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3BE6A" w14:textId="337DE651" w:rsidR="00345A33" w:rsidRDefault="006B1680" w:rsidP="006F4383">
      <w:pPr>
        <w:spacing w:line="360" w:lineRule="auto"/>
        <w:jc w:val="center"/>
        <w:rPr>
          <w:rFonts w:asciiTheme="majorBidi" w:hAnsiTheme="majorBidi" w:cstheme="majorBidi"/>
          <w:sz w:val="28"/>
          <w:szCs w:val="28"/>
        </w:rPr>
      </w:pPr>
      <w:r>
        <w:rPr>
          <w:rFonts w:asciiTheme="majorBidi" w:hAnsiTheme="majorBidi" w:cstheme="majorBidi"/>
          <w:sz w:val="28"/>
          <w:szCs w:val="28"/>
        </w:rPr>
        <w:softHyphen/>
      </w:r>
      <w:r w:rsidR="00345A33" w:rsidRPr="004B2CBA">
        <w:rPr>
          <w:rFonts w:asciiTheme="majorBidi" w:hAnsiTheme="majorBidi" w:cstheme="majorBidi"/>
          <w:sz w:val="28"/>
          <w:szCs w:val="28"/>
        </w:rPr>
        <w:t>Techno-economic analysis of a combined power plant CO</w:t>
      </w:r>
      <w:r w:rsidR="00345A33" w:rsidRPr="004B2CBA">
        <w:rPr>
          <w:rFonts w:asciiTheme="majorBidi" w:hAnsiTheme="majorBidi" w:cstheme="majorBidi"/>
          <w:sz w:val="28"/>
          <w:szCs w:val="28"/>
          <w:vertAlign w:val="subscript"/>
        </w:rPr>
        <w:t>2</w:t>
      </w:r>
      <w:r w:rsidR="00345A33" w:rsidRPr="004B2CBA">
        <w:rPr>
          <w:rFonts w:asciiTheme="majorBidi" w:hAnsiTheme="majorBidi" w:cstheme="majorBidi"/>
          <w:sz w:val="28"/>
          <w:szCs w:val="28"/>
        </w:rPr>
        <w:t xml:space="preserve"> capture and direct air capture concept for flexible power plant operation</w:t>
      </w:r>
    </w:p>
    <w:p w14:paraId="002C2EB5" w14:textId="729497D8" w:rsidR="00186F97" w:rsidRDefault="00345A33" w:rsidP="00186F97">
      <w:pPr>
        <w:spacing w:line="360" w:lineRule="auto"/>
        <w:jc w:val="center"/>
        <w:rPr>
          <w:rFonts w:asciiTheme="majorBidi" w:hAnsiTheme="majorBidi" w:cstheme="majorBidi"/>
          <w:sz w:val="20"/>
          <w:szCs w:val="20"/>
          <w:vertAlign w:val="superscript"/>
        </w:rPr>
      </w:pPr>
      <w:r w:rsidRPr="00E1194E">
        <w:rPr>
          <w:rFonts w:asciiTheme="majorBidi" w:hAnsiTheme="majorBidi" w:cstheme="majorBidi"/>
          <w:sz w:val="20"/>
          <w:szCs w:val="20"/>
        </w:rPr>
        <w:t>Moataz Sheha</w:t>
      </w:r>
      <w:r w:rsidR="002C1F34" w:rsidRPr="008B7E78">
        <w:rPr>
          <w:rFonts w:asciiTheme="majorBidi" w:hAnsiTheme="majorBidi" w:cstheme="majorBidi"/>
          <w:sz w:val="20"/>
          <w:szCs w:val="20"/>
          <w:vertAlign w:val="superscript"/>
        </w:rPr>
        <w:t>1</w:t>
      </w:r>
      <w:r w:rsidRPr="00E1194E">
        <w:rPr>
          <w:rFonts w:asciiTheme="majorBidi" w:hAnsiTheme="majorBidi" w:cstheme="majorBidi"/>
          <w:sz w:val="20"/>
          <w:szCs w:val="20"/>
        </w:rPr>
        <w:t xml:space="preserve">, Edward </w:t>
      </w:r>
      <w:r w:rsidR="00842E14">
        <w:rPr>
          <w:rFonts w:asciiTheme="majorBidi" w:hAnsiTheme="majorBidi" w:cstheme="majorBidi"/>
          <w:sz w:val="20"/>
          <w:szCs w:val="20"/>
        </w:rPr>
        <w:t xml:space="preserve">J. </w:t>
      </w:r>
      <w:r w:rsidRPr="00E1194E">
        <w:rPr>
          <w:rFonts w:asciiTheme="majorBidi" w:hAnsiTheme="majorBidi" w:cstheme="majorBidi"/>
          <w:sz w:val="20"/>
          <w:szCs w:val="20"/>
        </w:rPr>
        <w:t>Graham</w:t>
      </w:r>
      <w:r w:rsidR="002C1F34" w:rsidRPr="008B7E78">
        <w:rPr>
          <w:rFonts w:asciiTheme="majorBidi" w:hAnsiTheme="majorBidi" w:cstheme="majorBidi"/>
          <w:sz w:val="20"/>
          <w:szCs w:val="20"/>
          <w:vertAlign w:val="superscript"/>
        </w:rPr>
        <w:t>1</w:t>
      </w:r>
      <w:r w:rsidRPr="00E1194E">
        <w:rPr>
          <w:rFonts w:asciiTheme="majorBidi" w:hAnsiTheme="majorBidi" w:cstheme="majorBidi"/>
          <w:sz w:val="20"/>
          <w:szCs w:val="20"/>
        </w:rPr>
        <w:t xml:space="preserve">, Emre </w:t>
      </w:r>
      <w:r w:rsidR="000B385C" w:rsidRPr="00E1194E">
        <w:rPr>
          <w:rFonts w:asciiTheme="majorBidi" w:hAnsiTheme="majorBidi" w:cstheme="majorBidi"/>
          <w:sz w:val="20"/>
          <w:szCs w:val="20"/>
        </w:rPr>
        <w:t>Gen</w:t>
      </w:r>
      <w:r w:rsidR="000B385C">
        <w:rPr>
          <w:rFonts w:asciiTheme="majorBidi" w:hAnsiTheme="majorBidi" w:cstheme="majorBidi"/>
          <w:sz w:val="20"/>
          <w:szCs w:val="20"/>
        </w:rPr>
        <w:t>ç</w:t>
      </w:r>
      <w:r w:rsidR="000B385C" w:rsidRPr="00E1194E">
        <w:rPr>
          <w:rFonts w:asciiTheme="majorBidi" w:hAnsiTheme="majorBidi" w:cstheme="majorBidi"/>
          <w:sz w:val="20"/>
          <w:szCs w:val="20"/>
        </w:rPr>
        <w:t>er</w:t>
      </w:r>
      <w:r w:rsidR="002C1F34" w:rsidRPr="008B7E78">
        <w:rPr>
          <w:rFonts w:asciiTheme="majorBidi" w:hAnsiTheme="majorBidi" w:cstheme="majorBidi"/>
          <w:sz w:val="20"/>
          <w:szCs w:val="20"/>
          <w:vertAlign w:val="superscript"/>
        </w:rPr>
        <w:t>1</w:t>
      </w:r>
      <w:r w:rsidRPr="00E1194E">
        <w:rPr>
          <w:rFonts w:asciiTheme="majorBidi" w:hAnsiTheme="majorBidi" w:cstheme="majorBidi"/>
          <w:sz w:val="20"/>
          <w:szCs w:val="20"/>
        </w:rPr>
        <w:t xml:space="preserve">, </w:t>
      </w:r>
      <w:r w:rsidR="000B385C" w:rsidRPr="00E1194E">
        <w:rPr>
          <w:rFonts w:asciiTheme="majorBidi" w:hAnsiTheme="majorBidi" w:cstheme="majorBidi"/>
          <w:sz w:val="20"/>
          <w:szCs w:val="20"/>
        </w:rPr>
        <w:t>Dharik Mallapragada</w:t>
      </w:r>
      <w:r w:rsidR="002C1F34" w:rsidRPr="008B7E78">
        <w:rPr>
          <w:rFonts w:asciiTheme="majorBidi" w:hAnsiTheme="majorBidi" w:cstheme="majorBidi"/>
          <w:sz w:val="20"/>
          <w:szCs w:val="20"/>
          <w:vertAlign w:val="superscript"/>
        </w:rPr>
        <w:t>1</w:t>
      </w:r>
      <w:r w:rsidR="008B7E78">
        <w:rPr>
          <w:rFonts w:asciiTheme="majorBidi" w:hAnsiTheme="majorBidi" w:cstheme="majorBidi"/>
          <w:sz w:val="20"/>
          <w:szCs w:val="20"/>
          <w:vertAlign w:val="superscript"/>
        </w:rPr>
        <w:t>*</w:t>
      </w:r>
      <w:r w:rsidR="000B385C" w:rsidRPr="00E1194E">
        <w:rPr>
          <w:rFonts w:asciiTheme="majorBidi" w:hAnsiTheme="majorBidi" w:cstheme="majorBidi"/>
          <w:sz w:val="20"/>
          <w:szCs w:val="20"/>
        </w:rPr>
        <w:t>,</w:t>
      </w:r>
      <w:r w:rsidR="002C1F34" w:rsidRPr="002C1F34">
        <w:rPr>
          <w:rFonts w:asciiTheme="majorBidi" w:hAnsiTheme="majorBidi" w:cstheme="majorBidi"/>
          <w:sz w:val="20"/>
          <w:szCs w:val="20"/>
        </w:rPr>
        <w:t xml:space="preserve"> </w:t>
      </w:r>
      <w:r w:rsidR="002C1F34">
        <w:rPr>
          <w:rFonts w:asciiTheme="majorBidi" w:hAnsiTheme="majorBidi" w:cstheme="majorBidi"/>
          <w:sz w:val="20"/>
          <w:szCs w:val="20"/>
        </w:rPr>
        <w:t>Howard Herzog</w:t>
      </w:r>
      <w:r w:rsidR="002C1F34">
        <w:rPr>
          <w:rFonts w:asciiTheme="majorBidi" w:hAnsiTheme="majorBidi" w:cstheme="majorBidi"/>
          <w:sz w:val="20"/>
          <w:szCs w:val="20"/>
          <w:vertAlign w:val="superscript"/>
        </w:rPr>
        <w:t>1</w:t>
      </w:r>
      <w:r w:rsidR="002C1F34">
        <w:rPr>
          <w:rFonts w:asciiTheme="majorBidi" w:hAnsiTheme="majorBidi" w:cstheme="majorBidi"/>
          <w:sz w:val="20"/>
          <w:szCs w:val="20"/>
        </w:rPr>
        <w:t xml:space="preserve">, </w:t>
      </w:r>
      <w:r w:rsidRPr="00E1194E">
        <w:rPr>
          <w:rFonts w:asciiTheme="majorBidi" w:hAnsiTheme="majorBidi" w:cstheme="majorBidi"/>
          <w:sz w:val="20"/>
          <w:szCs w:val="20"/>
        </w:rPr>
        <w:t>Phillip Cross</w:t>
      </w:r>
      <w:r w:rsidR="002C1F34" w:rsidRPr="008B7E78">
        <w:rPr>
          <w:rFonts w:asciiTheme="majorBidi" w:hAnsiTheme="majorBidi" w:cstheme="majorBidi"/>
          <w:sz w:val="20"/>
          <w:szCs w:val="20"/>
          <w:vertAlign w:val="superscript"/>
        </w:rPr>
        <w:t>2</w:t>
      </w:r>
      <w:r w:rsidRPr="00E1194E">
        <w:rPr>
          <w:rFonts w:asciiTheme="majorBidi" w:hAnsiTheme="majorBidi" w:cstheme="majorBidi"/>
          <w:sz w:val="20"/>
          <w:szCs w:val="20"/>
        </w:rPr>
        <w:t>, James Custer</w:t>
      </w:r>
      <w:r w:rsidR="002C1F34" w:rsidRPr="008B7E78">
        <w:rPr>
          <w:rFonts w:asciiTheme="majorBidi" w:hAnsiTheme="majorBidi" w:cstheme="majorBidi"/>
          <w:sz w:val="20"/>
          <w:szCs w:val="20"/>
          <w:vertAlign w:val="superscript"/>
        </w:rPr>
        <w:t>2</w:t>
      </w:r>
      <w:r w:rsidRPr="00E1194E">
        <w:rPr>
          <w:rFonts w:asciiTheme="majorBidi" w:hAnsiTheme="majorBidi" w:cstheme="majorBidi"/>
          <w:sz w:val="20"/>
          <w:szCs w:val="20"/>
        </w:rPr>
        <w:t>, Adam Goff</w:t>
      </w:r>
      <w:r w:rsidR="002C1F34" w:rsidRPr="008B7E78">
        <w:rPr>
          <w:rFonts w:asciiTheme="majorBidi" w:hAnsiTheme="majorBidi" w:cstheme="majorBidi"/>
          <w:sz w:val="20"/>
          <w:szCs w:val="20"/>
          <w:vertAlign w:val="superscript"/>
        </w:rPr>
        <w:t>2</w:t>
      </w:r>
      <w:r w:rsidRPr="00E1194E">
        <w:rPr>
          <w:rFonts w:asciiTheme="majorBidi" w:hAnsiTheme="majorBidi" w:cstheme="majorBidi"/>
          <w:sz w:val="20"/>
          <w:szCs w:val="20"/>
        </w:rPr>
        <w:t>, Ian Cormier</w:t>
      </w:r>
      <w:r w:rsidR="002C1F34" w:rsidRPr="008B7E78">
        <w:rPr>
          <w:rFonts w:asciiTheme="majorBidi" w:hAnsiTheme="majorBidi" w:cstheme="majorBidi"/>
          <w:sz w:val="20"/>
          <w:szCs w:val="20"/>
          <w:vertAlign w:val="superscript"/>
        </w:rPr>
        <w:t>2</w:t>
      </w:r>
    </w:p>
    <w:p w14:paraId="6E084A6B" w14:textId="6588D798" w:rsidR="002C1F34" w:rsidRPr="008B7E78" w:rsidRDefault="002C1F34" w:rsidP="008B7E78">
      <w:pPr>
        <w:spacing w:line="360" w:lineRule="auto"/>
        <w:jc w:val="center"/>
        <w:rPr>
          <w:rFonts w:asciiTheme="majorBidi" w:hAnsiTheme="majorBidi" w:cstheme="majorBidi"/>
          <w:sz w:val="20"/>
          <w:szCs w:val="20"/>
        </w:rPr>
      </w:pPr>
      <w:r w:rsidRPr="008B7E78">
        <w:rPr>
          <w:rFonts w:asciiTheme="majorBidi" w:hAnsiTheme="majorBidi" w:cstheme="majorBidi"/>
          <w:sz w:val="20"/>
          <w:szCs w:val="20"/>
          <w:vertAlign w:val="superscript"/>
        </w:rPr>
        <w:t>1</w:t>
      </w:r>
      <w:r w:rsidRPr="008B7E78">
        <w:rPr>
          <w:rFonts w:asciiTheme="majorBidi" w:hAnsiTheme="majorBidi" w:cstheme="majorBidi"/>
          <w:sz w:val="20"/>
          <w:szCs w:val="20"/>
        </w:rPr>
        <w:t xml:space="preserve"> MIT Energy Initiative, Massachusetts Institute of Technology, Cambridge, MA, USA</w:t>
      </w:r>
    </w:p>
    <w:p w14:paraId="6DE790C9" w14:textId="499232B4" w:rsidR="002C1F34" w:rsidRDefault="002C1F34" w:rsidP="008B7E78">
      <w:pPr>
        <w:spacing w:line="360" w:lineRule="auto"/>
        <w:jc w:val="center"/>
        <w:rPr>
          <w:rFonts w:asciiTheme="majorBidi" w:hAnsiTheme="majorBidi" w:cstheme="majorBidi"/>
          <w:sz w:val="20"/>
          <w:szCs w:val="20"/>
        </w:rPr>
      </w:pPr>
      <w:r w:rsidRPr="008B7E78">
        <w:rPr>
          <w:rFonts w:asciiTheme="majorBidi" w:hAnsiTheme="majorBidi" w:cstheme="majorBidi"/>
          <w:sz w:val="20"/>
          <w:szCs w:val="20"/>
          <w:vertAlign w:val="superscript"/>
        </w:rPr>
        <w:t>2</w:t>
      </w:r>
      <w:r>
        <w:rPr>
          <w:rFonts w:asciiTheme="majorBidi" w:hAnsiTheme="majorBidi" w:cstheme="majorBidi"/>
          <w:sz w:val="20"/>
          <w:szCs w:val="20"/>
        </w:rPr>
        <w:t xml:space="preserve"> </w:t>
      </w:r>
      <w:r w:rsidRPr="008B7E78">
        <w:rPr>
          <w:rFonts w:asciiTheme="majorBidi" w:hAnsiTheme="majorBidi" w:cstheme="majorBidi"/>
          <w:sz w:val="20"/>
          <w:szCs w:val="20"/>
        </w:rPr>
        <w:t>8 Rivers Capital, Durham, USA</w:t>
      </w:r>
    </w:p>
    <w:p w14:paraId="08AFF956" w14:textId="5255CC61" w:rsidR="008B7E78" w:rsidRPr="008B7E78" w:rsidRDefault="008B7E78" w:rsidP="008B7E78">
      <w:pPr>
        <w:spacing w:line="360" w:lineRule="auto"/>
        <w:jc w:val="center"/>
        <w:rPr>
          <w:rFonts w:asciiTheme="majorBidi" w:hAnsiTheme="majorBidi" w:cstheme="majorBidi"/>
          <w:sz w:val="20"/>
          <w:szCs w:val="20"/>
        </w:rPr>
      </w:pPr>
      <w:r>
        <w:rPr>
          <w:rFonts w:asciiTheme="majorBidi" w:hAnsiTheme="majorBidi" w:cstheme="majorBidi"/>
          <w:sz w:val="20"/>
          <w:szCs w:val="20"/>
        </w:rPr>
        <w:t>*Corresponding author, E-mail: dharik@mit.edu</w:t>
      </w:r>
    </w:p>
    <w:p w14:paraId="3866B6A5" w14:textId="77777777" w:rsidR="00345A33" w:rsidRPr="00727EC1" w:rsidRDefault="00345A33" w:rsidP="006F4383">
      <w:pPr>
        <w:spacing w:line="360" w:lineRule="auto"/>
        <w:jc w:val="both"/>
        <w:rPr>
          <w:rFonts w:asciiTheme="majorBidi" w:hAnsiTheme="majorBidi" w:cstheme="majorBidi"/>
          <w:b/>
          <w:bCs/>
          <w:sz w:val="24"/>
          <w:szCs w:val="24"/>
          <w:rtl/>
        </w:rPr>
      </w:pPr>
      <w:r w:rsidRPr="00727EC1">
        <w:rPr>
          <w:rFonts w:asciiTheme="majorBidi" w:hAnsiTheme="majorBidi" w:cstheme="majorBidi"/>
          <w:b/>
          <w:bCs/>
          <w:sz w:val="24"/>
          <w:szCs w:val="24"/>
        </w:rPr>
        <w:t>Abstract</w:t>
      </w:r>
    </w:p>
    <w:p w14:paraId="6EAC851B" w14:textId="668687CA" w:rsidR="00345A33" w:rsidRDefault="004E2233" w:rsidP="003126AC">
      <w:pPr>
        <w:spacing w:line="360" w:lineRule="auto"/>
        <w:jc w:val="both"/>
        <w:rPr>
          <w:rFonts w:asciiTheme="majorBidi" w:hAnsiTheme="majorBidi" w:cstheme="majorBidi"/>
          <w:sz w:val="24"/>
          <w:szCs w:val="24"/>
        </w:rPr>
      </w:pPr>
      <w:r w:rsidRPr="00A53AE5">
        <w:rPr>
          <w:rFonts w:asciiTheme="majorBidi" w:hAnsiTheme="majorBidi" w:cstheme="majorBidi"/>
          <w:sz w:val="24"/>
          <w:szCs w:val="24"/>
        </w:rPr>
        <w:br/>
      </w:r>
      <w:bookmarkStart w:id="0" w:name="_Hlk134700101"/>
      <w:r w:rsidR="009A6B74" w:rsidRPr="00A53AE5">
        <w:rPr>
          <w:rFonts w:asciiTheme="majorBidi" w:hAnsiTheme="majorBidi" w:cstheme="majorBidi"/>
          <w:sz w:val="24"/>
          <w:szCs w:val="24"/>
        </w:rPr>
        <w:t>The electric power sector must be deeply decarbonized at a reasonable cost to achieve sustainability through electrification of other sectors.</w:t>
      </w:r>
      <w:r w:rsidR="009A6B74">
        <w:rPr>
          <w:rFonts w:asciiTheme="majorBidi" w:hAnsiTheme="majorBidi" w:cstheme="majorBidi"/>
          <w:sz w:val="24"/>
          <w:szCs w:val="24"/>
        </w:rPr>
        <w:t xml:space="preserve"> </w:t>
      </w:r>
      <w:r w:rsidR="002447D9">
        <w:rPr>
          <w:rFonts w:asciiTheme="majorBidi" w:hAnsiTheme="majorBidi" w:cstheme="majorBidi"/>
          <w:sz w:val="24"/>
          <w:szCs w:val="24"/>
        </w:rPr>
        <w:t>While variable renewable energy generation is expected to dominate grid decarbonization efforts, variability creates the need for supply- and demand-side technologies that can operate flexibly to balance the system</w:t>
      </w:r>
      <w:r w:rsidR="002447D9" w:rsidRPr="002B01FB">
        <w:rPr>
          <w:rFonts w:asciiTheme="majorBidi" w:hAnsiTheme="majorBidi" w:cstheme="majorBidi"/>
          <w:sz w:val="24"/>
          <w:szCs w:val="24"/>
        </w:rPr>
        <w:t xml:space="preserve">. </w:t>
      </w:r>
      <w:r w:rsidR="000C3B5F" w:rsidRPr="00A53AE5">
        <w:rPr>
          <w:rFonts w:asciiTheme="majorBidi" w:hAnsiTheme="majorBidi" w:cstheme="majorBidi"/>
          <w:sz w:val="24"/>
          <w:szCs w:val="24"/>
        </w:rPr>
        <w:t xml:space="preserve">This paper proposes a </w:t>
      </w:r>
      <w:r w:rsidR="00444CB4">
        <w:rPr>
          <w:rFonts w:asciiTheme="majorBidi" w:hAnsiTheme="majorBidi" w:cstheme="majorBidi"/>
          <w:sz w:val="24"/>
          <w:szCs w:val="24"/>
        </w:rPr>
        <w:t xml:space="preserve">new </w:t>
      </w:r>
      <w:r w:rsidR="000C3B5F" w:rsidRPr="00A53AE5">
        <w:rPr>
          <w:rFonts w:asciiTheme="majorBidi" w:hAnsiTheme="majorBidi" w:cstheme="majorBidi"/>
          <w:sz w:val="24"/>
          <w:szCs w:val="24"/>
        </w:rPr>
        <w:t>concept for power plant flue gas capture integrated with a</w:t>
      </w:r>
      <w:r w:rsidR="009A6B74">
        <w:rPr>
          <w:rFonts w:asciiTheme="majorBidi" w:hAnsiTheme="majorBidi" w:cstheme="majorBidi"/>
          <w:sz w:val="24"/>
          <w:szCs w:val="24"/>
        </w:rPr>
        <w:t xml:space="preserve"> novel</w:t>
      </w:r>
      <w:r w:rsidR="00397788">
        <w:rPr>
          <w:rFonts w:asciiTheme="majorBidi" w:hAnsiTheme="majorBidi" w:cstheme="majorBidi"/>
          <w:sz w:val="24"/>
          <w:szCs w:val="24"/>
        </w:rPr>
        <w:t xml:space="preserve"> </w:t>
      </w:r>
      <w:r w:rsidR="000C3B5F" w:rsidRPr="00A53AE5">
        <w:rPr>
          <w:rFonts w:asciiTheme="majorBidi" w:hAnsiTheme="majorBidi" w:cstheme="majorBidi"/>
          <w:sz w:val="24"/>
          <w:szCs w:val="24"/>
        </w:rPr>
        <w:t>lime-based direct air capture technology to enable flexible operation of the power plant and achieve negative emissions under all operating scenarios.</w:t>
      </w:r>
      <w:r w:rsidR="0017294C">
        <w:rPr>
          <w:rFonts w:asciiTheme="majorBidi" w:hAnsiTheme="majorBidi" w:cstheme="majorBidi"/>
          <w:sz w:val="24"/>
          <w:szCs w:val="24"/>
        </w:rPr>
        <w:t xml:space="preserve"> </w:t>
      </w:r>
      <w:r w:rsidR="00397788">
        <w:rPr>
          <w:rFonts w:asciiTheme="majorBidi" w:hAnsiTheme="majorBidi" w:cstheme="majorBidi"/>
          <w:sz w:val="24"/>
          <w:szCs w:val="24"/>
        </w:rPr>
        <w:t>S</w:t>
      </w:r>
      <w:r w:rsidR="000C3B5F" w:rsidRPr="00A53AE5">
        <w:rPr>
          <w:rFonts w:asciiTheme="majorBidi" w:hAnsiTheme="majorBidi" w:cstheme="majorBidi"/>
          <w:sz w:val="24"/>
          <w:szCs w:val="24"/>
        </w:rPr>
        <w:t xml:space="preserve">teady-state </w:t>
      </w:r>
      <w:r w:rsidR="00397788">
        <w:rPr>
          <w:rFonts w:asciiTheme="majorBidi" w:hAnsiTheme="majorBidi" w:cstheme="majorBidi"/>
          <w:sz w:val="24"/>
          <w:szCs w:val="24"/>
        </w:rPr>
        <w:t xml:space="preserve">models </w:t>
      </w:r>
      <w:r w:rsidR="000C3B5F" w:rsidRPr="00A53AE5">
        <w:rPr>
          <w:rFonts w:asciiTheme="majorBidi" w:hAnsiTheme="majorBidi" w:cstheme="majorBidi"/>
          <w:sz w:val="24"/>
          <w:szCs w:val="24"/>
        </w:rPr>
        <w:t>are developed</w:t>
      </w:r>
      <w:r>
        <w:rPr>
          <w:rFonts w:asciiTheme="majorBidi" w:hAnsiTheme="majorBidi" w:cstheme="majorBidi"/>
          <w:sz w:val="24"/>
          <w:szCs w:val="24"/>
        </w:rPr>
        <w:t>, and s</w:t>
      </w:r>
      <w:r w:rsidRPr="004F150B">
        <w:rPr>
          <w:rFonts w:asciiTheme="majorBidi" w:hAnsiTheme="majorBidi" w:cstheme="majorBidi"/>
          <w:sz w:val="24"/>
          <w:szCs w:val="24"/>
        </w:rPr>
        <w:t>ensitivity analys</w:t>
      </w:r>
      <w:r>
        <w:rPr>
          <w:rFonts w:asciiTheme="majorBidi" w:hAnsiTheme="majorBidi" w:cstheme="majorBidi"/>
          <w:sz w:val="24"/>
          <w:szCs w:val="24"/>
        </w:rPr>
        <w:t>es are</w:t>
      </w:r>
      <w:r w:rsidRPr="004F150B">
        <w:rPr>
          <w:rFonts w:asciiTheme="majorBidi" w:hAnsiTheme="majorBidi" w:cstheme="majorBidi"/>
          <w:sz w:val="24"/>
          <w:szCs w:val="24"/>
        </w:rPr>
        <w:t xml:space="preserve"> conducted on key process variables</w:t>
      </w:r>
      <w:r w:rsidR="000C3B5F" w:rsidRPr="00A53AE5">
        <w:rPr>
          <w:rFonts w:asciiTheme="majorBidi" w:hAnsiTheme="majorBidi" w:cstheme="majorBidi"/>
          <w:sz w:val="24"/>
          <w:szCs w:val="24"/>
        </w:rPr>
        <w:t xml:space="preserve"> to investigate</w:t>
      </w:r>
      <w:r w:rsidR="002447D9">
        <w:rPr>
          <w:rFonts w:asciiTheme="majorBidi" w:hAnsiTheme="majorBidi" w:cstheme="majorBidi"/>
          <w:sz w:val="24"/>
          <w:szCs w:val="24"/>
        </w:rPr>
        <w:t xml:space="preserve"> system performance</w:t>
      </w:r>
      <w:r>
        <w:rPr>
          <w:rFonts w:asciiTheme="majorBidi" w:hAnsiTheme="majorBidi" w:cstheme="majorBidi"/>
          <w:sz w:val="24"/>
          <w:szCs w:val="24"/>
        </w:rPr>
        <w:t xml:space="preserve">. </w:t>
      </w:r>
      <w:r w:rsidR="002447D9">
        <w:rPr>
          <w:rFonts w:asciiTheme="majorBidi" w:hAnsiTheme="majorBidi" w:cstheme="majorBidi"/>
          <w:sz w:val="24"/>
          <w:szCs w:val="24"/>
        </w:rPr>
        <w:t xml:space="preserve">The results, </w:t>
      </w:r>
      <w:r w:rsidR="00345A33">
        <w:rPr>
          <w:rFonts w:asciiTheme="majorBidi" w:hAnsiTheme="majorBidi" w:cstheme="majorBidi"/>
          <w:sz w:val="24"/>
          <w:szCs w:val="24"/>
        </w:rPr>
        <w:t>presented at three different power plant loading levels</w:t>
      </w:r>
      <w:r w:rsidR="002447D9">
        <w:rPr>
          <w:rFonts w:asciiTheme="majorBidi" w:hAnsiTheme="majorBidi" w:cstheme="majorBidi"/>
          <w:sz w:val="24"/>
          <w:szCs w:val="24"/>
        </w:rPr>
        <w:t xml:space="preserve"> (</w:t>
      </w:r>
      <w:r w:rsidR="00345A33">
        <w:rPr>
          <w:rFonts w:asciiTheme="majorBidi" w:hAnsiTheme="majorBidi" w:cstheme="majorBidi"/>
          <w:sz w:val="24"/>
          <w:szCs w:val="24"/>
        </w:rPr>
        <w:t>100%</w:t>
      </w:r>
      <w:r w:rsidR="00A13752">
        <w:rPr>
          <w:rFonts w:asciiTheme="majorBidi" w:hAnsiTheme="majorBidi" w:cstheme="majorBidi"/>
          <w:sz w:val="24"/>
          <w:szCs w:val="24"/>
        </w:rPr>
        <w:t xml:space="preserve">, </w:t>
      </w:r>
      <w:r w:rsidR="00345A33">
        <w:rPr>
          <w:rFonts w:asciiTheme="majorBidi" w:hAnsiTheme="majorBidi" w:cstheme="majorBidi"/>
          <w:sz w:val="24"/>
          <w:szCs w:val="24"/>
        </w:rPr>
        <w:t>40%</w:t>
      </w:r>
      <w:r w:rsidR="00A13752">
        <w:rPr>
          <w:rFonts w:asciiTheme="majorBidi" w:hAnsiTheme="majorBidi" w:cstheme="majorBidi"/>
          <w:sz w:val="24"/>
          <w:szCs w:val="24"/>
        </w:rPr>
        <w:t xml:space="preserve">, </w:t>
      </w:r>
      <w:r w:rsidR="00345A33">
        <w:rPr>
          <w:rFonts w:asciiTheme="majorBidi" w:hAnsiTheme="majorBidi" w:cstheme="majorBidi"/>
          <w:sz w:val="24"/>
          <w:szCs w:val="24"/>
        </w:rPr>
        <w:t>and 0%</w:t>
      </w:r>
      <w:r w:rsidR="002447D9">
        <w:rPr>
          <w:rFonts w:asciiTheme="majorBidi" w:hAnsiTheme="majorBidi" w:cstheme="majorBidi"/>
          <w:sz w:val="24"/>
          <w:szCs w:val="24"/>
        </w:rPr>
        <w:t>),</w:t>
      </w:r>
      <w:r w:rsidR="00345A33">
        <w:rPr>
          <w:rFonts w:asciiTheme="majorBidi" w:hAnsiTheme="majorBidi" w:cstheme="majorBidi"/>
          <w:sz w:val="24"/>
          <w:szCs w:val="24"/>
        </w:rPr>
        <w:t xml:space="preserve"> </w:t>
      </w:r>
      <w:r w:rsidR="000C3B5F">
        <w:rPr>
          <w:rFonts w:asciiTheme="majorBidi" w:hAnsiTheme="majorBidi" w:cstheme="majorBidi"/>
          <w:sz w:val="24"/>
          <w:szCs w:val="24"/>
        </w:rPr>
        <w:t>demonstrate</w:t>
      </w:r>
      <w:r w:rsidR="00345A33">
        <w:rPr>
          <w:rFonts w:asciiTheme="majorBidi" w:hAnsiTheme="majorBidi" w:cstheme="majorBidi"/>
          <w:sz w:val="24"/>
          <w:szCs w:val="24"/>
        </w:rPr>
        <w:t xml:space="preserve"> negative emissions of </w:t>
      </w:r>
      <w:r w:rsidR="001A0344">
        <w:rPr>
          <w:rFonts w:asciiTheme="majorBidi" w:hAnsiTheme="majorBidi" w:cstheme="majorBidi"/>
          <w:sz w:val="24"/>
          <w:szCs w:val="24"/>
        </w:rPr>
        <w:t>-0.188</w:t>
      </w:r>
      <w:r w:rsidR="00345A33">
        <w:rPr>
          <w:rFonts w:asciiTheme="majorBidi" w:hAnsiTheme="majorBidi" w:cstheme="majorBidi"/>
          <w:sz w:val="24"/>
          <w:szCs w:val="24"/>
        </w:rPr>
        <w:t xml:space="preserve"> tCO</w:t>
      </w:r>
      <w:r w:rsidR="00345A33" w:rsidRPr="00A53AE5">
        <w:rPr>
          <w:rFonts w:asciiTheme="majorBidi" w:hAnsiTheme="majorBidi" w:cstheme="majorBidi"/>
          <w:sz w:val="24"/>
          <w:szCs w:val="24"/>
        </w:rPr>
        <w:t>2</w:t>
      </w:r>
      <w:r w:rsidR="001C386F">
        <w:rPr>
          <w:rFonts w:asciiTheme="majorBidi" w:hAnsiTheme="majorBidi" w:cstheme="majorBidi"/>
          <w:sz w:val="24"/>
          <w:szCs w:val="24"/>
        </w:rPr>
        <w:t>/</w:t>
      </w:r>
      <w:r w:rsidR="00345A33">
        <w:rPr>
          <w:rFonts w:asciiTheme="majorBidi" w:hAnsiTheme="majorBidi" w:cstheme="majorBidi"/>
          <w:sz w:val="24"/>
          <w:szCs w:val="24"/>
        </w:rPr>
        <w:t>MWh at</w:t>
      </w:r>
      <w:r w:rsidR="00397788">
        <w:rPr>
          <w:rFonts w:asciiTheme="majorBidi" w:hAnsiTheme="majorBidi" w:cstheme="majorBidi"/>
          <w:sz w:val="24"/>
          <w:szCs w:val="24"/>
        </w:rPr>
        <w:t xml:space="preserve"> 100%</w:t>
      </w:r>
      <w:r w:rsidR="00345A33">
        <w:rPr>
          <w:rFonts w:asciiTheme="majorBidi" w:hAnsiTheme="majorBidi" w:cstheme="majorBidi"/>
          <w:sz w:val="24"/>
          <w:szCs w:val="24"/>
        </w:rPr>
        <w:t xml:space="preserve"> loading</w:t>
      </w:r>
      <w:r w:rsidR="005F1D4B">
        <w:rPr>
          <w:rFonts w:asciiTheme="majorBidi" w:hAnsiTheme="majorBidi" w:cstheme="majorBidi"/>
          <w:sz w:val="24"/>
          <w:szCs w:val="24"/>
        </w:rPr>
        <w:t xml:space="preserve"> and</w:t>
      </w:r>
      <w:r w:rsidR="00345A33">
        <w:rPr>
          <w:rFonts w:asciiTheme="majorBidi" w:hAnsiTheme="majorBidi" w:cstheme="majorBidi"/>
          <w:sz w:val="24"/>
          <w:szCs w:val="24"/>
        </w:rPr>
        <w:t xml:space="preserve"> </w:t>
      </w:r>
      <w:r w:rsidR="00C73BFF">
        <w:rPr>
          <w:rFonts w:asciiTheme="majorBidi" w:hAnsiTheme="majorBidi" w:cstheme="majorBidi"/>
          <w:sz w:val="24"/>
          <w:szCs w:val="24"/>
        </w:rPr>
        <w:t>-2.087</w:t>
      </w:r>
      <w:r w:rsidR="00345A33">
        <w:rPr>
          <w:rFonts w:asciiTheme="majorBidi" w:hAnsiTheme="majorBidi" w:cstheme="majorBidi"/>
          <w:sz w:val="24"/>
          <w:szCs w:val="24"/>
        </w:rPr>
        <w:t xml:space="preserve"> tCO</w:t>
      </w:r>
      <w:r w:rsidR="00345A33" w:rsidRPr="00A53AE5">
        <w:rPr>
          <w:rFonts w:asciiTheme="majorBidi" w:hAnsiTheme="majorBidi" w:cstheme="majorBidi"/>
          <w:sz w:val="24"/>
          <w:szCs w:val="24"/>
        </w:rPr>
        <w:t>2</w:t>
      </w:r>
      <w:r w:rsidR="00345A33">
        <w:rPr>
          <w:rFonts w:asciiTheme="majorBidi" w:hAnsiTheme="majorBidi" w:cstheme="majorBidi"/>
          <w:sz w:val="24"/>
          <w:szCs w:val="24"/>
        </w:rPr>
        <w:t xml:space="preserve">/MWh at </w:t>
      </w:r>
      <w:r w:rsidR="00397788">
        <w:rPr>
          <w:rFonts w:asciiTheme="majorBidi" w:hAnsiTheme="majorBidi" w:cstheme="majorBidi"/>
          <w:sz w:val="24"/>
          <w:szCs w:val="24"/>
        </w:rPr>
        <w:t xml:space="preserve">40% </w:t>
      </w:r>
      <w:r w:rsidR="00345A33">
        <w:rPr>
          <w:rFonts w:asciiTheme="majorBidi" w:hAnsiTheme="majorBidi" w:cstheme="majorBidi"/>
          <w:sz w:val="24"/>
          <w:szCs w:val="24"/>
        </w:rPr>
        <w:t>loading</w:t>
      </w:r>
      <w:r w:rsidR="001E4799">
        <w:rPr>
          <w:rFonts w:asciiTheme="majorBidi" w:hAnsiTheme="majorBidi" w:cstheme="majorBidi"/>
          <w:sz w:val="24"/>
          <w:szCs w:val="24"/>
        </w:rPr>
        <w:t xml:space="preserve">. </w:t>
      </w:r>
      <w:r w:rsidR="002447D9" w:rsidRPr="00A53AE5">
        <w:rPr>
          <w:rFonts w:asciiTheme="majorBidi" w:hAnsiTheme="majorBidi" w:cstheme="majorBidi"/>
          <w:sz w:val="24"/>
          <w:szCs w:val="24"/>
        </w:rPr>
        <w:t>Economic modeling suggests the need for carbon credits exceeding $170/tCO2 to achieve positive net present values.</w:t>
      </w:r>
      <w:bookmarkEnd w:id="0"/>
    </w:p>
    <w:p w14:paraId="15FC8BE0" w14:textId="77777777" w:rsidR="00894C47" w:rsidRDefault="00894C47" w:rsidP="002B01FB">
      <w:pPr>
        <w:spacing w:line="360" w:lineRule="auto"/>
        <w:rPr>
          <w:rFonts w:asciiTheme="majorBidi" w:hAnsiTheme="majorBidi" w:cstheme="majorBidi"/>
          <w:sz w:val="24"/>
          <w:szCs w:val="24"/>
        </w:rPr>
      </w:pPr>
    </w:p>
    <w:p w14:paraId="6B7B5D9C" w14:textId="77777777" w:rsidR="00345A33" w:rsidRPr="00727EC1" w:rsidRDefault="00345A33" w:rsidP="00373E5F">
      <w:pPr>
        <w:pStyle w:val="ListParagraph"/>
        <w:numPr>
          <w:ilvl w:val="0"/>
          <w:numId w:val="1"/>
        </w:numPr>
        <w:spacing w:line="360" w:lineRule="auto"/>
        <w:jc w:val="both"/>
        <w:rPr>
          <w:rFonts w:asciiTheme="majorBidi" w:hAnsiTheme="majorBidi" w:cstheme="majorBidi"/>
          <w:b/>
          <w:bCs/>
          <w:sz w:val="24"/>
          <w:szCs w:val="24"/>
        </w:rPr>
      </w:pPr>
      <w:r w:rsidRPr="00727EC1">
        <w:rPr>
          <w:rFonts w:asciiTheme="majorBidi" w:hAnsiTheme="majorBidi" w:cstheme="majorBidi"/>
          <w:b/>
          <w:bCs/>
          <w:sz w:val="24"/>
          <w:szCs w:val="24"/>
        </w:rPr>
        <w:t>Introduction</w:t>
      </w:r>
    </w:p>
    <w:p w14:paraId="48982165" w14:textId="20174D68" w:rsidR="00BE5912" w:rsidRDefault="00721574" w:rsidP="00894C47">
      <w:pPr>
        <w:spacing w:line="360" w:lineRule="auto"/>
        <w:jc w:val="both"/>
        <w:rPr>
          <w:rFonts w:asciiTheme="majorBidi" w:hAnsiTheme="majorBidi" w:cstheme="majorBidi"/>
          <w:sz w:val="24"/>
          <w:szCs w:val="24"/>
        </w:rPr>
      </w:pPr>
      <w:r>
        <w:rPr>
          <w:rFonts w:asciiTheme="majorBidi" w:hAnsiTheme="majorBidi" w:cstheme="majorBidi"/>
          <w:sz w:val="24"/>
          <w:szCs w:val="24"/>
        </w:rPr>
        <w:t>Carbon dioxide capture and storage (CCS)</w:t>
      </w:r>
      <w:r w:rsidR="00D375AB">
        <w:rPr>
          <w:rFonts w:asciiTheme="majorBidi" w:hAnsiTheme="majorBidi" w:cstheme="majorBidi"/>
          <w:sz w:val="24"/>
          <w:szCs w:val="24"/>
        </w:rPr>
        <w:t xml:space="preserve"> </w:t>
      </w:r>
      <w:r w:rsidR="004B6499">
        <w:rPr>
          <w:rFonts w:asciiTheme="majorBidi" w:hAnsiTheme="majorBidi" w:cstheme="majorBidi"/>
          <w:sz w:val="24"/>
          <w:szCs w:val="24"/>
        </w:rPr>
        <w:t>technologies are broadly recognized as having the potential to play a key role in meeting climate change targets</w:t>
      </w:r>
      <w:r>
        <w:rPr>
          <w:rFonts w:asciiTheme="majorBidi" w:hAnsiTheme="majorBidi" w:cstheme="majorBidi"/>
          <w:sz w:val="24"/>
          <w:szCs w:val="24"/>
        </w:rPr>
        <w:t>, through adoption in a range of sectors, including the electricity system</w:t>
      </w:r>
      <w:r w:rsidR="00D02BF0">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"/>
          <w:id w:val="132920833"/>
          <w:placeholder>
            <w:docPart w:val="DefaultPlaceholder_-1854013440"/>
          </w:placeholder>
        </w:sdtPr>
        <w:sdtContent>
          <w:r w:rsidR="00A13752" w:rsidRPr="00A53AE5">
            <w:rPr>
              <w:rFonts w:asciiTheme="majorBidi" w:hAnsiTheme="majorBidi" w:cstheme="majorBidi"/>
              <w:color w:val="000000"/>
              <w:sz w:val="24"/>
              <w:szCs w:val="24"/>
            </w:rPr>
            <w:t>(Bui et al., 2018)</w:t>
          </w:r>
        </w:sdtContent>
      </w:sdt>
      <w:r w:rsidR="004B6499">
        <w:rPr>
          <w:rFonts w:asciiTheme="majorBidi" w:hAnsiTheme="majorBidi" w:cstheme="majorBidi"/>
          <w:sz w:val="24"/>
          <w:szCs w:val="24"/>
        </w:rPr>
        <w:t>. The US Department of Energy has produced baseline studies for the cost and performance of CCS on both natural gas and coal-fired power plant</w:t>
      </w:r>
      <w:r w:rsidR="000E5D75">
        <w:rPr>
          <w:rFonts w:asciiTheme="majorBidi" w:hAnsiTheme="majorBidi" w:cstheme="majorBidi"/>
          <w:sz w:val="24"/>
          <w:szCs w:val="24"/>
        </w:rPr>
        <w:t>s</w:t>
      </w:r>
      <w:r w:rsidR="00742967">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"/>
          <w:id w:val="-1433278287"/>
          <w:placeholder>
            <w:docPart w:val="DefaultPlaceholder_-1854013440"/>
          </w:placeholder>
        </w:sdtPr>
        <w:sdtContent>
          <w:r w:rsidR="00A13752" w:rsidRPr="00A13752">
            <w:rPr>
              <w:rFonts w:asciiTheme="majorBidi" w:hAnsiTheme="majorBidi" w:cstheme="majorBidi"/>
              <w:color w:val="000000"/>
              <w:sz w:val="24"/>
              <w:szCs w:val="24"/>
            </w:rPr>
            <w:t>(James Robert E. et al., 2019)</w:t>
          </w:r>
        </w:sdtContent>
      </w:sdt>
      <w:r w:rsidR="004B6499">
        <w:rPr>
          <w:rFonts w:asciiTheme="majorBidi" w:hAnsiTheme="majorBidi" w:cstheme="majorBidi"/>
          <w:sz w:val="24"/>
          <w:szCs w:val="24"/>
        </w:rPr>
        <w:t>. However, these</w:t>
      </w:r>
      <w:r w:rsidR="00B775C6">
        <w:rPr>
          <w:rFonts w:asciiTheme="majorBidi" w:hAnsiTheme="majorBidi" w:cstheme="majorBidi"/>
          <w:sz w:val="24"/>
          <w:szCs w:val="24"/>
        </w:rPr>
        <w:t xml:space="preserve"> and many other literature</w:t>
      </w:r>
      <w:r w:rsidR="004B6499">
        <w:rPr>
          <w:rFonts w:asciiTheme="majorBidi" w:hAnsiTheme="majorBidi" w:cstheme="majorBidi"/>
          <w:sz w:val="24"/>
          <w:szCs w:val="24"/>
        </w:rPr>
        <w:t xml:space="preserve"> studies</w:t>
      </w:r>
      <w:r w:rsidR="00B775C6">
        <w:rPr>
          <w:rFonts w:asciiTheme="majorBidi" w:hAnsiTheme="majorBidi" w:cstheme="majorBidi"/>
          <w:sz w:val="24"/>
          <w:szCs w:val="24"/>
        </w:rPr>
        <w:t xml:space="preserve"> on CCS technology economics</w:t>
      </w:r>
      <w:r w:rsidR="004B6499">
        <w:rPr>
          <w:rFonts w:asciiTheme="majorBidi" w:hAnsiTheme="majorBidi" w:cstheme="majorBidi"/>
          <w:sz w:val="24"/>
          <w:szCs w:val="24"/>
        </w:rPr>
        <w:t xml:space="preserve"> assume that these plants run most of the time, i.e., they have </w:t>
      </w:r>
      <w:proofErr w:type="gramStart"/>
      <w:r w:rsidR="004B6499">
        <w:rPr>
          <w:rFonts w:asciiTheme="majorBidi" w:hAnsiTheme="majorBidi" w:cstheme="majorBidi"/>
          <w:sz w:val="24"/>
          <w:szCs w:val="24"/>
        </w:rPr>
        <w:t xml:space="preserve">high </w:t>
      </w:r>
      <w:r w:rsidR="004B6499">
        <w:rPr>
          <w:rFonts w:asciiTheme="majorBidi" w:hAnsiTheme="majorBidi" w:cstheme="majorBidi"/>
          <w:sz w:val="24"/>
          <w:szCs w:val="24"/>
        </w:rPr>
        <w:lastRenderedPageBreak/>
        <w:t>capacity</w:t>
      </w:r>
      <w:proofErr w:type="gramEnd"/>
      <w:r w:rsidR="004B6499">
        <w:rPr>
          <w:rFonts w:asciiTheme="majorBidi" w:hAnsiTheme="majorBidi" w:cstheme="majorBidi"/>
          <w:sz w:val="24"/>
          <w:szCs w:val="24"/>
        </w:rPr>
        <w:t xml:space="preserve"> factors</w:t>
      </w:r>
      <w:r w:rsidR="002762F1">
        <w:rPr>
          <w:rFonts w:asciiTheme="majorBidi" w:hAnsiTheme="majorBidi" w:cstheme="majorBidi"/>
          <w:sz w:val="24"/>
          <w:szCs w:val="24"/>
        </w:rPr>
        <w:t xml:space="preserve"> (e.g. 85%)</w:t>
      </w:r>
      <w:r w:rsidR="004B6499">
        <w:rPr>
          <w:rFonts w:asciiTheme="majorBidi" w:hAnsiTheme="majorBidi" w:cstheme="majorBidi"/>
          <w:sz w:val="24"/>
          <w:szCs w:val="24"/>
        </w:rPr>
        <w:t>.</w:t>
      </w:r>
      <w:r w:rsidR="0013283B">
        <w:rPr>
          <w:rFonts w:asciiTheme="majorBidi" w:hAnsiTheme="majorBidi" w:cstheme="majorBidi"/>
          <w:sz w:val="24"/>
          <w:szCs w:val="24"/>
        </w:rPr>
        <w:t xml:space="preserve"> However, with the growing </w:t>
      </w:r>
      <w:r w:rsidR="00231FAA">
        <w:rPr>
          <w:rFonts w:asciiTheme="majorBidi" w:hAnsiTheme="majorBidi" w:cstheme="majorBidi"/>
          <w:sz w:val="24"/>
          <w:szCs w:val="24"/>
        </w:rPr>
        <w:t xml:space="preserve">share </w:t>
      </w:r>
      <w:r w:rsidR="0013283B">
        <w:rPr>
          <w:rFonts w:asciiTheme="majorBidi" w:hAnsiTheme="majorBidi" w:cstheme="majorBidi"/>
          <w:sz w:val="24"/>
          <w:szCs w:val="24"/>
        </w:rPr>
        <w:t>of variable renewable energ</w:t>
      </w:r>
      <w:r w:rsidR="007877FA">
        <w:rPr>
          <w:rFonts w:asciiTheme="majorBidi" w:hAnsiTheme="majorBidi" w:cstheme="majorBidi"/>
          <w:sz w:val="24"/>
          <w:szCs w:val="24"/>
        </w:rPr>
        <w:t>y</w:t>
      </w:r>
      <w:r w:rsidR="0013283B">
        <w:rPr>
          <w:rFonts w:asciiTheme="majorBidi" w:hAnsiTheme="majorBidi" w:cstheme="majorBidi"/>
          <w:sz w:val="24"/>
          <w:szCs w:val="24"/>
        </w:rPr>
        <w:t xml:space="preserve"> (VRE)</w:t>
      </w:r>
      <w:r w:rsidR="00231FAA">
        <w:rPr>
          <w:rFonts w:asciiTheme="majorBidi" w:hAnsiTheme="majorBidi" w:cstheme="majorBidi"/>
          <w:sz w:val="24"/>
          <w:szCs w:val="24"/>
        </w:rPr>
        <w:t xml:space="preserve"> generation</w:t>
      </w:r>
      <w:r w:rsidR="0013283B">
        <w:rPr>
          <w:rFonts w:asciiTheme="majorBidi" w:hAnsiTheme="majorBidi" w:cstheme="majorBidi"/>
          <w:sz w:val="24"/>
          <w:szCs w:val="24"/>
        </w:rPr>
        <w:t xml:space="preserve"> in the electricity </w:t>
      </w:r>
      <w:r w:rsidR="00231FAA">
        <w:rPr>
          <w:rFonts w:asciiTheme="majorBidi" w:hAnsiTheme="majorBidi" w:cstheme="majorBidi"/>
          <w:sz w:val="24"/>
          <w:szCs w:val="24"/>
        </w:rPr>
        <w:t>sector</w:t>
      </w:r>
      <w:r w:rsidR="0013283B">
        <w:rPr>
          <w:rFonts w:asciiTheme="majorBidi" w:hAnsiTheme="majorBidi" w:cstheme="majorBidi"/>
          <w:sz w:val="24"/>
          <w:szCs w:val="24"/>
        </w:rPr>
        <w:t xml:space="preserve">, capacity factors for fossil fuel-fired power plants have decreased and are forecast to decrease more in the future as more VREs come on-line. This is because VREs have </w:t>
      </w:r>
      <w:r w:rsidR="00125EF2">
        <w:rPr>
          <w:rFonts w:asciiTheme="majorBidi" w:hAnsiTheme="majorBidi" w:cstheme="majorBidi"/>
          <w:sz w:val="24"/>
          <w:szCs w:val="24"/>
        </w:rPr>
        <w:t>near-zero</w:t>
      </w:r>
      <w:r w:rsidR="0013283B">
        <w:rPr>
          <w:rFonts w:asciiTheme="majorBidi" w:hAnsiTheme="majorBidi" w:cstheme="majorBidi"/>
          <w:sz w:val="24"/>
          <w:szCs w:val="24"/>
        </w:rPr>
        <w:t xml:space="preserve"> marginal operating costs, resulting in them being dispatched ahead of fossil-fired power plants</w:t>
      </w:r>
      <w:r w:rsidR="00776266">
        <w:rPr>
          <w:rFonts w:asciiTheme="majorBidi" w:hAnsiTheme="majorBidi" w:cstheme="majorBidi"/>
          <w:sz w:val="24"/>
          <w:szCs w:val="24"/>
        </w:rPr>
        <w:t xml:space="preserve"> as part of economic dispatch principles driving operation of power systems across many regions</w:t>
      </w:r>
      <w:r w:rsidR="0013283B">
        <w:rPr>
          <w:rFonts w:asciiTheme="majorBidi" w:hAnsiTheme="majorBidi" w:cstheme="majorBidi"/>
          <w:sz w:val="24"/>
          <w:szCs w:val="24"/>
        </w:rPr>
        <w:t xml:space="preserve">. </w:t>
      </w:r>
      <w:r w:rsidR="003249D2">
        <w:rPr>
          <w:rFonts w:asciiTheme="majorBidi" w:hAnsiTheme="majorBidi" w:cstheme="majorBidi"/>
          <w:sz w:val="24"/>
          <w:szCs w:val="24"/>
        </w:rPr>
        <w:t>The result is that</w:t>
      </w:r>
      <w:r w:rsidR="006D7254">
        <w:rPr>
          <w:rFonts w:asciiTheme="majorBidi" w:hAnsiTheme="majorBidi" w:cstheme="majorBidi"/>
          <w:sz w:val="24"/>
          <w:szCs w:val="24"/>
        </w:rPr>
        <w:t xml:space="preserve"> fossil-fired power plants </w:t>
      </w:r>
      <w:r w:rsidR="003249D2">
        <w:rPr>
          <w:rFonts w:asciiTheme="majorBidi" w:hAnsiTheme="majorBidi" w:cstheme="majorBidi"/>
          <w:sz w:val="24"/>
          <w:szCs w:val="24"/>
        </w:rPr>
        <w:t xml:space="preserve">need to </w:t>
      </w:r>
      <w:r w:rsidR="006D7254">
        <w:rPr>
          <w:rFonts w:asciiTheme="majorBidi" w:hAnsiTheme="majorBidi" w:cstheme="majorBidi"/>
          <w:sz w:val="24"/>
          <w:szCs w:val="24"/>
        </w:rPr>
        <w:t xml:space="preserve">operate flexibly, which means increased ramping, </w:t>
      </w:r>
      <w:r w:rsidR="001D373C">
        <w:rPr>
          <w:rFonts w:asciiTheme="majorBidi" w:hAnsiTheme="majorBidi" w:cstheme="majorBidi"/>
          <w:sz w:val="24"/>
          <w:szCs w:val="24"/>
        </w:rPr>
        <w:t>resulting in</w:t>
      </w:r>
      <w:r w:rsidR="006D7254">
        <w:rPr>
          <w:rFonts w:asciiTheme="majorBidi" w:hAnsiTheme="majorBidi" w:cstheme="majorBidi"/>
          <w:sz w:val="24"/>
          <w:szCs w:val="24"/>
        </w:rPr>
        <w:t xml:space="preserve"> increased operating costs, reduced power generator efficiency, </w:t>
      </w:r>
      <w:r w:rsidR="001D373C">
        <w:rPr>
          <w:rFonts w:asciiTheme="majorBidi" w:hAnsiTheme="majorBidi" w:cstheme="majorBidi"/>
          <w:sz w:val="24"/>
          <w:szCs w:val="24"/>
        </w:rPr>
        <w:t xml:space="preserve">and </w:t>
      </w:r>
      <w:r w:rsidR="006D7254">
        <w:rPr>
          <w:rFonts w:asciiTheme="majorBidi" w:hAnsiTheme="majorBidi" w:cstheme="majorBidi"/>
          <w:sz w:val="24"/>
          <w:szCs w:val="24"/>
        </w:rPr>
        <w:t>reduced capacity facto</w:t>
      </w:r>
      <w:r w:rsidR="00742967">
        <w:rPr>
          <w:rFonts w:asciiTheme="majorBidi" w:hAnsiTheme="majorBidi" w:cstheme="majorBidi"/>
          <w:sz w:val="24"/>
          <w:szCs w:val="24"/>
        </w:rPr>
        <w:t xml:space="preserve">rs </w:t>
      </w:r>
      <w:sdt>
        <w:sdtPr>
          <w:rPr>
            <w:rFonts w:asciiTheme="majorBidi" w:hAnsiTheme="majorBidi" w:cstheme="majorBidi"/>
            <w:color w:val="000000"/>
            <w:sz w:val="24"/>
            <w:szCs w:val="24"/>
          </w:rPr>
          <w:tag w:val="MENDELEY_CITATION_v3_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"/>
          <w:id w:val="-531342913"/>
          <w:placeholder>
            <w:docPart w:val="DefaultPlaceholder_-1854013440"/>
          </w:placeholder>
        </w:sdtPr>
        <w:sdtContent>
          <w:r w:rsidR="00A13752" w:rsidRPr="00A13752">
            <w:rPr>
              <w:rFonts w:asciiTheme="majorBidi" w:hAnsiTheme="majorBidi" w:cstheme="majorBidi"/>
              <w:color w:val="000000"/>
              <w:sz w:val="24"/>
              <w:szCs w:val="24"/>
            </w:rPr>
            <w:t>(Kasseris et al., 2020)</w:t>
          </w:r>
        </w:sdtContent>
      </w:sdt>
      <w:r w:rsidR="006D7254">
        <w:rPr>
          <w:rFonts w:asciiTheme="majorBidi" w:hAnsiTheme="majorBidi" w:cstheme="majorBidi"/>
          <w:sz w:val="24"/>
          <w:szCs w:val="24"/>
        </w:rPr>
        <w:t>.</w:t>
      </w:r>
      <w:r w:rsidR="00894C47">
        <w:rPr>
          <w:rFonts w:asciiTheme="majorBidi" w:hAnsiTheme="majorBidi" w:cstheme="majorBidi"/>
          <w:sz w:val="24"/>
          <w:szCs w:val="24"/>
        </w:rPr>
        <w:t xml:space="preserve"> </w:t>
      </w:r>
      <w:r w:rsidR="009C73BE">
        <w:rPr>
          <w:rFonts w:asciiTheme="majorBidi" w:hAnsiTheme="majorBidi" w:cstheme="majorBidi"/>
          <w:sz w:val="24"/>
          <w:szCs w:val="24"/>
        </w:rPr>
        <w:t xml:space="preserve">Deployment of CCS with fossil-fuel power generation generally leads to the following operational impacts: a) reduced </w:t>
      </w:r>
      <w:r w:rsidR="003D4446" w:rsidRPr="008B7E78">
        <w:rPr>
          <w:rFonts w:asciiTheme="majorBidi" w:hAnsiTheme="majorBidi" w:cstheme="majorBidi"/>
          <w:sz w:val="24"/>
          <w:szCs w:val="24"/>
        </w:rPr>
        <w:t>plant energy efficiency due to energy consumption for CO</w:t>
      </w:r>
      <w:r w:rsidR="003D4446" w:rsidRPr="008B7E78">
        <w:rPr>
          <w:rFonts w:asciiTheme="majorBidi" w:hAnsiTheme="majorBidi" w:cstheme="majorBidi"/>
          <w:sz w:val="24"/>
          <w:szCs w:val="24"/>
          <w:vertAlign w:val="subscript"/>
        </w:rPr>
        <w:t>2</w:t>
      </w:r>
      <w:r w:rsidR="003D4446" w:rsidRPr="008B7E78">
        <w:rPr>
          <w:rFonts w:asciiTheme="majorBidi" w:hAnsiTheme="majorBidi" w:cstheme="majorBidi"/>
          <w:sz w:val="24"/>
          <w:szCs w:val="24"/>
        </w:rPr>
        <w:t xml:space="preserve"> capture, and b) limi</w:t>
      </w:r>
      <w:r w:rsidR="000E3F08">
        <w:rPr>
          <w:rFonts w:asciiTheme="majorBidi" w:hAnsiTheme="majorBidi" w:cstheme="majorBidi"/>
          <w:sz w:val="24"/>
          <w:szCs w:val="24"/>
        </w:rPr>
        <w:t>ted ability of plan</w:t>
      </w:r>
      <w:r w:rsidR="00F701B9">
        <w:rPr>
          <w:rFonts w:asciiTheme="majorBidi" w:hAnsiTheme="majorBidi" w:cstheme="majorBidi"/>
          <w:sz w:val="24"/>
          <w:szCs w:val="24"/>
        </w:rPr>
        <w:t>t to adjust its power output to electricity market signals</w:t>
      </w:r>
      <w:r w:rsidR="003D4446" w:rsidRPr="008B7E78">
        <w:rPr>
          <w:rFonts w:asciiTheme="majorBidi" w:hAnsiTheme="majorBidi" w:cstheme="majorBidi"/>
          <w:sz w:val="24"/>
          <w:szCs w:val="24"/>
        </w:rPr>
        <w:t>,</w:t>
      </w:r>
      <w:r w:rsidR="00F701B9">
        <w:rPr>
          <w:rFonts w:asciiTheme="majorBidi" w:hAnsiTheme="majorBidi" w:cstheme="majorBidi"/>
          <w:sz w:val="24"/>
          <w:szCs w:val="24"/>
        </w:rPr>
        <w:t xml:space="preserve"> owing to limited</w:t>
      </w:r>
      <w:r w:rsidR="003D4446" w:rsidRPr="008B7E78">
        <w:rPr>
          <w:rFonts w:asciiTheme="majorBidi" w:hAnsiTheme="majorBidi" w:cstheme="majorBidi"/>
          <w:sz w:val="24"/>
          <w:szCs w:val="24"/>
        </w:rPr>
        <w:t xml:space="preserve"> operational flexibility of CO</w:t>
      </w:r>
      <w:r w:rsidR="003D4446" w:rsidRPr="008B7E78">
        <w:rPr>
          <w:rFonts w:asciiTheme="majorBidi" w:hAnsiTheme="majorBidi" w:cstheme="majorBidi"/>
          <w:sz w:val="24"/>
          <w:szCs w:val="24"/>
          <w:vertAlign w:val="subscript"/>
        </w:rPr>
        <w:t>2</w:t>
      </w:r>
      <w:r w:rsidR="003D4446" w:rsidRPr="008B7E78">
        <w:rPr>
          <w:rFonts w:asciiTheme="majorBidi" w:hAnsiTheme="majorBidi" w:cstheme="majorBidi"/>
          <w:sz w:val="24"/>
          <w:szCs w:val="24"/>
        </w:rPr>
        <w:t xml:space="preserve"> capture systems and their tight coupling with power generation equipment.</w:t>
      </w:r>
      <w:r w:rsidR="00D25AE1">
        <w:rPr>
          <w:rFonts w:asciiTheme="majorBidi" w:hAnsiTheme="majorBidi" w:cstheme="majorBidi"/>
          <w:sz w:val="24"/>
          <w:szCs w:val="24"/>
        </w:rPr>
        <w:t xml:space="preserve"> Importantly, s</w:t>
      </w:r>
      <w:r w:rsidR="001D373C">
        <w:rPr>
          <w:rFonts w:asciiTheme="majorBidi" w:hAnsiTheme="majorBidi" w:cstheme="majorBidi"/>
          <w:sz w:val="24"/>
          <w:szCs w:val="24"/>
        </w:rPr>
        <w:t xml:space="preserve">ince CCS is </w:t>
      </w:r>
      <w:r w:rsidR="00BE5912">
        <w:rPr>
          <w:rFonts w:asciiTheme="majorBidi" w:hAnsiTheme="majorBidi" w:cstheme="majorBidi"/>
          <w:sz w:val="24"/>
          <w:szCs w:val="24"/>
        </w:rPr>
        <w:t xml:space="preserve">a </w:t>
      </w:r>
      <w:proofErr w:type="gramStart"/>
      <w:r w:rsidR="001D373C">
        <w:rPr>
          <w:rFonts w:asciiTheme="majorBidi" w:hAnsiTheme="majorBidi" w:cstheme="majorBidi"/>
          <w:sz w:val="24"/>
          <w:szCs w:val="24"/>
        </w:rPr>
        <w:t>capital intensive</w:t>
      </w:r>
      <w:proofErr w:type="gramEnd"/>
      <w:r w:rsidR="00B16D2C">
        <w:rPr>
          <w:rFonts w:asciiTheme="majorBidi" w:hAnsiTheme="majorBidi" w:cstheme="majorBidi"/>
          <w:sz w:val="24"/>
          <w:szCs w:val="24"/>
        </w:rPr>
        <w:t xml:space="preserve"> technology</w:t>
      </w:r>
      <w:r w:rsidR="001D373C">
        <w:rPr>
          <w:rFonts w:asciiTheme="majorBidi" w:hAnsiTheme="majorBidi" w:cstheme="majorBidi"/>
          <w:sz w:val="24"/>
          <w:szCs w:val="24"/>
        </w:rPr>
        <w:t xml:space="preserve">, reduced capacity factors mean that there are less kilowatt hours to amortize the capital investment over, resulting in increased costs. </w:t>
      </w:r>
      <w:r w:rsidR="00B74B39">
        <w:rPr>
          <w:rFonts w:asciiTheme="majorBidi" w:hAnsiTheme="majorBidi" w:cstheme="majorBidi"/>
          <w:sz w:val="24"/>
          <w:szCs w:val="24"/>
        </w:rPr>
        <w:t>Also, one needs to assure that the CCS system can ramp up and down along with the power plan</w:t>
      </w:r>
      <w:r w:rsidR="000E5D75">
        <w:rPr>
          <w:rFonts w:asciiTheme="majorBidi" w:hAnsiTheme="majorBidi" w:cstheme="majorBidi"/>
          <w:sz w:val="24"/>
          <w:szCs w:val="24"/>
        </w:rPr>
        <w:t>t</w:t>
      </w:r>
      <w:r w:rsidR="00137396">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"/>
          <w:id w:val="-2029780274"/>
          <w:placeholder>
            <w:docPart w:val="DefaultPlaceholder_-1854013440"/>
          </w:placeholder>
        </w:sdtPr>
        <w:sdtContent>
          <w:r w:rsidR="00A13752" w:rsidRPr="00A13752">
            <w:rPr>
              <w:rFonts w:asciiTheme="majorBidi" w:hAnsiTheme="majorBidi" w:cstheme="majorBidi"/>
              <w:color w:val="000000"/>
              <w:sz w:val="24"/>
              <w:szCs w:val="24"/>
            </w:rPr>
            <w:t>(“FLECCS | arpa-e.energy.gov,” n.d.)</w:t>
          </w:r>
        </w:sdtContent>
      </w:sdt>
      <w:r w:rsidR="00B74B39">
        <w:rPr>
          <w:rFonts w:asciiTheme="majorBidi" w:hAnsiTheme="majorBidi" w:cstheme="majorBidi"/>
          <w:sz w:val="24"/>
          <w:szCs w:val="24"/>
        </w:rPr>
        <w:t>.</w:t>
      </w:r>
      <w:r w:rsidR="001D373C">
        <w:rPr>
          <w:rFonts w:asciiTheme="majorBidi" w:hAnsiTheme="majorBidi" w:cstheme="majorBidi"/>
          <w:sz w:val="24"/>
          <w:szCs w:val="24"/>
        </w:rPr>
        <w:t xml:space="preserve"> </w:t>
      </w:r>
    </w:p>
    <w:p w14:paraId="26093074" w14:textId="72133969" w:rsidR="00ED5D34" w:rsidRDefault="00AE6A39">
      <w:pPr>
        <w:spacing w:line="360" w:lineRule="auto"/>
        <w:jc w:val="both"/>
        <w:rPr>
          <w:rFonts w:asciiTheme="majorBidi" w:hAnsiTheme="majorBidi" w:cstheme="majorBidi"/>
          <w:sz w:val="24"/>
          <w:szCs w:val="24"/>
        </w:rPr>
      </w:pPr>
      <w:r w:rsidRPr="008B7E78">
        <w:rPr>
          <w:rFonts w:asciiTheme="majorBidi" w:hAnsiTheme="majorBidi" w:cstheme="majorBidi"/>
          <w:sz w:val="24"/>
          <w:szCs w:val="24"/>
        </w:rPr>
        <w:t xml:space="preserve">The design of </w:t>
      </w:r>
      <w:r w:rsidR="00BE5912">
        <w:rPr>
          <w:rFonts w:asciiTheme="majorBidi" w:hAnsiTheme="majorBidi" w:cstheme="majorBidi"/>
          <w:sz w:val="24"/>
          <w:szCs w:val="24"/>
        </w:rPr>
        <w:t xml:space="preserve">better </w:t>
      </w:r>
      <w:r w:rsidRPr="008B7E78">
        <w:rPr>
          <w:rFonts w:asciiTheme="majorBidi" w:hAnsiTheme="majorBidi" w:cstheme="majorBidi"/>
          <w:sz w:val="24"/>
          <w:szCs w:val="24"/>
        </w:rPr>
        <w:t>flexible CCS-equipped fossil fuel power plants is</w:t>
      </w:r>
      <w:r w:rsidR="00645318">
        <w:rPr>
          <w:rFonts w:asciiTheme="majorBidi" w:hAnsiTheme="majorBidi" w:cstheme="majorBidi"/>
          <w:sz w:val="24"/>
          <w:szCs w:val="24"/>
        </w:rPr>
        <w:t xml:space="preserve"> </w:t>
      </w:r>
      <w:r w:rsidRPr="008B7E78">
        <w:rPr>
          <w:rFonts w:asciiTheme="majorBidi" w:hAnsiTheme="majorBidi" w:cstheme="majorBidi"/>
          <w:sz w:val="24"/>
          <w:szCs w:val="24"/>
        </w:rPr>
        <w:t>therefore an important area of current research</w:t>
      </w:r>
      <w:r w:rsidR="00BE5912">
        <w:rPr>
          <w:rFonts w:asciiTheme="majorBidi" w:hAnsiTheme="majorBidi" w:cstheme="majorBidi"/>
          <w:sz w:val="24"/>
          <w:szCs w:val="24"/>
        </w:rPr>
        <w:t>. A variety of methods have been proposed to enable flexible operation</w:t>
      </w:r>
      <w:r w:rsidR="007D48AC">
        <w:rPr>
          <w:rFonts w:asciiTheme="majorBidi" w:hAnsiTheme="majorBidi" w:cstheme="majorBidi"/>
          <w:sz w:val="24"/>
          <w:szCs w:val="24"/>
        </w:rPr>
        <w:t xml:space="preserve"> of such systems</w:t>
      </w:r>
      <w:r w:rsidR="00BE5912">
        <w:rPr>
          <w:rFonts w:asciiTheme="majorBidi" w:hAnsiTheme="majorBidi" w:cstheme="majorBidi"/>
          <w:sz w:val="24"/>
          <w:szCs w:val="24"/>
        </w:rPr>
        <w:t>, including</w:t>
      </w:r>
      <w:r w:rsidR="00AB7083">
        <w:rPr>
          <w:rFonts w:asciiTheme="majorBidi" w:hAnsiTheme="majorBidi" w:cstheme="majorBidi"/>
          <w:sz w:val="24"/>
          <w:szCs w:val="24"/>
        </w:rPr>
        <w:t xml:space="preserve"> </w:t>
      </w:r>
      <w:r w:rsidR="009003DC">
        <w:rPr>
          <w:rFonts w:asciiTheme="majorBidi" w:hAnsiTheme="majorBidi" w:cstheme="majorBidi"/>
          <w:sz w:val="24"/>
          <w:szCs w:val="24"/>
        </w:rPr>
        <w:t xml:space="preserve">load following, </w:t>
      </w:r>
      <w:r w:rsidRPr="008B7E78">
        <w:rPr>
          <w:rFonts w:asciiTheme="majorBidi" w:hAnsiTheme="majorBidi" w:cstheme="majorBidi"/>
          <w:sz w:val="24"/>
          <w:szCs w:val="24"/>
        </w:rPr>
        <w:t>solvent</w:t>
      </w:r>
      <w:r w:rsidR="00A17854">
        <w:rPr>
          <w:rFonts w:asciiTheme="majorBidi" w:hAnsiTheme="majorBidi" w:cstheme="majorBidi"/>
          <w:sz w:val="24"/>
          <w:szCs w:val="24"/>
        </w:rPr>
        <w:t>/sorbent</w:t>
      </w:r>
      <w:r w:rsidR="00645318">
        <w:rPr>
          <w:rFonts w:asciiTheme="majorBidi" w:hAnsiTheme="majorBidi" w:cstheme="majorBidi"/>
          <w:sz w:val="24"/>
          <w:szCs w:val="24"/>
        </w:rPr>
        <w:t xml:space="preserve"> </w:t>
      </w:r>
      <w:r w:rsidRPr="008B7E78">
        <w:rPr>
          <w:rFonts w:asciiTheme="majorBidi" w:hAnsiTheme="majorBidi" w:cstheme="majorBidi"/>
          <w:sz w:val="24"/>
          <w:szCs w:val="24"/>
        </w:rPr>
        <w:t>storage, exhaust gas venting and time-varying solvent</w:t>
      </w:r>
      <w:r w:rsidR="00645318">
        <w:rPr>
          <w:rFonts w:asciiTheme="majorBidi" w:hAnsiTheme="majorBidi" w:cstheme="majorBidi"/>
          <w:sz w:val="24"/>
          <w:szCs w:val="24"/>
        </w:rPr>
        <w:t xml:space="preserve"> </w:t>
      </w:r>
      <w:r w:rsidRPr="008B7E78">
        <w:rPr>
          <w:rFonts w:asciiTheme="majorBidi" w:hAnsiTheme="majorBidi" w:cstheme="majorBidi"/>
          <w:sz w:val="24"/>
          <w:szCs w:val="24"/>
        </w:rPr>
        <w:t>regeneration</w:t>
      </w:r>
      <w:r w:rsidR="00137396">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"/>
          <w:id w:val="1826544124"/>
          <w:placeholder>
            <w:docPart w:val="DefaultPlaceholder_-1854013440"/>
          </w:placeholder>
        </w:sdtPr>
        <w:sdtContent>
          <w:r w:rsidR="00A13752" w:rsidRPr="00A13752">
            <w:rPr>
              <w:rFonts w:asciiTheme="majorBidi" w:hAnsiTheme="majorBidi" w:cstheme="majorBidi"/>
              <w:color w:val="000000"/>
              <w:sz w:val="24"/>
              <w:szCs w:val="24"/>
            </w:rPr>
            <w:t xml:space="preserve">(Arias et al., 2020; Dowell and Shah, 2017; MacDowell and Shah, 2014; </w:t>
          </w:r>
          <w:proofErr w:type="spellStart"/>
          <w:r w:rsidR="00A13752" w:rsidRPr="00A13752">
            <w:rPr>
              <w:rFonts w:asciiTheme="majorBidi" w:hAnsiTheme="majorBidi" w:cstheme="majorBidi"/>
              <w:color w:val="000000"/>
              <w:sz w:val="24"/>
              <w:szCs w:val="24"/>
            </w:rPr>
            <w:t>Mechleri</w:t>
          </w:r>
          <w:proofErr w:type="spellEnd"/>
          <w:r w:rsidR="00A13752" w:rsidRPr="00A13752">
            <w:rPr>
              <w:rFonts w:asciiTheme="majorBidi" w:hAnsiTheme="majorBidi" w:cstheme="majorBidi"/>
              <w:color w:val="000000"/>
              <w:sz w:val="24"/>
              <w:szCs w:val="24"/>
            </w:rPr>
            <w:t xml:space="preserve"> et al., 2017; Oates et al., 2014; </w:t>
          </w:r>
          <w:proofErr w:type="spellStart"/>
          <w:r w:rsidR="00A13752" w:rsidRPr="00A13752">
            <w:rPr>
              <w:rFonts w:asciiTheme="majorBidi" w:hAnsiTheme="majorBidi" w:cstheme="majorBidi"/>
              <w:color w:val="000000"/>
              <w:sz w:val="24"/>
              <w:szCs w:val="24"/>
            </w:rPr>
            <w:t>Zantye</w:t>
          </w:r>
          <w:proofErr w:type="spellEnd"/>
          <w:r w:rsidR="00A13752" w:rsidRPr="00A13752">
            <w:rPr>
              <w:rFonts w:asciiTheme="majorBidi" w:hAnsiTheme="majorBidi" w:cstheme="majorBidi"/>
              <w:color w:val="000000"/>
              <w:sz w:val="24"/>
              <w:szCs w:val="24"/>
            </w:rPr>
            <w:t xml:space="preserve"> et al., 2021, 2019)</w:t>
          </w:r>
        </w:sdtContent>
      </w:sdt>
      <w:r w:rsidRPr="008B7E78">
        <w:rPr>
          <w:rFonts w:asciiTheme="majorBidi" w:hAnsiTheme="majorBidi" w:cstheme="majorBidi"/>
          <w:sz w:val="24"/>
          <w:szCs w:val="24"/>
        </w:rPr>
        <w:t>.</w:t>
      </w:r>
      <w:r w:rsidR="00AB7083">
        <w:rPr>
          <w:rFonts w:asciiTheme="majorBidi" w:hAnsiTheme="majorBidi" w:cstheme="majorBidi"/>
          <w:sz w:val="24"/>
          <w:szCs w:val="24"/>
        </w:rPr>
        <w:t xml:space="preserve"> All of these methods have the effect of reducing </w:t>
      </w:r>
      <w:r w:rsidR="00A57F80">
        <w:rPr>
          <w:rFonts w:asciiTheme="majorBidi" w:hAnsiTheme="majorBidi" w:cstheme="majorBidi"/>
          <w:sz w:val="24"/>
          <w:szCs w:val="24"/>
        </w:rPr>
        <w:t xml:space="preserve">net </w:t>
      </w:r>
      <w:r w:rsidR="00AB7083">
        <w:rPr>
          <w:rFonts w:asciiTheme="majorBidi" w:hAnsiTheme="majorBidi" w:cstheme="majorBidi"/>
          <w:sz w:val="24"/>
          <w:szCs w:val="24"/>
        </w:rPr>
        <w:t>energy consumption during periods of high electricity prices and</w:t>
      </w:r>
      <w:r w:rsidR="00F1769A">
        <w:rPr>
          <w:rFonts w:asciiTheme="majorBidi" w:hAnsiTheme="majorBidi" w:cstheme="majorBidi"/>
          <w:sz w:val="24"/>
          <w:szCs w:val="24"/>
        </w:rPr>
        <w:t xml:space="preserve"> increasing </w:t>
      </w:r>
      <w:r w:rsidR="00A57F80">
        <w:rPr>
          <w:rFonts w:asciiTheme="majorBidi" w:hAnsiTheme="majorBidi" w:cstheme="majorBidi"/>
          <w:sz w:val="24"/>
          <w:szCs w:val="24"/>
        </w:rPr>
        <w:t xml:space="preserve">net </w:t>
      </w:r>
      <w:r w:rsidR="00F1769A">
        <w:rPr>
          <w:rFonts w:asciiTheme="majorBidi" w:hAnsiTheme="majorBidi" w:cstheme="majorBidi"/>
          <w:sz w:val="24"/>
          <w:szCs w:val="24"/>
        </w:rPr>
        <w:t xml:space="preserve">energy consumption during periods of low electricity prices. </w:t>
      </w:r>
      <w:r w:rsidR="00A17854">
        <w:rPr>
          <w:rFonts w:asciiTheme="majorBidi" w:hAnsiTheme="majorBidi" w:cstheme="majorBidi"/>
          <w:sz w:val="24"/>
          <w:szCs w:val="24"/>
        </w:rPr>
        <w:t>In general, the cost advantage of flexible systems compared to the static/ base load operation increases as electricity prices become more volatil</w:t>
      </w:r>
      <w:r w:rsidR="00796783">
        <w:rPr>
          <w:rFonts w:asciiTheme="majorBidi" w:hAnsiTheme="majorBidi" w:cstheme="majorBidi"/>
          <w:sz w:val="24"/>
          <w:szCs w:val="24"/>
        </w:rPr>
        <w:t>e</w:t>
      </w:r>
      <w:r w:rsidR="00444CB4">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"/>
          <w:id w:val="891233869"/>
          <w:placeholder>
            <w:docPart w:val="DefaultPlaceholder_-1854013440"/>
          </w:placeholder>
        </w:sdtPr>
        <w:sdtContent>
          <w:r w:rsidR="00A13752" w:rsidRPr="00A13752">
            <w:rPr>
              <w:rFonts w:asciiTheme="majorBidi" w:hAnsiTheme="majorBidi" w:cstheme="majorBidi"/>
              <w:color w:val="000000"/>
              <w:sz w:val="24"/>
              <w:szCs w:val="24"/>
            </w:rPr>
            <w:t>(</w:t>
          </w:r>
          <w:proofErr w:type="spellStart"/>
          <w:r w:rsidR="00A13752" w:rsidRPr="00A13752">
            <w:rPr>
              <w:rFonts w:asciiTheme="majorBidi" w:hAnsiTheme="majorBidi" w:cstheme="majorBidi"/>
              <w:color w:val="000000"/>
              <w:sz w:val="24"/>
              <w:szCs w:val="24"/>
            </w:rPr>
            <w:t>Mechleri</w:t>
          </w:r>
          <w:proofErr w:type="spellEnd"/>
          <w:r w:rsidR="00A13752" w:rsidRPr="00A13752">
            <w:rPr>
              <w:rFonts w:asciiTheme="majorBidi" w:hAnsiTheme="majorBidi" w:cstheme="majorBidi"/>
              <w:color w:val="000000"/>
              <w:sz w:val="24"/>
              <w:szCs w:val="24"/>
            </w:rPr>
            <w:t xml:space="preserve"> et al., 2017)</w:t>
          </w:r>
        </w:sdtContent>
      </w:sdt>
      <w:r w:rsidR="000A75FB" w:rsidRPr="008B7E78">
        <w:rPr>
          <w:rFonts w:asciiTheme="majorBidi" w:hAnsiTheme="majorBidi" w:cstheme="majorBidi"/>
          <w:sz w:val="24"/>
          <w:szCs w:val="24"/>
          <w:vertAlign w:val="subscript"/>
        </w:rPr>
        <w:t>.</w:t>
      </w:r>
      <w:r w:rsidR="000A75FB">
        <w:rPr>
          <w:rFonts w:asciiTheme="majorBidi" w:hAnsiTheme="majorBidi" w:cstheme="majorBidi"/>
          <w:sz w:val="24"/>
          <w:szCs w:val="24"/>
        </w:rPr>
        <w:t xml:space="preserve"> </w:t>
      </w:r>
      <w:r w:rsidR="00CD2308">
        <w:rPr>
          <w:rFonts w:asciiTheme="majorBidi" w:hAnsiTheme="majorBidi" w:cstheme="majorBidi"/>
          <w:sz w:val="24"/>
          <w:szCs w:val="24"/>
        </w:rPr>
        <w:t>Disadvantages of flexible operation include a) additional cost of large, on-site solvent/sorbent inventory</w:t>
      </w:r>
      <w:sdt>
        <w:sdtPr>
          <w:rPr>
            <w:rFonts w:asciiTheme="majorBidi" w:hAnsiTheme="majorBidi" w:cstheme="majorBidi"/>
            <w:color w:val="000000"/>
            <w:sz w:val="24"/>
            <w:szCs w:val="24"/>
          </w:rPr>
          <w:tag w:val="MENDELEY_CITATION_v3_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"/>
          <w:id w:val="300584622"/>
          <w:placeholder>
            <w:docPart w:val="DefaultPlaceholder_-1854013440"/>
          </w:placeholder>
        </w:sdtPr>
        <w:sdtContent>
          <w:r w:rsidR="00A13752" w:rsidRPr="00A13752">
            <w:rPr>
              <w:rFonts w:asciiTheme="majorBidi" w:hAnsiTheme="majorBidi" w:cstheme="majorBidi"/>
              <w:color w:val="000000"/>
              <w:sz w:val="24"/>
              <w:szCs w:val="24"/>
            </w:rPr>
            <w:t>(MacDowell and Shah, 2014)</w:t>
          </w:r>
        </w:sdtContent>
      </w:sdt>
      <w:r w:rsidR="00CD2308">
        <w:rPr>
          <w:rFonts w:asciiTheme="majorBidi" w:hAnsiTheme="majorBidi" w:cstheme="majorBidi"/>
          <w:sz w:val="24"/>
          <w:szCs w:val="24"/>
        </w:rPr>
        <w:t xml:space="preserve"> b) increased CO</w:t>
      </w:r>
      <w:r w:rsidR="00CD2308" w:rsidRPr="008B7E78">
        <w:rPr>
          <w:rFonts w:asciiTheme="majorBidi" w:hAnsiTheme="majorBidi" w:cstheme="majorBidi"/>
          <w:sz w:val="24"/>
          <w:szCs w:val="24"/>
          <w:vertAlign w:val="subscript"/>
        </w:rPr>
        <w:t>2</w:t>
      </w:r>
      <w:r w:rsidR="00CD2308">
        <w:rPr>
          <w:rFonts w:asciiTheme="majorBidi" w:hAnsiTheme="majorBidi" w:cstheme="majorBidi"/>
          <w:sz w:val="24"/>
          <w:szCs w:val="24"/>
        </w:rPr>
        <w:t xml:space="preserve"> emissions from flue gas venting</w:t>
      </w:r>
      <w:r w:rsidR="00796783">
        <w:rPr>
          <w:rFonts w:asciiTheme="majorBidi" w:hAnsiTheme="majorBidi" w:cstheme="majorBidi"/>
          <w:sz w:val="24"/>
          <w:szCs w:val="24"/>
          <w:vertAlign w:val="superscript"/>
        </w:rPr>
        <w:t xml:space="preserve"> </w:t>
      </w:r>
      <w:sdt>
        <w:sdtPr>
          <w:rPr>
            <w:rFonts w:asciiTheme="majorBidi" w:hAnsiTheme="majorBidi" w:cstheme="majorBidi"/>
            <w:color w:val="000000"/>
            <w:sz w:val="24"/>
            <w:szCs w:val="24"/>
          </w:rPr>
          <w:tag w:val="MENDELEY_CITATION_v3_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"/>
          <w:id w:val="-932354322"/>
          <w:placeholder>
            <w:docPart w:val="DefaultPlaceholder_-1854013440"/>
          </w:placeholder>
        </w:sdtPr>
        <w:sdtContent>
          <w:r w:rsidR="00A13752" w:rsidRPr="00A13752">
            <w:rPr>
              <w:rFonts w:asciiTheme="majorBidi" w:hAnsiTheme="majorBidi" w:cstheme="majorBidi"/>
              <w:color w:val="000000"/>
              <w:sz w:val="24"/>
              <w:szCs w:val="24"/>
            </w:rPr>
            <w:t>(MacDowell and Shah, 2014)</w:t>
          </w:r>
          <w:r w:rsidR="00444CB4">
            <w:rPr>
              <w:rFonts w:asciiTheme="majorBidi" w:hAnsiTheme="majorBidi" w:cstheme="majorBidi"/>
              <w:color w:val="000000"/>
              <w:sz w:val="24"/>
              <w:szCs w:val="24"/>
            </w:rPr>
            <w:t xml:space="preserve"> </w:t>
          </w:r>
        </w:sdtContent>
      </w:sdt>
      <w:r w:rsidR="00CD2308">
        <w:rPr>
          <w:rFonts w:asciiTheme="majorBidi" w:hAnsiTheme="majorBidi" w:cstheme="majorBidi"/>
          <w:sz w:val="24"/>
          <w:szCs w:val="24"/>
        </w:rPr>
        <w:t>and c) deterioration in system performance over periods of dynamic operation</w:t>
      </w:r>
      <w:r w:rsidR="00444CB4">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"/>
          <w:id w:val="1869329895"/>
          <w:placeholder>
            <w:docPart w:val="DefaultPlaceholder_-1854013440"/>
          </w:placeholder>
        </w:sdtPr>
        <w:sdtContent>
          <w:r w:rsidR="00A13752" w:rsidRPr="00A13752">
            <w:rPr>
              <w:rFonts w:asciiTheme="majorBidi" w:hAnsiTheme="majorBidi" w:cstheme="majorBidi"/>
              <w:color w:val="000000"/>
              <w:sz w:val="24"/>
              <w:szCs w:val="24"/>
            </w:rPr>
            <w:t>(Dowell and Shah, 2017)</w:t>
          </w:r>
        </w:sdtContent>
      </w:sdt>
      <w:r w:rsidR="00CD2308">
        <w:rPr>
          <w:rFonts w:asciiTheme="majorBidi" w:hAnsiTheme="majorBidi" w:cstheme="majorBidi"/>
          <w:sz w:val="24"/>
          <w:szCs w:val="24"/>
        </w:rPr>
        <w:t xml:space="preserve">. </w:t>
      </w:r>
    </w:p>
    <w:p w14:paraId="693D0D50" w14:textId="0CA161A4" w:rsidR="00AE6A39" w:rsidRDefault="00ED5D34">
      <w:pPr>
        <w:spacing w:line="360" w:lineRule="auto"/>
        <w:jc w:val="both"/>
        <w:rPr>
          <w:rFonts w:asciiTheme="majorBidi" w:hAnsiTheme="majorBidi" w:cstheme="majorBidi"/>
          <w:sz w:val="24"/>
          <w:szCs w:val="24"/>
        </w:rPr>
      </w:pPr>
      <w:r>
        <w:rPr>
          <w:rFonts w:asciiTheme="majorBidi" w:hAnsiTheme="majorBidi" w:cstheme="majorBidi"/>
          <w:sz w:val="24"/>
          <w:szCs w:val="24"/>
        </w:rPr>
        <w:t>In the current work, calcium looping is chosen for capturing flue gas CO</w:t>
      </w:r>
      <w:r w:rsidRPr="008B7E78">
        <w:rPr>
          <w:rFonts w:asciiTheme="majorBidi" w:hAnsiTheme="majorBidi" w:cstheme="majorBidi"/>
          <w:sz w:val="24"/>
          <w:szCs w:val="24"/>
          <w:vertAlign w:val="subscript"/>
        </w:rPr>
        <w:t>2</w:t>
      </w:r>
      <w:r>
        <w:rPr>
          <w:rFonts w:asciiTheme="majorBidi" w:hAnsiTheme="majorBidi" w:cstheme="majorBidi"/>
          <w:sz w:val="24"/>
          <w:szCs w:val="24"/>
        </w:rPr>
        <w:t xml:space="preserve">. </w:t>
      </w:r>
      <w:r w:rsidR="00371076">
        <w:rPr>
          <w:rFonts w:asciiTheme="majorBidi" w:hAnsiTheme="majorBidi" w:cstheme="majorBidi"/>
          <w:sz w:val="24"/>
          <w:szCs w:val="24"/>
        </w:rPr>
        <w:t>A</w:t>
      </w:r>
      <w:r w:rsidR="00371076" w:rsidRPr="00371076">
        <w:rPr>
          <w:rFonts w:asciiTheme="majorBidi" w:hAnsiTheme="majorBidi" w:cstheme="majorBidi"/>
          <w:sz w:val="24"/>
          <w:szCs w:val="24"/>
        </w:rPr>
        <w:t xml:space="preserve"> flexible calcium looping CO</w:t>
      </w:r>
      <w:r w:rsidR="00C44C8C" w:rsidRPr="008B7E78">
        <w:rPr>
          <w:rFonts w:asciiTheme="majorBidi" w:hAnsiTheme="majorBidi" w:cstheme="majorBidi"/>
          <w:sz w:val="24"/>
          <w:szCs w:val="24"/>
          <w:vertAlign w:val="subscript"/>
        </w:rPr>
        <w:t>2</w:t>
      </w:r>
      <w:r w:rsidR="00C44C8C">
        <w:rPr>
          <w:rFonts w:asciiTheme="majorBidi" w:hAnsiTheme="majorBidi" w:cstheme="majorBidi"/>
          <w:sz w:val="24"/>
          <w:szCs w:val="24"/>
        </w:rPr>
        <w:t xml:space="preserve"> </w:t>
      </w:r>
      <w:r w:rsidR="00371076" w:rsidRPr="00371076">
        <w:rPr>
          <w:rFonts w:asciiTheme="majorBidi" w:hAnsiTheme="majorBidi" w:cstheme="majorBidi"/>
          <w:sz w:val="24"/>
          <w:szCs w:val="24"/>
        </w:rPr>
        <w:t>capture process</w:t>
      </w:r>
      <w:r w:rsidR="005A521C">
        <w:rPr>
          <w:rFonts w:asciiTheme="majorBidi" w:hAnsiTheme="majorBidi" w:cstheme="majorBidi"/>
          <w:sz w:val="24"/>
          <w:szCs w:val="24"/>
        </w:rPr>
        <w:t xml:space="preserve"> (</w:t>
      </w:r>
      <w:proofErr w:type="spellStart"/>
      <w:r w:rsidR="005A521C">
        <w:rPr>
          <w:rFonts w:asciiTheme="majorBidi" w:hAnsiTheme="majorBidi" w:cstheme="majorBidi"/>
          <w:sz w:val="24"/>
          <w:szCs w:val="24"/>
        </w:rPr>
        <w:t>FlexiCal</w:t>
      </w:r>
      <w:proofErr w:type="spellEnd"/>
      <w:r w:rsidR="005A521C">
        <w:rPr>
          <w:rFonts w:asciiTheme="majorBidi" w:hAnsiTheme="majorBidi" w:cstheme="majorBidi"/>
          <w:sz w:val="24"/>
          <w:szCs w:val="24"/>
        </w:rPr>
        <w:t>)</w:t>
      </w:r>
      <w:r w:rsidR="00371076" w:rsidRPr="00371076">
        <w:rPr>
          <w:rFonts w:asciiTheme="majorBidi" w:hAnsiTheme="majorBidi" w:cstheme="majorBidi"/>
          <w:sz w:val="24"/>
          <w:szCs w:val="24"/>
        </w:rPr>
        <w:t xml:space="preserve"> </w:t>
      </w:r>
      <w:r w:rsidR="005A521C">
        <w:rPr>
          <w:rFonts w:asciiTheme="majorBidi" w:hAnsiTheme="majorBidi" w:cstheme="majorBidi"/>
          <w:sz w:val="24"/>
          <w:szCs w:val="24"/>
        </w:rPr>
        <w:t xml:space="preserve">has been </w:t>
      </w:r>
      <w:r w:rsidR="00371076" w:rsidRPr="00371076">
        <w:rPr>
          <w:rFonts w:asciiTheme="majorBidi" w:hAnsiTheme="majorBidi" w:cstheme="majorBidi"/>
          <w:sz w:val="24"/>
          <w:szCs w:val="24"/>
        </w:rPr>
        <w:t>considered</w:t>
      </w:r>
      <w:r>
        <w:rPr>
          <w:rFonts w:asciiTheme="majorBidi" w:hAnsiTheme="majorBidi" w:cstheme="majorBidi"/>
          <w:sz w:val="24"/>
          <w:szCs w:val="24"/>
        </w:rPr>
        <w:t xml:space="preserve"> previously</w:t>
      </w:r>
      <w:r w:rsidR="00444CB4">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"/>
          <w:id w:val="-2077808436"/>
          <w:placeholder>
            <w:docPart w:val="DefaultPlaceholder_-1854013440"/>
          </w:placeholder>
        </w:sdtPr>
        <w:sdtContent>
          <w:r w:rsidR="00A13752" w:rsidRPr="00A13752">
            <w:rPr>
              <w:rFonts w:asciiTheme="majorBidi" w:hAnsiTheme="majorBidi" w:cstheme="majorBidi"/>
              <w:color w:val="000000"/>
              <w:sz w:val="24"/>
              <w:szCs w:val="24"/>
            </w:rPr>
            <w:t xml:space="preserve">(Arias et al., 2020; </w:t>
          </w:r>
          <w:proofErr w:type="spellStart"/>
          <w:r w:rsidR="00A13752" w:rsidRPr="00A13752">
            <w:rPr>
              <w:rFonts w:asciiTheme="majorBidi" w:hAnsiTheme="majorBidi" w:cstheme="majorBidi"/>
              <w:color w:val="000000"/>
              <w:sz w:val="24"/>
              <w:szCs w:val="24"/>
            </w:rPr>
            <w:t>Criado</w:t>
          </w:r>
          <w:proofErr w:type="spellEnd"/>
          <w:r w:rsidR="00A13752" w:rsidRPr="00A13752">
            <w:rPr>
              <w:rFonts w:asciiTheme="majorBidi" w:hAnsiTheme="majorBidi" w:cstheme="majorBidi"/>
              <w:color w:val="000000"/>
              <w:sz w:val="24"/>
              <w:szCs w:val="24"/>
            </w:rPr>
            <w:t xml:space="preserve"> </w:t>
          </w:r>
          <w:r w:rsidR="00A13752" w:rsidRPr="00A13752">
            <w:rPr>
              <w:rFonts w:asciiTheme="majorBidi" w:hAnsiTheme="majorBidi" w:cstheme="majorBidi"/>
              <w:color w:val="000000"/>
              <w:sz w:val="24"/>
              <w:szCs w:val="24"/>
            </w:rPr>
            <w:lastRenderedPageBreak/>
            <w:t>et al., 2017)</w:t>
          </w:r>
        </w:sdtContent>
      </w:sdt>
      <w:r w:rsidR="00C44C8C">
        <w:rPr>
          <w:rFonts w:asciiTheme="majorBidi" w:hAnsiTheme="majorBidi" w:cstheme="majorBidi"/>
          <w:sz w:val="24"/>
          <w:szCs w:val="24"/>
        </w:rPr>
        <w:t>,</w:t>
      </w:r>
      <w:r w:rsidR="00371076" w:rsidRPr="00371076">
        <w:rPr>
          <w:rFonts w:asciiTheme="majorBidi" w:hAnsiTheme="majorBidi" w:cstheme="majorBidi"/>
          <w:sz w:val="24"/>
          <w:szCs w:val="24"/>
        </w:rPr>
        <w:t xml:space="preserve"> whereby two large piles of </w:t>
      </w:r>
      <w:proofErr w:type="spellStart"/>
      <w:r w:rsidR="00371076" w:rsidRPr="00371076">
        <w:rPr>
          <w:rFonts w:asciiTheme="majorBidi" w:hAnsiTheme="majorBidi" w:cstheme="majorBidi"/>
          <w:sz w:val="24"/>
          <w:szCs w:val="24"/>
        </w:rPr>
        <w:t>CaO</w:t>
      </w:r>
      <w:proofErr w:type="spellEnd"/>
      <w:r w:rsidR="00371076" w:rsidRPr="00371076">
        <w:rPr>
          <w:rFonts w:asciiTheme="majorBidi" w:hAnsiTheme="majorBidi" w:cstheme="majorBidi"/>
          <w:sz w:val="24"/>
          <w:szCs w:val="24"/>
        </w:rPr>
        <w:t xml:space="preserve"> and CaCO</w:t>
      </w:r>
      <w:r w:rsidR="00C44C8C" w:rsidRPr="008B7E78">
        <w:rPr>
          <w:rFonts w:asciiTheme="majorBidi" w:hAnsiTheme="majorBidi" w:cstheme="majorBidi"/>
          <w:sz w:val="24"/>
          <w:szCs w:val="24"/>
          <w:vertAlign w:val="subscript"/>
        </w:rPr>
        <w:t>3</w:t>
      </w:r>
      <w:r w:rsidR="00371076" w:rsidRPr="00371076">
        <w:rPr>
          <w:rFonts w:asciiTheme="majorBidi" w:hAnsiTheme="majorBidi" w:cstheme="majorBidi"/>
          <w:sz w:val="24"/>
          <w:szCs w:val="24"/>
        </w:rPr>
        <w:t xml:space="preserve"> are stored at moderate temperatures</w:t>
      </w:r>
      <w:r w:rsidR="00C44C8C">
        <w:rPr>
          <w:rFonts w:asciiTheme="majorBidi" w:hAnsiTheme="majorBidi" w:cstheme="majorBidi"/>
          <w:sz w:val="24"/>
          <w:szCs w:val="24"/>
        </w:rPr>
        <w:t xml:space="preserve"> (150-200 C)</w:t>
      </w:r>
      <w:r w:rsidR="00371076" w:rsidRPr="00371076">
        <w:rPr>
          <w:rFonts w:asciiTheme="majorBidi" w:hAnsiTheme="majorBidi" w:cstheme="majorBidi"/>
          <w:sz w:val="24"/>
          <w:szCs w:val="24"/>
        </w:rPr>
        <w:t xml:space="preserve"> and calcined solids react with flue gas </w:t>
      </w:r>
      <w:r w:rsidR="00C44C8C">
        <w:rPr>
          <w:rFonts w:asciiTheme="majorBidi" w:hAnsiTheme="majorBidi" w:cstheme="majorBidi"/>
          <w:sz w:val="24"/>
          <w:szCs w:val="24"/>
        </w:rPr>
        <w:t>CO</w:t>
      </w:r>
      <w:r w:rsidR="00C44C8C" w:rsidRPr="008B7E78">
        <w:rPr>
          <w:rFonts w:asciiTheme="majorBidi" w:hAnsiTheme="majorBidi" w:cstheme="majorBidi"/>
          <w:sz w:val="24"/>
          <w:szCs w:val="24"/>
          <w:vertAlign w:val="subscript"/>
        </w:rPr>
        <w:t>2</w:t>
      </w:r>
      <w:r w:rsidR="00371076" w:rsidRPr="00371076">
        <w:rPr>
          <w:rFonts w:asciiTheme="majorBidi" w:hAnsiTheme="majorBidi" w:cstheme="majorBidi"/>
          <w:sz w:val="24"/>
          <w:szCs w:val="24"/>
        </w:rPr>
        <w:t xml:space="preserve"> from a coal power plant only while it is operational</w:t>
      </w:r>
      <w:r w:rsidR="005A521C">
        <w:rPr>
          <w:rFonts w:asciiTheme="majorBidi" w:hAnsiTheme="majorBidi" w:cstheme="majorBidi"/>
          <w:sz w:val="24"/>
          <w:szCs w:val="24"/>
        </w:rPr>
        <w:t>,</w:t>
      </w:r>
      <w:r w:rsidR="00E24A87">
        <w:rPr>
          <w:rFonts w:asciiTheme="majorBidi" w:hAnsiTheme="majorBidi" w:cstheme="majorBidi"/>
          <w:sz w:val="24"/>
          <w:szCs w:val="24"/>
        </w:rPr>
        <w:t xml:space="preserve"> and an</w:t>
      </w:r>
      <w:r w:rsidR="00371076" w:rsidRPr="00371076">
        <w:rPr>
          <w:rFonts w:asciiTheme="majorBidi" w:hAnsiTheme="majorBidi" w:cstheme="majorBidi"/>
          <w:sz w:val="24"/>
          <w:szCs w:val="24"/>
        </w:rPr>
        <w:t xml:space="preserve"> oxy-calciner operates continuously at steady-state.</w:t>
      </w:r>
      <w:r w:rsidR="005A521C">
        <w:rPr>
          <w:rFonts w:asciiTheme="majorBidi" w:hAnsiTheme="majorBidi" w:cstheme="majorBidi"/>
          <w:sz w:val="24"/>
          <w:szCs w:val="24"/>
        </w:rPr>
        <w:t xml:space="preserve"> Via sorbent storage and thermal integration of the CCS system with the powerplant, the </w:t>
      </w:r>
      <w:proofErr w:type="spellStart"/>
      <w:r w:rsidR="005A521C">
        <w:rPr>
          <w:rFonts w:asciiTheme="majorBidi" w:hAnsiTheme="majorBidi" w:cstheme="majorBidi"/>
          <w:sz w:val="24"/>
          <w:szCs w:val="24"/>
        </w:rPr>
        <w:t>Flex</w:t>
      </w:r>
      <w:r w:rsidR="00FB3A8B">
        <w:rPr>
          <w:rFonts w:asciiTheme="majorBidi" w:hAnsiTheme="majorBidi" w:cstheme="majorBidi"/>
          <w:sz w:val="24"/>
          <w:szCs w:val="24"/>
        </w:rPr>
        <w:t>i</w:t>
      </w:r>
      <w:r w:rsidR="005A521C">
        <w:rPr>
          <w:rFonts w:asciiTheme="majorBidi" w:hAnsiTheme="majorBidi" w:cstheme="majorBidi"/>
          <w:sz w:val="24"/>
          <w:szCs w:val="24"/>
        </w:rPr>
        <w:t>Cal</w:t>
      </w:r>
      <w:proofErr w:type="spellEnd"/>
      <w:r w:rsidR="005A521C">
        <w:rPr>
          <w:rFonts w:asciiTheme="majorBidi" w:hAnsiTheme="majorBidi" w:cstheme="majorBidi"/>
          <w:sz w:val="24"/>
          <w:szCs w:val="24"/>
        </w:rPr>
        <w:t xml:space="preserve"> system </w:t>
      </w:r>
      <w:r w:rsidR="005A521C" w:rsidRPr="008B7E78">
        <w:rPr>
          <w:rFonts w:asciiTheme="majorBidi" w:hAnsiTheme="majorBidi" w:cstheme="majorBidi"/>
          <w:sz w:val="24"/>
          <w:szCs w:val="24"/>
        </w:rPr>
        <w:t>indicate</w:t>
      </w:r>
      <w:r w:rsidR="005A521C">
        <w:rPr>
          <w:rFonts w:asciiTheme="majorBidi" w:hAnsiTheme="majorBidi" w:cstheme="majorBidi"/>
          <w:sz w:val="24"/>
          <w:szCs w:val="24"/>
        </w:rPr>
        <w:t>s</w:t>
      </w:r>
      <w:r w:rsidR="005A521C" w:rsidRPr="008B7E78">
        <w:rPr>
          <w:rFonts w:asciiTheme="majorBidi" w:hAnsiTheme="majorBidi" w:cstheme="majorBidi"/>
          <w:sz w:val="24"/>
          <w:szCs w:val="24"/>
        </w:rPr>
        <w:t xml:space="preserve"> a CO</w:t>
      </w:r>
      <w:r w:rsidR="005A521C" w:rsidRPr="008B7E78">
        <w:rPr>
          <w:rFonts w:asciiTheme="majorBidi" w:hAnsiTheme="majorBidi" w:cstheme="majorBidi"/>
          <w:sz w:val="24"/>
          <w:szCs w:val="24"/>
          <w:vertAlign w:val="subscript"/>
        </w:rPr>
        <w:t>2</w:t>
      </w:r>
      <w:r w:rsidR="005A521C" w:rsidRPr="008B7E78">
        <w:rPr>
          <w:rFonts w:asciiTheme="majorBidi" w:hAnsiTheme="majorBidi" w:cstheme="majorBidi"/>
          <w:sz w:val="24"/>
          <w:szCs w:val="24"/>
        </w:rPr>
        <w:t xml:space="preserve"> avoidance cost of 80-120 $ per tCO</w:t>
      </w:r>
      <w:r w:rsidR="005A521C" w:rsidRPr="008B7E78">
        <w:rPr>
          <w:rFonts w:asciiTheme="majorBidi" w:hAnsiTheme="majorBidi" w:cstheme="majorBidi"/>
          <w:sz w:val="24"/>
          <w:szCs w:val="24"/>
          <w:vertAlign w:val="subscript"/>
        </w:rPr>
        <w:t>2</w:t>
      </w:r>
      <w:r w:rsidR="005A521C" w:rsidRPr="008B7E78">
        <w:rPr>
          <w:rFonts w:asciiTheme="majorBidi" w:hAnsiTheme="majorBidi" w:cstheme="majorBidi"/>
          <w:sz w:val="24"/>
          <w:szCs w:val="24"/>
        </w:rPr>
        <w:t>, representing a 44% reduction in capture cost compared to the equivalent standard calcium looping system operating in base load mode</w:t>
      </w:r>
      <w:r w:rsidR="00E253A3">
        <w:rPr>
          <w:rFonts w:asciiTheme="majorBidi" w:hAnsiTheme="majorBidi" w:cstheme="majorBidi"/>
          <w:sz w:val="24"/>
          <w:szCs w:val="24"/>
        </w:rPr>
        <w:t>l</w:t>
      </w:r>
      <w:r w:rsidR="00796783">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"/>
          <w:id w:val="-1229758183"/>
          <w:placeholder>
            <w:docPart w:val="DefaultPlaceholder_-1854013440"/>
          </w:placeholder>
        </w:sdtPr>
        <w:sdtContent>
          <w:r w:rsidR="00A13752" w:rsidRPr="00A13752">
            <w:rPr>
              <w:rFonts w:asciiTheme="majorBidi" w:hAnsiTheme="majorBidi" w:cstheme="majorBidi"/>
              <w:color w:val="000000"/>
              <w:sz w:val="24"/>
              <w:szCs w:val="24"/>
            </w:rPr>
            <w:t>(</w:t>
          </w:r>
          <w:proofErr w:type="spellStart"/>
          <w:r w:rsidR="00A13752" w:rsidRPr="00A13752">
            <w:rPr>
              <w:rFonts w:asciiTheme="majorBidi" w:hAnsiTheme="majorBidi" w:cstheme="majorBidi"/>
              <w:color w:val="000000"/>
              <w:sz w:val="24"/>
              <w:szCs w:val="24"/>
            </w:rPr>
            <w:t>Criado</w:t>
          </w:r>
          <w:proofErr w:type="spellEnd"/>
          <w:r w:rsidR="00A13752" w:rsidRPr="00A13752">
            <w:rPr>
              <w:rFonts w:asciiTheme="majorBidi" w:hAnsiTheme="majorBidi" w:cstheme="majorBidi"/>
              <w:color w:val="000000"/>
              <w:sz w:val="24"/>
              <w:szCs w:val="24"/>
            </w:rPr>
            <w:t xml:space="preserve"> et al., 2017)</w:t>
          </w:r>
        </w:sdtContent>
      </w:sdt>
      <w:r w:rsidR="005A521C" w:rsidRPr="008B7E78">
        <w:rPr>
          <w:rFonts w:asciiTheme="majorBidi" w:hAnsiTheme="majorBidi" w:cstheme="majorBidi"/>
          <w:sz w:val="24"/>
          <w:szCs w:val="24"/>
        </w:rPr>
        <w:t>.</w:t>
      </w:r>
      <w:r w:rsidR="000654D9">
        <w:rPr>
          <w:rFonts w:asciiTheme="majorBidi" w:hAnsiTheme="majorBidi" w:cstheme="majorBidi"/>
          <w:sz w:val="24"/>
          <w:szCs w:val="24"/>
        </w:rPr>
        <w:t xml:space="preserve"> </w:t>
      </w:r>
      <w:proofErr w:type="gramStart"/>
      <w:r w:rsidR="000654D9">
        <w:rPr>
          <w:rFonts w:asciiTheme="majorBidi" w:hAnsiTheme="majorBidi" w:cstheme="majorBidi"/>
          <w:sz w:val="24"/>
          <w:szCs w:val="24"/>
        </w:rPr>
        <w:t>A number of</w:t>
      </w:r>
      <w:proofErr w:type="gramEnd"/>
      <w:r w:rsidR="000654D9">
        <w:rPr>
          <w:rFonts w:asciiTheme="majorBidi" w:hAnsiTheme="majorBidi" w:cstheme="majorBidi"/>
          <w:sz w:val="24"/>
          <w:szCs w:val="24"/>
        </w:rPr>
        <w:t xml:space="preserve"> studies </w:t>
      </w:r>
      <w:r w:rsidR="00CD2F77">
        <w:rPr>
          <w:rFonts w:asciiTheme="majorBidi" w:hAnsiTheme="majorBidi" w:cstheme="majorBidi"/>
          <w:sz w:val="24"/>
          <w:szCs w:val="24"/>
        </w:rPr>
        <w:t xml:space="preserve">have </w:t>
      </w:r>
      <w:r w:rsidR="00FB3A8B">
        <w:rPr>
          <w:rFonts w:asciiTheme="majorBidi" w:hAnsiTheme="majorBidi" w:cstheme="majorBidi"/>
          <w:sz w:val="24"/>
          <w:szCs w:val="24"/>
        </w:rPr>
        <w:t xml:space="preserve">also </w:t>
      </w:r>
      <w:r w:rsidR="00CD2F77">
        <w:rPr>
          <w:rFonts w:asciiTheme="majorBidi" w:hAnsiTheme="majorBidi" w:cstheme="majorBidi"/>
          <w:sz w:val="24"/>
          <w:szCs w:val="24"/>
        </w:rPr>
        <w:t>considered integration of the calcium looping process for CO</w:t>
      </w:r>
      <w:r w:rsidR="00CD2F77" w:rsidRPr="008B7E78">
        <w:rPr>
          <w:rFonts w:asciiTheme="majorBidi" w:hAnsiTheme="majorBidi" w:cstheme="majorBidi"/>
          <w:sz w:val="24"/>
          <w:szCs w:val="24"/>
          <w:vertAlign w:val="subscript"/>
        </w:rPr>
        <w:t>2</w:t>
      </w:r>
      <w:r w:rsidR="00CD2F77">
        <w:rPr>
          <w:rFonts w:asciiTheme="majorBidi" w:hAnsiTheme="majorBidi" w:cstheme="majorBidi"/>
          <w:sz w:val="24"/>
          <w:szCs w:val="24"/>
        </w:rPr>
        <w:t xml:space="preserve"> capture with cement production, whereby a portion of </w:t>
      </w:r>
      <w:proofErr w:type="spellStart"/>
      <w:r w:rsidR="00CD2F77">
        <w:rPr>
          <w:rFonts w:asciiTheme="majorBidi" w:hAnsiTheme="majorBidi" w:cstheme="majorBidi"/>
          <w:sz w:val="24"/>
          <w:szCs w:val="24"/>
        </w:rPr>
        <w:t>CaO</w:t>
      </w:r>
      <w:proofErr w:type="spellEnd"/>
      <w:r w:rsidR="00CD2F77">
        <w:rPr>
          <w:rFonts w:asciiTheme="majorBidi" w:hAnsiTheme="majorBidi" w:cstheme="majorBidi"/>
          <w:sz w:val="24"/>
          <w:szCs w:val="24"/>
        </w:rPr>
        <w:t xml:space="preserve"> exiting the calciner is used as input to the cement manufacturing process</w:t>
      </w:r>
      <w:r w:rsidR="00796783">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"/>
          <w:id w:val="-481225249"/>
          <w:placeholder>
            <w:docPart w:val="DefaultPlaceholder_-1854013440"/>
          </w:placeholder>
        </w:sdtPr>
        <w:sdtContent>
          <w:r w:rsidR="00A13752" w:rsidRPr="00A13752">
            <w:rPr>
              <w:rFonts w:asciiTheme="majorBidi" w:hAnsiTheme="majorBidi" w:cstheme="majorBidi"/>
              <w:color w:val="000000"/>
              <w:sz w:val="24"/>
              <w:szCs w:val="24"/>
            </w:rPr>
            <w:t>(De Lena et al., 2019; Dean et al., 2011; Rodríguez et al., 2012)</w:t>
          </w:r>
        </w:sdtContent>
      </w:sdt>
      <w:r w:rsidR="00CD2F77">
        <w:rPr>
          <w:rFonts w:asciiTheme="majorBidi" w:hAnsiTheme="majorBidi" w:cstheme="majorBidi"/>
          <w:sz w:val="24"/>
          <w:szCs w:val="24"/>
        </w:rPr>
        <w:t xml:space="preserve">. </w:t>
      </w:r>
      <w:r w:rsidR="00FB3A8B">
        <w:rPr>
          <w:rFonts w:asciiTheme="majorBidi" w:hAnsiTheme="majorBidi" w:cstheme="majorBidi"/>
          <w:sz w:val="24"/>
          <w:szCs w:val="24"/>
        </w:rPr>
        <w:t xml:space="preserve">The </w:t>
      </w:r>
      <w:proofErr w:type="spellStart"/>
      <w:r w:rsidR="00FB3A8B">
        <w:rPr>
          <w:rFonts w:asciiTheme="majorBidi" w:hAnsiTheme="majorBidi" w:cstheme="majorBidi"/>
          <w:sz w:val="24"/>
          <w:szCs w:val="24"/>
        </w:rPr>
        <w:t>CaO</w:t>
      </w:r>
      <w:proofErr w:type="spellEnd"/>
      <w:r w:rsidR="00FB3A8B">
        <w:rPr>
          <w:rFonts w:asciiTheme="majorBidi" w:hAnsiTheme="majorBidi" w:cstheme="majorBidi"/>
          <w:sz w:val="24"/>
          <w:szCs w:val="24"/>
        </w:rPr>
        <w:t xml:space="preserve"> sorption capacity is known to decrease rapidly with repeated cycles of calcination and carbonation</w:t>
      </w:r>
      <w:r w:rsidR="00AB6917">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"/>
          <w:id w:val="-1066878091"/>
          <w:placeholder>
            <w:docPart w:val="DefaultPlaceholder_-1854013440"/>
          </w:placeholder>
        </w:sdtPr>
        <w:sdtContent>
          <w:r w:rsidR="00A13752" w:rsidRPr="00A13752">
            <w:rPr>
              <w:rFonts w:asciiTheme="majorBidi" w:hAnsiTheme="majorBidi" w:cstheme="majorBidi"/>
              <w:color w:val="000000"/>
              <w:sz w:val="24"/>
              <w:szCs w:val="24"/>
            </w:rPr>
            <w:t>(Fennell et al., 2007)</w:t>
          </w:r>
        </w:sdtContent>
      </w:sdt>
      <w:r w:rsidR="00C36A86">
        <w:rPr>
          <w:rFonts w:asciiTheme="majorBidi" w:hAnsiTheme="majorBidi" w:cstheme="majorBidi"/>
          <w:sz w:val="24"/>
          <w:szCs w:val="24"/>
        </w:rPr>
        <w:t>, and s</w:t>
      </w:r>
      <w:r w:rsidR="00FB3A8B">
        <w:rPr>
          <w:rFonts w:asciiTheme="majorBidi" w:hAnsiTheme="majorBidi" w:cstheme="majorBidi"/>
          <w:sz w:val="24"/>
          <w:szCs w:val="24"/>
        </w:rPr>
        <w:t xml:space="preserve">uch an approach </w:t>
      </w:r>
      <w:r w:rsidR="00C36A86">
        <w:rPr>
          <w:rFonts w:asciiTheme="majorBidi" w:hAnsiTheme="majorBidi" w:cstheme="majorBidi"/>
          <w:sz w:val="24"/>
          <w:szCs w:val="24"/>
        </w:rPr>
        <w:t>offers</w:t>
      </w:r>
      <w:r w:rsidR="00FB3A8B">
        <w:rPr>
          <w:rFonts w:asciiTheme="majorBidi" w:hAnsiTheme="majorBidi" w:cstheme="majorBidi"/>
          <w:sz w:val="24"/>
          <w:szCs w:val="24"/>
        </w:rPr>
        <w:t xml:space="preserve"> economic advantage</w:t>
      </w:r>
      <w:r w:rsidR="00C36A86">
        <w:rPr>
          <w:rFonts w:asciiTheme="majorBidi" w:hAnsiTheme="majorBidi" w:cstheme="majorBidi"/>
          <w:sz w:val="24"/>
          <w:szCs w:val="24"/>
        </w:rPr>
        <w:t>s by</w:t>
      </w:r>
      <w:r w:rsidR="00FB3A8B">
        <w:rPr>
          <w:rFonts w:asciiTheme="majorBidi" w:hAnsiTheme="majorBidi" w:cstheme="majorBidi"/>
          <w:sz w:val="24"/>
          <w:szCs w:val="24"/>
        </w:rPr>
        <w:t xml:space="preserve"> </w:t>
      </w:r>
      <w:r w:rsidR="00721767">
        <w:rPr>
          <w:rFonts w:asciiTheme="majorBidi" w:hAnsiTheme="majorBidi" w:cstheme="majorBidi"/>
          <w:sz w:val="24"/>
          <w:szCs w:val="24"/>
        </w:rPr>
        <w:t xml:space="preserve">utilization </w:t>
      </w:r>
      <w:r w:rsidR="00C36A86">
        <w:rPr>
          <w:rFonts w:asciiTheme="majorBidi" w:hAnsiTheme="majorBidi" w:cstheme="majorBidi"/>
          <w:sz w:val="24"/>
          <w:szCs w:val="24"/>
        </w:rPr>
        <w:t xml:space="preserve">of the </w:t>
      </w:r>
      <w:r w:rsidR="00FB3A8B">
        <w:rPr>
          <w:rFonts w:asciiTheme="majorBidi" w:hAnsiTheme="majorBidi" w:cstheme="majorBidi"/>
          <w:sz w:val="24"/>
          <w:szCs w:val="24"/>
        </w:rPr>
        <w:t>spent sorben</w:t>
      </w:r>
      <w:r w:rsidR="00C36A86">
        <w:rPr>
          <w:rFonts w:asciiTheme="majorBidi" w:hAnsiTheme="majorBidi" w:cstheme="majorBidi"/>
          <w:sz w:val="24"/>
          <w:szCs w:val="24"/>
        </w:rPr>
        <w:t>t.</w:t>
      </w:r>
    </w:p>
    <w:p w14:paraId="5805A6CC" w14:textId="2B747F52" w:rsidR="00C03406" w:rsidRDefault="00D375AB" w:rsidP="003126AC">
      <w:pPr>
        <w:spacing w:line="360" w:lineRule="auto"/>
        <w:jc w:val="both"/>
        <w:rPr>
          <w:rFonts w:asciiTheme="majorBidi" w:hAnsiTheme="majorBidi" w:cstheme="majorBidi"/>
          <w:sz w:val="24"/>
          <w:szCs w:val="24"/>
        </w:rPr>
      </w:pPr>
      <w:r>
        <w:rPr>
          <w:rFonts w:asciiTheme="majorBidi" w:hAnsiTheme="majorBidi" w:cstheme="majorBidi"/>
          <w:sz w:val="24"/>
          <w:szCs w:val="24"/>
        </w:rPr>
        <w:t>Here we propose a</w:t>
      </w:r>
      <w:r w:rsidR="00F26EE1">
        <w:rPr>
          <w:rFonts w:asciiTheme="majorBidi" w:hAnsiTheme="majorBidi" w:cstheme="majorBidi"/>
          <w:sz w:val="24"/>
          <w:szCs w:val="24"/>
        </w:rPr>
        <w:t xml:space="preserve"> new concept</w:t>
      </w:r>
      <w:r>
        <w:rPr>
          <w:rFonts w:asciiTheme="majorBidi" w:hAnsiTheme="majorBidi" w:cstheme="majorBidi"/>
          <w:sz w:val="24"/>
          <w:szCs w:val="24"/>
        </w:rPr>
        <w:t xml:space="preserve"> for low-carbon power generation</w:t>
      </w:r>
      <w:r w:rsidR="00F26EE1">
        <w:rPr>
          <w:rFonts w:asciiTheme="majorBidi" w:hAnsiTheme="majorBidi" w:cstheme="majorBidi"/>
          <w:sz w:val="24"/>
          <w:szCs w:val="24"/>
        </w:rPr>
        <w:t xml:space="preserve"> that synergistically integrates </w:t>
      </w:r>
      <w:r w:rsidR="00F26EE1" w:rsidRPr="00875B19">
        <w:rPr>
          <w:rFonts w:asciiTheme="majorBidi" w:hAnsiTheme="majorBidi" w:cstheme="majorBidi"/>
          <w:sz w:val="24"/>
          <w:szCs w:val="24"/>
        </w:rPr>
        <w:t xml:space="preserve">power plant flue gas </w:t>
      </w:r>
      <w:r w:rsidR="00F26EE1">
        <w:rPr>
          <w:rFonts w:asciiTheme="majorBidi" w:hAnsiTheme="majorBidi" w:cstheme="majorBidi"/>
          <w:sz w:val="24"/>
          <w:szCs w:val="24"/>
        </w:rPr>
        <w:t xml:space="preserve">carbon </w:t>
      </w:r>
      <w:r w:rsidR="00F26EE1" w:rsidRPr="00875B19">
        <w:rPr>
          <w:rFonts w:asciiTheme="majorBidi" w:hAnsiTheme="majorBidi" w:cstheme="majorBidi"/>
          <w:sz w:val="24"/>
          <w:szCs w:val="24"/>
        </w:rPr>
        <w:t>capture</w:t>
      </w:r>
      <w:r w:rsidR="00FA544D">
        <w:rPr>
          <w:rFonts w:asciiTheme="majorBidi" w:hAnsiTheme="majorBidi" w:cstheme="majorBidi"/>
          <w:sz w:val="24"/>
          <w:szCs w:val="24"/>
        </w:rPr>
        <w:t xml:space="preserve"> via calcium looping</w:t>
      </w:r>
      <w:r w:rsidR="00F26EE1" w:rsidRPr="00875B19">
        <w:rPr>
          <w:rFonts w:asciiTheme="majorBidi" w:hAnsiTheme="majorBidi" w:cstheme="majorBidi"/>
          <w:sz w:val="24"/>
          <w:szCs w:val="24"/>
        </w:rPr>
        <w:t xml:space="preserve"> with </w:t>
      </w:r>
      <w:r w:rsidR="00F26EE1">
        <w:rPr>
          <w:rFonts w:asciiTheme="majorBidi" w:hAnsiTheme="majorBidi" w:cstheme="majorBidi"/>
          <w:sz w:val="24"/>
          <w:szCs w:val="24"/>
        </w:rPr>
        <w:t xml:space="preserve">a novel </w:t>
      </w:r>
      <w:r w:rsidR="00F26EE1" w:rsidRPr="00875B19">
        <w:rPr>
          <w:rFonts w:asciiTheme="majorBidi" w:hAnsiTheme="majorBidi" w:cstheme="majorBidi"/>
          <w:sz w:val="24"/>
          <w:szCs w:val="24"/>
        </w:rPr>
        <w:t>lime-based direct air capture</w:t>
      </w:r>
      <w:r w:rsidR="00BA3A48">
        <w:rPr>
          <w:rFonts w:asciiTheme="majorBidi" w:hAnsiTheme="majorBidi" w:cstheme="majorBidi"/>
          <w:sz w:val="24"/>
          <w:szCs w:val="24"/>
        </w:rPr>
        <w:t xml:space="preserve"> (DAC)</w:t>
      </w:r>
      <w:r w:rsidR="00F26EE1" w:rsidRPr="00875B19">
        <w:rPr>
          <w:rFonts w:asciiTheme="majorBidi" w:hAnsiTheme="majorBidi" w:cstheme="majorBidi"/>
          <w:sz w:val="24"/>
          <w:szCs w:val="24"/>
        </w:rPr>
        <w:t xml:space="preserve"> </w:t>
      </w:r>
      <w:r w:rsidR="00F26EE1">
        <w:rPr>
          <w:rFonts w:asciiTheme="majorBidi" w:hAnsiTheme="majorBidi" w:cstheme="majorBidi"/>
          <w:sz w:val="24"/>
          <w:szCs w:val="24"/>
        </w:rPr>
        <w:t xml:space="preserve">technology </w:t>
      </w:r>
      <w:r w:rsidR="00F26EE1" w:rsidRPr="00875B19">
        <w:rPr>
          <w:rFonts w:asciiTheme="majorBidi" w:hAnsiTheme="majorBidi" w:cstheme="majorBidi"/>
          <w:sz w:val="24"/>
          <w:szCs w:val="24"/>
        </w:rPr>
        <w:t>in a way that allows for flexible operation of the power plant</w:t>
      </w:r>
      <w:r w:rsidR="00BA3A48">
        <w:rPr>
          <w:rFonts w:asciiTheme="majorBidi" w:hAnsiTheme="majorBidi" w:cstheme="majorBidi"/>
          <w:sz w:val="24"/>
          <w:szCs w:val="24"/>
        </w:rPr>
        <w:t>.</w:t>
      </w:r>
      <w:r w:rsidR="00C36A86">
        <w:rPr>
          <w:rFonts w:asciiTheme="majorBidi" w:hAnsiTheme="majorBidi" w:cstheme="majorBidi"/>
          <w:sz w:val="24"/>
          <w:szCs w:val="24"/>
        </w:rPr>
        <w:t xml:space="preserve"> Similar to the integration of calcium looping with cement production described above, </w:t>
      </w:r>
      <w:r w:rsidR="00E253A3">
        <w:rPr>
          <w:rFonts w:asciiTheme="majorBidi" w:hAnsiTheme="majorBidi" w:cstheme="majorBidi"/>
          <w:sz w:val="24"/>
          <w:szCs w:val="24"/>
        </w:rPr>
        <w:t>in the proposed process,</w:t>
      </w:r>
      <w:r w:rsidR="00C36A86">
        <w:rPr>
          <w:rFonts w:asciiTheme="majorBidi" w:hAnsiTheme="majorBidi" w:cstheme="majorBidi"/>
          <w:sz w:val="24"/>
          <w:szCs w:val="24"/>
        </w:rPr>
        <w:t xml:space="preserve"> the spent </w:t>
      </w:r>
      <w:proofErr w:type="spellStart"/>
      <w:r w:rsidR="00C36A86">
        <w:rPr>
          <w:rFonts w:asciiTheme="majorBidi" w:hAnsiTheme="majorBidi" w:cstheme="majorBidi"/>
          <w:sz w:val="24"/>
          <w:szCs w:val="24"/>
        </w:rPr>
        <w:t>CaO</w:t>
      </w:r>
      <w:proofErr w:type="spellEnd"/>
      <w:r w:rsidR="00C36A86">
        <w:rPr>
          <w:rFonts w:asciiTheme="majorBidi" w:hAnsiTheme="majorBidi" w:cstheme="majorBidi"/>
          <w:sz w:val="24"/>
          <w:szCs w:val="24"/>
        </w:rPr>
        <w:t xml:space="preserve"> sorbent is utilized within</w:t>
      </w:r>
      <w:r w:rsidR="00BA3A48">
        <w:rPr>
          <w:rFonts w:asciiTheme="majorBidi" w:hAnsiTheme="majorBidi" w:cstheme="majorBidi"/>
          <w:sz w:val="24"/>
          <w:szCs w:val="24"/>
        </w:rPr>
        <w:t xml:space="preserve"> </w:t>
      </w:r>
      <w:r w:rsidR="00C36A86">
        <w:rPr>
          <w:rFonts w:asciiTheme="majorBidi" w:hAnsiTheme="majorBidi" w:cstheme="majorBidi"/>
          <w:sz w:val="24"/>
          <w:szCs w:val="24"/>
        </w:rPr>
        <w:t>t</w:t>
      </w:r>
      <w:r w:rsidR="00BA3A48">
        <w:rPr>
          <w:rFonts w:asciiTheme="majorBidi" w:hAnsiTheme="majorBidi" w:cstheme="majorBidi"/>
          <w:sz w:val="24"/>
          <w:szCs w:val="24"/>
        </w:rPr>
        <w:t>he DAC system</w:t>
      </w:r>
      <w:r w:rsidR="00C36A86">
        <w:rPr>
          <w:rFonts w:asciiTheme="majorBidi" w:hAnsiTheme="majorBidi" w:cstheme="majorBidi"/>
          <w:sz w:val="24"/>
          <w:szCs w:val="24"/>
        </w:rPr>
        <w:t>.</w:t>
      </w:r>
      <w:r w:rsidR="00BA3A48">
        <w:rPr>
          <w:rFonts w:asciiTheme="majorBidi" w:hAnsiTheme="majorBidi" w:cstheme="majorBidi"/>
          <w:sz w:val="24"/>
          <w:szCs w:val="24"/>
        </w:rPr>
        <w:t xml:space="preserve"> </w:t>
      </w:r>
      <w:r w:rsidR="00C36A86">
        <w:rPr>
          <w:rFonts w:asciiTheme="majorBidi" w:hAnsiTheme="majorBidi" w:cstheme="majorBidi"/>
          <w:sz w:val="24"/>
          <w:szCs w:val="24"/>
        </w:rPr>
        <w:t>This allows</w:t>
      </w:r>
      <w:r w:rsidR="00BA3A48">
        <w:rPr>
          <w:rFonts w:asciiTheme="majorBidi" w:hAnsiTheme="majorBidi" w:cstheme="majorBidi"/>
          <w:sz w:val="24"/>
          <w:szCs w:val="24"/>
        </w:rPr>
        <w:t xml:space="preserve"> for </w:t>
      </w:r>
      <w:r w:rsidR="00F26EE1">
        <w:rPr>
          <w:rFonts w:asciiTheme="majorBidi" w:hAnsiTheme="majorBidi" w:cstheme="majorBidi"/>
          <w:sz w:val="24"/>
          <w:szCs w:val="24"/>
        </w:rPr>
        <w:t xml:space="preserve">the potential for </w:t>
      </w:r>
      <w:r w:rsidR="00BA3A48">
        <w:rPr>
          <w:rFonts w:asciiTheme="majorBidi" w:hAnsiTheme="majorBidi" w:cstheme="majorBidi"/>
          <w:sz w:val="24"/>
          <w:szCs w:val="24"/>
        </w:rPr>
        <w:t>net-</w:t>
      </w:r>
      <w:r w:rsidR="00F26EE1">
        <w:rPr>
          <w:rFonts w:asciiTheme="majorBidi" w:hAnsiTheme="majorBidi" w:cstheme="majorBidi"/>
          <w:sz w:val="24"/>
          <w:szCs w:val="24"/>
        </w:rPr>
        <w:t>negative emissions</w:t>
      </w:r>
      <w:r w:rsidR="00C36A86">
        <w:rPr>
          <w:rFonts w:asciiTheme="majorBidi" w:hAnsiTheme="majorBidi" w:cstheme="majorBidi"/>
          <w:sz w:val="24"/>
          <w:szCs w:val="24"/>
        </w:rPr>
        <w:t xml:space="preserve"> for the overall process and potential economic benefits via tax credits for CO</w:t>
      </w:r>
      <w:r w:rsidR="00C36A86" w:rsidRPr="008B7E78">
        <w:rPr>
          <w:rFonts w:asciiTheme="majorBidi" w:hAnsiTheme="majorBidi" w:cstheme="majorBidi"/>
          <w:sz w:val="24"/>
          <w:szCs w:val="24"/>
          <w:vertAlign w:val="subscript"/>
        </w:rPr>
        <w:t>2</w:t>
      </w:r>
      <w:r w:rsidR="00C36A86">
        <w:rPr>
          <w:rFonts w:asciiTheme="majorBidi" w:hAnsiTheme="majorBidi" w:cstheme="majorBidi"/>
          <w:sz w:val="24"/>
          <w:szCs w:val="24"/>
        </w:rPr>
        <w:t xml:space="preserve"> capture from air and/ or CO</w:t>
      </w:r>
      <w:r w:rsidR="00C36A86" w:rsidRPr="008B7E78">
        <w:rPr>
          <w:rFonts w:asciiTheme="majorBidi" w:hAnsiTheme="majorBidi" w:cstheme="majorBidi"/>
          <w:sz w:val="24"/>
          <w:szCs w:val="24"/>
          <w:vertAlign w:val="subscript"/>
        </w:rPr>
        <w:t>2</w:t>
      </w:r>
      <w:r w:rsidR="00C36A86">
        <w:rPr>
          <w:rFonts w:asciiTheme="majorBidi" w:hAnsiTheme="majorBidi" w:cstheme="majorBidi"/>
          <w:sz w:val="24"/>
          <w:szCs w:val="24"/>
        </w:rPr>
        <w:t xml:space="preserve"> sequestration</w:t>
      </w:r>
      <w:r w:rsidR="00F26EE1">
        <w:rPr>
          <w:rFonts w:asciiTheme="majorBidi" w:hAnsiTheme="majorBidi" w:cstheme="majorBidi"/>
          <w:sz w:val="24"/>
          <w:szCs w:val="24"/>
        </w:rPr>
        <w:t xml:space="preserve">. </w:t>
      </w:r>
      <w:r w:rsidR="009C15DF" w:rsidRPr="008B7E78">
        <w:rPr>
          <w:rFonts w:asciiTheme="majorBidi" w:hAnsiTheme="majorBidi" w:cstheme="majorBidi"/>
          <w:sz w:val="24"/>
          <w:szCs w:val="24"/>
        </w:rPr>
        <w:t>Note that CO</w:t>
      </w:r>
      <w:r w:rsidR="009C15DF" w:rsidRPr="008B7E78">
        <w:rPr>
          <w:rFonts w:asciiTheme="majorBidi" w:hAnsiTheme="majorBidi" w:cstheme="majorBidi"/>
          <w:sz w:val="24"/>
          <w:szCs w:val="24"/>
          <w:vertAlign w:val="subscript"/>
        </w:rPr>
        <w:t>2</w:t>
      </w:r>
      <w:r w:rsidR="009C15DF" w:rsidRPr="008B7E78">
        <w:rPr>
          <w:rFonts w:asciiTheme="majorBidi" w:hAnsiTheme="majorBidi" w:cstheme="majorBidi"/>
          <w:sz w:val="24"/>
          <w:szCs w:val="24"/>
        </w:rPr>
        <w:t xml:space="preserve"> is not only generated by the power plant but also by the calcium looping system when CaCO</w:t>
      </w:r>
      <w:r w:rsidR="009C15DF" w:rsidRPr="008B7E78">
        <w:rPr>
          <w:rFonts w:asciiTheme="majorBidi" w:hAnsiTheme="majorBidi" w:cstheme="majorBidi"/>
          <w:sz w:val="24"/>
          <w:szCs w:val="24"/>
          <w:vertAlign w:val="subscript"/>
        </w:rPr>
        <w:t>3</w:t>
      </w:r>
      <w:r w:rsidR="009C15DF" w:rsidRPr="008B7E78">
        <w:rPr>
          <w:rFonts w:asciiTheme="majorBidi" w:hAnsiTheme="majorBidi" w:cstheme="majorBidi"/>
          <w:sz w:val="24"/>
          <w:szCs w:val="24"/>
        </w:rPr>
        <w:t xml:space="preserve"> is converted to </w:t>
      </w:r>
      <w:proofErr w:type="spellStart"/>
      <w:r w:rsidR="009C15DF" w:rsidRPr="008B7E78">
        <w:rPr>
          <w:rFonts w:asciiTheme="majorBidi" w:hAnsiTheme="majorBidi" w:cstheme="majorBidi"/>
          <w:sz w:val="24"/>
          <w:szCs w:val="24"/>
        </w:rPr>
        <w:t>CaO</w:t>
      </w:r>
      <w:proofErr w:type="spellEnd"/>
      <w:r w:rsidR="009C15DF" w:rsidRPr="008B7E78">
        <w:rPr>
          <w:rFonts w:asciiTheme="majorBidi" w:hAnsiTheme="majorBidi" w:cstheme="majorBidi"/>
          <w:sz w:val="24"/>
          <w:szCs w:val="24"/>
        </w:rPr>
        <w:t xml:space="preserve"> sorbent for the DAC system, and by the combustion of natural gas in the calciner, which produces additional CO</w:t>
      </w:r>
      <w:r w:rsidR="009C15DF" w:rsidRPr="008B7E78">
        <w:rPr>
          <w:rFonts w:asciiTheme="majorBidi" w:hAnsiTheme="majorBidi" w:cstheme="majorBidi"/>
          <w:sz w:val="24"/>
          <w:szCs w:val="24"/>
          <w:vertAlign w:val="subscript"/>
        </w:rPr>
        <w:t>2</w:t>
      </w:r>
      <w:r w:rsidR="009C15DF">
        <w:rPr>
          <w:rFonts w:asciiTheme="majorBidi" w:hAnsiTheme="majorBidi" w:cstheme="majorBidi"/>
          <w:sz w:val="24"/>
          <w:szCs w:val="24"/>
        </w:rPr>
        <w:t xml:space="preserve">. </w:t>
      </w:r>
      <w:r w:rsidR="00A25F8B">
        <w:rPr>
          <w:rFonts w:asciiTheme="majorBidi" w:hAnsiTheme="majorBidi" w:cstheme="majorBidi"/>
          <w:sz w:val="24"/>
          <w:szCs w:val="24"/>
        </w:rPr>
        <w:t>This allows for continuous operation of the CCS system, even with the power plant shut down.</w:t>
      </w:r>
    </w:p>
    <w:p w14:paraId="044AAAA7" w14:textId="770EDA98" w:rsidR="00AF1662" w:rsidRDefault="00C03406" w:rsidP="003126AC">
      <w:pPr>
        <w:spacing w:line="360" w:lineRule="auto"/>
        <w:jc w:val="both"/>
        <w:rPr>
          <w:rFonts w:asciiTheme="majorBidi" w:hAnsiTheme="majorBidi" w:cstheme="majorBidi"/>
          <w:sz w:val="24"/>
          <w:szCs w:val="24"/>
        </w:rPr>
      </w:pPr>
      <w:r w:rsidRPr="00C03406">
        <w:rPr>
          <w:rFonts w:asciiTheme="majorBidi" w:hAnsiTheme="majorBidi" w:cstheme="majorBidi"/>
          <w:sz w:val="24"/>
          <w:szCs w:val="24"/>
        </w:rPr>
        <w:t xml:space="preserve">To our knowledge, no studies </w:t>
      </w:r>
      <w:r w:rsidR="00721767">
        <w:rPr>
          <w:rFonts w:asciiTheme="majorBidi" w:hAnsiTheme="majorBidi" w:cstheme="majorBidi"/>
          <w:sz w:val="24"/>
          <w:szCs w:val="24"/>
        </w:rPr>
        <w:t xml:space="preserve">thus far </w:t>
      </w:r>
      <w:r w:rsidRPr="00C03406">
        <w:rPr>
          <w:rFonts w:asciiTheme="majorBidi" w:hAnsiTheme="majorBidi" w:cstheme="majorBidi"/>
          <w:sz w:val="24"/>
          <w:szCs w:val="24"/>
        </w:rPr>
        <w:t>have considered the integration of DAC and power plant CO</w:t>
      </w:r>
      <w:r w:rsidR="00351782" w:rsidRPr="008B7E78">
        <w:rPr>
          <w:rFonts w:asciiTheme="majorBidi" w:hAnsiTheme="majorBidi" w:cstheme="majorBidi"/>
          <w:sz w:val="24"/>
          <w:szCs w:val="24"/>
          <w:vertAlign w:val="subscript"/>
        </w:rPr>
        <w:t>2</w:t>
      </w:r>
      <w:r w:rsidRPr="00C03406">
        <w:rPr>
          <w:rFonts w:asciiTheme="majorBidi" w:hAnsiTheme="majorBidi" w:cstheme="majorBidi"/>
          <w:sz w:val="24"/>
          <w:szCs w:val="24"/>
        </w:rPr>
        <w:t xml:space="preserve"> capture under dynamic power plant operation in response to VRE dominant grids.</w:t>
      </w:r>
      <w:r w:rsidR="00721767">
        <w:rPr>
          <w:rFonts w:asciiTheme="majorBidi" w:hAnsiTheme="majorBidi" w:cstheme="majorBidi"/>
          <w:sz w:val="24"/>
          <w:szCs w:val="24"/>
        </w:rPr>
        <w:t xml:space="preserve"> </w:t>
      </w:r>
      <w:r w:rsidR="00AF1662">
        <w:rPr>
          <w:rFonts w:asciiTheme="majorBidi" w:hAnsiTheme="majorBidi" w:cstheme="majorBidi"/>
          <w:sz w:val="24"/>
          <w:szCs w:val="24"/>
        </w:rPr>
        <w:t xml:space="preserve">The key contributions of this work include a detailed description of the novel </w:t>
      </w:r>
      <w:r w:rsidR="00AF1662" w:rsidRPr="008B7E78">
        <w:rPr>
          <w:rFonts w:asciiTheme="majorBidi" w:hAnsiTheme="majorBidi" w:cstheme="majorBidi"/>
          <w:sz w:val="24"/>
          <w:szCs w:val="24"/>
        </w:rPr>
        <w:t>low-carbon power generation</w:t>
      </w:r>
      <w:r w:rsidR="00AF1662">
        <w:rPr>
          <w:rFonts w:asciiTheme="majorBidi" w:hAnsiTheme="majorBidi" w:cstheme="majorBidi"/>
          <w:sz w:val="24"/>
          <w:szCs w:val="24"/>
        </w:rPr>
        <w:t xml:space="preserve"> system with potential for net-negative emissions, and a detailed description of the steady-state simulation model of the process over a variety of operating modes, reflecting possible plant operation at different electricity prices. </w:t>
      </w:r>
      <w:r w:rsidR="00E201EC">
        <w:rPr>
          <w:rFonts w:asciiTheme="majorBidi" w:hAnsiTheme="majorBidi" w:cstheme="majorBidi"/>
          <w:sz w:val="24"/>
          <w:szCs w:val="24"/>
        </w:rPr>
        <w:t>Results</w:t>
      </w:r>
      <w:r w:rsidR="00351782">
        <w:rPr>
          <w:rFonts w:asciiTheme="majorBidi" w:hAnsiTheme="majorBidi" w:cstheme="majorBidi"/>
          <w:sz w:val="24"/>
          <w:szCs w:val="24"/>
        </w:rPr>
        <w:t xml:space="preserve"> indicate that under all power plant loading levels considered (0</w:t>
      </w:r>
      <w:r w:rsidR="00E201EC">
        <w:rPr>
          <w:rFonts w:asciiTheme="majorBidi" w:hAnsiTheme="majorBidi" w:cstheme="majorBidi"/>
          <w:sz w:val="24"/>
          <w:szCs w:val="24"/>
        </w:rPr>
        <w:t>%</w:t>
      </w:r>
      <w:r w:rsidR="00351782">
        <w:rPr>
          <w:rFonts w:asciiTheme="majorBidi" w:hAnsiTheme="majorBidi" w:cstheme="majorBidi"/>
          <w:sz w:val="24"/>
          <w:szCs w:val="24"/>
        </w:rPr>
        <w:t>, 40% and 100%)</w:t>
      </w:r>
      <w:r w:rsidR="00E201EC">
        <w:rPr>
          <w:rFonts w:asciiTheme="majorBidi" w:hAnsiTheme="majorBidi" w:cstheme="majorBidi"/>
          <w:sz w:val="24"/>
          <w:szCs w:val="24"/>
        </w:rPr>
        <w:t>, it is possible to run the calciner at full capacity (constant molar solids input) and therefore high-capacity utilization of the downstream CO</w:t>
      </w:r>
      <w:r w:rsidR="00E201EC" w:rsidRPr="008B7E78">
        <w:rPr>
          <w:rFonts w:asciiTheme="majorBidi" w:hAnsiTheme="majorBidi" w:cstheme="majorBidi"/>
          <w:sz w:val="24"/>
          <w:szCs w:val="24"/>
          <w:vertAlign w:val="subscript"/>
        </w:rPr>
        <w:t>2</w:t>
      </w:r>
      <w:r w:rsidR="00E201EC">
        <w:rPr>
          <w:rFonts w:asciiTheme="majorBidi" w:hAnsiTheme="majorBidi" w:cstheme="majorBidi"/>
          <w:sz w:val="24"/>
          <w:szCs w:val="24"/>
          <w:vertAlign w:val="subscript"/>
        </w:rPr>
        <w:t xml:space="preserve"> </w:t>
      </w:r>
      <w:r w:rsidR="00E201EC">
        <w:rPr>
          <w:rFonts w:asciiTheme="majorBidi" w:hAnsiTheme="majorBidi" w:cstheme="majorBidi"/>
          <w:sz w:val="24"/>
          <w:szCs w:val="24"/>
        </w:rPr>
        <w:t xml:space="preserve">separation and DAC </w:t>
      </w:r>
      <w:r w:rsidR="00E201EC">
        <w:rPr>
          <w:rFonts w:asciiTheme="majorBidi" w:hAnsiTheme="majorBidi" w:cstheme="majorBidi"/>
          <w:sz w:val="24"/>
          <w:szCs w:val="24"/>
        </w:rPr>
        <w:lastRenderedPageBreak/>
        <w:t xml:space="preserve">units is achievable regardless of power plant operation. The system </w:t>
      </w:r>
      <w:r w:rsidR="00ED5D34">
        <w:rPr>
          <w:rFonts w:asciiTheme="majorBidi" w:hAnsiTheme="majorBidi" w:cstheme="majorBidi"/>
          <w:sz w:val="24"/>
          <w:szCs w:val="24"/>
        </w:rPr>
        <w:t>can</w:t>
      </w:r>
      <w:r w:rsidR="00E201EC">
        <w:rPr>
          <w:rFonts w:asciiTheme="majorBidi" w:hAnsiTheme="majorBidi" w:cstheme="majorBidi"/>
          <w:sz w:val="24"/>
          <w:szCs w:val="24"/>
        </w:rPr>
        <w:t xml:space="preserve"> adapt to time-varying electricity prices by maximizing power exports during times of high prices and importing power during periods of low electricity prices. Under all operational scenarios the system achieves negative emissions</w:t>
      </w:r>
      <w:r w:rsidR="001B7901">
        <w:rPr>
          <w:rFonts w:asciiTheme="majorBidi" w:hAnsiTheme="majorBidi" w:cstheme="majorBidi"/>
          <w:sz w:val="24"/>
          <w:szCs w:val="24"/>
        </w:rPr>
        <w:t>, specifically, -0.188 metric ton of CO</w:t>
      </w:r>
      <w:r w:rsidR="001B7901" w:rsidRPr="001C386F">
        <w:rPr>
          <w:rFonts w:asciiTheme="majorBidi" w:hAnsiTheme="majorBidi" w:cstheme="majorBidi"/>
          <w:sz w:val="24"/>
          <w:szCs w:val="24"/>
          <w:vertAlign w:val="subscript"/>
        </w:rPr>
        <w:t>2</w:t>
      </w:r>
      <w:r w:rsidR="001B7901">
        <w:rPr>
          <w:rFonts w:asciiTheme="majorBidi" w:hAnsiTheme="majorBidi" w:cstheme="majorBidi"/>
          <w:sz w:val="24"/>
          <w:szCs w:val="24"/>
        </w:rPr>
        <w:t xml:space="preserve"> (tCO</w:t>
      </w:r>
      <w:r w:rsidR="001B7901" w:rsidRPr="00381386">
        <w:rPr>
          <w:rFonts w:asciiTheme="majorBidi" w:hAnsiTheme="majorBidi" w:cstheme="majorBidi"/>
          <w:sz w:val="24"/>
          <w:szCs w:val="24"/>
          <w:vertAlign w:val="subscript"/>
        </w:rPr>
        <w:t>2</w:t>
      </w:r>
      <w:r w:rsidR="001B7901">
        <w:rPr>
          <w:rFonts w:asciiTheme="majorBidi" w:hAnsiTheme="majorBidi" w:cstheme="majorBidi"/>
          <w:sz w:val="24"/>
          <w:szCs w:val="24"/>
        </w:rPr>
        <w:t>)/MWh at full loading and -2.087 tCO</w:t>
      </w:r>
      <w:r w:rsidR="001B7901" w:rsidRPr="00381386">
        <w:rPr>
          <w:rFonts w:asciiTheme="majorBidi" w:hAnsiTheme="majorBidi" w:cstheme="majorBidi"/>
          <w:sz w:val="24"/>
          <w:szCs w:val="24"/>
          <w:vertAlign w:val="subscript"/>
        </w:rPr>
        <w:t>2</w:t>
      </w:r>
      <w:r w:rsidR="001B7901">
        <w:rPr>
          <w:rFonts w:asciiTheme="majorBidi" w:hAnsiTheme="majorBidi" w:cstheme="majorBidi"/>
          <w:sz w:val="24"/>
          <w:szCs w:val="24"/>
        </w:rPr>
        <w:t xml:space="preserve">/MWh at 40% loading. Economic analysis suggests that carbon credits of </w:t>
      </w:r>
      <w:r w:rsidR="001B7901" w:rsidRPr="00D07DF8">
        <w:rPr>
          <w:rFonts w:asciiTheme="majorBidi" w:hAnsiTheme="majorBidi" w:cstheme="majorBidi"/>
          <w:sz w:val="24"/>
          <w:szCs w:val="24"/>
        </w:rPr>
        <w:t>$170/</w:t>
      </w:r>
      <w:proofErr w:type="spellStart"/>
      <w:r w:rsidR="001B7901" w:rsidRPr="00D07DF8">
        <w:rPr>
          <w:rFonts w:asciiTheme="majorBidi" w:hAnsiTheme="majorBidi" w:cstheme="majorBidi"/>
          <w:sz w:val="24"/>
          <w:szCs w:val="24"/>
        </w:rPr>
        <w:t>tonne</w:t>
      </w:r>
      <w:proofErr w:type="spellEnd"/>
      <w:r w:rsidR="001B7901">
        <w:rPr>
          <w:rFonts w:asciiTheme="majorBidi" w:hAnsiTheme="majorBidi" w:cstheme="majorBidi"/>
          <w:sz w:val="24"/>
          <w:szCs w:val="24"/>
        </w:rPr>
        <w:t xml:space="preserve"> and above are required to achieve positive net present values, however, this value will likely decrease upon further optimization of the process decision variables.</w:t>
      </w:r>
    </w:p>
    <w:p w14:paraId="2D4EED7F" w14:textId="2BF1604B" w:rsidR="00345A33" w:rsidRDefault="00B73A8F" w:rsidP="003126AC">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This paper </w:t>
      </w:r>
      <w:r w:rsidR="00351782">
        <w:rPr>
          <w:rFonts w:asciiTheme="majorBidi" w:hAnsiTheme="majorBidi" w:cstheme="majorBidi"/>
          <w:sz w:val="24"/>
          <w:szCs w:val="24"/>
        </w:rPr>
        <w:t>is organized as follows</w:t>
      </w:r>
      <w:r>
        <w:rPr>
          <w:rFonts w:asciiTheme="majorBidi" w:hAnsiTheme="majorBidi" w:cstheme="majorBidi"/>
          <w:sz w:val="24"/>
          <w:szCs w:val="24"/>
        </w:rPr>
        <w:t xml:space="preserve">. </w:t>
      </w:r>
      <w:r w:rsidR="00A25F8B">
        <w:rPr>
          <w:rFonts w:asciiTheme="majorBidi" w:hAnsiTheme="majorBidi" w:cstheme="majorBidi"/>
          <w:sz w:val="24"/>
          <w:szCs w:val="24"/>
        </w:rPr>
        <w:t>Section 2 describes the entire system</w:t>
      </w:r>
      <w:r w:rsidR="00345A33">
        <w:rPr>
          <w:rFonts w:asciiTheme="majorBidi" w:hAnsiTheme="majorBidi" w:cstheme="majorBidi"/>
          <w:sz w:val="24"/>
          <w:szCs w:val="24"/>
        </w:rPr>
        <w:t xml:space="preserve">, </w:t>
      </w:r>
      <w:r w:rsidR="00A25F8B">
        <w:rPr>
          <w:rFonts w:asciiTheme="majorBidi" w:hAnsiTheme="majorBidi" w:cstheme="majorBidi"/>
          <w:sz w:val="24"/>
          <w:szCs w:val="24"/>
        </w:rPr>
        <w:t>including the power plant, CCS process, and the DAC process</w:t>
      </w:r>
      <w:r w:rsidR="00345A33">
        <w:rPr>
          <w:rFonts w:asciiTheme="majorBidi" w:hAnsiTheme="majorBidi" w:cstheme="majorBidi"/>
          <w:sz w:val="24"/>
          <w:szCs w:val="24"/>
        </w:rPr>
        <w:t>. The process simulation model is then described in detail in Section 3</w:t>
      </w:r>
      <w:r w:rsidR="001D373C">
        <w:rPr>
          <w:rFonts w:asciiTheme="majorBidi" w:hAnsiTheme="majorBidi" w:cstheme="majorBidi"/>
          <w:sz w:val="24"/>
          <w:szCs w:val="24"/>
        </w:rPr>
        <w:t>,</w:t>
      </w:r>
      <w:r w:rsidR="00345A33">
        <w:rPr>
          <w:rFonts w:asciiTheme="majorBidi" w:hAnsiTheme="majorBidi" w:cstheme="majorBidi"/>
          <w:sz w:val="24"/>
          <w:szCs w:val="24"/>
        </w:rPr>
        <w:t xml:space="preserve"> </w:t>
      </w:r>
      <w:r w:rsidR="001D373C">
        <w:rPr>
          <w:rFonts w:asciiTheme="majorBidi" w:hAnsiTheme="majorBidi" w:cstheme="majorBidi"/>
          <w:sz w:val="24"/>
          <w:szCs w:val="24"/>
        </w:rPr>
        <w:t>detailing</w:t>
      </w:r>
      <w:r w:rsidR="00345A33">
        <w:rPr>
          <w:rFonts w:asciiTheme="majorBidi" w:hAnsiTheme="majorBidi" w:cstheme="majorBidi"/>
          <w:sz w:val="24"/>
          <w:szCs w:val="24"/>
        </w:rPr>
        <w:t xml:space="preserve"> the main equipment and operating conditions of each subsystem. Section 4 presents the different possible operating modes for the system along with the key design variables for the process. The results and discussion of the simulation runs are illustrated in Section 5. The economic model is presented in </w:t>
      </w:r>
      <w:r w:rsidR="00F96444">
        <w:rPr>
          <w:rFonts w:asciiTheme="majorBidi" w:hAnsiTheme="majorBidi" w:cstheme="majorBidi"/>
          <w:sz w:val="24"/>
          <w:szCs w:val="24"/>
        </w:rPr>
        <w:t>S</w:t>
      </w:r>
      <w:r w:rsidR="00345A33">
        <w:rPr>
          <w:rFonts w:asciiTheme="majorBidi" w:hAnsiTheme="majorBidi" w:cstheme="majorBidi"/>
          <w:sz w:val="24"/>
          <w:szCs w:val="24"/>
        </w:rPr>
        <w:t>ection 6 and then followed by the conclusion</w:t>
      </w:r>
      <w:r w:rsidR="00A25F8B">
        <w:rPr>
          <w:rFonts w:asciiTheme="majorBidi" w:hAnsiTheme="majorBidi" w:cstheme="majorBidi"/>
          <w:sz w:val="24"/>
          <w:szCs w:val="24"/>
        </w:rPr>
        <w:t>s</w:t>
      </w:r>
      <w:r w:rsidR="00345A33">
        <w:rPr>
          <w:rFonts w:asciiTheme="majorBidi" w:hAnsiTheme="majorBidi" w:cstheme="majorBidi"/>
          <w:sz w:val="24"/>
          <w:szCs w:val="24"/>
        </w:rPr>
        <w:t xml:space="preserve"> in </w:t>
      </w:r>
      <w:r w:rsidR="00F96444">
        <w:rPr>
          <w:rFonts w:asciiTheme="majorBidi" w:hAnsiTheme="majorBidi" w:cstheme="majorBidi"/>
          <w:sz w:val="24"/>
          <w:szCs w:val="24"/>
        </w:rPr>
        <w:t>S</w:t>
      </w:r>
      <w:r w:rsidR="00345A33">
        <w:rPr>
          <w:rFonts w:asciiTheme="majorBidi" w:hAnsiTheme="majorBidi" w:cstheme="majorBidi"/>
          <w:sz w:val="24"/>
          <w:szCs w:val="24"/>
        </w:rPr>
        <w:t>ection 7.</w:t>
      </w:r>
    </w:p>
    <w:p w14:paraId="47F9F941" w14:textId="77777777" w:rsidR="00345A33" w:rsidRPr="00727EC1" w:rsidRDefault="00345A33" w:rsidP="00373E5F">
      <w:pPr>
        <w:pStyle w:val="ListParagraph"/>
        <w:numPr>
          <w:ilvl w:val="0"/>
          <w:numId w:val="1"/>
        </w:numPr>
        <w:spacing w:line="360" w:lineRule="auto"/>
        <w:jc w:val="both"/>
        <w:rPr>
          <w:rFonts w:asciiTheme="majorBidi" w:hAnsiTheme="majorBidi" w:cstheme="majorBidi"/>
          <w:b/>
          <w:bCs/>
          <w:sz w:val="24"/>
          <w:szCs w:val="24"/>
        </w:rPr>
      </w:pPr>
      <w:r w:rsidRPr="00727EC1">
        <w:rPr>
          <w:rFonts w:asciiTheme="majorBidi" w:hAnsiTheme="majorBidi" w:cstheme="majorBidi"/>
          <w:b/>
          <w:bCs/>
          <w:sz w:val="24"/>
          <w:szCs w:val="24"/>
        </w:rPr>
        <w:t>System Description</w:t>
      </w:r>
    </w:p>
    <w:p w14:paraId="5BDBFD77" w14:textId="6D41303B" w:rsidR="00345A33" w:rsidRDefault="00345A33" w:rsidP="00F925BF">
      <w:pPr>
        <w:spacing w:line="360" w:lineRule="auto"/>
        <w:jc w:val="both"/>
        <w:rPr>
          <w:rFonts w:asciiTheme="majorBidi" w:hAnsiTheme="majorBidi" w:cstheme="majorBidi"/>
          <w:sz w:val="24"/>
          <w:szCs w:val="24"/>
        </w:rPr>
      </w:pPr>
      <w:r w:rsidRPr="00E10F80">
        <w:rPr>
          <w:rFonts w:asciiTheme="majorBidi" w:hAnsiTheme="majorBidi" w:cstheme="majorBidi"/>
          <w:sz w:val="24"/>
          <w:szCs w:val="24"/>
        </w:rPr>
        <w:t>Figure 1 presents a simplified schematic of the proposed calcium-based carbon capture system</w:t>
      </w:r>
      <w:r>
        <w:rPr>
          <w:rFonts w:asciiTheme="majorBidi" w:hAnsiTheme="majorBidi" w:cstheme="majorBidi"/>
          <w:sz w:val="24"/>
          <w:szCs w:val="24"/>
        </w:rPr>
        <w:t xml:space="preserve">. The system is composed of a) a </w:t>
      </w:r>
      <w:r w:rsidR="00173928">
        <w:rPr>
          <w:rFonts w:asciiTheme="majorBidi" w:hAnsiTheme="majorBidi" w:cstheme="majorBidi"/>
          <w:sz w:val="24"/>
          <w:szCs w:val="24"/>
        </w:rPr>
        <w:t>natural gas combined cycle (</w:t>
      </w:r>
      <w:r>
        <w:rPr>
          <w:rFonts w:asciiTheme="majorBidi" w:hAnsiTheme="majorBidi" w:cstheme="majorBidi"/>
          <w:sz w:val="24"/>
          <w:szCs w:val="24"/>
        </w:rPr>
        <w:t>NGCC</w:t>
      </w:r>
      <w:r w:rsidR="00173928">
        <w:rPr>
          <w:rFonts w:asciiTheme="majorBidi" w:hAnsiTheme="majorBidi" w:cstheme="majorBidi"/>
          <w:sz w:val="24"/>
          <w:szCs w:val="24"/>
        </w:rPr>
        <w:t>)</w:t>
      </w:r>
      <w:r>
        <w:rPr>
          <w:rFonts w:asciiTheme="majorBidi" w:hAnsiTheme="majorBidi" w:cstheme="majorBidi"/>
          <w:sz w:val="24"/>
          <w:szCs w:val="24"/>
        </w:rPr>
        <w:t xml:space="preserve"> power plant, b) a calcium looping system, c) a heat recovery system, d) a membrane package, e) a cryogenic purification unit (CPU), and f) a direct air capture system. The flue gas from the NGCC power plant is fed to the calcium looping system, which is composed mainly of two </w:t>
      </w:r>
      <w:r w:rsidR="009F0A16">
        <w:rPr>
          <w:rFonts w:asciiTheme="majorBidi" w:hAnsiTheme="majorBidi" w:cstheme="majorBidi"/>
          <w:sz w:val="24"/>
          <w:szCs w:val="24"/>
        </w:rPr>
        <w:t>reactors:</w:t>
      </w:r>
      <w:r>
        <w:rPr>
          <w:rFonts w:asciiTheme="majorBidi" w:hAnsiTheme="majorBidi" w:cstheme="majorBidi"/>
          <w:sz w:val="24"/>
          <w:szCs w:val="24"/>
        </w:rPr>
        <w:t xml:space="preserve"> a calciner and a carbonator. Fresh CaCO</w:t>
      </w:r>
      <w:r w:rsidRPr="00F925BF">
        <w:rPr>
          <w:rFonts w:asciiTheme="majorBidi" w:hAnsiTheme="majorBidi" w:cstheme="majorBidi"/>
          <w:sz w:val="24"/>
          <w:szCs w:val="24"/>
          <w:vertAlign w:val="subscript"/>
        </w:rPr>
        <w:t>3</w:t>
      </w:r>
      <w:r>
        <w:rPr>
          <w:rFonts w:asciiTheme="majorBidi" w:hAnsiTheme="majorBidi" w:cstheme="majorBidi"/>
          <w:sz w:val="24"/>
          <w:szCs w:val="24"/>
        </w:rPr>
        <w:t xml:space="preserve"> (limestone) is fed to the calciner where it breaks down into </w:t>
      </w:r>
      <w:proofErr w:type="spellStart"/>
      <w:r>
        <w:rPr>
          <w:rFonts w:asciiTheme="majorBidi" w:hAnsiTheme="majorBidi" w:cstheme="majorBidi"/>
          <w:sz w:val="24"/>
          <w:szCs w:val="24"/>
        </w:rPr>
        <w:t>CaO</w:t>
      </w:r>
      <w:proofErr w:type="spellEnd"/>
      <w:r>
        <w:rPr>
          <w:rFonts w:asciiTheme="majorBidi" w:hAnsiTheme="majorBidi" w:cstheme="majorBidi"/>
          <w:sz w:val="24"/>
          <w:szCs w:val="24"/>
        </w:rPr>
        <w:t xml:space="preserve"> (lime) and CO</w:t>
      </w:r>
      <w:r w:rsidRPr="00C17578">
        <w:rPr>
          <w:rFonts w:asciiTheme="majorBidi" w:hAnsiTheme="majorBidi" w:cstheme="majorBidi"/>
          <w:sz w:val="24"/>
          <w:szCs w:val="24"/>
          <w:vertAlign w:val="subscript"/>
        </w:rPr>
        <w:t>2</w:t>
      </w:r>
      <w:r>
        <w:rPr>
          <w:rFonts w:asciiTheme="majorBidi" w:hAnsiTheme="majorBidi" w:cstheme="majorBidi"/>
          <w:sz w:val="24"/>
          <w:szCs w:val="24"/>
        </w:rPr>
        <w:t xml:space="preserve"> at high temperature. The CO</w:t>
      </w:r>
      <w:r w:rsidRPr="007B7F0A">
        <w:rPr>
          <w:rFonts w:asciiTheme="majorBidi" w:hAnsiTheme="majorBidi" w:cstheme="majorBidi"/>
          <w:sz w:val="24"/>
          <w:szCs w:val="24"/>
          <w:vertAlign w:val="subscript"/>
        </w:rPr>
        <w:t>2</w:t>
      </w:r>
      <w:r>
        <w:rPr>
          <w:rFonts w:asciiTheme="majorBidi" w:hAnsiTheme="majorBidi" w:cstheme="majorBidi"/>
          <w:sz w:val="24"/>
          <w:szCs w:val="24"/>
        </w:rPr>
        <w:t xml:space="preserve">-rich gas from the calciner goes to a heat recovery stream generator (HRSG) system. The gas is then compressed and sent to a dryer where 99% of the water content </w:t>
      </w:r>
      <w:r w:rsidR="00E05DFA">
        <w:rPr>
          <w:rFonts w:asciiTheme="majorBidi" w:hAnsiTheme="majorBidi" w:cstheme="majorBidi"/>
          <w:sz w:val="24"/>
          <w:szCs w:val="24"/>
        </w:rPr>
        <w:t xml:space="preserve">is </w:t>
      </w:r>
      <w:r>
        <w:rPr>
          <w:rFonts w:asciiTheme="majorBidi" w:hAnsiTheme="majorBidi" w:cstheme="majorBidi"/>
          <w:sz w:val="24"/>
          <w:szCs w:val="24"/>
        </w:rPr>
        <w:t xml:space="preserve">removed. The dried gas is then supplied to a </w:t>
      </w:r>
      <w:r w:rsidR="00E05DFA">
        <w:rPr>
          <w:rFonts w:asciiTheme="majorBidi" w:hAnsiTheme="majorBidi" w:cstheme="majorBidi"/>
          <w:sz w:val="24"/>
          <w:szCs w:val="24"/>
        </w:rPr>
        <w:t>membrane separator</w:t>
      </w:r>
      <w:r>
        <w:rPr>
          <w:rFonts w:asciiTheme="majorBidi" w:hAnsiTheme="majorBidi" w:cstheme="majorBidi"/>
          <w:sz w:val="24"/>
          <w:szCs w:val="24"/>
        </w:rPr>
        <w:t xml:space="preserve">, where </w:t>
      </w:r>
      <w:r w:rsidR="00E05DFA">
        <w:rPr>
          <w:rFonts w:asciiTheme="majorBidi" w:hAnsiTheme="majorBidi" w:cstheme="majorBidi"/>
          <w:sz w:val="24"/>
          <w:szCs w:val="24"/>
        </w:rPr>
        <w:t xml:space="preserve">the </w:t>
      </w:r>
      <w:r>
        <w:rPr>
          <w:rFonts w:asciiTheme="majorBidi" w:hAnsiTheme="majorBidi" w:cstheme="majorBidi"/>
          <w:sz w:val="24"/>
          <w:szCs w:val="24"/>
        </w:rPr>
        <w:t>CO</w:t>
      </w:r>
      <w:r w:rsidRPr="00A910D5">
        <w:rPr>
          <w:rFonts w:asciiTheme="majorBidi" w:hAnsiTheme="majorBidi" w:cstheme="majorBidi"/>
          <w:sz w:val="24"/>
          <w:szCs w:val="24"/>
          <w:vertAlign w:val="subscript"/>
        </w:rPr>
        <w:t>2</w:t>
      </w:r>
      <w:r>
        <w:rPr>
          <w:rFonts w:asciiTheme="majorBidi" w:hAnsiTheme="majorBidi" w:cstheme="majorBidi"/>
          <w:sz w:val="24"/>
          <w:szCs w:val="24"/>
        </w:rPr>
        <w:t xml:space="preserve"> concentration increases in the permeate and decreases in the retentate. The permeate is sent to a cryogenic purification unit (CPU), where it gets compressed to 65 bars. The compressed gas is then cooled down to -50</w:t>
      </w:r>
      <w:r w:rsidRPr="00A910D5">
        <w:rPr>
          <w:rFonts w:asciiTheme="majorBidi" w:hAnsiTheme="majorBidi" w:cstheme="majorBidi"/>
          <w:sz w:val="24"/>
          <w:szCs w:val="24"/>
          <w:vertAlign w:val="superscript"/>
        </w:rPr>
        <w:t>o</w:t>
      </w:r>
      <w:r>
        <w:rPr>
          <w:rFonts w:asciiTheme="majorBidi" w:hAnsiTheme="majorBidi" w:cstheme="majorBidi"/>
          <w:sz w:val="24"/>
          <w:szCs w:val="24"/>
        </w:rPr>
        <w:t>C, where the whole stream liquifies. The liquid stream is fed to a distillation column from the top. The distillation column has a reboiler at the bottom that controls the purity of the product liquid CO</w:t>
      </w:r>
      <w:r w:rsidRPr="00A910D5">
        <w:rPr>
          <w:rFonts w:asciiTheme="majorBidi" w:hAnsiTheme="majorBidi" w:cstheme="majorBidi"/>
          <w:sz w:val="24"/>
          <w:szCs w:val="24"/>
          <w:vertAlign w:val="subscript"/>
        </w:rPr>
        <w:t>2</w:t>
      </w:r>
      <w:r>
        <w:rPr>
          <w:rFonts w:asciiTheme="majorBidi" w:hAnsiTheme="majorBidi" w:cstheme="majorBidi"/>
          <w:sz w:val="24"/>
          <w:szCs w:val="24"/>
        </w:rPr>
        <w:t>. The gases from the top of the distillation column are used for pre-cooling the feed to the distillation. Then these gases along with the membrane retentate are both recycled to the carbonator to increase the recovery of CO</w:t>
      </w:r>
      <w:r w:rsidRPr="004B2DF0">
        <w:rPr>
          <w:rFonts w:asciiTheme="majorBidi" w:hAnsiTheme="majorBidi" w:cstheme="majorBidi"/>
          <w:sz w:val="24"/>
          <w:szCs w:val="24"/>
          <w:vertAlign w:val="subscript"/>
        </w:rPr>
        <w:t>2</w:t>
      </w:r>
      <w:r>
        <w:rPr>
          <w:rFonts w:asciiTheme="majorBidi" w:hAnsiTheme="majorBidi" w:cstheme="majorBidi"/>
          <w:sz w:val="24"/>
          <w:szCs w:val="24"/>
        </w:rPr>
        <w:t xml:space="preserve"> and to minimize the emissions. </w:t>
      </w:r>
      <w:r>
        <w:rPr>
          <w:rFonts w:asciiTheme="majorBidi" w:hAnsiTheme="majorBidi" w:cstheme="majorBidi"/>
          <w:sz w:val="24"/>
          <w:szCs w:val="24"/>
        </w:rPr>
        <w:lastRenderedPageBreak/>
        <w:t xml:space="preserve">The solid </w:t>
      </w:r>
      <w:proofErr w:type="spellStart"/>
      <w:r>
        <w:rPr>
          <w:rFonts w:asciiTheme="majorBidi" w:hAnsiTheme="majorBidi" w:cstheme="majorBidi"/>
          <w:sz w:val="24"/>
          <w:szCs w:val="24"/>
        </w:rPr>
        <w:t>CaO</w:t>
      </w:r>
      <w:proofErr w:type="spellEnd"/>
      <w:r>
        <w:rPr>
          <w:rFonts w:asciiTheme="majorBidi" w:hAnsiTheme="majorBidi" w:cstheme="majorBidi"/>
          <w:sz w:val="24"/>
          <w:szCs w:val="24"/>
        </w:rPr>
        <w:t xml:space="preserve"> from the calciner goes into two directions, a fraction goes to the direct air capture system and the rest goes to the carbonator to capture CO</w:t>
      </w:r>
      <w:r w:rsidRPr="00A052C7">
        <w:rPr>
          <w:rFonts w:asciiTheme="majorBidi" w:hAnsiTheme="majorBidi" w:cstheme="majorBidi"/>
          <w:sz w:val="24"/>
          <w:szCs w:val="24"/>
          <w:vertAlign w:val="subscript"/>
        </w:rPr>
        <w:t>2</w:t>
      </w:r>
      <w:r>
        <w:rPr>
          <w:rFonts w:asciiTheme="majorBidi" w:hAnsiTheme="majorBidi" w:cstheme="majorBidi"/>
          <w:sz w:val="24"/>
          <w:szCs w:val="24"/>
        </w:rPr>
        <w:t xml:space="preserve"> from the power plant flue gas and the recycled streams from the membrane and the distillation column.</w:t>
      </w:r>
    </w:p>
    <w:p w14:paraId="2197A9AE" w14:textId="77777777" w:rsidR="00345A33" w:rsidRDefault="00345A33" w:rsidP="00232475">
      <w:pPr>
        <w:spacing w:line="360" w:lineRule="auto"/>
        <w:jc w:val="both"/>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62F13D74" wp14:editId="5BCF747D">
            <wp:extent cx="6016984" cy="371829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78464" cy="3756284"/>
                    </a:xfrm>
                    <a:prstGeom prst="rect">
                      <a:avLst/>
                    </a:prstGeom>
                    <a:noFill/>
                  </pic:spPr>
                </pic:pic>
              </a:graphicData>
            </a:graphic>
          </wp:inline>
        </w:drawing>
      </w:r>
    </w:p>
    <w:p w14:paraId="52553DD2" w14:textId="77777777" w:rsidR="00345A33" w:rsidRPr="00702621" w:rsidRDefault="00345A33" w:rsidP="00232475">
      <w:pPr>
        <w:spacing w:line="360" w:lineRule="auto"/>
        <w:jc w:val="center"/>
        <w:rPr>
          <w:rFonts w:asciiTheme="majorBidi" w:hAnsiTheme="majorBidi" w:cstheme="majorBidi"/>
          <w:sz w:val="20"/>
          <w:szCs w:val="20"/>
          <w:highlight w:val="yellow"/>
        </w:rPr>
      </w:pPr>
      <w:r w:rsidRPr="00B10DBD">
        <w:rPr>
          <w:rFonts w:asciiTheme="majorBidi" w:hAnsiTheme="majorBidi" w:cstheme="majorBidi"/>
          <w:b/>
          <w:bCs/>
          <w:sz w:val="20"/>
          <w:szCs w:val="20"/>
        </w:rPr>
        <w:t>Figure</w:t>
      </w:r>
      <w:r>
        <w:rPr>
          <w:rFonts w:asciiTheme="majorBidi" w:hAnsiTheme="majorBidi" w:cstheme="majorBidi"/>
          <w:b/>
          <w:bCs/>
          <w:sz w:val="20"/>
          <w:szCs w:val="20"/>
        </w:rPr>
        <w:t xml:space="preserve"> 1:</w:t>
      </w:r>
      <w:r w:rsidRPr="001D0716">
        <w:rPr>
          <w:rFonts w:asciiTheme="majorBidi" w:hAnsiTheme="majorBidi" w:cstheme="majorBidi"/>
          <w:sz w:val="20"/>
          <w:szCs w:val="20"/>
        </w:rPr>
        <w:t xml:space="preserve"> Proposed </w:t>
      </w:r>
      <w:r>
        <w:rPr>
          <w:rFonts w:asciiTheme="majorBidi" w:hAnsiTheme="majorBidi" w:cstheme="majorBidi"/>
          <w:sz w:val="20"/>
          <w:szCs w:val="20"/>
        </w:rPr>
        <w:t>c</w:t>
      </w:r>
      <w:r w:rsidRPr="001D0716">
        <w:rPr>
          <w:rFonts w:asciiTheme="majorBidi" w:hAnsiTheme="majorBidi" w:cstheme="majorBidi"/>
          <w:sz w:val="20"/>
          <w:szCs w:val="20"/>
        </w:rPr>
        <w:t xml:space="preserve">oncept for </w:t>
      </w:r>
      <w:r>
        <w:rPr>
          <w:rFonts w:asciiTheme="majorBidi" w:hAnsiTheme="majorBidi" w:cstheme="majorBidi"/>
          <w:sz w:val="20"/>
          <w:szCs w:val="20"/>
        </w:rPr>
        <w:t>p</w:t>
      </w:r>
      <w:r w:rsidRPr="001D0716">
        <w:rPr>
          <w:rFonts w:asciiTheme="majorBidi" w:hAnsiTheme="majorBidi" w:cstheme="majorBidi"/>
          <w:sz w:val="20"/>
          <w:szCs w:val="20"/>
        </w:rPr>
        <w:t xml:space="preserve">ower </w:t>
      </w:r>
      <w:r>
        <w:rPr>
          <w:rFonts w:asciiTheme="majorBidi" w:hAnsiTheme="majorBidi" w:cstheme="majorBidi"/>
          <w:sz w:val="20"/>
          <w:szCs w:val="20"/>
        </w:rPr>
        <w:t>p</w:t>
      </w:r>
      <w:r w:rsidRPr="001D0716">
        <w:rPr>
          <w:rFonts w:asciiTheme="majorBidi" w:hAnsiTheme="majorBidi" w:cstheme="majorBidi"/>
          <w:sz w:val="20"/>
          <w:szCs w:val="20"/>
        </w:rPr>
        <w:t>lant CO</w:t>
      </w:r>
      <w:r w:rsidRPr="001D0716">
        <w:rPr>
          <w:rFonts w:asciiTheme="majorBidi" w:hAnsiTheme="majorBidi" w:cstheme="majorBidi"/>
          <w:sz w:val="20"/>
          <w:szCs w:val="20"/>
          <w:vertAlign w:val="subscript"/>
        </w:rPr>
        <w:t>2</w:t>
      </w:r>
      <w:r w:rsidRPr="001D0716">
        <w:rPr>
          <w:rFonts w:asciiTheme="majorBidi" w:hAnsiTheme="majorBidi" w:cstheme="majorBidi"/>
          <w:sz w:val="20"/>
          <w:szCs w:val="20"/>
        </w:rPr>
        <w:t xml:space="preserve"> </w:t>
      </w:r>
      <w:r>
        <w:rPr>
          <w:rFonts w:asciiTheme="majorBidi" w:hAnsiTheme="majorBidi" w:cstheme="majorBidi"/>
          <w:sz w:val="20"/>
          <w:szCs w:val="20"/>
        </w:rPr>
        <w:t>c</w:t>
      </w:r>
      <w:r w:rsidRPr="001D0716">
        <w:rPr>
          <w:rFonts w:asciiTheme="majorBidi" w:hAnsiTheme="majorBidi" w:cstheme="majorBidi"/>
          <w:sz w:val="20"/>
          <w:szCs w:val="20"/>
        </w:rPr>
        <w:t xml:space="preserve">apture </w:t>
      </w:r>
      <w:r>
        <w:rPr>
          <w:rFonts w:asciiTheme="majorBidi" w:hAnsiTheme="majorBidi" w:cstheme="majorBidi"/>
          <w:sz w:val="20"/>
          <w:szCs w:val="20"/>
        </w:rPr>
        <w:t>i</w:t>
      </w:r>
      <w:r w:rsidRPr="001D0716">
        <w:rPr>
          <w:rFonts w:asciiTheme="majorBidi" w:hAnsiTheme="majorBidi" w:cstheme="majorBidi"/>
          <w:sz w:val="20"/>
          <w:szCs w:val="20"/>
        </w:rPr>
        <w:t xml:space="preserve">ntegrated with </w:t>
      </w:r>
      <w:r>
        <w:rPr>
          <w:rFonts w:asciiTheme="majorBidi" w:hAnsiTheme="majorBidi" w:cstheme="majorBidi"/>
          <w:sz w:val="20"/>
          <w:szCs w:val="20"/>
        </w:rPr>
        <w:t xml:space="preserve">lime-based </w:t>
      </w:r>
      <w:r w:rsidRPr="001D0716">
        <w:rPr>
          <w:rFonts w:asciiTheme="majorBidi" w:hAnsiTheme="majorBidi" w:cstheme="majorBidi"/>
          <w:sz w:val="20"/>
          <w:szCs w:val="20"/>
        </w:rPr>
        <w:t>D</w:t>
      </w:r>
      <w:r>
        <w:rPr>
          <w:rFonts w:asciiTheme="majorBidi" w:hAnsiTheme="majorBidi" w:cstheme="majorBidi"/>
          <w:sz w:val="20"/>
          <w:szCs w:val="20"/>
        </w:rPr>
        <w:t>AC</w:t>
      </w:r>
    </w:p>
    <w:p w14:paraId="2B317150" w14:textId="77777777" w:rsidR="00345A33" w:rsidRDefault="00345A33" w:rsidP="00F925BF">
      <w:pPr>
        <w:spacing w:line="360" w:lineRule="auto"/>
        <w:jc w:val="both"/>
        <w:rPr>
          <w:rFonts w:asciiTheme="majorBidi" w:hAnsiTheme="majorBidi" w:cstheme="majorBidi"/>
          <w:sz w:val="24"/>
          <w:szCs w:val="24"/>
        </w:rPr>
      </w:pPr>
      <w:r>
        <w:rPr>
          <w:rFonts w:asciiTheme="majorBidi" w:hAnsiTheme="majorBidi" w:cstheme="majorBidi"/>
          <w:sz w:val="24"/>
          <w:szCs w:val="24"/>
        </w:rPr>
        <w:t>Critical challenges for the steady state model development in Aspen Plus addressed in this study include:</w:t>
      </w:r>
    </w:p>
    <w:p w14:paraId="22D4E39B" w14:textId="77777777" w:rsidR="00345A33" w:rsidRDefault="00345A33" w:rsidP="00E10F80">
      <w:pPr>
        <w:pStyle w:val="ListParagraph"/>
        <w:numPr>
          <w:ilvl w:val="0"/>
          <w:numId w:val="8"/>
        </w:numPr>
        <w:spacing w:line="360" w:lineRule="auto"/>
        <w:jc w:val="both"/>
        <w:rPr>
          <w:rFonts w:asciiTheme="majorBidi" w:hAnsiTheme="majorBidi" w:cstheme="majorBidi"/>
          <w:sz w:val="24"/>
          <w:szCs w:val="24"/>
        </w:rPr>
      </w:pPr>
      <w:r>
        <w:rPr>
          <w:rFonts w:asciiTheme="majorBidi" w:hAnsiTheme="majorBidi" w:cstheme="majorBidi"/>
          <w:sz w:val="24"/>
          <w:szCs w:val="24"/>
        </w:rPr>
        <w:t>Modeling the part loading operation of the NGCC power plant.</w:t>
      </w:r>
    </w:p>
    <w:p w14:paraId="5C2C671B" w14:textId="16DD4064" w:rsidR="00345A33" w:rsidRDefault="00AD219B" w:rsidP="00E10F80">
      <w:pPr>
        <w:pStyle w:val="ListParagraph"/>
        <w:numPr>
          <w:ilvl w:val="0"/>
          <w:numId w:val="8"/>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Determining </w:t>
      </w:r>
      <w:r w:rsidR="00586448">
        <w:rPr>
          <w:rFonts w:asciiTheme="majorBidi" w:hAnsiTheme="majorBidi" w:cstheme="majorBidi"/>
          <w:sz w:val="24"/>
          <w:szCs w:val="24"/>
        </w:rPr>
        <w:t>t</w:t>
      </w:r>
      <w:r w:rsidR="00345A33">
        <w:rPr>
          <w:rFonts w:asciiTheme="majorBidi" w:hAnsiTheme="majorBidi" w:cstheme="majorBidi"/>
          <w:sz w:val="24"/>
          <w:szCs w:val="24"/>
        </w:rPr>
        <w:t xml:space="preserve">he split fractions of the flue gas going to the calcium looping system and the </w:t>
      </w:r>
      <w:proofErr w:type="spellStart"/>
      <w:r w:rsidR="00345A33">
        <w:rPr>
          <w:rFonts w:asciiTheme="majorBidi" w:hAnsiTheme="majorBidi" w:cstheme="majorBidi"/>
          <w:sz w:val="24"/>
          <w:szCs w:val="24"/>
        </w:rPr>
        <w:t>CaO</w:t>
      </w:r>
      <w:proofErr w:type="spellEnd"/>
      <w:r w:rsidR="00345A33">
        <w:rPr>
          <w:rFonts w:asciiTheme="majorBidi" w:hAnsiTheme="majorBidi" w:cstheme="majorBidi"/>
          <w:sz w:val="24"/>
          <w:szCs w:val="24"/>
        </w:rPr>
        <w:t xml:space="preserve"> coming out of the calciner.</w:t>
      </w:r>
    </w:p>
    <w:p w14:paraId="2E7C60AF" w14:textId="77777777" w:rsidR="00345A33" w:rsidRDefault="00345A33" w:rsidP="00E10F80">
      <w:pPr>
        <w:pStyle w:val="ListParagraph"/>
        <w:numPr>
          <w:ilvl w:val="0"/>
          <w:numId w:val="8"/>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Modeling the conversion of </w:t>
      </w:r>
      <w:proofErr w:type="spellStart"/>
      <w:r>
        <w:rPr>
          <w:rFonts w:asciiTheme="majorBidi" w:hAnsiTheme="majorBidi" w:cstheme="majorBidi"/>
          <w:sz w:val="24"/>
          <w:szCs w:val="24"/>
        </w:rPr>
        <w:t>CaO</w:t>
      </w:r>
      <w:proofErr w:type="spellEnd"/>
      <w:r>
        <w:rPr>
          <w:rFonts w:asciiTheme="majorBidi" w:hAnsiTheme="majorBidi" w:cstheme="majorBidi"/>
          <w:sz w:val="24"/>
          <w:szCs w:val="24"/>
        </w:rPr>
        <w:t xml:space="preserve"> in the carbonator which goes through the calcium recycle loop in the calciner/carbonator system.</w:t>
      </w:r>
    </w:p>
    <w:p w14:paraId="7495E64C" w14:textId="77777777" w:rsidR="00345A33" w:rsidRDefault="00345A33" w:rsidP="00E10F80">
      <w:pPr>
        <w:pStyle w:val="ListParagraph"/>
        <w:numPr>
          <w:ilvl w:val="0"/>
          <w:numId w:val="8"/>
        </w:numPr>
        <w:spacing w:line="360" w:lineRule="auto"/>
        <w:jc w:val="both"/>
        <w:rPr>
          <w:rFonts w:asciiTheme="majorBidi" w:hAnsiTheme="majorBidi" w:cstheme="majorBidi"/>
          <w:sz w:val="24"/>
          <w:szCs w:val="24"/>
        </w:rPr>
      </w:pPr>
      <w:r>
        <w:rPr>
          <w:rFonts w:asciiTheme="majorBidi" w:hAnsiTheme="majorBidi" w:cstheme="majorBidi"/>
          <w:sz w:val="24"/>
          <w:szCs w:val="24"/>
        </w:rPr>
        <w:t>Developing a membrane model to be used in Aspen Plus</w:t>
      </w:r>
    </w:p>
    <w:p w14:paraId="35B0F1D0" w14:textId="1B11D02F" w:rsidR="00345A33" w:rsidRPr="00A75E81" w:rsidRDefault="00586448" w:rsidP="00A75E81">
      <w:pPr>
        <w:pStyle w:val="ListParagraph"/>
        <w:numPr>
          <w:ilvl w:val="0"/>
          <w:numId w:val="8"/>
        </w:numPr>
        <w:spacing w:line="360" w:lineRule="auto"/>
        <w:jc w:val="both"/>
        <w:rPr>
          <w:rFonts w:asciiTheme="majorBidi" w:hAnsiTheme="majorBidi" w:cstheme="majorBidi"/>
          <w:sz w:val="24"/>
          <w:szCs w:val="24"/>
        </w:rPr>
      </w:pPr>
      <w:r>
        <w:rPr>
          <w:rFonts w:asciiTheme="majorBidi" w:hAnsiTheme="majorBidi" w:cstheme="majorBidi"/>
          <w:sz w:val="24"/>
          <w:szCs w:val="24"/>
        </w:rPr>
        <w:t>Identifying t</w:t>
      </w:r>
      <w:r w:rsidR="00345A33">
        <w:rPr>
          <w:rFonts w:asciiTheme="majorBidi" w:hAnsiTheme="majorBidi" w:cstheme="majorBidi"/>
          <w:sz w:val="24"/>
          <w:szCs w:val="24"/>
        </w:rPr>
        <w:t xml:space="preserve">he </w:t>
      </w:r>
      <w:r>
        <w:rPr>
          <w:rFonts w:asciiTheme="majorBidi" w:hAnsiTheme="majorBidi" w:cstheme="majorBidi"/>
          <w:sz w:val="24"/>
          <w:szCs w:val="24"/>
        </w:rPr>
        <w:t xml:space="preserve">CPU </w:t>
      </w:r>
      <w:r w:rsidR="00345A33">
        <w:rPr>
          <w:rFonts w:asciiTheme="majorBidi" w:hAnsiTheme="majorBidi" w:cstheme="majorBidi"/>
          <w:sz w:val="24"/>
          <w:szCs w:val="24"/>
        </w:rPr>
        <w:t xml:space="preserve">refrigerant </w:t>
      </w:r>
      <w:r>
        <w:rPr>
          <w:rFonts w:asciiTheme="majorBidi" w:hAnsiTheme="majorBidi" w:cstheme="majorBidi"/>
          <w:sz w:val="24"/>
          <w:szCs w:val="24"/>
        </w:rPr>
        <w:t>that</w:t>
      </w:r>
      <w:r w:rsidR="00345A33">
        <w:rPr>
          <w:rFonts w:asciiTheme="majorBidi" w:hAnsiTheme="majorBidi" w:cstheme="majorBidi"/>
          <w:sz w:val="24"/>
          <w:szCs w:val="24"/>
        </w:rPr>
        <w:t xml:space="preserve"> cool</w:t>
      </w:r>
      <w:r>
        <w:rPr>
          <w:rFonts w:asciiTheme="majorBidi" w:hAnsiTheme="majorBidi" w:cstheme="majorBidi"/>
          <w:sz w:val="24"/>
          <w:szCs w:val="24"/>
        </w:rPr>
        <w:t>s</w:t>
      </w:r>
      <w:r w:rsidR="00345A33">
        <w:rPr>
          <w:rFonts w:asciiTheme="majorBidi" w:hAnsiTheme="majorBidi" w:cstheme="majorBidi"/>
          <w:sz w:val="24"/>
          <w:szCs w:val="24"/>
        </w:rPr>
        <w:t xml:space="preserve"> down the CO</w:t>
      </w:r>
      <w:r w:rsidR="00345A33" w:rsidRPr="00001BE8">
        <w:rPr>
          <w:rFonts w:asciiTheme="majorBidi" w:hAnsiTheme="majorBidi" w:cstheme="majorBidi"/>
          <w:sz w:val="24"/>
          <w:szCs w:val="24"/>
          <w:vertAlign w:val="subscript"/>
        </w:rPr>
        <w:t>2</w:t>
      </w:r>
      <w:r w:rsidR="00345A33">
        <w:rPr>
          <w:rFonts w:asciiTheme="majorBidi" w:hAnsiTheme="majorBidi" w:cstheme="majorBidi"/>
          <w:sz w:val="24"/>
          <w:szCs w:val="24"/>
        </w:rPr>
        <w:t xml:space="preserve"> rich gas before going to the distillation column.</w:t>
      </w:r>
    </w:p>
    <w:p w14:paraId="60398A4F" w14:textId="156C6255" w:rsidR="00345A33" w:rsidRDefault="00345A33" w:rsidP="00A75E81">
      <w:pPr>
        <w:spacing w:line="360" w:lineRule="auto"/>
        <w:jc w:val="both"/>
        <w:rPr>
          <w:rFonts w:asciiTheme="majorBidi" w:hAnsiTheme="majorBidi" w:cstheme="majorBidi"/>
          <w:sz w:val="24"/>
          <w:szCs w:val="24"/>
        </w:rPr>
      </w:pPr>
      <w:r w:rsidRPr="00A75E81">
        <w:rPr>
          <w:rFonts w:asciiTheme="majorBidi" w:hAnsiTheme="majorBidi" w:cstheme="majorBidi"/>
          <w:sz w:val="24"/>
          <w:szCs w:val="24"/>
        </w:rPr>
        <w:lastRenderedPageBreak/>
        <w:t>Section 3 illustrates the detailed process modeling of the proposed system in Aspen Plus</w:t>
      </w:r>
      <w:r>
        <w:rPr>
          <w:rFonts w:asciiTheme="majorBidi" w:hAnsiTheme="majorBidi" w:cstheme="majorBidi"/>
          <w:sz w:val="24"/>
          <w:szCs w:val="24"/>
        </w:rPr>
        <w:t xml:space="preserve"> along with the resolution implemented to overcome the </w:t>
      </w:r>
      <w:r w:rsidR="00586448">
        <w:rPr>
          <w:rFonts w:asciiTheme="majorBidi" w:hAnsiTheme="majorBidi" w:cstheme="majorBidi"/>
          <w:sz w:val="24"/>
          <w:szCs w:val="24"/>
        </w:rPr>
        <w:t xml:space="preserve">above </w:t>
      </w:r>
      <w:r>
        <w:rPr>
          <w:rFonts w:asciiTheme="majorBidi" w:hAnsiTheme="majorBidi" w:cstheme="majorBidi"/>
          <w:sz w:val="24"/>
          <w:szCs w:val="24"/>
        </w:rPr>
        <w:t>challenges</w:t>
      </w:r>
      <w:r w:rsidRPr="00A75E81">
        <w:rPr>
          <w:rFonts w:asciiTheme="majorBidi" w:hAnsiTheme="majorBidi" w:cstheme="majorBidi"/>
          <w:sz w:val="24"/>
          <w:szCs w:val="24"/>
        </w:rPr>
        <w:t>.</w:t>
      </w:r>
    </w:p>
    <w:p w14:paraId="1A7BD90F" w14:textId="77777777" w:rsidR="00345A33" w:rsidRPr="00613823" w:rsidRDefault="00345A33" w:rsidP="00613823">
      <w:pPr>
        <w:pStyle w:val="ListParagraph"/>
        <w:numPr>
          <w:ilvl w:val="0"/>
          <w:numId w:val="1"/>
        </w:numPr>
        <w:spacing w:line="360" w:lineRule="auto"/>
        <w:rPr>
          <w:rFonts w:asciiTheme="majorBidi" w:hAnsiTheme="majorBidi" w:cstheme="majorBidi"/>
          <w:b/>
          <w:bCs/>
          <w:sz w:val="24"/>
          <w:szCs w:val="24"/>
        </w:rPr>
      </w:pPr>
      <w:r w:rsidRPr="00613823">
        <w:rPr>
          <w:rFonts w:asciiTheme="majorBidi" w:hAnsiTheme="majorBidi" w:cstheme="majorBidi"/>
          <w:b/>
          <w:bCs/>
          <w:sz w:val="24"/>
          <w:szCs w:val="24"/>
        </w:rPr>
        <w:t>Detailed Process Model Description</w:t>
      </w:r>
    </w:p>
    <w:p w14:paraId="1C42DE8E" w14:textId="7D0182FE" w:rsidR="00345A33" w:rsidRPr="00613823" w:rsidRDefault="00345A33" w:rsidP="00D74B49">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The system is modeled in Aspen Plus V11. </w:t>
      </w:r>
      <w:r w:rsidR="002A07C6">
        <w:rPr>
          <w:rFonts w:asciiTheme="majorBidi" w:hAnsiTheme="majorBidi" w:cstheme="majorBidi"/>
          <w:sz w:val="24"/>
          <w:szCs w:val="24"/>
        </w:rPr>
        <w:t xml:space="preserve">The </w:t>
      </w:r>
      <w:r>
        <w:rPr>
          <w:rFonts w:asciiTheme="majorBidi" w:hAnsiTheme="majorBidi" w:cstheme="majorBidi"/>
          <w:sz w:val="24"/>
          <w:szCs w:val="24"/>
        </w:rPr>
        <w:t xml:space="preserve">SRK thermodynamic property package is used for the whole system, except the CPU where </w:t>
      </w:r>
      <w:r w:rsidR="002A07C6">
        <w:rPr>
          <w:rFonts w:asciiTheme="majorBidi" w:hAnsiTheme="majorBidi" w:cstheme="majorBidi"/>
          <w:sz w:val="24"/>
          <w:szCs w:val="24"/>
        </w:rPr>
        <w:t xml:space="preserve">the </w:t>
      </w:r>
      <w:r>
        <w:rPr>
          <w:rFonts w:asciiTheme="majorBidi" w:hAnsiTheme="majorBidi" w:cstheme="majorBidi"/>
          <w:sz w:val="24"/>
          <w:szCs w:val="24"/>
        </w:rPr>
        <w:t xml:space="preserve">PRMHV2 package is used. </w:t>
      </w:r>
      <w:r w:rsidR="002A07C6">
        <w:rPr>
          <w:rFonts w:asciiTheme="majorBidi" w:hAnsiTheme="majorBidi" w:cstheme="majorBidi"/>
          <w:sz w:val="24"/>
          <w:szCs w:val="24"/>
        </w:rPr>
        <w:t xml:space="preserve">The </w:t>
      </w:r>
      <w:r>
        <w:rPr>
          <w:rFonts w:asciiTheme="majorBidi" w:hAnsiTheme="majorBidi" w:cstheme="majorBidi"/>
          <w:sz w:val="24"/>
          <w:szCs w:val="24"/>
        </w:rPr>
        <w:t>PRMHV2 package was found to have better representation</w:t>
      </w:r>
      <w:r w:rsidR="002A07C6">
        <w:rPr>
          <w:rFonts w:asciiTheme="majorBidi" w:hAnsiTheme="majorBidi" w:cstheme="majorBidi"/>
          <w:sz w:val="24"/>
          <w:szCs w:val="24"/>
        </w:rPr>
        <w:t xml:space="preserve"> of the phase equilibria </w:t>
      </w:r>
      <w:r>
        <w:rPr>
          <w:rFonts w:asciiTheme="majorBidi" w:hAnsiTheme="majorBidi" w:cstheme="majorBidi"/>
          <w:sz w:val="24"/>
          <w:szCs w:val="24"/>
        </w:rPr>
        <w:t>than SRK for the low temperature operation of the CPU. Each component of the process simulation model is described in detail in the following subsections.</w:t>
      </w:r>
    </w:p>
    <w:p w14:paraId="4C60B9B6" w14:textId="77777777" w:rsidR="00345A33" w:rsidRPr="00727EC1" w:rsidRDefault="00345A33" w:rsidP="00F925BF">
      <w:pPr>
        <w:pStyle w:val="ListParagraph"/>
        <w:numPr>
          <w:ilvl w:val="1"/>
          <w:numId w:val="1"/>
        </w:numPr>
        <w:spacing w:line="360" w:lineRule="auto"/>
        <w:jc w:val="both"/>
        <w:rPr>
          <w:rFonts w:asciiTheme="majorBidi" w:hAnsiTheme="majorBidi" w:cstheme="majorBidi"/>
          <w:i/>
          <w:iCs/>
          <w:sz w:val="24"/>
          <w:szCs w:val="24"/>
        </w:rPr>
      </w:pPr>
      <w:r w:rsidRPr="00727EC1">
        <w:rPr>
          <w:rFonts w:asciiTheme="majorBidi" w:hAnsiTheme="majorBidi" w:cstheme="majorBidi"/>
          <w:i/>
          <w:iCs/>
          <w:sz w:val="24"/>
          <w:szCs w:val="24"/>
        </w:rPr>
        <w:t>Natural Gas Combined Cycle (NGCC) Power Plant</w:t>
      </w:r>
    </w:p>
    <w:p w14:paraId="35C169F0" w14:textId="63F84D2B" w:rsidR="00345A33" w:rsidRDefault="00345A33" w:rsidP="007A326D">
      <w:pPr>
        <w:spacing w:line="360" w:lineRule="auto"/>
        <w:jc w:val="both"/>
        <w:rPr>
          <w:rFonts w:asciiTheme="majorBidi" w:hAnsiTheme="majorBidi" w:cstheme="majorBidi"/>
          <w:sz w:val="24"/>
          <w:szCs w:val="24"/>
        </w:rPr>
      </w:pPr>
      <w:r w:rsidRPr="003A0853">
        <w:rPr>
          <w:rFonts w:asciiTheme="majorBidi" w:hAnsiTheme="majorBidi" w:cstheme="majorBidi"/>
          <w:sz w:val="24"/>
          <w:szCs w:val="24"/>
        </w:rPr>
        <w:t xml:space="preserve">The NGCC power plant description follows the diagram shown in Figure </w:t>
      </w:r>
      <w:r>
        <w:rPr>
          <w:rFonts w:asciiTheme="majorBidi" w:hAnsiTheme="majorBidi" w:cstheme="majorBidi"/>
          <w:sz w:val="24"/>
          <w:szCs w:val="24"/>
        </w:rPr>
        <w:t>2</w:t>
      </w:r>
      <w:r w:rsidRPr="003A0853">
        <w:rPr>
          <w:rFonts w:asciiTheme="majorBidi" w:hAnsiTheme="majorBidi" w:cstheme="majorBidi"/>
          <w:sz w:val="24"/>
          <w:szCs w:val="24"/>
        </w:rPr>
        <w:t xml:space="preserve">. Ambient air is compressed and </w:t>
      </w:r>
      <w:r>
        <w:rPr>
          <w:rFonts w:asciiTheme="majorBidi" w:hAnsiTheme="majorBidi" w:cstheme="majorBidi"/>
          <w:sz w:val="24"/>
          <w:szCs w:val="24"/>
        </w:rPr>
        <w:t>sent</w:t>
      </w:r>
      <w:r w:rsidRPr="003A0853">
        <w:rPr>
          <w:rFonts w:asciiTheme="majorBidi" w:hAnsiTheme="majorBidi" w:cstheme="majorBidi"/>
          <w:sz w:val="24"/>
          <w:szCs w:val="24"/>
        </w:rPr>
        <w:t xml:space="preserve"> to a natural gas combustor that produces flue gas at 1423</w:t>
      </w:r>
      <w:r w:rsidRPr="003A0853">
        <w:rPr>
          <w:rFonts w:asciiTheme="majorBidi" w:hAnsiTheme="majorBidi" w:cstheme="majorBidi"/>
          <w:sz w:val="24"/>
          <w:szCs w:val="24"/>
          <w:vertAlign w:val="superscript"/>
        </w:rPr>
        <w:t>o</w:t>
      </w:r>
      <w:r w:rsidRPr="003A0853">
        <w:rPr>
          <w:rFonts w:asciiTheme="majorBidi" w:hAnsiTheme="majorBidi" w:cstheme="majorBidi"/>
          <w:sz w:val="24"/>
          <w:szCs w:val="24"/>
        </w:rPr>
        <w:t xml:space="preserve">C. The flue gas </w:t>
      </w:r>
      <w:r>
        <w:rPr>
          <w:rFonts w:asciiTheme="majorBidi" w:hAnsiTheme="majorBidi" w:cstheme="majorBidi"/>
          <w:sz w:val="24"/>
          <w:szCs w:val="24"/>
        </w:rPr>
        <w:t xml:space="preserve">is </w:t>
      </w:r>
      <w:r w:rsidRPr="003A0853">
        <w:rPr>
          <w:rFonts w:asciiTheme="majorBidi" w:hAnsiTheme="majorBidi" w:cstheme="majorBidi"/>
          <w:sz w:val="24"/>
          <w:szCs w:val="24"/>
        </w:rPr>
        <w:t xml:space="preserve">then </w:t>
      </w:r>
      <w:r>
        <w:rPr>
          <w:rFonts w:asciiTheme="majorBidi" w:hAnsiTheme="majorBidi" w:cstheme="majorBidi"/>
          <w:sz w:val="24"/>
          <w:szCs w:val="24"/>
        </w:rPr>
        <w:t>fed</w:t>
      </w:r>
      <w:r w:rsidRPr="003A0853">
        <w:rPr>
          <w:rFonts w:asciiTheme="majorBidi" w:hAnsiTheme="majorBidi" w:cstheme="majorBidi"/>
          <w:sz w:val="24"/>
          <w:szCs w:val="24"/>
        </w:rPr>
        <w:t xml:space="preserve"> </w:t>
      </w:r>
      <w:r>
        <w:rPr>
          <w:rFonts w:asciiTheme="majorBidi" w:hAnsiTheme="majorBidi" w:cstheme="majorBidi"/>
          <w:sz w:val="24"/>
          <w:szCs w:val="24"/>
        </w:rPr>
        <w:t>in</w:t>
      </w:r>
      <w:r w:rsidRPr="003A0853">
        <w:rPr>
          <w:rFonts w:asciiTheme="majorBidi" w:hAnsiTheme="majorBidi" w:cstheme="majorBidi"/>
          <w:sz w:val="24"/>
          <w:szCs w:val="24"/>
        </w:rPr>
        <w:t xml:space="preserve">to </w:t>
      </w:r>
      <w:r>
        <w:rPr>
          <w:rFonts w:asciiTheme="majorBidi" w:hAnsiTheme="majorBidi" w:cstheme="majorBidi"/>
          <w:sz w:val="24"/>
          <w:szCs w:val="24"/>
        </w:rPr>
        <w:t xml:space="preserve">a </w:t>
      </w:r>
      <w:r w:rsidRPr="003A0853">
        <w:rPr>
          <w:rFonts w:asciiTheme="majorBidi" w:hAnsiTheme="majorBidi" w:cstheme="majorBidi"/>
          <w:sz w:val="24"/>
          <w:szCs w:val="24"/>
        </w:rPr>
        <w:t>gas turbine for power generation. The gas leaves the turbine at 624</w:t>
      </w:r>
      <w:r w:rsidRPr="003A0853">
        <w:rPr>
          <w:rFonts w:asciiTheme="majorBidi" w:hAnsiTheme="majorBidi" w:cstheme="majorBidi"/>
          <w:sz w:val="24"/>
          <w:szCs w:val="24"/>
          <w:vertAlign w:val="superscript"/>
        </w:rPr>
        <w:t>o</w:t>
      </w:r>
      <w:r w:rsidRPr="003A0853">
        <w:rPr>
          <w:rFonts w:asciiTheme="majorBidi" w:hAnsiTheme="majorBidi" w:cstheme="majorBidi"/>
          <w:sz w:val="24"/>
          <w:szCs w:val="24"/>
        </w:rPr>
        <w:t>C and 1.1 bar and goes to heat recovery steam generator (HRSG) system</w:t>
      </w:r>
      <w:r>
        <w:rPr>
          <w:rFonts w:asciiTheme="majorBidi" w:hAnsiTheme="majorBidi" w:cstheme="majorBidi"/>
          <w:sz w:val="24"/>
          <w:szCs w:val="24"/>
        </w:rPr>
        <w:t xml:space="preserve"> modeled as multi-stream heat exchanger</w:t>
      </w:r>
      <w:r w:rsidRPr="003A0853">
        <w:rPr>
          <w:rFonts w:asciiTheme="majorBidi" w:hAnsiTheme="majorBidi" w:cstheme="majorBidi"/>
          <w:sz w:val="24"/>
          <w:szCs w:val="24"/>
        </w:rPr>
        <w:t xml:space="preserve">. The HRSG operates with </w:t>
      </w:r>
      <w:r>
        <w:rPr>
          <w:rFonts w:asciiTheme="majorBidi" w:hAnsiTheme="majorBidi" w:cstheme="majorBidi"/>
          <w:sz w:val="24"/>
          <w:szCs w:val="24"/>
        </w:rPr>
        <w:t xml:space="preserve">a steam cycle of </w:t>
      </w:r>
      <w:r w:rsidRPr="003A0853">
        <w:rPr>
          <w:rFonts w:asciiTheme="majorBidi" w:hAnsiTheme="majorBidi" w:cstheme="majorBidi"/>
          <w:sz w:val="24"/>
          <w:szCs w:val="24"/>
        </w:rPr>
        <w:t xml:space="preserve">three steam turbines </w:t>
      </w:r>
      <w:r>
        <w:rPr>
          <w:rFonts w:asciiTheme="majorBidi" w:hAnsiTheme="majorBidi" w:cstheme="majorBidi"/>
          <w:sz w:val="24"/>
          <w:szCs w:val="24"/>
        </w:rPr>
        <w:t>at</w:t>
      </w:r>
      <w:r w:rsidRPr="003A0853">
        <w:rPr>
          <w:rFonts w:asciiTheme="majorBidi" w:hAnsiTheme="majorBidi" w:cstheme="majorBidi"/>
          <w:sz w:val="24"/>
          <w:szCs w:val="24"/>
        </w:rPr>
        <w:t xml:space="preserve"> three pressure levels: high pressure (175 bar), intermediate pressure (37.4 bar), and low pressure (5.2 bar). The flue gas then leaves the power plant at </w:t>
      </w:r>
      <w:r w:rsidRPr="003A0853">
        <w:rPr>
          <w:rFonts w:asciiTheme="majorBidi" w:hAnsiTheme="majorBidi" w:cstheme="majorBidi" w:hint="cs"/>
          <w:sz w:val="24"/>
          <w:szCs w:val="24"/>
          <w:rtl/>
        </w:rPr>
        <w:t>83</w:t>
      </w:r>
      <w:proofErr w:type="spellStart"/>
      <w:r w:rsidRPr="003A0853">
        <w:rPr>
          <w:rFonts w:asciiTheme="majorBidi" w:hAnsiTheme="majorBidi" w:cstheme="majorBidi"/>
          <w:sz w:val="24"/>
          <w:szCs w:val="24"/>
          <w:vertAlign w:val="superscript"/>
        </w:rPr>
        <w:t>o</w:t>
      </w:r>
      <w:r w:rsidRPr="003A0853">
        <w:rPr>
          <w:rFonts w:asciiTheme="majorBidi" w:hAnsiTheme="majorBidi" w:cstheme="majorBidi"/>
          <w:sz w:val="24"/>
          <w:szCs w:val="24"/>
        </w:rPr>
        <w:t>C</w:t>
      </w:r>
      <w:proofErr w:type="spellEnd"/>
      <w:r w:rsidRPr="003A0853">
        <w:rPr>
          <w:rFonts w:asciiTheme="majorBidi" w:hAnsiTheme="majorBidi" w:cstheme="majorBidi"/>
          <w:sz w:val="24"/>
          <w:szCs w:val="24"/>
        </w:rPr>
        <w:t xml:space="preserve"> and atmospheric pressure. The full loading operation of th</w:t>
      </w:r>
      <w:r>
        <w:rPr>
          <w:rFonts w:asciiTheme="majorBidi" w:hAnsiTheme="majorBidi" w:cstheme="majorBidi"/>
          <w:sz w:val="24"/>
          <w:szCs w:val="24"/>
        </w:rPr>
        <w:t>e</w:t>
      </w:r>
      <w:r w:rsidRPr="003A0853">
        <w:rPr>
          <w:rFonts w:asciiTheme="majorBidi" w:hAnsiTheme="majorBidi" w:cstheme="majorBidi"/>
          <w:sz w:val="24"/>
          <w:szCs w:val="24"/>
        </w:rPr>
        <w:t xml:space="preserve"> NGCC power plant is adapted from the National Energy Technology Laboratory (NETL) cost and performance baseline study for fossil energy plants (Case B31A)</w:t>
      </w:r>
      <w:r w:rsidR="00AB6917">
        <w:rPr>
          <w:rFonts w:asciiTheme="majorBidi" w:hAnsiTheme="majorBidi" w:cstheme="majorBidi"/>
          <w:sz w:val="24"/>
          <w:szCs w:val="24"/>
        </w:rPr>
        <w:t xml:space="preserve"> </w:t>
      </w:r>
      <w:sdt>
        <w:sdtPr>
          <w:rPr>
            <w:rFonts w:asciiTheme="majorBidi" w:hAnsiTheme="majorBidi" w:cstheme="majorBidi"/>
            <w:sz w:val="24"/>
            <w:szCs w:val="24"/>
          </w:rPr>
          <w:tag w:val="MENDELEY_CITATION_v3_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"/>
          <w:id w:val="1310055054"/>
          <w:placeholder>
            <w:docPart w:val="DefaultPlaceholder_-1854013440"/>
          </w:placeholder>
        </w:sdtPr>
        <w:sdtContent>
          <w:r w:rsidR="00A13752" w:rsidRPr="00A53AE5">
            <w:rPr>
              <w:rFonts w:asciiTheme="majorBidi" w:hAnsiTheme="majorBidi" w:cstheme="majorBidi"/>
              <w:sz w:val="24"/>
              <w:szCs w:val="24"/>
            </w:rPr>
            <w:t>(James Robert E. et al., 2019)</w:t>
          </w:r>
        </w:sdtContent>
      </w:sdt>
      <w:r w:rsidRPr="003A0853">
        <w:rPr>
          <w:rFonts w:asciiTheme="majorBidi" w:hAnsiTheme="majorBidi" w:cstheme="majorBidi"/>
          <w:sz w:val="24"/>
          <w:szCs w:val="24"/>
        </w:rPr>
        <w:t>.</w:t>
      </w:r>
      <w:r>
        <w:rPr>
          <w:rFonts w:asciiTheme="majorBidi" w:hAnsiTheme="majorBidi" w:cstheme="majorBidi"/>
          <w:sz w:val="24"/>
          <w:szCs w:val="24"/>
        </w:rPr>
        <w:t xml:space="preserve"> The total gross power of the plant at full loading is 740 MW and the net power is 727 MW. </w:t>
      </w:r>
    </w:p>
    <w:p w14:paraId="5809E877" w14:textId="77777777" w:rsidR="00345A33" w:rsidRDefault="00345A33" w:rsidP="007A326D">
      <w:pPr>
        <w:spacing w:line="360" w:lineRule="auto"/>
        <w:jc w:val="both"/>
        <w:rPr>
          <w:rFonts w:asciiTheme="majorBidi" w:hAnsiTheme="majorBidi" w:cstheme="majorBidi"/>
          <w:sz w:val="24"/>
          <w:szCs w:val="24"/>
        </w:rPr>
      </w:pPr>
      <w:r>
        <w:rPr>
          <w:rFonts w:asciiTheme="majorBidi" w:hAnsiTheme="majorBidi" w:cstheme="majorBidi"/>
          <w:sz w:val="24"/>
          <w:szCs w:val="24"/>
        </w:rPr>
        <w:t>The efficiency values used for the pressure changers are listed in Table 1. These values were obtained by trial and error to match the conditions of the NETL power plant model. The flue gas exit temperature is controlled using a design specification that adjusts the steam flow rate in the steam cycle, while maintaining a 40</w:t>
      </w:r>
      <w:r w:rsidRPr="00D75CAB">
        <w:rPr>
          <w:rFonts w:asciiTheme="majorBidi" w:hAnsiTheme="majorBidi" w:cstheme="majorBidi"/>
          <w:sz w:val="24"/>
          <w:szCs w:val="24"/>
          <w:vertAlign w:val="superscript"/>
        </w:rPr>
        <w:t>o</w:t>
      </w:r>
      <w:r>
        <w:rPr>
          <w:rFonts w:asciiTheme="majorBidi" w:hAnsiTheme="majorBidi" w:cstheme="majorBidi"/>
          <w:sz w:val="24"/>
          <w:szCs w:val="24"/>
        </w:rPr>
        <w:t>C temperature approach in the HRSG. The combustor is modeled as a Gibbs reactor where the following combustion reactions take place with complete conversion:</w:t>
      </w:r>
    </w:p>
    <w:p w14:paraId="0F27F3A0" w14:textId="77777777" w:rsidR="00345A33" w:rsidRPr="00F71432" w:rsidRDefault="00000000" w:rsidP="004A3637">
      <w:pPr>
        <w:spacing w:line="360" w:lineRule="auto"/>
        <w:jc w:val="both"/>
        <w:rPr>
          <w:rFonts w:asciiTheme="majorBidi" w:eastAsiaTheme="minorEastAsia" w:hAnsiTheme="majorBidi" w:cstheme="majorBidi"/>
          <w:sz w:val="24"/>
          <w:szCs w:val="24"/>
          <w:lang w:bidi="ar-EG"/>
        </w:rPr>
      </w:pPr>
      <m:oMathPara>
        <m:oMath>
          <m:sSub>
            <m:sSubPr>
              <m:ctrlPr>
                <w:rPr>
                  <w:rFonts w:ascii="Cambria Math" w:hAnsi="Cambria Math" w:cstheme="majorBidi"/>
                  <w:i/>
                  <w:sz w:val="24"/>
                  <w:szCs w:val="24"/>
                  <w:lang w:bidi="ar-EG"/>
                </w:rPr>
              </m:ctrlPr>
            </m:sSubPr>
            <m:e>
              <m:r>
                <w:rPr>
                  <w:rFonts w:ascii="Cambria Math" w:hAnsi="Cambria Math" w:cstheme="majorBidi"/>
                  <w:sz w:val="24"/>
                  <w:szCs w:val="24"/>
                  <w:lang w:bidi="ar-EG"/>
                </w:rPr>
                <m:t>CH</m:t>
              </m:r>
            </m:e>
            <m:sub>
              <m:r>
                <w:rPr>
                  <w:rFonts w:ascii="Cambria Math" w:hAnsi="Cambria Math" w:cstheme="majorBidi"/>
                  <w:sz w:val="24"/>
                  <w:szCs w:val="24"/>
                  <w:lang w:bidi="ar-EG"/>
                </w:rPr>
                <m:t>4</m:t>
              </m:r>
            </m:sub>
          </m:sSub>
          <m:r>
            <w:rPr>
              <w:rFonts w:ascii="Cambria Math" w:hAnsi="Cambria Math" w:cstheme="majorBidi"/>
              <w:sz w:val="24"/>
              <w:szCs w:val="24"/>
              <w:lang w:bidi="ar-EG"/>
            </w:rPr>
            <m:t>+2</m:t>
          </m:r>
          <m:sSub>
            <m:sSubPr>
              <m:ctrlPr>
                <w:rPr>
                  <w:rFonts w:ascii="Cambria Math" w:hAnsi="Cambria Math" w:cstheme="majorBidi"/>
                  <w:i/>
                  <w:sz w:val="24"/>
                  <w:szCs w:val="24"/>
                  <w:lang w:bidi="ar-EG"/>
                </w:rPr>
              </m:ctrlPr>
            </m:sSubPr>
            <m:e>
              <m:r>
                <w:rPr>
                  <w:rFonts w:ascii="Cambria Math" w:hAnsi="Cambria Math" w:cstheme="majorBidi"/>
                  <w:sz w:val="24"/>
                  <w:szCs w:val="24"/>
                  <w:lang w:bidi="ar-EG"/>
                </w:rPr>
                <m:t>O</m:t>
              </m:r>
            </m:e>
            <m:sub>
              <m:r>
                <w:rPr>
                  <w:rFonts w:ascii="Cambria Math" w:hAnsi="Cambria Math" w:cstheme="majorBidi"/>
                  <w:sz w:val="24"/>
                  <w:szCs w:val="24"/>
                  <w:lang w:bidi="ar-EG"/>
                </w:rPr>
                <m:t>2</m:t>
              </m:r>
            </m:sub>
          </m:sSub>
          <m:r>
            <w:rPr>
              <w:rFonts w:ascii="Cambria Math" w:hAnsi="Cambria Math" w:cstheme="majorBidi"/>
              <w:sz w:val="24"/>
              <w:szCs w:val="24"/>
              <w:lang w:bidi="ar-EG"/>
            </w:rPr>
            <m:t>→</m:t>
          </m:r>
          <m:sSub>
            <m:sSubPr>
              <m:ctrlPr>
                <w:rPr>
                  <w:rFonts w:ascii="Cambria Math" w:hAnsi="Cambria Math" w:cstheme="majorBidi"/>
                  <w:i/>
                  <w:sz w:val="24"/>
                  <w:szCs w:val="24"/>
                  <w:lang w:bidi="ar-EG"/>
                </w:rPr>
              </m:ctrlPr>
            </m:sSubPr>
            <m:e>
              <m:r>
                <w:rPr>
                  <w:rFonts w:ascii="Cambria Math" w:hAnsi="Cambria Math" w:cstheme="majorBidi"/>
                  <w:sz w:val="24"/>
                  <w:szCs w:val="24"/>
                  <w:lang w:bidi="ar-EG"/>
                </w:rPr>
                <m:t>CO</m:t>
              </m:r>
            </m:e>
            <m:sub>
              <m:r>
                <w:rPr>
                  <w:rFonts w:ascii="Cambria Math" w:hAnsi="Cambria Math" w:cstheme="majorBidi"/>
                  <w:sz w:val="24"/>
                  <w:szCs w:val="24"/>
                  <w:lang w:bidi="ar-EG"/>
                </w:rPr>
                <m:t>2</m:t>
              </m:r>
            </m:sub>
          </m:sSub>
          <m:r>
            <w:rPr>
              <w:rFonts w:ascii="Cambria Math" w:hAnsi="Cambria Math" w:cstheme="majorBidi"/>
              <w:sz w:val="24"/>
              <w:szCs w:val="24"/>
              <w:lang w:bidi="ar-EG"/>
            </w:rPr>
            <m:t>+2</m:t>
          </m:r>
          <m:sSub>
            <m:sSubPr>
              <m:ctrlPr>
                <w:rPr>
                  <w:rFonts w:ascii="Cambria Math" w:hAnsi="Cambria Math" w:cstheme="majorBidi"/>
                  <w:i/>
                  <w:sz w:val="24"/>
                  <w:szCs w:val="24"/>
                  <w:lang w:bidi="ar-EG"/>
                </w:rPr>
              </m:ctrlPr>
            </m:sSubPr>
            <m:e>
              <m:r>
                <w:rPr>
                  <w:rFonts w:ascii="Cambria Math" w:hAnsi="Cambria Math" w:cstheme="majorBidi"/>
                  <w:sz w:val="24"/>
                  <w:szCs w:val="24"/>
                  <w:lang w:bidi="ar-EG"/>
                </w:rPr>
                <m:t>H</m:t>
              </m:r>
            </m:e>
            <m:sub>
              <m:r>
                <w:rPr>
                  <w:rFonts w:ascii="Cambria Math" w:hAnsi="Cambria Math" w:cstheme="majorBidi"/>
                  <w:sz w:val="24"/>
                  <w:szCs w:val="24"/>
                  <w:lang w:bidi="ar-EG"/>
                </w:rPr>
                <m:t>2</m:t>
              </m:r>
            </m:sub>
          </m:sSub>
          <m:r>
            <w:rPr>
              <w:rFonts w:ascii="Cambria Math" w:hAnsi="Cambria Math" w:cstheme="majorBidi"/>
              <w:sz w:val="24"/>
              <w:szCs w:val="24"/>
              <w:lang w:bidi="ar-EG"/>
            </w:rPr>
            <m:t>O</m:t>
          </m:r>
        </m:oMath>
      </m:oMathPara>
    </w:p>
    <w:p w14:paraId="0ABA052A" w14:textId="77777777" w:rsidR="00345A33" w:rsidRPr="003274BF" w:rsidRDefault="00345A33" w:rsidP="004A3637">
      <w:pPr>
        <w:spacing w:line="360" w:lineRule="auto"/>
        <w:jc w:val="both"/>
        <w:rPr>
          <w:rFonts w:asciiTheme="majorBidi" w:eastAsiaTheme="minorEastAsia" w:hAnsiTheme="majorBidi" w:cstheme="majorBidi"/>
          <w:sz w:val="24"/>
          <w:szCs w:val="24"/>
          <w:lang w:bidi="ar-EG"/>
        </w:rPr>
      </w:pPr>
      <m:oMathPara>
        <m:oMath>
          <m:r>
            <w:rPr>
              <w:rFonts w:ascii="Cambria Math" w:hAnsi="Cambria Math" w:cstheme="majorBidi"/>
              <w:sz w:val="24"/>
              <w:szCs w:val="24"/>
              <w:lang w:bidi="ar-EG"/>
            </w:rPr>
            <m:t>2</m:t>
          </m:r>
          <m:sSub>
            <m:sSubPr>
              <m:ctrlPr>
                <w:rPr>
                  <w:rFonts w:ascii="Cambria Math" w:hAnsi="Cambria Math" w:cstheme="majorBidi"/>
                  <w:i/>
                  <w:sz w:val="24"/>
                  <w:szCs w:val="24"/>
                  <w:lang w:bidi="ar-EG"/>
                </w:rPr>
              </m:ctrlPr>
            </m:sSubPr>
            <m:e>
              <m:sSub>
                <m:sSubPr>
                  <m:ctrlPr>
                    <w:rPr>
                      <w:rFonts w:ascii="Cambria Math" w:hAnsi="Cambria Math" w:cstheme="majorBidi"/>
                      <w:i/>
                      <w:sz w:val="24"/>
                      <w:szCs w:val="24"/>
                      <w:lang w:bidi="ar-EG"/>
                    </w:rPr>
                  </m:ctrlPr>
                </m:sSubPr>
                <m:e>
                  <m:r>
                    <w:rPr>
                      <w:rFonts w:ascii="Cambria Math" w:hAnsi="Cambria Math" w:cstheme="majorBidi"/>
                      <w:sz w:val="24"/>
                      <w:szCs w:val="24"/>
                      <w:lang w:bidi="ar-EG"/>
                    </w:rPr>
                    <m:t>C</m:t>
                  </m:r>
                </m:e>
                <m:sub>
                  <m:r>
                    <w:rPr>
                      <w:rFonts w:ascii="Cambria Math" w:hAnsi="Cambria Math" w:cstheme="majorBidi"/>
                      <w:sz w:val="24"/>
                      <w:szCs w:val="24"/>
                      <w:lang w:bidi="ar-EG"/>
                    </w:rPr>
                    <m:t>2</m:t>
                  </m:r>
                </m:sub>
              </m:sSub>
              <m:r>
                <w:rPr>
                  <w:rFonts w:ascii="Cambria Math" w:hAnsi="Cambria Math" w:cstheme="majorBidi"/>
                  <w:sz w:val="24"/>
                  <w:szCs w:val="24"/>
                  <w:lang w:bidi="ar-EG"/>
                </w:rPr>
                <m:t>H</m:t>
              </m:r>
            </m:e>
            <m:sub>
              <m:r>
                <w:rPr>
                  <w:rFonts w:ascii="Cambria Math" w:hAnsi="Cambria Math" w:cstheme="majorBidi"/>
                  <w:sz w:val="24"/>
                  <w:szCs w:val="24"/>
                  <w:lang w:bidi="ar-EG"/>
                </w:rPr>
                <m:t>6</m:t>
              </m:r>
            </m:sub>
          </m:sSub>
          <m:r>
            <w:rPr>
              <w:rFonts w:ascii="Cambria Math" w:hAnsi="Cambria Math" w:cstheme="majorBidi"/>
              <w:sz w:val="24"/>
              <w:szCs w:val="24"/>
              <w:lang w:bidi="ar-EG"/>
            </w:rPr>
            <m:t>+7</m:t>
          </m:r>
          <m:sSub>
            <m:sSubPr>
              <m:ctrlPr>
                <w:rPr>
                  <w:rFonts w:ascii="Cambria Math" w:hAnsi="Cambria Math" w:cstheme="majorBidi"/>
                  <w:i/>
                  <w:sz w:val="24"/>
                  <w:szCs w:val="24"/>
                  <w:lang w:bidi="ar-EG"/>
                </w:rPr>
              </m:ctrlPr>
            </m:sSubPr>
            <m:e>
              <m:r>
                <w:rPr>
                  <w:rFonts w:ascii="Cambria Math" w:hAnsi="Cambria Math" w:cstheme="majorBidi"/>
                  <w:sz w:val="24"/>
                  <w:szCs w:val="24"/>
                  <w:lang w:bidi="ar-EG"/>
                </w:rPr>
                <m:t>O</m:t>
              </m:r>
            </m:e>
            <m:sub>
              <m:r>
                <w:rPr>
                  <w:rFonts w:ascii="Cambria Math" w:hAnsi="Cambria Math" w:cstheme="majorBidi"/>
                  <w:sz w:val="24"/>
                  <w:szCs w:val="24"/>
                  <w:lang w:bidi="ar-EG"/>
                </w:rPr>
                <m:t>2</m:t>
              </m:r>
            </m:sub>
          </m:sSub>
          <m:r>
            <w:rPr>
              <w:rFonts w:ascii="Cambria Math" w:hAnsi="Cambria Math" w:cstheme="majorBidi"/>
              <w:sz w:val="24"/>
              <w:szCs w:val="24"/>
              <w:lang w:bidi="ar-EG"/>
            </w:rPr>
            <m:t>→4</m:t>
          </m:r>
          <m:sSub>
            <m:sSubPr>
              <m:ctrlPr>
                <w:rPr>
                  <w:rFonts w:ascii="Cambria Math" w:hAnsi="Cambria Math" w:cstheme="majorBidi"/>
                  <w:i/>
                  <w:sz w:val="24"/>
                  <w:szCs w:val="24"/>
                  <w:lang w:bidi="ar-EG"/>
                </w:rPr>
              </m:ctrlPr>
            </m:sSubPr>
            <m:e>
              <m:r>
                <w:rPr>
                  <w:rFonts w:ascii="Cambria Math" w:hAnsi="Cambria Math" w:cstheme="majorBidi"/>
                  <w:sz w:val="24"/>
                  <w:szCs w:val="24"/>
                  <w:lang w:bidi="ar-EG"/>
                </w:rPr>
                <m:t>CO</m:t>
              </m:r>
            </m:e>
            <m:sub>
              <m:r>
                <w:rPr>
                  <w:rFonts w:ascii="Cambria Math" w:hAnsi="Cambria Math" w:cstheme="majorBidi"/>
                  <w:sz w:val="24"/>
                  <w:szCs w:val="24"/>
                  <w:lang w:bidi="ar-EG"/>
                </w:rPr>
                <m:t>2</m:t>
              </m:r>
            </m:sub>
          </m:sSub>
          <m:r>
            <w:rPr>
              <w:rFonts w:ascii="Cambria Math" w:hAnsi="Cambria Math" w:cstheme="majorBidi"/>
              <w:sz w:val="24"/>
              <w:szCs w:val="24"/>
              <w:lang w:bidi="ar-EG"/>
            </w:rPr>
            <m:t>+6</m:t>
          </m:r>
          <m:sSub>
            <m:sSubPr>
              <m:ctrlPr>
                <w:rPr>
                  <w:rFonts w:ascii="Cambria Math" w:hAnsi="Cambria Math" w:cstheme="majorBidi"/>
                  <w:i/>
                  <w:sz w:val="24"/>
                  <w:szCs w:val="24"/>
                  <w:lang w:bidi="ar-EG"/>
                </w:rPr>
              </m:ctrlPr>
            </m:sSubPr>
            <m:e>
              <m:r>
                <w:rPr>
                  <w:rFonts w:ascii="Cambria Math" w:hAnsi="Cambria Math" w:cstheme="majorBidi"/>
                  <w:sz w:val="24"/>
                  <w:szCs w:val="24"/>
                  <w:lang w:bidi="ar-EG"/>
                </w:rPr>
                <m:t>H</m:t>
              </m:r>
            </m:e>
            <m:sub>
              <m:r>
                <w:rPr>
                  <w:rFonts w:ascii="Cambria Math" w:hAnsi="Cambria Math" w:cstheme="majorBidi"/>
                  <w:sz w:val="24"/>
                  <w:szCs w:val="24"/>
                  <w:lang w:bidi="ar-EG"/>
                </w:rPr>
                <m:t>2</m:t>
              </m:r>
            </m:sub>
          </m:sSub>
          <m:r>
            <w:rPr>
              <w:rFonts w:ascii="Cambria Math" w:hAnsi="Cambria Math" w:cstheme="majorBidi"/>
              <w:sz w:val="24"/>
              <w:szCs w:val="24"/>
              <w:lang w:bidi="ar-EG"/>
            </w:rPr>
            <m:t>O</m:t>
          </m:r>
        </m:oMath>
      </m:oMathPara>
    </w:p>
    <w:p w14:paraId="1D64CD0A" w14:textId="77777777" w:rsidR="00345A33" w:rsidRPr="006C2192" w:rsidRDefault="00000000" w:rsidP="004A3637">
      <w:pPr>
        <w:spacing w:line="360" w:lineRule="auto"/>
        <w:jc w:val="both"/>
        <w:rPr>
          <w:rFonts w:asciiTheme="majorBidi" w:eastAsiaTheme="minorEastAsia" w:hAnsiTheme="majorBidi" w:cstheme="majorBidi"/>
          <w:sz w:val="24"/>
          <w:szCs w:val="24"/>
          <w:lang w:bidi="ar-EG"/>
        </w:rPr>
      </w:pPr>
      <m:oMathPara>
        <m:oMath>
          <m:sSub>
            <m:sSubPr>
              <m:ctrlPr>
                <w:rPr>
                  <w:rFonts w:ascii="Cambria Math" w:hAnsi="Cambria Math" w:cstheme="majorBidi"/>
                  <w:i/>
                  <w:sz w:val="24"/>
                  <w:szCs w:val="24"/>
                  <w:lang w:bidi="ar-EG"/>
                </w:rPr>
              </m:ctrlPr>
            </m:sSubPr>
            <m:e>
              <m:sSub>
                <m:sSubPr>
                  <m:ctrlPr>
                    <w:rPr>
                      <w:rFonts w:ascii="Cambria Math" w:hAnsi="Cambria Math" w:cstheme="majorBidi"/>
                      <w:i/>
                      <w:sz w:val="24"/>
                      <w:szCs w:val="24"/>
                      <w:lang w:bidi="ar-EG"/>
                    </w:rPr>
                  </m:ctrlPr>
                </m:sSubPr>
                <m:e>
                  <m:r>
                    <w:rPr>
                      <w:rFonts w:ascii="Cambria Math" w:hAnsi="Cambria Math" w:cstheme="majorBidi"/>
                      <w:sz w:val="24"/>
                      <w:szCs w:val="24"/>
                      <w:lang w:bidi="ar-EG"/>
                    </w:rPr>
                    <m:t>C</m:t>
                  </m:r>
                </m:e>
                <m:sub>
                  <m:r>
                    <w:rPr>
                      <w:rFonts w:ascii="Cambria Math" w:hAnsi="Cambria Math" w:cstheme="majorBidi"/>
                      <w:sz w:val="24"/>
                      <w:szCs w:val="24"/>
                      <w:lang w:bidi="ar-EG"/>
                    </w:rPr>
                    <m:t>3</m:t>
                  </m:r>
                </m:sub>
              </m:sSub>
              <m:r>
                <w:rPr>
                  <w:rFonts w:ascii="Cambria Math" w:hAnsi="Cambria Math" w:cstheme="majorBidi"/>
                  <w:sz w:val="24"/>
                  <w:szCs w:val="24"/>
                  <w:lang w:bidi="ar-EG"/>
                </w:rPr>
                <m:t>H</m:t>
              </m:r>
            </m:e>
            <m:sub>
              <m:r>
                <w:rPr>
                  <w:rFonts w:ascii="Cambria Math" w:hAnsi="Cambria Math" w:cstheme="majorBidi"/>
                  <w:sz w:val="24"/>
                  <w:szCs w:val="24"/>
                  <w:lang w:bidi="ar-EG"/>
                </w:rPr>
                <m:t>8</m:t>
              </m:r>
            </m:sub>
          </m:sSub>
          <m:r>
            <w:rPr>
              <w:rFonts w:ascii="Cambria Math" w:hAnsi="Cambria Math" w:cstheme="majorBidi"/>
              <w:sz w:val="24"/>
              <w:szCs w:val="24"/>
              <w:lang w:bidi="ar-EG"/>
            </w:rPr>
            <m:t>+5</m:t>
          </m:r>
          <m:sSub>
            <m:sSubPr>
              <m:ctrlPr>
                <w:rPr>
                  <w:rFonts w:ascii="Cambria Math" w:hAnsi="Cambria Math" w:cstheme="majorBidi"/>
                  <w:i/>
                  <w:sz w:val="24"/>
                  <w:szCs w:val="24"/>
                  <w:lang w:bidi="ar-EG"/>
                </w:rPr>
              </m:ctrlPr>
            </m:sSubPr>
            <m:e>
              <m:r>
                <w:rPr>
                  <w:rFonts w:ascii="Cambria Math" w:hAnsi="Cambria Math" w:cstheme="majorBidi"/>
                  <w:sz w:val="24"/>
                  <w:szCs w:val="24"/>
                  <w:lang w:bidi="ar-EG"/>
                </w:rPr>
                <m:t>O</m:t>
              </m:r>
            </m:e>
            <m:sub>
              <m:r>
                <w:rPr>
                  <w:rFonts w:ascii="Cambria Math" w:hAnsi="Cambria Math" w:cstheme="majorBidi"/>
                  <w:sz w:val="24"/>
                  <w:szCs w:val="24"/>
                  <w:lang w:bidi="ar-EG"/>
                </w:rPr>
                <m:t>2</m:t>
              </m:r>
            </m:sub>
          </m:sSub>
          <m:r>
            <w:rPr>
              <w:rFonts w:ascii="Cambria Math" w:hAnsi="Cambria Math" w:cstheme="majorBidi"/>
              <w:sz w:val="24"/>
              <w:szCs w:val="24"/>
              <w:lang w:bidi="ar-EG"/>
            </w:rPr>
            <m:t>→3</m:t>
          </m:r>
          <m:sSub>
            <m:sSubPr>
              <m:ctrlPr>
                <w:rPr>
                  <w:rFonts w:ascii="Cambria Math" w:hAnsi="Cambria Math" w:cstheme="majorBidi"/>
                  <w:i/>
                  <w:sz w:val="24"/>
                  <w:szCs w:val="24"/>
                  <w:lang w:bidi="ar-EG"/>
                </w:rPr>
              </m:ctrlPr>
            </m:sSubPr>
            <m:e>
              <m:r>
                <w:rPr>
                  <w:rFonts w:ascii="Cambria Math" w:hAnsi="Cambria Math" w:cstheme="majorBidi"/>
                  <w:sz w:val="24"/>
                  <w:szCs w:val="24"/>
                  <w:lang w:bidi="ar-EG"/>
                </w:rPr>
                <m:t>CO</m:t>
              </m:r>
            </m:e>
            <m:sub>
              <m:r>
                <w:rPr>
                  <w:rFonts w:ascii="Cambria Math" w:hAnsi="Cambria Math" w:cstheme="majorBidi"/>
                  <w:sz w:val="24"/>
                  <w:szCs w:val="24"/>
                  <w:lang w:bidi="ar-EG"/>
                </w:rPr>
                <m:t>2</m:t>
              </m:r>
            </m:sub>
          </m:sSub>
          <m:r>
            <w:rPr>
              <w:rFonts w:ascii="Cambria Math" w:hAnsi="Cambria Math" w:cstheme="majorBidi"/>
              <w:sz w:val="24"/>
              <w:szCs w:val="24"/>
              <w:lang w:bidi="ar-EG"/>
            </w:rPr>
            <m:t>+4</m:t>
          </m:r>
          <m:sSub>
            <m:sSubPr>
              <m:ctrlPr>
                <w:rPr>
                  <w:rFonts w:ascii="Cambria Math" w:hAnsi="Cambria Math" w:cstheme="majorBidi"/>
                  <w:i/>
                  <w:sz w:val="24"/>
                  <w:szCs w:val="24"/>
                  <w:lang w:bidi="ar-EG"/>
                </w:rPr>
              </m:ctrlPr>
            </m:sSubPr>
            <m:e>
              <m:r>
                <w:rPr>
                  <w:rFonts w:ascii="Cambria Math" w:hAnsi="Cambria Math" w:cstheme="majorBidi"/>
                  <w:sz w:val="24"/>
                  <w:szCs w:val="24"/>
                  <w:lang w:bidi="ar-EG"/>
                </w:rPr>
                <m:t>H</m:t>
              </m:r>
            </m:e>
            <m:sub>
              <m:r>
                <w:rPr>
                  <w:rFonts w:ascii="Cambria Math" w:hAnsi="Cambria Math" w:cstheme="majorBidi"/>
                  <w:sz w:val="24"/>
                  <w:szCs w:val="24"/>
                  <w:lang w:bidi="ar-EG"/>
                </w:rPr>
                <m:t>2</m:t>
              </m:r>
            </m:sub>
          </m:sSub>
          <m:r>
            <w:rPr>
              <w:rFonts w:ascii="Cambria Math" w:hAnsi="Cambria Math" w:cstheme="majorBidi"/>
              <w:sz w:val="24"/>
              <w:szCs w:val="24"/>
              <w:lang w:bidi="ar-EG"/>
            </w:rPr>
            <m:t>O</m:t>
          </m:r>
        </m:oMath>
      </m:oMathPara>
    </w:p>
    <w:p w14:paraId="3F1AB5A0" w14:textId="77777777" w:rsidR="00345A33" w:rsidRDefault="00000000" w:rsidP="004A3637">
      <w:pPr>
        <w:spacing w:line="360" w:lineRule="auto"/>
        <w:jc w:val="both"/>
        <w:rPr>
          <w:rFonts w:asciiTheme="majorBidi" w:hAnsiTheme="majorBidi" w:cstheme="majorBidi"/>
          <w:sz w:val="24"/>
          <w:szCs w:val="24"/>
          <w:lang w:bidi="ar-EG"/>
        </w:rPr>
      </w:pPr>
      <m:oMathPara>
        <m:oMath>
          <m:sSub>
            <m:sSubPr>
              <m:ctrlPr>
                <w:rPr>
                  <w:rFonts w:ascii="Cambria Math" w:hAnsi="Cambria Math" w:cstheme="majorBidi"/>
                  <w:i/>
                  <w:sz w:val="24"/>
                  <w:szCs w:val="24"/>
                  <w:lang w:bidi="ar-EG"/>
                </w:rPr>
              </m:ctrlPr>
            </m:sSubPr>
            <m:e>
              <m:r>
                <w:rPr>
                  <w:rFonts w:ascii="Cambria Math" w:hAnsi="Cambria Math" w:cstheme="majorBidi"/>
                  <w:sz w:val="24"/>
                  <w:szCs w:val="24"/>
                  <w:lang w:bidi="ar-EG"/>
                </w:rPr>
                <m:t>2</m:t>
              </m:r>
              <m:sSub>
                <m:sSubPr>
                  <m:ctrlPr>
                    <w:rPr>
                      <w:rFonts w:ascii="Cambria Math" w:hAnsi="Cambria Math" w:cstheme="majorBidi"/>
                      <w:i/>
                      <w:sz w:val="24"/>
                      <w:szCs w:val="24"/>
                      <w:lang w:bidi="ar-EG"/>
                    </w:rPr>
                  </m:ctrlPr>
                </m:sSubPr>
                <m:e>
                  <m:r>
                    <w:rPr>
                      <w:rFonts w:ascii="Cambria Math" w:hAnsi="Cambria Math" w:cstheme="majorBidi"/>
                      <w:sz w:val="24"/>
                      <w:szCs w:val="24"/>
                      <w:lang w:bidi="ar-EG"/>
                    </w:rPr>
                    <m:t>C</m:t>
                  </m:r>
                </m:e>
                <m:sub>
                  <m:r>
                    <w:rPr>
                      <w:rFonts w:ascii="Cambria Math" w:hAnsi="Cambria Math" w:cstheme="majorBidi"/>
                      <w:sz w:val="24"/>
                      <w:szCs w:val="24"/>
                      <w:lang w:bidi="ar-EG"/>
                    </w:rPr>
                    <m:t>4</m:t>
                  </m:r>
                </m:sub>
              </m:sSub>
              <m:r>
                <w:rPr>
                  <w:rFonts w:ascii="Cambria Math" w:hAnsi="Cambria Math" w:cstheme="majorBidi"/>
                  <w:sz w:val="24"/>
                  <w:szCs w:val="24"/>
                  <w:lang w:bidi="ar-EG"/>
                </w:rPr>
                <m:t>H</m:t>
              </m:r>
            </m:e>
            <m:sub>
              <m:r>
                <w:rPr>
                  <w:rFonts w:ascii="Cambria Math" w:hAnsi="Cambria Math" w:cstheme="majorBidi"/>
                  <w:sz w:val="24"/>
                  <w:szCs w:val="24"/>
                  <w:lang w:bidi="ar-EG"/>
                </w:rPr>
                <m:t>10</m:t>
              </m:r>
            </m:sub>
          </m:sSub>
          <m:r>
            <w:rPr>
              <w:rFonts w:ascii="Cambria Math" w:hAnsi="Cambria Math" w:cstheme="majorBidi"/>
              <w:sz w:val="24"/>
              <w:szCs w:val="24"/>
              <w:lang w:bidi="ar-EG"/>
            </w:rPr>
            <m:t>+13</m:t>
          </m:r>
          <m:sSub>
            <m:sSubPr>
              <m:ctrlPr>
                <w:rPr>
                  <w:rFonts w:ascii="Cambria Math" w:hAnsi="Cambria Math" w:cstheme="majorBidi"/>
                  <w:i/>
                  <w:sz w:val="24"/>
                  <w:szCs w:val="24"/>
                  <w:lang w:bidi="ar-EG"/>
                </w:rPr>
              </m:ctrlPr>
            </m:sSubPr>
            <m:e>
              <m:r>
                <w:rPr>
                  <w:rFonts w:ascii="Cambria Math" w:hAnsi="Cambria Math" w:cstheme="majorBidi"/>
                  <w:sz w:val="24"/>
                  <w:szCs w:val="24"/>
                  <w:lang w:bidi="ar-EG"/>
                </w:rPr>
                <m:t>O</m:t>
              </m:r>
            </m:e>
            <m:sub>
              <m:r>
                <w:rPr>
                  <w:rFonts w:ascii="Cambria Math" w:hAnsi="Cambria Math" w:cstheme="majorBidi"/>
                  <w:sz w:val="24"/>
                  <w:szCs w:val="24"/>
                  <w:lang w:bidi="ar-EG"/>
                </w:rPr>
                <m:t>2</m:t>
              </m:r>
            </m:sub>
          </m:sSub>
          <m:r>
            <w:rPr>
              <w:rFonts w:ascii="Cambria Math" w:hAnsi="Cambria Math" w:cstheme="majorBidi"/>
              <w:sz w:val="24"/>
              <w:szCs w:val="24"/>
              <w:lang w:bidi="ar-EG"/>
            </w:rPr>
            <m:t>→8</m:t>
          </m:r>
          <m:sSub>
            <m:sSubPr>
              <m:ctrlPr>
                <w:rPr>
                  <w:rFonts w:ascii="Cambria Math" w:hAnsi="Cambria Math" w:cstheme="majorBidi"/>
                  <w:i/>
                  <w:sz w:val="24"/>
                  <w:szCs w:val="24"/>
                  <w:lang w:bidi="ar-EG"/>
                </w:rPr>
              </m:ctrlPr>
            </m:sSubPr>
            <m:e>
              <m:r>
                <w:rPr>
                  <w:rFonts w:ascii="Cambria Math" w:hAnsi="Cambria Math" w:cstheme="majorBidi"/>
                  <w:sz w:val="24"/>
                  <w:szCs w:val="24"/>
                  <w:lang w:bidi="ar-EG"/>
                </w:rPr>
                <m:t>CO</m:t>
              </m:r>
            </m:e>
            <m:sub>
              <m:r>
                <w:rPr>
                  <w:rFonts w:ascii="Cambria Math" w:hAnsi="Cambria Math" w:cstheme="majorBidi"/>
                  <w:sz w:val="24"/>
                  <w:szCs w:val="24"/>
                  <w:lang w:bidi="ar-EG"/>
                </w:rPr>
                <m:t>2</m:t>
              </m:r>
            </m:sub>
          </m:sSub>
          <m:r>
            <w:rPr>
              <w:rFonts w:ascii="Cambria Math" w:hAnsi="Cambria Math" w:cstheme="majorBidi"/>
              <w:sz w:val="24"/>
              <w:szCs w:val="24"/>
              <w:lang w:bidi="ar-EG"/>
            </w:rPr>
            <m:t>+10</m:t>
          </m:r>
          <m:sSub>
            <m:sSubPr>
              <m:ctrlPr>
                <w:rPr>
                  <w:rFonts w:ascii="Cambria Math" w:hAnsi="Cambria Math" w:cstheme="majorBidi"/>
                  <w:i/>
                  <w:sz w:val="24"/>
                  <w:szCs w:val="24"/>
                  <w:lang w:bidi="ar-EG"/>
                </w:rPr>
              </m:ctrlPr>
            </m:sSubPr>
            <m:e>
              <m:r>
                <w:rPr>
                  <w:rFonts w:ascii="Cambria Math" w:hAnsi="Cambria Math" w:cstheme="majorBidi"/>
                  <w:sz w:val="24"/>
                  <w:szCs w:val="24"/>
                  <w:lang w:bidi="ar-EG"/>
                </w:rPr>
                <m:t>H</m:t>
              </m:r>
            </m:e>
            <m:sub>
              <m:r>
                <w:rPr>
                  <w:rFonts w:ascii="Cambria Math" w:hAnsi="Cambria Math" w:cstheme="majorBidi"/>
                  <w:sz w:val="24"/>
                  <w:szCs w:val="24"/>
                  <w:lang w:bidi="ar-EG"/>
                </w:rPr>
                <m:t>2</m:t>
              </m:r>
            </m:sub>
          </m:sSub>
          <m:r>
            <w:rPr>
              <w:rFonts w:ascii="Cambria Math" w:hAnsi="Cambria Math" w:cstheme="majorBidi"/>
              <w:sz w:val="24"/>
              <w:szCs w:val="24"/>
              <w:lang w:bidi="ar-EG"/>
            </w:rPr>
            <m:t>O</m:t>
          </m:r>
        </m:oMath>
      </m:oMathPara>
    </w:p>
    <w:p w14:paraId="7EB68F6A" w14:textId="77777777" w:rsidR="00345A33" w:rsidRDefault="00345A33" w:rsidP="007A326D">
      <w:pPr>
        <w:spacing w:line="360" w:lineRule="auto"/>
        <w:jc w:val="both"/>
        <w:rPr>
          <w:rFonts w:asciiTheme="majorBidi" w:hAnsiTheme="majorBidi" w:cstheme="majorBidi"/>
          <w:sz w:val="24"/>
          <w:szCs w:val="24"/>
        </w:rPr>
      </w:pPr>
    </w:p>
    <w:p w14:paraId="3CA8E2F9" w14:textId="77777777" w:rsidR="00345A33" w:rsidRDefault="00345A33" w:rsidP="00956859">
      <w:pPr>
        <w:spacing w:line="360" w:lineRule="auto"/>
        <w:ind w:left="-990" w:right="-720"/>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40B4C816" wp14:editId="726CC450">
            <wp:extent cx="7279562" cy="284068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407225" cy="2890499"/>
                    </a:xfrm>
                    <a:prstGeom prst="rect">
                      <a:avLst/>
                    </a:prstGeom>
                    <a:noFill/>
                  </pic:spPr>
                </pic:pic>
              </a:graphicData>
            </a:graphic>
          </wp:inline>
        </w:drawing>
      </w:r>
    </w:p>
    <w:p w14:paraId="361841E6" w14:textId="77777777" w:rsidR="00345A33" w:rsidRPr="00956859" w:rsidRDefault="00345A33" w:rsidP="000554A5">
      <w:pPr>
        <w:spacing w:line="360" w:lineRule="auto"/>
        <w:ind w:left="-810" w:right="-720"/>
        <w:jc w:val="center"/>
        <w:rPr>
          <w:rFonts w:asciiTheme="majorBidi" w:hAnsiTheme="majorBidi" w:cstheme="majorBidi"/>
          <w:sz w:val="20"/>
          <w:szCs w:val="20"/>
        </w:rPr>
      </w:pPr>
      <w:r w:rsidRPr="00B10DBD">
        <w:rPr>
          <w:rFonts w:asciiTheme="majorBidi" w:hAnsiTheme="majorBidi" w:cstheme="majorBidi"/>
          <w:b/>
          <w:bCs/>
          <w:sz w:val="20"/>
          <w:szCs w:val="20"/>
        </w:rPr>
        <w:t>Figure 2:</w:t>
      </w:r>
      <w:r w:rsidRPr="002E23F4">
        <w:rPr>
          <w:rFonts w:asciiTheme="majorBidi" w:hAnsiTheme="majorBidi" w:cstheme="majorBidi"/>
          <w:sz w:val="20"/>
          <w:szCs w:val="20"/>
        </w:rPr>
        <w:t xml:space="preserve"> NGCC </w:t>
      </w:r>
      <w:r>
        <w:rPr>
          <w:rFonts w:asciiTheme="majorBidi" w:hAnsiTheme="majorBidi" w:cstheme="majorBidi"/>
          <w:sz w:val="20"/>
          <w:szCs w:val="20"/>
        </w:rPr>
        <w:t>p</w:t>
      </w:r>
      <w:r w:rsidRPr="002E23F4">
        <w:rPr>
          <w:rFonts w:asciiTheme="majorBidi" w:hAnsiTheme="majorBidi" w:cstheme="majorBidi"/>
          <w:sz w:val="20"/>
          <w:szCs w:val="20"/>
        </w:rPr>
        <w:t xml:space="preserve">ower </w:t>
      </w:r>
      <w:r>
        <w:rPr>
          <w:rFonts w:asciiTheme="majorBidi" w:hAnsiTheme="majorBidi" w:cstheme="majorBidi"/>
          <w:sz w:val="20"/>
          <w:szCs w:val="20"/>
        </w:rPr>
        <w:t>p</w:t>
      </w:r>
      <w:r w:rsidRPr="002E23F4">
        <w:rPr>
          <w:rFonts w:asciiTheme="majorBidi" w:hAnsiTheme="majorBidi" w:cstheme="majorBidi"/>
          <w:sz w:val="20"/>
          <w:szCs w:val="20"/>
        </w:rPr>
        <w:t xml:space="preserve">lant </w:t>
      </w:r>
      <w:r>
        <w:rPr>
          <w:rFonts w:asciiTheme="majorBidi" w:hAnsiTheme="majorBidi" w:cstheme="majorBidi"/>
          <w:sz w:val="20"/>
          <w:szCs w:val="20"/>
        </w:rPr>
        <w:t>s</w:t>
      </w:r>
      <w:r w:rsidRPr="002E23F4">
        <w:rPr>
          <w:rFonts w:asciiTheme="majorBidi" w:hAnsiTheme="majorBidi" w:cstheme="majorBidi"/>
          <w:sz w:val="20"/>
          <w:szCs w:val="20"/>
        </w:rPr>
        <w:t>chematic</w:t>
      </w:r>
      <w:r>
        <w:rPr>
          <w:rFonts w:asciiTheme="majorBidi" w:hAnsiTheme="majorBidi" w:cstheme="majorBidi"/>
          <w:sz w:val="20"/>
          <w:szCs w:val="20"/>
        </w:rPr>
        <w:t xml:space="preserve"> at full loading operation</w:t>
      </w:r>
    </w:p>
    <w:p w14:paraId="5BA4ED6B" w14:textId="77777777" w:rsidR="00345A33" w:rsidRPr="00B10DBD" w:rsidRDefault="00345A33" w:rsidP="007A326D">
      <w:pPr>
        <w:spacing w:line="360" w:lineRule="auto"/>
        <w:jc w:val="both"/>
        <w:rPr>
          <w:rFonts w:asciiTheme="majorBidi" w:hAnsiTheme="majorBidi" w:cstheme="majorBidi"/>
          <w:b/>
          <w:bCs/>
          <w:sz w:val="20"/>
          <w:szCs w:val="20"/>
        </w:rPr>
      </w:pPr>
      <w:r w:rsidRPr="00B10DBD">
        <w:rPr>
          <w:rFonts w:asciiTheme="majorBidi" w:hAnsiTheme="majorBidi" w:cstheme="majorBidi"/>
          <w:b/>
          <w:bCs/>
          <w:sz w:val="20"/>
          <w:szCs w:val="20"/>
        </w:rPr>
        <w:t xml:space="preserve">Table 1 </w:t>
      </w:r>
    </w:p>
    <w:p w14:paraId="61350C0B" w14:textId="77777777" w:rsidR="00345A33" w:rsidRPr="00956859" w:rsidRDefault="00345A33" w:rsidP="007A326D">
      <w:pPr>
        <w:spacing w:line="360" w:lineRule="auto"/>
        <w:jc w:val="both"/>
        <w:rPr>
          <w:rFonts w:asciiTheme="majorBidi" w:hAnsiTheme="majorBidi" w:cstheme="majorBidi"/>
          <w:sz w:val="20"/>
          <w:szCs w:val="20"/>
        </w:rPr>
      </w:pPr>
      <w:r w:rsidRPr="00956859">
        <w:rPr>
          <w:rFonts w:asciiTheme="majorBidi" w:hAnsiTheme="majorBidi" w:cstheme="majorBidi"/>
          <w:sz w:val="20"/>
          <w:szCs w:val="20"/>
        </w:rPr>
        <w:t xml:space="preserve">Efficiency values for the pressure changers used in the </w:t>
      </w:r>
      <w:r>
        <w:rPr>
          <w:rFonts w:asciiTheme="majorBidi" w:hAnsiTheme="majorBidi" w:cstheme="majorBidi"/>
          <w:sz w:val="20"/>
          <w:szCs w:val="20"/>
        </w:rPr>
        <w:t xml:space="preserve">NGCC </w:t>
      </w:r>
      <w:r w:rsidRPr="00956859">
        <w:rPr>
          <w:rFonts w:asciiTheme="majorBidi" w:hAnsiTheme="majorBidi" w:cstheme="majorBidi"/>
          <w:sz w:val="20"/>
          <w:szCs w:val="20"/>
        </w:rPr>
        <w:t>power plant</w:t>
      </w:r>
      <w:r>
        <w:rPr>
          <w:rFonts w:asciiTheme="majorBidi" w:hAnsiTheme="majorBidi" w:cstheme="majorBidi"/>
          <w:sz w:val="20"/>
          <w:szCs w:val="20"/>
        </w:rPr>
        <w:t xml:space="preserve"> model</w:t>
      </w:r>
    </w:p>
    <w:tbl>
      <w:tblPr>
        <w:tblStyle w:val="PlainTable2"/>
        <w:tblW w:w="0" w:type="auto"/>
        <w:jc w:val="center"/>
        <w:tblLook w:val="04A0" w:firstRow="1" w:lastRow="0" w:firstColumn="1" w:lastColumn="0" w:noHBand="0" w:noVBand="1"/>
      </w:tblPr>
      <w:tblGrid>
        <w:gridCol w:w="3116"/>
        <w:gridCol w:w="3117"/>
      </w:tblGrid>
      <w:tr w:rsidR="00345A33" w14:paraId="6EDAA25B" w14:textId="77777777" w:rsidTr="00D74B4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6" w:type="dxa"/>
          </w:tcPr>
          <w:p w14:paraId="4B1BEA98" w14:textId="77777777" w:rsidR="00345A33" w:rsidRPr="00956859" w:rsidRDefault="00345A33" w:rsidP="00956859">
            <w:pPr>
              <w:spacing w:line="360" w:lineRule="auto"/>
              <w:jc w:val="center"/>
              <w:rPr>
                <w:rFonts w:asciiTheme="majorBidi" w:hAnsiTheme="majorBidi" w:cstheme="majorBidi"/>
                <w:b w:val="0"/>
                <w:bCs w:val="0"/>
                <w:sz w:val="20"/>
                <w:szCs w:val="20"/>
              </w:rPr>
            </w:pPr>
            <w:r w:rsidRPr="00956859">
              <w:rPr>
                <w:rFonts w:asciiTheme="majorBidi" w:hAnsiTheme="majorBidi" w:cstheme="majorBidi"/>
                <w:b w:val="0"/>
                <w:bCs w:val="0"/>
                <w:sz w:val="20"/>
                <w:szCs w:val="20"/>
              </w:rPr>
              <w:t>Equipment</w:t>
            </w:r>
          </w:p>
        </w:tc>
        <w:tc>
          <w:tcPr>
            <w:tcW w:w="3117" w:type="dxa"/>
          </w:tcPr>
          <w:p w14:paraId="0903B8F1" w14:textId="77777777" w:rsidR="00345A33" w:rsidRPr="00956859" w:rsidRDefault="00345A33" w:rsidP="00956859">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Pr>
                <w:rFonts w:asciiTheme="majorBidi" w:hAnsiTheme="majorBidi" w:cstheme="majorBidi"/>
                <w:b w:val="0"/>
                <w:bCs w:val="0"/>
                <w:sz w:val="20"/>
                <w:szCs w:val="20"/>
              </w:rPr>
              <w:t xml:space="preserve">Isentropic </w:t>
            </w:r>
            <w:r w:rsidRPr="00956859">
              <w:rPr>
                <w:rFonts w:asciiTheme="majorBidi" w:hAnsiTheme="majorBidi" w:cstheme="majorBidi"/>
                <w:b w:val="0"/>
                <w:bCs w:val="0"/>
                <w:sz w:val="20"/>
                <w:szCs w:val="20"/>
              </w:rPr>
              <w:t>Efficiency (%)</w:t>
            </w:r>
          </w:p>
        </w:tc>
      </w:tr>
      <w:tr w:rsidR="00345A33" w14:paraId="53BFFE8F" w14:textId="77777777" w:rsidTr="00D74B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6" w:type="dxa"/>
          </w:tcPr>
          <w:p w14:paraId="54936EB9" w14:textId="77777777" w:rsidR="00345A33" w:rsidRPr="00956859" w:rsidRDefault="00345A33" w:rsidP="00956859">
            <w:pPr>
              <w:spacing w:line="360" w:lineRule="auto"/>
              <w:jc w:val="center"/>
              <w:rPr>
                <w:rFonts w:asciiTheme="majorBidi" w:hAnsiTheme="majorBidi" w:cstheme="majorBidi"/>
                <w:b w:val="0"/>
                <w:bCs w:val="0"/>
                <w:sz w:val="20"/>
                <w:szCs w:val="20"/>
              </w:rPr>
            </w:pPr>
            <w:r>
              <w:rPr>
                <w:rFonts w:asciiTheme="majorBidi" w:hAnsiTheme="majorBidi" w:cstheme="majorBidi"/>
                <w:b w:val="0"/>
                <w:bCs w:val="0"/>
                <w:sz w:val="20"/>
                <w:szCs w:val="20"/>
              </w:rPr>
              <w:t>Steam turbines</w:t>
            </w:r>
          </w:p>
        </w:tc>
        <w:tc>
          <w:tcPr>
            <w:tcW w:w="3117" w:type="dxa"/>
          </w:tcPr>
          <w:p w14:paraId="370B9E2D" w14:textId="77777777" w:rsidR="00345A33" w:rsidRPr="00956859" w:rsidRDefault="00345A33" w:rsidP="00956859">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92.00</w:t>
            </w:r>
          </w:p>
        </w:tc>
      </w:tr>
      <w:tr w:rsidR="00345A33" w14:paraId="4990438D" w14:textId="77777777" w:rsidTr="00D74B49">
        <w:trPr>
          <w:jc w:val="center"/>
        </w:trPr>
        <w:tc>
          <w:tcPr>
            <w:cnfStyle w:val="001000000000" w:firstRow="0" w:lastRow="0" w:firstColumn="1" w:lastColumn="0" w:oddVBand="0" w:evenVBand="0" w:oddHBand="0" w:evenHBand="0" w:firstRowFirstColumn="0" w:firstRowLastColumn="0" w:lastRowFirstColumn="0" w:lastRowLastColumn="0"/>
            <w:tcW w:w="3116" w:type="dxa"/>
          </w:tcPr>
          <w:p w14:paraId="0795A877" w14:textId="77777777" w:rsidR="00345A33" w:rsidRPr="00956859" w:rsidRDefault="00345A33" w:rsidP="00956859">
            <w:pPr>
              <w:spacing w:line="360" w:lineRule="auto"/>
              <w:jc w:val="center"/>
              <w:rPr>
                <w:rFonts w:asciiTheme="majorBidi" w:hAnsiTheme="majorBidi" w:cstheme="majorBidi"/>
                <w:b w:val="0"/>
                <w:bCs w:val="0"/>
                <w:sz w:val="20"/>
                <w:szCs w:val="20"/>
              </w:rPr>
            </w:pPr>
            <w:r>
              <w:rPr>
                <w:rFonts w:asciiTheme="majorBidi" w:hAnsiTheme="majorBidi" w:cstheme="majorBidi"/>
                <w:b w:val="0"/>
                <w:bCs w:val="0"/>
                <w:sz w:val="20"/>
                <w:szCs w:val="20"/>
              </w:rPr>
              <w:t>Air compressor</w:t>
            </w:r>
          </w:p>
        </w:tc>
        <w:tc>
          <w:tcPr>
            <w:tcW w:w="3117" w:type="dxa"/>
          </w:tcPr>
          <w:p w14:paraId="136CA205" w14:textId="77777777" w:rsidR="00345A33" w:rsidRPr="00956859" w:rsidRDefault="00345A33" w:rsidP="00956859">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80.50</w:t>
            </w:r>
          </w:p>
        </w:tc>
      </w:tr>
      <w:tr w:rsidR="00345A33" w14:paraId="0E719BB5" w14:textId="77777777" w:rsidTr="00D74B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6" w:type="dxa"/>
          </w:tcPr>
          <w:p w14:paraId="3E7C58BB" w14:textId="77777777" w:rsidR="00345A33" w:rsidRPr="00956859" w:rsidRDefault="00345A33" w:rsidP="00956859">
            <w:pPr>
              <w:spacing w:line="360" w:lineRule="auto"/>
              <w:jc w:val="center"/>
              <w:rPr>
                <w:rFonts w:asciiTheme="majorBidi" w:hAnsiTheme="majorBidi" w:cstheme="majorBidi"/>
                <w:b w:val="0"/>
                <w:bCs w:val="0"/>
                <w:sz w:val="20"/>
                <w:szCs w:val="20"/>
              </w:rPr>
            </w:pPr>
            <w:r>
              <w:rPr>
                <w:rFonts w:asciiTheme="majorBidi" w:hAnsiTheme="majorBidi" w:cstheme="majorBidi"/>
                <w:b w:val="0"/>
                <w:bCs w:val="0"/>
                <w:sz w:val="20"/>
                <w:szCs w:val="20"/>
              </w:rPr>
              <w:t>Gas turbine</w:t>
            </w:r>
          </w:p>
        </w:tc>
        <w:tc>
          <w:tcPr>
            <w:tcW w:w="3117" w:type="dxa"/>
          </w:tcPr>
          <w:p w14:paraId="4364D5F9" w14:textId="77777777" w:rsidR="00345A33" w:rsidRPr="00956859" w:rsidRDefault="00345A33" w:rsidP="00956859">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87.74</w:t>
            </w:r>
          </w:p>
        </w:tc>
      </w:tr>
      <w:tr w:rsidR="00345A33" w14:paraId="0524F07F" w14:textId="77777777" w:rsidTr="00D74B49">
        <w:trPr>
          <w:jc w:val="center"/>
        </w:trPr>
        <w:tc>
          <w:tcPr>
            <w:cnfStyle w:val="001000000000" w:firstRow="0" w:lastRow="0" w:firstColumn="1" w:lastColumn="0" w:oddVBand="0" w:evenVBand="0" w:oddHBand="0" w:evenHBand="0" w:firstRowFirstColumn="0" w:firstRowLastColumn="0" w:lastRowFirstColumn="0" w:lastRowLastColumn="0"/>
            <w:tcW w:w="3116" w:type="dxa"/>
          </w:tcPr>
          <w:p w14:paraId="376F37F6" w14:textId="77777777" w:rsidR="00345A33" w:rsidRPr="00956859" w:rsidRDefault="00345A33" w:rsidP="00956859">
            <w:pPr>
              <w:spacing w:line="360" w:lineRule="auto"/>
              <w:jc w:val="center"/>
              <w:rPr>
                <w:rFonts w:asciiTheme="majorBidi" w:hAnsiTheme="majorBidi" w:cstheme="majorBidi"/>
                <w:b w:val="0"/>
                <w:bCs w:val="0"/>
                <w:sz w:val="20"/>
                <w:szCs w:val="20"/>
              </w:rPr>
            </w:pPr>
            <w:r>
              <w:rPr>
                <w:rFonts w:asciiTheme="majorBidi" w:hAnsiTheme="majorBidi" w:cstheme="majorBidi"/>
                <w:b w:val="0"/>
                <w:bCs w:val="0"/>
                <w:sz w:val="20"/>
                <w:szCs w:val="20"/>
              </w:rPr>
              <w:t>Water pump</w:t>
            </w:r>
          </w:p>
        </w:tc>
        <w:tc>
          <w:tcPr>
            <w:tcW w:w="3117" w:type="dxa"/>
          </w:tcPr>
          <w:p w14:paraId="40C29D9A" w14:textId="77777777" w:rsidR="00345A33" w:rsidRPr="00956859" w:rsidRDefault="00345A33" w:rsidP="00956859">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80.00</w:t>
            </w:r>
          </w:p>
        </w:tc>
      </w:tr>
    </w:tbl>
    <w:p w14:paraId="752AD98D" w14:textId="77777777" w:rsidR="00345A33" w:rsidRDefault="00345A33" w:rsidP="007A326D">
      <w:pPr>
        <w:spacing w:line="360" w:lineRule="auto"/>
        <w:jc w:val="both"/>
        <w:rPr>
          <w:rFonts w:asciiTheme="majorBidi" w:hAnsiTheme="majorBidi" w:cstheme="majorBidi"/>
          <w:sz w:val="24"/>
          <w:szCs w:val="24"/>
        </w:rPr>
      </w:pPr>
    </w:p>
    <w:p w14:paraId="07E8F6E1" w14:textId="77777777" w:rsidR="00345A33" w:rsidRPr="00E55DC0" w:rsidRDefault="00345A33" w:rsidP="00591AA3">
      <w:pPr>
        <w:spacing w:line="360" w:lineRule="auto"/>
        <w:jc w:val="both"/>
        <w:rPr>
          <w:rFonts w:asciiTheme="majorBidi" w:hAnsiTheme="majorBidi" w:cstheme="majorBidi"/>
          <w:i/>
          <w:iCs/>
          <w:sz w:val="24"/>
          <w:szCs w:val="24"/>
        </w:rPr>
      </w:pPr>
      <w:r>
        <w:rPr>
          <w:rFonts w:asciiTheme="majorBidi" w:hAnsiTheme="majorBidi" w:cstheme="majorBidi"/>
          <w:i/>
          <w:iCs/>
          <w:sz w:val="24"/>
          <w:szCs w:val="24"/>
        </w:rPr>
        <w:t xml:space="preserve">Modeling the </w:t>
      </w:r>
      <w:r w:rsidRPr="00E55DC0">
        <w:rPr>
          <w:rFonts w:asciiTheme="majorBidi" w:hAnsiTheme="majorBidi" w:cstheme="majorBidi"/>
          <w:i/>
          <w:iCs/>
          <w:sz w:val="24"/>
          <w:szCs w:val="24"/>
        </w:rPr>
        <w:t>Power Plant Part Loading</w:t>
      </w:r>
      <w:r>
        <w:rPr>
          <w:rFonts w:asciiTheme="majorBidi" w:hAnsiTheme="majorBidi" w:cstheme="majorBidi"/>
          <w:i/>
          <w:iCs/>
          <w:sz w:val="24"/>
          <w:szCs w:val="24"/>
        </w:rPr>
        <w:t xml:space="preserve"> Operation</w:t>
      </w:r>
    </w:p>
    <w:p w14:paraId="0F53C492" w14:textId="1FC09E56" w:rsidR="00345A33" w:rsidRDefault="00345A33" w:rsidP="00591AA3">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To maximize the efficiency of an NGCC power plant at any loading below </w:t>
      </w:r>
      <w:r w:rsidR="00672B98">
        <w:rPr>
          <w:rFonts w:asciiTheme="majorBidi" w:hAnsiTheme="majorBidi" w:cstheme="majorBidi"/>
          <w:sz w:val="24"/>
          <w:szCs w:val="24"/>
        </w:rPr>
        <w:t>100</w:t>
      </w:r>
      <w:r>
        <w:rPr>
          <w:rFonts w:asciiTheme="majorBidi" w:hAnsiTheme="majorBidi" w:cstheme="majorBidi"/>
          <w:sz w:val="24"/>
          <w:szCs w:val="24"/>
        </w:rPr>
        <w:t>% loading, the operation of the plant needs to be modified to reflect the real operation. In this study, the part loading operation of the power plant is adapted from</w:t>
      </w:r>
      <w:r w:rsidR="00AB6917">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"/>
          <w:id w:val="1360089310"/>
          <w:placeholder>
            <w:docPart w:val="DefaultPlaceholder_-1854013440"/>
          </w:placeholder>
        </w:sdtPr>
        <w:sdtContent>
          <w:r w:rsidR="00A13752" w:rsidRPr="00A13752">
            <w:rPr>
              <w:rFonts w:asciiTheme="majorBidi" w:hAnsiTheme="majorBidi" w:cstheme="majorBidi"/>
              <w:color w:val="000000"/>
              <w:sz w:val="24"/>
              <w:szCs w:val="24"/>
            </w:rPr>
            <w:t>(</w:t>
          </w:r>
          <w:proofErr w:type="spellStart"/>
          <w:r w:rsidR="00A13752" w:rsidRPr="00A13752">
            <w:rPr>
              <w:rFonts w:asciiTheme="majorBidi" w:hAnsiTheme="majorBidi" w:cstheme="majorBidi"/>
              <w:color w:val="000000"/>
              <w:sz w:val="24"/>
              <w:szCs w:val="24"/>
            </w:rPr>
            <w:t>Alcaráz</w:t>
          </w:r>
          <w:proofErr w:type="spellEnd"/>
          <w:r w:rsidR="00A13752" w:rsidRPr="00A13752">
            <w:rPr>
              <w:rFonts w:asciiTheme="majorBidi" w:hAnsiTheme="majorBidi" w:cstheme="majorBidi"/>
              <w:color w:val="000000"/>
              <w:sz w:val="24"/>
              <w:szCs w:val="24"/>
            </w:rPr>
            <w:t>-Calderon et al., 2019)</w:t>
          </w:r>
        </w:sdtContent>
      </w:sdt>
      <w:r>
        <w:rPr>
          <w:rFonts w:asciiTheme="majorBidi" w:hAnsiTheme="majorBidi" w:cstheme="majorBidi"/>
          <w:sz w:val="24"/>
          <w:szCs w:val="24"/>
        </w:rPr>
        <w:t xml:space="preserve"> and adjusted to match the full loading conditions of the NETL baseline study. The minimum part loading operation of the plant is assumed to be 40% of the full plant capacity. Three inputs </w:t>
      </w:r>
      <w:r w:rsidR="007C4D3C">
        <w:rPr>
          <w:rFonts w:asciiTheme="majorBidi" w:hAnsiTheme="majorBidi" w:cstheme="majorBidi"/>
          <w:sz w:val="24"/>
          <w:szCs w:val="24"/>
        </w:rPr>
        <w:t>change</w:t>
      </w:r>
      <w:r>
        <w:rPr>
          <w:rFonts w:asciiTheme="majorBidi" w:hAnsiTheme="majorBidi" w:cstheme="majorBidi"/>
          <w:sz w:val="24"/>
          <w:szCs w:val="24"/>
        </w:rPr>
        <w:t xml:space="preserve"> from full loading (100%) to part loading (40%): 1) the flow rates of air and fuel decreases, 2) the air to </w:t>
      </w:r>
      <w:r>
        <w:rPr>
          <w:rFonts w:asciiTheme="majorBidi" w:hAnsiTheme="majorBidi" w:cstheme="majorBidi"/>
          <w:sz w:val="24"/>
          <w:szCs w:val="24"/>
        </w:rPr>
        <w:lastRenderedPageBreak/>
        <w:t>fuel ratio increases, and 3) the air compressor discharge pressure decreases. The performance of the developed NGCC power plant model in this study is illustrated in Table 2. The efficiency curve</w:t>
      </w:r>
      <w:r w:rsidRPr="0005187F">
        <w:rPr>
          <w:rFonts w:asciiTheme="majorBidi" w:hAnsiTheme="majorBidi" w:cstheme="majorBidi"/>
          <w:sz w:val="24"/>
          <w:szCs w:val="24"/>
        </w:rPr>
        <w:t xml:space="preserve"> </w:t>
      </w:r>
      <w:r>
        <w:rPr>
          <w:rFonts w:asciiTheme="majorBidi" w:hAnsiTheme="majorBidi" w:cstheme="majorBidi"/>
          <w:sz w:val="24"/>
          <w:szCs w:val="24"/>
        </w:rPr>
        <w:t>of this study and that of</w:t>
      </w:r>
      <w:r w:rsidR="00444CB4">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"/>
          <w:id w:val="-351885346"/>
          <w:placeholder>
            <w:docPart w:val="DefaultPlaceholder_-1854013440"/>
          </w:placeholder>
        </w:sdtPr>
        <w:sdtContent>
          <w:r w:rsidR="00A13752" w:rsidRPr="00A13752">
            <w:rPr>
              <w:rFonts w:asciiTheme="majorBidi" w:hAnsiTheme="majorBidi" w:cstheme="majorBidi"/>
              <w:color w:val="000000"/>
              <w:sz w:val="24"/>
              <w:szCs w:val="24"/>
            </w:rPr>
            <w:t>(</w:t>
          </w:r>
          <w:proofErr w:type="spellStart"/>
          <w:r w:rsidR="00A13752" w:rsidRPr="00A13752">
            <w:rPr>
              <w:rFonts w:asciiTheme="majorBidi" w:hAnsiTheme="majorBidi" w:cstheme="majorBidi"/>
              <w:color w:val="000000"/>
              <w:sz w:val="24"/>
              <w:szCs w:val="24"/>
            </w:rPr>
            <w:t>Alcaráz</w:t>
          </w:r>
          <w:proofErr w:type="spellEnd"/>
          <w:r w:rsidR="00A13752" w:rsidRPr="00A13752">
            <w:rPr>
              <w:rFonts w:asciiTheme="majorBidi" w:hAnsiTheme="majorBidi" w:cstheme="majorBidi"/>
              <w:color w:val="000000"/>
              <w:sz w:val="24"/>
              <w:szCs w:val="24"/>
            </w:rPr>
            <w:t>-Calderon et al., 2019)</w:t>
          </w:r>
        </w:sdtContent>
      </w:sdt>
      <w:r>
        <w:rPr>
          <w:rFonts w:asciiTheme="majorBidi" w:hAnsiTheme="majorBidi" w:cstheme="majorBidi"/>
          <w:sz w:val="24"/>
          <w:szCs w:val="24"/>
        </w:rPr>
        <w:t xml:space="preserve"> are illustrated in Figure 3. It is observed that the two efficiency curves have a similar trend but with around 1.5-2% difference in </w:t>
      </w:r>
      <w:r w:rsidR="00672B98">
        <w:rPr>
          <w:rFonts w:asciiTheme="majorBidi" w:hAnsiTheme="majorBidi" w:cstheme="majorBidi"/>
          <w:sz w:val="24"/>
          <w:szCs w:val="24"/>
        </w:rPr>
        <w:t>efficiency</w:t>
      </w:r>
      <w:r>
        <w:rPr>
          <w:rFonts w:asciiTheme="majorBidi" w:hAnsiTheme="majorBidi" w:cstheme="majorBidi"/>
          <w:sz w:val="24"/>
          <w:szCs w:val="24"/>
        </w:rPr>
        <w:t>. This is because the starting point for each plant is different, where the NGCC power plant model developed in this study follows the 100% loading scenario of NETL baseline study</w:t>
      </w:r>
      <w:r w:rsidR="00E371EF">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"/>
          <w:id w:val="-1503659786"/>
          <w:placeholder>
            <w:docPart w:val="DefaultPlaceholder_-1854013440"/>
          </w:placeholder>
        </w:sdtPr>
        <w:sdtContent>
          <w:r w:rsidR="00A13752" w:rsidRPr="00A13752">
            <w:rPr>
              <w:rFonts w:asciiTheme="majorBidi" w:hAnsiTheme="majorBidi" w:cstheme="majorBidi"/>
              <w:color w:val="000000"/>
              <w:sz w:val="24"/>
              <w:szCs w:val="24"/>
            </w:rPr>
            <w:t>(James Robert E. et al., 2019)</w:t>
          </w:r>
        </w:sdtContent>
      </w:sdt>
      <w:r>
        <w:rPr>
          <w:rFonts w:asciiTheme="majorBidi" w:hAnsiTheme="majorBidi" w:cstheme="majorBidi"/>
          <w:sz w:val="24"/>
          <w:szCs w:val="24"/>
        </w:rPr>
        <w:t xml:space="preserve">. </w:t>
      </w:r>
    </w:p>
    <w:p w14:paraId="1BA8DCAC" w14:textId="77777777" w:rsidR="00345A33" w:rsidRPr="00B10DBD" w:rsidRDefault="00345A33" w:rsidP="007A326D">
      <w:pPr>
        <w:spacing w:line="360" w:lineRule="auto"/>
        <w:jc w:val="both"/>
        <w:rPr>
          <w:rFonts w:asciiTheme="majorBidi" w:hAnsiTheme="majorBidi" w:cstheme="majorBidi"/>
          <w:b/>
          <w:bCs/>
          <w:sz w:val="20"/>
          <w:szCs w:val="20"/>
        </w:rPr>
      </w:pPr>
      <w:r w:rsidRPr="00B10DBD">
        <w:rPr>
          <w:rFonts w:asciiTheme="majorBidi" w:hAnsiTheme="majorBidi" w:cstheme="majorBidi"/>
          <w:b/>
          <w:bCs/>
          <w:sz w:val="20"/>
          <w:szCs w:val="20"/>
        </w:rPr>
        <w:t xml:space="preserve">Table 2 </w:t>
      </w:r>
    </w:p>
    <w:p w14:paraId="38267ED6" w14:textId="77777777" w:rsidR="00345A33" w:rsidRPr="00A41450" w:rsidRDefault="00345A33" w:rsidP="007A326D">
      <w:pPr>
        <w:spacing w:line="360" w:lineRule="auto"/>
        <w:jc w:val="both"/>
        <w:rPr>
          <w:rFonts w:asciiTheme="majorBidi" w:hAnsiTheme="majorBidi" w:cstheme="majorBidi"/>
          <w:sz w:val="20"/>
          <w:szCs w:val="20"/>
        </w:rPr>
      </w:pPr>
      <w:r w:rsidRPr="00A41450">
        <w:rPr>
          <w:rFonts w:asciiTheme="majorBidi" w:hAnsiTheme="majorBidi" w:cstheme="majorBidi"/>
          <w:sz w:val="20"/>
          <w:szCs w:val="20"/>
        </w:rPr>
        <w:t>Performance of the developed NGCC power plant model*</w:t>
      </w:r>
    </w:p>
    <w:tbl>
      <w:tblPr>
        <w:tblStyle w:val="PlainTable2"/>
        <w:tblW w:w="7823" w:type="dxa"/>
        <w:jc w:val="center"/>
        <w:tblLook w:val="04A0" w:firstRow="1" w:lastRow="0" w:firstColumn="1" w:lastColumn="0" w:noHBand="0" w:noVBand="1"/>
      </w:tblPr>
      <w:tblGrid>
        <w:gridCol w:w="2430"/>
        <w:gridCol w:w="616"/>
        <w:gridCol w:w="666"/>
        <w:gridCol w:w="700"/>
        <w:gridCol w:w="666"/>
        <w:gridCol w:w="666"/>
        <w:gridCol w:w="743"/>
        <w:gridCol w:w="670"/>
        <w:gridCol w:w="666"/>
      </w:tblGrid>
      <w:tr w:rsidR="00345A33" w14:paraId="11D30CED" w14:textId="77777777" w:rsidTr="00D74B4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0" w:type="dxa"/>
          </w:tcPr>
          <w:p w14:paraId="37DCB51B" w14:textId="77777777" w:rsidR="00345A33" w:rsidRPr="0057798D" w:rsidRDefault="00345A33" w:rsidP="0057798D">
            <w:pPr>
              <w:spacing w:line="360" w:lineRule="auto"/>
              <w:jc w:val="center"/>
              <w:rPr>
                <w:rFonts w:asciiTheme="majorBidi" w:hAnsiTheme="majorBidi" w:cstheme="majorBidi"/>
                <w:sz w:val="20"/>
                <w:szCs w:val="20"/>
                <w:lang w:bidi="ar-EG"/>
              </w:rPr>
            </w:pPr>
            <w:r w:rsidRPr="0057798D">
              <w:rPr>
                <w:rFonts w:asciiTheme="majorBidi" w:hAnsiTheme="majorBidi" w:cstheme="majorBidi"/>
                <w:sz w:val="20"/>
                <w:szCs w:val="20"/>
                <w:lang w:bidi="ar-EG"/>
              </w:rPr>
              <w:t>Power plant load</w:t>
            </w:r>
          </w:p>
        </w:tc>
        <w:tc>
          <w:tcPr>
            <w:tcW w:w="616" w:type="dxa"/>
          </w:tcPr>
          <w:p w14:paraId="291C8CB9" w14:textId="77777777" w:rsidR="00345A33" w:rsidRPr="0057798D" w:rsidRDefault="00345A33" w:rsidP="0057798D">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w:t>
            </w:r>
          </w:p>
        </w:tc>
        <w:tc>
          <w:tcPr>
            <w:tcW w:w="666" w:type="dxa"/>
          </w:tcPr>
          <w:p w14:paraId="474F6CB9" w14:textId="77777777" w:rsidR="00345A33" w:rsidRPr="0057798D" w:rsidRDefault="00345A33" w:rsidP="0057798D">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100</w:t>
            </w:r>
          </w:p>
        </w:tc>
        <w:tc>
          <w:tcPr>
            <w:tcW w:w="700" w:type="dxa"/>
          </w:tcPr>
          <w:p w14:paraId="4D0AD50A" w14:textId="77777777" w:rsidR="00345A33" w:rsidRDefault="00345A33" w:rsidP="0057798D">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90</w:t>
            </w:r>
          </w:p>
        </w:tc>
        <w:tc>
          <w:tcPr>
            <w:tcW w:w="666" w:type="dxa"/>
          </w:tcPr>
          <w:p w14:paraId="339BC6B0" w14:textId="77777777" w:rsidR="00345A33" w:rsidRDefault="00345A33" w:rsidP="0057798D">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80</w:t>
            </w:r>
          </w:p>
        </w:tc>
        <w:tc>
          <w:tcPr>
            <w:tcW w:w="666" w:type="dxa"/>
          </w:tcPr>
          <w:p w14:paraId="7A22108C" w14:textId="77777777" w:rsidR="00345A33" w:rsidRDefault="00345A33" w:rsidP="0057798D">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70</w:t>
            </w:r>
          </w:p>
        </w:tc>
        <w:tc>
          <w:tcPr>
            <w:tcW w:w="743" w:type="dxa"/>
          </w:tcPr>
          <w:p w14:paraId="07E1B70F" w14:textId="77777777" w:rsidR="00345A33" w:rsidRDefault="00345A33" w:rsidP="0057798D">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60</w:t>
            </w:r>
          </w:p>
        </w:tc>
        <w:tc>
          <w:tcPr>
            <w:tcW w:w="670" w:type="dxa"/>
          </w:tcPr>
          <w:p w14:paraId="79387903" w14:textId="77777777" w:rsidR="00345A33" w:rsidRDefault="00345A33" w:rsidP="0057798D">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50</w:t>
            </w:r>
          </w:p>
        </w:tc>
        <w:tc>
          <w:tcPr>
            <w:tcW w:w="666" w:type="dxa"/>
          </w:tcPr>
          <w:p w14:paraId="06875BA2" w14:textId="77777777" w:rsidR="00345A33" w:rsidRPr="0057798D" w:rsidRDefault="00345A33" w:rsidP="0057798D">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40</w:t>
            </w:r>
          </w:p>
        </w:tc>
      </w:tr>
      <w:tr w:rsidR="00345A33" w14:paraId="6D8D8A95" w14:textId="77777777" w:rsidTr="00D74B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0" w:type="dxa"/>
          </w:tcPr>
          <w:p w14:paraId="68A3A6FA" w14:textId="77777777" w:rsidR="00345A33" w:rsidRPr="0057798D" w:rsidRDefault="00345A33" w:rsidP="0057798D">
            <w:pPr>
              <w:spacing w:line="360" w:lineRule="auto"/>
              <w:jc w:val="center"/>
              <w:rPr>
                <w:rFonts w:asciiTheme="majorBidi" w:hAnsiTheme="majorBidi" w:cstheme="majorBidi"/>
                <w:b w:val="0"/>
                <w:bCs w:val="0"/>
                <w:sz w:val="20"/>
                <w:szCs w:val="20"/>
                <w:lang w:bidi="ar-EG"/>
              </w:rPr>
            </w:pPr>
            <w:r>
              <w:rPr>
                <w:rFonts w:asciiTheme="majorBidi" w:hAnsiTheme="majorBidi" w:cstheme="majorBidi"/>
                <w:b w:val="0"/>
                <w:bCs w:val="0"/>
                <w:sz w:val="20"/>
                <w:szCs w:val="20"/>
                <w:lang w:bidi="ar-EG"/>
              </w:rPr>
              <w:t>Net power output</w:t>
            </w:r>
          </w:p>
        </w:tc>
        <w:tc>
          <w:tcPr>
            <w:tcW w:w="616" w:type="dxa"/>
          </w:tcPr>
          <w:p w14:paraId="6949BE94"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MW</w:t>
            </w:r>
          </w:p>
        </w:tc>
        <w:tc>
          <w:tcPr>
            <w:tcW w:w="666" w:type="dxa"/>
          </w:tcPr>
          <w:p w14:paraId="4D2113F9"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727</w:t>
            </w:r>
          </w:p>
        </w:tc>
        <w:tc>
          <w:tcPr>
            <w:tcW w:w="700" w:type="dxa"/>
          </w:tcPr>
          <w:p w14:paraId="090819FE"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654</w:t>
            </w:r>
          </w:p>
        </w:tc>
        <w:tc>
          <w:tcPr>
            <w:tcW w:w="666" w:type="dxa"/>
          </w:tcPr>
          <w:p w14:paraId="16D9D348"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582</w:t>
            </w:r>
          </w:p>
        </w:tc>
        <w:tc>
          <w:tcPr>
            <w:tcW w:w="666" w:type="dxa"/>
          </w:tcPr>
          <w:p w14:paraId="3D8B38DD"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509</w:t>
            </w:r>
          </w:p>
        </w:tc>
        <w:tc>
          <w:tcPr>
            <w:tcW w:w="743" w:type="dxa"/>
          </w:tcPr>
          <w:p w14:paraId="2111499C"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437</w:t>
            </w:r>
          </w:p>
        </w:tc>
        <w:tc>
          <w:tcPr>
            <w:tcW w:w="670" w:type="dxa"/>
          </w:tcPr>
          <w:p w14:paraId="2F41988D"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364</w:t>
            </w:r>
          </w:p>
        </w:tc>
        <w:tc>
          <w:tcPr>
            <w:tcW w:w="666" w:type="dxa"/>
          </w:tcPr>
          <w:p w14:paraId="02861984"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291</w:t>
            </w:r>
          </w:p>
        </w:tc>
      </w:tr>
      <w:tr w:rsidR="00345A33" w14:paraId="6D3B4D34" w14:textId="77777777" w:rsidTr="00D74B49">
        <w:trPr>
          <w:jc w:val="center"/>
        </w:trPr>
        <w:tc>
          <w:tcPr>
            <w:cnfStyle w:val="001000000000" w:firstRow="0" w:lastRow="0" w:firstColumn="1" w:lastColumn="0" w:oddVBand="0" w:evenVBand="0" w:oddHBand="0" w:evenHBand="0" w:firstRowFirstColumn="0" w:firstRowLastColumn="0" w:lastRowFirstColumn="0" w:lastRowLastColumn="0"/>
            <w:tcW w:w="2430" w:type="dxa"/>
          </w:tcPr>
          <w:p w14:paraId="6A0A67B8" w14:textId="77777777" w:rsidR="00345A33" w:rsidRDefault="00345A33" w:rsidP="0057798D">
            <w:pPr>
              <w:spacing w:line="360" w:lineRule="auto"/>
              <w:jc w:val="center"/>
              <w:rPr>
                <w:rFonts w:asciiTheme="majorBidi" w:hAnsiTheme="majorBidi" w:cstheme="majorBidi"/>
                <w:b w:val="0"/>
                <w:bCs w:val="0"/>
                <w:sz w:val="20"/>
                <w:szCs w:val="20"/>
                <w:lang w:bidi="ar-EG"/>
              </w:rPr>
            </w:pPr>
            <w:r>
              <w:rPr>
                <w:rFonts w:asciiTheme="majorBidi" w:hAnsiTheme="majorBidi" w:cstheme="majorBidi"/>
                <w:b w:val="0"/>
                <w:bCs w:val="0"/>
                <w:sz w:val="20"/>
                <w:szCs w:val="20"/>
                <w:lang w:bidi="ar-EG"/>
              </w:rPr>
              <w:t>Gas turbine power</w:t>
            </w:r>
          </w:p>
        </w:tc>
        <w:tc>
          <w:tcPr>
            <w:tcW w:w="616" w:type="dxa"/>
          </w:tcPr>
          <w:p w14:paraId="2C39FCD9" w14:textId="77777777" w:rsidR="00345A33"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MW</w:t>
            </w:r>
          </w:p>
        </w:tc>
        <w:tc>
          <w:tcPr>
            <w:tcW w:w="666" w:type="dxa"/>
          </w:tcPr>
          <w:p w14:paraId="47A5E61A" w14:textId="77777777" w:rsidR="00345A33"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1,102</w:t>
            </w:r>
          </w:p>
        </w:tc>
        <w:tc>
          <w:tcPr>
            <w:tcW w:w="700" w:type="dxa"/>
          </w:tcPr>
          <w:p w14:paraId="4279420C" w14:textId="77777777" w:rsidR="00345A33" w:rsidRPr="0057798D"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931</w:t>
            </w:r>
          </w:p>
        </w:tc>
        <w:tc>
          <w:tcPr>
            <w:tcW w:w="666" w:type="dxa"/>
          </w:tcPr>
          <w:p w14:paraId="40E78E97" w14:textId="77777777" w:rsidR="00345A33" w:rsidRPr="0057798D"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746</w:t>
            </w:r>
          </w:p>
        </w:tc>
        <w:tc>
          <w:tcPr>
            <w:tcW w:w="666" w:type="dxa"/>
          </w:tcPr>
          <w:p w14:paraId="0E561498" w14:textId="77777777" w:rsidR="00345A33" w:rsidRPr="0057798D"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577</w:t>
            </w:r>
          </w:p>
        </w:tc>
        <w:tc>
          <w:tcPr>
            <w:tcW w:w="743" w:type="dxa"/>
          </w:tcPr>
          <w:p w14:paraId="1760C79D" w14:textId="77777777" w:rsidR="00345A33" w:rsidRPr="0057798D"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423</w:t>
            </w:r>
          </w:p>
        </w:tc>
        <w:tc>
          <w:tcPr>
            <w:tcW w:w="670" w:type="dxa"/>
          </w:tcPr>
          <w:p w14:paraId="76D694F1" w14:textId="77777777" w:rsidR="00345A33" w:rsidRPr="0057798D"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282</w:t>
            </w:r>
          </w:p>
        </w:tc>
        <w:tc>
          <w:tcPr>
            <w:tcW w:w="666" w:type="dxa"/>
          </w:tcPr>
          <w:p w14:paraId="211CE99F" w14:textId="77777777" w:rsidR="00345A33" w:rsidRPr="0057798D"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151</w:t>
            </w:r>
          </w:p>
        </w:tc>
      </w:tr>
      <w:tr w:rsidR="00345A33" w14:paraId="48656D5B" w14:textId="77777777" w:rsidTr="00D74B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0" w:type="dxa"/>
          </w:tcPr>
          <w:p w14:paraId="170DB8EE" w14:textId="77777777" w:rsidR="00345A33" w:rsidRPr="0057798D" w:rsidRDefault="00345A33" w:rsidP="0057798D">
            <w:pPr>
              <w:spacing w:line="360" w:lineRule="auto"/>
              <w:jc w:val="center"/>
              <w:rPr>
                <w:rFonts w:asciiTheme="majorBidi" w:hAnsiTheme="majorBidi" w:cstheme="majorBidi"/>
                <w:b w:val="0"/>
                <w:bCs w:val="0"/>
                <w:sz w:val="20"/>
                <w:szCs w:val="20"/>
                <w:lang w:bidi="ar-EG"/>
              </w:rPr>
            </w:pPr>
            <w:r>
              <w:rPr>
                <w:rFonts w:asciiTheme="majorBidi" w:hAnsiTheme="majorBidi" w:cstheme="majorBidi"/>
                <w:b w:val="0"/>
                <w:bCs w:val="0"/>
                <w:sz w:val="20"/>
                <w:szCs w:val="20"/>
                <w:lang w:bidi="ar-EG"/>
              </w:rPr>
              <w:t>Steam cycle power</w:t>
            </w:r>
          </w:p>
        </w:tc>
        <w:tc>
          <w:tcPr>
            <w:tcW w:w="616" w:type="dxa"/>
          </w:tcPr>
          <w:p w14:paraId="047C51D0"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MW</w:t>
            </w:r>
          </w:p>
        </w:tc>
        <w:tc>
          <w:tcPr>
            <w:tcW w:w="666" w:type="dxa"/>
          </w:tcPr>
          <w:p w14:paraId="305B59C0"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263</w:t>
            </w:r>
          </w:p>
        </w:tc>
        <w:tc>
          <w:tcPr>
            <w:tcW w:w="700" w:type="dxa"/>
          </w:tcPr>
          <w:p w14:paraId="3B8EF5A3"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248</w:t>
            </w:r>
          </w:p>
        </w:tc>
        <w:tc>
          <w:tcPr>
            <w:tcW w:w="666" w:type="dxa"/>
          </w:tcPr>
          <w:p w14:paraId="767254B7"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239</w:t>
            </w:r>
          </w:p>
        </w:tc>
        <w:tc>
          <w:tcPr>
            <w:tcW w:w="666" w:type="dxa"/>
          </w:tcPr>
          <w:p w14:paraId="1B28DCE7"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230</w:t>
            </w:r>
          </w:p>
        </w:tc>
        <w:tc>
          <w:tcPr>
            <w:tcW w:w="743" w:type="dxa"/>
          </w:tcPr>
          <w:p w14:paraId="09AF5D77"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223</w:t>
            </w:r>
          </w:p>
        </w:tc>
        <w:tc>
          <w:tcPr>
            <w:tcW w:w="670" w:type="dxa"/>
          </w:tcPr>
          <w:p w14:paraId="27A16603"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218</w:t>
            </w:r>
          </w:p>
        </w:tc>
        <w:tc>
          <w:tcPr>
            <w:tcW w:w="666" w:type="dxa"/>
          </w:tcPr>
          <w:p w14:paraId="75D35B60"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213</w:t>
            </w:r>
          </w:p>
        </w:tc>
      </w:tr>
      <w:tr w:rsidR="00345A33" w14:paraId="4CFC2386" w14:textId="77777777" w:rsidTr="00D74B49">
        <w:trPr>
          <w:jc w:val="center"/>
        </w:trPr>
        <w:tc>
          <w:tcPr>
            <w:cnfStyle w:val="001000000000" w:firstRow="0" w:lastRow="0" w:firstColumn="1" w:lastColumn="0" w:oddVBand="0" w:evenVBand="0" w:oddHBand="0" w:evenHBand="0" w:firstRowFirstColumn="0" w:firstRowLastColumn="0" w:lastRowFirstColumn="0" w:lastRowLastColumn="0"/>
            <w:tcW w:w="2430" w:type="dxa"/>
          </w:tcPr>
          <w:p w14:paraId="76212315" w14:textId="77777777" w:rsidR="00345A33" w:rsidRDefault="00345A33" w:rsidP="0057798D">
            <w:pPr>
              <w:spacing w:line="360" w:lineRule="auto"/>
              <w:jc w:val="center"/>
              <w:rPr>
                <w:rFonts w:asciiTheme="majorBidi" w:hAnsiTheme="majorBidi" w:cstheme="majorBidi"/>
                <w:b w:val="0"/>
                <w:bCs w:val="0"/>
                <w:sz w:val="20"/>
                <w:szCs w:val="20"/>
                <w:lang w:bidi="ar-EG"/>
              </w:rPr>
            </w:pPr>
            <w:r>
              <w:rPr>
                <w:rFonts w:asciiTheme="majorBidi" w:hAnsiTheme="majorBidi" w:cstheme="majorBidi"/>
                <w:b w:val="0"/>
                <w:bCs w:val="0"/>
                <w:sz w:val="20"/>
                <w:szCs w:val="20"/>
                <w:lang w:bidi="ar-EG"/>
              </w:rPr>
              <w:t>Air compressor power</w:t>
            </w:r>
          </w:p>
        </w:tc>
        <w:tc>
          <w:tcPr>
            <w:tcW w:w="616" w:type="dxa"/>
          </w:tcPr>
          <w:p w14:paraId="704BD376" w14:textId="77777777" w:rsidR="00345A33"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MW</w:t>
            </w:r>
          </w:p>
        </w:tc>
        <w:tc>
          <w:tcPr>
            <w:tcW w:w="666" w:type="dxa"/>
          </w:tcPr>
          <w:p w14:paraId="27FC595E" w14:textId="77777777" w:rsidR="00345A33" w:rsidRPr="0057798D"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-625</w:t>
            </w:r>
          </w:p>
        </w:tc>
        <w:tc>
          <w:tcPr>
            <w:tcW w:w="700" w:type="dxa"/>
          </w:tcPr>
          <w:p w14:paraId="16FD3C99" w14:textId="77777777" w:rsidR="00345A33" w:rsidRPr="0057798D"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-512</w:t>
            </w:r>
          </w:p>
        </w:tc>
        <w:tc>
          <w:tcPr>
            <w:tcW w:w="666" w:type="dxa"/>
          </w:tcPr>
          <w:p w14:paraId="0C0A7E12" w14:textId="77777777" w:rsidR="00345A33" w:rsidRPr="0057798D"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-392</w:t>
            </w:r>
          </w:p>
        </w:tc>
        <w:tc>
          <w:tcPr>
            <w:tcW w:w="666" w:type="dxa"/>
          </w:tcPr>
          <w:p w14:paraId="09932CC5" w14:textId="77777777" w:rsidR="00345A33" w:rsidRPr="0057798D"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-289</w:t>
            </w:r>
          </w:p>
        </w:tc>
        <w:tc>
          <w:tcPr>
            <w:tcW w:w="743" w:type="dxa"/>
          </w:tcPr>
          <w:p w14:paraId="6E2925D4" w14:textId="77777777" w:rsidR="00345A33" w:rsidRPr="0057798D"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-202</w:t>
            </w:r>
          </w:p>
        </w:tc>
        <w:tc>
          <w:tcPr>
            <w:tcW w:w="670" w:type="dxa"/>
          </w:tcPr>
          <w:p w14:paraId="3B9D32EC" w14:textId="77777777" w:rsidR="00345A33" w:rsidRPr="0057798D"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-129</w:t>
            </w:r>
          </w:p>
        </w:tc>
        <w:tc>
          <w:tcPr>
            <w:tcW w:w="666" w:type="dxa"/>
          </w:tcPr>
          <w:p w14:paraId="18B759C9" w14:textId="77777777" w:rsidR="00345A33" w:rsidRPr="0057798D"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-68</w:t>
            </w:r>
          </w:p>
        </w:tc>
      </w:tr>
      <w:tr w:rsidR="00345A33" w14:paraId="68539D99" w14:textId="77777777" w:rsidTr="00D74B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0" w:type="dxa"/>
          </w:tcPr>
          <w:p w14:paraId="7FEBABA9" w14:textId="77777777" w:rsidR="00345A33" w:rsidRDefault="00345A33" w:rsidP="0057798D">
            <w:pPr>
              <w:spacing w:line="360" w:lineRule="auto"/>
              <w:jc w:val="center"/>
              <w:rPr>
                <w:rFonts w:asciiTheme="majorBidi" w:hAnsiTheme="majorBidi" w:cstheme="majorBidi"/>
                <w:b w:val="0"/>
                <w:bCs w:val="0"/>
                <w:sz w:val="20"/>
                <w:szCs w:val="20"/>
                <w:lang w:bidi="ar-EG"/>
              </w:rPr>
            </w:pPr>
            <w:r>
              <w:rPr>
                <w:rFonts w:asciiTheme="majorBidi" w:hAnsiTheme="majorBidi" w:cstheme="majorBidi"/>
                <w:b w:val="0"/>
                <w:bCs w:val="0"/>
                <w:sz w:val="20"/>
                <w:szCs w:val="20"/>
                <w:lang w:bidi="ar-EG"/>
              </w:rPr>
              <w:t>Auxiliary loads</w:t>
            </w:r>
          </w:p>
        </w:tc>
        <w:tc>
          <w:tcPr>
            <w:tcW w:w="616" w:type="dxa"/>
          </w:tcPr>
          <w:p w14:paraId="0F256663" w14:textId="77777777" w:rsidR="00345A33"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MW</w:t>
            </w:r>
          </w:p>
        </w:tc>
        <w:tc>
          <w:tcPr>
            <w:tcW w:w="666" w:type="dxa"/>
          </w:tcPr>
          <w:p w14:paraId="28D59E56"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14</w:t>
            </w:r>
          </w:p>
        </w:tc>
        <w:tc>
          <w:tcPr>
            <w:tcW w:w="700" w:type="dxa"/>
          </w:tcPr>
          <w:p w14:paraId="26280FD4"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12.6</w:t>
            </w:r>
          </w:p>
        </w:tc>
        <w:tc>
          <w:tcPr>
            <w:tcW w:w="666" w:type="dxa"/>
          </w:tcPr>
          <w:p w14:paraId="69F3EF89"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11.2</w:t>
            </w:r>
          </w:p>
        </w:tc>
        <w:tc>
          <w:tcPr>
            <w:tcW w:w="666" w:type="dxa"/>
          </w:tcPr>
          <w:p w14:paraId="4E394B76"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9.8</w:t>
            </w:r>
          </w:p>
        </w:tc>
        <w:tc>
          <w:tcPr>
            <w:tcW w:w="743" w:type="dxa"/>
          </w:tcPr>
          <w:p w14:paraId="0710CEE7"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8.4</w:t>
            </w:r>
          </w:p>
        </w:tc>
        <w:tc>
          <w:tcPr>
            <w:tcW w:w="670" w:type="dxa"/>
          </w:tcPr>
          <w:p w14:paraId="2ADE3003"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7.0</w:t>
            </w:r>
          </w:p>
        </w:tc>
        <w:tc>
          <w:tcPr>
            <w:tcW w:w="666" w:type="dxa"/>
          </w:tcPr>
          <w:p w14:paraId="28E4B07E"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5.6</w:t>
            </w:r>
          </w:p>
        </w:tc>
      </w:tr>
      <w:tr w:rsidR="00345A33" w14:paraId="26B00AEE" w14:textId="77777777" w:rsidTr="00D74B49">
        <w:trPr>
          <w:jc w:val="center"/>
        </w:trPr>
        <w:tc>
          <w:tcPr>
            <w:cnfStyle w:val="001000000000" w:firstRow="0" w:lastRow="0" w:firstColumn="1" w:lastColumn="0" w:oddVBand="0" w:evenVBand="0" w:oddHBand="0" w:evenHBand="0" w:firstRowFirstColumn="0" w:firstRowLastColumn="0" w:lastRowFirstColumn="0" w:lastRowLastColumn="0"/>
            <w:tcW w:w="2430" w:type="dxa"/>
          </w:tcPr>
          <w:p w14:paraId="6AD1EFE3" w14:textId="77777777" w:rsidR="00345A33" w:rsidRPr="0057798D" w:rsidRDefault="00345A33" w:rsidP="0057798D">
            <w:pPr>
              <w:spacing w:line="360" w:lineRule="auto"/>
              <w:jc w:val="center"/>
              <w:rPr>
                <w:rFonts w:asciiTheme="majorBidi" w:hAnsiTheme="majorBidi" w:cstheme="majorBidi"/>
                <w:b w:val="0"/>
                <w:bCs w:val="0"/>
                <w:sz w:val="20"/>
                <w:szCs w:val="20"/>
                <w:lang w:bidi="ar-EG"/>
              </w:rPr>
            </w:pPr>
            <w:r>
              <w:rPr>
                <w:rFonts w:asciiTheme="majorBidi" w:hAnsiTheme="majorBidi" w:cstheme="majorBidi"/>
                <w:b w:val="0"/>
                <w:bCs w:val="0"/>
                <w:sz w:val="20"/>
                <w:szCs w:val="20"/>
                <w:lang w:bidi="ar-EG"/>
              </w:rPr>
              <w:t>Air mass flow rate</w:t>
            </w:r>
          </w:p>
        </w:tc>
        <w:tc>
          <w:tcPr>
            <w:tcW w:w="616" w:type="dxa"/>
          </w:tcPr>
          <w:p w14:paraId="12ECDA98" w14:textId="77777777" w:rsidR="00345A33" w:rsidRPr="0057798D"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kg/s</w:t>
            </w:r>
          </w:p>
        </w:tc>
        <w:tc>
          <w:tcPr>
            <w:tcW w:w="666" w:type="dxa"/>
          </w:tcPr>
          <w:p w14:paraId="238AA7E7" w14:textId="77777777" w:rsidR="00345A33" w:rsidRPr="0057798D"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1,065</w:t>
            </w:r>
          </w:p>
        </w:tc>
        <w:tc>
          <w:tcPr>
            <w:tcW w:w="700" w:type="dxa"/>
          </w:tcPr>
          <w:p w14:paraId="1958029E" w14:textId="77777777" w:rsidR="00345A33" w:rsidRPr="0057798D"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978</w:t>
            </w:r>
          </w:p>
        </w:tc>
        <w:tc>
          <w:tcPr>
            <w:tcW w:w="666" w:type="dxa"/>
          </w:tcPr>
          <w:p w14:paraId="606915A1" w14:textId="77777777" w:rsidR="00345A33" w:rsidRPr="0057798D"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897</w:t>
            </w:r>
          </w:p>
        </w:tc>
        <w:tc>
          <w:tcPr>
            <w:tcW w:w="666" w:type="dxa"/>
          </w:tcPr>
          <w:p w14:paraId="3A6F9E1A" w14:textId="77777777" w:rsidR="00345A33" w:rsidRPr="0057798D"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822</w:t>
            </w:r>
          </w:p>
        </w:tc>
        <w:tc>
          <w:tcPr>
            <w:tcW w:w="743" w:type="dxa"/>
          </w:tcPr>
          <w:p w14:paraId="67111266" w14:textId="77777777" w:rsidR="00345A33" w:rsidRPr="0057798D"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754</w:t>
            </w:r>
          </w:p>
        </w:tc>
        <w:tc>
          <w:tcPr>
            <w:tcW w:w="670" w:type="dxa"/>
          </w:tcPr>
          <w:p w14:paraId="14FBD3C9" w14:textId="77777777" w:rsidR="00345A33" w:rsidRPr="0057798D"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692</w:t>
            </w:r>
          </w:p>
        </w:tc>
        <w:tc>
          <w:tcPr>
            <w:tcW w:w="666" w:type="dxa"/>
          </w:tcPr>
          <w:p w14:paraId="1BF87BBF" w14:textId="77777777" w:rsidR="00345A33" w:rsidRPr="0057798D"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637</w:t>
            </w:r>
          </w:p>
        </w:tc>
      </w:tr>
      <w:tr w:rsidR="00345A33" w14:paraId="652AA760" w14:textId="77777777" w:rsidTr="00D74B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0" w:type="dxa"/>
          </w:tcPr>
          <w:p w14:paraId="4AA01D4F" w14:textId="77777777" w:rsidR="00345A33" w:rsidRPr="0057798D" w:rsidRDefault="00345A33" w:rsidP="0057798D">
            <w:pPr>
              <w:spacing w:line="360" w:lineRule="auto"/>
              <w:jc w:val="center"/>
              <w:rPr>
                <w:rFonts w:asciiTheme="majorBidi" w:hAnsiTheme="majorBidi" w:cstheme="majorBidi"/>
                <w:b w:val="0"/>
                <w:bCs w:val="0"/>
                <w:sz w:val="20"/>
                <w:szCs w:val="20"/>
                <w:lang w:bidi="ar-EG"/>
              </w:rPr>
            </w:pPr>
            <w:r>
              <w:rPr>
                <w:rFonts w:asciiTheme="majorBidi" w:hAnsiTheme="majorBidi" w:cstheme="majorBidi"/>
                <w:b w:val="0"/>
                <w:bCs w:val="0"/>
                <w:sz w:val="20"/>
                <w:szCs w:val="20"/>
                <w:lang w:bidi="ar-EG"/>
              </w:rPr>
              <w:t>Natural gas mass flow rate</w:t>
            </w:r>
          </w:p>
        </w:tc>
        <w:tc>
          <w:tcPr>
            <w:tcW w:w="616" w:type="dxa"/>
          </w:tcPr>
          <w:p w14:paraId="7B913929"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kg/s</w:t>
            </w:r>
          </w:p>
        </w:tc>
        <w:tc>
          <w:tcPr>
            <w:tcW w:w="666" w:type="dxa"/>
          </w:tcPr>
          <w:p w14:paraId="0D4AD574"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25.9</w:t>
            </w:r>
          </w:p>
        </w:tc>
        <w:tc>
          <w:tcPr>
            <w:tcW w:w="700" w:type="dxa"/>
          </w:tcPr>
          <w:p w14:paraId="0AEB8ADA"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23.7</w:t>
            </w:r>
          </w:p>
        </w:tc>
        <w:tc>
          <w:tcPr>
            <w:tcW w:w="666" w:type="dxa"/>
          </w:tcPr>
          <w:p w14:paraId="093A7A28"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21.5</w:t>
            </w:r>
          </w:p>
        </w:tc>
        <w:tc>
          <w:tcPr>
            <w:tcW w:w="666" w:type="dxa"/>
          </w:tcPr>
          <w:p w14:paraId="236D0369"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19.5</w:t>
            </w:r>
          </w:p>
        </w:tc>
        <w:tc>
          <w:tcPr>
            <w:tcW w:w="743" w:type="dxa"/>
          </w:tcPr>
          <w:p w14:paraId="2828936F"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17.4</w:t>
            </w:r>
          </w:p>
        </w:tc>
        <w:tc>
          <w:tcPr>
            <w:tcW w:w="670" w:type="dxa"/>
          </w:tcPr>
          <w:p w14:paraId="37ACDD52"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15.4</w:t>
            </w:r>
          </w:p>
        </w:tc>
        <w:tc>
          <w:tcPr>
            <w:tcW w:w="666" w:type="dxa"/>
          </w:tcPr>
          <w:p w14:paraId="7DB35E03"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13.5</w:t>
            </w:r>
          </w:p>
        </w:tc>
      </w:tr>
      <w:tr w:rsidR="00345A33" w14:paraId="59B7853A" w14:textId="77777777" w:rsidTr="00D74B49">
        <w:trPr>
          <w:jc w:val="center"/>
        </w:trPr>
        <w:tc>
          <w:tcPr>
            <w:cnfStyle w:val="001000000000" w:firstRow="0" w:lastRow="0" w:firstColumn="1" w:lastColumn="0" w:oddVBand="0" w:evenVBand="0" w:oddHBand="0" w:evenHBand="0" w:firstRowFirstColumn="0" w:firstRowLastColumn="0" w:lastRowFirstColumn="0" w:lastRowLastColumn="0"/>
            <w:tcW w:w="2430" w:type="dxa"/>
          </w:tcPr>
          <w:p w14:paraId="30640BAE" w14:textId="77777777" w:rsidR="00345A33" w:rsidRPr="0057798D" w:rsidRDefault="00345A33" w:rsidP="0057798D">
            <w:pPr>
              <w:spacing w:line="360" w:lineRule="auto"/>
              <w:jc w:val="center"/>
              <w:rPr>
                <w:rFonts w:asciiTheme="majorBidi" w:hAnsiTheme="majorBidi" w:cstheme="majorBidi"/>
                <w:b w:val="0"/>
                <w:bCs w:val="0"/>
                <w:sz w:val="20"/>
                <w:szCs w:val="20"/>
                <w:lang w:bidi="ar-EG"/>
              </w:rPr>
            </w:pPr>
            <w:r>
              <w:rPr>
                <w:rFonts w:asciiTheme="majorBidi" w:hAnsiTheme="majorBidi" w:cstheme="majorBidi"/>
                <w:b w:val="0"/>
                <w:bCs w:val="0"/>
                <w:sz w:val="20"/>
                <w:szCs w:val="20"/>
                <w:lang w:bidi="ar-EG"/>
              </w:rPr>
              <w:t>Flue gas composition</w:t>
            </w:r>
          </w:p>
        </w:tc>
        <w:tc>
          <w:tcPr>
            <w:tcW w:w="616" w:type="dxa"/>
          </w:tcPr>
          <w:p w14:paraId="0920EB14" w14:textId="77777777" w:rsidR="00345A33" w:rsidRPr="0057798D"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p>
        </w:tc>
        <w:tc>
          <w:tcPr>
            <w:tcW w:w="666" w:type="dxa"/>
          </w:tcPr>
          <w:p w14:paraId="4EE72213" w14:textId="77777777" w:rsidR="00345A33" w:rsidRPr="0057798D"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p>
        </w:tc>
        <w:tc>
          <w:tcPr>
            <w:tcW w:w="700" w:type="dxa"/>
          </w:tcPr>
          <w:p w14:paraId="14131B81" w14:textId="77777777" w:rsidR="00345A33" w:rsidRPr="0057798D"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p>
        </w:tc>
        <w:tc>
          <w:tcPr>
            <w:tcW w:w="666" w:type="dxa"/>
          </w:tcPr>
          <w:p w14:paraId="3C12ED38" w14:textId="77777777" w:rsidR="00345A33" w:rsidRPr="0057798D"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p>
        </w:tc>
        <w:tc>
          <w:tcPr>
            <w:tcW w:w="666" w:type="dxa"/>
          </w:tcPr>
          <w:p w14:paraId="3D235084" w14:textId="77777777" w:rsidR="00345A33" w:rsidRPr="0057798D"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p>
        </w:tc>
        <w:tc>
          <w:tcPr>
            <w:tcW w:w="743" w:type="dxa"/>
          </w:tcPr>
          <w:p w14:paraId="0ED4A342" w14:textId="77777777" w:rsidR="00345A33" w:rsidRPr="0057798D"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p>
        </w:tc>
        <w:tc>
          <w:tcPr>
            <w:tcW w:w="670" w:type="dxa"/>
          </w:tcPr>
          <w:p w14:paraId="0E87E383" w14:textId="77777777" w:rsidR="00345A33" w:rsidRPr="0057798D"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p>
        </w:tc>
        <w:tc>
          <w:tcPr>
            <w:tcW w:w="666" w:type="dxa"/>
          </w:tcPr>
          <w:p w14:paraId="0E2FC57A" w14:textId="77777777" w:rsidR="00345A33" w:rsidRPr="0057798D"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p>
        </w:tc>
      </w:tr>
      <w:tr w:rsidR="00345A33" w14:paraId="596F90E3" w14:textId="77777777" w:rsidTr="00D74B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0" w:type="dxa"/>
          </w:tcPr>
          <w:p w14:paraId="707EECD7" w14:textId="77777777" w:rsidR="00345A33" w:rsidRPr="0057798D" w:rsidRDefault="00345A33" w:rsidP="0057798D">
            <w:pPr>
              <w:spacing w:line="360" w:lineRule="auto"/>
              <w:jc w:val="center"/>
              <w:rPr>
                <w:rFonts w:asciiTheme="majorBidi" w:hAnsiTheme="majorBidi" w:cstheme="majorBidi"/>
                <w:b w:val="0"/>
                <w:bCs w:val="0"/>
                <w:sz w:val="20"/>
                <w:szCs w:val="20"/>
                <w:lang w:bidi="ar-EG"/>
              </w:rPr>
            </w:pPr>
            <w:r>
              <w:rPr>
                <w:rFonts w:asciiTheme="majorBidi" w:hAnsiTheme="majorBidi" w:cstheme="majorBidi"/>
                <w:b w:val="0"/>
                <w:bCs w:val="0"/>
                <w:sz w:val="20"/>
                <w:szCs w:val="20"/>
                <w:lang w:bidi="ar-EG"/>
              </w:rPr>
              <w:t>Mole percent of N</w:t>
            </w:r>
            <w:r w:rsidRPr="006B0B9E">
              <w:rPr>
                <w:rFonts w:asciiTheme="majorBidi" w:hAnsiTheme="majorBidi" w:cstheme="majorBidi"/>
                <w:b w:val="0"/>
                <w:bCs w:val="0"/>
                <w:sz w:val="20"/>
                <w:szCs w:val="20"/>
                <w:vertAlign w:val="subscript"/>
                <w:lang w:bidi="ar-EG"/>
              </w:rPr>
              <w:t>2</w:t>
            </w:r>
          </w:p>
        </w:tc>
        <w:tc>
          <w:tcPr>
            <w:tcW w:w="616" w:type="dxa"/>
          </w:tcPr>
          <w:p w14:paraId="5050EE17"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p>
        </w:tc>
        <w:tc>
          <w:tcPr>
            <w:tcW w:w="666" w:type="dxa"/>
          </w:tcPr>
          <w:p w14:paraId="4BCAB71B"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74.28</w:t>
            </w:r>
          </w:p>
        </w:tc>
        <w:tc>
          <w:tcPr>
            <w:tcW w:w="700" w:type="dxa"/>
          </w:tcPr>
          <w:p w14:paraId="3ADF5CFA"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74.30</w:t>
            </w:r>
          </w:p>
        </w:tc>
        <w:tc>
          <w:tcPr>
            <w:tcW w:w="666" w:type="dxa"/>
          </w:tcPr>
          <w:p w14:paraId="25FEB851"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74.32</w:t>
            </w:r>
          </w:p>
        </w:tc>
        <w:tc>
          <w:tcPr>
            <w:tcW w:w="666" w:type="dxa"/>
          </w:tcPr>
          <w:p w14:paraId="37F1B891"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74.37</w:t>
            </w:r>
          </w:p>
        </w:tc>
        <w:tc>
          <w:tcPr>
            <w:tcW w:w="743" w:type="dxa"/>
          </w:tcPr>
          <w:p w14:paraId="4F4274E8"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74.43</w:t>
            </w:r>
          </w:p>
        </w:tc>
        <w:tc>
          <w:tcPr>
            <w:tcW w:w="670" w:type="dxa"/>
          </w:tcPr>
          <w:p w14:paraId="438BC724"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74.53</w:t>
            </w:r>
          </w:p>
        </w:tc>
        <w:tc>
          <w:tcPr>
            <w:tcW w:w="666" w:type="dxa"/>
          </w:tcPr>
          <w:p w14:paraId="64638844"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74.67</w:t>
            </w:r>
          </w:p>
        </w:tc>
      </w:tr>
      <w:tr w:rsidR="00345A33" w14:paraId="33EBC67E" w14:textId="77777777" w:rsidTr="00D74B49">
        <w:trPr>
          <w:jc w:val="center"/>
        </w:trPr>
        <w:tc>
          <w:tcPr>
            <w:cnfStyle w:val="001000000000" w:firstRow="0" w:lastRow="0" w:firstColumn="1" w:lastColumn="0" w:oddVBand="0" w:evenVBand="0" w:oddHBand="0" w:evenHBand="0" w:firstRowFirstColumn="0" w:firstRowLastColumn="0" w:lastRowFirstColumn="0" w:lastRowLastColumn="0"/>
            <w:tcW w:w="2430" w:type="dxa"/>
          </w:tcPr>
          <w:p w14:paraId="28163BCB" w14:textId="77777777" w:rsidR="00345A33" w:rsidRPr="0057798D" w:rsidRDefault="00345A33" w:rsidP="0057798D">
            <w:pPr>
              <w:spacing w:line="360" w:lineRule="auto"/>
              <w:jc w:val="center"/>
              <w:rPr>
                <w:rFonts w:asciiTheme="majorBidi" w:hAnsiTheme="majorBidi" w:cstheme="majorBidi"/>
                <w:b w:val="0"/>
                <w:bCs w:val="0"/>
                <w:sz w:val="20"/>
                <w:szCs w:val="20"/>
                <w:lang w:bidi="ar-EG"/>
              </w:rPr>
            </w:pPr>
            <w:r>
              <w:rPr>
                <w:rFonts w:asciiTheme="majorBidi" w:hAnsiTheme="majorBidi" w:cstheme="majorBidi"/>
                <w:b w:val="0"/>
                <w:bCs w:val="0"/>
                <w:sz w:val="20"/>
                <w:szCs w:val="20"/>
                <w:lang w:bidi="ar-EG"/>
              </w:rPr>
              <w:t>Mole percent of O</w:t>
            </w:r>
            <w:r w:rsidRPr="006B0B9E">
              <w:rPr>
                <w:rFonts w:asciiTheme="majorBidi" w:hAnsiTheme="majorBidi" w:cstheme="majorBidi"/>
                <w:b w:val="0"/>
                <w:bCs w:val="0"/>
                <w:sz w:val="20"/>
                <w:szCs w:val="20"/>
                <w:vertAlign w:val="subscript"/>
                <w:lang w:bidi="ar-EG"/>
              </w:rPr>
              <w:t>2</w:t>
            </w:r>
          </w:p>
        </w:tc>
        <w:tc>
          <w:tcPr>
            <w:tcW w:w="616" w:type="dxa"/>
          </w:tcPr>
          <w:p w14:paraId="7800A0BA" w14:textId="77777777" w:rsidR="00345A33" w:rsidRPr="0057798D"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p>
        </w:tc>
        <w:tc>
          <w:tcPr>
            <w:tcW w:w="666" w:type="dxa"/>
          </w:tcPr>
          <w:p w14:paraId="4B22F26F" w14:textId="77777777" w:rsidR="00345A33" w:rsidRPr="0057798D"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12.00</w:t>
            </w:r>
          </w:p>
        </w:tc>
        <w:tc>
          <w:tcPr>
            <w:tcW w:w="700" w:type="dxa"/>
          </w:tcPr>
          <w:p w14:paraId="16BB77B3" w14:textId="77777777" w:rsidR="00345A33" w:rsidRPr="0057798D"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12.04</w:t>
            </w:r>
          </w:p>
        </w:tc>
        <w:tc>
          <w:tcPr>
            <w:tcW w:w="666" w:type="dxa"/>
          </w:tcPr>
          <w:p w14:paraId="30EBCCAB" w14:textId="77777777" w:rsidR="00345A33" w:rsidRPr="0057798D"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12.10</w:t>
            </w:r>
          </w:p>
        </w:tc>
        <w:tc>
          <w:tcPr>
            <w:tcW w:w="666" w:type="dxa"/>
          </w:tcPr>
          <w:p w14:paraId="61179044" w14:textId="77777777" w:rsidR="00345A33" w:rsidRPr="0057798D"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12.22</w:t>
            </w:r>
          </w:p>
        </w:tc>
        <w:tc>
          <w:tcPr>
            <w:tcW w:w="743" w:type="dxa"/>
          </w:tcPr>
          <w:p w14:paraId="600659DE" w14:textId="77777777" w:rsidR="00345A33" w:rsidRPr="0057798D"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12.42</w:t>
            </w:r>
          </w:p>
        </w:tc>
        <w:tc>
          <w:tcPr>
            <w:tcW w:w="670" w:type="dxa"/>
          </w:tcPr>
          <w:p w14:paraId="6EB27954" w14:textId="77777777" w:rsidR="00345A33" w:rsidRPr="0057798D"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12.70</w:t>
            </w:r>
          </w:p>
        </w:tc>
        <w:tc>
          <w:tcPr>
            <w:tcW w:w="666" w:type="dxa"/>
          </w:tcPr>
          <w:p w14:paraId="4FE589FE" w14:textId="77777777" w:rsidR="00345A33" w:rsidRPr="0057798D"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13.09</w:t>
            </w:r>
          </w:p>
        </w:tc>
      </w:tr>
      <w:tr w:rsidR="00345A33" w14:paraId="2562CB93" w14:textId="77777777" w:rsidTr="00D74B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0" w:type="dxa"/>
          </w:tcPr>
          <w:p w14:paraId="772A94DB" w14:textId="77777777" w:rsidR="00345A33" w:rsidRDefault="00345A33" w:rsidP="0057798D">
            <w:pPr>
              <w:spacing w:line="360" w:lineRule="auto"/>
              <w:jc w:val="center"/>
              <w:rPr>
                <w:rFonts w:asciiTheme="majorBidi" w:hAnsiTheme="majorBidi" w:cstheme="majorBidi"/>
                <w:b w:val="0"/>
                <w:bCs w:val="0"/>
                <w:sz w:val="20"/>
                <w:szCs w:val="20"/>
                <w:lang w:bidi="ar-EG"/>
              </w:rPr>
            </w:pPr>
            <w:r>
              <w:rPr>
                <w:rFonts w:asciiTheme="majorBidi" w:hAnsiTheme="majorBidi" w:cstheme="majorBidi"/>
                <w:b w:val="0"/>
                <w:bCs w:val="0"/>
                <w:sz w:val="20"/>
                <w:szCs w:val="20"/>
                <w:lang w:bidi="ar-EG"/>
              </w:rPr>
              <w:t>Mole percent of CO</w:t>
            </w:r>
            <w:r w:rsidRPr="006B0B9E">
              <w:rPr>
                <w:rFonts w:asciiTheme="majorBidi" w:hAnsiTheme="majorBidi" w:cstheme="majorBidi"/>
                <w:b w:val="0"/>
                <w:bCs w:val="0"/>
                <w:sz w:val="20"/>
                <w:szCs w:val="20"/>
                <w:vertAlign w:val="subscript"/>
                <w:lang w:bidi="ar-EG"/>
              </w:rPr>
              <w:t>2</w:t>
            </w:r>
          </w:p>
        </w:tc>
        <w:tc>
          <w:tcPr>
            <w:tcW w:w="616" w:type="dxa"/>
          </w:tcPr>
          <w:p w14:paraId="379D8188"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p>
        </w:tc>
        <w:tc>
          <w:tcPr>
            <w:tcW w:w="666" w:type="dxa"/>
          </w:tcPr>
          <w:p w14:paraId="307F0E82"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4.08</w:t>
            </w:r>
          </w:p>
        </w:tc>
        <w:tc>
          <w:tcPr>
            <w:tcW w:w="700" w:type="dxa"/>
          </w:tcPr>
          <w:p w14:paraId="155C4B60"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4.06</w:t>
            </w:r>
          </w:p>
        </w:tc>
        <w:tc>
          <w:tcPr>
            <w:tcW w:w="666" w:type="dxa"/>
          </w:tcPr>
          <w:p w14:paraId="10C4538E"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4.03</w:t>
            </w:r>
          </w:p>
        </w:tc>
        <w:tc>
          <w:tcPr>
            <w:tcW w:w="666" w:type="dxa"/>
          </w:tcPr>
          <w:p w14:paraId="56C63278"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3.98</w:t>
            </w:r>
          </w:p>
        </w:tc>
        <w:tc>
          <w:tcPr>
            <w:tcW w:w="743" w:type="dxa"/>
          </w:tcPr>
          <w:p w14:paraId="0C8B152A"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3.89</w:t>
            </w:r>
          </w:p>
        </w:tc>
        <w:tc>
          <w:tcPr>
            <w:tcW w:w="670" w:type="dxa"/>
          </w:tcPr>
          <w:p w14:paraId="4EB7B17E"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3.75</w:t>
            </w:r>
          </w:p>
        </w:tc>
        <w:tc>
          <w:tcPr>
            <w:tcW w:w="666" w:type="dxa"/>
          </w:tcPr>
          <w:p w14:paraId="78210251"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3.57</w:t>
            </w:r>
          </w:p>
        </w:tc>
      </w:tr>
      <w:tr w:rsidR="00345A33" w14:paraId="202173C0" w14:textId="77777777" w:rsidTr="00D74B49">
        <w:trPr>
          <w:jc w:val="center"/>
        </w:trPr>
        <w:tc>
          <w:tcPr>
            <w:cnfStyle w:val="001000000000" w:firstRow="0" w:lastRow="0" w:firstColumn="1" w:lastColumn="0" w:oddVBand="0" w:evenVBand="0" w:oddHBand="0" w:evenHBand="0" w:firstRowFirstColumn="0" w:firstRowLastColumn="0" w:lastRowFirstColumn="0" w:lastRowLastColumn="0"/>
            <w:tcW w:w="2430" w:type="dxa"/>
          </w:tcPr>
          <w:p w14:paraId="5A287A7A" w14:textId="77777777" w:rsidR="00345A33" w:rsidRDefault="00345A33" w:rsidP="0057798D">
            <w:pPr>
              <w:spacing w:line="360" w:lineRule="auto"/>
              <w:jc w:val="center"/>
              <w:rPr>
                <w:rFonts w:asciiTheme="majorBidi" w:hAnsiTheme="majorBidi" w:cstheme="majorBidi"/>
                <w:b w:val="0"/>
                <w:bCs w:val="0"/>
                <w:sz w:val="20"/>
                <w:szCs w:val="20"/>
                <w:lang w:bidi="ar-EG"/>
              </w:rPr>
            </w:pPr>
            <w:r>
              <w:rPr>
                <w:rFonts w:asciiTheme="majorBidi" w:hAnsiTheme="majorBidi" w:cstheme="majorBidi"/>
                <w:b w:val="0"/>
                <w:bCs w:val="0"/>
                <w:sz w:val="20"/>
                <w:szCs w:val="20"/>
                <w:lang w:bidi="ar-EG"/>
              </w:rPr>
              <w:t>Mole percent of H</w:t>
            </w:r>
            <w:r w:rsidRPr="006B0B9E">
              <w:rPr>
                <w:rFonts w:asciiTheme="majorBidi" w:hAnsiTheme="majorBidi" w:cstheme="majorBidi"/>
                <w:b w:val="0"/>
                <w:bCs w:val="0"/>
                <w:sz w:val="20"/>
                <w:szCs w:val="20"/>
                <w:vertAlign w:val="subscript"/>
                <w:lang w:bidi="ar-EG"/>
              </w:rPr>
              <w:t>2</w:t>
            </w:r>
            <w:r>
              <w:rPr>
                <w:rFonts w:asciiTheme="majorBidi" w:hAnsiTheme="majorBidi" w:cstheme="majorBidi"/>
                <w:b w:val="0"/>
                <w:bCs w:val="0"/>
                <w:sz w:val="20"/>
                <w:szCs w:val="20"/>
                <w:lang w:bidi="ar-EG"/>
              </w:rPr>
              <w:t>O</w:t>
            </w:r>
          </w:p>
        </w:tc>
        <w:tc>
          <w:tcPr>
            <w:tcW w:w="616" w:type="dxa"/>
          </w:tcPr>
          <w:p w14:paraId="5DEF7D60" w14:textId="77777777" w:rsidR="00345A33" w:rsidRPr="0057798D"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p>
        </w:tc>
        <w:tc>
          <w:tcPr>
            <w:tcW w:w="666" w:type="dxa"/>
          </w:tcPr>
          <w:p w14:paraId="47A9AAA9" w14:textId="77777777" w:rsidR="00345A33" w:rsidRPr="0057798D"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8.75</w:t>
            </w:r>
          </w:p>
        </w:tc>
        <w:tc>
          <w:tcPr>
            <w:tcW w:w="700" w:type="dxa"/>
          </w:tcPr>
          <w:p w14:paraId="5304E69E" w14:textId="77777777" w:rsidR="00345A33" w:rsidRPr="0057798D"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8.71</w:t>
            </w:r>
          </w:p>
        </w:tc>
        <w:tc>
          <w:tcPr>
            <w:tcW w:w="666" w:type="dxa"/>
          </w:tcPr>
          <w:p w14:paraId="7E101156" w14:textId="77777777" w:rsidR="00345A33" w:rsidRPr="0057798D"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8.66</w:t>
            </w:r>
          </w:p>
        </w:tc>
        <w:tc>
          <w:tcPr>
            <w:tcW w:w="666" w:type="dxa"/>
          </w:tcPr>
          <w:p w14:paraId="49761D8F" w14:textId="77777777" w:rsidR="00345A33" w:rsidRPr="0057798D"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8.55</w:t>
            </w:r>
          </w:p>
        </w:tc>
        <w:tc>
          <w:tcPr>
            <w:tcW w:w="743" w:type="dxa"/>
          </w:tcPr>
          <w:p w14:paraId="5358C09A" w14:textId="77777777" w:rsidR="00345A33" w:rsidRPr="0057798D"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8.38</w:t>
            </w:r>
          </w:p>
        </w:tc>
        <w:tc>
          <w:tcPr>
            <w:tcW w:w="670" w:type="dxa"/>
          </w:tcPr>
          <w:p w14:paraId="0EE1C2FE" w14:textId="77777777" w:rsidR="00345A33" w:rsidRPr="0057798D"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8.12</w:t>
            </w:r>
          </w:p>
        </w:tc>
        <w:tc>
          <w:tcPr>
            <w:tcW w:w="666" w:type="dxa"/>
          </w:tcPr>
          <w:p w14:paraId="06024519" w14:textId="77777777" w:rsidR="00345A33" w:rsidRPr="0057798D" w:rsidRDefault="00345A33" w:rsidP="0057798D">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7.77</w:t>
            </w:r>
          </w:p>
        </w:tc>
      </w:tr>
      <w:tr w:rsidR="00345A33" w14:paraId="555CCF71" w14:textId="77777777" w:rsidTr="00D74B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0" w:type="dxa"/>
          </w:tcPr>
          <w:p w14:paraId="3E6251E9" w14:textId="77777777" w:rsidR="00345A33" w:rsidRDefault="00345A33" w:rsidP="0057798D">
            <w:pPr>
              <w:spacing w:line="360" w:lineRule="auto"/>
              <w:jc w:val="center"/>
              <w:rPr>
                <w:rFonts w:asciiTheme="majorBidi" w:hAnsiTheme="majorBidi" w:cstheme="majorBidi"/>
                <w:b w:val="0"/>
                <w:bCs w:val="0"/>
                <w:sz w:val="20"/>
                <w:szCs w:val="20"/>
                <w:lang w:bidi="ar-EG"/>
              </w:rPr>
            </w:pPr>
            <w:r>
              <w:rPr>
                <w:rFonts w:asciiTheme="majorBidi" w:hAnsiTheme="majorBidi" w:cstheme="majorBidi"/>
                <w:b w:val="0"/>
                <w:bCs w:val="0"/>
                <w:sz w:val="20"/>
                <w:szCs w:val="20"/>
                <w:lang w:bidi="ar-EG"/>
              </w:rPr>
              <w:t xml:space="preserve">Mole percent of </w:t>
            </w:r>
            <w:proofErr w:type="spellStart"/>
            <w:r>
              <w:rPr>
                <w:rFonts w:asciiTheme="majorBidi" w:hAnsiTheme="majorBidi" w:cstheme="majorBidi"/>
                <w:b w:val="0"/>
                <w:bCs w:val="0"/>
                <w:sz w:val="20"/>
                <w:szCs w:val="20"/>
                <w:lang w:bidi="ar-EG"/>
              </w:rPr>
              <w:t>Ar</w:t>
            </w:r>
            <w:proofErr w:type="spellEnd"/>
          </w:p>
        </w:tc>
        <w:tc>
          <w:tcPr>
            <w:tcW w:w="616" w:type="dxa"/>
          </w:tcPr>
          <w:p w14:paraId="5CED2438"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p>
        </w:tc>
        <w:tc>
          <w:tcPr>
            <w:tcW w:w="666" w:type="dxa"/>
          </w:tcPr>
          <w:p w14:paraId="10936A9D"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0.88</w:t>
            </w:r>
          </w:p>
        </w:tc>
        <w:tc>
          <w:tcPr>
            <w:tcW w:w="700" w:type="dxa"/>
          </w:tcPr>
          <w:p w14:paraId="026DBC97"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0.88</w:t>
            </w:r>
          </w:p>
        </w:tc>
        <w:tc>
          <w:tcPr>
            <w:tcW w:w="666" w:type="dxa"/>
          </w:tcPr>
          <w:p w14:paraId="46E89F22"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0.88</w:t>
            </w:r>
          </w:p>
        </w:tc>
        <w:tc>
          <w:tcPr>
            <w:tcW w:w="666" w:type="dxa"/>
          </w:tcPr>
          <w:p w14:paraId="652DB09F"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0.88</w:t>
            </w:r>
          </w:p>
        </w:tc>
        <w:tc>
          <w:tcPr>
            <w:tcW w:w="743" w:type="dxa"/>
          </w:tcPr>
          <w:p w14:paraId="24DDA95E"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0.88</w:t>
            </w:r>
          </w:p>
        </w:tc>
        <w:tc>
          <w:tcPr>
            <w:tcW w:w="670" w:type="dxa"/>
          </w:tcPr>
          <w:p w14:paraId="66B73A50"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0.88</w:t>
            </w:r>
          </w:p>
        </w:tc>
        <w:tc>
          <w:tcPr>
            <w:tcW w:w="666" w:type="dxa"/>
          </w:tcPr>
          <w:p w14:paraId="1E44EDA0" w14:textId="77777777" w:rsidR="00345A33" w:rsidRPr="0057798D" w:rsidRDefault="00345A33" w:rsidP="0057798D">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EG"/>
              </w:rPr>
            </w:pPr>
            <w:r>
              <w:rPr>
                <w:rFonts w:asciiTheme="majorBidi" w:hAnsiTheme="majorBidi" w:cstheme="majorBidi"/>
                <w:sz w:val="20"/>
                <w:szCs w:val="20"/>
                <w:lang w:bidi="ar-EG"/>
              </w:rPr>
              <w:t>0.89</w:t>
            </w:r>
          </w:p>
        </w:tc>
      </w:tr>
    </w:tbl>
    <w:p w14:paraId="648F045B" w14:textId="77777777" w:rsidR="00345A33" w:rsidRPr="001D48D1" w:rsidRDefault="00345A33" w:rsidP="00591AA3">
      <w:pPr>
        <w:spacing w:line="360" w:lineRule="auto"/>
        <w:jc w:val="both"/>
        <w:rPr>
          <w:rFonts w:asciiTheme="majorBidi" w:hAnsiTheme="majorBidi" w:cstheme="majorBidi"/>
          <w:sz w:val="16"/>
          <w:szCs w:val="16"/>
          <w:lang w:bidi="ar-EG"/>
        </w:rPr>
      </w:pPr>
      <w:r w:rsidRPr="001D48D1">
        <w:rPr>
          <w:rFonts w:asciiTheme="majorBidi" w:hAnsiTheme="majorBidi" w:cstheme="majorBidi"/>
          <w:sz w:val="16"/>
          <w:szCs w:val="16"/>
          <w:lang w:bidi="ar-EG"/>
        </w:rPr>
        <w:t>*Results are for two trains combined as per NETL baseline study</w:t>
      </w:r>
    </w:p>
    <w:p w14:paraId="5DA6FCE2" w14:textId="77777777" w:rsidR="00345A33" w:rsidRDefault="00345A33" w:rsidP="007545D3">
      <w:pPr>
        <w:spacing w:line="360" w:lineRule="auto"/>
        <w:ind w:left="-810" w:right="-720"/>
        <w:jc w:val="center"/>
        <w:rPr>
          <w:rFonts w:asciiTheme="majorBidi" w:hAnsiTheme="majorBidi" w:cstheme="majorBidi"/>
          <w:sz w:val="20"/>
          <w:szCs w:val="20"/>
        </w:rPr>
      </w:pPr>
      <w:r>
        <w:rPr>
          <w:noProof/>
        </w:rPr>
        <w:lastRenderedPageBreak/>
        <w:drawing>
          <wp:inline distT="0" distB="0" distL="0" distR="0" wp14:anchorId="51B42679" wp14:editId="0734E214">
            <wp:extent cx="3838755" cy="288215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62858" cy="2900249"/>
                    </a:xfrm>
                    <a:prstGeom prst="rect">
                      <a:avLst/>
                    </a:prstGeom>
                    <a:noFill/>
                    <a:ln>
                      <a:noFill/>
                    </a:ln>
                  </pic:spPr>
                </pic:pic>
              </a:graphicData>
            </a:graphic>
          </wp:inline>
        </w:drawing>
      </w:r>
    </w:p>
    <w:p w14:paraId="6A406488" w14:textId="24D279F8" w:rsidR="00345A33" w:rsidRPr="002E23F4" w:rsidRDefault="00345A33" w:rsidP="007545D3">
      <w:pPr>
        <w:spacing w:line="360" w:lineRule="auto"/>
        <w:ind w:left="-810" w:right="-720"/>
        <w:jc w:val="center"/>
        <w:rPr>
          <w:rFonts w:asciiTheme="majorBidi" w:hAnsiTheme="majorBidi" w:cstheme="majorBidi"/>
          <w:sz w:val="20"/>
          <w:szCs w:val="20"/>
        </w:rPr>
      </w:pPr>
      <w:r w:rsidRPr="00B10DBD">
        <w:rPr>
          <w:rFonts w:asciiTheme="majorBidi" w:hAnsiTheme="majorBidi" w:cstheme="majorBidi"/>
          <w:b/>
          <w:bCs/>
          <w:sz w:val="20"/>
          <w:szCs w:val="20"/>
        </w:rPr>
        <w:t>Figure 3:</w:t>
      </w:r>
      <w:r>
        <w:rPr>
          <w:rFonts w:asciiTheme="majorBidi" w:hAnsiTheme="majorBidi" w:cstheme="majorBidi"/>
          <w:sz w:val="20"/>
          <w:szCs w:val="20"/>
        </w:rPr>
        <w:t xml:space="preserve"> NGCC Power Plant Efficiency curves for this study vs</w:t>
      </w:r>
      <w:r w:rsidR="00606F2A">
        <w:rPr>
          <w:rFonts w:asciiTheme="majorBidi" w:hAnsiTheme="majorBidi" w:cstheme="majorBidi"/>
          <w:sz w:val="20"/>
          <w:szCs w:val="20"/>
        </w:rPr>
        <w:t>.</w:t>
      </w:r>
      <w:r w:rsidR="00E371EF">
        <w:rPr>
          <w:rFonts w:asciiTheme="majorBidi" w:hAnsiTheme="majorBidi" w:cstheme="majorBidi"/>
          <w:sz w:val="20"/>
          <w:szCs w:val="20"/>
        </w:rPr>
        <w:t xml:space="preserve"> </w:t>
      </w:r>
      <w:sdt>
        <w:sdtPr>
          <w:rPr>
            <w:rFonts w:asciiTheme="majorBidi" w:hAnsiTheme="majorBidi" w:cstheme="majorBidi"/>
            <w:color w:val="000000"/>
            <w:sz w:val="20"/>
            <w:szCs w:val="20"/>
          </w:rPr>
          <w:tag w:val="MENDELEY_CITATION_v3_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"/>
          <w:id w:val="-1653133071"/>
          <w:placeholder>
            <w:docPart w:val="DefaultPlaceholder_-1854013440"/>
          </w:placeholder>
        </w:sdtPr>
        <w:sdtContent>
          <w:r w:rsidR="00A13752" w:rsidRPr="00A13752">
            <w:rPr>
              <w:rFonts w:asciiTheme="majorBidi" w:hAnsiTheme="majorBidi" w:cstheme="majorBidi"/>
              <w:color w:val="000000"/>
              <w:sz w:val="20"/>
              <w:szCs w:val="20"/>
            </w:rPr>
            <w:t>(</w:t>
          </w:r>
          <w:proofErr w:type="spellStart"/>
          <w:r w:rsidR="00A13752" w:rsidRPr="00A13752">
            <w:rPr>
              <w:rFonts w:asciiTheme="majorBidi" w:hAnsiTheme="majorBidi" w:cstheme="majorBidi"/>
              <w:color w:val="000000"/>
              <w:sz w:val="20"/>
              <w:szCs w:val="20"/>
            </w:rPr>
            <w:t>Alcaráz</w:t>
          </w:r>
          <w:proofErr w:type="spellEnd"/>
          <w:r w:rsidR="00A13752" w:rsidRPr="00A13752">
            <w:rPr>
              <w:rFonts w:asciiTheme="majorBidi" w:hAnsiTheme="majorBidi" w:cstheme="majorBidi"/>
              <w:color w:val="000000"/>
              <w:sz w:val="20"/>
              <w:szCs w:val="20"/>
            </w:rPr>
            <w:t>-Calderon et al., 2019)</w:t>
          </w:r>
        </w:sdtContent>
      </w:sdt>
      <w:r w:rsidRPr="002E23F4">
        <w:rPr>
          <w:rFonts w:asciiTheme="majorBidi" w:hAnsiTheme="majorBidi" w:cstheme="majorBidi"/>
          <w:sz w:val="20"/>
          <w:szCs w:val="20"/>
        </w:rPr>
        <w:t xml:space="preserve"> </w:t>
      </w:r>
    </w:p>
    <w:p w14:paraId="435DADF7" w14:textId="77777777" w:rsidR="00345A33" w:rsidRPr="00727EC1" w:rsidRDefault="00345A33" w:rsidP="008513F6">
      <w:pPr>
        <w:pStyle w:val="ListParagraph"/>
        <w:numPr>
          <w:ilvl w:val="1"/>
          <w:numId w:val="1"/>
        </w:numPr>
        <w:spacing w:line="360" w:lineRule="auto"/>
        <w:jc w:val="both"/>
        <w:rPr>
          <w:rFonts w:asciiTheme="majorBidi" w:hAnsiTheme="majorBidi" w:cstheme="majorBidi"/>
          <w:i/>
          <w:iCs/>
          <w:sz w:val="24"/>
          <w:szCs w:val="24"/>
        </w:rPr>
      </w:pPr>
      <w:r w:rsidRPr="00727EC1">
        <w:rPr>
          <w:rFonts w:asciiTheme="majorBidi" w:hAnsiTheme="majorBidi" w:cstheme="majorBidi"/>
          <w:i/>
          <w:iCs/>
          <w:sz w:val="24"/>
          <w:szCs w:val="24"/>
        </w:rPr>
        <w:t>Calcium Looping System</w:t>
      </w:r>
    </w:p>
    <w:p w14:paraId="7BE7C088" w14:textId="685A7E78" w:rsidR="00345A33" w:rsidRDefault="00345A33" w:rsidP="009D2184">
      <w:pPr>
        <w:spacing w:line="360" w:lineRule="auto"/>
        <w:jc w:val="both"/>
        <w:rPr>
          <w:rFonts w:asciiTheme="majorBidi" w:eastAsiaTheme="minorEastAsia" w:hAnsiTheme="majorBidi" w:cstheme="majorBidi"/>
          <w:sz w:val="24"/>
          <w:szCs w:val="24"/>
        </w:rPr>
      </w:pPr>
      <w:r w:rsidRPr="00FB5C8D">
        <w:rPr>
          <w:rFonts w:asciiTheme="majorBidi" w:hAnsiTheme="majorBidi" w:cstheme="majorBidi"/>
          <w:sz w:val="24"/>
          <w:szCs w:val="24"/>
        </w:rPr>
        <w:t xml:space="preserve">The flue gas from the NGCC power plant </w:t>
      </w:r>
      <w:r>
        <w:rPr>
          <w:rFonts w:asciiTheme="majorBidi" w:hAnsiTheme="majorBidi" w:cstheme="majorBidi"/>
          <w:sz w:val="24"/>
          <w:szCs w:val="24"/>
        </w:rPr>
        <w:t>is directed</w:t>
      </w:r>
      <w:r w:rsidRPr="00FB5C8D">
        <w:rPr>
          <w:rFonts w:asciiTheme="majorBidi" w:hAnsiTheme="majorBidi" w:cstheme="majorBidi"/>
          <w:sz w:val="24"/>
          <w:szCs w:val="24"/>
        </w:rPr>
        <w:t xml:space="preserve"> to a calcium looping system composed of a calciner and a carbonator. The calcium looping system description follows Figure </w:t>
      </w:r>
      <w:r>
        <w:rPr>
          <w:rFonts w:asciiTheme="majorBidi" w:hAnsiTheme="majorBidi" w:cstheme="majorBidi"/>
          <w:sz w:val="24"/>
          <w:szCs w:val="24"/>
        </w:rPr>
        <w:t>4</w:t>
      </w:r>
      <w:r w:rsidRPr="00FB5C8D">
        <w:rPr>
          <w:rFonts w:asciiTheme="majorBidi" w:hAnsiTheme="majorBidi" w:cstheme="majorBidi"/>
          <w:sz w:val="24"/>
          <w:szCs w:val="24"/>
        </w:rPr>
        <w:t>.</w:t>
      </w:r>
      <w:r>
        <w:rPr>
          <w:rFonts w:asciiTheme="majorBidi" w:hAnsiTheme="majorBidi" w:cstheme="majorBidi"/>
          <w:sz w:val="24"/>
          <w:szCs w:val="24"/>
        </w:rPr>
        <w:t xml:space="preserve"> A fraction of the flue gas is sent to the calciner (</w:t>
      </w:r>
      <m:oMath>
        <m:r>
          <w:rPr>
            <w:rFonts w:ascii="Cambria Math" w:hAnsi="Cambria Math" w:cstheme="majorBidi"/>
            <w:sz w:val="24"/>
            <w:szCs w:val="24"/>
          </w:rPr>
          <m:t>α</m:t>
        </m:r>
      </m:oMath>
      <w:r>
        <w:rPr>
          <w:rFonts w:asciiTheme="majorBidi" w:eastAsiaTheme="minorEastAsia" w:hAnsiTheme="majorBidi" w:cstheme="majorBidi"/>
          <w:sz w:val="24"/>
          <w:szCs w:val="24"/>
        </w:rPr>
        <w:t>) (stream 15 in Figure 4) and the rest to the carbonator (</w:t>
      </w:r>
      <m:oMath>
        <m:r>
          <w:rPr>
            <w:rFonts w:ascii="Cambria Math" w:eastAsiaTheme="minorEastAsia" w:hAnsi="Cambria Math" w:cstheme="majorBidi"/>
            <w:sz w:val="24"/>
            <w:szCs w:val="24"/>
          </w:rPr>
          <m:t>1-α</m:t>
        </m:r>
      </m:oMath>
      <w:r>
        <w:rPr>
          <w:rFonts w:asciiTheme="majorBidi" w:eastAsiaTheme="minorEastAsia" w:hAnsiTheme="majorBidi" w:cstheme="majorBidi"/>
          <w:sz w:val="24"/>
          <w:szCs w:val="24"/>
        </w:rPr>
        <w:t>) (stream 16). Fresh limestone (stream 25) is fed to the calciner along with recycled solids (CaCO</w:t>
      </w:r>
      <w:r w:rsidRPr="00D60E8E">
        <w:rPr>
          <w:rFonts w:asciiTheme="majorBidi" w:eastAsiaTheme="minorEastAsia" w:hAnsiTheme="majorBidi" w:cstheme="majorBidi"/>
          <w:sz w:val="24"/>
          <w:szCs w:val="24"/>
          <w:vertAlign w:val="subscript"/>
        </w:rPr>
        <w:t>3</w:t>
      </w:r>
      <w:r>
        <w:rPr>
          <w:rFonts w:asciiTheme="majorBidi" w:eastAsiaTheme="minorEastAsia" w:hAnsiTheme="majorBidi" w:cstheme="majorBidi"/>
          <w:sz w:val="24"/>
          <w:szCs w:val="24"/>
        </w:rPr>
        <w:t xml:space="preserve"> + </w:t>
      </w:r>
      <w:proofErr w:type="spellStart"/>
      <w:r>
        <w:rPr>
          <w:rFonts w:asciiTheme="majorBidi" w:eastAsiaTheme="minorEastAsia" w:hAnsiTheme="majorBidi" w:cstheme="majorBidi"/>
          <w:sz w:val="24"/>
          <w:szCs w:val="24"/>
        </w:rPr>
        <w:t>CaO</w:t>
      </w:r>
      <w:proofErr w:type="spellEnd"/>
      <w:r>
        <w:rPr>
          <w:rFonts w:asciiTheme="majorBidi" w:eastAsiaTheme="minorEastAsia" w:hAnsiTheme="majorBidi" w:cstheme="majorBidi"/>
          <w:sz w:val="24"/>
          <w:szCs w:val="24"/>
        </w:rPr>
        <w:t>) from the carbonator (stream 30). The calciner operates at 960</w:t>
      </w:r>
      <w:r w:rsidRPr="00E5474D">
        <w:rPr>
          <w:rFonts w:asciiTheme="majorBidi" w:eastAsiaTheme="minorEastAsia" w:hAnsiTheme="majorBidi" w:cstheme="majorBidi"/>
          <w:sz w:val="24"/>
          <w:szCs w:val="24"/>
          <w:vertAlign w:val="superscript"/>
        </w:rPr>
        <w:t>o</w:t>
      </w:r>
      <w:r>
        <w:rPr>
          <w:rFonts w:asciiTheme="majorBidi" w:eastAsiaTheme="minorEastAsia" w:hAnsiTheme="majorBidi" w:cstheme="majorBidi"/>
          <w:sz w:val="24"/>
          <w:szCs w:val="24"/>
        </w:rPr>
        <w:t>C on one side (the solid exit/gas entrance side) and 700</w:t>
      </w:r>
      <w:r w:rsidRPr="00203E7B">
        <w:rPr>
          <w:rFonts w:asciiTheme="majorBidi" w:eastAsiaTheme="minorEastAsia" w:hAnsiTheme="majorBidi" w:cstheme="majorBidi"/>
          <w:sz w:val="24"/>
          <w:szCs w:val="24"/>
          <w:vertAlign w:val="superscript"/>
        </w:rPr>
        <w:t>o</w:t>
      </w:r>
      <w:r>
        <w:rPr>
          <w:rFonts w:asciiTheme="majorBidi" w:eastAsiaTheme="minorEastAsia" w:hAnsiTheme="majorBidi" w:cstheme="majorBidi"/>
          <w:sz w:val="24"/>
          <w:szCs w:val="24"/>
        </w:rPr>
        <w:t xml:space="preserve">C on the other side (the gas exit/solid entrance side), where the heat is provided by natural gas combustion. To establish the different temperatures at each side of the calciner in Aspen Plus, two separate reactors were used in the simulation; a Gibbs reactor was used for the combustion reactions and a stoichiometric reactor was used for the calcination reaction. High purity oxygen (95% mole basis) (stream 21) from a vacuum pressure swing adsorption system is used in the calciner to provide 3% excess oxygen for the combustion reactions. Air (stream 22) is used as a secondary source of oxygen to keep the oxygen content </w:t>
      </w:r>
      <m:oMath>
        <m:r>
          <w:rPr>
            <w:rFonts w:ascii="Cambria Math" w:eastAsiaTheme="minorEastAsia" w:hAnsi="Cambria Math" w:cstheme="majorBidi"/>
            <w:sz w:val="24"/>
            <w:szCs w:val="24"/>
          </w:rPr>
          <m:t>≤30%</m:t>
        </m:r>
      </m:oMath>
      <w:r>
        <w:rPr>
          <w:rFonts w:asciiTheme="majorBidi" w:eastAsiaTheme="minorEastAsia" w:hAnsiTheme="majorBidi" w:cstheme="majorBidi"/>
          <w:sz w:val="24"/>
          <w:szCs w:val="24"/>
        </w:rPr>
        <w:t xml:space="preserve"> by volume in the calciner feed as required by the vendor. The gas exiting the calciner (stream 24) is rich in CO</w:t>
      </w:r>
      <w:r w:rsidRPr="0042764D">
        <w:rPr>
          <w:rFonts w:asciiTheme="majorBidi" w:eastAsiaTheme="minorEastAsia" w:hAnsiTheme="majorBidi" w:cstheme="majorBidi"/>
          <w:sz w:val="24"/>
          <w:szCs w:val="24"/>
          <w:vertAlign w:val="subscript"/>
        </w:rPr>
        <w:t>2</w:t>
      </w:r>
      <w:r>
        <w:rPr>
          <w:rFonts w:asciiTheme="majorBidi" w:eastAsiaTheme="minorEastAsia" w:hAnsiTheme="majorBidi" w:cstheme="majorBidi"/>
          <w:sz w:val="24"/>
          <w:szCs w:val="24"/>
        </w:rPr>
        <w:t xml:space="preserve"> (around 20% on mole basis). Stream 24 then goes to a heat recovery system before going to the separation system. The same combustion reactions mentioned in section 3.1 take place in the calciner with 3% excess oxygen provided by the oxidant stream (stream 21). </w:t>
      </w:r>
      <w:r w:rsidR="00614ACF">
        <w:rPr>
          <w:rFonts w:asciiTheme="majorBidi" w:eastAsiaTheme="minorEastAsia" w:hAnsiTheme="majorBidi" w:cstheme="majorBidi"/>
          <w:sz w:val="24"/>
          <w:szCs w:val="24"/>
        </w:rPr>
        <w:t xml:space="preserve">A </w:t>
      </w:r>
      <w:r w:rsidR="00614ACF">
        <w:rPr>
          <w:rFonts w:asciiTheme="majorBidi" w:eastAsiaTheme="minorEastAsia" w:hAnsiTheme="majorBidi" w:cstheme="majorBidi"/>
          <w:sz w:val="24"/>
          <w:szCs w:val="24"/>
        </w:rPr>
        <w:lastRenderedPageBreak/>
        <w:t>r</w:t>
      </w:r>
      <w:r>
        <w:rPr>
          <w:rFonts w:asciiTheme="majorBidi" w:eastAsiaTheme="minorEastAsia" w:hAnsiTheme="majorBidi" w:cstheme="majorBidi"/>
          <w:sz w:val="24"/>
          <w:szCs w:val="24"/>
        </w:rPr>
        <w:t>everse carbonation reaction (calcination) takes place in the calciner as well with 99% CaCO</w:t>
      </w:r>
      <w:r w:rsidRPr="00254549">
        <w:rPr>
          <w:rFonts w:asciiTheme="majorBidi" w:eastAsiaTheme="minorEastAsia" w:hAnsiTheme="majorBidi" w:cstheme="majorBidi"/>
          <w:sz w:val="24"/>
          <w:szCs w:val="24"/>
          <w:vertAlign w:val="subscript"/>
        </w:rPr>
        <w:t>3</w:t>
      </w:r>
      <w:r>
        <w:rPr>
          <w:rFonts w:asciiTheme="majorBidi" w:eastAsiaTheme="minorEastAsia" w:hAnsiTheme="majorBidi" w:cstheme="majorBidi"/>
          <w:sz w:val="24"/>
          <w:szCs w:val="24"/>
        </w:rPr>
        <w:t xml:space="preserve"> conversion as follows:</w:t>
      </w:r>
    </w:p>
    <w:p w14:paraId="04D21F84" w14:textId="77777777" w:rsidR="00345A33" w:rsidRDefault="00000000" w:rsidP="003274BF">
      <w:pPr>
        <w:spacing w:line="360" w:lineRule="auto"/>
        <w:jc w:val="both"/>
        <w:rPr>
          <w:rFonts w:asciiTheme="majorBidi" w:hAnsiTheme="majorBidi" w:cstheme="majorBidi"/>
          <w:sz w:val="24"/>
          <w:szCs w:val="24"/>
          <w:lang w:bidi="ar-EG"/>
        </w:rPr>
      </w:pPr>
      <m:oMathPara>
        <m:oMath>
          <m:sSub>
            <m:sSubPr>
              <m:ctrlPr>
                <w:rPr>
                  <w:rFonts w:ascii="Cambria Math" w:hAnsi="Cambria Math" w:cstheme="majorBidi"/>
                  <w:i/>
                  <w:sz w:val="24"/>
                  <w:szCs w:val="24"/>
                  <w:lang w:bidi="ar-EG"/>
                </w:rPr>
              </m:ctrlPr>
            </m:sSubPr>
            <m:e>
              <m:r>
                <w:rPr>
                  <w:rFonts w:ascii="Cambria Math" w:hAnsi="Cambria Math" w:cstheme="majorBidi"/>
                  <w:sz w:val="24"/>
                  <w:szCs w:val="24"/>
                  <w:lang w:bidi="ar-EG"/>
                </w:rPr>
                <m:t>CaCO</m:t>
              </m:r>
            </m:e>
            <m:sub>
              <m:r>
                <w:rPr>
                  <w:rFonts w:ascii="Cambria Math" w:hAnsi="Cambria Math" w:cstheme="majorBidi"/>
                  <w:sz w:val="24"/>
                  <w:szCs w:val="24"/>
                  <w:lang w:bidi="ar-EG"/>
                </w:rPr>
                <m:t>3</m:t>
              </m:r>
            </m:sub>
          </m:sSub>
          <m:r>
            <w:rPr>
              <w:rFonts w:ascii="Cambria Math" w:hAnsi="Cambria Math" w:cstheme="majorBidi"/>
              <w:sz w:val="24"/>
              <w:szCs w:val="24"/>
              <w:lang w:bidi="ar-EG"/>
            </w:rPr>
            <m:t>→CaO+</m:t>
          </m:r>
          <m:sSub>
            <m:sSubPr>
              <m:ctrlPr>
                <w:rPr>
                  <w:rFonts w:ascii="Cambria Math" w:hAnsi="Cambria Math" w:cstheme="majorBidi"/>
                  <w:i/>
                  <w:sz w:val="24"/>
                  <w:szCs w:val="24"/>
                  <w:lang w:bidi="ar-EG"/>
                </w:rPr>
              </m:ctrlPr>
            </m:sSubPr>
            <m:e>
              <m:r>
                <w:rPr>
                  <w:rFonts w:ascii="Cambria Math" w:hAnsi="Cambria Math" w:cstheme="majorBidi"/>
                  <w:sz w:val="24"/>
                  <w:szCs w:val="24"/>
                  <w:lang w:bidi="ar-EG"/>
                </w:rPr>
                <m:t>CO</m:t>
              </m:r>
            </m:e>
            <m:sub>
              <m:r>
                <w:rPr>
                  <w:rFonts w:ascii="Cambria Math" w:hAnsi="Cambria Math" w:cstheme="majorBidi"/>
                  <w:sz w:val="24"/>
                  <w:szCs w:val="24"/>
                  <w:lang w:bidi="ar-EG"/>
                </w:rPr>
                <m:t>2</m:t>
              </m:r>
            </m:sub>
          </m:sSub>
        </m:oMath>
      </m:oMathPara>
    </w:p>
    <w:p w14:paraId="0C0FB30B" w14:textId="6E418386" w:rsidR="00345A33" w:rsidRDefault="00345A33" w:rsidP="00DA04D6">
      <w:pPr>
        <w:spacing w:line="360" w:lineRule="auto"/>
        <w:jc w:val="both"/>
        <w:rPr>
          <w:rFonts w:asciiTheme="majorBidi" w:hAnsiTheme="majorBidi" w:cstheme="majorBidi"/>
          <w:sz w:val="24"/>
          <w:szCs w:val="24"/>
          <w:lang w:bidi="ar-EG"/>
        </w:rPr>
      </w:pPr>
      <w:r>
        <w:rPr>
          <w:rFonts w:asciiTheme="majorBidi" w:hAnsiTheme="majorBidi" w:cstheme="majorBidi"/>
          <w:sz w:val="24"/>
          <w:szCs w:val="24"/>
          <w:lang w:bidi="ar-EG"/>
        </w:rPr>
        <w:t>A fraction of the lime (</w:t>
      </w:r>
      <w:proofErr w:type="spellStart"/>
      <w:r>
        <w:rPr>
          <w:rFonts w:asciiTheme="majorBidi" w:hAnsiTheme="majorBidi" w:cstheme="majorBidi"/>
          <w:sz w:val="24"/>
          <w:szCs w:val="24"/>
          <w:lang w:bidi="ar-EG"/>
        </w:rPr>
        <w:t>CaO</w:t>
      </w:r>
      <w:proofErr w:type="spellEnd"/>
      <w:r>
        <w:rPr>
          <w:rFonts w:asciiTheme="majorBidi" w:hAnsiTheme="majorBidi" w:cstheme="majorBidi"/>
          <w:sz w:val="24"/>
          <w:szCs w:val="24"/>
          <w:lang w:bidi="ar-EG"/>
        </w:rPr>
        <w:t>) out of the calciner goes to the carbonator (</w:t>
      </w:r>
      <m:oMath>
        <m:r>
          <w:rPr>
            <w:rFonts w:ascii="Cambria Math" w:hAnsi="Cambria Math" w:cstheme="majorBidi"/>
            <w:sz w:val="24"/>
            <w:szCs w:val="24"/>
            <w:lang w:bidi="ar-EG"/>
          </w:rPr>
          <m:t>β</m:t>
        </m:r>
      </m:oMath>
      <w:r>
        <w:rPr>
          <w:rFonts w:asciiTheme="majorBidi" w:eastAsiaTheme="minorEastAsia" w:hAnsiTheme="majorBidi" w:cstheme="majorBidi"/>
          <w:sz w:val="24"/>
          <w:szCs w:val="24"/>
          <w:lang w:bidi="ar-EG"/>
        </w:rPr>
        <w:t>) (stream 29) and the rest goes to the DAC system (</w:t>
      </w:r>
      <m:oMath>
        <m:r>
          <w:rPr>
            <w:rFonts w:ascii="Cambria Math" w:eastAsiaTheme="minorEastAsia" w:hAnsi="Cambria Math" w:cstheme="majorBidi"/>
            <w:sz w:val="24"/>
            <w:szCs w:val="24"/>
            <w:lang w:bidi="ar-EG"/>
          </w:rPr>
          <m:t>1-β</m:t>
        </m:r>
      </m:oMath>
      <w:r>
        <w:rPr>
          <w:rFonts w:asciiTheme="majorBidi" w:eastAsiaTheme="minorEastAsia" w:hAnsiTheme="majorBidi" w:cstheme="majorBidi"/>
          <w:sz w:val="24"/>
          <w:szCs w:val="24"/>
          <w:lang w:bidi="ar-EG"/>
        </w:rPr>
        <w:t>) (stream 28).</w:t>
      </w:r>
      <w:r>
        <w:rPr>
          <w:rFonts w:asciiTheme="majorBidi" w:hAnsiTheme="majorBidi" w:cstheme="majorBidi"/>
          <w:sz w:val="24"/>
          <w:szCs w:val="24"/>
          <w:lang w:bidi="ar-EG"/>
        </w:rPr>
        <w:t xml:space="preserve"> The flue gas going to the carbonator (stream</w:t>
      </w:r>
      <w:r w:rsidR="00492DEC">
        <w:rPr>
          <w:rFonts w:asciiTheme="majorBidi" w:hAnsiTheme="majorBidi" w:cstheme="majorBidi"/>
          <w:sz w:val="24"/>
          <w:szCs w:val="24"/>
          <w:lang w:bidi="ar-EG"/>
        </w:rPr>
        <w:t xml:space="preserve"> </w:t>
      </w:r>
      <w:r>
        <w:rPr>
          <w:rFonts w:asciiTheme="majorBidi" w:hAnsiTheme="majorBidi" w:cstheme="majorBidi"/>
          <w:sz w:val="24"/>
          <w:szCs w:val="24"/>
          <w:lang w:bidi="ar-EG"/>
        </w:rPr>
        <w:t>16) is preheated in an economizer using the vent gas out of the carbonator (stream 18). The carbonation reaction itself takes place in the carbonator (modeled as a stoichiometric reactor in Aspen Plus) as follows:</w:t>
      </w:r>
    </w:p>
    <w:p w14:paraId="5154674A" w14:textId="77777777" w:rsidR="00345A33" w:rsidRPr="006E5A15" w:rsidRDefault="00345A33" w:rsidP="00DA04D6">
      <w:pPr>
        <w:spacing w:line="360" w:lineRule="auto"/>
        <w:jc w:val="both"/>
        <w:rPr>
          <w:rFonts w:asciiTheme="majorBidi" w:eastAsiaTheme="minorEastAsia" w:hAnsiTheme="majorBidi" w:cstheme="majorBidi"/>
          <w:sz w:val="24"/>
          <w:szCs w:val="24"/>
          <w:lang w:bidi="ar-EG"/>
        </w:rPr>
      </w:pPr>
      <m:oMathPara>
        <m:oMath>
          <m:r>
            <w:rPr>
              <w:rFonts w:ascii="Cambria Math" w:hAnsi="Cambria Math" w:cstheme="majorBidi"/>
              <w:sz w:val="24"/>
              <w:szCs w:val="24"/>
              <w:lang w:bidi="ar-EG"/>
            </w:rPr>
            <m:t>CaO+</m:t>
          </m:r>
          <m:sSub>
            <m:sSubPr>
              <m:ctrlPr>
                <w:rPr>
                  <w:rFonts w:ascii="Cambria Math" w:hAnsi="Cambria Math" w:cstheme="majorBidi"/>
                  <w:i/>
                  <w:sz w:val="24"/>
                  <w:szCs w:val="24"/>
                  <w:lang w:bidi="ar-EG"/>
                </w:rPr>
              </m:ctrlPr>
            </m:sSubPr>
            <m:e>
              <m:r>
                <w:rPr>
                  <w:rFonts w:ascii="Cambria Math" w:hAnsi="Cambria Math" w:cstheme="majorBidi"/>
                  <w:sz w:val="24"/>
                  <w:szCs w:val="24"/>
                  <w:lang w:bidi="ar-EG"/>
                </w:rPr>
                <m:t>CO</m:t>
              </m:r>
            </m:e>
            <m:sub>
              <m:r>
                <w:rPr>
                  <w:rFonts w:ascii="Cambria Math" w:hAnsi="Cambria Math" w:cstheme="majorBidi"/>
                  <w:sz w:val="24"/>
                  <w:szCs w:val="24"/>
                  <w:lang w:bidi="ar-EG"/>
                </w:rPr>
                <m:t>2</m:t>
              </m:r>
            </m:sub>
          </m:sSub>
          <m:r>
            <w:rPr>
              <w:rFonts w:ascii="Cambria Math" w:hAnsi="Cambria Math" w:cstheme="majorBidi"/>
              <w:sz w:val="24"/>
              <w:szCs w:val="24"/>
              <w:lang w:bidi="ar-EG"/>
            </w:rPr>
            <m:t>→</m:t>
          </m:r>
          <m:sSub>
            <m:sSubPr>
              <m:ctrlPr>
                <w:rPr>
                  <w:rFonts w:ascii="Cambria Math" w:hAnsi="Cambria Math" w:cstheme="majorBidi"/>
                  <w:i/>
                  <w:sz w:val="24"/>
                  <w:szCs w:val="24"/>
                  <w:lang w:bidi="ar-EG"/>
                </w:rPr>
              </m:ctrlPr>
            </m:sSubPr>
            <m:e>
              <m:r>
                <w:rPr>
                  <w:rFonts w:ascii="Cambria Math" w:hAnsi="Cambria Math" w:cstheme="majorBidi"/>
                  <w:sz w:val="24"/>
                  <w:szCs w:val="24"/>
                  <w:lang w:bidi="ar-EG"/>
                </w:rPr>
                <m:t>CaCO</m:t>
              </m:r>
            </m:e>
            <m:sub>
              <m:r>
                <w:rPr>
                  <w:rFonts w:ascii="Cambria Math" w:hAnsi="Cambria Math" w:cstheme="majorBidi"/>
                  <w:sz w:val="24"/>
                  <w:szCs w:val="24"/>
                  <w:lang w:bidi="ar-EG"/>
                </w:rPr>
                <m:t>3</m:t>
              </m:r>
            </m:sub>
          </m:sSub>
        </m:oMath>
      </m:oMathPara>
    </w:p>
    <w:p w14:paraId="2E0B67DD" w14:textId="77777777" w:rsidR="00345A33" w:rsidRDefault="00345A33" w:rsidP="007F6DD1">
      <w:pPr>
        <w:ind w:left="-1170"/>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12D1BEE2" wp14:editId="13949EA0">
            <wp:extent cx="7428730" cy="3577132"/>
            <wp:effectExtent l="0" t="0" r="127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91397" cy="3655460"/>
                    </a:xfrm>
                    <a:prstGeom prst="rect">
                      <a:avLst/>
                    </a:prstGeom>
                    <a:noFill/>
                  </pic:spPr>
                </pic:pic>
              </a:graphicData>
            </a:graphic>
          </wp:inline>
        </w:drawing>
      </w:r>
    </w:p>
    <w:p w14:paraId="069C44EF" w14:textId="77777777" w:rsidR="00345A33" w:rsidRDefault="00345A33" w:rsidP="00FA2306">
      <w:pPr>
        <w:jc w:val="center"/>
        <w:rPr>
          <w:rFonts w:asciiTheme="majorBidi" w:hAnsiTheme="majorBidi" w:cstheme="majorBidi"/>
          <w:sz w:val="20"/>
          <w:szCs w:val="20"/>
        </w:rPr>
      </w:pPr>
      <w:r w:rsidRPr="00B10DBD">
        <w:rPr>
          <w:rFonts w:asciiTheme="majorBidi" w:hAnsiTheme="majorBidi" w:cstheme="majorBidi"/>
          <w:b/>
          <w:bCs/>
          <w:sz w:val="20"/>
          <w:szCs w:val="20"/>
        </w:rPr>
        <w:t>Figure 4:</w:t>
      </w:r>
      <w:r w:rsidRPr="002E23F4">
        <w:rPr>
          <w:rFonts w:asciiTheme="majorBidi" w:hAnsiTheme="majorBidi" w:cstheme="majorBidi"/>
          <w:sz w:val="20"/>
          <w:szCs w:val="20"/>
        </w:rPr>
        <w:t xml:space="preserve"> Simplified </w:t>
      </w:r>
      <w:r>
        <w:rPr>
          <w:rFonts w:asciiTheme="majorBidi" w:hAnsiTheme="majorBidi" w:cstheme="majorBidi"/>
          <w:sz w:val="20"/>
          <w:szCs w:val="20"/>
        </w:rPr>
        <w:t>s</w:t>
      </w:r>
      <w:r w:rsidRPr="002E23F4">
        <w:rPr>
          <w:rFonts w:asciiTheme="majorBidi" w:hAnsiTheme="majorBidi" w:cstheme="majorBidi"/>
          <w:sz w:val="20"/>
          <w:szCs w:val="20"/>
        </w:rPr>
        <w:t xml:space="preserve">chematic of the </w:t>
      </w:r>
      <w:r>
        <w:rPr>
          <w:rFonts w:asciiTheme="majorBidi" w:hAnsiTheme="majorBidi" w:cstheme="majorBidi"/>
          <w:sz w:val="20"/>
          <w:szCs w:val="20"/>
        </w:rPr>
        <w:t>c</w:t>
      </w:r>
      <w:r w:rsidRPr="002E23F4">
        <w:rPr>
          <w:rFonts w:asciiTheme="majorBidi" w:hAnsiTheme="majorBidi" w:cstheme="majorBidi"/>
          <w:sz w:val="20"/>
          <w:szCs w:val="20"/>
        </w:rPr>
        <w:t xml:space="preserve">alcium </w:t>
      </w:r>
      <w:r>
        <w:rPr>
          <w:rFonts w:asciiTheme="majorBidi" w:hAnsiTheme="majorBidi" w:cstheme="majorBidi"/>
          <w:sz w:val="20"/>
          <w:szCs w:val="20"/>
        </w:rPr>
        <w:t>l</w:t>
      </w:r>
      <w:r w:rsidRPr="002E23F4">
        <w:rPr>
          <w:rFonts w:asciiTheme="majorBidi" w:hAnsiTheme="majorBidi" w:cstheme="majorBidi"/>
          <w:sz w:val="20"/>
          <w:szCs w:val="20"/>
        </w:rPr>
        <w:t xml:space="preserve">ooping </w:t>
      </w:r>
      <w:r>
        <w:rPr>
          <w:rFonts w:asciiTheme="majorBidi" w:hAnsiTheme="majorBidi" w:cstheme="majorBidi"/>
          <w:sz w:val="20"/>
          <w:szCs w:val="20"/>
        </w:rPr>
        <w:t>s</w:t>
      </w:r>
      <w:r w:rsidRPr="002E23F4">
        <w:rPr>
          <w:rFonts w:asciiTheme="majorBidi" w:hAnsiTheme="majorBidi" w:cstheme="majorBidi"/>
          <w:sz w:val="20"/>
          <w:szCs w:val="20"/>
        </w:rPr>
        <w:t>ystem</w:t>
      </w:r>
    </w:p>
    <w:p w14:paraId="340D286B" w14:textId="77777777" w:rsidR="00345A33" w:rsidRDefault="00345A33" w:rsidP="00EB1F0C">
      <w:pPr>
        <w:spacing w:line="360" w:lineRule="auto"/>
        <w:jc w:val="both"/>
        <w:rPr>
          <w:rFonts w:asciiTheme="majorBidi" w:hAnsiTheme="majorBidi" w:cstheme="majorBidi"/>
          <w:i/>
          <w:iCs/>
          <w:sz w:val="24"/>
          <w:szCs w:val="24"/>
          <w:lang w:bidi="ar-EG"/>
        </w:rPr>
      </w:pPr>
      <w:r>
        <w:rPr>
          <w:rFonts w:asciiTheme="majorBidi" w:hAnsiTheme="majorBidi" w:cstheme="majorBidi"/>
          <w:i/>
          <w:iCs/>
          <w:sz w:val="24"/>
          <w:szCs w:val="24"/>
          <w:lang w:bidi="ar-EG"/>
        </w:rPr>
        <w:t xml:space="preserve">Flue Gas and </w:t>
      </w:r>
      <w:proofErr w:type="spellStart"/>
      <w:r>
        <w:rPr>
          <w:rFonts w:asciiTheme="majorBidi" w:hAnsiTheme="majorBidi" w:cstheme="majorBidi"/>
          <w:i/>
          <w:iCs/>
          <w:sz w:val="24"/>
          <w:szCs w:val="24"/>
          <w:lang w:bidi="ar-EG"/>
        </w:rPr>
        <w:t>CaO</w:t>
      </w:r>
      <w:proofErr w:type="spellEnd"/>
      <w:r>
        <w:rPr>
          <w:rFonts w:asciiTheme="majorBidi" w:hAnsiTheme="majorBidi" w:cstheme="majorBidi"/>
          <w:i/>
          <w:iCs/>
          <w:sz w:val="24"/>
          <w:szCs w:val="24"/>
          <w:lang w:bidi="ar-EG"/>
        </w:rPr>
        <w:t xml:space="preserve"> </w:t>
      </w:r>
      <w:r w:rsidRPr="00BE46FD">
        <w:rPr>
          <w:rFonts w:asciiTheme="majorBidi" w:hAnsiTheme="majorBidi" w:cstheme="majorBidi"/>
          <w:i/>
          <w:iCs/>
          <w:sz w:val="24"/>
          <w:szCs w:val="24"/>
          <w:lang w:bidi="ar-EG"/>
        </w:rPr>
        <w:t>Split Fractions</w:t>
      </w:r>
    </w:p>
    <w:p w14:paraId="77D44F0F" w14:textId="03EFBC3D" w:rsidR="00345A33" w:rsidRPr="00BE46FD" w:rsidRDefault="00345A33" w:rsidP="00EB1F0C">
      <w:pPr>
        <w:spacing w:line="360" w:lineRule="auto"/>
        <w:jc w:val="both"/>
        <w:rPr>
          <w:rFonts w:asciiTheme="majorBidi" w:hAnsiTheme="majorBidi" w:cstheme="majorBidi"/>
          <w:sz w:val="24"/>
          <w:szCs w:val="24"/>
          <w:lang w:bidi="ar-EG"/>
        </w:rPr>
      </w:pPr>
      <w:r>
        <w:rPr>
          <w:rFonts w:asciiTheme="majorBidi" w:eastAsiaTheme="minorEastAsia" w:hAnsiTheme="majorBidi" w:cstheme="majorBidi"/>
          <w:sz w:val="24"/>
          <w:szCs w:val="24"/>
          <w:lang w:bidi="ar-EG"/>
        </w:rPr>
        <w:t xml:space="preserve">A sensitivity analysis is performed in this study to explore the effect of </w:t>
      </w:r>
      <m:oMath>
        <m:r>
          <w:rPr>
            <w:rFonts w:ascii="Cambria Math" w:hAnsi="Cambria Math" w:cstheme="majorBidi"/>
            <w:sz w:val="24"/>
            <w:szCs w:val="24"/>
          </w:rPr>
          <m:t>α</m:t>
        </m:r>
      </m:oMath>
      <w:r>
        <w:rPr>
          <w:rFonts w:asciiTheme="majorBidi" w:eastAsiaTheme="minorEastAsia" w:hAnsiTheme="majorBidi" w:cstheme="majorBidi"/>
          <w:sz w:val="24"/>
          <w:szCs w:val="24"/>
        </w:rPr>
        <w:t xml:space="preserve"> and </w:t>
      </w:r>
      <m:oMath>
        <m:r>
          <w:rPr>
            <w:rFonts w:ascii="Cambria Math" w:hAnsi="Cambria Math" w:cstheme="majorBidi"/>
            <w:sz w:val="24"/>
            <w:szCs w:val="24"/>
            <w:lang w:bidi="ar-EG"/>
          </w:rPr>
          <m:t>β</m:t>
        </m:r>
      </m:oMath>
      <w:r>
        <w:rPr>
          <w:rFonts w:asciiTheme="majorBidi" w:eastAsiaTheme="minorEastAsia" w:hAnsiTheme="majorBidi" w:cstheme="majorBidi"/>
          <w:sz w:val="24"/>
          <w:szCs w:val="24"/>
          <w:lang w:bidi="ar-EG"/>
        </w:rPr>
        <w:t xml:space="preserve"> on the overall performance of the system. The results of the performed sensitivity analysis on the values of </w:t>
      </w:r>
      <m:oMath>
        <m:r>
          <w:rPr>
            <w:rFonts w:ascii="Cambria Math" w:hAnsi="Cambria Math" w:cstheme="majorBidi"/>
            <w:sz w:val="24"/>
            <w:szCs w:val="24"/>
          </w:rPr>
          <m:t>α</m:t>
        </m:r>
      </m:oMath>
      <w:r>
        <w:rPr>
          <w:rFonts w:asciiTheme="majorBidi" w:eastAsiaTheme="minorEastAsia" w:hAnsiTheme="majorBidi" w:cstheme="majorBidi"/>
          <w:sz w:val="24"/>
          <w:szCs w:val="24"/>
        </w:rPr>
        <w:t xml:space="preserve"> and </w:t>
      </w:r>
      <m:oMath>
        <m:r>
          <w:rPr>
            <w:rFonts w:ascii="Cambria Math" w:hAnsi="Cambria Math" w:cstheme="majorBidi"/>
            <w:sz w:val="24"/>
            <w:szCs w:val="24"/>
            <w:lang w:bidi="ar-EG"/>
          </w:rPr>
          <m:t>β</m:t>
        </m:r>
      </m:oMath>
      <w:r>
        <w:rPr>
          <w:rFonts w:asciiTheme="majorBidi" w:eastAsiaTheme="minorEastAsia" w:hAnsiTheme="majorBidi" w:cstheme="majorBidi"/>
          <w:sz w:val="24"/>
          <w:szCs w:val="24"/>
          <w:lang w:bidi="ar-EG"/>
        </w:rPr>
        <w:t xml:space="preserve"> is presented and discussed in Section 4 (Operating Modes and Key Design Variables).</w:t>
      </w:r>
    </w:p>
    <w:p w14:paraId="26E9E983" w14:textId="02092618" w:rsidR="00345A33" w:rsidRPr="008C6308" w:rsidRDefault="00345A33" w:rsidP="00FA2306">
      <w:pPr>
        <w:spacing w:line="360" w:lineRule="auto"/>
        <w:jc w:val="both"/>
        <w:rPr>
          <w:rFonts w:asciiTheme="majorBidi" w:hAnsiTheme="majorBidi" w:cstheme="majorBidi"/>
          <w:i/>
          <w:iCs/>
          <w:sz w:val="24"/>
          <w:szCs w:val="24"/>
          <w:lang w:bidi="ar-EG"/>
        </w:rPr>
      </w:pPr>
      <w:r>
        <w:rPr>
          <w:rFonts w:asciiTheme="majorBidi" w:hAnsiTheme="majorBidi" w:cstheme="majorBidi"/>
          <w:i/>
          <w:iCs/>
          <w:sz w:val="24"/>
          <w:szCs w:val="24"/>
          <w:lang w:bidi="ar-EG"/>
        </w:rPr>
        <w:t>Modeling t</w:t>
      </w:r>
      <w:r w:rsidRPr="00366816">
        <w:rPr>
          <w:rFonts w:asciiTheme="majorBidi" w:hAnsiTheme="majorBidi" w:cstheme="majorBidi"/>
          <w:i/>
          <w:iCs/>
          <w:sz w:val="24"/>
          <w:szCs w:val="24"/>
          <w:lang w:bidi="ar-EG"/>
        </w:rPr>
        <w:t xml:space="preserve">he Conversion of </w:t>
      </w:r>
      <w:proofErr w:type="spellStart"/>
      <w:r w:rsidRPr="00366816">
        <w:rPr>
          <w:rFonts w:asciiTheme="majorBidi" w:hAnsiTheme="majorBidi" w:cstheme="majorBidi"/>
          <w:i/>
          <w:iCs/>
          <w:sz w:val="24"/>
          <w:szCs w:val="24"/>
          <w:lang w:bidi="ar-EG"/>
        </w:rPr>
        <w:t>CaO</w:t>
      </w:r>
      <w:proofErr w:type="spellEnd"/>
      <w:r w:rsidRPr="00366816">
        <w:rPr>
          <w:rFonts w:asciiTheme="majorBidi" w:hAnsiTheme="majorBidi" w:cstheme="majorBidi"/>
          <w:i/>
          <w:iCs/>
          <w:sz w:val="24"/>
          <w:szCs w:val="24"/>
          <w:lang w:bidi="ar-EG"/>
        </w:rPr>
        <w:t xml:space="preserve"> in the Carbonato</w:t>
      </w:r>
      <w:r w:rsidR="00432152">
        <w:rPr>
          <w:rFonts w:asciiTheme="majorBidi" w:hAnsiTheme="majorBidi" w:cstheme="majorBidi"/>
          <w:i/>
          <w:iCs/>
          <w:sz w:val="24"/>
          <w:szCs w:val="24"/>
          <w:lang w:bidi="ar-EG"/>
        </w:rPr>
        <w:t>r</w:t>
      </w:r>
    </w:p>
    <w:p w14:paraId="76B01231" w14:textId="75C18185" w:rsidR="00345A33" w:rsidRDefault="00345A33" w:rsidP="00FA2306">
      <w:pPr>
        <w:spacing w:line="360" w:lineRule="auto"/>
        <w:jc w:val="both"/>
        <w:rPr>
          <w:rFonts w:asciiTheme="majorBidi" w:eastAsiaTheme="minorEastAsia" w:hAnsiTheme="majorBidi" w:cstheme="majorBidi"/>
          <w:sz w:val="24"/>
          <w:szCs w:val="24"/>
          <w:lang w:bidi="ar-EG"/>
        </w:rPr>
      </w:pPr>
      <w:r w:rsidRPr="000D6EEE">
        <w:rPr>
          <w:rFonts w:asciiTheme="majorBidi" w:hAnsiTheme="majorBidi" w:cstheme="majorBidi"/>
          <w:sz w:val="24"/>
          <w:szCs w:val="24"/>
          <w:lang w:bidi="ar-EG"/>
        </w:rPr>
        <w:lastRenderedPageBreak/>
        <w:t xml:space="preserve">The </w:t>
      </w:r>
      <w:proofErr w:type="spellStart"/>
      <w:r w:rsidRPr="000D6EEE">
        <w:rPr>
          <w:rFonts w:asciiTheme="majorBidi" w:hAnsiTheme="majorBidi" w:cstheme="majorBidi"/>
          <w:sz w:val="24"/>
          <w:szCs w:val="24"/>
          <w:lang w:bidi="ar-EG"/>
        </w:rPr>
        <w:t>CaO</w:t>
      </w:r>
      <w:proofErr w:type="spellEnd"/>
      <w:r w:rsidRPr="000D6EEE">
        <w:rPr>
          <w:rFonts w:asciiTheme="majorBidi" w:hAnsiTheme="majorBidi" w:cstheme="majorBidi"/>
          <w:sz w:val="24"/>
          <w:szCs w:val="24"/>
          <w:lang w:bidi="ar-EG"/>
        </w:rPr>
        <w:t xml:space="preserve"> conversion in the carbonator is dependent on the </w:t>
      </w:r>
      <w:proofErr w:type="spellStart"/>
      <w:r w:rsidRPr="000D6EEE">
        <w:rPr>
          <w:rFonts w:asciiTheme="majorBidi" w:hAnsiTheme="majorBidi" w:cstheme="majorBidi"/>
          <w:sz w:val="24"/>
          <w:szCs w:val="24"/>
          <w:lang w:bidi="ar-EG"/>
        </w:rPr>
        <w:t>CaO</w:t>
      </w:r>
      <w:proofErr w:type="spellEnd"/>
      <w:r w:rsidRPr="000D6EEE">
        <w:rPr>
          <w:rFonts w:asciiTheme="majorBidi" w:hAnsiTheme="majorBidi" w:cstheme="majorBidi"/>
          <w:sz w:val="24"/>
          <w:szCs w:val="24"/>
          <w:lang w:bidi="ar-EG"/>
        </w:rPr>
        <w:t xml:space="preserve"> recycle fraction </w:t>
      </w:r>
      <w:r>
        <w:rPr>
          <w:rFonts w:asciiTheme="majorBidi" w:hAnsiTheme="majorBidi" w:cstheme="majorBidi"/>
          <w:sz w:val="24"/>
          <w:szCs w:val="24"/>
          <w:lang w:bidi="ar-EG"/>
        </w:rPr>
        <w:t>(</w:t>
      </w:r>
      <m:oMath>
        <m:r>
          <w:rPr>
            <w:rFonts w:ascii="Cambria Math" w:hAnsi="Cambria Math" w:cstheme="majorBidi"/>
            <w:sz w:val="24"/>
            <w:szCs w:val="24"/>
            <w:lang w:bidi="ar-EG"/>
          </w:rPr>
          <m:t>β</m:t>
        </m:r>
      </m:oMath>
      <w:r>
        <w:rPr>
          <w:rFonts w:asciiTheme="majorBidi" w:eastAsiaTheme="minorEastAsia" w:hAnsiTheme="majorBidi" w:cstheme="majorBidi"/>
          <w:sz w:val="24"/>
          <w:szCs w:val="24"/>
          <w:lang w:bidi="ar-EG"/>
        </w:rPr>
        <w:t xml:space="preserve">). This is </w:t>
      </w:r>
      <w:r w:rsidR="00F85C70">
        <w:rPr>
          <w:rFonts w:asciiTheme="majorBidi" w:eastAsiaTheme="minorEastAsia" w:hAnsiTheme="majorBidi" w:cstheme="majorBidi"/>
          <w:sz w:val="24"/>
          <w:szCs w:val="24"/>
          <w:lang w:bidi="ar-EG"/>
        </w:rPr>
        <w:t>due to</w:t>
      </w:r>
      <w:r>
        <w:rPr>
          <w:rFonts w:asciiTheme="majorBidi" w:eastAsiaTheme="minorEastAsia" w:hAnsiTheme="majorBidi" w:cstheme="majorBidi"/>
          <w:sz w:val="24"/>
          <w:szCs w:val="24"/>
          <w:lang w:bidi="ar-EG"/>
        </w:rPr>
        <w:t xml:space="preserve"> the </w:t>
      </w:r>
      <w:proofErr w:type="spellStart"/>
      <w:r>
        <w:rPr>
          <w:rFonts w:asciiTheme="majorBidi" w:eastAsiaTheme="minorEastAsia" w:hAnsiTheme="majorBidi" w:cstheme="majorBidi"/>
          <w:sz w:val="24"/>
          <w:szCs w:val="24"/>
          <w:lang w:bidi="ar-EG"/>
        </w:rPr>
        <w:t>CaO</w:t>
      </w:r>
      <w:proofErr w:type="spellEnd"/>
      <w:r>
        <w:rPr>
          <w:rFonts w:asciiTheme="majorBidi" w:eastAsiaTheme="minorEastAsia" w:hAnsiTheme="majorBidi" w:cstheme="majorBidi"/>
          <w:sz w:val="24"/>
          <w:szCs w:val="24"/>
          <w:lang w:bidi="ar-EG"/>
        </w:rPr>
        <w:t xml:space="preserve"> sorbent capacity, which decreases the more calcination + carbonation cycles the </w:t>
      </w:r>
      <w:proofErr w:type="spellStart"/>
      <w:r>
        <w:rPr>
          <w:rFonts w:asciiTheme="majorBidi" w:eastAsiaTheme="minorEastAsia" w:hAnsiTheme="majorBidi" w:cstheme="majorBidi"/>
          <w:sz w:val="24"/>
          <w:szCs w:val="24"/>
          <w:lang w:bidi="ar-EG"/>
        </w:rPr>
        <w:t>CaO</w:t>
      </w:r>
      <w:proofErr w:type="spellEnd"/>
      <w:r>
        <w:rPr>
          <w:rFonts w:asciiTheme="majorBidi" w:eastAsiaTheme="minorEastAsia" w:hAnsiTheme="majorBidi" w:cstheme="majorBidi"/>
          <w:sz w:val="24"/>
          <w:szCs w:val="24"/>
          <w:lang w:bidi="ar-EG"/>
        </w:rPr>
        <w:t xml:space="preserve"> has been through. The maximum conversion of </w:t>
      </w:r>
      <w:proofErr w:type="spellStart"/>
      <w:r>
        <w:rPr>
          <w:rFonts w:asciiTheme="majorBidi" w:eastAsiaTheme="minorEastAsia" w:hAnsiTheme="majorBidi" w:cstheme="majorBidi"/>
          <w:sz w:val="24"/>
          <w:szCs w:val="24"/>
          <w:lang w:bidi="ar-EG"/>
        </w:rPr>
        <w:t>CaO</w:t>
      </w:r>
      <w:proofErr w:type="spellEnd"/>
      <w:r>
        <w:rPr>
          <w:rFonts w:asciiTheme="majorBidi" w:eastAsiaTheme="minorEastAsia" w:hAnsiTheme="majorBidi" w:cstheme="majorBidi"/>
          <w:sz w:val="24"/>
          <w:szCs w:val="24"/>
          <w:lang w:bidi="ar-EG"/>
        </w:rPr>
        <w:t xml:space="preserve"> for the </w:t>
      </w:r>
      <m:oMath>
        <m:r>
          <w:rPr>
            <w:rFonts w:ascii="Cambria Math" w:hAnsi="Cambria Math" w:cstheme="majorBidi"/>
            <w:sz w:val="24"/>
            <w:szCs w:val="24"/>
            <w:lang w:bidi="ar-EG"/>
          </w:rPr>
          <m:t>n</m:t>
        </m:r>
      </m:oMath>
      <w:r w:rsidRPr="00573CFE">
        <w:rPr>
          <w:rFonts w:asciiTheme="majorBidi" w:eastAsiaTheme="minorEastAsia" w:hAnsiTheme="majorBidi" w:cstheme="majorBidi"/>
          <w:sz w:val="24"/>
          <w:szCs w:val="24"/>
          <w:vertAlign w:val="superscript"/>
          <w:lang w:bidi="ar-EG"/>
        </w:rPr>
        <w:t>th</w:t>
      </w:r>
      <w:r>
        <w:rPr>
          <w:rFonts w:asciiTheme="majorBidi" w:eastAsiaTheme="minorEastAsia" w:hAnsiTheme="majorBidi" w:cstheme="majorBidi"/>
          <w:sz w:val="24"/>
          <w:szCs w:val="24"/>
          <w:lang w:bidi="ar-EG"/>
        </w:rPr>
        <w:t xml:space="preserve"> calcination + carbonation cycle is given by equation (1) as follow</w:t>
      </w:r>
      <w:r w:rsidR="00606F2A">
        <w:rPr>
          <w:rFonts w:asciiTheme="majorBidi" w:eastAsiaTheme="minorEastAsia" w:hAnsiTheme="majorBidi" w:cstheme="majorBidi"/>
          <w:sz w:val="24"/>
          <w:szCs w:val="24"/>
          <w:lang w:bidi="ar-EG"/>
        </w:rPr>
        <w:t>s</w:t>
      </w:r>
      <w:r w:rsidR="00E371EF">
        <w:rPr>
          <w:rFonts w:asciiTheme="majorBidi" w:eastAsiaTheme="minorEastAsia" w:hAnsiTheme="majorBidi" w:cstheme="majorBidi"/>
          <w:sz w:val="24"/>
          <w:szCs w:val="24"/>
          <w:lang w:bidi="ar-EG"/>
        </w:rPr>
        <w:t xml:space="preserve"> </w:t>
      </w:r>
      <w:sdt>
        <w:sdtPr>
          <w:rPr>
            <w:rFonts w:asciiTheme="majorBidi" w:eastAsiaTheme="minorEastAsia" w:hAnsiTheme="majorBidi" w:cstheme="majorBidi"/>
            <w:color w:val="000000"/>
            <w:sz w:val="24"/>
            <w:szCs w:val="24"/>
            <w:lang w:bidi="ar-EG"/>
          </w:rPr>
          <w:tag w:val="MENDELEY_CITATION_v3_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"/>
          <w:id w:val="-1505812349"/>
          <w:placeholder>
            <w:docPart w:val="DefaultPlaceholder_-1854013440"/>
          </w:placeholder>
        </w:sdtPr>
        <w:sdtContent>
          <w:r w:rsidR="00A13752" w:rsidRPr="00A13752">
            <w:rPr>
              <w:rFonts w:asciiTheme="majorBidi" w:eastAsiaTheme="minorEastAsia" w:hAnsiTheme="majorBidi" w:cstheme="majorBidi"/>
              <w:color w:val="000000"/>
              <w:sz w:val="24"/>
              <w:szCs w:val="24"/>
              <w:lang w:bidi="ar-EG"/>
            </w:rPr>
            <w:t>(Fennell et al., 2007)</w:t>
          </w:r>
        </w:sdtContent>
      </w:sdt>
      <w:r>
        <w:rPr>
          <w:rFonts w:asciiTheme="majorBidi" w:eastAsiaTheme="minorEastAsia" w:hAnsiTheme="majorBidi" w:cstheme="majorBidi"/>
          <w:sz w:val="24"/>
          <w:szCs w:val="24"/>
          <w:lang w:bidi="ar-EG"/>
        </w:rPr>
        <w:t>:</w:t>
      </w:r>
    </w:p>
    <w:p w14:paraId="5BB6C634" w14:textId="586AF2E6" w:rsidR="00345A33" w:rsidRDefault="00000000" w:rsidP="00FA2306">
      <w:pPr>
        <w:spacing w:line="360" w:lineRule="auto"/>
        <w:jc w:val="both"/>
        <w:rPr>
          <w:rFonts w:asciiTheme="majorBidi" w:eastAsiaTheme="minorEastAsia" w:hAnsiTheme="majorBidi" w:cstheme="majorBidi"/>
          <w:sz w:val="24"/>
          <w:szCs w:val="24"/>
          <w:lang w:bidi="ar-EG"/>
        </w:rPr>
      </w:pPr>
      <m:oMath>
        <m:sSub>
          <m:sSubPr>
            <m:ctrlPr>
              <w:rPr>
                <w:rFonts w:ascii="Cambria Math" w:hAnsi="Cambria Math" w:cstheme="majorBidi"/>
                <w:i/>
                <w:sz w:val="24"/>
                <w:szCs w:val="24"/>
                <w:lang w:bidi="ar-EG"/>
              </w:rPr>
            </m:ctrlPr>
          </m:sSubPr>
          <m:e>
            <m:r>
              <w:rPr>
                <w:rFonts w:ascii="Cambria Math" w:hAnsi="Cambria Math" w:cstheme="majorBidi"/>
                <w:sz w:val="24"/>
                <w:szCs w:val="24"/>
                <w:lang w:bidi="ar-EG"/>
              </w:rPr>
              <m:t>X</m:t>
            </m:r>
          </m:e>
          <m:sub>
            <m:r>
              <w:rPr>
                <w:rFonts w:ascii="Cambria Math" w:hAnsi="Cambria Math" w:cstheme="majorBidi"/>
                <w:sz w:val="24"/>
                <w:szCs w:val="24"/>
                <w:lang w:bidi="ar-EG"/>
              </w:rPr>
              <m:t>n</m:t>
            </m:r>
          </m:sub>
        </m:sSub>
        <m:r>
          <w:rPr>
            <w:rFonts w:ascii="Cambria Math" w:hAnsi="Cambria Math" w:cstheme="majorBidi"/>
            <w:sz w:val="24"/>
            <w:szCs w:val="24"/>
            <w:lang w:bidi="ar-EG"/>
          </w:rPr>
          <m:t>=</m:t>
        </m:r>
        <m:sSubSup>
          <m:sSubSupPr>
            <m:ctrlPr>
              <w:rPr>
                <w:rFonts w:ascii="Cambria Math" w:hAnsi="Cambria Math" w:cstheme="majorBidi"/>
                <w:i/>
                <w:sz w:val="24"/>
                <w:szCs w:val="24"/>
                <w:lang w:bidi="ar-EG"/>
              </w:rPr>
            </m:ctrlPr>
          </m:sSubSupPr>
          <m:e>
            <m:r>
              <w:rPr>
                <w:rFonts w:ascii="Cambria Math" w:hAnsi="Cambria Math" w:cstheme="majorBidi"/>
                <w:sz w:val="24"/>
                <w:szCs w:val="24"/>
                <w:lang w:bidi="ar-EG"/>
              </w:rPr>
              <m:t>f</m:t>
            </m:r>
          </m:e>
          <m:sub>
            <m:r>
              <w:rPr>
                <w:rFonts w:ascii="Cambria Math" w:hAnsi="Cambria Math" w:cstheme="majorBidi"/>
                <w:sz w:val="24"/>
                <w:szCs w:val="24"/>
                <w:lang w:bidi="ar-EG"/>
              </w:rPr>
              <m:t>m</m:t>
            </m:r>
          </m:sub>
          <m:sup>
            <m:r>
              <w:rPr>
                <w:rFonts w:ascii="Cambria Math" w:hAnsi="Cambria Math" w:cstheme="majorBidi"/>
                <w:sz w:val="24"/>
                <w:szCs w:val="24"/>
                <w:lang w:bidi="ar-EG"/>
              </w:rPr>
              <m:t>n</m:t>
            </m:r>
          </m:sup>
        </m:sSubSup>
        <m:d>
          <m:dPr>
            <m:ctrlPr>
              <w:rPr>
                <w:rFonts w:ascii="Cambria Math" w:hAnsi="Cambria Math" w:cstheme="majorBidi"/>
                <w:i/>
                <w:sz w:val="24"/>
                <w:szCs w:val="24"/>
                <w:lang w:bidi="ar-EG"/>
              </w:rPr>
            </m:ctrlPr>
          </m:dPr>
          <m:e>
            <m:r>
              <w:rPr>
                <w:rFonts w:ascii="Cambria Math" w:hAnsi="Cambria Math" w:cstheme="majorBidi"/>
                <w:sz w:val="24"/>
                <w:szCs w:val="24"/>
                <w:lang w:bidi="ar-EG"/>
              </w:rPr>
              <m:t>1-</m:t>
            </m:r>
            <m:sSub>
              <m:sSubPr>
                <m:ctrlPr>
                  <w:rPr>
                    <w:rFonts w:ascii="Cambria Math" w:hAnsi="Cambria Math" w:cstheme="majorBidi"/>
                    <w:i/>
                    <w:sz w:val="24"/>
                    <w:szCs w:val="24"/>
                    <w:lang w:bidi="ar-EG"/>
                  </w:rPr>
                </m:ctrlPr>
              </m:sSubPr>
              <m:e>
                <m:r>
                  <w:rPr>
                    <w:rFonts w:ascii="Cambria Math" w:hAnsi="Cambria Math" w:cstheme="majorBidi"/>
                    <w:sz w:val="24"/>
                    <w:szCs w:val="24"/>
                    <w:lang w:bidi="ar-EG"/>
                  </w:rPr>
                  <m:t>f</m:t>
                </m:r>
              </m:e>
              <m:sub>
                <m:r>
                  <w:rPr>
                    <w:rFonts w:ascii="Cambria Math" w:hAnsi="Cambria Math" w:cstheme="majorBidi"/>
                    <w:sz w:val="24"/>
                    <w:szCs w:val="24"/>
                    <w:lang w:bidi="ar-EG"/>
                  </w:rPr>
                  <m:t>w</m:t>
                </m:r>
              </m:sub>
            </m:sSub>
          </m:e>
        </m:d>
        <m:r>
          <w:rPr>
            <w:rFonts w:ascii="Cambria Math" w:hAnsi="Cambria Math" w:cstheme="majorBidi"/>
            <w:sz w:val="24"/>
            <w:szCs w:val="24"/>
            <w:lang w:bidi="ar-EG"/>
          </w:rPr>
          <m:t>+</m:t>
        </m:r>
        <m:sSub>
          <m:sSubPr>
            <m:ctrlPr>
              <w:rPr>
                <w:rFonts w:ascii="Cambria Math" w:hAnsi="Cambria Math" w:cstheme="majorBidi"/>
                <w:i/>
                <w:sz w:val="24"/>
                <w:szCs w:val="24"/>
                <w:lang w:bidi="ar-EG"/>
              </w:rPr>
            </m:ctrlPr>
          </m:sSubPr>
          <m:e>
            <m:r>
              <w:rPr>
                <w:rFonts w:ascii="Cambria Math" w:hAnsi="Cambria Math" w:cstheme="majorBidi"/>
                <w:sz w:val="24"/>
                <w:szCs w:val="24"/>
                <w:lang w:bidi="ar-EG"/>
              </w:rPr>
              <m:t>f</m:t>
            </m:r>
          </m:e>
          <m:sub>
            <m:r>
              <w:rPr>
                <w:rFonts w:ascii="Cambria Math" w:hAnsi="Cambria Math" w:cstheme="majorBidi"/>
                <w:sz w:val="24"/>
                <w:szCs w:val="24"/>
                <w:lang w:bidi="ar-EG"/>
              </w:rPr>
              <m:t>w</m:t>
            </m:r>
          </m:sub>
        </m:sSub>
      </m:oMath>
      <w:r w:rsidR="00345A33">
        <w:rPr>
          <w:rFonts w:asciiTheme="majorBidi" w:eastAsiaTheme="minorEastAsia" w:hAnsiTheme="majorBidi" w:cstheme="majorBidi"/>
          <w:sz w:val="24"/>
          <w:szCs w:val="24"/>
          <w:lang w:bidi="ar-EG"/>
        </w:rPr>
        <w:tab/>
      </w:r>
      <w:r w:rsidR="00345A33">
        <w:rPr>
          <w:rFonts w:asciiTheme="majorBidi" w:eastAsiaTheme="minorEastAsia" w:hAnsiTheme="majorBidi" w:cstheme="majorBidi"/>
          <w:sz w:val="24"/>
          <w:szCs w:val="24"/>
          <w:lang w:bidi="ar-EG"/>
        </w:rPr>
        <w:tab/>
      </w:r>
      <w:r w:rsidR="00345A33">
        <w:rPr>
          <w:rFonts w:asciiTheme="majorBidi" w:eastAsiaTheme="minorEastAsia" w:hAnsiTheme="majorBidi" w:cstheme="majorBidi"/>
          <w:sz w:val="24"/>
          <w:szCs w:val="24"/>
          <w:lang w:bidi="ar-EG"/>
        </w:rPr>
        <w:tab/>
      </w:r>
      <w:r w:rsidR="00345A33">
        <w:rPr>
          <w:rFonts w:asciiTheme="majorBidi" w:eastAsiaTheme="minorEastAsia" w:hAnsiTheme="majorBidi" w:cstheme="majorBidi"/>
          <w:sz w:val="24"/>
          <w:szCs w:val="24"/>
          <w:lang w:bidi="ar-EG"/>
        </w:rPr>
        <w:tab/>
      </w:r>
      <w:r w:rsidR="00345A33">
        <w:rPr>
          <w:rFonts w:asciiTheme="majorBidi" w:eastAsiaTheme="minorEastAsia" w:hAnsiTheme="majorBidi" w:cstheme="majorBidi"/>
          <w:sz w:val="24"/>
          <w:szCs w:val="24"/>
          <w:lang w:bidi="ar-EG"/>
        </w:rPr>
        <w:tab/>
      </w:r>
      <w:r w:rsidR="00345A33">
        <w:rPr>
          <w:rFonts w:asciiTheme="majorBidi" w:eastAsiaTheme="minorEastAsia" w:hAnsiTheme="majorBidi" w:cstheme="majorBidi"/>
          <w:sz w:val="24"/>
          <w:szCs w:val="24"/>
          <w:lang w:bidi="ar-EG"/>
        </w:rPr>
        <w:tab/>
      </w:r>
      <w:r w:rsidR="00345A33">
        <w:rPr>
          <w:rFonts w:asciiTheme="majorBidi" w:eastAsiaTheme="minorEastAsia" w:hAnsiTheme="majorBidi" w:cstheme="majorBidi"/>
          <w:sz w:val="24"/>
          <w:szCs w:val="24"/>
          <w:lang w:bidi="ar-EG"/>
        </w:rPr>
        <w:tab/>
      </w:r>
      <w:r w:rsidR="00345A33">
        <w:rPr>
          <w:rFonts w:asciiTheme="majorBidi" w:eastAsiaTheme="minorEastAsia" w:hAnsiTheme="majorBidi" w:cstheme="majorBidi"/>
          <w:sz w:val="24"/>
          <w:szCs w:val="24"/>
          <w:lang w:bidi="ar-EG"/>
        </w:rPr>
        <w:tab/>
      </w:r>
      <w:r w:rsidR="00345A33">
        <w:rPr>
          <w:rFonts w:asciiTheme="majorBidi" w:eastAsiaTheme="minorEastAsia" w:hAnsiTheme="majorBidi" w:cstheme="majorBidi"/>
          <w:sz w:val="24"/>
          <w:szCs w:val="24"/>
          <w:lang w:bidi="ar-EG"/>
        </w:rPr>
        <w:tab/>
      </w:r>
      <w:r w:rsidR="00606F2A">
        <w:rPr>
          <w:rFonts w:asciiTheme="majorBidi" w:eastAsiaTheme="minorEastAsia" w:hAnsiTheme="majorBidi" w:cstheme="majorBidi"/>
          <w:sz w:val="24"/>
          <w:szCs w:val="24"/>
          <w:lang w:bidi="ar-EG"/>
        </w:rPr>
        <w:t xml:space="preserve">       </w:t>
      </w:r>
      <w:r w:rsidR="00345A33">
        <w:rPr>
          <w:rFonts w:asciiTheme="majorBidi" w:eastAsiaTheme="minorEastAsia" w:hAnsiTheme="majorBidi" w:cstheme="majorBidi"/>
          <w:sz w:val="24"/>
          <w:szCs w:val="24"/>
          <w:lang w:bidi="ar-EG"/>
        </w:rPr>
        <w:t>(1)</w:t>
      </w:r>
    </w:p>
    <w:p w14:paraId="0DDEA205" w14:textId="4B89BFD0" w:rsidR="00345A33" w:rsidRDefault="00345A33" w:rsidP="00794C5B">
      <w:pPr>
        <w:spacing w:line="360" w:lineRule="auto"/>
        <w:jc w:val="both"/>
        <w:rPr>
          <w:rFonts w:asciiTheme="majorBidi" w:eastAsiaTheme="minorEastAsia" w:hAnsiTheme="majorBidi" w:cstheme="majorBidi"/>
          <w:sz w:val="24"/>
          <w:szCs w:val="24"/>
          <w:lang w:bidi="ar-EG"/>
        </w:rPr>
      </w:pPr>
      <w:r w:rsidRPr="006E3714">
        <w:rPr>
          <w:rFonts w:asciiTheme="majorBidi" w:hAnsiTheme="majorBidi" w:cstheme="majorBidi"/>
          <w:sz w:val="24"/>
          <w:szCs w:val="24"/>
          <w:lang w:bidi="ar-EG"/>
        </w:rPr>
        <w:t xml:space="preserve">where, </w:t>
      </w:r>
      <m:oMath>
        <m:sSub>
          <m:sSubPr>
            <m:ctrlPr>
              <w:rPr>
                <w:rFonts w:ascii="Cambria Math" w:hAnsi="Cambria Math" w:cstheme="majorBidi"/>
                <w:i/>
                <w:sz w:val="24"/>
                <w:szCs w:val="24"/>
                <w:lang w:bidi="ar-EG"/>
              </w:rPr>
            </m:ctrlPr>
          </m:sSubPr>
          <m:e>
            <m:r>
              <w:rPr>
                <w:rFonts w:ascii="Cambria Math" w:hAnsi="Cambria Math" w:cstheme="majorBidi"/>
                <w:sz w:val="24"/>
                <w:szCs w:val="24"/>
                <w:lang w:bidi="ar-EG"/>
              </w:rPr>
              <m:t>X</m:t>
            </m:r>
          </m:e>
          <m:sub>
            <m:r>
              <w:rPr>
                <w:rFonts w:ascii="Cambria Math" w:hAnsi="Cambria Math" w:cstheme="majorBidi"/>
                <w:sz w:val="24"/>
                <w:szCs w:val="24"/>
                <w:lang w:bidi="ar-EG"/>
              </w:rPr>
              <m:t>n</m:t>
            </m:r>
          </m:sub>
        </m:sSub>
      </m:oMath>
      <w:r>
        <w:rPr>
          <w:rFonts w:asciiTheme="majorBidi" w:eastAsiaTheme="minorEastAsia" w:hAnsiTheme="majorBidi" w:cstheme="majorBidi"/>
          <w:sz w:val="24"/>
          <w:szCs w:val="24"/>
          <w:lang w:bidi="ar-EG"/>
        </w:rPr>
        <w:t xml:space="preserve"> is the maximum conversion of CaO in the carbonator at the </w:t>
      </w:r>
      <m:oMath>
        <m:r>
          <w:rPr>
            <w:rFonts w:ascii="Cambria Math" w:hAnsi="Cambria Math" w:cstheme="majorBidi"/>
            <w:sz w:val="24"/>
            <w:szCs w:val="24"/>
            <w:lang w:bidi="ar-EG"/>
          </w:rPr>
          <m:t>n</m:t>
        </m:r>
      </m:oMath>
      <w:r w:rsidRPr="00573CFE">
        <w:rPr>
          <w:rFonts w:asciiTheme="majorBidi" w:eastAsiaTheme="minorEastAsia" w:hAnsiTheme="majorBidi" w:cstheme="majorBidi"/>
          <w:sz w:val="24"/>
          <w:szCs w:val="24"/>
          <w:vertAlign w:val="superscript"/>
          <w:lang w:bidi="ar-EG"/>
        </w:rPr>
        <w:t>th</w:t>
      </w:r>
      <w:r>
        <w:rPr>
          <w:rFonts w:asciiTheme="majorBidi" w:eastAsiaTheme="minorEastAsia" w:hAnsiTheme="majorBidi" w:cstheme="majorBidi"/>
          <w:sz w:val="24"/>
          <w:szCs w:val="24"/>
          <w:lang w:bidi="ar-EG"/>
        </w:rPr>
        <w:t xml:space="preserve"> cycle, </w:t>
      </w:r>
      <w:r w:rsidR="0005400C">
        <w:rPr>
          <w:rFonts w:asciiTheme="majorBidi" w:eastAsiaTheme="minorEastAsia" w:hAnsiTheme="majorBidi" w:cstheme="majorBidi"/>
          <w:sz w:val="24"/>
          <w:szCs w:val="24"/>
          <w:lang w:bidi="ar-EG"/>
        </w:rPr>
        <w:t xml:space="preserve">the deactivation constant </w:t>
      </w:r>
      <m:oMath>
        <m:sSub>
          <m:sSubPr>
            <m:ctrlPr>
              <w:rPr>
                <w:rFonts w:ascii="Cambria Math" w:eastAsiaTheme="minorEastAsia" w:hAnsi="Cambria Math" w:cstheme="majorBidi"/>
                <w:i/>
                <w:sz w:val="24"/>
                <w:szCs w:val="24"/>
                <w:lang w:bidi="ar-EG"/>
              </w:rPr>
            </m:ctrlPr>
          </m:sSubPr>
          <m:e>
            <m:r>
              <w:rPr>
                <w:rFonts w:ascii="Cambria Math" w:eastAsiaTheme="minorEastAsia" w:hAnsi="Cambria Math" w:cstheme="majorBidi"/>
                <w:sz w:val="24"/>
                <w:szCs w:val="24"/>
                <w:lang w:bidi="ar-EG"/>
              </w:rPr>
              <m:t>f</m:t>
            </m:r>
          </m:e>
          <m:sub>
            <m:r>
              <w:rPr>
                <w:rFonts w:ascii="Cambria Math" w:eastAsiaTheme="minorEastAsia" w:hAnsi="Cambria Math" w:cstheme="majorBidi"/>
                <w:sz w:val="24"/>
                <w:szCs w:val="24"/>
                <w:lang w:bidi="ar-EG"/>
              </w:rPr>
              <m:t>m</m:t>
            </m:r>
          </m:sub>
        </m:sSub>
      </m:oMath>
      <w:r w:rsidR="0005400C">
        <w:rPr>
          <w:rFonts w:asciiTheme="majorBidi" w:eastAsiaTheme="minorEastAsia" w:hAnsiTheme="majorBidi" w:cstheme="majorBidi"/>
          <w:sz w:val="24"/>
          <w:szCs w:val="24"/>
          <w:lang w:bidi="ar-EG"/>
        </w:rPr>
        <w:t xml:space="preserve"> characterizes the decrease in reaction surface every cycle. The residual conversion, </w:t>
      </w:r>
      <m:oMath>
        <m:sSub>
          <m:sSubPr>
            <m:ctrlPr>
              <w:rPr>
                <w:rFonts w:ascii="Cambria Math" w:eastAsiaTheme="minorEastAsia" w:hAnsi="Cambria Math" w:cstheme="majorBidi"/>
                <w:i/>
                <w:sz w:val="24"/>
                <w:szCs w:val="24"/>
                <w:lang w:bidi="ar-EG"/>
              </w:rPr>
            </m:ctrlPr>
          </m:sSubPr>
          <m:e>
            <m:r>
              <w:rPr>
                <w:rFonts w:ascii="Cambria Math" w:eastAsiaTheme="minorEastAsia" w:hAnsi="Cambria Math" w:cstheme="majorBidi"/>
                <w:sz w:val="24"/>
                <w:szCs w:val="24"/>
                <w:lang w:bidi="ar-EG"/>
              </w:rPr>
              <m:t>f</m:t>
            </m:r>
          </m:e>
          <m:sub>
            <m:r>
              <w:rPr>
                <w:rFonts w:ascii="Cambria Math" w:eastAsiaTheme="minorEastAsia" w:hAnsi="Cambria Math" w:cstheme="majorBidi"/>
                <w:sz w:val="24"/>
                <w:szCs w:val="24"/>
                <w:lang w:bidi="ar-EG"/>
              </w:rPr>
              <m:t>w</m:t>
            </m:r>
          </m:sub>
        </m:sSub>
      </m:oMath>
      <w:r w:rsidR="0005400C">
        <w:rPr>
          <w:rFonts w:asciiTheme="majorBidi" w:eastAsiaTheme="minorEastAsia" w:hAnsiTheme="majorBidi" w:cstheme="majorBidi"/>
          <w:sz w:val="24"/>
          <w:szCs w:val="24"/>
          <w:lang w:bidi="ar-EG"/>
        </w:rPr>
        <w:t xml:space="preserve">, is the limiting conversion after </w:t>
      </w:r>
      <w:r w:rsidR="000A7E79">
        <w:rPr>
          <w:rFonts w:asciiTheme="majorBidi" w:eastAsiaTheme="minorEastAsia" w:hAnsiTheme="majorBidi" w:cstheme="majorBidi"/>
          <w:sz w:val="24"/>
          <w:szCs w:val="24"/>
          <w:lang w:bidi="ar-EG"/>
        </w:rPr>
        <w:t>many</w:t>
      </w:r>
      <w:r w:rsidR="0005400C">
        <w:rPr>
          <w:rFonts w:asciiTheme="majorBidi" w:eastAsiaTheme="minorEastAsia" w:hAnsiTheme="majorBidi" w:cstheme="majorBidi"/>
          <w:sz w:val="24"/>
          <w:szCs w:val="24"/>
          <w:lang w:bidi="ar-EG"/>
        </w:rPr>
        <w:t xml:space="preserve"> cycles</w:t>
      </w:r>
      <w:r w:rsidR="00F04DEC">
        <w:rPr>
          <w:rFonts w:asciiTheme="majorBidi" w:eastAsiaTheme="minorEastAsia" w:hAnsiTheme="majorBidi" w:cstheme="majorBidi"/>
          <w:sz w:val="24"/>
          <w:szCs w:val="24"/>
          <w:lang w:bidi="ar-EG"/>
        </w:rPr>
        <w:t>.</w:t>
      </w:r>
    </w:p>
    <w:p w14:paraId="30FA4739" w14:textId="19AC6ADE" w:rsidR="00345A33" w:rsidRDefault="00345A33" w:rsidP="00FA2306">
      <w:pPr>
        <w:spacing w:line="360" w:lineRule="auto"/>
        <w:jc w:val="both"/>
        <w:rPr>
          <w:rFonts w:asciiTheme="majorBidi" w:hAnsiTheme="majorBidi" w:cstheme="majorBidi"/>
          <w:sz w:val="24"/>
          <w:szCs w:val="24"/>
          <w:lang w:bidi="ar-EG"/>
        </w:rPr>
      </w:pPr>
      <w:r>
        <w:rPr>
          <w:rFonts w:asciiTheme="majorBidi" w:hAnsiTheme="majorBidi" w:cstheme="majorBidi"/>
          <w:sz w:val="24"/>
          <w:szCs w:val="24"/>
          <w:lang w:bidi="ar-EG"/>
        </w:rPr>
        <w:t xml:space="preserve">The average </w:t>
      </w:r>
      <w:proofErr w:type="spellStart"/>
      <w:r w:rsidR="00492DEC">
        <w:rPr>
          <w:rFonts w:asciiTheme="majorBidi" w:hAnsiTheme="majorBidi" w:cstheme="majorBidi"/>
          <w:sz w:val="24"/>
          <w:szCs w:val="24"/>
          <w:lang w:bidi="ar-EG"/>
        </w:rPr>
        <w:t>CaO</w:t>
      </w:r>
      <w:proofErr w:type="spellEnd"/>
      <w:r w:rsidR="00492DEC">
        <w:rPr>
          <w:rFonts w:asciiTheme="majorBidi" w:hAnsiTheme="majorBidi" w:cstheme="majorBidi"/>
          <w:sz w:val="24"/>
          <w:szCs w:val="24"/>
          <w:lang w:bidi="ar-EG"/>
        </w:rPr>
        <w:t xml:space="preserve"> </w:t>
      </w:r>
      <w:r>
        <w:rPr>
          <w:rFonts w:asciiTheme="majorBidi" w:hAnsiTheme="majorBidi" w:cstheme="majorBidi"/>
          <w:sz w:val="24"/>
          <w:szCs w:val="24"/>
          <w:lang w:bidi="ar-EG"/>
        </w:rPr>
        <w:t>conversion as a function of the split fraction</w:t>
      </w:r>
      <w:r w:rsidR="00492DEC">
        <w:rPr>
          <w:rFonts w:asciiTheme="majorBidi" w:hAnsiTheme="majorBidi" w:cstheme="majorBidi"/>
          <w:sz w:val="24"/>
          <w:szCs w:val="24"/>
          <w:lang w:bidi="ar-EG"/>
        </w:rPr>
        <w:t xml:space="preserve"> (</w:t>
      </w:r>
      <m:oMath>
        <m:r>
          <w:rPr>
            <w:rFonts w:ascii="Cambria Math" w:hAnsi="Cambria Math" w:cstheme="majorBidi"/>
            <w:sz w:val="24"/>
            <w:szCs w:val="24"/>
            <w:lang w:bidi="ar-EG"/>
          </w:rPr>
          <m:t>β</m:t>
        </m:r>
      </m:oMath>
      <w:r w:rsidR="00492DEC">
        <w:rPr>
          <w:rFonts w:asciiTheme="majorBidi" w:eastAsiaTheme="minorEastAsia" w:hAnsiTheme="majorBidi" w:cstheme="majorBidi"/>
          <w:sz w:val="24"/>
          <w:szCs w:val="24"/>
          <w:lang w:bidi="ar-EG"/>
        </w:rPr>
        <w:t>)</w:t>
      </w:r>
      <w:r>
        <w:rPr>
          <w:rFonts w:asciiTheme="majorBidi" w:hAnsiTheme="majorBidi" w:cstheme="majorBidi"/>
          <w:sz w:val="24"/>
          <w:szCs w:val="24"/>
          <w:lang w:bidi="ar-EG"/>
        </w:rPr>
        <w:t xml:space="preserve"> is calculated by equation (2) as follows:</w:t>
      </w:r>
    </w:p>
    <w:p w14:paraId="0C8B3266" w14:textId="4242B109" w:rsidR="00345A33" w:rsidRPr="00C6061F" w:rsidRDefault="00000000" w:rsidP="00C6061F">
      <w:pPr>
        <w:spacing w:line="360" w:lineRule="auto"/>
        <w:jc w:val="both"/>
        <w:rPr>
          <w:rFonts w:asciiTheme="majorBidi" w:eastAsiaTheme="minorEastAsia" w:hAnsiTheme="majorBidi" w:cstheme="majorBidi"/>
          <w:sz w:val="24"/>
          <w:szCs w:val="24"/>
          <w:lang w:bidi="ar-EG"/>
        </w:rPr>
      </w:pPr>
      <m:oMath>
        <m:acc>
          <m:accPr>
            <m:chr m:val="̅"/>
            <m:ctrlPr>
              <w:rPr>
                <w:rFonts w:ascii="Cambria Math" w:hAnsi="Cambria Math" w:cstheme="majorBidi"/>
                <w:i/>
                <w:lang w:bidi="ar-EG"/>
              </w:rPr>
            </m:ctrlPr>
          </m:accPr>
          <m:e>
            <m:r>
              <w:rPr>
                <w:rFonts w:ascii="Cambria Math" w:hAnsi="Cambria Math" w:cstheme="majorBidi"/>
                <w:lang w:bidi="ar-EG"/>
              </w:rPr>
              <m:t>X</m:t>
            </m:r>
          </m:e>
        </m:acc>
        <m:d>
          <m:dPr>
            <m:ctrlPr>
              <w:rPr>
                <w:rFonts w:ascii="Cambria Math" w:hAnsi="Cambria Math" w:cstheme="majorBidi"/>
                <w:i/>
                <w:lang w:bidi="ar-EG"/>
              </w:rPr>
            </m:ctrlPr>
          </m:dPr>
          <m:e>
            <m:r>
              <w:rPr>
                <w:rFonts w:ascii="Cambria Math" w:hAnsi="Cambria Math" w:cstheme="majorBidi"/>
                <w:sz w:val="18"/>
                <w:szCs w:val="18"/>
                <w:lang w:bidi="ar-EG"/>
              </w:rPr>
              <m:t>β</m:t>
            </m:r>
          </m:e>
        </m:d>
        <m:r>
          <w:rPr>
            <w:rFonts w:ascii="Cambria Math" w:hAnsi="Cambria Math" w:cstheme="majorBidi"/>
            <w:lang w:bidi="ar-EG"/>
          </w:rPr>
          <m:t>=</m:t>
        </m:r>
        <m:func>
          <m:funcPr>
            <m:ctrlPr>
              <w:rPr>
                <w:rFonts w:ascii="Cambria Math" w:hAnsi="Cambria Math" w:cstheme="majorBidi"/>
                <w:i/>
                <w:lang w:bidi="ar-EG"/>
              </w:rPr>
            </m:ctrlPr>
          </m:funcPr>
          <m:fName>
            <m:limLow>
              <m:limLowPr>
                <m:ctrlPr>
                  <w:rPr>
                    <w:rFonts w:ascii="Cambria Math" w:hAnsi="Cambria Math" w:cstheme="majorBidi"/>
                    <w:i/>
                    <w:lang w:bidi="ar-EG"/>
                  </w:rPr>
                </m:ctrlPr>
              </m:limLowPr>
              <m:e>
                <m:r>
                  <m:rPr>
                    <m:sty m:val="p"/>
                  </m:rPr>
                  <w:rPr>
                    <w:rFonts w:ascii="Cambria Math" w:hAnsi="Cambria Math" w:cstheme="majorBidi"/>
                    <w:lang w:bidi="ar-EG"/>
                  </w:rPr>
                  <m:t>lim</m:t>
                </m:r>
              </m:e>
              <m:lim>
                <m:r>
                  <w:rPr>
                    <w:rFonts w:ascii="Cambria Math" w:hAnsi="Cambria Math" w:cstheme="majorBidi"/>
                    <w:lang w:bidi="ar-EG"/>
                  </w:rPr>
                  <m:t>N→∞</m:t>
                </m:r>
              </m:lim>
            </m:limLow>
          </m:fName>
          <m:e>
            <m:nary>
              <m:naryPr>
                <m:chr m:val="∑"/>
                <m:limLoc m:val="undOvr"/>
                <m:ctrlPr>
                  <w:rPr>
                    <w:rFonts w:ascii="Cambria Math" w:hAnsi="Cambria Math" w:cstheme="majorBidi"/>
                    <w:i/>
                    <w:lang w:bidi="ar-EG"/>
                  </w:rPr>
                </m:ctrlPr>
              </m:naryPr>
              <m:sub>
                <m:r>
                  <w:rPr>
                    <w:rFonts w:ascii="Cambria Math" w:hAnsi="Cambria Math" w:cstheme="majorBidi"/>
                    <w:lang w:bidi="ar-EG"/>
                  </w:rPr>
                  <m:t>n=1</m:t>
                </m:r>
              </m:sub>
              <m:sup>
                <m:r>
                  <w:rPr>
                    <w:rFonts w:ascii="Cambria Math" w:hAnsi="Cambria Math" w:cstheme="majorBidi"/>
                    <w:lang w:bidi="ar-EG"/>
                  </w:rPr>
                  <m:t>N</m:t>
                </m:r>
              </m:sup>
              <m:e>
                <m:sSub>
                  <m:sSubPr>
                    <m:ctrlPr>
                      <w:rPr>
                        <w:rFonts w:ascii="Cambria Math" w:hAnsi="Cambria Math" w:cstheme="majorBidi"/>
                        <w:i/>
                        <w:lang w:bidi="ar-EG"/>
                      </w:rPr>
                    </m:ctrlPr>
                  </m:sSubPr>
                  <m:e>
                    <m:r>
                      <w:rPr>
                        <w:rFonts w:ascii="Cambria Math" w:hAnsi="Cambria Math" w:cstheme="majorBidi"/>
                        <w:lang w:bidi="ar-EG"/>
                      </w:rPr>
                      <m:t>X</m:t>
                    </m:r>
                  </m:e>
                  <m:sub>
                    <m:r>
                      <w:rPr>
                        <w:rFonts w:ascii="Cambria Math" w:hAnsi="Cambria Math" w:cstheme="majorBidi"/>
                        <w:lang w:bidi="ar-EG"/>
                      </w:rPr>
                      <m:t>n</m:t>
                    </m:r>
                  </m:sub>
                </m:sSub>
                <m:r>
                  <w:rPr>
                    <w:rFonts w:ascii="Cambria Math" w:hAnsi="Cambria Math" w:cstheme="majorBidi"/>
                    <w:lang w:bidi="ar-EG"/>
                  </w:rPr>
                  <m:t>z(n,</m:t>
                </m:r>
                <m:r>
                  <w:rPr>
                    <w:rFonts w:ascii="Cambria Math" w:hAnsi="Cambria Math" w:cstheme="majorBidi"/>
                    <w:sz w:val="18"/>
                    <w:szCs w:val="18"/>
                    <w:lang w:bidi="ar-EG"/>
                  </w:rPr>
                  <m:t>β</m:t>
                </m:r>
              </m:e>
            </m:nary>
            <m:r>
              <w:rPr>
                <w:rFonts w:ascii="Cambria Math" w:hAnsi="Cambria Math" w:cstheme="majorBidi"/>
                <w:lang w:bidi="ar-EG"/>
              </w:rPr>
              <m:t>)</m:t>
            </m:r>
          </m:e>
        </m:func>
        <m:r>
          <w:rPr>
            <w:rFonts w:ascii="Cambria Math" w:hAnsi="Cambria Math" w:cstheme="majorBidi"/>
            <w:lang w:bidi="ar-EG"/>
          </w:rPr>
          <m:t>=</m:t>
        </m:r>
        <m:limLow>
          <m:limLowPr>
            <m:ctrlPr>
              <w:rPr>
                <w:rFonts w:ascii="Cambria Math" w:hAnsi="Cambria Math" w:cstheme="majorBidi"/>
                <w:i/>
                <w:lang w:bidi="ar-EG"/>
              </w:rPr>
            </m:ctrlPr>
          </m:limLowPr>
          <m:e>
            <m:r>
              <m:rPr>
                <m:sty m:val="p"/>
              </m:rPr>
              <w:rPr>
                <w:rFonts w:ascii="Cambria Math" w:hAnsi="Cambria Math" w:cstheme="majorBidi"/>
                <w:lang w:bidi="ar-EG"/>
              </w:rPr>
              <m:t>lim</m:t>
            </m:r>
          </m:e>
          <m:lim>
            <m:r>
              <w:rPr>
                <w:rFonts w:ascii="Cambria Math" w:hAnsi="Cambria Math" w:cstheme="majorBidi"/>
                <w:lang w:bidi="ar-EG"/>
              </w:rPr>
              <m:t>N→∞</m:t>
            </m:r>
          </m:lim>
        </m:limLow>
        <m:f>
          <m:fPr>
            <m:ctrlPr>
              <w:rPr>
                <w:rFonts w:ascii="Cambria Math" w:hAnsi="Cambria Math" w:cstheme="majorBidi"/>
                <w:i/>
                <w:lang w:bidi="ar-EG"/>
              </w:rPr>
            </m:ctrlPr>
          </m:fPr>
          <m:num>
            <m:r>
              <w:rPr>
                <w:rFonts w:ascii="Cambria Math" w:hAnsi="Cambria Math" w:cstheme="majorBidi"/>
                <w:lang w:bidi="ar-EG"/>
              </w:rPr>
              <m:t>1-</m:t>
            </m:r>
            <m:r>
              <w:rPr>
                <w:rFonts w:ascii="Cambria Math" w:hAnsi="Cambria Math" w:cstheme="majorBidi"/>
                <w:sz w:val="18"/>
                <w:szCs w:val="18"/>
                <w:lang w:bidi="ar-EG"/>
              </w:rPr>
              <m:t>β</m:t>
            </m:r>
          </m:num>
          <m:den>
            <m:r>
              <w:rPr>
                <w:rFonts w:ascii="Cambria Math" w:hAnsi="Cambria Math" w:cstheme="majorBidi"/>
                <w:lang w:bidi="ar-EG"/>
              </w:rPr>
              <m:t>1-</m:t>
            </m:r>
            <m:sSup>
              <m:sSupPr>
                <m:ctrlPr>
                  <w:rPr>
                    <w:rFonts w:ascii="Cambria Math" w:hAnsi="Cambria Math" w:cstheme="majorBidi"/>
                    <w:i/>
                    <w:lang w:bidi="ar-EG"/>
                  </w:rPr>
                </m:ctrlPr>
              </m:sSupPr>
              <m:e>
                <m:r>
                  <w:rPr>
                    <w:rFonts w:ascii="Cambria Math" w:hAnsi="Cambria Math" w:cstheme="majorBidi"/>
                    <w:sz w:val="18"/>
                    <w:szCs w:val="18"/>
                    <w:lang w:bidi="ar-EG"/>
                  </w:rPr>
                  <m:t>β</m:t>
                </m:r>
              </m:e>
              <m:sup>
                <m:r>
                  <w:rPr>
                    <w:rFonts w:ascii="Cambria Math" w:hAnsi="Cambria Math" w:cstheme="majorBidi"/>
                    <w:lang w:bidi="ar-EG"/>
                  </w:rPr>
                  <m:t>N</m:t>
                </m:r>
              </m:sup>
            </m:sSup>
          </m:den>
        </m:f>
        <m:nary>
          <m:naryPr>
            <m:chr m:val="∑"/>
            <m:limLoc m:val="undOvr"/>
            <m:ctrlPr>
              <w:rPr>
                <w:rFonts w:ascii="Cambria Math" w:hAnsi="Cambria Math" w:cstheme="majorBidi"/>
                <w:i/>
                <w:lang w:bidi="ar-EG"/>
              </w:rPr>
            </m:ctrlPr>
          </m:naryPr>
          <m:sub>
            <m:r>
              <w:rPr>
                <w:rFonts w:ascii="Cambria Math" w:hAnsi="Cambria Math" w:cstheme="majorBidi"/>
                <w:lang w:bidi="ar-EG"/>
              </w:rPr>
              <m:t>n=1</m:t>
            </m:r>
          </m:sub>
          <m:sup>
            <m:r>
              <w:rPr>
                <w:rFonts w:ascii="Cambria Math" w:hAnsi="Cambria Math" w:cstheme="majorBidi"/>
                <w:lang w:bidi="ar-EG"/>
              </w:rPr>
              <m:t>N</m:t>
            </m:r>
          </m:sup>
          <m:e>
            <m:d>
              <m:dPr>
                <m:ctrlPr>
                  <w:rPr>
                    <w:rFonts w:ascii="Cambria Math" w:hAnsi="Cambria Math" w:cstheme="majorBidi"/>
                    <w:i/>
                    <w:lang w:bidi="ar-EG"/>
                  </w:rPr>
                </m:ctrlPr>
              </m:dPr>
              <m:e>
                <m:sSubSup>
                  <m:sSubSupPr>
                    <m:ctrlPr>
                      <w:rPr>
                        <w:rFonts w:ascii="Cambria Math" w:hAnsi="Cambria Math" w:cstheme="majorBidi"/>
                        <w:i/>
                        <w:lang w:bidi="ar-EG"/>
                      </w:rPr>
                    </m:ctrlPr>
                  </m:sSubSupPr>
                  <m:e>
                    <m:r>
                      <w:rPr>
                        <w:rFonts w:ascii="Cambria Math" w:hAnsi="Cambria Math" w:cstheme="majorBidi"/>
                        <w:lang w:bidi="ar-EG"/>
                      </w:rPr>
                      <m:t>f</m:t>
                    </m:r>
                  </m:e>
                  <m:sub>
                    <m:r>
                      <w:rPr>
                        <w:rFonts w:ascii="Cambria Math" w:hAnsi="Cambria Math" w:cstheme="majorBidi"/>
                        <w:lang w:bidi="ar-EG"/>
                      </w:rPr>
                      <m:t>m</m:t>
                    </m:r>
                  </m:sub>
                  <m:sup>
                    <m:r>
                      <w:rPr>
                        <w:rFonts w:ascii="Cambria Math" w:hAnsi="Cambria Math" w:cstheme="majorBidi"/>
                        <w:lang w:bidi="ar-EG"/>
                      </w:rPr>
                      <m:t>n</m:t>
                    </m:r>
                  </m:sup>
                </m:sSubSup>
                <m:d>
                  <m:dPr>
                    <m:ctrlPr>
                      <w:rPr>
                        <w:rFonts w:ascii="Cambria Math" w:hAnsi="Cambria Math" w:cstheme="majorBidi"/>
                        <w:i/>
                        <w:lang w:bidi="ar-EG"/>
                      </w:rPr>
                    </m:ctrlPr>
                  </m:dPr>
                  <m:e>
                    <m:r>
                      <w:rPr>
                        <w:rFonts w:ascii="Cambria Math" w:hAnsi="Cambria Math" w:cstheme="majorBidi"/>
                        <w:lang w:bidi="ar-EG"/>
                      </w:rPr>
                      <m:t>1-</m:t>
                    </m:r>
                    <m:sSub>
                      <m:sSubPr>
                        <m:ctrlPr>
                          <w:rPr>
                            <w:rFonts w:ascii="Cambria Math" w:hAnsi="Cambria Math" w:cstheme="majorBidi"/>
                            <w:i/>
                            <w:lang w:bidi="ar-EG"/>
                          </w:rPr>
                        </m:ctrlPr>
                      </m:sSubPr>
                      <m:e>
                        <m:r>
                          <w:rPr>
                            <w:rFonts w:ascii="Cambria Math" w:hAnsi="Cambria Math" w:cstheme="majorBidi"/>
                            <w:lang w:bidi="ar-EG"/>
                          </w:rPr>
                          <m:t>f</m:t>
                        </m:r>
                      </m:e>
                      <m:sub>
                        <m:r>
                          <w:rPr>
                            <w:rFonts w:ascii="Cambria Math" w:hAnsi="Cambria Math" w:cstheme="majorBidi"/>
                            <w:lang w:bidi="ar-EG"/>
                          </w:rPr>
                          <m:t>w</m:t>
                        </m:r>
                      </m:sub>
                    </m:sSub>
                  </m:e>
                </m:d>
                <m:r>
                  <w:rPr>
                    <w:rFonts w:ascii="Cambria Math" w:hAnsi="Cambria Math" w:cstheme="majorBidi"/>
                    <w:lang w:bidi="ar-EG"/>
                  </w:rPr>
                  <m:t>+</m:t>
                </m:r>
                <m:sSub>
                  <m:sSubPr>
                    <m:ctrlPr>
                      <w:rPr>
                        <w:rFonts w:ascii="Cambria Math" w:hAnsi="Cambria Math" w:cstheme="majorBidi"/>
                        <w:i/>
                        <w:lang w:bidi="ar-EG"/>
                      </w:rPr>
                    </m:ctrlPr>
                  </m:sSubPr>
                  <m:e>
                    <m:r>
                      <w:rPr>
                        <w:rFonts w:ascii="Cambria Math" w:hAnsi="Cambria Math" w:cstheme="majorBidi"/>
                        <w:lang w:bidi="ar-EG"/>
                      </w:rPr>
                      <m:t>f</m:t>
                    </m:r>
                  </m:e>
                  <m:sub>
                    <m:r>
                      <w:rPr>
                        <w:rFonts w:ascii="Cambria Math" w:hAnsi="Cambria Math" w:cstheme="majorBidi"/>
                        <w:lang w:bidi="ar-EG"/>
                      </w:rPr>
                      <m:t>w</m:t>
                    </m:r>
                  </m:sub>
                </m:sSub>
              </m:e>
            </m:d>
            <m:sSup>
              <m:sSupPr>
                <m:ctrlPr>
                  <w:rPr>
                    <w:rFonts w:ascii="Cambria Math" w:hAnsi="Cambria Math" w:cstheme="majorBidi"/>
                    <w:lang w:bidi="ar-EG"/>
                  </w:rPr>
                </m:ctrlPr>
              </m:sSupPr>
              <m:e>
                <m:r>
                  <m:rPr>
                    <m:sty m:val="p"/>
                  </m:rPr>
                  <w:rPr>
                    <w:rFonts w:ascii="Cambria Math" w:hAnsi="Cambria Math" w:cstheme="majorBidi"/>
                    <w:lang w:bidi="ar-EG"/>
                  </w:rPr>
                  <m:t>β</m:t>
                </m:r>
              </m:e>
              <m:sup>
                <m:r>
                  <w:rPr>
                    <w:rFonts w:ascii="Cambria Math" w:hAnsi="Cambria Math" w:cstheme="majorBidi"/>
                    <w:lang w:bidi="ar-EG"/>
                  </w:rPr>
                  <m:t>n-1</m:t>
                </m:r>
              </m:sup>
            </m:sSup>
          </m:e>
        </m:nary>
        <m:r>
          <w:rPr>
            <w:rFonts w:ascii="Cambria Math" w:hAnsi="Cambria Math" w:cstheme="majorBidi"/>
            <w:lang w:bidi="ar-EG"/>
          </w:rPr>
          <m:t xml:space="preserve">= </m:t>
        </m:r>
        <m:f>
          <m:fPr>
            <m:ctrlPr>
              <w:rPr>
                <w:rFonts w:ascii="Cambria Math" w:hAnsi="Cambria Math" w:cstheme="majorBidi"/>
                <w:i/>
                <w:lang w:bidi="ar-EG"/>
              </w:rPr>
            </m:ctrlPr>
          </m:fPr>
          <m:num>
            <m:d>
              <m:dPr>
                <m:ctrlPr>
                  <w:rPr>
                    <w:rFonts w:ascii="Cambria Math" w:hAnsi="Cambria Math" w:cstheme="majorBidi"/>
                    <w:i/>
                    <w:lang w:bidi="ar-EG"/>
                  </w:rPr>
                </m:ctrlPr>
              </m:dPr>
              <m:e>
                <m:r>
                  <w:rPr>
                    <w:rFonts w:ascii="Cambria Math" w:hAnsi="Cambria Math" w:cstheme="majorBidi"/>
                    <w:lang w:bidi="ar-EG"/>
                  </w:rPr>
                  <m:t>1-β</m:t>
                </m:r>
              </m:e>
            </m:d>
            <m:sSub>
              <m:sSubPr>
                <m:ctrlPr>
                  <w:rPr>
                    <w:rFonts w:ascii="Cambria Math" w:hAnsi="Cambria Math" w:cstheme="majorBidi"/>
                    <w:i/>
                    <w:lang w:bidi="ar-EG"/>
                  </w:rPr>
                </m:ctrlPr>
              </m:sSubPr>
              <m:e>
                <m:r>
                  <w:rPr>
                    <w:rFonts w:ascii="Cambria Math" w:hAnsi="Cambria Math" w:cstheme="majorBidi"/>
                    <w:lang w:bidi="ar-EG"/>
                  </w:rPr>
                  <m:t>f</m:t>
                </m:r>
              </m:e>
              <m:sub>
                <m:r>
                  <w:rPr>
                    <w:rFonts w:ascii="Cambria Math" w:hAnsi="Cambria Math" w:cstheme="majorBidi"/>
                    <w:lang w:bidi="ar-EG"/>
                  </w:rPr>
                  <m:t>m</m:t>
                </m:r>
              </m:sub>
            </m:sSub>
            <m:r>
              <w:rPr>
                <w:rFonts w:ascii="Cambria Math" w:hAnsi="Cambria Math" w:cstheme="majorBidi"/>
                <w:lang w:bidi="ar-EG"/>
              </w:rPr>
              <m:t>(1-</m:t>
            </m:r>
            <m:sSub>
              <m:sSubPr>
                <m:ctrlPr>
                  <w:rPr>
                    <w:rFonts w:ascii="Cambria Math" w:hAnsi="Cambria Math" w:cstheme="majorBidi"/>
                    <w:i/>
                    <w:lang w:bidi="ar-EG"/>
                  </w:rPr>
                </m:ctrlPr>
              </m:sSubPr>
              <m:e>
                <m:r>
                  <w:rPr>
                    <w:rFonts w:ascii="Cambria Math" w:hAnsi="Cambria Math" w:cstheme="majorBidi"/>
                    <w:lang w:bidi="ar-EG"/>
                  </w:rPr>
                  <m:t>f</m:t>
                </m:r>
              </m:e>
              <m:sub>
                <m:r>
                  <w:rPr>
                    <w:rFonts w:ascii="Cambria Math" w:hAnsi="Cambria Math" w:cstheme="majorBidi"/>
                    <w:lang w:bidi="ar-EG"/>
                  </w:rPr>
                  <m:t>w</m:t>
                </m:r>
              </m:sub>
            </m:sSub>
            <m:r>
              <w:rPr>
                <w:rFonts w:ascii="Cambria Math" w:hAnsi="Cambria Math" w:cstheme="majorBidi"/>
                <w:lang w:bidi="ar-EG"/>
              </w:rPr>
              <m:t>)</m:t>
            </m:r>
          </m:num>
          <m:den>
            <m:r>
              <w:rPr>
                <w:rFonts w:ascii="Cambria Math" w:hAnsi="Cambria Math" w:cstheme="majorBidi"/>
                <w:lang w:bidi="ar-EG"/>
              </w:rPr>
              <m:t>1-</m:t>
            </m:r>
            <m:sSub>
              <m:sSubPr>
                <m:ctrlPr>
                  <w:rPr>
                    <w:rFonts w:ascii="Cambria Math" w:hAnsi="Cambria Math" w:cstheme="majorBidi"/>
                    <w:i/>
                    <w:lang w:bidi="ar-EG"/>
                  </w:rPr>
                </m:ctrlPr>
              </m:sSubPr>
              <m:e>
                <m:r>
                  <w:rPr>
                    <w:rFonts w:ascii="Cambria Math" w:hAnsi="Cambria Math" w:cstheme="majorBidi"/>
                    <w:lang w:bidi="ar-EG"/>
                  </w:rPr>
                  <m:t>f</m:t>
                </m:r>
              </m:e>
              <m:sub>
                <m:r>
                  <w:rPr>
                    <w:rFonts w:ascii="Cambria Math" w:hAnsi="Cambria Math" w:cstheme="majorBidi"/>
                    <w:lang w:bidi="ar-EG"/>
                  </w:rPr>
                  <m:t>m</m:t>
                </m:r>
              </m:sub>
            </m:sSub>
            <m:r>
              <w:rPr>
                <w:rFonts w:ascii="Cambria Math" w:hAnsi="Cambria Math" w:cstheme="majorBidi"/>
                <w:lang w:bidi="ar-EG"/>
              </w:rPr>
              <m:t>β</m:t>
            </m:r>
          </m:den>
        </m:f>
        <m:r>
          <w:rPr>
            <w:rFonts w:ascii="Cambria Math" w:hAnsi="Cambria Math" w:cstheme="majorBidi"/>
            <w:lang w:bidi="ar-EG"/>
          </w:rPr>
          <m:t>+</m:t>
        </m:r>
        <m:sSub>
          <m:sSubPr>
            <m:ctrlPr>
              <w:rPr>
                <w:rFonts w:ascii="Cambria Math" w:hAnsi="Cambria Math" w:cstheme="majorBidi"/>
                <w:i/>
                <w:lang w:bidi="ar-EG"/>
              </w:rPr>
            </m:ctrlPr>
          </m:sSubPr>
          <m:e>
            <m:r>
              <w:rPr>
                <w:rFonts w:ascii="Cambria Math" w:hAnsi="Cambria Math" w:cstheme="majorBidi"/>
                <w:lang w:bidi="ar-EG"/>
              </w:rPr>
              <m:t>f</m:t>
            </m:r>
          </m:e>
          <m:sub>
            <m:r>
              <w:rPr>
                <w:rFonts w:ascii="Cambria Math" w:hAnsi="Cambria Math" w:cstheme="majorBidi"/>
                <w:lang w:bidi="ar-EG"/>
              </w:rPr>
              <m:t>w</m:t>
            </m:r>
          </m:sub>
        </m:sSub>
      </m:oMath>
      <w:r w:rsidR="00345A33">
        <w:rPr>
          <w:rFonts w:asciiTheme="majorBidi" w:eastAsiaTheme="minorEastAsia" w:hAnsiTheme="majorBidi" w:cstheme="majorBidi"/>
          <w:sz w:val="24"/>
          <w:szCs w:val="24"/>
          <w:lang w:bidi="ar-EG"/>
        </w:rPr>
        <w:t xml:space="preserve"> </w:t>
      </w:r>
      <w:r w:rsidR="00350117">
        <w:rPr>
          <w:rFonts w:asciiTheme="majorBidi" w:eastAsiaTheme="minorEastAsia" w:hAnsiTheme="majorBidi" w:cstheme="majorBidi"/>
          <w:sz w:val="24"/>
          <w:szCs w:val="24"/>
          <w:lang w:bidi="ar-EG"/>
        </w:rPr>
        <w:tab/>
        <w:t xml:space="preserve">       </w:t>
      </w:r>
      <w:r w:rsidR="00345A33">
        <w:rPr>
          <w:rFonts w:asciiTheme="majorBidi" w:eastAsiaTheme="minorEastAsia" w:hAnsiTheme="majorBidi" w:cstheme="majorBidi"/>
          <w:sz w:val="24"/>
          <w:szCs w:val="24"/>
          <w:lang w:bidi="ar-EG"/>
        </w:rPr>
        <w:t>(2)</w:t>
      </w:r>
    </w:p>
    <w:p w14:paraId="70F38CD4" w14:textId="5404C401" w:rsidR="000F4B1F" w:rsidRDefault="000F4B1F" w:rsidP="00133D45">
      <w:pPr>
        <w:spacing w:line="360" w:lineRule="auto"/>
        <w:jc w:val="both"/>
        <w:rPr>
          <w:rFonts w:asciiTheme="majorBidi" w:eastAsiaTheme="minorEastAsia" w:hAnsiTheme="majorBidi" w:cstheme="majorBidi"/>
          <w:sz w:val="24"/>
          <w:szCs w:val="24"/>
          <w:lang w:bidi="ar-EG"/>
        </w:rPr>
      </w:pPr>
      <w:r>
        <w:rPr>
          <w:rFonts w:asciiTheme="majorBidi" w:hAnsiTheme="majorBidi" w:cstheme="majorBidi"/>
          <w:sz w:val="24"/>
          <w:szCs w:val="24"/>
          <w:lang w:bidi="ar-EG"/>
        </w:rPr>
        <w:t xml:space="preserve">Where </w:t>
      </w:r>
      <m:oMath>
        <m:r>
          <w:rPr>
            <w:rFonts w:ascii="Cambria Math" w:hAnsi="Cambria Math" w:cstheme="majorBidi"/>
            <w:sz w:val="24"/>
            <w:szCs w:val="24"/>
            <w:lang w:bidi="ar-EG"/>
          </w:rPr>
          <m:t>z(n,β)</m:t>
        </m:r>
      </m:oMath>
      <w:r>
        <w:rPr>
          <w:rFonts w:asciiTheme="majorBidi" w:eastAsiaTheme="minorEastAsia" w:hAnsiTheme="majorBidi" w:cstheme="majorBidi"/>
          <w:sz w:val="24"/>
          <w:szCs w:val="24"/>
          <w:lang w:bidi="ar-EG"/>
        </w:rPr>
        <w:t xml:space="preserve"> is the mole fraction of particles undergoing cycle </w:t>
      </w:r>
      <m:oMath>
        <m:r>
          <w:rPr>
            <w:rFonts w:ascii="Cambria Math" w:eastAsiaTheme="minorEastAsia" w:hAnsi="Cambria Math" w:cstheme="majorBidi"/>
            <w:sz w:val="24"/>
            <w:szCs w:val="24"/>
            <w:lang w:bidi="ar-EG"/>
          </w:rPr>
          <m:t>n</m:t>
        </m:r>
      </m:oMath>
      <w:r>
        <w:rPr>
          <w:rFonts w:asciiTheme="majorBidi" w:eastAsiaTheme="minorEastAsia" w:hAnsiTheme="majorBidi" w:cstheme="majorBidi"/>
          <w:sz w:val="24"/>
          <w:szCs w:val="24"/>
          <w:lang w:bidi="ar-EG"/>
        </w:rPr>
        <w:t>.</w:t>
      </w:r>
      <w:r>
        <w:rPr>
          <w:rFonts w:asciiTheme="majorBidi" w:hAnsiTheme="majorBidi" w:cstheme="majorBidi"/>
          <w:sz w:val="24"/>
          <w:szCs w:val="24"/>
          <w:lang w:bidi="ar-EG"/>
        </w:rPr>
        <w:t xml:space="preserve"> </w:t>
      </w:r>
      <w:r>
        <w:rPr>
          <w:rFonts w:asciiTheme="majorBidi" w:eastAsiaTheme="minorEastAsia" w:hAnsiTheme="majorBidi" w:cstheme="majorBidi"/>
          <w:sz w:val="24"/>
          <w:szCs w:val="24"/>
          <w:lang w:bidi="ar-EG"/>
        </w:rPr>
        <w:t xml:space="preserve">The parameters are chosen to match an operating point given by the carbonator vendor, taking values of </w:t>
      </w:r>
      <m:oMath>
        <m:sSub>
          <m:sSubPr>
            <m:ctrlPr>
              <w:rPr>
                <w:rFonts w:ascii="Cambria Math" w:hAnsi="Cambria Math" w:cstheme="majorBidi"/>
                <w:i/>
                <w:sz w:val="24"/>
                <w:szCs w:val="24"/>
                <w:lang w:bidi="ar-EG"/>
              </w:rPr>
            </m:ctrlPr>
          </m:sSubPr>
          <m:e>
            <m:r>
              <w:rPr>
                <w:rFonts w:ascii="Cambria Math" w:hAnsi="Cambria Math" w:cstheme="majorBidi"/>
                <w:sz w:val="24"/>
                <w:szCs w:val="24"/>
                <w:lang w:bidi="ar-EG"/>
              </w:rPr>
              <m:t>f</m:t>
            </m:r>
          </m:e>
          <m:sub>
            <m:r>
              <w:rPr>
                <w:rFonts w:ascii="Cambria Math" w:hAnsi="Cambria Math" w:cstheme="majorBidi"/>
                <w:sz w:val="24"/>
                <w:szCs w:val="24"/>
                <w:lang w:bidi="ar-EG"/>
              </w:rPr>
              <m:t>m</m:t>
            </m:r>
          </m:sub>
        </m:sSub>
        <m:r>
          <w:rPr>
            <w:rFonts w:ascii="Cambria Math" w:hAnsi="Cambria Math" w:cstheme="majorBidi"/>
            <w:sz w:val="24"/>
            <w:szCs w:val="24"/>
            <w:lang w:bidi="ar-EG"/>
          </w:rPr>
          <m:t>=0.7</m:t>
        </m:r>
      </m:oMath>
      <w:r>
        <w:rPr>
          <w:rFonts w:asciiTheme="majorBidi" w:eastAsiaTheme="minorEastAsia" w:hAnsiTheme="majorBidi" w:cstheme="majorBidi"/>
          <w:sz w:val="24"/>
          <w:szCs w:val="24"/>
          <w:lang w:bidi="ar-EG"/>
        </w:rPr>
        <w:t xml:space="preserve"> and </w:t>
      </w:r>
      <m:oMath>
        <m:sSub>
          <m:sSubPr>
            <m:ctrlPr>
              <w:rPr>
                <w:rFonts w:ascii="Cambria Math" w:eastAsiaTheme="minorEastAsia" w:hAnsi="Cambria Math" w:cstheme="majorBidi"/>
                <w:i/>
                <w:sz w:val="24"/>
                <w:szCs w:val="24"/>
                <w:lang w:bidi="ar-EG"/>
              </w:rPr>
            </m:ctrlPr>
          </m:sSubPr>
          <m:e>
            <m:r>
              <w:rPr>
                <w:rFonts w:ascii="Cambria Math" w:eastAsiaTheme="minorEastAsia" w:hAnsi="Cambria Math" w:cstheme="majorBidi"/>
                <w:sz w:val="24"/>
                <w:szCs w:val="24"/>
                <w:lang w:bidi="ar-EG"/>
              </w:rPr>
              <m:t>f</m:t>
            </m:r>
          </m:e>
          <m:sub>
            <m:r>
              <w:rPr>
                <w:rFonts w:ascii="Cambria Math" w:eastAsiaTheme="minorEastAsia" w:hAnsi="Cambria Math" w:cstheme="majorBidi"/>
                <w:sz w:val="24"/>
                <w:szCs w:val="24"/>
                <w:lang w:bidi="ar-EG"/>
              </w:rPr>
              <m:t>w</m:t>
            </m:r>
          </m:sub>
        </m:sSub>
        <m:r>
          <w:rPr>
            <w:rFonts w:ascii="Cambria Math" w:hAnsi="Cambria Math" w:cstheme="majorBidi"/>
            <w:sz w:val="24"/>
            <w:szCs w:val="24"/>
            <w:lang w:bidi="ar-EG"/>
          </w:rPr>
          <m:t>=0.25</m:t>
        </m:r>
      </m:oMath>
      <w:r>
        <w:rPr>
          <w:rFonts w:asciiTheme="majorBidi" w:eastAsiaTheme="minorEastAsia" w:hAnsiTheme="majorBidi" w:cstheme="majorBidi"/>
          <w:sz w:val="24"/>
          <w:szCs w:val="24"/>
          <w:lang w:bidi="ar-EG"/>
        </w:rPr>
        <w:t xml:space="preserve">, corresponding to </w:t>
      </w:r>
      <w:r w:rsidRPr="005B1A51">
        <w:rPr>
          <w:rFonts w:asciiTheme="majorBidi" w:eastAsiaTheme="minorEastAsia" w:hAnsiTheme="majorBidi" w:cstheme="majorBidi"/>
          <w:sz w:val="24"/>
          <w:szCs w:val="24"/>
          <w:lang w:bidi="ar-EG"/>
        </w:rPr>
        <w:t>Purbeck</w:t>
      </w:r>
      <w:r w:rsidR="00133D45">
        <w:rPr>
          <w:rFonts w:asciiTheme="majorBidi" w:eastAsiaTheme="minorEastAsia" w:hAnsiTheme="majorBidi" w:cstheme="majorBidi"/>
          <w:sz w:val="24"/>
          <w:szCs w:val="24"/>
          <w:lang w:bidi="ar-EG"/>
        </w:rPr>
        <w:t xml:space="preserve"> </w:t>
      </w:r>
      <w:r w:rsidRPr="005B1A51">
        <w:rPr>
          <w:rFonts w:asciiTheme="majorBidi" w:eastAsiaTheme="minorEastAsia" w:hAnsiTheme="majorBidi" w:cstheme="majorBidi"/>
          <w:sz w:val="24"/>
          <w:szCs w:val="24"/>
          <w:lang w:bidi="ar-EG"/>
        </w:rPr>
        <w:t>limestone with diameter 850-1000 micrometers, calcined at</w:t>
      </w:r>
      <w:r w:rsidR="00133D45">
        <w:rPr>
          <w:rFonts w:asciiTheme="majorBidi" w:eastAsiaTheme="minorEastAsia" w:hAnsiTheme="majorBidi" w:cstheme="majorBidi"/>
          <w:sz w:val="24"/>
          <w:szCs w:val="24"/>
          <w:lang w:bidi="ar-EG"/>
        </w:rPr>
        <w:t xml:space="preserve"> a temperature of</w:t>
      </w:r>
      <w:r w:rsidRPr="005B1A51">
        <w:rPr>
          <w:rFonts w:asciiTheme="majorBidi" w:eastAsiaTheme="minorEastAsia" w:hAnsiTheme="majorBidi" w:cstheme="majorBidi"/>
          <w:sz w:val="24"/>
          <w:szCs w:val="24"/>
          <w:lang w:bidi="ar-EG"/>
        </w:rPr>
        <w:t xml:space="preserve"> 1023</w:t>
      </w:r>
      <w:r w:rsidR="00133D45">
        <w:rPr>
          <w:rFonts w:asciiTheme="majorBidi" w:eastAsiaTheme="minorEastAsia" w:hAnsiTheme="majorBidi" w:cstheme="majorBidi"/>
          <w:sz w:val="24"/>
          <w:szCs w:val="24"/>
          <w:lang w:bidi="ar-EG"/>
        </w:rPr>
        <w:t xml:space="preserve"> </w:t>
      </w:r>
      <w:r w:rsidRPr="005B1A51">
        <w:rPr>
          <w:rFonts w:asciiTheme="majorBidi" w:eastAsiaTheme="minorEastAsia" w:hAnsiTheme="majorBidi" w:cstheme="majorBidi"/>
          <w:sz w:val="24"/>
          <w:szCs w:val="24"/>
          <w:lang w:bidi="ar-EG"/>
        </w:rPr>
        <w:t>K</w:t>
      </w:r>
      <w:r>
        <w:rPr>
          <w:rFonts w:asciiTheme="majorBidi" w:eastAsiaTheme="minorEastAsia" w:hAnsiTheme="majorBidi" w:cstheme="majorBidi"/>
          <w:sz w:val="24"/>
          <w:szCs w:val="24"/>
          <w:lang w:bidi="ar-EG"/>
        </w:rPr>
        <w:t>.</w:t>
      </w:r>
      <w:r w:rsidR="00492DEC" w:rsidRPr="00492DEC">
        <w:rPr>
          <w:rFonts w:asciiTheme="majorBidi" w:eastAsiaTheme="minorEastAsia" w:hAnsiTheme="majorBidi" w:cstheme="majorBidi"/>
          <w:color w:val="000000"/>
          <w:sz w:val="24"/>
          <w:szCs w:val="24"/>
          <w:vertAlign w:val="superscript"/>
          <w:lang w:bidi="ar-EG"/>
        </w:rPr>
        <w:t xml:space="preserve"> </w:t>
      </w:r>
      <w:sdt>
        <w:sdtPr>
          <w:rPr>
            <w:rFonts w:asciiTheme="majorBidi" w:eastAsiaTheme="minorEastAsia" w:hAnsiTheme="majorBidi" w:cstheme="majorBidi"/>
            <w:color w:val="000000"/>
            <w:sz w:val="24"/>
            <w:szCs w:val="24"/>
            <w:lang w:bidi="ar-EG"/>
          </w:rPr>
          <w:tag w:val="MENDELEY_CITATION_v3_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"/>
          <w:id w:val="1707061196"/>
          <w:placeholder>
            <w:docPart w:val="F2836CA64259480E9729E373EEB9C56F"/>
          </w:placeholder>
        </w:sdtPr>
        <w:sdtContent>
          <w:r w:rsidR="00A13752" w:rsidRPr="00A13752">
            <w:rPr>
              <w:rFonts w:asciiTheme="majorBidi" w:eastAsiaTheme="minorEastAsia" w:hAnsiTheme="majorBidi" w:cstheme="majorBidi"/>
              <w:color w:val="000000"/>
              <w:sz w:val="24"/>
              <w:szCs w:val="24"/>
              <w:lang w:bidi="ar-EG"/>
            </w:rPr>
            <w:t>(Fennell et al., 2007)</w:t>
          </w:r>
        </w:sdtContent>
      </w:sdt>
    </w:p>
    <w:p w14:paraId="53191A9E" w14:textId="4F64596E" w:rsidR="00345A33" w:rsidRDefault="00345A33" w:rsidP="00FA2306">
      <w:pPr>
        <w:spacing w:line="360" w:lineRule="auto"/>
        <w:jc w:val="both"/>
        <w:rPr>
          <w:rFonts w:asciiTheme="majorBidi" w:hAnsiTheme="majorBidi" w:cstheme="majorBidi"/>
          <w:sz w:val="24"/>
          <w:szCs w:val="24"/>
          <w:lang w:bidi="ar-EG"/>
        </w:rPr>
      </w:pPr>
      <w:r>
        <w:rPr>
          <w:rFonts w:asciiTheme="majorBidi" w:hAnsiTheme="majorBidi" w:cstheme="majorBidi"/>
          <w:sz w:val="24"/>
          <w:szCs w:val="24"/>
          <w:lang w:bidi="ar-EG"/>
        </w:rPr>
        <w:t xml:space="preserve">Figure 5 shows the conversion per pass </w:t>
      </w:r>
      <m:oMath>
        <m:sSub>
          <m:sSubPr>
            <m:ctrlPr>
              <w:rPr>
                <w:rFonts w:ascii="Cambria Math" w:hAnsi="Cambria Math" w:cstheme="majorBidi"/>
                <w:i/>
                <w:sz w:val="24"/>
                <w:szCs w:val="24"/>
                <w:lang w:bidi="ar-EG"/>
              </w:rPr>
            </m:ctrlPr>
          </m:sSubPr>
          <m:e>
            <m:r>
              <w:rPr>
                <w:rFonts w:ascii="Cambria Math" w:hAnsi="Cambria Math" w:cstheme="majorBidi"/>
                <w:sz w:val="24"/>
                <w:szCs w:val="24"/>
                <w:lang w:bidi="ar-EG"/>
              </w:rPr>
              <m:t>X</m:t>
            </m:r>
          </m:e>
          <m:sub>
            <m:r>
              <w:rPr>
                <w:rFonts w:ascii="Cambria Math" w:hAnsi="Cambria Math" w:cstheme="majorBidi"/>
                <w:sz w:val="24"/>
                <w:szCs w:val="24"/>
                <w:lang w:bidi="ar-EG"/>
              </w:rPr>
              <m:t>n</m:t>
            </m:r>
          </m:sub>
        </m:sSub>
      </m:oMath>
      <w:r>
        <w:rPr>
          <w:rFonts w:asciiTheme="majorBidi" w:eastAsiaTheme="minorEastAsia" w:hAnsiTheme="majorBidi" w:cstheme="majorBidi"/>
          <w:sz w:val="24"/>
          <w:szCs w:val="24"/>
          <w:lang w:bidi="ar-EG"/>
        </w:rPr>
        <w:t xml:space="preserve"> and the mole fraction of particles entering each cycle (</w:t>
      </w:r>
      <m:oMath>
        <m:sSub>
          <m:sSubPr>
            <m:ctrlPr>
              <w:rPr>
                <w:rFonts w:ascii="Cambria Math" w:eastAsiaTheme="minorEastAsia" w:hAnsi="Cambria Math" w:cstheme="majorBidi"/>
                <w:i/>
                <w:sz w:val="24"/>
                <w:szCs w:val="24"/>
                <w:lang w:bidi="ar-EG"/>
              </w:rPr>
            </m:ctrlPr>
          </m:sSubPr>
          <m:e>
            <m:r>
              <w:rPr>
                <w:rFonts w:ascii="Cambria Math" w:eastAsiaTheme="minorEastAsia" w:hAnsi="Cambria Math" w:cstheme="majorBidi"/>
                <w:sz w:val="24"/>
                <w:szCs w:val="24"/>
                <w:lang w:bidi="ar-EG"/>
              </w:rPr>
              <m:t>z</m:t>
            </m:r>
          </m:e>
          <m:sub>
            <m:r>
              <w:rPr>
                <w:rFonts w:ascii="Cambria Math" w:eastAsiaTheme="minorEastAsia" w:hAnsi="Cambria Math" w:cstheme="majorBidi"/>
                <w:sz w:val="24"/>
                <w:szCs w:val="24"/>
                <w:lang w:bidi="ar-EG"/>
              </w:rPr>
              <m:t>n</m:t>
            </m:r>
          </m:sub>
        </m:sSub>
      </m:oMath>
      <w:r>
        <w:rPr>
          <w:rFonts w:asciiTheme="majorBidi" w:eastAsiaTheme="minorEastAsia" w:hAnsiTheme="majorBidi" w:cstheme="majorBidi"/>
          <w:sz w:val="24"/>
          <w:szCs w:val="24"/>
          <w:lang w:bidi="ar-EG"/>
        </w:rPr>
        <w:t xml:space="preserve">). The conversion decreases rapidly at first with increasing cycle number and reaches the residual conversion </w:t>
      </w:r>
      <m:oMath>
        <m:sSub>
          <m:sSubPr>
            <m:ctrlPr>
              <w:rPr>
                <w:rFonts w:ascii="Cambria Math" w:eastAsiaTheme="minorEastAsia" w:hAnsi="Cambria Math" w:cstheme="majorBidi"/>
                <w:i/>
                <w:sz w:val="24"/>
                <w:szCs w:val="24"/>
                <w:lang w:bidi="ar-EG"/>
              </w:rPr>
            </m:ctrlPr>
          </m:sSubPr>
          <m:e>
            <m:r>
              <w:rPr>
                <w:rFonts w:ascii="Cambria Math" w:eastAsiaTheme="minorEastAsia" w:hAnsi="Cambria Math" w:cstheme="majorBidi"/>
                <w:sz w:val="24"/>
                <w:szCs w:val="24"/>
                <w:lang w:bidi="ar-EG"/>
              </w:rPr>
              <m:t>f</m:t>
            </m:r>
          </m:e>
          <m:sub>
            <m:r>
              <w:rPr>
                <w:rFonts w:ascii="Cambria Math" w:eastAsiaTheme="minorEastAsia" w:hAnsi="Cambria Math" w:cstheme="majorBidi"/>
                <w:sz w:val="24"/>
                <w:szCs w:val="24"/>
                <w:lang w:bidi="ar-EG"/>
              </w:rPr>
              <m:t>w</m:t>
            </m:r>
          </m:sub>
        </m:sSub>
        <m:r>
          <w:rPr>
            <w:rFonts w:ascii="Cambria Math" w:eastAsiaTheme="minorEastAsia" w:hAnsi="Cambria Math" w:cstheme="majorBidi"/>
            <w:sz w:val="24"/>
            <w:szCs w:val="24"/>
            <w:lang w:bidi="ar-EG"/>
          </w:rPr>
          <m:t xml:space="preserve"> </m:t>
        </m:r>
      </m:oMath>
      <w:r>
        <w:rPr>
          <w:rFonts w:asciiTheme="majorBidi" w:eastAsiaTheme="minorEastAsia" w:hAnsiTheme="majorBidi" w:cstheme="majorBidi"/>
          <w:sz w:val="24"/>
          <w:szCs w:val="24"/>
          <w:lang w:bidi="ar-EG"/>
        </w:rPr>
        <w:t xml:space="preserve">asymptotically. The smaller the split fraction, the more the particle distribution is shifted to lower cycle numbers. The mole fraction decreases more rapidly with </w:t>
      </w:r>
      <m:oMath>
        <m:r>
          <w:rPr>
            <w:rFonts w:ascii="Cambria Math" w:eastAsiaTheme="minorEastAsia" w:hAnsi="Cambria Math" w:cstheme="majorBidi"/>
            <w:sz w:val="24"/>
            <w:szCs w:val="24"/>
            <w:lang w:bidi="ar-EG"/>
          </w:rPr>
          <m:t>n</m:t>
        </m:r>
      </m:oMath>
      <w:r>
        <w:rPr>
          <w:rFonts w:asciiTheme="majorBidi" w:eastAsiaTheme="minorEastAsia" w:hAnsiTheme="majorBidi" w:cstheme="majorBidi"/>
          <w:sz w:val="24"/>
          <w:szCs w:val="24"/>
          <w:lang w:bidi="ar-EG"/>
        </w:rPr>
        <w:t xml:space="preserve"> at lower values of </w:t>
      </w:r>
      <m:oMath>
        <m:r>
          <w:rPr>
            <w:rFonts w:ascii="Cambria Math" w:hAnsi="Cambria Math" w:cstheme="majorBidi"/>
            <w:sz w:val="20"/>
            <w:szCs w:val="20"/>
            <w:lang w:bidi="ar-EG"/>
          </w:rPr>
          <m:t>β</m:t>
        </m:r>
      </m:oMath>
      <w:r>
        <w:rPr>
          <w:rFonts w:asciiTheme="majorBidi" w:eastAsiaTheme="minorEastAsia" w:hAnsiTheme="majorBidi" w:cstheme="majorBidi"/>
          <w:sz w:val="24"/>
          <w:szCs w:val="24"/>
          <w:lang w:bidi="ar-EG"/>
        </w:rPr>
        <w:t>.</w:t>
      </w:r>
    </w:p>
    <w:p w14:paraId="051EF5A5" w14:textId="0093020E" w:rsidR="00345A33" w:rsidRDefault="00865DCF" w:rsidP="007952A8">
      <w:pPr>
        <w:jc w:val="center"/>
        <w:rPr>
          <w:rFonts w:asciiTheme="majorBidi" w:hAnsiTheme="majorBidi" w:cstheme="majorBidi"/>
          <w:sz w:val="20"/>
          <w:szCs w:val="20"/>
        </w:rPr>
      </w:pPr>
      <w:r w:rsidRPr="00BC05C3">
        <w:rPr>
          <w:rFonts w:asciiTheme="majorBidi" w:hAnsiTheme="majorBidi" w:cstheme="majorBidi"/>
          <w:noProof/>
          <w:sz w:val="24"/>
          <w:szCs w:val="24"/>
          <w:lang w:bidi="ar-EG"/>
        </w:rPr>
        <w:lastRenderedPageBreak/>
        <mc:AlternateContent>
          <mc:Choice Requires="wps">
            <w:drawing>
              <wp:anchor distT="45720" distB="45720" distL="114300" distR="114300" simplePos="0" relativeHeight="251658243" behindDoc="0" locked="0" layoutInCell="1" allowOverlap="1" wp14:anchorId="22C28B96" wp14:editId="27AD156C">
                <wp:simplePos x="0" y="0"/>
                <wp:positionH relativeFrom="column">
                  <wp:posOffset>2401100</wp:posOffset>
                </wp:positionH>
                <wp:positionV relativeFrom="paragraph">
                  <wp:posOffset>1932167</wp:posOffset>
                </wp:positionV>
                <wp:extent cx="2360930" cy="1404620"/>
                <wp:effectExtent l="0" t="0" r="0" b="254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FF18ACD" w14:textId="77777777" w:rsidR="002B01FB" w:rsidRDefault="002B01FB" w:rsidP="00865DCF">
                            <m:oMathPara>
                              <m:oMath>
                                <m:r>
                                  <w:rPr>
                                    <w:rFonts w:ascii="Cambria Math" w:hAnsi="Cambria Math"/>
                                  </w:rPr>
                                  <m:t>Residual Conversion=0.25</m:t>
                                </m:r>
                              </m:oMath>
                            </m:oMathPara>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2C28B96" id="_x0000_t202" coordsize="21600,21600" o:spt="202" path="m,l,21600r21600,l21600,xe">
                <v:stroke joinstyle="miter"/>
                <v:path gradientshapeok="t" o:connecttype="rect"/>
              </v:shapetype>
              <v:shape id="Text Box 2" o:spid="_x0000_s1026" type="#_x0000_t202" style="position:absolute;left:0;text-align:left;margin-left:189.05pt;margin-top:152.15pt;width:185.9pt;height:110.6pt;z-index:251658243;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" filled="f" stroked="f">
                <v:textbox style="mso-fit-shape-to-text:t">
                  <w:txbxContent>
                    <w:p w14:paraId="4FF18ACD" w14:textId="77777777" w:rsidR="002B01FB" w:rsidRDefault="002B01FB" w:rsidP="00865DCF">
                      <m:oMathPara>
                        <m:oMath>
                          <m:r>
                            <w:rPr>
                              <w:rFonts w:ascii="Cambria Math" w:hAnsi="Cambria Math"/>
                            </w:rPr>
                            <m:t>Residual Conversion=0.25</m:t>
                          </m:r>
                        </m:oMath>
                      </m:oMathPara>
                    </w:p>
                  </w:txbxContent>
                </v:textbox>
              </v:shape>
            </w:pict>
          </mc:Fallback>
        </mc:AlternateContent>
      </w:r>
      <w:r>
        <w:rPr>
          <w:rFonts w:asciiTheme="majorBidi" w:hAnsiTheme="majorBidi" w:cstheme="majorBidi"/>
          <w:noProof/>
          <w:sz w:val="24"/>
          <w:szCs w:val="24"/>
        </w:rPr>
        <w:drawing>
          <wp:inline distT="0" distB="0" distL="0" distR="0" wp14:anchorId="487C0F79" wp14:editId="0F39BF8F">
            <wp:extent cx="3886200" cy="308837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31680" cy="3124514"/>
                    </a:xfrm>
                    <a:prstGeom prst="rect">
                      <a:avLst/>
                    </a:prstGeom>
                    <a:noFill/>
                    <a:ln>
                      <a:noFill/>
                    </a:ln>
                  </pic:spPr>
                </pic:pic>
              </a:graphicData>
            </a:graphic>
          </wp:inline>
        </w:drawing>
      </w:r>
    </w:p>
    <w:p w14:paraId="0FC2710B" w14:textId="7E45C8CF" w:rsidR="00345A33" w:rsidRDefault="00345A33" w:rsidP="007D234C">
      <w:pPr>
        <w:spacing w:line="360" w:lineRule="auto"/>
        <w:jc w:val="center"/>
        <w:rPr>
          <w:rFonts w:asciiTheme="majorBidi" w:hAnsiTheme="majorBidi" w:cstheme="majorBidi"/>
          <w:sz w:val="20"/>
          <w:szCs w:val="20"/>
          <w:highlight w:val="yellow"/>
        </w:rPr>
      </w:pPr>
      <w:r w:rsidRPr="00B10DBD">
        <w:rPr>
          <w:rFonts w:asciiTheme="majorBidi" w:hAnsiTheme="majorBidi" w:cstheme="majorBidi"/>
          <w:b/>
          <w:bCs/>
          <w:sz w:val="20"/>
          <w:szCs w:val="20"/>
        </w:rPr>
        <w:t xml:space="preserve">Figure </w:t>
      </w:r>
      <w:r w:rsidR="004E547B">
        <w:rPr>
          <w:rFonts w:asciiTheme="majorBidi" w:hAnsiTheme="majorBidi" w:cstheme="majorBidi"/>
          <w:b/>
          <w:bCs/>
          <w:sz w:val="20"/>
          <w:szCs w:val="20"/>
        </w:rPr>
        <w:t>5:</w:t>
      </w:r>
      <w:r w:rsidRPr="0073656F">
        <w:rPr>
          <w:rFonts w:asciiTheme="majorBidi" w:hAnsiTheme="majorBidi" w:cstheme="majorBidi"/>
          <w:sz w:val="20"/>
          <w:szCs w:val="20"/>
        </w:rPr>
        <w:t xml:space="preserve"> Effect of the number of cycles on the particle conversion in the carbonator</w:t>
      </w:r>
    </w:p>
    <w:p w14:paraId="4D77B80F" w14:textId="45192E28" w:rsidR="00345A33" w:rsidRPr="00A646E3" w:rsidRDefault="00345A33" w:rsidP="00A646E3">
      <w:pPr>
        <w:spacing w:line="360" w:lineRule="auto"/>
        <w:jc w:val="both"/>
        <w:rPr>
          <w:rFonts w:asciiTheme="majorBidi" w:eastAsiaTheme="minorEastAsia" w:hAnsiTheme="majorBidi" w:cstheme="majorBidi"/>
          <w:sz w:val="24"/>
          <w:szCs w:val="24"/>
          <w:lang w:bidi="ar-EG"/>
        </w:rPr>
      </w:pPr>
      <w:r>
        <w:rPr>
          <w:rFonts w:asciiTheme="majorBidi" w:hAnsiTheme="majorBidi" w:cstheme="majorBidi"/>
          <w:sz w:val="24"/>
          <w:szCs w:val="24"/>
          <w:lang w:bidi="ar-EG"/>
        </w:rPr>
        <w:t xml:space="preserve">Figure 6 presents the average conversion for various values of the split fraction. As the split fraction approaches to 1, the average conversion approaches </w:t>
      </w:r>
      <m:oMath>
        <m:sSub>
          <m:sSubPr>
            <m:ctrlPr>
              <w:rPr>
                <w:rFonts w:ascii="Cambria Math" w:eastAsiaTheme="minorEastAsia" w:hAnsi="Cambria Math" w:cstheme="majorBidi"/>
                <w:i/>
                <w:sz w:val="24"/>
                <w:szCs w:val="24"/>
                <w:lang w:bidi="ar-EG"/>
              </w:rPr>
            </m:ctrlPr>
          </m:sSubPr>
          <m:e>
            <m:r>
              <w:rPr>
                <w:rFonts w:ascii="Cambria Math" w:eastAsiaTheme="minorEastAsia" w:hAnsi="Cambria Math" w:cstheme="majorBidi"/>
                <w:sz w:val="24"/>
                <w:szCs w:val="24"/>
                <w:lang w:bidi="ar-EG"/>
              </w:rPr>
              <m:t>f</m:t>
            </m:r>
          </m:e>
          <m:sub>
            <m:r>
              <w:rPr>
                <w:rFonts w:ascii="Cambria Math" w:eastAsiaTheme="minorEastAsia" w:hAnsi="Cambria Math" w:cstheme="majorBidi"/>
                <w:sz w:val="24"/>
                <w:szCs w:val="24"/>
                <w:lang w:bidi="ar-EG"/>
              </w:rPr>
              <m:t>w</m:t>
            </m:r>
          </m:sub>
        </m:sSub>
      </m:oMath>
      <w:r>
        <w:rPr>
          <w:rFonts w:asciiTheme="majorBidi" w:eastAsiaTheme="minorEastAsia" w:hAnsiTheme="majorBidi" w:cstheme="majorBidi"/>
          <w:sz w:val="24"/>
          <w:szCs w:val="24"/>
          <w:lang w:bidi="ar-EG"/>
        </w:rPr>
        <w:t xml:space="preserve"> since particles recycle in an infinite loop; it may be possible to operate without any fresh feed at the expense of lower conversion per cycl</w:t>
      </w:r>
      <w:r w:rsidR="00431138">
        <w:rPr>
          <w:rFonts w:asciiTheme="majorBidi" w:eastAsiaTheme="minorEastAsia" w:hAnsiTheme="majorBidi" w:cstheme="majorBidi"/>
          <w:sz w:val="24"/>
          <w:szCs w:val="24"/>
          <w:lang w:bidi="ar-EG"/>
        </w:rPr>
        <w:t>e</w:t>
      </w:r>
      <w:r w:rsidR="00E371EF">
        <w:rPr>
          <w:rFonts w:asciiTheme="majorBidi" w:eastAsiaTheme="minorEastAsia" w:hAnsiTheme="majorBidi" w:cstheme="majorBidi"/>
          <w:sz w:val="24"/>
          <w:szCs w:val="24"/>
          <w:lang w:bidi="ar-EG"/>
        </w:rPr>
        <w:t xml:space="preserve"> </w:t>
      </w:r>
      <w:sdt>
        <w:sdtPr>
          <w:rPr>
            <w:rFonts w:asciiTheme="majorBidi" w:eastAsiaTheme="minorEastAsia" w:hAnsiTheme="majorBidi" w:cstheme="majorBidi"/>
            <w:color w:val="000000"/>
            <w:sz w:val="24"/>
            <w:szCs w:val="24"/>
            <w:lang w:bidi="ar-EG"/>
          </w:rPr>
          <w:tag w:val="MENDELEY_CITATION_v3_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"/>
          <w:id w:val="-1599243067"/>
          <w:placeholder>
            <w:docPart w:val="DefaultPlaceholder_-1854013440"/>
          </w:placeholder>
        </w:sdtPr>
        <w:sdtContent>
          <w:r w:rsidR="00A13752" w:rsidRPr="00A13752">
            <w:rPr>
              <w:rFonts w:asciiTheme="majorBidi" w:eastAsiaTheme="minorEastAsia" w:hAnsiTheme="majorBidi" w:cstheme="majorBidi"/>
              <w:color w:val="000000"/>
              <w:sz w:val="24"/>
              <w:szCs w:val="24"/>
              <w:lang w:bidi="ar-EG"/>
            </w:rPr>
            <w:t>(</w:t>
          </w:r>
          <w:proofErr w:type="spellStart"/>
          <w:r w:rsidR="00A13752" w:rsidRPr="00A13752">
            <w:rPr>
              <w:rFonts w:asciiTheme="majorBidi" w:eastAsiaTheme="minorEastAsia" w:hAnsiTheme="majorBidi" w:cstheme="majorBidi"/>
              <w:color w:val="000000"/>
              <w:sz w:val="24"/>
              <w:szCs w:val="24"/>
              <w:lang w:bidi="ar-EG"/>
            </w:rPr>
            <w:t>Grasa</w:t>
          </w:r>
          <w:proofErr w:type="spellEnd"/>
          <w:r w:rsidR="00A13752" w:rsidRPr="00A13752">
            <w:rPr>
              <w:rFonts w:asciiTheme="majorBidi" w:eastAsiaTheme="minorEastAsia" w:hAnsiTheme="majorBidi" w:cstheme="majorBidi"/>
              <w:color w:val="000000"/>
              <w:sz w:val="24"/>
              <w:szCs w:val="24"/>
              <w:lang w:bidi="ar-EG"/>
            </w:rPr>
            <w:t xml:space="preserve"> and </w:t>
          </w:r>
          <w:proofErr w:type="spellStart"/>
          <w:r w:rsidR="00A13752" w:rsidRPr="00A13752">
            <w:rPr>
              <w:rFonts w:asciiTheme="majorBidi" w:eastAsiaTheme="minorEastAsia" w:hAnsiTheme="majorBidi" w:cstheme="majorBidi"/>
              <w:color w:val="000000"/>
              <w:sz w:val="24"/>
              <w:szCs w:val="24"/>
              <w:lang w:bidi="ar-EG"/>
            </w:rPr>
            <w:t>Abanades</w:t>
          </w:r>
          <w:proofErr w:type="spellEnd"/>
          <w:r w:rsidR="00A13752" w:rsidRPr="00A13752">
            <w:rPr>
              <w:rFonts w:asciiTheme="majorBidi" w:eastAsiaTheme="minorEastAsia" w:hAnsiTheme="majorBidi" w:cstheme="majorBidi"/>
              <w:color w:val="000000"/>
              <w:sz w:val="24"/>
              <w:szCs w:val="24"/>
              <w:lang w:bidi="ar-EG"/>
            </w:rPr>
            <w:t>, 2006)</w:t>
          </w:r>
        </w:sdtContent>
      </w:sdt>
      <w:r>
        <w:rPr>
          <w:rFonts w:asciiTheme="majorBidi" w:eastAsiaTheme="minorEastAsia" w:hAnsiTheme="majorBidi" w:cstheme="majorBidi"/>
          <w:sz w:val="24"/>
          <w:szCs w:val="24"/>
          <w:lang w:bidi="ar-EG"/>
        </w:rPr>
        <w:t>. A split fraction of 0.5, or a recycle ratio of 1:1, gives a conversion of 0.6</w:t>
      </w:r>
      <w:r w:rsidR="00153B81">
        <w:rPr>
          <w:rFonts w:asciiTheme="majorBidi" w:eastAsiaTheme="minorEastAsia" w:hAnsiTheme="majorBidi" w:cstheme="majorBidi"/>
          <w:sz w:val="24"/>
          <w:szCs w:val="24"/>
          <w:lang w:bidi="ar-EG"/>
        </w:rPr>
        <w:t>5</w:t>
      </w:r>
      <w:r>
        <w:rPr>
          <w:rFonts w:asciiTheme="majorBidi" w:eastAsiaTheme="minorEastAsia" w:hAnsiTheme="majorBidi" w:cstheme="majorBidi"/>
          <w:sz w:val="24"/>
          <w:szCs w:val="24"/>
          <w:lang w:bidi="ar-EG"/>
        </w:rPr>
        <w:t xml:space="preserve"> on average.</w:t>
      </w:r>
    </w:p>
    <w:p w14:paraId="04DCF2CA" w14:textId="0B9DE40D" w:rsidR="00345A33" w:rsidRDefault="00345A33" w:rsidP="00564BB4">
      <w:pPr>
        <w:spacing w:line="360" w:lineRule="auto"/>
        <w:jc w:val="center"/>
        <w:rPr>
          <w:rFonts w:asciiTheme="majorBidi" w:hAnsiTheme="majorBidi" w:cstheme="majorBidi"/>
          <w:sz w:val="24"/>
          <w:szCs w:val="24"/>
          <w:lang w:bidi="ar-EG"/>
        </w:rPr>
      </w:pPr>
      <w:r w:rsidRPr="00BC05C3">
        <w:rPr>
          <w:rFonts w:asciiTheme="majorBidi" w:hAnsiTheme="majorBidi" w:cstheme="majorBidi"/>
          <w:noProof/>
          <w:sz w:val="24"/>
          <w:szCs w:val="24"/>
          <w:lang w:bidi="ar-EG"/>
        </w:rPr>
        <mc:AlternateContent>
          <mc:Choice Requires="wps">
            <w:drawing>
              <wp:anchor distT="45720" distB="45720" distL="114300" distR="114300" simplePos="0" relativeHeight="251658241" behindDoc="0" locked="0" layoutInCell="1" allowOverlap="1" wp14:anchorId="6381448D" wp14:editId="712FAF35">
                <wp:simplePos x="0" y="0"/>
                <wp:positionH relativeFrom="column">
                  <wp:posOffset>1754505</wp:posOffset>
                </wp:positionH>
                <wp:positionV relativeFrom="paragraph">
                  <wp:posOffset>1873885</wp:posOffset>
                </wp:positionV>
                <wp:extent cx="2360930" cy="1404620"/>
                <wp:effectExtent l="0" t="0" r="0" b="25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5E8F809" w14:textId="77777777" w:rsidR="002B01FB" w:rsidRDefault="002B01FB">
                            <m:oMathPara>
                              <m:oMath>
                                <m:r>
                                  <w:rPr>
                                    <w:rFonts w:ascii="Cambria Math" w:hAnsi="Cambria Math"/>
                                  </w:rPr>
                                  <m:t>Residual Conversion=0.25</m:t>
                                </m:r>
                              </m:oMath>
                            </m:oMathPara>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381448D" id="_x0000_s1027" type="#_x0000_t202" style="position:absolute;left:0;text-align:left;margin-left:138.15pt;margin-top:147.55pt;width:185.9pt;height:110.6pt;z-index:251658241;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" filled="f" stroked="f">
                <v:textbox style="mso-fit-shape-to-text:t">
                  <w:txbxContent>
                    <w:p w14:paraId="15E8F809" w14:textId="77777777" w:rsidR="002B01FB" w:rsidRDefault="002B01FB">
                      <m:oMathPara>
                        <m:oMath>
                          <m:r>
                            <w:rPr>
                              <w:rFonts w:ascii="Cambria Math" w:hAnsi="Cambria Math"/>
                            </w:rPr>
                            <m:t>Residual Conversion=0.25</m:t>
                          </m:r>
                        </m:oMath>
                      </m:oMathPara>
                    </w:p>
                  </w:txbxContent>
                </v:textbox>
              </v:shape>
            </w:pict>
          </mc:Fallback>
        </mc:AlternateContent>
      </w:r>
      <w:r w:rsidR="00FD100D">
        <w:rPr>
          <w:rFonts w:asciiTheme="majorBidi" w:hAnsiTheme="majorBidi" w:cstheme="majorBidi"/>
          <w:noProof/>
          <w:sz w:val="24"/>
          <w:szCs w:val="24"/>
          <w:lang w:bidi="ar-EG"/>
        </w:rPr>
        <w:drawing>
          <wp:inline distT="0" distB="0" distL="0" distR="0" wp14:anchorId="696AC0D3" wp14:editId="070D0430">
            <wp:extent cx="3562184" cy="2670154"/>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80332" cy="2683757"/>
                    </a:xfrm>
                    <a:prstGeom prst="rect">
                      <a:avLst/>
                    </a:prstGeom>
                    <a:noFill/>
                    <a:ln>
                      <a:noFill/>
                    </a:ln>
                  </pic:spPr>
                </pic:pic>
              </a:graphicData>
            </a:graphic>
          </wp:inline>
        </w:drawing>
      </w:r>
    </w:p>
    <w:p w14:paraId="2B5AF2F8" w14:textId="77777777" w:rsidR="00345A33" w:rsidRPr="00153500" w:rsidRDefault="00345A33" w:rsidP="00564BB4">
      <w:pPr>
        <w:spacing w:line="360" w:lineRule="auto"/>
        <w:jc w:val="center"/>
        <w:rPr>
          <w:rFonts w:asciiTheme="majorBidi" w:hAnsiTheme="majorBidi" w:cstheme="majorBidi"/>
          <w:sz w:val="20"/>
          <w:szCs w:val="20"/>
          <w:lang w:bidi="ar-EG"/>
        </w:rPr>
      </w:pPr>
      <w:r w:rsidRPr="00153500">
        <w:rPr>
          <w:rFonts w:asciiTheme="majorBidi" w:hAnsiTheme="majorBidi" w:cstheme="majorBidi"/>
          <w:b/>
          <w:bCs/>
          <w:sz w:val="20"/>
          <w:szCs w:val="20"/>
          <w:lang w:bidi="ar-EG"/>
        </w:rPr>
        <w:t>Figure 6:</w:t>
      </w:r>
      <w:r w:rsidRPr="00153500">
        <w:rPr>
          <w:rFonts w:asciiTheme="majorBidi" w:hAnsiTheme="majorBidi" w:cstheme="majorBidi"/>
          <w:sz w:val="20"/>
          <w:szCs w:val="20"/>
          <w:lang w:bidi="ar-EG"/>
        </w:rPr>
        <w:t xml:space="preserve"> </w:t>
      </w:r>
      <w:proofErr w:type="spellStart"/>
      <w:r w:rsidRPr="00153500">
        <w:rPr>
          <w:rFonts w:asciiTheme="majorBidi" w:hAnsiTheme="majorBidi" w:cstheme="majorBidi"/>
          <w:sz w:val="20"/>
          <w:szCs w:val="20"/>
          <w:lang w:bidi="ar-EG"/>
        </w:rPr>
        <w:t>CaO</w:t>
      </w:r>
      <w:proofErr w:type="spellEnd"/>
      <w:r w:rsidRPr="00153500">
        <w:rPr>
          <w:rFonts w:asciiTheme="majorBidi" w:hAnsiTheme="majorBidi" w:cstheme="majorBidi"/>
          <w:sz w:val="20"/>
          <w:szCs w:val="20"/>
          <w:lang w:bidi="ar-EG"/>
        </w:rPr>
        <w:t xml:space="preserve"> average conversion in the carbonator vs. the </w:t>
      </w:r>
      <w:proofErr w:type="spellStart"/>
      <w:r w:rsidRPr="00153500">
        <w:rPr>
          <w:rFonts w:asciiTheme="majorBidi" w:hAnsiTheme="majorBidi" w:cstheme="majorBidi"/>
          <w:sz w:val="20"/>
          <w:szCs w:val="20"/>
          <w:lang w:bidi="ar-EG"/>
        </w:rPr>
        <w:t>CaO</w:t>
      </w:r>
      <w:proofErr w:type="spellEnd"/>
      <w:r w:rsidRPr="00153500">
        <w:rPr>
          <w:rFonts w:asciiTheme="majorBidi" w:hAnsiTheme="majorBidi" w:cstheme="majorBidi"/>
          <w:sz w:val="20"/>
          <w:szCs w:val="20"/>
          <w:lang w:bidi="ar-EG"/>
        </w:rPr>
        <w:t xml:space="preserve"> split fraction</w:t>
      </w:r>
    </w:p>
    <w:p w14:paraId="5B27E7CA" w14:textId="4E126976" w:rsidR="00345A33" w:rsidRDefault="00345A33" w:rsidP="00D2566F">
      <w:pPr>
        <w:spacing w:line="360" w:lineRule="auto"/>
        <w:jc w:val="both"/>
        <w:rPr>
          <w:rFonts w:asciiTheme="majorBidi" w:hAnsiTheme="majorBidi" w:cstheme="majorBidi"/>
          <w:sz w:val="24"/>
          <w:szCs w:val="24"/>
          <w:lang w:bidi="ar-EG"/>
        </w:rPr>
      </w:pPr>
      <w:r>
        <w:rPr>
          <w:rFonts w:asciiTheme="majorBidi" w:hAnsiTheme="majorBidi" w:cstheme="majorBidi"/>
          <w:sz w:val="24"/>
          <w:szCs w:val="24"/>
          <w:lang w:bidi="ar-EG"/>
        </w:rPr>
        <w:lastRenderedPageBreak/>
        <w:t>The flow rate of the fresh limestone is analytically determined using equation (</w:t>
      </w:r>
      <w:r w:rsidR="00464C52">
        <w:rPr>
          <w:rFonts w:asciiTheme="majorBidi" w:hAnsiTheme="majorBidi" w:cstheme="majorBidi"/>
          <w:sz w:val="24"/>
          <w:szCs w:val="24"/>
          <w:lang w:bidi="ar-EG"/>
        </w:rPr>
        <w:t>3</w:t>
      </w:r>
      <w:r>
        <w:rPr>
          <w:rFonts w:asciiTheme="majorBidi" w:hAnsiTheme="majorBidi" w:cstheme="majorBidi"/>
          <w:sz w:val="24"/>
          <w:szCs w:val="24"/>
          <w:lang w:bidi="ar-EG"/>
        </w:rPr>
        <w:t>) as follows:</w:t>
      </w:r>
    </w:p>
    <w:p w14:paraId="24F4061A" w14:textId="37C7D1AB" w:rsidR="00345A33" w:rsidRPr="00FB5C8D" w:rsidRDefault="00000000" w:rsidP="00D2566F">
      <w:pPr>
        <w:spacing w:line="360" w:lineRule="auto"/>
        <w:jc w:val="both"/>
        <w:rPr>
          <w:rFonts w:asciiTheme="majorBidi" w:hAnsiTheme="majorBidi" w:cstheme="majorBidi"/>
          <w:sz w:val="24"/>
          <w:szCs w:val="24"/>
          <w:lang w:bidi="ar-EG"/>
        </w:rPr>
      </w:pPr>
      <m:oMath>
        <m:sSub>
          <m:sSubPr>
            <m:ctrlPr>
              <w:rPr>
                <w:rFonts w:ascii="Cambria Math" w:hAnsi="Cambria Math" w:cstheme="majorBidi"/>
                <w:i/>
                <w:sz w:val="24"/>
                <w:szCs w:val="24"/>
                <w:lang w:bidi="ar-EG"/>
              </w:rPr>
            </m:ctrlPr>
          </m:sSubPr>
          <m:e>
            <m:r>
              <w:rPr>
                <w:rFonts w:ascii="Cambria Math" w:hAnsi="Cambria Math" w:cstheme="majorBidi"/>
                <w:sz w:val="24"/>
                <w:szCs w:val="24"/>
                <w:lang w:bidi="ar-EG"/>
              </w:rPr>
              <m:t>FF</m:t>
            </m:r>
          </m:e>
          <m:sub>
            <m:sSub>
              <m:sSubPr>
                <m:ctrlPr>
                  <w:rPr>
                    <w:rFonts w:ascii="Cambria Math" w:hAnsi="Cambria Math" w:cstheme="majorBidi"/>
                    <w:i/>
                    <w:sz w:val="24"/>
                    <w:szCs w:val="24"/>
                    <w:lang w:bidi="ar-EG"/>
                  </w:rPr>
                </m:ctrlPr>
              </m:sSubPr>
              <m:e>
                <m:r>
                  <w:rPr>
                    <w:rFonts w:ascii="Cambria Math" w:hAnsi="Cambria Math" w:cstheme="majorBidi"/>
                    <w:sz w:val="24"/>
                    <w:szCs w:val="24"/>
                    <w:lang w:bidi="ar-EG"/>
                  </w:rPr>
                  <m:t>CaCO</m:t>
                </m:r>
              </m:e>
              <m:sub>
                <m:r>
                  <w:rPr>
                    <w:rFonts w:ascii="Cambria Math" w:hAnsi="Cambria Math" w:cstheme="majorBidi"/>
                    <w:sz w:val="24"/>
                    <w:szCs w:val="24"/>
                    <w:lang w:bidi="ar-EG"/>
                  </w:rPr>
                  <m:t>3</m:t>
                </m:r>
              </m:sub>
            </m:sSub>
          </m:sub>
        </m:sSub>
        <m:r>
          <w:rPr>
            <w:rFonts w:ascii="Cambria Math" w:hAnsi="Cambria Math" w:cstheme="majorBidi"/>
            <w:sz w:val="24"/>
            <w:szCs w:val="24"/>
            <w:lang w:bidi="ar-EG"/>
          </w:rPr>
          <m:t>=</m:t>
        </m:r>
        <m:d>
          <m:dPr>
            <m:ctrlPr>
              <w:rPr>
                <w:rFonts w:ascii="Cambria Math" w:hAnsi="Cambria Math" w:cstheme="majorBidi"/>
                <w:i/>
                <w:sz w:val="24"/>
                <w:szCs w:val="24"/>
                <w:lang w:bidi="ar-EG"/>
              </w:rPr>
            </m:ctrlPr>
          </m:dPr>
          <m:e>
            <m:r>
              <w:rPr>
                <w:rFonts w:ascii="Cambria Math" w:hAnsi="Cambria Math" w:cstheme="majorBidi"/>
                <w:sz w:val="24"/>
                <w:szCs w:val="24"/>
                <w:lang w:bidi="ar-EG"/>
              </w:rPr>
              <m:t>1-β</m:t>
            </m:r>
          </m:e>
        </m:d>
        <m:sSub>
          <m:sSubPr>
            <m:ctrlPr>
              <w:rPr>
                <w:rFonts w:ascii="Cambria Math" w:hAnsi="Cambria Math" w:cstheme="majorBidi"/>
                <w:i/>
                <w:sz w:val="24"/>
                <w:szCs w:val="24"/>
                <w:lang w:bidi="ar-EG"/>
              </w:rPr>
            </m:ctrlPr>
          </m:sSubPr>
          <m:e>
            <m:r>
              <w:rPr>
                <w:rFonts w:ascii="Cambria Math" w:hAnsi="Cambria Math" w:cstheme="majorBidi"/>
                <w:sz w:val="24"/>
                <w:szCs w:val="24"/>
                <w:lang w:bidi="ar-EG"/>
              </w:rPr>
              <m:t>ε</m:t>
            </m:r>
          </m:e>
          <m:sub>
            <m:r>
              <w:rPr>
                <w:rFonts w:ascii="Cambria Math" w:hAnsi="Cambria Math" w:cstheme="majorBidi"/>
                <w:sz w:val="24"/>
                <w:szCs w:val="24"/>
                <w:lang w:bidi="ar-EG"/>
              </w:rPr>
              <m:t>1</m:t>
            </m:r>
          </m:sub>
        </m:sSub>
        <m:d>
          <m:dPr>
            <m:ctrlPr>
              <w:rPr>
                <w:rFonts w:ascii="Cambria Math" w:hAnsi="Cambria Math" w:cstheme="majorBidi"/>
                <w:i/>
                <w:sz w:val="24"/>
                <w:szCs w:val="24"/>
                <w:lang w:bidi="ar-EG"/>
              </w:rPr>
            </m:ctrlPr>
          </m:dPr>
          <m:e>
            <m:f>
              <m:fPr>
                <m:ctrlPr>
                  <w:rPr>
                    <w:rFonts w:ascii="Cambria Math" w:hAnsi="Cambria Math" w:cstheme="majorBidi"/>
                    <w:i/>
                    <w:sz w:val="24"/>
                    <w:szCs w:val="24"/>
                    <w:lang w:bidi="ar-EG"/>
                  </w:rPr>
                </m:ctrlPr>
              </m:fPr>
              <m:num>
                <m:r>
                  <w:rPr>
                    <w:rFonts w:ascii="Cambria Math" w:hAnsi="Cambria Math" w:cstheme="majorBidi"/>
                    <w:sz w:val="24"/>
                    <w:szCs w:val="24"/>
                    <w:lang w:bidi="ar-EG"/>
                  </w:rPr>
                  <m:t>1-</m:t>
                </m:r>
                <m:sSub>
                  <m:sSubPr>
                    <m:ctrlPr>
                      <w:rPr>
                        <w:rFonts w:ascii="Cambria Math" w:hAnsi="Cambria Math" w:cstheme="majorBidi"/>
                        <w:i/>
                        <w:sz w:val="24"/>
                        <w:szCs w:val="24"/>
                        <w:lang w:bidi="ar-EG"/>
                      </w:rPr>
                    </m:ctrlPr>
                  </m:sSubPr>
                  <m:e>
                    <m:r>
                      <w:rPr>
                        <w:rFonts w:ascii="Cambria Math" w:hAnsi="Cambria Math" w:cstheme="majorBidi"/>
                        <w:sz w:val="24"/>
                        <w:szCs w:val="24"/>
                        <w:lang w:bidi="ar-EG"/>
                      </w:rPr>
                      <m:t>c</m:t>
                    </m:r>
                  </m:e>
                  <m:sub>
                    <m:r>
                      <w:rPr>
                        <w:rFonts w:ascii="Cambria Math" w:hAnsi="Cambria Math" w:cstheme="majorBidi"/>
                        <w:sz w:val="24"/>
                        <w:szCs w:val="24"/>
                        <w:lang w:bidi="ar-EG"/>
                      </w:rPr>
                      <m:t>1</m:t>
                    </m:r>
                  </m:sub>
                </m:sSub>
              </m:num>
              <m:den>
                <m:sSub>
                  <m:sSubPr>
                    <m:ctrlPr>
                      <w:rPr>
                        <w:rFonts w:ascii="Cambria Math" w:hAnsi="Cambria Math" w:cstheme="majorBidi"/>
                        <w:i/>
                        <w:sz w:val="24"/>
                        <w:szCs w:val="24"/>
                        <w:lang w:bidi="ar-EG"/>
                      </w:rPr>
                    </m:ctrlPr>
                  </m:sSubPr>
                  <m:e>
                    <m:r>
                      <w:rPr>
                        <w:rFonts w:ascii="Cambria Math" w:hAnsi="Cambria Math" w:cstheme="majorBidi"/>
                        <w:sz w:val="24"/>
                        <w:szCs w:val="24"/>
                        <w:lang w:bidi="ar-EG"/>
                      </w:rPr>
                      <m:t>c</m:t>
                    </m:r>
                  </m:e>
                  <m:sub>
                    <m:r>
                      <w:rPr>
                        <w:rFonts w:ascii="Cambria Math" w:hAnsi="Cambria Math" w:cstheme="majorBidi"/>
                        <w:sz w:val="24"/>
                        <w:szCs w:val="24"/>
                        <w:lang w:bidi="ar-EG"/>
                      </w:rPr>
                      <m:t>1</m:t>
                    </m:r>
                  </m:sub>
                </m:sSub>
              </m:den>
            </m:f>
          </m:e>
        </m:d>
        <m:r>
          <w:rPr>
            <w:rFonts w:ascii="Cambria Math" w:hAnsi="Cambria Math" w:cstheme="majorBidi"/>
            <w:sz w:val="24"/>
            <w:szCs w:val="24"/>
            <w:lang w:bidi="ar-EG"/>
          </w:rPr>
          <m:t>+</m:t>
        </m:r>
        <m:f>
          <m:fPr>
            <m:ctrlPr>
              <w:rPr>
                <w:rFonts w:ascii="Cambria Math" w:hAnsi="Cambria Math" w:cstheme="majorBidi"/>
                <w:i/>
                <w:sz w:val="24"/>
                <w:szCs w:val="24"/>
                <w:lang w:bidi="ar-EG"/>
              </w:rPr>
            </m:ctrlPr>
          </m:fPr>
          <m:num>
            <m:sSub>
              <m:sSubPr>
                <m:ctrlPr>
                  <w:rPr>
                    <w:rFonts w:ascii="Cambria Math" w:hAnsi="Cambria Math" w:cstheme="majorBidi"/>
                    <w:i/>
                    <w:sz w:val="24"/>
                    <w:szCs w:val="24"/>
                    <w:lang w:bidi="ar-EG"/>
                  </w:rPr>
                </m:ctrlPr>
              </m:sSubPr>
              <m:e>
                <m:r>
                  <w:rPr>
                    <w:rFonts w:ascii="Cambria Math" w:hAnsi="Cambria Math" w:cstheme="majorBidi"/>
                    <w:sz w:val="24"/>
                    <w:szCs w:val="24"/>
                    <w:lang w:bidi="ar-EG"/>
                  </w:rPr>
                  <m:t>ε</m:t>
                </m:r>
              </m:e>
              <m:sub>
                <m:r>
                  <w:rPr>
                    <w:rFonts w:ascii="Cambria Math" w:hAnsi="Cambria Math" w:cstheme="majorBidi"/>
                    <w:sz w:val="24"/>
                    <w:szCs w:val="24"/>
                    <w:lang w:bidi="ar-EG"/>
                  </w:rPr>
                  <m:t>2</m:t>
                </m:r>
              </m:sub>
            </m:sSub>
          </m:num>
          <m:den>
            <m:sSub>
              <m:sSubPr>
                <m:ctrlPr>
                  <w:rPr>
                    <w:rFonts w:ascii="Cambria Math" w:hAnsi="Cambria Math" w:cstheme="majorBidi"/>
                    <w:i/>
                    <w:sz w:val="24"/>
                    <w:szCs w:val="24"/>
                    <w:lang w:bidi="ar-EG"/>
                  </w:rPr>
                </m:ctrlPr>
              </m:sSubPr>
              <m:e>
                <m:r>
                  <w:rPr>
                    <w:rFonts w:ascii="Cambria Math" w:hAnsi="Cambria Math" w:cstheme="majorBidi"/>
                    <w:sz w:val="24"/>
                    <w:szCs w:val="24"/>
                    <w:lang w:bidi="ar-EG"/>
                  </w:rPr>
                  <m:t>c</m:t>
                </m:r>
              </m:e>
              <m:sub>
                <m:r>
                  <w:rPr>
                    <w:rFonts w:ascii="Cambria Math" w:hAnsi="Cambria Math" w:cstheme="majorBidi"/>
                    <w:sz w:val="24"/>
                    <w:szCs w:val="24"/>
                    <w:lang w:bidi="ar-EG"/>
                  </w:rPr>
                  <m:t>2</m:t>
                </m:r>
              </m:sub>
            </m:sSub>
          </m:den>
        </m:f>
        <m:r>
          <w:rPr>
            <w:rFonts w:ascii="Cambria Math" w:hAnsi="Cambria Math" w:cstheme="majorBidi"/>
            <w:sz w:val="24"/>
            <w:szCs w:val="24"/>
            <w:lang w:bidi="ar-EG"/>
          </w:rPr>
          <m:t>(</m:t>
        </m:r>
        <m:f>
          <m:fPr>
            <m:ctrlPr>
              <w:rPr>
                <w:rFonts w:ascii="Cambria Math" w:hAnsi="Cambria Math" w:cstheme="majorBidi"/>
                <w:i/>
                <w:sz w:val="24"/>
                <w:szCs w:val="24"/>
                <w:lang w:bidi="ar-EG"/>
              </w:rPr>
            </m:ctrlPr>
          </m:fPr>
          <m:num>
            <m:r>
              <w:rPr>
                <w:rFonts w:ascii="Cambria Math" w:hAnsi="Cambria Math" w:cstheme="majorBidi"/>
                <w:sz w:val="24"/>
                <w:szCs w:val="24"/>
                <w:lang w:bidi="ar-EG"/>
              </w:rPr>
              <m:t>1-β</m:t>
            </m:r>
          </m:num>
          <m:den>
            <m:r>
              <w:rPr>
                <w:rFonts w:ascii="Cambria Math" w:hAnsi="Cambria Math" w:cstheme="majorBidi"/>
                <w:sz w:val="24"/>
                <w:szCs w:val="24"/>
                <w:lang w:bidi="ar-EG"/>
              </w:rPr>
              <m:t>β</m:t>
            </m:r>
          </m:den>
        </m:f>
        <m:r>
          <w:rPr>
            <w:rFonts w:ascii="Cambria Math" w:eastAsiaTheme="minorEastAsia" w:hAnsi="Cambria Math" w:cstheme="majorBidi"/>
            <w:sz w:val="24"/>
            <w:szCs w:val="24"/>
            <w:lang w:bidi="ar-EG"/>
          </w:rPr>
          <m:t>)</m:t>
        </m:r>
      </m:oMath>
      <w:r w:rsidR="00345A33">
        <w:rPr>
          <w:rFonts w:asciiTheme="majorBidi" w:eastAsiaTheme="minorEastAsia" w:hAnsiTheme="majorBidi" w:cstheme="majorBidi"/>
          <w:sz w:val="24"/>
          <w:szCs w:val="24"/>
          <w:lang w:bidi="ar-EG"/>
        </w:rPr>
        <w:t xml:space="preserve"> </w:t>
      </w:r>
      <w:r w:rsidR="00345A33">
        <w:rPr>
          <w:rFonts w:asciiTheme="majorBidi" w:eastAsiaTheme="minorEastAsia" w:hAnsiTheme="majorBidi" w:cstheme="majorBidi"/>
          <w:sz w:val="24"/>
          <w:szCs w:val="24"/>
          <w:lang w:bidi="ar-EG"/>
        </w:rPr>
        <w:tab/>
      </w:r>
      <w:r w:rsidR="00345A33">
        <w:rPr>
          <w:rFonts w:asciiTheme="majorBidi" w:eastAsiaTheme="minorEastAsia" w:hAnsiTheme="majorBidi" w:cstheme="majorBidi"/>
          <w:sz w:val="24"/>
          <w:szCs w:val="24"/>
          <w:lang w:bidi="ar-EG"/>
        </w:rPr>
        <w:tab/>
      </w:r>
      <w:r w:rsidR="00345A33">
        <w:rPr>
          <w:rFonts w:asciiTheme="majorBidi" w:eastAsiaTheme="minorEastAsia" w:hAnsiTheme="majorBidi" w:cstheme="majorBidi"/>
          <w:sz w:val="24"/>
          <w:szCs w:val="24"/>
          <w:lang w:bidi="ar-EG"/>
        </w:rPr>
        <w:tab/>
      </w:r>
      <w:r w:rsidR="00345A33">
        <w:rPr>
          <w:rFonts w:asciiTheme="majorBidi" w:eastAsiaTheme="minorEastAsia" w:hAnsiTheme="majorBidi" w:cstheme="majorBidi"/>
          <w:sz w:val="24"/>
          <w:szCs w:val="24"/>
          <w:lang w:bidi="ar-EG"/>
        </w:rPr>
        <w:tab/>
      </w:r>
      <w:r w:rsidR="00345A33">
        <w:rPr>
          <w:rFonts w:asciiTheme="majorBidi" w:eastAsiaTheme="minorEastAsia" w:hAnsiTheme="majorBidi" w:cstheme="majorBidi"/>
          <w:sz w:val="24"/>
          <w:szCs w:val="24"/>
          <w:lang w:bidi="ar-EG"/>
        </w:rPr>
        <w:tab/>
      </w:r>
      <w:r w:rsidR="00345A33">
        <w:rPr>
          <w:rFonts w:asciiTheme="majorBidi" w:eastAsiaTheme="minorEastAsia" w:hAnsiTheme="majorBidi" w:cstheme="majorBidi"/>
          <w:sz w:val="24"/>
          <w:szCs w:val="24"/>
          <w:lang w:bidi="ar-EG"/>
        </w:rPr>
        <w:tab/>
      </w:r>
      <w:r w:rsidR="00345A33">
        <w:rPr>
          <w:rFonts w:asciiTheme="majorBidi" w:eastAsiaTheme="minorEastAsia" w:hAnsiTheme="majorBidi" w:cstheme="majorBidi"/>
          <w:sz w:val="24"/>
          <w:szCs w:val="24"/>
          <w:lang w:bidi="ar-EG"/>
        </w:rPr>
        <w:tab/>
        <w:t xml:space="preserve">       (</w:t>
      </w:r>
      <w:r w:rsidR="00464C52">
        <w:rPr>
          <w:rFonts w:asciiTheme="majorBidi" w:eastAsiaTheme="minorEastAsia" w:hAnsiTheme="majorBidi" w:cstheme="majorBidi"/>
          <w:sz w:val="24"/>
          <w:szCs w:val="24"/>
          <w:lang w:bidi="ar-EG"/>
        </w:rPr>
        <w:t>3</w:t>
      </w:r>
      <w:r w:rsidR="00345A33">
        <w:rPr>
          <w:rFonts w:asciiTheme="majorBidi" w:eastAsiaTheme="minorEastAsia" w:hAnsiTheme="majorBidi" w:cstheme="majorBidi"/>
          <w:sz w:val="24"/>
          <w:szCs w:val="24"/>
          <w:lang w:bidi="ar-EG"/>
        </w:rPr>
        <w:t>)</w:t>
      </w:r>
    </w:p>
    <w:p w14:paraId="409AE57E" w14:textId="1272901F" w:rsidR="00345A33" w:rsidRPr="00D2566F" w:rsidRDefault="00345A33" w:rsidP="00D2566F">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Where </w:t>
      </w:r>
      <m:oMath>
        <m:sSub>
          <m:sSubPr>
            <m:ctrlPr>
              <w:rPr>
                <w:rFonts w:ascii="Cambria Math" w:hAnsi="Cambria Math" w:cstheme="majorBidi"/>
                <w:i/>
                <w:sz w:val="24"/>
                <w:szCs w:val="24"/>
                <w:lang w:bidi="ar-EG"/>
              </w:rPr>
            </m:ctrlPr>
          </m:sSubPr>
          <m:e>
            <m:r>
              <w:rPr>
                <w:rFonts w:ascii="Cambria Math" w:hAnsi="Cambria Math" w:cstheme="majorBidi"/>
                <w:sz w:val="24"/>
                <w:szCs w:val="24"/>
                <w:lang w:bidi="ar-EG"/>
              </w:rPr>
              <m:t>FF</m:t>
            </m:r>
          </m:e>
          <m:sub>
            <m:sSub>
              <m:sSubPr>
                <m:ctrlPr>
                  <w:rPr>
                    <w:rFonts w:ascii="Cambria Math" w:hAnsi="Cambria Math" w:cstheme="majorBidi"/>
                    <w:i/>
                    <w:sz w:val="24"/>
                    <w:szCs w:val="24"/>
                    <w:lang w:bidi="ar-EG"/>
                  </w:rPr>
                </m:ctrlPr>
              </m:sSubPr>
              <m:e>
                <m:r>
                  <w:rPr>
                    <w:rFonts w:ascii="Cambria Math" w:hAnsi="Cambria Math" w:cstheme="majorBidi"/>
                    <w:sz w:val="24"/>
                    <w:szCs w:val="24"/>
                    <w:lang w:bidi="ar-EG"/>
                  </w:rPr>
                  <m:t>CaCO</m:t>
                </m:r>
              </m:e>
              <m:sub>
                <m:r>
                  <w:rPr>
                    <w:rFonts w:ascii="Cambria Math" w:hAnsi="Cambria Math" w:cstheme="majorBidi"/>
                    <w:sz w:val="24"/>
                    <w:szCs w:val="24"/>
                    <w:lang w:bidi="ar-EG"/>
                  </w:rPr>
                  <m:t>3</m:t>
                </m:r>
              </m:sub>
            </m:sSub>
          </m:sub>
        </m:sSub>
      </m:oMath>
      <w:r>
        <w:rPr>
          <w:rFonts w:asciiTheme="majorBidi" w:eastAsiaTheme="minorEastAsia" w:hAnsiTheme="majorBidi" w:cstheme="majorBidi"/>
          <w:sz w:val="24"/>
          <w:szCs w:val="24"/>
          <w:lang w:bidi="ar-EG"/>
        </w:rPr>
        <w:t xml:space="preserve"> is the fresh feed limestone</w:t>
      </w:r>
      <w:r w:rsidR="00F04DEC">
        <w:rPr>
          <w:rFonts w:asciiTheme="majorBidi" w:eastAsiaTheme="minorEastAsia" w:hAnsiTheme="majorBidi" w:cstheme="majorBidi"/>
          <w:sz w:val="24"/>
          <w:szCs w:val="24"/>
          <w:lang w:bidi="ar-EG"/>
        </w:rPr>
        <w:t xml:space="preserve"> flowrate</w:t>
      </w:r>
      <w:r>
        <w:rPr>
          <w:rFonts w:asciiTheme="majorBidi" w:eastAsiaTheme="minorEastAsia" w:hAnsiTheme="majorBidi" w:cstheme="majorBidi"/>
          <w:sz w:val="24"/>
          <w:szCs w:val="24"/>
          <w:lang w:bidi="ar-EG"/>
        </w:rPr>
        <w:t xml:space="preserve"> in </w:t>
      </w:r>
      <w:proofErr w:type="spellStart"/>
      <w:r>
        <w:rPr>
          <w:rFonts w:asciiTheme="majorBidi" w:eastAsiaTheme="minorEastAsia" w:hAnsiTheme="majorBidi" w:cstheme="majorBidi"/>
          <w:sz w:val="24"/>
          <w:szCs w:val="24"/>
          <w:lang w:bidi="ar-EG"/>
        </w:rPr>
        <w:t>kmol</w:t>
      </w:r>
      <w:proofErr w:type="spellEnd"/>
      <w:r>
        <w:rPr>
          <w:rFonts w:asciiTheme="majorBidi" w:eastAsiaTheme="minorEastAsia" w:hAnsiTheme="majorBidi" w:cstheme="majorBidi"/>
          <w:sz w:val="24"/>
          <w:szCs w:val="24"/>
          <w:lang w:bidi="ar-EG"/>
        </w:rPr>
        <w:t>/</w:t>
      </w:r>
      <w:proofErr w:type="spellStart"/>
      <w:r>
        <w:rPr>
          <w:rFonts w:asciiTheme="majorBidi" w:eastAsiaTheme="minorEastAsia" w:hAnsiTheme="majorBidi" w:cstheme="majorBidi"/>
          <w:sz w:val="24"/>
          <w:szCs w:val="24"/>
          <w:lang w:bidi="ar-EG"/>
        </w:rPr>
        <w:t>hr</w:t>
      </w:r>
      <w:proofErr w:type="spellEnd"/>
      <w:r>
        <w:rPr>
          <w:rFonts w:asciiTheme="majorBidi" w:eastAsiaTheme="minorEastAsia" w:hAnsiTheme="majorBidi" w:cstheme="majorBidi"/>
          <w:sz w:val="24"/>
          <w:szCs w:val="24"/>
          <w:lang w:bidi="ar-EG"/>
        </w:rPr>
        <w:t xml:space="preserve">, </w:t>
      </w:r>
      <m:oMath>
        <m:r>
          <w:rPr>
            <w:rFonts w:ascii="Cambria Math" w:hAnsi="Cambria Math" w:cstheme="majorBidi"/>
            <w:sz w:val="24"/>
            <w:szCs w:val="24"/>
            <w:lang w:bidi="ar-EG"/>
          </w:rPr>
          <m:t>β</m:t>
        </m:r>
      </m:oMath>
      <w:r>
        <w:rPr>
          <w:rFonts w:asciiTheme="majorBidi" w:eastAsiaTheme="minorEastAsia" w:hAnsiTheme="majorBidi" w:cstheme="majorBidi"/>
          <w:sz w:val="24"/>
          <w:szCs w:val="24"/>
          <w:lang w:bidi="ar-EG"/>
        </w:rPr>
        <w:t xml:space="preserve"> is the fraction of solids going to the carbonator, </w:t>
      </w:r>
      <m:oMath>
        <m:sSub>
          <m:sSubPr>
            <m:ctrlPr>
              <w:rPr>
                <w:rFonts w:ascii="Cambria Math" w:hAnsi="Cambria Math" w:cstheme="majorBidi"/>
                <w:i/>
                <w:sz w:val="24"/>
                <w:szCs w:val="24"/>
                <w:lang w:bidi="ar-EG"/>
              </w:rPr>
            </m:ctrlPr>
          </m:sSubPr>
          <m:e>
            <m:r>
              <w:rPr>
                <w:rFonts w:ascii="Cambria Math" w:hAnsi="Cambria Math" w:cstheme="majorBidi"/>
                <w:sz w:val="24"/>
                <w:szCs w:val="24"/>
                <w:lang w:bidi="ar-EG"/>
              </w:rPr>
              <m:t>ε</m:t>
            </m:r>
          </m:e>
          <m:sub>
            <m:r>
              <w:rPr>
                <w:rFonts w:ascii="Cambria Math" w:hAnsi="Cambria Math" w:cstheme="majorBidi"/>
                <w:sz w:val="24"/>
                <w:szCs w:val="24"/>
                <w:lang w:bidi="ar-EG"/>
              </w:rPr>
              <m:t>1</m:t>
            </m:r>
          </m:sub>
        </m:sSub>
      </m:oMath>
      <w:r>
        <w:rPr>
          <w:rFonts w:asciiTheme="majorBidi" w:eastAsiaTheme="minorEastAsia" w:hAnsiTheme="majorBidi" w:cstheme="majorBidi"/>
          <w:sz w:val="24"/>
          <w:szCs w:val="24"/>
          <w:lang w:bidi="ar-EG"/>
        </w:rPr>
        <w:t xml:space="preserve"> is the extent of the reverse carbonation reaction in the calciner, </w:t>
      </w:r>
      <m:oMath>
        <m:sSub>
          <m:sSubPr>
            <m:ctrlPr>
              <w:rPr>
                <w:rFonts w:ascii="Cambria Math" w:hAnsi="Cambria Math" w:cstheme="majorBidi"/>
                <w:i/>
                <w:sz w:val="24"/>
                <w:szCs w:val="24"/>
                <w:lang w:bidi="ar-EG"/>
              </w:rPr>
            </m:ctrlPr>
          </m:sSubPr>
          <m:e>
            <m:r>
              <w:rPr>
                <w:rFonts w:ascii="Cambria Math" w:hAnsi="Cambria Math" w:cstheme="majorBidi"/>
                <w:sz w:val="24"/>
                <w:szCs w:val="24"/>
                <w:lang w:bidi="ar-EG"/>
              </w:rPr>
              <m:t>c</m:t>
            </m:r>
          </m:e>
          <m:sub>
            <m:r>
              <w:rPr>
                <w:rFonts w:ascii="Cambria Math" w:hAnsi="Cambria Math" w:cstheme="majorBidi"/>
                <w:sz w:val="24"/>
                <w:szCs w:val="24"/>
                <w:lang w:bidi="ar-EG"/>
              </w:rPr>
              <m:t>1</m:t>
            </m:r>
          </m:sub>
        </m:sSub>
      </m:oMath>
      <w:r>
        <w:rPr>
          <w:rFonts w:asciiTheme="majorBidi" w:eastAsiaTheme="minorEastAsia" w:hAnsiTheme="majorBidi" w:cstheme="majorBidi"/>
          <w:sz w:val="24"/>
          <w:szCs w:val="24"/>
          <w:lang w:bidi="ar-EG"/>
        </w:rPr>
        <w:t xml:space="preserve"> is the limestone conversion in the calciner, </w:t>
      </w:r>
      <m:oMath>
        <m:sSub>
          <m:sSubPr>
            <m:ctrlPr>
              <w:rPr>
                <w:rFonts w:ascii="Cambria Math" w:hAnsi="Cambria Math" w:cstheme="majorBidi"/>
                <w:i/>
                <w:sz w:val="24"/>
                <w:szCs w:val="24"/>
                <w:lang w:bidi="ar-EG"/>
              </w:rPr>
            </m:ctrlPr>
          </m:sSubPr>
          <m:e>
            <m:r>
              <w:rPr>
                <w:rFonts w:ascii="Cambria Math" w:hAnsi="Cambria Math" w:cstheme="majorBidi"/>
                <w:sz w:val="24"/>
                <w:szCs w:val="24"/>
                <w:lang w:bidi="ar-EG"/>
              </w:rPr>
              <m:t>ε</m:t>
            </m:r>
          </m:e>
          <m:sub>
            <m:r>
              <w:rPr>
                <w:rFonts w:ascii="Cambria Math" w:hAnsi="Cambria Math" w:cstheme="majorBidi"/>
                <w:sz w:val="24"/>
                <w:szCs w:val="24"/>
                <w:lang w:bidi="ar-EG"/>
              </w:rPr>
              <m:t>2</m:t>
            </m:r>
          </m:sub>
        </m:sSub>
      </m:oMath>
      <w:r>
        <w:rPr>
          <w:rFonts w:asciiTheme="majorBidi" w:eastAsiaTheme="minorEastAsia" w:hAnsiTheme="majorBidi" w:cstheme="majorBidi"/>
          <w:sz w:val="24"/>
          <w:szCs w:val="24"/>
          <w:lang w:bidi="ar-EG"/>
        </w:rPr>
        <w:t xml:space="preserve"> is the extent of the carbonation reaction in the carbonator, and </w:t>
      </w:r>
      <m:oMath>
        <m:sSub>
          <m:sSubPr>
            <m:ctrlPr>
              <w:rPr>
                <w:rFonts w:ascii="Cambria Math" w:hAnsi="Cambria Math" w:cstheme="majorBidi"/>
                <w:i/>
                <w:sz w:val="24"/>
                <w:szCs w:val="24"/>
                <w:lang w:bidi="ar-EG"/>
              </w:rPr>
            </m:ctrlPr>
          </m:sSubPr>
          <m:e>
            <m:r>
              <w:rPr>
                <w:rFonts w:ascii="Cambria Math" w:hAnsi="Cambria Math" w:cstheme="majorBidi"/>
                <w:sz w:val="24"/>
                <w:szCs w:val="24"/>
                <w:lang w:bidi="ar-EG"/>
              </w:rPr>
              <m:t>c</m:t>
            </m:r>
          </m:e>
          <m:sub>
            <m:r>
              <w:rPr>
                <w:rFonts w:ascii="Cambria Math" w:hAnsi="Cambria Math" w:cstheme="majorBidi"/>
                <w:sz w:val="24"/>
                <w:szCs w:val="24"/>
                <w:lang w:bidi="ar-EG"/>
              </w:rPr>
              <m:t>2</m:t>
            </m:r>
          </m:sub>
        </m:sSub>
      </m:oMath>
      <w:r>
        <w:rPr>
          <w:rFonts w:asciiTheme="majorBidi" w:eastAsiaTheme="minorEastAsia" w:hAnsiTheme="majorBidi" w:cstheme="majorBidi"/>
          <w:sz w:val="24"/>
          <w:szCs w:val="24"/>
          <w:lang w:bidi="ar-EG"/>
        </w:rPr>
        <w:t xml:space="preserve"> is the CaO conversion in the carbonator.</w:t>
      </w:r>
    </w:p>
    <w:p w14:paraId="1162E8A5" w14:textId="77777777" w:rsidR="00345A33" w:rsidRPr="00727EC1" w:rsidRDefault="00345A33" w:rsidP="00F925BF">
      <w:pPr>
        <w:pStyle w:val="ListParagraph"/>
        <w:numPr>
          <w:ilvl w:val="1"/>
          <w:numId w:val="1"/>
        </w:numPr>
        <w:spacing w:line="360" w:lineRule="auto"/>
        <w:jc w:val="both"/>
        <w:rPr>
          <w:rFonts w:asciiTheme="majorBidi" w:hAnsiTheme="majorBidi" w:cstheme="majorBidi"/>
          <w:i/>
          <w:iCs/>
          <w:sz w:val="24"/>
          <w:szCs w:val="24"/>
        </w:rPr>
      </w:pPr>
      <w:r w:rsidRPr="00727EC1">
        <w:rPr>
          <w:rFonts w:asciiTheme="majorBidi" w:hAnsiTheme="majorBidi" w:cstheme="majorBidi"/>
          <w:i/>
          <w:iCs/>
          <w:sz w:val="24"/>
          <w:szCs w:val="24"/>
        </w:rPr>
        <w:t>Heat Recovery System</w:t>
      </w:r>
    </w:p>
    <w:p w14:paraId="1A83BB90" w14:textId="77777777" w:rsidR="00345A33" w:rsidRDefault="00345A33" w:rsidP="00137FFB">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The heat recovery system description follows the diagram shown in Figure 7. </w:t>
      </w:r>
      <w:r w:rsidRPr="004D1C4B">
        <w:rPr>
          <w:rFonts w:asciiTheme="majorBidi" w:hAnsiTheme="majorBidi" w:cstheme="majorBidi"/>
          <w:sz w:val="24"/>
          <w:szCs w:val="24"/>
        </w:rPr>
        <w:t>The CO</w:t>
      </w:r>
      <w:r w:rsidRPr="004D1C4B">
        <w:rPr>
          <w:rFonts w:asciiTheme="majorBidi" w:hAnsiTheme="majorBidi" w:cstheme="majorBidi"/>
          <w:sz w:val="24"/>
          <w:szCs w:val="24"/>
          <w:vertAlign w:val="subscript"/>
        </w:rPr>
        <w:t>2</w:t>
      </w:r>
      <w:r w:rsidRPr="004D1C4B">
        <w:rPr>
          <w:rFonts w:asciiTheme="majorBidi" w:hAnsiTheme="majorBidi" w:cstheme="majorBidi"/>
          <w:sz w:val="24"/>
          <w:szCs w:val="24"/>
        </w:rPr>
        <w:t xml:space="preserve">-rich gas from the calciner </w:t>
      </w:r>
      <w:r>
        <w:rPr>
          <w:rFonts w:asciiTheme="majorBidi" w:hAnsiTheme="majorBidi" w:cstheme="majorBidi"/>
          <w:sz w:val="24"/>
          <w:szCs w:val="24"/>
        </w:rPr>
        <w:t xml:space="preserve">(stream 24 in Figure 7) </w:t>
      </w:r>
      <w:r w:rsidRPr="004D1C4B">
        <w:rPr>
          <w:rFonts w:asciiTheme="majorBidi" w:hAnsiTheme="majorBidi" w:cstheme="majorBidi"/>
          <w:sz w:val="24"/>
          <w:szCs w:val="24"/>
        </w:rPr>
        <w:t xml:space="preserve">is quenched down to 620 </w:t>
      </w:r>
      <w:proofErr w:type="spellStart"/>
      <w:r w:rsidRPr="004D1C4B">
        <w:rPr>
          <w:rFonts w:asciiTheme="majorBidi" w:hAnsiTheme="majorBidi" w:cstheme="majorBidi"/>
          <w:sz w:val="24"/>
          <w:szCs w:val="24"/>
          <w:vertAlign w:val="superscript"/>
        </w:rPr>
        <w:t>o</w:t>
      </w:r>
      <w:r w:rsidRPr="004D1C4B">
        <w:rPr>
          <w:rFonts w:asciiTheme="majorBidi" w:hAnsiTheme="majorBidi" w:cstheme="majorBidi"/>
          <w:sz w:val="24"/>
          <w:szCs w:val="24"/>
        </w:rPr>
        <w:t>C</w:t>
      </w:r>
      <w:proofErr w:type="spellEnd"/>
      <w:r w:rsidRPr="004D1C4B">
        <w:rPr>
          <w:rFonts w:asciiTheme="majorBidi" w:hAnsiTheme="majorBidi" w:cstheme="majorBidi"/>
          <w:sz w:val="24"/>
          <w:szCs w:val="24"/>
        </w:rPr>
        <w:t xml:space="preserve"> using water </w:t>
      </w:r>
      <w:r>
        <w:rPr>
          <w:rFonts w:asciiTheme="majorBidi" w:hAnsiTheme="majorBidi" w:cstheme="majorBidi"/>
          <w:sz w:val="24"/>
          <w:szCs w:val="24"/>
        </w:rPr>
        <w:t xml:space="preserve">(stream 31) </w:t>
      </w:r>
      <w:r w:rsidRPr="004D1C4B">
        <w:rPr>
          <w:rFonts w:asciiTheme="majorBidi" w:hAnsiTheme="majorBidi" w:cstheme="majorBidi"/>
          <w:sz w:val="24"/>
          <w:szCs w:val="24"/>
        </w:rPr>
        <w:t>as advised by the vendor for material limitation.</w:t>
      </w:r>
      <w:r>
        <w:rPr>
          <w:rFonts w:asciiTheme="majorBidi" w:hAnsiTheme="majorBidi" w:cstheme="majorBidi"/>
          <w:sz w:val="24"/>
          <w:szCs w:val="24"/>
        </w:rPr>
        <w:t xml:space="preserve"> The flow rate of water (stream 31) is controlled in Aspen Plus using a design specification that specifies the temperature of stream 32 by manipulating the flow rate of stream 31. The gas then goes to a HRSG system that operates with a steam cycle that has three steam turbines at three pressure levels as shown in Figure 6. The HRSG is modeled in Aspen Plus as a multi-stream heat exchanger. The vent gas that originally came out of the carbonator and used for the membrane dryer regeneration (stream 52) is also used in the HRSG to recover as much heat as possible before being vented to the atmosphere (stream 53). The CO</w:t>
      </w:r>
      <w:r w:rsidRPr="00366AE3">
        <w:rPr>
          <w:rFonts w:asciiTheme="majorBidi" w:hAnsiTheme="majorBidi" w:cstheme="majorBidi"/>
          <w:sz w:val="24"/>
          <w:szCs w:val="24"/>
          <w:vertAlign w:val="subscript"/>
        </w:rPr>
        <w:t>2</w:t>
      </w:r>
      <w:r>
        <w:rPr>
          <w:rFonts w:asciiTheme="majorBidi" w:hAnsiTheme="majorBidi" w:cstheme="majorBidi"/>
          <w:sz w:val="24"/>
          <w:szCs w:val="24"/>
        </w:rPr>
        <w:t xml:space="preserve">-rich gas and the vent gas leave the HRSG at 180 </w:t>
      </w:r>
      <w:proofErr w:type="spellStart"/>
      <w:r w:rsidRPr="0074165B">
        <w:rPr>
          <w:rFonts w:asciiTheme="majorBidi" w:hAnsiTheme="majorBidi" w:cstheme="majorBidi"/>
          <w:sz w:val="24"/>
          <w:szCs w:val="24"/>
          <w:vertAlign w:val="superscript"/>
        </w:rPr>
        <w:t>o</w:t>
      </w:r>
      <w:r>
        <w:rPr>
          <w:rFonts w:asciiTheme="majorBidi" w:hAnsiTheme="majorBidi" w:cstheme="majorBidi"/>
          <w:sz w:val="24"/>
          <w:szCs w:val="24"/>
        </w:rPr>
        <w:t>C</w:t>
      </w:r>
      <w:proofErr w:type="spellEnd"/>
      <w:r>
        <w:rPr>
          <w:rFonts w:asciiTheme="majorBidi" w:hAnsiTheme="majorBidi" w:cstheme="majorBidi"/>
          <w:sz w:val="24"/>
          <w:szCs w:val="24"/>
        </w:rPr>
        <w:t xml:space="preserve"> and 260 </w:t>
      </w:r>
      <w:proofErr w:type="spellStart"/>
      <w:r w:rsidRPr="0074165B">
        <w:rPr>
          <w:rFonts w:asciiTheme="majorBidi" w:hAnsiTheme="majorBidi" w:cstheme="majorBidi"/>
          <w:sz w:val="24"/>
          <w:szCs w:val="24"/>
          <w:vertAlign w:val="superscript"/>
        </w:rPr>
        <w:t>o</w:t>
      </w:r>
      <w:r>
        <w:rPr>
          <w:rFonts w:asciiTheme="majorBidi" w:hAnsiTheme="majorBidi" w:cstheme="majorBidi"/>
          <w:sz w:val="24"/>
          <w:szCs w:val="24"/>
        </w:rPr>
        <w:t>C</w:t>
      </w:r>
      <w:proofErr w:type="spellEnd"/>
      <w:r>
        <w:rPr>
          <w:rFonts w:asciiTheme="majorBidi" w:hAnsiTheme="majorBidi" w:cstheme="majorBidi"/>
          <w:sz w:val="24"/>
          <w:szCs w:val="24"/>
        </w:rPr>
        <w:t xml:space="preserve">, respectively. Those temperatures could not be lower because of potential temperature crossovers in the HRSG system at lower exit temperatures. The flow rate of steam used in the steam cycle is determined in Aspen Plus using a design specification by fixing the temperature of stream 33 and manipulating the flow rate of stream 34, while maintaining around 30 </w:t>
      </w:r>
      <w:proofErr w:type="spellStart"/>
      <w:r w:rsidRPr="00C021F5">
        <w:rPr>
          <w:rFonts w:asciiTheme="majorBidi" w:hAnsiTheme="majorBidi" w:cstheme="majorBidi"/>
          <w:sz w:val="24"/>
          <w:szCs w:val="24"/>
          <w:vertAlign w:val="superscript"/>
        </w:rPr>
        <w:t>o</w:t>
      </w:r>
      <w:r>
        <w:rPr>
          <w:rFonts w:asciiTheme="majorBidi" w:hAnsiTheme="majorBidi" w:cstheme="majorBidi"/>
          <w:sz w:val="24"/>
          <w:szCs w:val="24"/>
        </w:rPr>
        <w:t>C</w:t>
      </w:r>
      <w:proofErr w:type="spellEnd"/>
      <w:r>
        <w:rPr>
          <w:rFonts w:asciiTheme="majorBidi" w:hAnsiTheme="majorBidi" w:cstheme="majorBidi"/>
          <w:sz w:val="24"/>
          <w:szCs w:val="24"/>
        </w:rPr>
        <w:t xml:space="preserve"> temperature approach in the HRSG system. </w:t>
      </w:r>
    </w:p>
    <w:p w14:paraId="4ABF50F0" w14:textId="77777777" w:rsidR="00345A33" w:rsidRDefault="00345A33" w:rsidP="004F018E">
      <w:pPr>
        <w:ind w:left="-900"/>
        <w:jc w:val="center"/>
        <w:rPr>
          <w:rFonts w:asciiTheme="majorBidi" w:hAnsiTheme="majorBidi" w:cstheme="majorBidi"/>
          <w:sz w:val="24"/>
          <w:szCs w:val="24"/>
          <w:lang w:bidi="ar-EG"/>
        </w:rPr>
      </w:pPr>
      <w:r>
        <w:rPr>
          <w:rFonts w:asciiTheme="majorBidi" w:hAnsiTheme="majorBidi" w:cstheme="majorBidi"/>
          <w:noProof/>
          <w:sz w:val="24"/>
          <w:szCs w:val="24"/>
          <w:lang w:bidi="ar-EG"/>
        </w:rPr>
        <w:lastRenderedPageBreak/>
        <w:drawing>
          <wp:inline distT="0" distB="0" distL="0" distR="0" wp14:anchorId="5DA8C751" wp14:editId="2EF35980">
            <wp:extent cx="7091883" cy="383492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126601" cy="3853702"/>
                    </a:xfrm>
                    <a:prstGeom prst="rect">
                      <a:avLst/>
                    </a:prstGeom>
                    <a:noFill/>
                  </pic:spPr>
                </pic:pic>
              </a:graphicData>
            </a:graphic>
          </wp:inline>
        </w:drawing>
      </w:r>
    </w:p>
    <w:p w14:paraId="2890E7EC" w14:textId="77777777" w:rsidR="00345A33" w:rsidRPr="00983C83" w:rsidRDefault="00345A33" w:rsidP="008B1A65">
      <w:pPr>
        <w:jc w:val="center"/>
        <w:rPr>
          <w:rFonts w:asciiTheme="majorBidi" w:hAnsiTheme="majorBidi" w:cstheme="majorBidi"/>
          <w:sz w:val="20"/>
          <w:szCs w:val="20"/>
          <w:rtl/>
          <w:lang w:bidi="ar-EG"/>
        </w:rPr>
      </w:pPr>
      <w:r w:rsidRPr="00B10DBD">
        <w:rPr>
          <w:rFonts w:asciiTheme="majorBidi" w:hAnsiTheme="majorBidi" w:cstheme="majorBidi"/>
          <w:b/>
          <w:bCs/>
          <w:sz w:val="20"/>
          <w:szCs w:val="20"/>
          <w:lang w:bidi="ar-EG"/>
        </w:rPr>
        <w:t xml:space="preserve">Figure </w:t>
      </w:r>
      <w:r>
        <w:rPr>
          <w:rFonts w:asciiTheme="majorBidi" w:hAnsiTheme="majorBidi" w:cstheme="majorBidi"/>
          <w:b/>
          <w:bCs/>
          <w:sz w:val="20"/>
          <w:szCs w:val="20"/>
          <w:lang w:bidi="ar-EG"/>
        </w:rPr>
        <w:t>7</w:t>
      </w:r>
      <w:r w:rsidRPr="00B10DBD">
        <w:rPr>
          <w:rFonts w:asciiTheme="majorBidi" w:hAnsiTheme="majorBidi" w:cstheme="majorBidi"/>
          <w:b/>
          <w:bCs/>
          <w:sz w:val="20"/>
          <w:szCs w:val="20"/>
          <w:lang w:bidi="ar-EG"/>
        </w:rPr>
        <w:t>:</w:t>
      </w:r>
      <w:r w:rsidRPr="00983C83">
        <w:rPr>
          <w:rFonts w:asciiTheme="majorBidi" w:hAnsiTheme="majorBidi" w:cstheme="majorBidi"/>
          <w:sz w:val="20"/>
          <w:szCs w:val="20"/>
          <w:lang w:bidi="ar-EG"/>
        </w:rPr>
        <w:t xml:space="preserve"> Heat </w:t>
      </w:r>
      <w:r>
        <w:rPr>
          <w:rFonts w:asciiTheme="majorBidi" w:hAnsiTheme="majorBidi" w:cstheme="majorBidi"/>
          <w:sz w:val="20"/>
          <w:szCs w:val="20"/>
          <w:lang w:bidi="ar-EG"/>
        </w:rPr>
        <w:t>r</w:t>
      </w:r>
      <w:r w:rsidRPr="00983C83">
        <w:rPr>
          <w:rFonts w:asciiTheme="majorBidi" w:hAnsiTheme="majorBidi" w:cstheme="majorBidi"/>
          <w:sz w:val="20"/>
          <w:szCs w:val="20"/>
          <w:lang w:bidi="ar-EG"/>
        </w:rPr>
        <w:t xml:space="preserve">ecovery </w:t>
      </w:r>
      <w:r>
        <w:rPr>
          <w:rFonts w:asciiTheme="majorBidi" w:hAnsiTheme="majorBidi" w:cstheme="majorBidi"/>
          <w:sz w:val="20"/>
          <w:szCs w:val="20"/>
          <w:lang w:bidi="ar-EG"/>
        </w:rPr>
        <w:t>s</w:t>
      </w:r>
      <w:r w:rsidRPr="00983C83">
        <w:rPr>
          <w:rFonts w:asciiTheme="majorBidi" w:hAnsiTheme="majorBidi" w:cstheme="majorBidi"/>
          <w:sz w:val="20"/>
          <w:szCs w:val="20"/>
          <w:lang w:bidi="ar-EG"/>
        </w:rPr>
        <w:t xml:space="preserve">ystem </w:t>
      </w:r>
      <w:r>
        <w:rPr>
          <w:rFonts w:asciiTheme="majorBidi" w:hAnsiTheme="majorBidi" w:cstheme="majorBidi"/>
          <w:sz w:val="20"/>
          <w:szCs w:val="20"/>
          <w:lang w:bidi="ar-EG"/>
        </w:rPr>
        <w:t>s</w:t>
      </w:r>
      <w:r w:rsidRPr="00983C83">
        <w:rPr>
          <w:rFonts w:asciiTheme="majorBidi" w:hAnsiTheme="majorBidi" w:cstheme="majorBidi"/>
          <w:sz w:val="20"/>
          <w:szCs w:val="20"/>
          <w:lang w:bidi="ar-EG"/>
        </w:rPr>
        <w:t>chematic</w:t>
      </w:r>
    </w:p>
    <w:p w14:paraId="5A1E0F51" w14:textId="77777777" w:rsidR="00345A33" w:rsidRPr="00727EC1" w:rsidRDefault="00345A33" w:rsidP="00F925BF">
      <w:pPr>
        <w:pStyle w:val="ListParagraph"/>
        <w:numPr>
          <w:ilvl w:val="1"/>
          <w:numId w:val="1"/>
        </w:numPr>
        <w:spacing w:line="360" w:lineRule="auto"/>
        <w:jc w:val="both"/>
        <w:rPr>
          <w:rFonts w:asciiTheme="majorBidi" w:hAnsiTheme="majorBidi" w:cstheme="majorBidi"/>
          <w:i/>
          <w:iCs/>
          <w:sz w:val="24"/>
          <w:szCs w:val="24"/>
        </w:rPr>
      </w:pPr>
      <w:r w:rsidRPr="00727EC1">
        <w:rPr>
          <w:rFonts w:asciiTheme="majorBidi" w:hAnsiTheme="majorBidi" w:cstheme="majorBidi"/>
          <w:i/>
          <w:iCs/>
          <w:sz w:val="24"/>
          <w:szCs w:val="24"/>
        </w:rPr>
        <w:t>Membrane Package</w:t>
      </w:r>
    </w:p>
    <w:p w14:paraId="4E3E744F" w14:textId="7E7CD871" w:rsidR="00345A33" w:rsidRDefault="00345A33" w:rsidP="00D96750">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The membrane package description follows the diagram presented in Figure 8. </w:t>
      </w:r>
      <w:r w:rsidRPr="005F2ECE">
        <w:rPr>
          <w:rFonts w:asciiTheme="majorBidi" w:hAnsiTheme="majorBidi" w:cstheme="majorBidi"/>
          <w:sz w:val="24"/>
          <w:szCs w:val="24"/>
        </w:rPr>
        <w:t>The CO</w:t>
      </w:r>
      <w:r w:rsidRPr="005F2ECE">
        <w:rPr>
          <w:rFonts w:asciiTheme="majorBidi" w:hAnsiTheme="majorBidi" w:cstheme="majorBidi"/>
          <w:sz w:val="24"/>
          <w:szCs w:val="24"/>
          <w:vertAlign w:val="subscript"/>
        </w:rPr>
        <w:t>2</w:t>
      </w:r>
      <w:r w:rsidRPr="005F2ECE">
        <w:rPr>
          <w:rFonts w:asciiTheme="majorBidi" w:hAnsiTheme="majorBidi" w:cstheme="majorBidi"/>
          <w:sz w:val="24"/>
          <w:szCs w:val="24"/>
        </w:rPr>
        <w:t>-rich gas from the HRSG goes to a flash drum where some condensates are separated from the gas at 25</w:t>
      </w:r>
      <w:r w:rsidRPr="005F2ECE">
        <w:rPr>
          <w:rFonts w:asciiTheme="majorBidi" w:hAnsiTheme="majorBidi" w:cstheme="majorBidi"/>
          <w:sz w:val="24"/>
          <w:szCs w:val="24"/>
          <w:vertAlign w:val="superscript"/>
        </w:rPr>
        <w:t>o</w:t>
      </w:r>
      <w:r w:rsidRPr="005F2ECE">
        <w:rPr>
          <w:rFonts w:asciiTheme="majorBidi" w:hAnsiTheme="majorBidi" w:cstheme="majorBidi"/>
          <w:sz w:val="24"/>
          <w:szCs w:val="24"/>
        </w:rPr>
        <w:t>C. The gas then goes to a blower to account for the pressure drop happening in the upstream system. The gas leaves the blower at 1.1 bar and is then compressed to 7 bars in an 8-stage compressor</w:t>
      </w:r>
      <w:r>
        <w:rPr>
          <w:rFonts w:asciiTheme="majorBidi" w:hAnsiTheme="majorBidi" w:cstheme="majorBidi"/>
          <w:sz w:val="24"/>
          <w:szCs w:val="24"/>
        </w:rPr>
        <w:t xml:space="preserve"> with inter-stage cooling</w:t>
      </w:r>
      <w:r w:rsidRPr="005F2ECE">
        <w:rPr>
          <w:rFonts w:asciiTheme="majorBidi" w:hAnsiTheme="majorBidi" w:cstheme="majorBidi"/>
          <w:sz w:val="24"/>
          <w:szCs w:val="24"/>
        </w:rPr>
        <w:t xml:space="preserve">. The compressed gas </w:t>
      </w:r>
      <w:r>
        <w:rPr>
          <w:rFonts w:asciiTheme="majorBidi" w:hAnsiTheme="majorBidi" w:cstheme="majorBidi"/>
          <w:sz w:val="24"/>
          <w:szCs w:val="24"/>
        </w:rPr>
        <w:t>at 25</w:t>
      </w:r>
      <w:r w:rsidRPr="00ED52F0">
        <w:rPr>
          <w:rFonts w:asciiTheme="majorBidi" w:hAnsiTheme="majorBidi" w:cstheme="majorBidi"/>
          <w:sz w:val="24"/>
          <w:szCs w:val="24"/>
          <w:vertAlign w:val="superscript"/>
        </w:rPr>
        <w:t>o</w:t>
      </w:r>
      <w:r>
        <w:rPr>
          <w:rFonts w:asciiTheme="majorBidi" w:hAnsiTheme="majorBidi" w:cstheme="majorBidi"/>
          <w:sz w:val="24"/>
          <w:szCs w:val="24"/>
        </w:rPr>
        <w:t xml:space="preserve">C </w:t>
      </w:r>
      <w:r w:rsidRPr="005F2ECE">
        <w:rPr>
          <w:rFonts w:asciiTheme="majorBidi" w:hAnsiTheme="majorBidi" w:cstheme="majorBidi"/>
          <w:sz w:val="24"/>
          <w:szCs w:val="24"/>
        </w:rPr>
        <w:t>then goes to a dr</w:t>
      </w:r>
      <w:r>
        <w:rPr>
          <w:rFonts w:asciiTheme="majorBidi" w:hAnsiTheme="majorBidi" w:cstheme="majorBidi"/>
          <w:sz w:val="24"/>
          <w:szCs w:val="24"/>
        </w:rPr>
        <w:t>y</w:t>
      </w:r>
      <w:r w:rsidRPr="005F2ECE">
        <w:rPr>
          <w:rFonts w:asciiTheme="majorBidi" w:hAnsiTheme="majorBidi" w:cstheme="majorBidi"/>
          <w:sz w:val="24"/>
          <w:szCs w:val="24"/>
        </w:rPr>
        <w:t xml:space="preserve">er where 99% of the water </w:t>
      </w:r>
      <w:r>
        <w:rPr>
          <w:rFonts w:asciiTheme="majorBidi" w:hAnsiTheme="majorBidi" w:cstheme="majorBidi"/>
          <w:sz w:val="24"/>
          <w:szCs w:val="24"/>
        </w:rPr>
        <w:t>is</w:t>
      </w:r>
      <w:r w:rsidRPr="005F2ECE">
        <w:rPr>
          <w:rFonts w:asciiTheme="majorBidi" w:hAnsiTheme="majorBidi" w:cstheme="majorBidi"/>
          <w:sz w:val="24"/>
          <w:szCs w:val="24"/>
        </w:rPr>
        <w:t xml:space="preserve"> removed before going to the membrane. The heat needed for the dr</w:t>
      </w:r>
      <w:r>
        <w:rPr>
          <w:rFonts w:asciiTheme="majorBidi" w:hAnsiTheme="majorBidi" w:cstheme="majorBidi"/>
          <w:sz w:val="24"/>
          <w:szCs w:val="24"/>
        </w:rPr>
        <w:t>y</w:t>
      </w:r>
      <w:r w:rsidRPr="005F2ECE">
        <w:rPr>
          <w:rFonts w:asciiTheme="majorBidi" w:hAnsiTheme="majorBidi" w:cstheme="majorBidi"/>
          <w:sz w:val="24"/>
          <w:szCs w:val="24"/>
        </w:rPr>
        <w:t>er regeneration is provided by the hot vent gas coming out of the carbonator economizer.</w:t>
      </w:r>
      <w:r>
        <w:rPr>
          <w:rFonts w:asciiTheme="majorBidi" w:hAnsiTheme="majorBidi" w:cstheme="majorBidi"/>
          <w:sz w:val="24"/>
          <w:szCs w:val="24"/>
        </w:rPr>
        <w:t xml:space="preserve"> The vent gas then goes to the HRSG in the capture plant for </w:t>
      </w:r>
      <w:r w:rsidR="008204DA">
        <w:rPr>
          <w:rFonts w:asciiTheme="majorBidi" w:hAnsiTheme="majorBidi" w:cstheme="majorBidi"/>
          <w:sz w:val="24"/>
          <w:szCs w:val="24"/>
        </w:rPr>
        <w:t xml:space="preserve">further </w:t>
      </w:r>
      <w:r>
        <w:rPr>
          <w:rFonts w:asciiTheme="majorBidi" w:hAnsiTheme="majorBidi" w:cstheme="majorBidi"/>
          <w:sz w:val="24"/>
          <w:szCs w:val="24"/>
        </w:rPr>
        <w:t xml:space="preserve">heat recovery. The permeate out of the membrane goes to the CPU for further purification and liquefaction. The retentate from the membrane also goes to the CPU for heat integration. </w:t>
      </w:r>
    </w:p>
    <w:p w14:paraId="4D00EB64" w14:textId="77777777" w:rsidR="00345A33" w:rsidRDefault="00345A33" w:rsidP="007007E6">
      <w:pPr>
        <w:spacing w:line="360" w:lineRule="auto"/>
        <w:ind w:left="-900"/>
        <w:jc w:val="both"/>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14:anchorId="48BD4CA1" wp14:editId="2131A11F">
            <wp:extent cx="7097852" cy="2319597"/>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217814" cy="2358801"/>
                    </a:xfrm>
                    <a:prstGeom prst="rect">
                      <a:avLst/>
                    </a:prstGeom>
                    <a:noFill/>
                  </pic:spPr>
                </pic:pic>
              </a:graphicData>
            </a:graphic>
          </wp:inline>
        </w:drawing>
      </w:r>
    </w:p>
    <w:p w14:paraId="37533C5C" w14:textId="77777777" w:rsidR="00345A33" w:rsidRPr="00455B25" w:rsidRDefault="00345A33" w:rsidP="00551EE7">
      <w:pPr>
        <w:spacing w:line="360" w:lineRule="auto"/>
        <w:ind w:left="-900"/>
        <w:jc w:val="center"/>
        <w:rPr>
          <w:rFonts w:asciiTheme="majorBidi" w:hAnsiTheme="majorBidi" w:cstheme="majorBidi"/>
          <w:sz w:val="20"/>
          <w:szCs w:val="20"/>
        </w:rPr>
      </w:pPr>
      <w:r w:rsidRPr="00B10DBD">
        <w:rPr>
          <w:rFonts w:asciiTheme="majorBidi" w:hAnsiTheme="majorBidi" w:cstheme="majorBidi"/>
          <w:b/>
          <w:bCs/>
          <w:sz w:val="20"/>
          <w:szCs w:val="20"/>
        </w:rPr>
        <w:t xml:space="preserve">Figure </w:t>
      </w:r>
      <w:r>
        <w:rPr>
          <w:rFonts w:asciiTheme="majorBidi" w:hAnsiTheme="majorBidi" w:cstheme="majorBidi"/>
          <w:b/>
          <w:bCs/>
          <w:sz w:val="20"/>
          <w:szCs w:val="20"/>
        </w:rPr>
        <w:t>8</w:t>
      </w:r>
      <w:r w:rsidRPr="00B10DBD">
        <w:rPr>
          <w:rFonts w:asciiTheme="majorBidi" w:hAnsiTheme="majorBidi" w:cstheme="majorBidi"/>
          <w:b/>
          <w:bCs/>
          <w:sz w:val="20"/>
          <w:szCs w:val="20"/>
        </w:rPr>
        <w:t>:</w:t>
      </w:r>
      <w:r w:rsidRPr="00FD2063">
        <w:rPr>
          <w:rFonts w:asciiTheme="majorBidi" w:hAnsiTheme="majorBidi" w:cstheme="majorBidi"/>
          <w:sz w:val="20"/>
          <w:szCs w:val="20"/>
        </w:rPr>
        <w:t xml:space="preserve"> Membrane package schematic</w:t>
      </w:r>
    </w:p>
    <w:p w14:paraId="0F3F77E2" w14:textId="77777777" w:rsidR="00345A33" w:rsidRPr="006A6F89" w:rsidRDefault="00345A33" w:rsidP="008B442D">
      <w:pPr>
        <w:spacing w:line="360" w:lineRule="auto"/>
        <w:jc w:val="both"/>
        <w:rPr>
          <w:rFonts w:asciiTheme="majorBidi" w:hAnsiTheme="majorBidi" w:cstheme="majorBidi"/>
          <w:i/>
          <w:iCs/>
          <w:sz w:val="24"/>
          <w:szCs w:val="24"/>
          <w:lang w:bidi="ar-EG"/>
        </w:rPr>
      </w:pPr>
      <w:r w:rsidRPr="006A6F89">
        <w:rPr>
          <w:rFonts w:asciiTheme="majorBidi" w:hAnsiTheme="majorBidi" w:cstheme="majorBidi"/>
          <w:i/>
          <w:iCs/>
          <w:sz w:val="24"/>
          <w:szCs w:val="24"/>
          <w:lang w:bidi="ar-EG"/>
        </w:rPr>
        <w:t>Membrane Model</w:t>
      </w:r>
    </w:p>
    <w:p w14:paraId="10E6C024" w14:textId="43DC17A2" w:rsidR="00345A33" w:rsidRDefault="00345A33" w:rsidP="008B442D">
      <w:pPr>
        <w:spacing w:line="360" w:lineRule="auto"/>
        <w:jc w:val="both"/>
        <w:rPr>
          <w:rFonts w:asciiTheme="majorBidi" w:hAnsiTheme="majorBidi" w:cstheme="majorBidi"/>
          <w:sz w:val="24"/>
          <w:szCs w:val="24"/>
          <w:lang w:bidi="ar-EG"/>
        </w:rPr>
      </w:pPr>
      <w:r>
        <w:rPr>
          <w:rFonts w:asciiTheme="majorBidi" w:hAnsiTheme="majorBidi" w:cstheme="majorBidi"/>
          <w:sz w:val="24"/>
          <w:szCs w:val="24"/>
          <w:lang w:bidi="ar-EG"/>
        </w:rPr>
        <w:t xml:space="preserve">There are no built-in models for membrane in Aspen Plus. </w:t>
      </w:r>
      <w:r w:rsidRPr="00D96750">
        <w:rPr>
          <w:rFonts w:asciiTheme="majorBidi" w:hAnsiTheme="majorBidi" w:cstheme="majorBidi"/>
          <w:sz w:val="24"/>
          <w:szCs w:val="24"/>
          <w:lang w:bidi="ar-EG"/>
        </w:rPr>
        <w:t xml:space="preserve">A custom membrane model is developed </w:t>
      </w:r>
      <w:r>
        <w:rPr>
          <w:rFonts w:asciiTheme="majorBidi" w:hAnsiTheme="majorBidi" w:cstheme="majorBidi"/>
          <w:sz w:val="24"/>
          <w:szCs w:val="24"/>
          <w:lang w:bidi="ar-EG"/>
        </w:rPr>
        <w:t>in</w:t>
      </w:r>
      <w:r w:rsidRPr="00D96750">
        <w:rPr>
          <w:rFonts w:asciiTheme="majorBidi" w:hAnsiTheme="majorBidi" w:cstheme="majorBidi"/>
          <w:sz w:val="24"/>
          <w:szCs w:val="24"/>
          <w:lang w:bidi="ar-EG"/>
        </w:rPr>
        <w:t xml:space="preserve"> this study using Aspen Custom modeler.</w:t>
      </w:r>
      <w:r>
        <w:rPr>
          <w:rFonts w:asciiTheme="majorBidi" w:hAnsiTheme="majorBidi" w:cstheme="majorBidi"/>
          <w:sz w:val="24"/>
          <w:szCs w:val="24"/>
          <w:lang w:bidi="ar-EG"/>
        </w:rPr>
        <w:t xml:space="preserve"> </w:t>
      </w:r>
      <w:r w:rsidRPr="006D517F">
        <w:rPr>
          <w:rFonts w:asciiTheme="majorBidi" w:hAnsiTheme="majorBidi" w:cstheme="majorBidi"/>
          <w:sz w:val="24"/>
          <w:szCs w:val="24"/>
          <w:lang w:bidi="ar-EG"/>
        </w:rPr>
        <w:t xml:space="preserve">The model employs </w:t>
      </w:r>
      <w:r w:rsidR="00153B81">
        <w:rPr>
          <w:rFonts w:asciiTheme="majorBidi" w:hAnsiTheme="majorBidi" w:cstheme="majorBidi"/>
          <w:sz w:val="24"/>
          <w:szCs w:val="24"/>
          <w:lang w:bidi="ar-EG"/>
        </w:rPr>
        <w:t xml:space="preserve">the </w:t>
      </w:r>
      <w:r w:rsidRPr="006D517F">
        <w:rPr>
          <w:rFonts w:asciiTheme="majorBidi" w:hAnsiTheme="majorBidi" w:cstheme="majorBidi"/>
          <w:sz w:val="24"/>
          <w:szCs w:val="24"/>
          <w:lang w:bidi="ar-EG"/>
        </w:rPr>
        <w:t xml:space="preserve">cross-plug flow assumption and may be used for any number of components. It </w:t>
      </w:r>
      <w:r w:rsidR="00DA7B10">
        <w:rPr>
          <w:rFonts w:asciiTheme="majorBidi" w:hAnsiTheme="majorBidi" w:cstheme="majorBidi"/>
          <w:sz w:val="24"/>
          <w:szCs w:val="24"/>
          <w:lang w:bidi="ar-EG"/>
        </w:rPr>
        <w:t>is</w:t>
      </w:r>
      <w:r w:rsidRPr="006D517F">
        <w:rPr>
          <w:rFonts w:asciiTheme="majorBidi" w:hAnsiTheme="majorBidi" w:cstheme="majorBidi"/>
          <w:sz w:val="24"/>
          <w:szCs w:val="24"/>
          <w:lang w:bidi="ar-EG"/>
        </w:rPr>
        <w:t xml:space="preserve"> developed </w:t>
      </w:r>
      <w:r w:rsidR="00672B98">
        <w:rPr>
          <w:rFonts w:asciiTheme="majorBidi" w:hAnsiTheme="majorBidi" w:cstheme="majorBidi"/>
          <w:sz w:val="24"/>
          <w:szCs w:val="24"/>
          <w:lang w:bidi="ar-EG"/>
        </w:rPr>
        <w:t>using</w:t>
      </w:r>
      <w:r w:rsidRPr="006D517F">
        <w:rPr>
          <w:rFonts w:asciiTheme="majorBidi" w:hAnsiTheme="majorBidi" w:cstheme="majorBidi"/>
          <w:sz w:val="24"/>
          <w:szCs w:val="24"/>
          <w:lang w:bidi="ar-EG"/>
        </w:rPr>
        <w:t xml:space="preserve"> Aspen Custom Modeler and exported for use within Aspen Plus. </w:t>
      </w:r>
      <w:r>
        <w:rPr>
          <w:rFonts w:asciiTheme="majorBidi" w:hAnsiTheme="majorBidi" w:cstheme="majorBidi"/>
          <w:sz w:val="24"/>
          <w:szCs w:val="24"/>
          <w:lang w:bidi="ar-EG"/>
        </w:rPr>
        <w:t>A schematic of the model is illustrated in Figure 9</w:t>
      </w:r>
      <w:r w:rsidRPr="006D517F">
        <w:rPr>
          <w:rFonts w:asciiTheme="majorBidi" w:hAnsiTheme="majorBidi" w:cstheme="majorBidi"/>
          <w:sz w:val="24"/>
          <w:szCs w:val="24"/>
          <w:lang w:bidi="ar-EG"/>
        </w:rPr>
        <w:t xml:space="preserve">. The model equations are documented in Appendix </w:t>
      </w:r>
      <w:r>
        <w:rPr>
          <w:rFonts w:asciiTheme="majorBidi" w:hAnsiTheme="majorBidi" w:cstheme="majorBidi"/>
          <w:sz w:val="24"/>
          <w:szCs w:val="24"/>
          <w:lang w:bidi="ar-EG"/>
        </w:rPr>
        <w:t>1</w:t>
      </w:r>
      <w:r w:rsidRPr="006D517F">
        <w:rPr>
          <w:rFonts w:asciiTheme="majorBidi" w:hAnsiTheme="majorBidi" w:cstheme="majorBidi"/>
          <w:sz w:val="24"/>
          <w:szCs w:val="24"/>
          <w:lang w:bidi="ar-EG"/>
        </w:rPr>
        <w:t>. The following main assumptions are made:</w:t>
      </w:r>
    </w:p>
    <w:p w14:paraId="7F65F0E7" w14:textId="77777777" w:rsidR="00345A33" w:rsidRDefault="00345A33" w:rsidP="008B442D">
      <w:pPr>
        <w:pStyle w:val="ListParagraph"/>
        <w:numPr>
          <w:ilvl w:val="0"/>
          <w:numId w:val="7"/>
        </w:numPr>
        <w:spacing w:line="360" w:lineRule="auto"/>
        <w:jc w:val="both"/>
        <w:rPr>
          <w:rFonts w:asciiTheme="majorBidi" w:hAnsiTheme="majorBidi" w:cstheme="majorBidi"/>
          <w:sz w:val="24"/>
          <w:szCs w:val="24"/>
          <w:lang w:bidi="ar-EG"/>
        </w:rPr>
      </w:pPr>
      <w:r w:rsidRPr="008B442D">
        <w:rPr>
          <w:rFonts w:asciiTheme="majorBidi" w:hAnsiTheme="majorBidi" w:cstheme="majorBidi"/>
          <w:sz w:val="24"/>
          <w:szCs w:val="24"/>
          <w:lang w:bidi="ar-EG"/>
        </w:rPr>
        <w:t>The process is isothermal</w:t>
      </w:r>
      <w:r>
        <w:rPr>
          <w:rFonts w:asciiTheme="majorBidi" w:hAnsiTheme="majorBidi" w:cstheme="majorBidi"/>
          <w:sz w:val="24"/>
          <w:szCs w:val="24"/>
          <w:lang w:bidi="ar-EG"/>
        </w:rPr>
        <w:t>.</w:t>
      </w:r>
    </w:p>
    <w:p w14:paraId="04D7C73B" w14:textId="77777777" w:rsidR="00345A33" w:rsidRDefault="00345A33" w:rsidP="008B442D">
      <w:pPr>
        <w:pStyle w:val="ListParagraph"/>
        <w:numPr>
          <w:ilvl w:val="0"/>
          <w:numId w:val="7"/>
        </w:numPr>
        <w:spacing w:line="360" w:lineRule="auto"/>
        <w:jc w:val="both"/>
        <w:rPr>
          <w:rFonts w:asciiTheme="majorBidi" w:hAnsiTheme="majorBidi" w:cstheme="majorBidi"/>
          <w:sz w:val="24"/>
          <w:szCs w:val="24"/>
          <w:lang w:bidi="ar-EG"/>
        </w:rPr>
      </w:pPr>
      <w:r>
        <w:rPr>
          <w:rFonts w:asciiTheme="majorBidi" w:hAnsiTheme="majorBidi" w:cstheme="majorBidi"/>
          <w:sz w:val="24"/>
          <w:szCs w:val="24"/>
          <w:lang w:bidi="ar-EG"/>
        </w:rPr>
        <w:t>There is n</w:t>
      </w:r>
      <w:r w:rsidRPr="008B442D">
        <w:rPr>
          <w:rFonts w:asciiTheme="majorBidi" w:hAnsiTheme="majorBidi" w:cstheme="majorBidi"/>
          <w:sz w:val="24"/>
          <w:szCs w:val="24"/>
          <w:lang w:bidi="ar-EG"/>
        </w:rPr>
        <w:t>o pressure drop (feed pressure = retentate pressure)</w:t>
      </w:r>
      <w:r>
        <w:rPr>
          <w:rFonts w:asciiTheme="majorBidi" w:hAnsiTheme="majorBidi" w:cstheme="majorBidi"/>
          <w:sz w:val="24"/>
          <w:szCs w:val="24"/>
          <w:lang w:bidi="ar-EG"/>
        </w:rPr>
        <w:t>.</w:t>
      </w:r>
    </w:p>
    <w:p w14:paraId="6502D8E8" w14:textId="77777777" w:rsidR="00345A33" w:rsidRPr="00DE3B03" w:rsidRDefault="00345A33" w:rsidP="00DE3B03">
      <w:pPr>
        <w:pStyle w:val="ListParagraph"/>
        <w:numPr>
          <w:ilvl w:val="0"/>
          <w:numId w:val="7"/>
        </w:numPr>
        <w:spacing w:line="360" w:lineRule="auto"/>
        <w:jc w:val="both"/>
        <w:rPr>
          <w:rFonts w:asciiTheme="majorBidi" w:hAnsiTheme="majorBidi" w:cstheme="majorBidi"/>
          <w:sz w:val="24"/>
          <w:szCs w:val="24"/>
          <w:lang w:bidi="ar-EG"/>
        </w:rPr>
      </w:pPr>
      <w:r w:rsidRPr="008B442D">
        <w:rPr>
          <w:rFonts w:asciiTheme="majorBidi" w:hAnsiTheme="majorBidi" w:cstheme="majorBidi"/>
          <w:sz w:val="24"/>
          <w:szCs w:val="24"/>
          <w:lang w:bidi="ar-EG"/>
        </w:rPr>
        <w:t>The permeance of each component is constant, i.e., they do not vary with temperature, pressure, and composition</w:t>
      </w:r>
      <w:r>
        <w:rPr>
          <w:rFonts w:asciiTheme="majorBidi" w:hAnsiTheme="majorBidi" w:cstheme="majorBidi"/>
          <w:sz w:val="24"/>
          <w:szCs w:val="24"/>
          <w:lang w:bidi="ar-EG"/>
        </w:rPr>
        <w:t>.</w:t>
      </w:r>
    </w:p>
    <w:p w14:paraId="39481825" w14:textId="77777777" w:rsidR="00345A33" w:rsidRDefault="00345A33" w:rsidP="00DE3B03">
      <w:pPr>
        <w:spacing w:line="360" w:lineRule="auto"/>
        <w:jc w:val="center"/>
        <w:rPr>
          <w:rFonts w:asciiTheme="majorBidi" w:hAnsiTheme="majorBidi" w:cstheme="majorBidi"/>
          <w:sz w:val="24"/>
          <w:szCs w:val="24"/>
          <w:lang w:bidi="ar-EG"/>
        </w:rPr>
      </w:pPr>
      <w:r>
        <w:rPr>
          <w:noProof/>
        </w:rPr>
        <w:lastRenderedPageBreak/>
        <w:drawing>
          <wp:inline distT="0" distB="0" distL="0" distR="0" wp14:anchorId="07FED391" wp14:editId="56072915">
            <wp:extent cx="4913906" cy="2556915"/>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29429" cy="2564992"/>
                    </a:xfrm>
                    <a:prstGeom prst="rect">
                      <a:avLst/>
                    </a:prstGeom>
                    <a:noFill/>
                    <a:ln>
                      <a:noFill/>
                    </a:ln>
                  </pic:spPr>
                </pic:pic>
              </a:graphicData>
            </a:graphic>
          </wp:inline>
        </w:drawing>
      </w:r>
    </w:p>
    <w:p w14:paraId="1DD31172" w14:textId="77777777" w:rsidR="00345A33" w:rsidRPr="00DE3B03" w:rsidRDefault="00345A33" w:rsidP="00DE3B03">
      <w:pPr>
        <w:spacing w:line="360" w:lineRule="auto"/>
        <w:jc w:val="center"/>
        <w:rPr>
          <w:rFonts w:asciiTheme="majorBidi" w:hAnsiTheme="majorBidi" w:cstheme="majorBidi"/>
          <w:sz w:val="20"/>
          <w:szCs w:val="20"/>
          <w:lang w:bidi="ar-EG"/>
        </w:rPr>
      </w:pPr>
      <w:r w:rsidRPr="00B10DBD">
        <w:rPr>
          <w:rFonts w:asciiTheme="majorBidi" w:hAnsiTheme="majorBidi" w:cstheme="majorBidi"/>
          <w:b/>
          <w:bCs/>
          <w:sz w:val="20"/>
          <w:szCs w:val="20"/>
          <w:lang w:bidi="ar-EG"/>
        </w:rPr>
        <w:t xml:space="preserve">Figure </w:t>
      </w:r>
      <w:r>
        <w:rPr>
          <w:rFonts w:asciiTheme="majorBidi" w:hAnsiTheme="majorBidi" w:cstheme="majorBidi"/>
          <w:b/>
          <w:bCs/>
          <w:sz w:val="20"/>
          <w:szCs w:val="20"/>
          <w:lang w:bidi="ar-EG"/>
        </w:rPr>
        <w:t>9</w:t>
      </w:r>
      <w:r w:rsidRPr="00B10DBD">
        <w:rPr>
          <w:rFonts w:asciiTheme="majorBidi" w:hAnsiTheme="majorBidi" w:cstheme="majorBidi"/>
          <w:b/>
          <w:bCs/>
          <w:sz w:val="20"/>
          <w:szCs w:val="20"/>
          <w:lang w:bidi="ar-EG"/>
        </w:rPr>
        <w:t>:</w:t>
      </w:r>
      <w:r w:rsidRPr="0038039E">
        <w:rPr>
          <w:rFonts w:asciiTheme="majorBidi" w:hAnsiTheme="majorBidi" w:cstheme="majorBidi"/>
          <w:sz w:val="20"/>
          <w:szCs w:val="20"/>
          <w:lang w:bidi="ar-EG"/>
        </w:rPr>
        <w:t xml:space="preserve"> Cross-plug flow membrane schematic</w:t>
      </w:r>
    </w:p>
    <w:p w14:paraId="4550F943" w14:textId="14253966" w:rsidR="00345A33" w:rsidRDefault="00345A33" w:rsidP="00020B12">
      <w:pPr>
        <w:pStyle w:val="FirstParagraph"/>
        <w:spacing w:line="360" w:lineRule="auto"/>
        <w:jc w:val="both"/>
        <w:rPr>
          <w:rFonts w:asciiTheme="majorBidi" w:hAnsiTheme="majorBidi" w:cstheme="majorBidi"/>
        </w:rPr>
      </w:pPr>
      <w:r>
        <w:rPr>
          <w:rFonts w:asciiTheme="majorBidi" w:hAnsiTheme="majorBidi" w:cstheme="majorBidi"/>
        </w:rPr>
        <w:t>Table 3 presents the degrees of freedom for the membrane model. There are only three independent variables since CO</w:t>
      </w:r>
      <w:r w:rsidRPr="00DE3B03">
        <w:rPr>
          <w:rFonts w:asciiTheme="majorBidi" w:hAnsiTheme="majorBidi" w:cstheme="majorBidi"/>
          <w:vertAlign w:val="subscript"/>
        </w:rPr>
        <w:t>2</w:t>
      </w:r>
      <w:r>
        <w:rPr>
          <w:rFonts w:asciiTheme="majorBidi" w:hAnsiTheme="majorBidi" w:cstheme="majorBidi"/>
        </w:rPr>
        <w:t xml:space="preserve"> purity, CO</w:t>
      </w:r>
      <w:r w:rsidRPr="00DE3B03">
        <w:rPr>
          <w:rFonts w:asciiTheme="majorBidi" w:hAnsiTheme="majorBidi" w:cstheme="majorBidi"/>
          <w:vertAlign w:val="subscript"/>
        </w:rPr>
        <w:t>2</w:t>
      </w:r>
      <w:r>
        <w:rPr>
          <w:rFonts w:asciiTheme="majorBidi" w:hAnsiTheme="majorBidi" w:cstheme="majorBidi"/>
        </w:rPr>
        <w:t xml:space="preserve"> recovery, and stage cut are all dependent. </w:t>
      </w:r>
      <w:r w:rsidRPr="005254DD">
        <w:rPr>
          <w:rFonts w:asciiTheme="majorBidi" w:hAnsiTheme="majorBidi" w:cstheme="majorBidi"/>
        </w:rPr>
        <w:t xml:space="preserve">The model outputs two streams labeled retentate and permeate </w:t>
      </w:r>
      <w:r>
        <w:rPr>
          <w:rFonts w:asciiTheme="majorBidi" w:hAnsiTheme="majorBidi" w:cstheme="majorBidi"/>
        </w:rPr>
        <w:t>with their flow rates and thermodynamic state.</w:t>
      </w:r>
    </w:p>
    <w:p w14:paraId="4E7757AE" w14:textId="77777777" w:rsidR="00345A33" w:rsidRPr="00B10DBD" w:rsidRDefault="00345A33" w:rsidP="005F2ECE">
      <w:pPr>
        <w:spacing w:line="360" w:lineRule="auto"/>
        <w:jc w:val="both"/>
        <w:rPr>
          <w:rFonts w:asciiTheme="majorBidi" w:hAnsiTheme="majorBidi" w:cstheme="majorBidi"/>
          <w:b/>
          <w:bCs/>
          <w:sz w:val="20"/>
          <w:szCs w:val="20"/>
          <w:lang w:bidi="ar-EG"/>
        </w:rPr>
      </w:pPr>
      <w:r w:rsidRPr="00B10DBD">
        <w:rPr>
          <w:rFonts w:asciiTheme="majorBidi" w:hAnsiTheme="majorBidi" w:cstheme="majorBidi"/>
          <w:b/>
          <w:bCs/>
          <w:sz w:val="20"/>
          <w:szCs w:val="20"/>
          <w:lang w:bidi="ar-EG"/>
        </w:rPr>
        <w:t xml:space="preserve">Table 3 </w:t>
      </w:r>
    </w:p>
    <w:p w14:paraId="536B8DF8" w14:textId="77777777" w:rsidR="00345A33" w:rsidRPr="005E68E7" w:rsidRDefault="00345A33" w:rsidP="005F2ECE">
      <w:pPr>
        <w:spacing w:line="360" w:lineRule="auto"/>
        <w:jc w:val="both"/>
        <w:rPr>
          <w:rFonts w:asciiTheme="majorBidi" w:hAnsiTheme="majorBidi" w:cstheme="majorBidi"/>
          <w:sz w:val="20"/>
          <w:szCs w:val="20"/>
          <w:lang w:bidi="ar-EG"/>
        </w:rPr>
      </w:pPr>
      <w:r w:rsidRPr="005E68E7">
        <w:rPr>
          <w:rFonts w:asciiTheme="majorBidi" w:hAnsiTheme="majorBidi" w:cstheme="majorBidi"/>
          <w:sz w:val="20"/>
          <w:szCs w:val="20"/>
          <w:lang w:bidi="ar-EG"/>
        </w:rPr>
        <w:t>Membrane model variables</w:t>
      </w:r>
    </w:p>
    <w:tbl>
      <w:tblPr>
        <w:tblStyle w:val="Table"/>
        <w:tblW w:w="0" w:type="auto"/>
        <w:jc w:val="center"/>
        <w:tblLook w:val="0020" w:firstRow="1" w:lastRow="0" w:firstColumn="0" w:lastColumn="0" w:noHBand="0" w:noVBand="0"/>
      </w:tblPr>
      <w:tblGrid>
        <w:gridCol w:w="1688"/>
        <w:gridCol w:w="2990"/>
        <w:gridCol w:w="2891"/>
      </w:tblGrid>
      <w:tr w:rsidR="00345A33" w14:paraId="4A9E1277" w14:textId="77777777" w:rsidTr="00C2606F">
        <w:trPr>
          <w:cnfStyle w:val="100000000000" w:firstRow="1" w:lastRow="0" w:firstColumn="0" w:lastColumn="0" w:oddVBand="0" w:evenVBand="0" w:oddHBand="0" w:evenHBand="0" w:firstRowFirstColumn="0" w:firstRowLastColumn="0" w:lastRowFirstColumn="0" w:lastRowLastColumn="0"/>
          <w:tblHeader/>
          <w:jc w:val="center"/>
        </w:trPr>
        <w:tc>
          <w:tcPr>
            <w:tcW w:w="0" w:type="auto"/>
          </w:tcPr>
          <w:p w14:paraId="6032422D" w14:textId="77777777" w:rsidR="00345A33" w:rsidRPr="008B442D" w:rsidRDefault="00345A33" w:rsidP="008B442D">
            <w:pPr>
              <w:spacing w:after="0" w:line="360" w:lineRule="auto"/>
              <w:jc w:val="center"/>
              <w:rPr>
                <w:rFonts w:asciiTheme="majorBidi" w:hAnsiTheme="majorBidi" w:cstheme="majorBidi"/>
                <w:b/>
                <w:bCs/>
                <w:sz w:val="20"/>
                <w:szCs w:val="20"/>
                <w:lang w:bidi="ar-EG"/>
              </w:rPr>
            </w:pPr>
            <w:r w:rsidRPr="008B442D">
              <w:rPr>
                <w:rFonts w:asciiTheme="majorBidi" w:hAnsiTheme="majorBidi" w:cstheme="majorBidi"/>
                <w:b/>
                <w:bCs/>
                <w:sz w:val="20"/>
                <w:szCs w:val="20"/>
                <w:lang w:bidi="ar-EG"/>
              </w:rPr>
              <w:t>Variable</w:t>
            </w:r>
          </w:p>
        </w:tc>
        <w:tc>
          <w:tcPr>
            <w:tcW w:w="2990" w:type="dxa"/>
          </w:tcPr>
          <w:p w14:paraId="0321A573" w14:textId="77777777" w:rsidR="00345A33" w:rsidRPr="008B442D" w:rsidRDefault="00345A33" w:rsidP="008B442D">
            <w:pPr>
              <w:spacing w:after="0" w:line="360" w:lineRule="auto"/>
              <w:jc w:val="center"/>
              <w:rPr>
                <w:rFonts w:asciiTheme="majorBidi" w:hAnsiTheme="majorBidi" w:cstheme="majorBidi"/>
                <w:b/>
                <w:bCs/>
                <w:sz w:val="20"/>
                <w:szCs w:val="20"/>
                <w:lang w:bidi="ar-EG"/>
              </w:rPr>
            </w:pPr>
            <w:r w:rsidRPr="008B442D">
              <w:rPr>
                <w:rFonts w:asciiTheme="majorBidi" w:hAnsiTheme="majorBidi" w:cstheme="majorBidi"/>
                <w:b/>
                <w:bCs/>
                <w:sz w:val="20"/>
                <w:szCs w:val="20"/>
                <w:lang w:bidi="ar-EG"/>
              </w:rPr>
              <w:t>Description</w:t>
            </w:r>
          </w:p>
        </w:tc>
        <w:tc>
          <w:tcPr>
            <w:tcW w:w="2891" w:type="dxa"/>
          </w:tcPr>
          <w:p w14:paraId="3CD4CBE0" w14:textId="77777777" w:rsidR="00345A33" w:rsidRPr="008B442D" w:rsidRDefault="00345A33" w:rsidP="008B442D">
            <w:pPr>
              <w:spacing w:after="0" w:line="360" w:lineRule="auto"/>
              <w:jc w:val="center"/>
              <w:rPr>
                <w:rFonts w:asciiTheme="majorBidi" w:hAnsiTheme="majorBidi" w:cstheme="majorBidi"/>
                <w:b/>
                <w:bCs/>
                <w:sz w:val="20"/>
                <w:szCs w:val="20"/>
                <w:lang w:bidi="ar-EG"/>
              </w:rPr>
            </w:pPr>
            <w:r w:rsidRPr="008B442D">
              <w:rPr>
                <w:rFonts w:asciiTheme="majorBidi" w:hAnsiTheme="majorBidi" w:cstheme="majorBidi"/>
                <w:b/>
                <w:bCs/>
                <w:sz w:val="20"/>
                <w:szCs w:val="20"/>
                <w:lang w:bidi="ar-EG"/>
              </w:rPr>
              <w:t>Units</w:t>
            </w:r>
          </w:p>
        </w:tc>
      </w:tr>
      <w:tr w:rsidR="00345A33" w14:paraId="782A64E0" w14:textId="77777777" w:rsidTr="00C2606F">
        <w:trPr>
          <w:jc w:val="center"/>
        </w:trPr>
        <w:tc>
          <w:tcPr>
            <w:tcW w:w="0" w:type="auto"/>
          </w:tcPr>
          <w:p w14:paraId="2D3731A7" w14:textId="77777777" w:rsidR="00345A33" w:rsidRPr="008B442D" w:rsidRDefault="00345A33" w:rsidP="008B442D">
            <w:pPr>
              <w:spacing w:after="0" w:line="360" w:lineRule="auto"/>
              <w:jc w:val="center"/>
              <w:rPr>
                <w:rFonts w:asciiTheme="majorBidi" w:hAnsiTheme="majorBidi" w:cstheme="majorBidi"/>
                <w:sz w:val="20"/>
                <w:szCs w:val="20"/>
                <w:lang w:bidi="ar-EG"/>
              </w:rPr>
            </w:pPr>
            <m:oMathPara>
              <m:oMath>
                <m:r>
                  <w:rPr>
                    <w:rFonts w:ascii="Cambria Math" w:hAnsi="Cambria Math" w:cstheme="majorBidi"/>
                    <w:sz w:val="20"/>
                    <w:szCs w:val="20"/>
                    <w:lang w:bidi="ar-EG"/>
                  </w:rPr>
                  <m:t>A</m:t>
                </m:r>
              </m:oMath>
            </m:oMathPara>
          </w:p>
        </w:tc>
        <w:tc>
          <w:tcPr>
            <w:tcW w:w="2990" w:type="dxa"/>
          </w:tcPr>
          <w:p w14:paraId="3978A604" w14:textId="77777777" w:rsidR="00345A33" w:rsidRPr="008B442D" w:rsidRDefault="00345A33" w:rsidP="008B442D">
            <w:pPr>
              <w:spacing w:after="0" w:line="360" w:lineRule="auto"/>
              <w:jc w:val="center"/>
              <w:rPr>
                <w:rFonts w:asciiTheme="majorBidi" w:hAnsiTheme="majorBidi" w:cstheme="majorBidi"/>
                <w:sz w:val="20"/>
                <w:szCs w:val="20"/>
                <w:lang w:bidi="ar-EG"/>
              </w:rPr>
            </w:pPr>
            <w:r w:rsidRPr="008B442D">
              <w:rPr>
                <w:rFonts w:asciiTheme="majorBidi" w:hAnsiTheme="majorBidi" w:cstheme="majorBidi"/>
                <w:sz w:val="20"/>
                <w:szCs w:val="20"/>
                <w:lang w:bidi="ar-EG"/>
              </w:rPr>
              <w:t>Membrane area</w:t>
            </w:r>
          </w:p>
        </w:tc>
        <w:tc>
          <w:tcPr>
            <w:tcW w:w="2891" w:type="dxa"/>
          </w:tcPr>
          <w:p w14:paraId="6485B2D4" w14:textId="77777777" w:rsidR="00345A33" w:rsidRPr="008B442D" w:rsidRDefault="00345A33" w:rsidP="008B442D">
            <w:pPr>
              <w:spacing w:after="0" w:line="360" w:lineRule="auto"/>
              <w:jc w:val="center"/>
              <w:rPr>
                <w:rFonts w:asciiTheme="majorBidi" w:hAnsiTheme="majorBidi" w:cstheme="majorBidi"/>
                <w:sz w:val="20"/>
                <w:szCs w:val="20"/>
                <w:lang w:bidi="ar-EG"/>
              </w:rPr>
            </w:pPr>
            <w:r w:rsidRPr="008B442D">
              <w:rPr>
                <w:rFonts w:asciiTheme="majorBidi" w:hAnsiTheme="majorBidi" w:cstheme="majorBidi"/>
                <w:sz w:val="20"/>
                <w:szCs w:val="20"/>
                <w:lang w:bidi="ar-EG"/>
              </w:rPr>
              <w:t>m</w:t>
            </w:r>
            <m:oMath>
              <m:sSup>
                <m:sSupPr>
                  <m:ctrlPr>
                    <w:rPr>
                      <w:rFonts w:ascii="Cambria Math" w:hAnsi="Cambria Math" w:cstheme="majorBidi"/>
                      <w:sz w:val="20"/>
                      <w:szCs w:val="20"/>
                      <w:lang w:bidi="ar-EG"/>
                    </w:rPr>
                  </m:ctrlPr>
                </m:sSupPr>
                <m:e>
                  <m:r>
                    <m:rPr>
                      <m:sty m:val="p"/>
                    </m:rPr>
                    <w:rPr>
                      <w:rFonts w:ascii="Cambria Math" w:hAnsi="Cambria Math" w:cstheme="majorBidi"/>
                      <w:sz w:val="20"/>
                      <w:szCs w:val="20"/>
                      <w:lang w:bidi="ar-EG"/>
                    </w:rPr>
                    <m:t>​</m:t>
                  </m:r>
                </m:e>
                <m:sup>
                  <m:r>
                    <m:rPr>
                      <m:sty m:val="p"/>
                    </m:rPr>
                    <w:rPr>
                      <w:rFonts w:ascii="Cambria Math" w:hAnsi="Cambria Math" w:cstheme="majorBidi"/>
                      <w:sz w:val="20"/>
                      <w:szCs w:val="20"/>
                      <w:lang w:bidi="ar-EG"/>
                    </w:rPr>
                    <m:t>2</m:t>
                  </m:r>
                </m:sup>
              </m:sSup>
            </m:oMath>
          </w:p>
        </w:tc>
      </w:tr>
      <w:tr w:rsidR="00345A33" w14:paraId="7E048A7E" w14:textId="77777777" w:rsidTr="00C2606F">
        <w:trPr>
          <w:jc w:val="center"/>
        </w:trPr>
        <w:tc>
          <w:tcPr>
            <w:tcW w:w="0" w:type="auto"/>
          </w:tcPr>
          <w:p w14:paraId="0D6CDADE" w14:textId="77777777" w:rsidR="00345A33" w:rsidRPr="008B442D" w:rsidRDefault="00345A33" w:rsidP="008B442D">
            <w:pPr>
              <w:spacing w:after="0" w:line="360" w:lineRule="auto"/>
              <w:jc w:val="center"/>
              <w:rPr>
                <w:rFonts w:asciiTheme="majorBidi" w:hAnsiTheme="majorBidi" w:cstheme="majorBidi"/>
                <w:sz w:val="20"/>
                <w:szCs w:val="20"/>
                <w:lang w:bidi="ar-EG"/>
              </w:rPr>
            </w:pPr>
            <w:r>
              <w:rPr>
                <w:rFonts w:asciiTheme="majorBidi" w:hAnsiTheme="majorBidi" w:cstheme="majorBidi"/>
                <w:sz w:val="20"/>
                <w:szCs w:val="20"/>
                <w:lang w:bidi="ar-EG"/>
              </w:rPr>
              <w:t>Permeate Pressure</w:t>
            </w:r>
          </w:p>
        </w:tc>
        <w:tc>
          <w:tcPr>
            <w:tcW w:w="2990" w:type="dxa"/>
          </w:tcPr>
          <w:p w14:paraId="241522EF" w14:textId="77777777" w:rsidR="00345A33" w:rsidRPr="008B442D" w:rsidRDefault="00345A33" w:rsidP="008B442D">
            <w:pPr>
              <w:spacing w:after="0" w:line="360" w:lineRule="auto"/>
              <w:jc w:val="center"/>
              <w:rPr>
                <w:rFonts w:asciiTheme="majorBidi" w:hAnsiTheme="majorBidi" w:cstheme="majorBidi"/>
                <w:sz w:val="20"/>
                <w:szCs w:val="20"/>
                <w:lang w:bidi="ar-EG"/>
              </w:rPr>
            </w:pPr>
            <w:r>
              <w:rPr>
                <w:rFonts w:asciiTheme="majorBidi" w:hAnsiTheme="majorBidi" w:cstheme="majorBidi"/>
                <w:sz w:val="20"/>
                <w:szCs w:val="20"/>
                <w:lang w:bidi="ar-EG"/>
              </w:rPr>
              <w:t>Pressure of the particles that make it through the membrane</w:t>
            </w:r>
          </w:p>
        </w:tc>
        <w:tc>
          <w:tcPr>
            <w:tcW w:w="2891" w:type="dxa"/>
          </w:tcPr>
          <w:p w14:paraId="59E9EBB6" w14:textId="77777777" w:rsidR="00345A33" w:rsidRPr="008B442D" w:rsidRDefault="00345A33" w:rsidP="008B442D">
            <w:pPr>
              <w:spacing w:after="0" w:line="360" w:lineRule="auto"/>
              <w:jc w:val="center"/>
              <w:rPr>
                <w:rFonts w:asciiTheme="majorBidi" w:hAnsiTheme="majorBidi" w:cstheme="majorBidi"/>
                <w:sz w:val="20"/>
                <w:szCs w:val="20"/>
                <w:lang w:bidi="ar-EG"/>
              </w:rPr>
            </w:pPr>
            <w:r w:rsidRPr="008B442D">
              <w:rPr>
                <w:rFonts w:asciiTheme="majorBidi" w:hAnsiTheme="majorBidi" w:cstheme="majorBidi"/>
                <w:sz w:val="20"/>
                <w:szCs w:val="20"/>
                <w:lang w:bidi="ar-EG"/>
              </w:rPr>
              <w:t>bar</w:t>
            </w:r>
          </w:p>
        </w:tc>
      </w:tr>
      <w:tr w:rsidR="00345A33" w14:paraId="1EF616B2" w14:textId="77777777" w:rsidTr="00C2606F">
        <w:trPr>
          <w:jc w:val="center"/>
        </w:trPr>
        <w:tc>
          <w:tcPr>
            <w:tcW w:w="0" w:type="auto"/>
          </w:tcPr>
          <w:p w14:paraId="0F41FAC3" w14:textId="77777777" w:rsidR="00345A33" w:rsidRPr="008B442D" w:rsidRDefault="00345A33" w:rsidP="008B442D">
            <w:pPr>
              <w:spacing w:after="0" w:line="360" w:lineRule="auto"/>
              <w:jc w:val="center"/>
              <w:rPr>
                <w:rFonts w:asciiTheme="majorBidi" w:hAnsiTheme="majorBidi" w:cstheme="majorBidi"/>
                <w:sz w:val="20"/>
                <w:szCs w:val="20"/>
                <w:lang w:bidi="ar-EG"/>
              </w:rPr>
            </w:pPr>
            <w:r>
              <w:rPr>
                <w:rFonts w:asciiTheme="majorBidi" w:hAnsiTheme="majorBidi" w:cstheme="majorBidi"/>
                <w:sz w:val="20"/>
                <w:szCs w:val="20"/>
                <w:lang w:bidi="ar-EG"/>
              </w:rPr>
              <w:t>CO</w:t>
            </w:r>
            <w:r w:rsidRPr="00C2606F">
              <w:rPr>
                <w:rFonts w:asciiTheme="majorBidi" w:hAnsiTheme="majorBidi" w:cstheme="majorBidi"/>
                <w:sz w:val="20"/>
                <w:szCs w:val="20"/>
                <w:vertAlign w:val="subscript"/>
                <w:lang w:bidi="ar-EG"/>
              </w:rPr>
              <w:t>2</w:t>
            </w:r>
            <w:r>
              <w:rPr>
                <w:rFonts w:asciiTheme="majorBidi" w:hAnsiTheme="majorBidi" w:cstheme="majorBidi"/>
                <w:sz w:val="20"/>
                <w:szCs w:val="20"/>
                <w:lang w:bidi="ar-EG"/>
              </w:rPr>
              <w:t xml:space="preserve"> Purity</w:t>
            </w:r>
          </w:p>
        </w:tc>
        <w:tc>
          <w:tcPr>
            <w:tcW w:w="2990" w:type="dxa"/>
          </w:tcPr>
          <w:p w14:paraId="713DCF66" w14:textId="77777777" w:rsidR="00345A33" w:rsidRPr="008B442D" w:rsidRDefault="00345A33" w:rsidP="008B442D">
            <w:pPr>
              <w:spacing w:after="0" w:line="360" w:lineRule="auto"/>
              <w:jc w:val="center"/>
              <w:rPr>
                <w:rFonts w:asciiTheme="majorBidi" w:hAnsiTheme="majorBidi" w:cstheme="majorBidi"/>
                <w:sz w:val="20"/>
                <w:szCs w:val="20"/>
                <w:lang w:bidi="ar-EG"/>
              </w:rPr>
            </w:pPr>
            <w:r>
              <w:rPr>
                <w:rFonts w:asciiTheme="majorBidi" w:hAnsiTheme="majorBidi" w:cstheme="majorBidi"/>
                <w:sz w:val="20"/>
                <w:szCs w:val="20"/>
                <w:lang w:bidi="ar-EG"/>
              </w:rPr>
              <w:t>CO</w:t>
            </w:r>
            <w:r w:rsidRPr="00C2606F">
              <w:rPr>
                <w:rFonts w:asciiTheme="majorBidi" w:hAnsiTheme="majorBidi" w:cstheme="majorBidi"/>
                <w:sz w:val="20"/>
                <w:szCs w:val="20"/>
                <w:vertAlign w:val="subscript"/>
                <w:lang w:bidi="ar-EG"/>
              </w:rPr>
              <w:t>2</w:t>
            </w:r>
            <w:r>
              <w:rPr>
                <w:rFonts w:asciiTheme="majorBidi" w:hAnsiTheme="majorBidi" w:cstheme="majorBidi"/>
                <w:sz w:val="20"/>
                <w:szCs w:val="20"/>
                <w:lang w:bidi="ar-EG"/>
              </w:rPr>
              <w:t xml:space="preserve"> concentration in permeate</w:t>
            </w:r>
          </w:p>
        </w:tc>
        <w:tc>
          <w:tcPr>
            <w:tcW w:w="2891" w:type="dxa"/>
          </w:tcPr>
          <w:p w14:paraId="6B4A5D9C" w14:textId="77777777" w:rsidR="00345A33" w:rsidRPr="008B442D" w:rsidRDefault="00345A33" w:rsidP="008B442D">
            <w:pPr>
              <w:spacing w:after="0" w:line="360" w:lineRule="auto"/>
              <w:jc w:val="center"/>
              <w:rPr>
                <w:rFonts w:asciiTheme="majorBidi" w:hAnsiTheme="majorBidi" w:cstheme="majorBidi"/>
                <w:sz w:val="20"/>
                <w:szCs w:val="20"/>
                <w:lang w:bidi="ar-EG"/>
              </w:rPr>
            </w:pPr>
            <w:r>
              <w:rPr>
                <w:rFonts w:asciiTheme="majorBidi" w:hAnsiTheme="majorBidi" w:cstheme="majorBidi"/>
                <w:sz w:val="20"/>
                <w:szCs w:val="20"/>
                <w:lang w:bidi="ar-EG"/>
              </w:rPr>
              <w:t>%mol</w:t>
            </w:r>
          </w:p>
        </w:tc>
      </w:tr>
      <w:tr w:rsidR="00345A33" w14:paraId="009A9051" w14:textId="77777777" w:rsidTr="00C2606F">
        <w:trPr>
          <w:jc w:val="center"/>
        </w:trPr>
        <w:tc>
          <w:tcPr>
            <w:tcW w:w="0" w:type="auto"/>
          </w:tcPr>
          <w:p w14:paraId="61D1693A" w14:textId="77777777" w:rsidR="00345A33" w:rsidRPr="008B442D" w:rsidRDefault="00345A33" w:rsidP="008B442D">
            <w:pPr>
              <w:spacing w:after="0" w:line="360" w:lineRule="auto"/>
              <w:jc w:val="center"/>
              <w:rPr>
                <w:rFonts w:asciiTheme="majorBidi" w:hAnsiTheme="majorBidi" w:cstheme="majorBidi"/>
                <w:sz w:val="20"/>
                <w:szCs w:val="20"/>
                <w:lang w:bidi="ar-EG"/>
              </w:rPr>
            </w:pPr>
          </w:p>
        </w:tc>
        <w:tc>
          <w:tcPr>
            <w:tcW w:w="2990" w:type="dxa"/>
          </w:tcPr>
          <w:p w14:paraId="39BEC99C" w14:textId="77777777" w:rsidR="00345A33" w:rsidRPr="008B442D" w:rsidRDefault="00345A33" w:rsidP="008B442D">
            <w:pPr>
              <w:spacing w:after="0" w:line="360" w:lineRule="auto"/>
              <w:jc w:val="center"/>
              <w:rPr>
                <w:rFonts w:asciiTheme="majorBidi" w:hAnsiTheme="majorBidi" w:cstheme="majorBidi"/>
                <w:sz w:val="20"/>
                <w:szCs w:val="20"/>
                <w:lang w:bidi="ar-EG"/>
              </w:rPr>
            </w:pPr>
          </w:p>
        </w:tc>
        <w:tc>
          <w:tcPr>
            <w:tcW w:w="2891" w:type="dxa"/>
          </w:tcPr>
          <w:p w14:paraId="674942F5" w14:textId="77777777" w:rsidR="00345A33" w:rsidRPr="008B442D" w:rsidRDefault="00345A33" w:rsidP="008B442D">
            <w:pPr>
              <w:spacing w:after="0" w:line="360" w:lineRule="auto"/>
              <w:jc w:val="center"/>
              <w:rPr>
                <w:rFonts w:asciiTheme="majorBidi" w:hAnsiTheme="majorBidi" w:cstheme="majorBidi"/>
                <w:sz w:val="20"/>
                <w:szCs w:val="20"/>
                <w:lang w:bidi="ar-EG"/>
              </w:rPr>
            </w:pPr>
          </w:p>
        </w:tc>
      </w:tr>
      <w:tr w:rsidR="00345A33" w14:paraId="38F1C731" w14:textId="77777777" w:rsidTr="00C2606F">
        <w:trPr>
          <w:jc w:val="center"/>
        </w:trPr>
        <w:tc>
          <w:tcPr>
            <w:tcW w:w="0" w:type="auto"/>
          </w:tcPr>
          <w:p w14:paraId="449F28B3" w14:textId="77777777" w:rsidR="00345A33" w:rsidRPr="008B442D" w:rsidRDefault="00345A33" w:rsidP="008B442D">
            <w:pPr>
              <w:spacing w:after="0" w:line="360" w:lineRule="auto"/>
              <w:jc w:val="center"/>
              <w:rPr>
                <w:rFonts w:asciiTheme="majorBidi" w:hAnsiTheme="majorBidi" w:cstheme="majorBidi"/>
                <w:sz w:val="20"/>
                <w:szCs w:val="20"/>
                <w:lang w:bidi="ar-EG"/>
              </w:rPr>
            </w:pPr>
            <w:r>
              <w:rPr>
                <w:rFonts w:asciiTheme="majorBidi" w:hAnsiTheme="majorBidi" w:cstheme="majorBidi"/>
                <w:sz w:val="20"/>
                <w:szCs w:val="20"/>
                <w:lang w:bidi="ar-EG"/>
              </w:rPr>
              <w:t>CO</w:t>
            </w:r>
            <w:r w:rsidRPr="00C2606F">
              <w:rPr>
                <w:rFonts w:asciiTheme="majorBidi" w:hAnsiTheme="majorBidi" w:cstheme="majorBidi"/>
                <w:sz w:val="20"/>
                <w:szCs w:val="20"/>
                <w:vertAlign w:val="subscript"/>
                <w:lang w:bidi="ar-EG"/>
              </w:rPr>
              <w:t>2</w:t>
            </w:r>
            <w:r>
              <w:rPr>
                <w:rFonts w:asciiTheme="majorBidi" w:hAnsiTheme="majorBidi" w:cstheme="majorBidi"/>
                <w:sz w:val="20"/>
                <w:szCs w:val="20"/>
                <w:lang w:bidi="ar-EG"/>
              </w:rPr>
              <w:t xml:space="preserve"> Recovery</w:t>
            </w:r>
          </w:p>
        </w:tc>
        <w:tc>
          <w:tcPr>
            <w:tcW w:w="2990" w:type="dxa"/>
          </w:tcPr>
          <w:p w14:paraId="28E93A7D" w14:textId="77777777" w:rsidR="00345A33" w:rsidRPr="008B442D" w:rsidRDefault="00000000" w:rsidP="008B442D">
            <w:pPr>
              <w:spacing w:after="0" w:line="360" w:lineRule="auto"/>
              <w:jc w:val="center"/>
              <w:rPr>
                <w:rFonts w:asciiTheme="majorBidi" w:hAnsiTheme="majorBidi" w:cstheme="majorBidi"/>
                <w:sz w:val="20"/>
                <w:szCs w:val="20"/>
                <w:lang w:bidi="ar-EG"/>
              </w:rPr>
            </w:pPr>
            <m:oMathPara>
              <m:oMath>
                <m:f>
                  <m:fPr>
                    <m:ctrlPr>
                      <w:rPr>
                        <w:rFonts w:ascii="Cambria Math" w:hAnsi="Cambria Math" w:cstheme="majorBidi"/>
                        <w:sz w:val="20"/>
                        <w:szCs w:val="20"/>
                        <w:lang w:bidi="ar-EG"/>
                      </w:rPr>
                    </m:ctrlPr>
                  </m:fPr>
                  <m:num>
                    <m:sSub>
                      <m:sSubPr>
                        <m:ctrlPr>
                          <w:rPr>
                            <w:rFonts w:ascii="Cambria Math" w:hAnsi="Cambria Math" w:cstheme="majorBidi"/>
                            <w:sz w:val="20"/>
                            <w:szCs w:val="20"/>
                            <w:lang w:bidi="ar-EG"/>
                          </w:rPr>
                        </m:ctrlPr>
                      </m:sSubPr>
                      <m:e>
                        <m:r>
                          <w:rPr>
                            <w:rFonts w:ascii="Cambria Math" w:hAnsi="Cambria Math" w:cstheme="majorBidi"/>
                            <w:sz w:val="20"/>
                            <w:szCs w:val="20"/>
                            <w:lang w:bidi="ar-EG"/>
                          </w:rPr>
                          <m:t>CO</m:t>
                        </m:r>
                      </m:e>
                      <m:sub>
                        <m:r>
                          <w:rPr>
                            <w:rFonts w:ascii="Cambria Math" w:hAnsi="Cambria Math" w:cstheme="majorBidi"/>
                            <w:sz w:val="20"/>
                            <w:szCs w:val="20"/>
                            <w:lang w:bidi="ar-EG"/>
                          </w:rPr>
                          <m:t>2</m:t>
                        </m:r>
                      </m:sub>
                    </m:sSub>
                    <m:r>
                      <m:rPr>
                        <m:nor/>
                      </m:rPr>
                      <w:rPr>
                        <w:rFonts w:asciiTheme="majorBidi" w:hAnsiTheme="majorBidi" w:cstheme="majorBidi"/>
                        <w:sz w:val="20"/>
                        <w:szCs w:val="20"/>
                        <w:lang w:bidi="ar-EG"/>
                      </w:rPr>
                      <m:t xml:space="preserve"> flow in permeate</m:t>
                    </m:r>
                  </m:num>
                  <m:den>
                    <m:sSub>
                      <m:sSubPr>
                        <m:ctrlPr>
                          <w:rPr>
                            <w:rFonts w:ascii="Cambria Math" w:hAnsi="Cambria Math" w:cstheme="majorBidi"/>
                            <w:sz w:val="20"/>
                            <w:szCs w:val="20"/>
                            <w:lang w:bidi="ar-EG"/>
                          </w:rPr>
                        </m:ctrlPr>
                      </m:sSubPr>
                      <m:e>
                        <m:r>
                          <w:rPr>
                            <w:rFonts w:ascii="Cambria Math" w:hAnsi="Cambria Math" w:cstheme="majorBidi"/>
                            <w:sz w:val="20"/>
                            <w:szCs w:val="20"/>
                            <w:lang w:bidi="ar-EG"/>
                          </w:rPr>
                          <m:t>CO</m:t>
                        </m:r>
                      </m:e>
                      <m:sub>
                        <m:r>
                          <w:rPr>
                            <w:rFonts w:ascii="Cambria Math" w:hAnsi="Cambria Math" w:cstheme="majorBidi"/>
                            <w:sz w:val="20"/>
                            <w:szCs w:val="20"/>
                            <w:lang w:bidi="ar-EG"/>
                          </w:rPr>
                          <m:t>2</m:t>
                        </m:r>
                      </m:sub>
                    </m:sSub>
                    <m:r>
                      <m:rPr>
                        <m:nor/>
                      </m:rPr>
                      <w:rPr>
                        <w:rFonts w:asciiTheme="majorBidi" w:hAnsiTheme="majorBidi" w:cstheme="majorBidi"/>
                        <w:sz w:val="20"/>
                        <w:szCs w:val="20"/>
                        <w:lang w:bidi="ar-EG"/>
                      </w:rPr>
                      <m:t xml:space="preserve"> flow in feed</m:t>
                    </m:r>
                  </m:den>
                </m:f>
              </m:oMath>
            </m:oMathPara>
          </w:p>
        </w:tc>
        <w:tc>
          <w:tcPr>
            <w:tcW w:w="2891" w:type="dxa"/>
          </w:tcPr>
          <w:p w14:paraId="16759C16" w14:textId="77777777" w:rsidR="00345A33" w:rsidRPr="008B442D" w:rsidRDefault="00345A33" w:rsidP="008B442D">
            <w:pPr>
              <w:spacing w:after="0" w:line="360" w:lineRule="auto"/>
              <w:jc w:val="center"/>
              <w:rPr>
                <w:rFonts w:asciiTheme="majorBidi" w:hAnsiTheme="majorBidi" w:cstheme="majorBidi"/>
                <w:sz w:val="20"/>
                <w:szCs w:val="20"/>
                <w:lang w:bidi="ar-EG"/>
              </w:rPr>
            </w:pPr>
            <w:r w:rsidRPr="008B442D">
              <w:rPr>
                <w:rFonts w:asciiTheme="majorBidi" w:hAnsiTheme="majorBidi" w:cstheme="majorBidi"/>
                <w:sz w:val="20"/>
                <w:szCs w:val="20"/>
                <w:lang w:bidi="ar-EG"/>
              </w:rPr>
              <w:t>mol/mol</w:t>
            </w:r>
          </w:p>
        </w:tc>
      </w:tr>
      <w:tr w:rsidR="00345A33" w14:paraId="5915DA32" w14:textId="77777777" w:rsidTr="00C2606F">
        <w:trPr>
          <w:jc w:val="center"/>
        </w:trPr>
        <w:tc>
          <w:tcPr>
            <w:tcW w:w="0" w:type="auto"/>
          </w:tcPr>
          <w:p w14:paraId="2E737C6B" w14:textId="77777777" w:rsidR="00345A33" w:rsidRPr="008B442D" w:rsidRDefault="00345A33" w:rsidP="008B442D">
            <w:pPr>
              <w:spacing w:after="0" w:line="360" w:lineRule="auto"/>
              <w:jc w:val="center"/>
              <w:rPr>
                <w:rFonts w:asciiTheme="majorBidi" w:hAnsiTheme="majorBidi" w:cstheme="majorBidi"/>
                <w:sz w:val="20"/>
                <w:szCs w:val="20"/>
                <w:lang w:bidi="ar-EG"/>
              </w:rPr>
            </w:pPr>
          </w:p>
        </w:tc>
        <w:tc>
          <w:tcPr>
            <w:tcW w:w="2990" w:type="dxa"/>
          </w:tcPr>
          <w:p w14:paraId="1F78D1A4" w14:textId="77777777" w:rsidR="00345A33" w:rsidRPr="008B442D" w:rsidRDefault="00345A33" w:rsidP="008B442D">
            <w:pPr>
              <w:spacing w:after="0" w:line="360" w:lineRule="auto"/>
              <w:jc w:val="center"/>
              <w:rPr>
                <w:rFonts w:asciiTheme="majorBidi" w:hAnsiTheme="majorBidi" w:cstheme="majorBidi"/>
                <w:sz w:val="20"/>
                <w:szCs w:val="20"/>
                <w:lang w:bidi="ar-EG"/>
              </w:rPr>
            </w:pPr>
          </w:p>
        </w:tc>
        <w:tc>
          <w:tcPr>
            <w:tcW w:w="2891" w:type="dxa"/>
          </w:tcPr>
          <w:p w14:paraId="790F3FF7" w14:textId="77777777" w:rsidR="00345A33" w:rsidRPr="008B442D" w:rsidRDefault="00345A33" w:rsidP="008B442D">
            <w:pPr>
              <w:spacing w:after="0" w:line="360" w:lineRule="auto"/>
              <w:jc w:val="center"/>
              <w:rPr>
                <w:rFonts w:asciiTheme="majorBidi" w:hAnsiTheme="majorBidi" w:cstheme="majorBidi"/>
                <w:sz w:val="20"/>
                <w:szCs w:val="20"/>
                <w:lang w:bidi="ar-EG"/>
              </w:rPr>
            </w:pPr>
          </w:p>
        </w:tc>
      </w:tr>
      <w:tr w:rsidR="00345A33" w14:paraId="04FD4C4C" w14:textId="77777777" w:rsidTr="00C2606F">
        <w:trPr>
          <w:jc w:val="center"/>
        </w:trPr>
        <w:tc>
          <w:tcPr>
            <w:tcW w:w="0" w:type="auto"/>
          </w:tcPr>
          <w:p w14:paraId="3660868F" w14:textId="77777777" w:rsidR="00345A33" w:rsidRPr="008B442D" w:rsidRDefault="00345A33" w:rsidP="008B442D">
            <w:pPr>
              <w:spacing w:after="0" w:line="360" w:lineRule="auto"/>
              <w:jc w:val="center"/>
              <w:rPr>
                <w:rFonts w:asciiTheme="majorBidi" w:hAnsiTheme="majorBidi" w:cstheme="majorBidi"/>
                <w:sz w:val="20"/>
                <w:szCs w:val="20"/>
                <w:lang w:bidi="ar-EG"/>
              </w:rPr>
            </w:pPr>
            <w:r>
              <w:rPr>
                <w:rFonts w:asciiTheme="majorBidi" w:hAnsiTheme="majorBidi" w:cstheme="majorBidi"/>
                <w:sz w:val="20"/>
                <w:szCs w:val="20"/>
                <w:lang w:bidi="ar-EG"/>
              </w:rPr>
              <w:t>Stage Cut</w:t>
            </w:r>
          </w:p>
        </w:tc>
        <w:tc>
          <w:tcPr>
            <w:tcW w:w="2990" w:type="dxa"/>
          </w:tcPr>
          <w:p w14:paraId="3016DFFC" w14:textId="77777777" w:rsidR="00345A33" w:rsidRPr="008B442D" w:rsidRDefault="00000000" w:rsidP="008B442D">
            <w:pPr>
              <w:spacing w:after="0" w:line="360" w:lineRule="auto"/>
              <w:jc w:val="center"/>
              <w:rPr>
                <w:rFonts w:asciiTheme="majorBidi" w:hAnsiTheme="majorBidi" w:cstheme="majorBidi"/>
                <w:sz w:val="20"/>
                <w:szCs w:val="20"/>
                <w:lang w:bidi="ar-EG"/>
              </w:rPr>
            </w:pPr>
            <m:oMathPara>
              <m:oMath>
                <m:f>
                  <m:fPr>
                    <m:ctrlPr>
                      <w:rPr>
                        <w:rFonts w:ascii="Cambria Math" w:hAnsi="Cambria Math" w:cstheme="majorBidi"/>
                        <w:sz w:val="20"/>
                        <w:szCs w:val="20"/>
                        <w:lang w:bidi="ar-EG"/>
                      </w:rPr>
                    </m:ctrlPr>
                  </m:fPr>
                  <m:num>
                    <m:r>
                      <m:rPr>
                        <m:nor/>
                      </m:rPr>
                      <w:rPr>
                        <w:rFonts w:asciiTheme="majorBidi" w:hAnsiTheme="majorBidi" w:cstheme="majorBidi"/>
                        <w:sz w:val="20"/>
                        <w:szCs w:val="20"/>
                        <w:lang w:bidi="ar-EG"/>
                      </w:rPr>
                      <m:t>Total flow in permeate</m:t>
                    </m:r>
                  </m:num>
                  <m:den>
                    <m:r>
                      <m:rPr>
                        <m:nor/>
                      </m:rPr>
                      <w:rPr>
                        <w:rFonts w:asciiTheme="majorBidi" w:hAnsiTheme="majorBidi" w:cstheme="majorBidi"/>
                        <w:sz w:val="20"/>
                        <w:szCs w:val="20"/>
                        <w:lang w:bidi="ar-EG"/>
                      </w:rPr>
                      <m:t>Total flow in feed</m:t>
                    </m:r>
                  </m:den>
                </m:f>
              </m:oMath>
            </m:oMathPara>
          </w:p>
        </w:tc>
        <w:tc>
          <w:tcPr>
            <w:tcW w:w="2891" w:type="dxa"/>
          </w:tcPr>
          <w:p w14:paraId="789B9DAF" w14:textId="77777777" w:rsidR="00345A33" w:rsidRPr="008B442D" w:rsidRDefault="00345A33" w:rsidP="008B442D">
            <w:pPr>
              <w:spacing w:after="0" w:line="360" w:lineRule="auto"/>
              <w:jc w:val="center"/>
              <w:rPr>
                <w:rFonts w:asciiTheme="majorBidi" w:hAnsiTheme="majorBidi" w:cstheme="majorBidi"/>
                <w:sz w:val="20"/>
                <w:szCs w:val="20"/>
                <w:lang w:bidi="ar-EG"/>
              </w:rPr>
            </w:pPr>
            <w:r w:rsidRPr="008B442D">
              <w:rPr>
                <w:rFonts w:asciiTheme="majorBidi" w:hAnsiTheme="majorBidi" w:cstheme="majorBidi"/>
                <w:sz w:val="20"/>
                <w:szCs w:val="20"/>
                <w:lang w:bidi="ar-EG"/>
              </w:rPr>
              <w:t>mol/mol</w:t>
            </w:r>
          </w:p>
        </w:tc>
      </w:tr>
    </w:tbl>
    <w:p w14:paraId="0464ADB2" w14:textId="77777777" w:rsidR="00345A33" w:rsidRDefault="00345A33" w:rsidP="005F2ECE">
      <w:pPr>
        <w:spacing w:line="360" w:lineRule="auto"/>
        <w:jc w:val="both"/>
        <w:rPr>
          <w:rFonts w:asciiTheme="majorBidi" w:hAnsiTheme="majorBidi" w:cstheme="majorBidi"/>
          <w:sz w:val="24"/>
          <w:szCs w:val="24"/>
          <w:lang w:bidi="ar-EG"/>
        </w:rPr>
      </w:pPr>
    </w:p>
    <w:p w14:paraId="25682DFA" w14:textId="77777777" w:rsidR="00345A33" w:rsidRDefault="00345A33" w:rsidP="005F2ECE">
      <w:pPr>
        <w:spacing w:line="360" w:lineRule="auto"/>
        <w:jc w:val="both"/>
        <w:rPr>
          <w:rFonts w:asciiTheme="majorBidi" w:hAnsiTheme="majorBidi" w:cstheme="majorBidi"/>
          <w:sz w:val="24"/>
          <w:szCs w:val="24"/>
          <w:lang w:bidi="ar-EG"/>
        </w:rPr>
      </w:pPr>
    </w:p>
    <w:p w14:paraId="28B89F05" w14:textId="77777777" w:rsidR="00345A33" w:rsidRDefault="00345A33" w:rsidP="005F2ECE">
      <w:pPr>
        <w:spacing w:line="360" w:lineRule="auto"/>
        <w:jc w:val="both"/>
        <w:rPr>
          <w:rFonts w:asciiTheme="majorBidi" w:hAnsiTheme="majorBidi" w:cstheme="majorBidi"/>
          <w:sz w:val="24"/>
          <w:szCs w:val="24"/>
          <w:lang w:bidi="ar-EG"/>
        </w:rPr>
      </w:pPr>
    </w:p>
    <w:p w14:paraId="6E577CC7" w14:textId="77777777" w:rsidR="00464C52" w:rsidRPr="008513F6" w:rsidRDefault="00464C52" w:rsidP="005F2ECE">
      <w:pPr>
        <w:spacing w:line="360" w:lineRule="auto"/>
        <w:jc w:val="both"/>
        <w:rPr>
          <w:rFonts w:asciiTheme="majorBidi" w:hAnsiTheme="majorBidi" w:cstheme="majorBidi"/>
          <w:sz w:val="24"/>
          <w:szCs w:val="24"/>
          <w:lang w:bidi="ar-EG"/>
        </w:rPr>
      </w:pPr>
    </w:p>
    <w:p w14:paraId="4DB95C6E" w14:textId="77777777" w:rsidR="00345A33" w:rsidRPr="00727EC1" w:rsidRDefault="00345A33" w:rsidP="00F925BF">
      <w:pPr>
        <w:pStyle w:val="ListParagraph"/>
        <w:numPr>
          <w:ilvl w:val="1"/>
          <w:numId w:val="1"/>
        </w:numPr>
        <w:spacing w:line="360" w:lineRule="auto"/>
        <w:jc w:val="both"/>
        <w:rPr>
          <w:rFonts w:asciiTheme="majorBidi" w:hAnsiTheme="majorBidi" w:cstheme="majorBidi"/>
          <w:i/>
          <w:iCs/>
          <w:sz w:val="24"/>
          <w:szCs w:val="24"/>
        </w:rPr>
      </w:pPr>
      <w:r w:rsidRPr="00727EC1">
        <w:rPr>
          <w:rFonts w:asciiTheme="majorBidi" w:hAnsiTheme="majorBidi" w:cstheme="majorBidi"/>
          <w:i/>
          <w:iCs/>
          <w:sz w:val="24"/>
          <w:szCs w:val="24"/>
        </w:rPr>
        <w:lastRenderedPageBreak/>
        <w:t>Cryogenic Purification Unit</w:t>
      </w:r>
      <w:r>
        <w:rPr>
          <w:rFonts w:asciiTheme="majorBidi" w:hAnsiTheme="majorBidi" w:cstheme="majorBidi"/>
          <w:i/>
          <w:iCs/>
          <w:sz w:val="24"/>
          <w:szCs w:val="24"/>
        </w:rPr>
        <w:t xml:space="preserve"> (CPU)</w:t>
      </w:r>
    </w:p>
    <w:p w14:paraId="5B1BCB17" w14:textId="77777777" w:rsidR="00345A33" w:rsidRDefault="00345A33" w:rsidP="00EE1143">
      <w:pPr>
        <w:spacing w:line="360" w:lineRule="auto"/>
        <w:jc w:val="both"/>
        <w:rPr>
          <w:rFonts w:asciiTheme="majorBidi" w:hAnsiTheme="majorBidi" w:cstheme="majorBidi"/>
          <w:sz w:val="24"/>
          <w:szCs w:val="24"/>
          <w:lang w:bidi="ar-EG"/>
        </w:rPr>
      </w:pPr>
      <w:r w:rsidRPr="001A3FAD">
        <w:rPr>
          <w:rFonts w:asciiTheme="majorBidi" w:hAnsiTheme="majorBidi" w:cstheme="majorBidi"/>
          <w:sz w:val="24"/>
          <w:szCs w:val="24"/>
          <w:lang w:bidi="ar-EG"/>
        </w:rPr>
        <w:t xml:space="preserve">The CPU description follows Figure </w:t>
      </w:r>
      <w:r>
        <w:rPr>
          <w:rFonts w:asciiTheme="majorBidi" w:hAnsiTheme="majorBidi" w:cstheme="majorBidi"/>
          <w:sz w:val="24"/>
          <w:szCs w:val="24"/>
          <w:lang w:bidi="ar-EG"/>
        </w:rPr>
        <w:t>10</w:t>
      </w:r>
      <w:r w:rsidRPr="001A3FAD">
        <w:rPr>
          <w:rFonts w:asciiTheme="majorBidi" w:hAnsiTheme="majorBidi" w:cstheme="majorBidi"/>
          <w:sz w:val="24"/>
          <w:szCs w:val="24"/>
          <w:lang w:bidi="ar-EG"/>
        </w:rPr>
        <w:t xml:space="preserve">. The permeate gas from the membrane </w:t>
      </w:r>
      <w:r>
        <w:rPr>
          <w:rFonts w:asciiTheme="majorBidi" w:hAnsiTheme="majorBidi" w:cstheme="majorBidi"/>
          <w:sz w:val="24"/>
          <w:szCs w:val="24"/>
          <w:lang w:bidi="ar-EG"/>
        </w:rPr>
        <w:t>is fed</w:t>
      </w:r>
      <w:r w:rsidRPr="001A3FAD">
        <w:rPr>
          <w:rFonts w:asciiTheme="majorBidi" w:hAnsiTheme="majorBidi" w:cstheme="majorBidi"/>
          <w:sz w:val="24"/>
          <w:szCs w:val="24"/>
          <w:lang w:bidi="ar-EG"/>
        </w:rPr>
        <w:t xml:space="preserve"> to a 5-stage compressor and leaves the compressor at 65 bar and 25</w:t>
      </w:r>
      <w:r w:rsidRPr="001A3FAD">
        <w:rPr>
          <w:rFonts w:asciiTheme="majorBidi" w:hAnsiTheme="majorBidi" w:cstheme="majorBidi"/>
          <w:sz w:val="24"/>
          <w:szCs w:val="24"/>
          <w:vertAlign w:val="superscript"/>
          <w:lang w:bidi="ar-EG"/>
        </w:rPr>
        <w:t>o</w:t>
      </w:r>
      <w:r w:rsidRPr="001A3FAD">
        <w:rPr>
          <w:rFonts w:asciiTheme="majorBidi" w:hAnsiTheme="majorBidi" w:cstheme="majorBidi"/>
          <w:sz w:val="24"/>
          <w:szCs w:val="24"/>
          <w:lang w:bidi="ar-EG"/>
        </w:rPr>
        <w:t>C.</w:t>
      </w:r>
      <w:r>
        <w:rPr>
          <w:rFonts w:asciiTheme="majorBidi" w:hAnsiTheme="majorBidi" w:cstheme="majorBidi"/>
          <w:sz w:val="24"/>
          <w:szCs w:val="24"/>
          <w:lang w:bidi="ar-EG"/>
        </w:rPr>
        <w:t xml:space="preserve"> The gas then enters a cold box where the temperature drops down to -50</w:t>
      </w:r>
      <w:r w:rsidRPr="00EB6876">
        <w:rPr>
          <w:rFonts w:asciiTheme="majorBidi" w:hAnsiTheme="majorBidi" w:cstheme="majorBidi"/>
          <w:sz w:val="24"/>
          <w:szCs w:val="24"/>
          <w:vertAlign w:val="superscript"/>
          <w:lang w:bidi="ar-EG"/>
        </w:rPr>
        <w:t>o</w:t>
      </w:r>
      <w:r>
        <w:rPr>
          <w:rFonts w:asciiTheme="majorBidi" w:hAnsiTheme="majorBidi" w:cstheme="majorBidi"/>
          <w:sz w:val="24"/>
          <w:szCs w:val="24"/>
          <w:lang w:bidi="ar-EG"/>
        </w:rPr>
        <w:t>C. The cold box is modeled in Aspen Plus as a multi-stream heat exchanger. The gas then enters a 4-stage distillation column from the top where high purity liquid CO</w:t>
      </w:r>
      <w:r w:rsidRPr="00EB6876">
        <w:rPr>
          <w:rFonts w:asciiTheme="majorBidi" w:hAnsiTheme="majorBidi" w:cstheme="majorBidi"/>
          <w:sz w:val="24"/>
          <w:szCs w:val="24"/>
          <w:vertAlign w:val="subscript"/>
          <w:lang w:bidi="ar-EG"/>
        </w:rPr>
        <w:t>2</w:t>
      </w:r>
      <w:r>
        <w:rPr>
          <w:rFonts w:asciiTheme="majorBidi" w:hAnsiTheme="majorBidi" w:cstheme="majorBidi"/>
          <w:sz w:val="24"/>
          <w:szCs w:val="24"/>
          <w:lang w:bidi="ar-EG"/>
        </w:rPr>
        <w:t xml:space="preserve"> (95%) is extracted from the bottom of the column at 13</w:t>
      </w:r>
      <w:r w:rsidRPr="00EB6876">
        <w:rPr>
          <w:rFonts w:asciiTheme="majorBidi" w:hAnsiTheme="majorBidi" w:cstheme="majorBidi"/>
          <w:sz w:val="24"/>
          <w:szCs w:val="24"/>
          <w:vertAlign w:val="superscript"/>
          <w:lang w:bidi="ar-EG"/>
        </w:rPr>
        <w:t>o</w:t>
      </w:r>
      <w:r>
        <w:rPr>
          <w:rFonts w:asciiTheme="majorBidi" w:hAnsiTheme="majorBidi" w:cstheme="majorBidi"/>
          <w:sz w:val="24"/>
          <w:szCs w:val="24"/>
          <w:lang w:bidi="ar-EG"/>
        </w:rPr>
        <w:t xml:space="preserve">C and 63.5 bar. The distillation column is modeled in Aspen Plus as a </w:t>
      </w:r>
      <w:proofErr w:type="spellStart"/>
      <w:r>
        <w:rPr>
          <w:rFonts w:asciiTheme="majorBidi" w:hAnsiTheme="majorBidi" w:cstheme="majorBidi"/>
          <w:sz w:val="24"/>
          <w:szCs w:val="24"/>
          <w:lang w:bidi="ar-EG"/>
        </w:rPr>
        <w:t>RadFrac</w:t>
      </w:r>
      <w:proofErr w:type="spellEnd"/>
      <w:r>
        <w:rPr>
          <w:rFonts w:asciiTheme="majorBidi" w:hAnsiTheme="majorBidi" w:cstheme="majorBidi"/>
          <w:sz w:val="24"/>
          <w:szCs w:val="24"/>
          <w:lang w:bidi="ar-EG"/>
        </w:rPr>
        <w:t xml:space="preserve"> column with a reboiler only (no condenser) since it was found that a rectifying section is not needed to enhance the CO</w:t>
      </w:r>
      <w:r w:rsidRPr="00097DBB">
        <w:rPr>
          <w:rFonts w:asciiTheme="majorBidi" w:hAnsiTheme="majorBidi" w:cstheme="majorBidi"/>
          <w:sz w:val="24"/>
          <w:szCs w:val="24"/>
          <w:vertAlign w:val="subscript"/>
          <w:lang w:bidi="ar-EG"/>
        </w:rPr>
        <w:t>2</w:t>
      </w:r>
      <w:r>
        <w:rPr>
          <w:rFonts w:asciiTheme="majorBidi" w:hAnsiTheme="majorBidi" w:cstheme="majorBidi"/>
          <w:sz w:val="24"/>
          <w:szCs w:val="24"/>
          <w:lang w:bidi="ar-EG"/>
        </w:rPr>
        <w:t xml:space="preserve"> recovery in the distillation column. The liquid CO</w:t>
      </w:r>
      <w:r w:rsidRPr="00EB6876">
        <w:rPr>
          <w:rFonts w:asciiTheme="majorBidi" w:hAnsiTheme="majorBidi" w:cstheme="majorBidi"/>
          <w:sz w:val="24"/>
          <w:szCs w:val="24"/>
          <w:vertAlign w:val="subscript"/>
          <w:lang w:bidi="ar-EG"/>
        </w:rPr>
        <w:t>2</w:t>
      </w:r>
      <w:r>
        <w:rPr>
          <w:rFonts w:asciiTheme="majorBidi" w:hAnsiTheme="majorBidi" w:cstheme="majorBidi"/>
          <w:sz w:val="24"/>
          <w:szCs w:val="24"/>
          <w:lang w:bidi="ar-EG"/>
        </w:rPr>
        <w:t xml:space="preserve"> is then pumped and exported at 30</w:t>
      </w:r>
      <w:r w:rsidRPr="00EB6876">
        <w:rPr>
          <w:rFonts w:asciiTheme="majorBidi" w:hAnsiTheme="majorBidi" w:cstheme="majorBidi"/>
          <w:sz w:val="24"/>
          <w:szCs w:val="24"/>
          <w:vertAlign w:val="superscript"/>
          <w:lang w:bidi="ar-EG"/>
        </w:rPr>
        <w:t>o</w:t>
      </w:r>
      <w:r>
        <w:rPr>
          <w:rFonts w:asciiTheme="majorBidi" w:hAnsiTheme="majorBidi" w:cstheme="majorBidi"/>
          <w:sz w:val="24"/>
          <w:szCs w:val="24"/>
          <w:lang w:bidi="ar-EG"/>
        </w:rPr>
        <w:t>C and 152.6 bar (stream 71). The gas product from the top of the distillation (stream 56) is sent back to the cold box and used for pre-cooling the feed to the distillation where the temperature of the gas goes from -47</w:t>
      </w:r>
      <w:r w:rsidRPr="00EE298A">
        <w:rPr>
          <w:rFonts w:asciiTheme="majorBidi" w:hAnsiTheme="majorBidi" w:cstheme="majorBidi"/>
          <w:sz w:val="24"/>
          <w:szCs w:val="24"/>
          <w:vertAlign w:val="superscript"/>
          <w:lang w:bidi="ar-EG"/>
        </w:rPr>
        <w:t>o</w:t>
      </w:r>
      <w:r>
        <w:rPr>
          <w:rFonts w:asciiTheme="majorBidi" w:hAnsiTheme="majorBidi" w:cstheme="majorBidi"/>
          <w:sz w:val="24"/>
          <w:szCs w:val="24"/>
          <w:lang w:bidi="ar-EG"/>
        </w:rPr>
        <w:t xml:space="preserve">C in stream 56 to 12 </w:t>
      </w:r>
      <w:proofErr w:type="spellStart"/>
      <w:r w:rsidRPr="00EE298A">
        <w:rPr>
          <w:rFonts w:asciiTheme="majorBidi" w:hAnsiTheme="majorBidi" w:cstheme="majorBidi"/>
          <w:sz w:val="24"/>
          <w:szCs w:val="24"/>
          <w:vertAlign w:val="superscript"/>
          <w:lang w:bidi="ar-EG"/>
        </w:rPr>
        <w:t>o</w:t>
      </w:r>
      <w:r>
        <w:rPr>
          <w:rFonts w:asciiTheme="majorBidi" w:hAnsiTheme="majorBidi" w:cstheme="majorBidi"/>
          <w:sz w:val="24"/>
          <w:szCs w:val="24"/>
          <w:lang w:bidi="ar-EG"/>
        </w:rPr>
        <w:t>C</w:t>
      </w:r>
      <w:proofErr w:type="spellEnd"/>
      <w:r>
        <w:rPr>
          <w:rFonts w:asciiTheme="majorBidi" w:hAnsiTheme="majorBidi" w:cstheme="majorBidi"/>
          <w:sz w:val="24"/>
          <w:szCs w:val="24"/>
          <w:lang w:bidi="ar-EG"/>
        </w:rPr>
        <w:t xml:space="preserve"> in stream 63. Stream 63 then goes back to the calcium looping system to capture the CO</w:t>
      </w:r>
      <w:r w:rsidRPr="00EE298A">
        <w:rPr>
          <w:rFonts w:asciiTheme="majorBidi" w:hAnsiTheme="majorBidi" w:cstheme="majorBidi"/>
          <w:sz w:val="24"/>
          <w:szCs w:val="24"/>
          <w:vertAlign w:val="subscript"/>
          <w:lang w:bidi="ar-EG"/>
        </w:rPr>
        <w:t>2</w:t>
      </w:r>
      <w:r>
        <w:rPr>
          <w:rFonts w:asciiTheme="majorBidi" w:hAnsiTheme="majorBidi" w:cstheme="majorBidi"/>
          <w:sz w:val="24"/>
          <w:szCs w:val="24"/>
          <w:lang w:bidi="ar-EG"/>
        </w:rPr>
        <w:t xml:space="preserve"> content in this stream. Also, the membrane retentate is expanded and used for cooling the permeate in the cold box. The retentate in stream 65 then goes back to the calcium looping system to capture additional CO</w:t>
      </w:r>
      <w:r w:rsidRPr="005D06AB">
        <w:rPr>
          <w:rFonts w:asciiTheme="majorBidi" w:hAnsiTheme="majorBidi" w:cstheme="majorBidi"/>
          <w:sz w:val="24"/>
          <w:szCs w:val="24"/>
          <w:vertAlign w:val="subscript"/>
          <w:lang w:bidi="ar-EG"/>
        </w:rPr>
        <w:t>2</w:t>
      </w:r>
      <w:r>
        <w:rPr>
          <w:rFonts w:asciiTheme="majorBidi" w:hAnsiTheme="majorBidi" w:cstheme="majorBidi"/>
          <w:sz w:val="24"/>
          <w:szCs w:val="24"/>
          <w:lang w:bidi="ar-EG"/>
        </w:rPr>
        <w:t xml:space="preserve"> content from this stream.</w:t>
      </w:r>
    </w:p>
    <w:p w14:paraId="544B171B" w14:textId="77777777" w:rsidR="00345A33" w:rsidRDefault="00345A33" w:rsidP="00F83D22">
      <w:pPr>
        <w:ind w:left="-1170"/>
        <w:jc w:val="center"/>
        <w:rPr>
          <w:rFonts w:asciiTheme="majorBidi" w:hAnsiTheme="majorBidi" w:cstheme="majorBidi"/>
          <w:sz w:val="24"/>
          <w:szCs w:val="24"/>
          <w:lang w:bidi="ar-EG"/>
        </w:rPr>
      </w:pPr>
      <w:r>
        <w:rPr>
          <w:rFonts w:asciiTheme="majorBidi" w:hAnsiTheme="majorBidi" w:cstheme="majorBidi"/>
          <w:noProof/>
          <w:sz w:val="24"/>
          <w:szCs w:val="24"/>
          <w:lang w:bidi="ar-EG"/>
        </w:rPr>
        <w:drawing>
          <wp:inline distT="0" distB="0" distL="0" distR="0" wp14:anchorId="6BBFE870" wp14:editId="3C44FA69">
            <wp:extent cx="7454324" cy="3591763"/>
            <wp:effectExtent l="0" t="0" r="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541269" cy="3633656"/>
                    </a:xfrm>
                    <a:prstGeom prst="rect">
                      <a:avLst/>
                    </a:prstGeom>
                    <a:noFill/>
                  </pic:spPr>
                </pic:pic>
              </a:graphicData>
            </a:graphic>
          </wp:inline>
        </w:drawing>
      </w:r>
    </w:p>
    <w:p w14:paraId="33BC1160" w14:textId="2D5AD5CE" w:rsidR="00367465" w:rsidRPr="00464C52" w:rsidRDefault="00345A33" w:rsidP="00464C52">
      <w:pPr>
        <w:jc w:val="center"/>
        <w:rPr>
          <w:rFonts w:asciiTheme="majorBidi" w:hAnsiTheme="majorBidi" w:cstheme="majorBidi"/>
          <w:sz w:val="20"/>
          <w:szCs w:val="20"/>
          <w:lang w:bidi="ar-EG"/>
        </w:rPr>
      </w:pPr>
      <w:r w:rsidRPr="000E3D65">
        <w:rPr>
          <w:rFonts w:asciiTheme="majorBidi" w:hAnsiTheme="majorBidi" w:cstheme="majorBidi"/>
          <w:sz w:val="20"/>
          <w:szCs w:val="20"/>
          <w:lang w:bidi="ar-EG"/>
        </w:rPr>
        <w:t xml:space="preserve">Figure </w:t>
      </w:r>
      <w:r>
        <w:rPr>
          <w:rFonts w:asciiTheme="majorBidi" w:hAnsiTheme="majorBidi" w:cstheme="majorBidi"/>
          <w:sz w:val="20"/>
          <w:szCs w:val="20"/>
          <w:lang w:bidi="ar-EG"/>
        </w:rPr>
        <w:t>10</w:t>
      </w:r>
      <w:r w:rsidRPr="000E3D65">
        <w:rPr>
          <w:rFonts w:asciiTheme="majorBidi" w:hAnsiTheme="majorBidi" w:cstheme="majorBidi"/>
          <w:sz w:val="20"/>
          <w:szCs w:val="20"/>
          <w:lang w:bidi="ar-EG"/>
        </w:rPr>
        <w:t xml:space="preserve">: Cryogenic </w:t>
      </w:r>
      <w:r>
        <w:rPr>
          <w:rFonts w:asciiTheme="majorBidi" w:hAnsiTheme="majorBidi" w:cstheme="majorBidi"/>
          <w:sz w:val="20"/>
          <w:szCs w:val="20"/>
          <w:lang w:bidi="ar-EG"/>
        </w:rPr>
        <w:t>p</w:t>
      </w:r>
      <w:r w:rsidRPr="000E3D65">
        <w:rPr>
          <w:rFonts w:asciiTheme="majorBidi" w:hAnsiTheme="majorBidi" w:cstheme="majorBidi"/>
          <w:sz w:val="20"/>
          <w:szCs w:val="20"/>
          <w:lang w:bidi="ar-EG"/>
        </w:rPr>
        <w:t xml:space="preserve">urification </w:t>
      </w:r>
      <w:r>
        <w:rPr>
          <w:rFonts w:asciiTheme="majorBidi" w:hAnsiTheme="majorBidi" w:cstheme="majorBidi"/>
          <w:sz w:val="20"/>
          <w:szCs w:val="20"/>
          <w:lang w:bidi="ar-EG"/>
        </w:rPr>
        <w:t>u</w:t>
      </w:r>
      <w:r w:rsidRPr="000E3D65">
        <w:rPr>
          <w:rFonts w:asciiTheme="majorBidi" w:hAnsiTheme="majorBidi" w:cstheme="majorBidi"/>
          <w:sz w:val="20"/>
          <w:szCs w:val="20"/>
          <w:lang w:bidi="ar-EG"/>
        </w:rPr>
        <w:t xml:space="preserve">nit </w:t>
      </w:r>
      <w:r>
        <w:rPr>
          <w:rFonts w:asciiTheme="majorBidi" w:hAnsiTheme="majorBidi" w:cstheme="majorBidi"/>
          <w:sz w:val="20"/>
          <w:szCs w:val="20"/>
          <w:lang w:bidi="ar-EG"/>
        </w:rPr>
        <w:t>(CPU) s</w:t>
      </w:r>
      <w:r w:rsidRPr="000E3D65">
        <w:rPr>
          <w:rFonts w:asciiTheme="majorBidi" w:hAnsiTheme="majorBidi" w:cstheme="majorBidi"/>
          <w:sz w:val="20"/>
          <w:szCs w:val="20"/>
          <w:lang w:bidi="ar-EG"/>
        </w:rPr>
        <w:t>chematic</w:t>
      </w:r>
    </w:p>
    <w:p w14:paraId="3E0E05BF" w14:textId="2AF5D368" w:rsidR="00345A33" w:rsidRDefault="00345A33" w:rsidP="00CD4719">
      <w:pPr>
        <w:rPr>
          <w:rFonts w:asciiTheme="majorBidi" w:hAnsiTheme="majorBidi" w:cstheme="majorBidi"/>
          <w:i/>
          <w:iCs/>
          <w:sz w:val="24"/>
          <w:szCs w:val="24"/>
          <w:lang w:bidi="ar-EG"/>
        </w:rPr>
      </w:pPr>
      <w:r w:rsidRPr="00CD4719">
        <w:rPr>
          <w:rFonts w:asciiTheme="majorBidi" w:hAnsiTheme="majorBidi" w:cstheme="majorBidi"/>
          <w:i/>
          <w:iCs/>
          <w:sz w:val="24"/>
          <w:szCs w:val="24"/>
          <w:lang w:bidi="ar-EG"/>
        </w:rPr>
        <w:lastRenderedPageBreak/>
        <w:t>CPU Refrigerant</w:t>
      </w:r>
    </w:p>
    <w:p w14:paraId="0B8857F9" w14:textId="0FB2F1FC" w:rsidR="008D5CA2" w:rsidRDefault="00345A33" w:rsidP="00EE1143">
      <w:pPr>
        <w:spacing w:line="360" w:lineRule="auto"/>
        <w:jc w:val="both"/>
        <w:rPr>
          <w:rFonts w:asciiTheme="majorBidi" w:hAnsiTheme="majorBidi" w:cstheme="majorBidi"/>
          <w:sz w:val="24"/>
          <w:szCs w:val="24"/>
          <w:lang w:bidi="ar-EG"/>
        </w:rPr>
      </w:pPr>
      <w:r>
        <w:rPr>
          <w:rFonts w:asciiTheme="majorBidi" w:hAnsiTheme="majorBidi" w:cstheme="majorBidi"/>
          <w:sz w:val="24"/>
          <w:szCs w:val="24"/>
          <w:lang w:bidi="ar-EG"/>
        </w:rPr>
        <w:t>The refrigerant loop (streams 66-69 in Figure 10) is needed to provide cooling to the CO</w:t>
      </w:r>
      <w:r w:rsidRPr="00CD4719">
        <w:rPr>
          <w:rFonts w:asciiTheme="majorBidi" w:hAnsiTheme="majorBidi" w:cstheme="majorBidi"/>
          <w:sz w:val="24"/>
          <w:szCs w:val="24"/>
          <w:vertAlign w:val="subscript"/>
          <w:lang w:bidi="ar-EG"/>
        </w:rPr>
        <w:t>2</w:t>
      </w:r>
      <w:r>
        <w:rPr>
          <w:rFonts w:asciiTheme="majorBidi" w:hAnsiTheme="majorBidi" w:cstheme="majorBidi"/>
          <w:sz w:val="24"/>
          <w:szCs w:val="24"/>
          <w:lang w:bidi="ar-EG"/>
        </w:rPr>
        <w:t xml:space="preserve"> rich gas in stream 54 while ensuring that no freezing takes place in this loop at any time. </w:t>
      </w:r>
      <w:r w:rsidR="008D5CA2">
        <w:rPr>
          <w:rFonts w:asciiTheme="majorBidi" w:hAnsiTheme="majorBidi" w:cstheme="majorBidi"/>
          <w:sz w:val="24"/>
          <w:szCs w:val="24"/>
          <w:lang w:bidi="ar-EG"/>
        </w:rPr>
        <w:t>This type of application has multiple industry standard refrigerant</w:t>
      </w:r>
      <w:r w:rsidR="008C14D8">
        <w:rPr>
          <w:rFonts w:asciiTheme="majorBidi" w:hAnsiTheme="majorBidi" w:cstheme="majorBidi"/>
          <w:sz w:val="24"/>
          <w:szCs w:val="24"/>
          <w:lang w:bidi="ar-EG"/>
        </w:rPr>
        <w:t>s</w:t>
      </w:r>
      <w:r w:rsidR="00E371EF">
        <w:rPr>
          <w:rFonts w:asciiTheme="majorBidi" w:hAnsiTheme="majorBidi" w:cstheme="majorBidi"/>
          <w:sz w:val="24"/>
          <w:szCs w:val="24"/>
          <w:lang w:bidi="ar-EG"/>
        </w:rPr>
        <w:t xml:space="preserve"> </w:t>
      </w:r>
      <w:sdt>
        <w:sdtPr>
          <w:rPr>
            <w:rFonts w:asciiTheme="majorBidi" w:hAnsiTheme="majorBidi" w:cstheme="majorBidi"/>
            <w:color w:val="000000"/>
            <w:sz w:val="24"/>
            <w:szCs w:val="24"/>
            <w:lang w:bidi="ar-EG"/>
          </w:rPr>
          <w:tag w:val="MENDELEY_CITATION_v3_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"/>
          <w:id w:val="1558590269"/>
          <w:placeholder>
            <w:docPart w:val="DefaultPlaceholder_-1854013440"/>
          </w:placeholder>
        </w:sdtPr>
        <w:sdtContent>
          <w:r w:rsidR="00A13752" w:rsidRPr="00A13752">
            <w:rPr>
              <w:rFonts w:asciiTheme="majorBidi" w:hAnsiTheme="majorBidi" w:cstheme="majorBidi"/>
              <w:color w:val="000000"/>
              <w:sz w:val="24"/>
              <w:szCs w:val="24"/>
              <w:lang w:bidi="ar-EG"/>
            </w:rPr>
            <w:t>(</w:t>
          </w:r>
          <w:proofErr w:type="spellStart"/>
          <w:r w:rsidR="00A13752" w:rsidRPr="00A13752">
            <w:rPr>
              <w:rFonts w:asciiTheme="majorBidi" w:hAnsiTheme="majorBidi" w:cstheme="majorBidi"/>
              <w:color w:val="000000"/>
              <w:sz w:val="24"/>
              <w:szCs w:val="24"/>
              <w:lang w:bidi="ar-EG"/>
            </w:rPr>
            <w:t>McLinden</w:t>
          </w:r>
          <w:proofErr w:type="spellEnd"/>
          <w:r w:rsidR="00A13752" w:rsidRPr="00A13752">
            <w:rPr>
              <w:rFonts w:asciiTheme="majorBidi" w:hAnsiTheme="majorBidi" w:cstheme="majorBidi"/>
              <w:color w:val="000000"/>
              <w:sz w:val="24"/>
              <w:szCs w:val="24"/>
              <w:lang w:bidi="ar-EG"/>
            </w:rPr>
            <w:t xml:space="preserve"> and Huber, 2020)</w:t>
          </w:r>
        </w:sdtContent>
      </w:sdt>
      <w:r w:rsidR="008D5CA2">
        <w:rPr>
          <w:rFonts w:asciiTheme="majorBidi" w:hAnsiTheme="majorBidi" w:cstheme="majorBidi"/>
          <w:sz w:val="24"/>
          <w:szCs w:val="24"/>
          <w:lang w:bidi="ar-EG"/>
        </w:rPr>
        <w:t xml:space="preserve">. A refrigerant consisting of ethane, propane, and butane with mole fractions 0.33, 0.61, and 0.06, respectively was found to provide the lowest cost of the refrigeration loop after performing a brute-force search on various hydrocarbon mixtures. </w:t>
      </w:r>
    </w:p>
    <w:p w14:paraId="703F5430" w14:textId="59FD1EC0" w:rsidR="00345A33" w:rsidRPr="00865DCF" w:rsidRDefault="00345A33" w:rsidP="00F925BF">
      <w:pPr>
        <w:pStyle w:val="ListParagraph"/>
        <w:numPr>
          <w:ilvl w:val="1"/>
          <w:numId w:val="1"/>
        </w:numPr>
        <w:spacing w:line="360" w:lineRule="auto"/>
        <w:jc w:val="both"/>
        <w:rPr>
          <w:rFonts w:asciiTheme="majorBidi" w:hAnsiTheme="majorBidi" w:cstheme="majorBidi"/>
          <w:i/>
          <w:iCs/>
          <w:sz w:val="24"/>
          <w:szCs w:val="24"/>
        </w:rPr>
      </w:pPr>
      <w:r w:rsidRPr="00865DCF">
        <w:rPr>
          <w:rFonts w:asciiTheme="majorBidi" w:hAnsiTheme="majorBidi" w:cstheme="majorBidi"/>
          <w:i/>
          <w:iCs/>
          <w:sz w:val="24"/>
          <w:szCs w:val="24"/>
        </w:rPr>
        <w:t>Direct Air Capture</w:t>
      </w:r>
    </w:p>
    <w:p w14:paraId="488D986B" w14:textId="0C4CE625" w:rsidR="00345A33" w:rsidRDefault="00345A33" w:rsidP="009014D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Lime from stream 28 in Figure 4 goes to a novel DAC process developed by </w:t>
      </w:r>
      <w:r w:rsidR="005B1BC9">
        <w:rPr>
          <w:rFonts w:asciiTheme="majorBidi" w:hAnsiTheme="majorBidi" w:cstheme="majorBidi"/>
          <w:sz w:val="24"/>
          <w:szCs w:val="24"/>
        </w:rPr>
        <w:t>8 Rivers</w:t>
      </w:r>
      <w:r>
        <w:rPr>
          <w:rFonts w:asciiTheme="majorBidi" w:hAnsiTheme="majorBidi" w:cstheme="majorBidi"/>
          <w:sz w:val="24"/>
          <w:szCs w:val="24"/>
        </w:rPr>
        <w:t xml:space="preserve">. The DAC process </w:t>
      </w:r>
      <w:r w:rsidR="00C22188">
        <w:rPr>
          <w:rFonts w:asciiTheme="majorBidi" w:hAnsiTheme="majorBidi" w:cstheme="majorBidi"/>
          <w:sz w:val="24"/>
          <w:szCs w:val="24"/>
        </w:rPr>
        <w:t>generates</w:t>
      </w:r>
      <w:r>
        <w:rPr>
          <w:rFonts w:asciiTheme="majorBidi" w:hAnsiTheme="majorBidi" w:cstheme="majorBidi"/>
          <w:sz w:val="24"/>
          <w:szCs w:val="24"/>
        </w:rPr>
        <w:t xml:space="preserve"> solid CaCO</w:t>
      </w:r>
      <w:r w:rsidRPr="000C2CFB">
        <w:rPr>
          <w:rFonts w:asciiTheme="majorBidi" w:hAnsiTheme="majorBidi" w:cstheme="majorBidi"/>
          <w:sz w:val="24"/>
          <w:szCs w:val="24"/>
          <w:vertAlign w:val="subscript"/>
        </w:rPr>
        <w:t>3</w:t>
      </w:r>
      <w:r>
        <w:rPr>
          <w:rFonts w:asciiTheme="majorBidi" w:hAnsiTheme="majorBidi" w:cstheme="majorBidi"/>
          <w:sz w:val="24"/>
          <w:szCs w:val="24"/>
        </w:rPr>
        <w:t xml:space="preserve"> that can be sequestered or re-used as a feed to the calciner. The lime conversion in the DAC process is modeled to be 90%. DAC was not explicitly modeled in Aspen Plus, rather the captured CO</w:t>
      </w:r>
      <w:r w:rsidRPr="008641B9">
        <w:rPr>
          <w:rFonts w:asciiTheme="majorBidi" w:hAnsiTheme="majorBidi" w:cstheme="majorBidi"/>
          <w:sz w:val="24"/>
          <w:szCs w:val="24"/>
          <w:vertAlign w:val="subscript"/>
        </w:rPr>
        <w:t>2</w:t>
      </w:r>
      <w:r>
        <w:rPr>
          <w:rFonts w:asciiTheme="majorBidi" w:hAnsiTheme="majorBidi" w:cstheme="majorBidi"/>
          <w:sz w:val="24"/>
          <w:szCs w:val="24"/>
        </w:rPr>
        <w:t xml:space="preserve"> from DAC is estimated using equation (</w:t>
      </w:r>
      <w:r w:rsidR="00464C52">
        <w:rPr>
          <w:rFonts w:asciiTheme="majorBidi" w:hAnsiTheme="majorBidi" w:cstheme="majorBidi"/>
          <w:sz w:val="24"/>
          <w:szCs w:val="24"/>
        </w:rPr>
        <w:t>4</w:t>
      </w:r>
      <w:r>
        <w:rPr>
          <w:rFonts w:asciiTheme="majorBidi" w:hAnsiTheme="majorBidi" w:cstheme="majorBidi"/>
          <w:sz w:val="24"/>
          <w:szCs w:val="24"/>
        </w:rPr>
        <w:t>) as follows:</w:t>
      </w:r>
    </w:p>
    <w:p w14:paraId="7B1D18C2" w14:textId="30D3C6C8" w:rsidR="00345A33" w:rsidRDefault="00000000" w:rsidP="009014D5">
      <w:pPr>
        <w:spacing w:line="360" w:lineRule="auto"/>
        <w:jc w:val="both"/>
        <w:rPr>
          <w:rFonts w:asciiTheme="majorBidi"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F</m:t>
            </m:r>
          </m:e>
          <m:sub>
            <m:sSub>
              <m:sSubPr>
                <m:ctrlPr>
                  <w:rPr>
                    <w:rFonts w:ascii="Cambria Math" w:hAnsi="Cambria Math" w:cstheme="majorBidi"/>
                    <w:i/>
                    <w:sz w:val="24"/>
                    <w:szCs w:val="24"/>
                  </w:rPr>
                </m:ctrlPr>
              </m:sSubPr>
              <m:e>
                <m:r>
                  <w:rPr>
                    <w:rFonts w:ascii="Cambria Math" w:hAnsi="Cambria Math" w:cstheme="majorBidi"/>
                    <w:sz w:val="24"/>
                    <w:szCs w:val="24"/>
                  </w:rPr>
                  <m:t>CO</m:t>
                </m:r>
              </m:e>
              <m:sub>
                <m:r>
                  <w:rPr>
                    <w:rFonts w:ascii="Cambria Math" w:hAnsi="Cambria Math" w:cstheme="majorBidi"/>
                    <w:sz w:val="24"/>
                    <w:szCs w:val="24"/>
                  </w:rPr>
                  <m:t>2</m:t>
                </m:r>
              </m:sub>
            </m:sSub>
            <m:r>
              <w:rPr>
                <w:rFonts w:ascii="Cambria Math" w:hAnsi="Cambria Math" w:cstheme="majorBidi"/>
                <w:sz w:val="24"/>
                <w:szCs w:val="24"/>
              </w:rPr>
              <m:t xml:space="preserve"> DAC</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F</m:t>
            </m:r>
          </m:e>
          <m:sub>
            <m:r>
              <w:rPr>
                <w:rFonts w:ascii="Cambria Math" w:hAnsi="Cambria Math" w:cstheme="majorBidi"/>
                <w:sz w:val="24"/>
                <w:szCs w:val="24"/>
              </w:rPr>
              <m:t>CaO DAC</m:t>
            </m:r>
          </m:sub>
        </m:sSub>
        <m:r>
          <w:rPr>
            <w:rFonts w:ascii="Cambria Math" w:hAnsi="Cambria Math" w:cstheme="majorBidi"/>
            <w:sz w:val="24"/>
            <w:szCs w:val="24"/>
          </w:rPr>
          <m:t>*</m:t>
        </m:r>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M</m:t>
                </m:r>
              </m:e>
              <m:sub>
                <m:sSub>
                  <m:sSubPr>
                    <m:ctrlPr>
                      <w:rPr>
                        <w:rFonts w:ascii="Cambria Math" w:hAnsi="Cambria Math" w:cstheme="majorBidi"/>
                        <w:i/>
                        <w:sz w:val="24"/>
                        <w:szCs w:val="24"/>
                      </w:rPr>
                    </m:ctrlPr>
                  </m:sSubPr>
                  <m:e>
                    <m:r>
                      <w:rPr>
                        <w:rFonts w:ascii="Cambria Math" w:hAnsi="Cambria Math" w:cstheme="majorBidi"/>
                        <w:sz w:val="24"/>
                        <w:szCs w:val="24"/>
                      </w:rPr>
                      <m:t>CO</m:t>
                    </m:r>
                  </m:e>
                  <m:sub>
                    <m:r>
                      <w:rPr>
                        <w:rFonts w:ascii="Cambria Math" w:hAnsi="Cambria Math" w:cstheme="majorBidi"/>
                        <w:sz w:val="24"/>
                        <w:szCs w:val="24"/>
                      </w:rPr>
                      <m:t>2</m:t>
                    </m:r>
                  </m:sub>
                </m:sSub>
              </m:sub>
            </m:sSub>
          </m:num>
          <m:den>
            <m:sSub>
              <m:sSubPr>
                <m:ctrlPr>
                  <w:rPr>
                    <w:rFonts w:ascii="Cambria Math" w:hAnsi="Cambria Math" w:cstheme="majorBidi"/>
                    <w:i/>
                    <w:sz w:val="24"/>
                    <w:szCs w:val="24"/>
                  </w:rPr>
                </m:ctrlPr>
              </m:sSubPr>
              <m:e>
                <m:r>
                  <w:rPr>
                    <w:rFonts w:ascii="Cambria Math" w:hAnsi="Cambria Math" w:cstheme="majorBidi"/>
                    <w:sz w:val="24"/>
                    <w:szCs w:val="24"/>
                  </w:rPr>
                  <m:t>M</m:t>
                </m:r>
              </m:e>
              <m:sub>
                <m:r>
                  <w:rPr>
                    <w:rFonts w:ascii="Cambria Math" w:hAnsi="Cambria Math" w:cstheme="majorBidi"/>
                    <w:sz w:val="24"/>
                    <w:szCs w:val="24"/>
                  </w:rPr>
                  <m:t>CaO</m:t>
                </m:r>
              </m:sub>
            </m:sSub>
          </m:den>
        </m:f>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DAC</m:t>
            </m:r>
          </m:sub>
        </m:sSub>
      </m:oMath>
      <w:r w:rsidR="00345A33">
        <w:rPr>
          <w:rFonts w:asciiTheme="majorBidi" w:eastAsiaTheme="minorEastAsia" w:hAnsiTheme="majorBidi" w:cstheme="majorBidi"/>
          <w:sz w:val="24"/>
          <w:szCs w:val="24"/>
        </w:rPr>
        <w:t xml:space="preserve"> </w:t>
      </w:r>
      <w:r w:rsidR="00345A33">
        <w:rPr>
          <w:rFonts w:asciiTheme="majorBidi" w:eastAsiaTheme="minorEastAsia" w:hAnsiTheme="majorBidi" w:cstheme="majorBidi"/>
          <w:sz w:val="24"/>
          <w:szCs w:val="24"/>
        </w:rPr>
        <w:tab/>
      </w:r>
      <w:r w:rsidR="00345A33">
        <w:rPr>
          <w:rFonts w:asciiTheme="majorBidi" w:eastAsiaTheme="minorEastAsia" w:hAnsiTheme="majorBidi" w:cstheme="majorBidi"/>
          <w:sz w:val="24"/>
          <w:szCs w:val="24"/>
        </w:rPr>
        <w:tab/>
      </w:r>
      <w:r w:rsidR="00345A33">
        <w:rPr>
          <w:rFonts w:asciiTheme="majorBidi" w:eastAsiaTheme="minorEastAsia" w:hAnsiTheme="majorBidi" w:cstheme="majorBidi"/>
          <w:sz w:val="24"/>
          <w:szCs w:val="24"/>
        </w:rPr>
        <w:tab/>
      </w:r>
      <w:r w:rsidR="00345A33">
        <w:rPr>
          <w:rFonts w:asciiTheme="majorBidi" w:eastAsiaTheme="minorEastAsia" w:hAnsiTheme="majorBidi" w:cstheme="majorBidi"/>
          <w:sz w:val="24"/>
          <w:szCs w:val="24"/>
        </w:rPr>
        <w:tab/>
      </w:r>
      <w:r w:rsidR="00345A33">
        <w:rPr>
          <w:rFonts w:asciiTheme="majorBidi" w:eastAsiaTheme="minorEastAsia" w:hAnsiTheme="majorBidi" w:cstheme="majorBidi"/>
          <w:sz w:val="24"/>
          <w:szCs w:val="24"/>
        </w:rPr>
        <w:tab/>
      </w:r>
      <w:r w:rsidR="00345A33">
        <w:rPr>
          <w:rFonts w:asciiTheme="majorBidi" w:eastAsiaTheme="minorEastAsia" w:hAnsiTheme="majorBidi" w:cstheme="majorBidi"/>
          <w:sz w:val="24"/>
          <w:szCs w:val="24"/>
        </w:rPr>
        <w:tab/>
      </w:r>
      <w:r w:rsidR="00345A33">
        <w:rPr>
          <w:rFonts w:asciiTheme="majorBidi" w:eastAsiaTheme="minorEastAsia" w:hAnsiTheme="majorBidi" w:cstheme="majorBidi"/>
          <w:sz w:val="24"/>
          <w:szCs w:val="24"/>
        </w:rPr>
        <w:tab/>
      </w:r>
      <w:r w:rsidR="00345A33">
        <w:rPr>
          <w:rFonts w:asciiTheme="majorBidi" w:eastAsiaTheme="minorEastAsia" w:hAnsiTheme="majorBidi" w:cstheme="majorBidi"/>
          <w:sz w:val="24"/>
          <w:szCs w:val="24"/>
        </w:rPr>
        <w:tab/>
        <w:t xml:space="preserve">       (</w:t>
      </w:r>
      <w:r w:rsidR="00464C52">
        <w:rPr>
          <w:rFonts w:asciiTheme="majorBidi" w:eastAsiaTheme="minorEastAsia" w:hAnsiTheme="majorBidi" w:cstheme="majorBidi"/>
          <w:sz w:val="24"/>
          <w:szCs w:val="24"/>
        </w:rPr>
        <w:t>4</w:t>
      </w:r>
      <w:r w:rsidR="00345A33">
        <w:rPr>
          <w:rFonts w:asciiTheme="majorBidi" w:eastAsiaTheme="minorEastAsia" w:hAnsiTheme="majorBidi" w:cstheme="majorBidi"/>
          <w:sz w:val="24"/>
          <w:szCs w:val="24"/>
        </w:rPr>
        <w:t>)</w:t>
      </w:r>
    </w:p>
    <w:p w14:paraId="264BCD27" w14:textId="77777777" w:rsidR="00345A33" w:rsidRDefault="00345A33" w:rsidP="009014D5">
      <w:pPr>
        <w:spacing w:line="360" w:lineRule="auto"/>
        <w:jc w:val="both"/>
        <w:rPr>
          <w:rFonts w:asciiTheme="majorBidi" w:hAnsiTheme="majorBidi" w:cstheme="majorBidi"/>
          <w:sz w:val="24"/>
          <w:szCs w:val="24"/>
          <w:rtl/>
          <w:lang w:bidi="ar-EG"/>
        </w:rPr>
      </w:pPr>
      <w:r>
        <w:rPr>
          <w:rFonts w:asciiTheme="majorBidi" w:hAnsiTheme="majorBidi" w:cstheme="majorBidi"/>
          <w:sz w:val="24"/>
          <w:szCs w:val="24"/>
        </w:rPr>
        <w:t xml:space="preserve">where, </w:t>
      </w:r>
      <m:oMath>
        <m:sSub>
          <m:sSubPr>
            <m:ctrlPr>
              <w:rPr>
                <w:rFonts w:ascii="Cambria Math" w:hAnsi="Cambria Math" w:cstheme="majorBidi"/>
                <w:i/>
                <w:sz w:val="24"/>
                <w:szCs w:val="24"/>
              </w:rPr>
            </m:ctrlPr>
          </m:sSubPr>
          <m:e>
            <m:r>
              <w:rPr>
                <w:rFonts w:ascii="Cambria Math" w:hAnsi="Cambria Math" w:cstheme="majorBidi"/>
                <w:sz w:val="24"/>
                <w:szCs w:val="24"/>
              </w:rPr>
              <m:t>F</m:t>
            </m:r>
          </m:e>
          <m:sub>
            <m:sSub>
              <m:sSubPr>
                <m:ctrlPr>
                  <w:rPr>
                    <w:rFonts w:ascii="Cambria Math" w:hAnsi="Cambria Math" w:cstheme="majorBidi"/>
                    <w:i/>
                    <w:sz w:val="24"/>
                    <w:szCs w:val="24"/>
                  </w:rPr>
                </m:ctrlPr>
              </m:sSubPr>
              <m:e>
                <m:r>
                  <w:rPr>
                    <w:rFonts w:ascii="Cambria Math" w:hAnsi="Cambria Math" w:cstheme="majorBidi"/>
                    <w:sz w:val="24"/>
                    <w:szCs w:val="24"/>
                  </w:rPr>
                  <m:t>CO</m:t>
                </m:r>
              </m:e>
              <m:sub>
                <m:r>
                  <w:rPr>
                    <w:rFonts w:ascii="Cambria Math" w:hAnsi="Cambria Math" w:cstheme="majorBidi"/>
                    <w:sz w:val="24"/>
                    <w:szCs w:val="24"/>
                  </w:rPr>
                  <m:t>2</m:t>
                </m:r>
              </m:sub>
            </m:sSub>
            <m:r>
              <w:rPr>
                <w:rFonts w:ascii="Cambria Math" w:hAnsi="Cambria Math" w:cstheme="majorBidi"/>
                <w:sz w:val="24"/>
                <w:szCs w:val="24"/>
              </w:rPr>
              <m:t xml:space="preserve"> DAC</m:t>
            </m:r>
          </m:sub>
        </m:sSub>
      </m:oMath>
      <w:r>
        <w:rPr>
          <w:rFonts w:asciiTheme="majorBidi" w:eastAsiaTheme="minorEastAsia" w:hAnsiTheme="majorBidi" w:cstheme="majorBidi"/>
          <w:sz w:val="24"/>
          <w:szCs w:val="24"/>
        </w:rPr>
        <w:t xml:space="preserve"> is the molar flow rate of captured CO</w:t>
      </w:r>
      <w:r w:rsidRPr="00CB69E0">
        <w:rPr>
          <w:rFonts w:asciiTheme="majorBidi" w:eastAsiaTheme="minorEastAsia" w:hAnsiTheme="majorBidi" w:cstheme="majorBidi"/>
          <w:sz w:val="24"/>
          <w:szCs w:val="24"/>
          <w:vertAlign w:val="subscript"/>
        </w:rPr>
        <w:t>2</w:t>
      </w:r>
      <w:r>
        <w:rPr>
          <w:rFonts w:asciiTheme="majorBidi" w:eastAsiaTheme="minorEastAsia" w:hAnsiTheme="majorBidi" w:cstheme="majorBidi"/>
          <w:sz w:val="24"/>
          <w:szCs w:val="24"/>
        </w:rPr>
        <w:t xml:space="preserve"> from DAC in </w:t>
      </w:r>
      <w:proofErr w:type="spellStart"/>
      <w:r>
        <w:rPr>
          <w:rFonts w:asciiTheme="majorBidi" w:eastAsiaTheme="minorEastAsia" w:hAnsiTheme="majorBidi" w:cstheme="majorBidi"/>
          <w:sz w:val="24"/>
          <w:szCs w:val="24"/>
        </w:rPr>
        <w:t>kmol</w:t>
      </w:r>
      <w:proofErr w:type="spellEnd"/>
      <w:r>
        <w:rPr>
          <w:rFonts w:asciiTheme="majorBidi" w:eastAsiaTheme="minorEastAsia" w:hAnsiTheme="majorBidi" w:cstheme="majorBidi"/>
          <w:sz w:val="24"/>
          <w:szCs w:val="24"/>
        </w:rPr>
        <w:t>/</w:t>
      </w:r>
      <w:proofErr w:type="spellStart"/>
      <w:r>
        <w:rPr>
          <w:rFonts w:asciiTheme="majorBidi" w:eastAsiaTheme="minorEastAsia" w:hAnsiTheme="majorBidi" w:cstheme="majorBidi"/>
          <w:sz w:val="24"/>
          <w:szCs w:val="24"/>
        </w:rPr>
        <w:t>hr</w:t>
      </w:r>
      <w:proofErr w:type="spellEnd"/>
      <w:r>
        <w:rPr>
          <w:rFonts w:asciiTheme="majorBidi" w:eastAsiaTheme="minorEastAsia"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F</m:t>
            </m:r>
          </m:e>
          <m:sub>
            <m:r>
              <w:rPr>
                <w:rFonts w:ascii="Cambria Math" w:hAnsi="Cambria Math" w:cstheme="majorBidi"/>
                <w:sz w:val="24"/>
                <w:szCs w:val="24"/>
              </w:rPr>
              <m:t>CaO DAC</m:t>
            </m:r>
          </m:sub>
        </m:sSub>
      </m:oMath>
      <w:r>
        <w:rPr>
          <w:rFonts w:asciiTheme="majorBidi" w:eastAsiaTheme="minorEastAsia" w:hAnsiTheme="majorBidi" w:cstheme="majorBidi"/>
          <w:sz w:val="24"/>
          <w:szCs w:val="24"/>
        </w:rPr>
        <w:t xml:space="preserve"> is the molar flow rate of CaO feed to DAC in </w:t>
      </w:r>
      <w:proofErr w:type="spellStart"/>
      <w:r>
        <w:rPr>
          <w:rFonts w:asciiTheme="majorBidi" w:eastAsiaTheme="minorEastAsia" w:hAnsiTheme="majorBidi" w:cstheme="majorBidi"/>
          <w:sz w:val="24"/>
          <w:szCs w:val="24"/>
        </w:rPr>
        <w:t>kmol</w:t>
      </w:r>
      <w:proofErr w:type="spellEnd"/>
      <w:r>
        <w:rPr>
          <w:rFonts w:asciiTheme="majorBidi" w:eastAsiaTheme="minorEastAsia" w:hAnsiTheme="majorBidi" w:cstheme="majorBidi"/>
          <w:sz w:val="24"/>
          <w:szCs w:val="24"/>
        </w:rPr>
        <w:t>/</w:t>
      </w:r>
      <w:proofErr w:type="spellStart"/>
      <w:r>
        <w:rPr>
          <w:rFonts w:asciiTheme="majorBidi" w:eastAsiaTheme="minorEastAsia" w:hAnsiTheme="majorBidi" w:cstheme="majorBidi"/>
          <w:sz w:val="24"/>
          <w:szCs w:val="24"/>
        </w:rPr>
        <w:t>hr</w:t>
      </w:r>
      <w:proofErr w:type="spellEnd"/>
      <w:r>
        <w:rPr>
          <w:rFonts w:asciiTheme="majorBidi" w:eastAsiaTheme="minorEastAsia"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M</m:t>
            </m:r>
          </m:e>
          <m:sub>
            <m:sSub>
              <m:sSubPr>
                <m:ctrlPr>
                  <w:rPr>
                    <w:rFonts w:ascii="Cambria Math" w:hAnsi="Cambria Math" w:cstheme="majorBidi"/>
                    <w:i/>
                    <w:sz w:val="24"/>
                    <w:szCs w:val="24"/>
                  </w:rPr>
                </m:ctrlPr>
              </m:sSubPr>
              <m:e>
                <m:r>
                  <w:rPr>
                    <w:rFonts w:ascii="Cambria Math" w:hAnsi="Cambria Math" w:cstheme="majorBidi"/>
                    <w:sz w:val="24"/>
                    <w:szCs w:val="24"/>
                  </w:rPr>
                  <m:t>CO</m:t>
                </m:r>
              </m:e>
              <m:sub>
                <m:r>
                  <w:rPr>
                    <w:rFonts w:ascii="Cambria Math" w:hAnsi="Cambria Math" w:cstheme="majorBidi"/>
                    <w:sz w:val="24"/>
                    <w:szCs w:val="24"/>
                  </w:rPr>
                  <m:t>2</m:t>
                </m:r>
              </m:sub>
            </m:sSub>
          </m:sub>
        </m:sSub>
      </m:oMath>
      <w:r>
        <w:rPr>
          <w:rFonts w:asciiTheme="majorBidi" w:eastAsiaTheme="minorEastAsia" w:hAnsiTheme="majorBidi" w:cstheme="majorBidi"/>
          <w:sz w:val="24"/>
          <w:szCs w:val="24"/>
        </w:rPr>
        <w:t xml:space="preserve"> is the molecular weight of CO</w:t>
      </w:r>
      <w:r w:rsidRPr="00CB69E0">
        <w:rPr>
          <w:rFonts w:asciiTheme="majorBidi" w:eastAsiaTheme="minorEastAsia" w:hAnsiTheme="majorBidi" w:cstheme="majorBidi"/>
          <w:sz w:val="24"/>
          <w:szCs w:val="24"/>
          <w:vertAlign w:val="subscript"/>
        </w:rPr>
        <w:t>2</w:t>
      </w:r>
      <w:r>
        <w:rPr>
          <w:rFonts w:asciiTheme="majorBidi" w:eastAsiaTheme="minorEastAsia" w:hAnsiTheme="majorBidi" w:cstheme="majorBidi"/>
          <w:sz w:val="24"/>
          <w:szCs w:val="24"/>
        </w:rPr>
        <w:t xml:space="preserve"> (44.01 g/mol), </w:t>
      </w:r>
      <m:oMath>
        <m:sSub>
          <m:sSubPr>
            <m:ctrlPr>
              <w:rPr>
                <w:rFonts w:ascii="Cambria Math" w:hAnsi="Cambria Math" w:cstheme="majorBidi"/>
                <w:i/>
                <w:sz w:val="24"/>
                <w:szCs w:val="24"/>
              </w:rPr>
            </m:ctrlPr>
          </m:sSubPr>
          <m:e>
            <m:r>
              <w:rPr>
                <w:rFonts w:ascii="Cambria Math" w:hAnsi="Cambria Math" w:cstheme="majorBidi"/>
                <w:sz w:val="24"/>
                <w:szCs w:val="24"/>
              </w:rPr>
              <m:t>M</m:t>
            </m:r>
          </m:e>
          <m:sub>
            <m:r>
              <w:rPr>
                <w:rFonts w:ascii="Cambria Math" w:hAnsi="Cambria Math" w:cstheme="majorBidi"/>
                <w:sz w:val="24"/>
                <w:szCs w:val="24"/>
              </w:rPr>
              <m:t>CaO</m:t>
            </m:r>
          </m:sub>
        </m:sSub>
      </m:oMath>
      <w:r>
        <w:rPr>
          <w:rFonts w:asciiTheme="majorBidi" w:eastAsiaTheme="minorEastAsia" w:hAnsiTheme="majorBidi" w:cstheme="majorBidi"/>
          <w:sz w:val="24"/>
          <w:szCs w:val="24"/>
        </w:rPr>
        <w:t xml:space="preserve"> is the molecular weight of CaO (56.08 g/mol), and </w:t>
      </w:r>
      <m:oMath>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DAC</m:t>
            </m:r>
          </m:sub>
        </m:sSub>
      </m:oMath>
      <w:r>
        <w:rPr>
          <w:rFonts w:asciiTheme="majorBidi" w:eastAsiaTheme="minorEastAsia" w:hAnsiTheme="majorBidi" w:cstheme="majorBidi"/>
          <w:sz w:val="24"/>
          <w:szCs w:val="24"/>
        </w:rPr>
        <w:t xml:space="preserve"> is the conversion of the batch DAC process (90%).</w:t>
      </w:r>
    </w:p>
    <w:p w14:paraId="480D4872" w14:textId="35716954" w:rsidR="00A9499C" w:rsidRPr="009014D5" w:rsidRDefault="00345A33" w:rsidP="003126AC">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The DAC operations requires space for storage of solids to expose </w:t>
      </w:r>
      <w:proofErr w:type="gramStart"/>
      <w:r>
        <w:rPr>
          <w:rFonts w:asciiTheme="majorBidi" w:hAnsiTheme="majorBidi" w:cstheme="majorBidi"/>
          <w:sz w:val="24"/>
          <w:szCs w:val="24"/>
        </w:rPr>
        <w:t>Ca(</w:t>
      </w:r>
      <w:proofErr w:type="gramEnd"/>
      <w:r>
        <w:rPr>
          <w:rFonts w:asciiTheme="majorBidi" w:hAnsiTheme="majorBidi" w:cstheme="majorBidi"/>
          <w:sz w:val="24"/>
          <w:szCs w:val="24"/>
        </w:rPr>
        <w:t>OH)</w:t>
      </w:r>
      <w:r w:rsidRPr="000C2CFB">
        <w:rPr>
          <w:rFonts w:asciiTheme="majorBidi" w:hAnsiTheme="majorBidi" w:cstheme="majorBidi"/>
          <w:sz w:val="24"/>
          <w:szCs w:val="24"/>
          <w:vertAlign w:val="subscript"/>
        </w:rPr>
        <w:t>2</w:t>
      </w:r>
      <w:r>
        <w:rPr>
          <w:rFonts w:asciiTheme="majorBidi" w:hAnsiTheme="majorBidi" w:cstheme="majorBidi"/>
          <w:sz w:val="24"/>
          <w:szCs w:val="24"/>
        </w:rPr>
        <w:t xml:space="preserve"> to air for carbonator to CaCO</w:t>
      </w:r>
      <w:r w:rsidRPr="000C2CFB">
        <w:rPr>
          <w:rFonts w:asciiTheme="majorBidi" w:hAnsiTheme="majorBidi" w:cstheme="majorBidi"/>
          <w:sz w:val="24"/>
          <w:szCs w:val="24"/>
          <w:vertAlign w:val="subscript"/>
        </w:rPr>
        <w:t>3</w:t>
      </w:r>
      <w:r>
        <w:rPr>
          <w:rFonts w:asciiTheme="majorBidi" w:hAnsiTheme="majorBidi" w:cstheme="majorBidi"/>
          <w:sz w:val="24"/>
          <w:szCs w:val="24"/>
        </w:rPr>
        <w:t xml:space="preserve">. 8 Rivers developed a </w:t>
      </w:r>
      <w:r w:rsidR="00FC278D">
        <w:rPr>
          <w:rFonts w:asciiTheme="majorBidi" w:hAnsiTheme="majorBidi" w:cstheme="majorBidi"/>
          <w:sz w:val="24"/>
          <w:szCs w:val="24"/>
        </w:rPr>
        <w:t>proprietary lime-base</w:t>
      </w:r>
      <w:r w:rsidR="00356D05">
        <w:rPr>
          <w:rFonts w:asciiTheme="majorBidi" w:hAnsiTheme="majorBidi" w:cstheme="majorBidi"/>
          <w:sz w:val="24"/>
          <w:szCs w:val="24"/>
        </w:rPr>
        <w:t>d</w:t>
      </w:r>
      <w:r w:rsidR="00FC278D">
        <w:rPr>
          <w:rFonts w:asciiTheme="majorBidi" w:hAnsiTheme="majorBidi" w:cstheme="majorBidi"/>
          <w:sz w:val="24"/>
          <w:szCs w:val="24"/>
        </w:rPr>
        <w:t xml:space="preserve"> DAC </w:t>
      </w:r>
      <w:r>
        <w:rPr>
          <w:rFonts w:asciiTheme="majorBidi" w:hAnsiTheme="majorBidi" w:cstheme="majorBidi"/>
          <w:sz w:val="24"/>
          <w:szCs w:val="24"/>
        </w:rPr>
        <w:t>system</w:t>
      </w:r>
      <w:r w:rsidR="00FC278D">
        <w:rPr>
          <w:rFonts w:asciiTheme="majorBidi" w:hAnsiTheme="majorBidi" w:cstheme="majorBidi"/>
          <w:sz w:val="24"/>
          <w:szCs w:val="24"/>
        </w:rPr>
        <w:t>.</w:t>
      </w:r>
      <w:r>
        <w:rPr>
          <w:rFonts w:asciiTheme="majorBidi" w:hAnsiTheme="majorBidi" w:cstheme="majorBidi"/>
          <w:sz w:val="24"/>
          <w:szCs w:val="24"/>
        </w:rPr>
        <w:t xml:space="preserve"> </w:t>
      </w:r>
    </w:p>
    <w:p w14:paraId="6E4077B0" w14:textId="77777777" w:rsidR="00345A33" w:rsidRPr="00E4510C" w:rsidRDefault="00345A33" w:rsidP="00E4510C">
      <w:pPr>
        <w:pStyle w:val="ListParagraph"/>
        <w:numPr>
          <w:ilvl w:val="0"/>
          <w:numId w:val="1"/>
        </w:numPr>
        <w:spacing w:line="360" w:lineRule="auto"/>
        <w:jc w:val="both"/>
        <w:rPr>
          <w:rFonts w:asciiTheme="majorBidi" w:hAnsiTheme="majorBidi" w:cstheme="majorBidi"/>
          <w:b/>
          <w:bCs/>
          <w:sz w:val="24"/>
          <w:szCs w:val="24"/>
        </w:rPr>
      </w:pPr>
      <w:r w:rsidRPr="00747B81">
        <w:rPr>
          <w:rFonts w:asciiTheme="majorBidi" w:hAnsiTheme="majorBidi" w:cstheme="majorBidi"/>
          <w:b/>
          <w:bCs/>
          <w:sz w:val="24"/>
          <w:szCs w:val="24"/>
        </w:rPr>
        <w:t>Operating Modes and Key Design Variables</w:t>
      </w:r>
    </w:p>
    <w:p w14:paraId="3A3C8BEE" w14:textId="77777777" w:rsidR="00345A33" w:rsidRDefault="00345A33" w:rsidP="002E576E">
      <w:pPr>
        <w:spacing w:line="360" w:lineRule="auto"/>
        <w:jc w:val="both"/>
        <w:rPr>
          <w:rFonts w:asciiTheme="majorBidi" w:hAnsiTheme="majorBidi" w:cstheme="majorBidi"/>
          <w:sz w:val="24"/>
          <w:szCs w:val="24"/>
        </w:rPr>
      </w:pPr>
      <w:r>
        <w:rPr>
          <w:rFonts w:asciiTheme="majorBidi" w:hAnsiTheme="majorBidi" w:cstheme="majorBidi"/>
          <w:sz w:val="24"/>
          <w:szCs w:val="24"/>
        </w:rPr>
        <w:t>The optimal operation of the developed integrated CO</w:t>
      </w:r>
      <w:r w:rsidRPr="00BB3E89">
        <w:rPr>
          <w:rFonts w:asciiTheme="majorBidi" w:hAnsiTheme="majorBidi" w:cstheme="majorBidi"/>
          <w:sz w:val="24"/>
          <w:szCs w:val="24"/>
          <w:vertAlign w:val="subscript"/>
        </w:rPr>
        <w:t>2</w:t>
      </w:r>
      <w:r>
        <w:rPr>
          <w:rFonts w:asciiTheme="majorBidi" w:hAnsiTheme="majorBidi" w:cstheme="majorBidi"/>
          <w:sz w:val="24"/>
          <w:szCs w:val="24"/>
        </w:rPr>
        <w:t xml:space="preserve"> capture plant model is contingent to multiple variables. The fresh CaCO</w:t>
      </w:r>
      <w:r w:rsidRPr="00BB3E89">
        <w:rPr>
          <w:rFonts w:asciiTheme="majorBidi" w:hAnsiTheme="majorBidi" w:cstheme="majorBidi"/>
          <w:sz w:val="24"/>
          <w:szCs w:val="24"/>
          <w:vertAlign w:val="subscript"/>
        </w:rPr>
        <w:t>3</w:t>
      </w:r>
      <w:r>
        <w:rPr>
          <w:rFonts w:asciiTheme="majorBidi" w:hAnsiTheme="majorBidi" w:cstheme="majorBidi"/>
          <w:sz w:val="24"/>
          <w:szCs w:val="24"/>
        </w:rPr>
        <w:t xml:space="preserve"> flow rate, the flue gas fraction to the calciner (</w:t>
      </w:r>
      <m:oMath>
        <m:r>
          <w:rPr>
            <w:rFonts w:ascii="Cambria Math" w:hAnsi="Cambria Math" w:cstheme="majorBidi"/>
            <w:sz w:val="24"/>
            <w:szCs w:val="24"/>
          </w:rPr>
          <m:t>α</m:t>
        </m:r>
      </m:oMath>
      <w:r>
        <w:rPr>
          <w:rFonts w:asciiTheme="majorBidi" w:eastAsiaTheme="minorEastAsia" w:hAnsiTheme="majorBidi" w:cstheme="majorBidi"/>
          <w:sz w:val="24"/>
          <w:szCs w:val="24"/>
        </w:rPr>
        <w:t xml:space="preserve"> from Figure 4), the CaO fraction to the carbonator </w:t>
      </w:r>
      <w:r>
        <w:rPr>
          <w:rFonts w:asciiTheme="majorBidi" w:hAnsiTheme="majorBidi" w:cstheme="majorBidi"/>
          <w:sz w:val="24"/>
          <w:szCs w:val="24"/>
        </w:rPr>
        <w:t>(</w:t>
      </w:r>
      <m:oMath>
        <m:r>
          <w:rPr>
            <w:rFonts w:ascii="Cambria Math" w:hAnsi="Cambria Math" w:cstheme="majorBidi"/>
            <w:sz w:val="24"/>
            <w:szCs w:val="24"/>
          </w:rPr>
          <m:t>β</m:t>
        </m:r>
      </m:oMath>
      <w:r>
        <w:rPr>
          <w:rFonts w:asciiTheme="majorBidi" w:hAnsiTheme="majorBidi" w:cstheme="majorBidi"/>
          <w:sz w:val="24"/>
          <w:szCs w:val="24"/>
        </w:rPr>
        <w:t xml:space="preserve"> from Figure 4), and the gas recycle to the carbonator from the distillation top product (stream 63 in Figure 4) and the membrane retentate (stream 65 in Figure 4) are believed to be some of the most important design variables for the system. Table </w:t>
      </w:r>
      <w:r w:rsidRPr="008622F4">
        <w:rPr>
          <w:rFonts w:asciiTheme="majorBidi" w:hAnsiTheme="majorBidi" w:cstheme="majorBidi"/>
          <w:sz w:val="24"/>
          <w:szCs w:val="24"/>
        </w:rPr>
        <w:t>4</w:t>
      </w:r>
      <w:r>
        <w:rPr>
          <w:rFonts w:asciiTheme="majorBidi" w:hAnsiTheme="majorBidi" w:cstheme="majorBidi"/>
          <w:sz w:val="24"/>
          <w:szCs w:val="24"/>
        </w:rPr>
        <w:t xml:space="preserve"> presents the design variables, their potential operating ranges, and their significance on the system.</w:t>
      </w:r>
    </w:p>
    <w:p w14:paraId="17EC7052" w14:textId="77777777" w:rsidR="00367465" w:rsidRDefault="00367465" w:rsidP="002E576E">
      <w:pPr>
        <w:spacing w:line="360" w:lineRule="auto"/>
        <w:jc w:val="both"/>
        <w:rPr>
          <w:rFonts w:asciiTheme="majorBidi" w:hAnsiTheme="majorBidi" w:cstheme="majorBidi"/>
          <w:sz w:val="24"/>
          <w:szCs w:val="24"/>
          <w:lang w:bidi="ar-EG"/>
        </w:rPr>
      </w:pPr>
    </w:p>
    <w:p w14:paraId="3FD10001" w14:textId="77777777" w:rsidR="00345A33" w:rsidRPr="00B10DBD" w:rsidRDefault="00345A33" w:rsidP="00AD7898">
      <w:pPr>
        <w:spacing w:line="360" w:lineRule="auto"/>
        <w:jc w:val="both"/>
        <w:rPr>
          <w:rFonts w:asciiTheme="majorBidi" w:hAnsiTheme="majorBidi" w:cstheme="majorBidi"/>
          <w:b/>
          <w:bCs/>
          <w:sz w:val="20"/>
          <w:szCs w:val="20"/>
        </w:rPr>
      </w:pPr>
      <w:r w:rsidRPr="00B10DBD">
        <w:rPr>
          <w:rFonts w:asciiTheme="majorBidi" w:hAnsiTheme="majorBidi" w:cstheme="majorBidi"/>
          <w:b/>
          <w:bCs/>
          <w:sz w:val="20"/>
          <w:szCs w:val="20"/>
        </w:rPr>
        <w:lastRenderedPageBreak/>
        <w:t>Table 4</w:t>
      </w:r>
    </w:p>
    <w:p w14:paraId="4FF9F856" w14:textId="77777777" w:rsidR="00345A33" w:rsidRPr="003134D8" w:rsidRDefault="00345A33" w:rsidP="00AD7898">
      <w:pPr>
        <w:spacing w:line="360" w:lineRule="auto"/>
        <w:jc w:val="both"/>
        <w:rPr>
          <w:rFonts w:asciiTheme="majorBidi" w:hAnsiTheme="majorBidi" w:cstheme="majorBidi"/>
          <w:sz w:val="20"/>
          <w:szCs w:val="20"/>
        </w:rPr>
      </w:pPr>
      <w:r w:rsidRPr="003134D8">
        <w:rPr>
          <w:rFonts w:asciiTheme="majorBidi" w:hAnsiTheme="majorBidi" w:cstheme="majorBidi"/>
          <w:sz w:val="20"/>
          <w:szCs w:val="20"/>
        </w:rPr>
        <w:t>Key design variables for the proposed CO</w:t>
      </w:r>
      <w:r w:rsidRPr="003134D8">
        <w:rPr>
          <w:rFonts w:asciiTheme="majorBidi" w:hAnsiTheme="majorBidi" w:cstheme="majorBidi"/>
          <w:sz w:val="20"/>
          <w:szCs w:val="20"/>
          <w:vertAlign w:val="subscript"/>
        </w:rPr>
        <w:t>2</w:t>
      </w:r>
      <w:r w:rsidRPr="003134D8">
        <w:rPr>
          <w:rFonts w:asciiTheme="majorBidi" w:hAnsiTheme="majorBidi" w:cstheme="majorBidi"/>
          <w:sz w:val="20"/>
          <w:szCs w:val="20"/>
        </w:rPr>
        <w:t xml:space="preserve"> capture system</w:t>
      </w:r>
    </w:p>
    <w:tbl>
      <w:tblPr>
        <w:tblStyle w:val="PlainTable2"/>
        <w:tblW w:w="10350" w:type="dxa"/>
        <w:tblInd w:w="-270" w:type="dxa"/>
        <w:tblLook w:val="04A0" w:firstRow="1" w:lastRow="0" w:firstColumn="1" w:lastColumn="0" w:noHBand="0" w:noVBand="1"/>
      </w:tblPr>
      <w:tblGrid>
        <w:gridCol w:w="2340"/>
        <w:gridCol w:w="2340"/>
        <w:gridCol w:w="5670"/>
      </w:tblGrid>
      <w:tr w:rsidR="00345A33" w:rsidRPr="00511D46" w14:paraId="4A0B0F68" w14:textId="77777777" w:rsidTr="00C559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vAlign w:val="center"/>
          </w:tcPr>
          <w:p w14:paraId="43B8CA24" w14:textId="77777777" w:rsidR="00345A33" w:rsidRPr="00511D46" w:rsidRDefault="00345A33" w:rsidP="00511D46">
            <w:pPr>
              <w:spacing w:line="360" w:lineRule="auto"/>
              <w:jc w:val="center"/>
              <w:rPr>
                <w:rFonts w:asciiTheme="majorBidi" w:hAnsiTheme="majorBidi" w:cstheme="majorBidi"/>
                <w:b w:val="0"/>
                <w:bCs w:val="0"/>
                <w:sz w:val="20"/>
                <w:szCs w:val="20"/>
              </w:rPr>
            </w:pPr>
            <w:r w:rsidRPr="00511D46">
              <w:rPr>
                <w:rFonts w:asciiTheme="majorBidi" w:hAnsiTheme="majorBidi" w:cstheme="majorBidi"/>
                <w:b w:val="0"/>
                <w:bCs w:val="0"/>
                <w:sz w:val="20"/>
                <w:szCs w:val="20"/>
              </w:rPr>
              <w:t>Design variable</w:t>
            </w:r>
          </w:p>
        </w:tc>
        <w:tc>
          <w:tcPr>
            <w:tcW w:w="2340" w:type="dxa"/>
            <w:vAlign w:val="center"/>
          </w:tcPr>
          <w:p w14:paraId="232FAB2F" w14:textId="77777777" w:rsidR="00345A33" w:rsidRPr="00511D46" w:rsidRDefault="00345A33" w:rsidP="00511D46">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511D46">
              <w:rPr>
                <w:rFonts w:asciiTheme="majorBidi" w:hAnsiTheme="majorBidi" w:cstheme="majorBidi"/>
                <w:b w:val="0"/>
                <w:bCs w:val="0"/>
                <w:sz w:val="20"/>
                <w:szCs w:val="20"/>
              </w:rPr>
              <w:t>Potential operating range</w:t>
            </w:r>
          </w:p>
        </w:tc>
        <w:tc>
          <w:tcPr>
            <w:tcW w:w="5670" w:type="dxa"/>
            <w:vAlign w:val="center"/>
          </w:tcPr>
          <w:p w14:paraId="76C6F753" w14:textId="77777777" w:rsidR="00345A33" w:rsidRPr="00511D46" w:rsidRDefault="00345A33" w:rsidP="00511D46">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511D46">
              <w:rPr>
                <w:rFonts w:asciiTheme="majorBidi" w:hAnsiTheme="majorBidi" w:cstheme="majorBidi"/>
                <w:b w:val="0"/>
                <w:bCs w:val="0"/>
                <w:sz w:val="20"/>
                <w:szCs w:val="20"/>
              </w:rPr>
              <w:t>Significance</w:t>
            </w:r>
            <w:r>
              <w:rPr>
                <w:rFonts w:asciiTheme="majorBidi" w:hAnsiTheme="majorBidi" w:cstheme="majorBidi"/>
                <w:b w:val="0"/>
                <w:bCs w:val="0"/>
                <w:sz w:val="20"/>
                <w:szCs w:val="20"/>
              </w:rPr>
              <w:t>/Main effects on the process</w:t>
            </w:r>
          </w:p>
        </w:tc>
      </w:tr>
      <w:tr w:rsidR="00345A33" w:rsidRPr="00511D46" w14:paraId="1A0D57EA" w14:textId="77777777" w:rsidTr="00C559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vAlign w:val="center"/>
          </w:tcPr>
          <w:p w14:paraId="255AE41F" w14:textId="77777777" w:rsidR="00345A33" w:rsidRPr="00511D46" w:rsidRDefault="00345A33" w:rsidP="00511D46">
            <w:pPr>
              <w:spacing w:line="360" w:lineRule="auto"/>
              <w:jc w:val="center"/>
              <w:rPr>
                <w:rFonts w:asciiTheme="majorBidi" w:hAnsiTheme="majorBidi" w:cstheme="majorBidi"/>
                <w:b w:val="0"/>
                <w:bCs w:val="0"/>
                <w:sz w:val="20"/>
                <w:szCs w:val="20"/>
              </w:rPr>
            </w:pPr>
            <w:r w:rsidRPr="00511D46">
              <w:rPr>
                <w:rFonts w:asciiTheme="majorBidi" w:hAnsiTheme="majorBidi" w:cstheme="majorBidi"/>
                <w:b w:val="0"/>
                <w:bCs w:val="0"/>
                <w:sz w:val="20"/>
                <w:szCs w:val="20"/>
              </w:rPr>
              <w:t>Fresh CaCO</w:t>
            </w:r>
            <w:r w:rsidRPr="00511D46">
              <w:rPr>
                <w:rFonts w:asciiTheme="majorBidi" w:hAnsiTheme="majorBidi" w:cstheme="majorBidi"/>
                <w:b w:val="0"/>
                <w:bCs w:val="0"/>
                <w:sz w:val="20"/>
                <w:szCs w:val="20"/>
                <w:vertAlign w:val="subscript"/>
              </w:rPr>
              <w:t>3</w:t>
            </w:r>
            <w:r w:rsidRPr="00511D46">
              <w:rPr>
                <w:rFonts w:asciiTheme="majorBidi" w:hAnsiTheme="majorBidi" w:cstheme="majorBidi"/>
                <w:b w:val="0"/>
                <w:bCs w:val="0"/>
                <w:sz w:val="20"/>
                <w:szCs w:val="20"/>
              </w:rPr>
              <w:t xml:space="preserve"> flow rate (stream 25 in Figure 4)</w:t>
            </w:r>
          </w:p>
        </w:tc>
        <w:tc>
          <w:tcPr>
            <w:tcW w:w="2340" w:type="dxa"/>
            <w:vAlign w:val="center"/>
          </w:tcPr>
          <w:p w14:paraId="2AEE3CD9" w14:textId="77777777" w:rsidR="00345A33" w:rsidRPr="00D579FF" w:rsidRDefault="00345A33" w:rsidP="00511D4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m:oMathPara>
              <m:oMath>
                <m:r>
                  <w:rPr>
                    <w:rFonts w:ascii="Cambria Math" w:hAnsi="Cambria Math" w:cstheme="majorBidi"/>
                    <w:sz w:val="20"/>
                    <w:szCs w:val="20"/>
                  </w:rPr>
                  <m:t>[0,∞]</m:t>
                </m:r>
              </m:oMath>
            </m:oMathPara>
          </w:p>
          <w:p w14:paraId="10A12488" w14:textId="101B0E4A" w:rsidR="00345A33" w:rsidRPr="00511D46" w:rsidRDefault="00345A33" w:rsidP="00511D4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Calculated using eq</w:t>
            </w:r>
            <w:r w:rsidR="0032614A">
              <w:rPr>
                <w:rFonts w:asciiTheme="majorBidi" w:hAnsiTheme="majorBidi" w:cstheme="majorBidi"/>
                <w:sz w:val="20"/>
                <w:szCs w:val="20"/>
              </w:rPr>
              <w:t>.</w:t>
            </w:r>
            <w:r>
              <w:rPr>
                <w:rFonts w:asciiTheme="majorBidi" w:hAnsiTheme="majorBidi" w:cstheme="majorBidi"/>
                <w:sz w:val="20"/>
                <w:szCs w:val="20"/>
              </w:rPr>
              <w:t xml:space="preserve"> (1)</w:t>
            </w:r>
          </w:p>
        </w:tc>
        <w:tc>
          <w:tcPr>
            <w:tcW w:w="5670" w:type="dxa"/>
            <w:vAlign w:val="center"/>
          </w:tcPr>
          <w:p w14:paraId="110324C4" w14:textId="77777777" w:rsidR="00345A33" w:rsidRPr="008A672B" w:rsidRDefault="00345A33" w:rsidP="008A672B">
            <w:pPr>
              <w:pStyle w:val="ListParagraph"/>
              <w:numPr>
                <w:ilvl w:val="0"/>
                <w:numId w:val="3"/>
              </w:num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8A672B">
              <w:rPr>
                <w:rFonts w:asciiTheme="majorBidi" w:hAnsiTheme="majorBidi" w:cstheme="majorBidi"/>
                <w:sz w:val="20"/>
                <w:szCs w:val="20"/>
              </w:rPr>
              <w:t>Directly proportional to the CO</w:t>
            </w:r>
            <w:r w:rsidRPr="008A672B">
              <w:rPr>
                <w:rFonts w:asciiTheme="majorBidi" w:hAnsiTheme="majorBidi" w:cstheme="majorBidi"/>
                <w:sz w:val="20"/>
                <w:szCs w:val="20"/>
                <w:vertAlign w:val="subscript"/>
              </w:rPr>
              <w:t>2</w:t>
            </w:r>
            <w:r w:rsidRPr="008A672B">
              <w:rPr>
                <w:rFonts w:asciiTheme="majorBidi" w:hAnsiTheme="majorBidi" w:cstheme="majorBidi"/>
                <w:sz w:val="20"/>
                <w:szCs w:val="20"/>
              </w:rPr>
              <w:t xml:space="preserve"> capture from DAC.</w:t>
            </w:r>
          </w:p>
          <w:p w14:paraId="40A61EE3" w14:textId="77777777" w:rsidR="00345A33" w:rsidRPr="008A672B" w:rsidRDefault="00345A33" w:rsidP="008A672B">
            <w:pPr>
              <w:pStyle w:val="ListParagraph"/>
              <w:numPr>
                <w:ilvl w:val="0"/>
                <w:numId w:val="3"/>
              </w:num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A</w:t>
            </w:r>
            <w:r w:rsidRPr="008A672B">
              <w:rPr>
                <w:rFonts w:asciiTheme="majorBidi" w:hAnsiTheme="majorBidi" w:cstheme="majorBidi"/>
                <w:sz w:val="20"/>
                <w:szCs w:val="20"/>
              </w:rPr>
              <w:t>ffects the size of the calciner and the carbonator.</w:t>
            </w:r>
          </w:p>
          <w:p w14:paraId="3FFBC055" w14:textId="77777777" w:rsidR="00345A33" w:rsidRDefault="00345A33" w:rsidP="008A672B">
            <w:pPr>
              <w:pStyle w:val="ListParagraph"/>
              <w:numPr>
                <w:ilvl w:val="0"/>
                <w:numId w:val="3"/>
              </w:num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8A672B">
              <w:rPr>
                <w:rFonts w:asciiTheme="majorBidi" w:hAnsiTheme="majorBidi" w:cstheme="majorBidi"/>
                <w:sz w:val="20"/>
                <w:szCs w:val="20"/>
              </w:rPr>
              <w:t>Affects the purity of CO</w:t>
            </w:r>
            <w:r w:rsidRPr="008A672B">
              <w:rPr>
                <w:rFonts w:asciiTheme="majorBidi" w:hAnsiTheme="majorBidi" w:cstheme="majorBidi"/>
                <w:sz w:val="20"/>
                <w:szCs w:val="20"/>
                <w:vertAlign w:val="subscript"/>
              </w:rPr>
              <w:t>2</w:t>
            </w:r>
            <w:r w:rsidRPr="008A672B">
              <w:rPr>
                <w:rFonts w:asciiTheme="majorBidi" w:hAnsiTheme="majorBidi" w:cstheme="majorBidi"/>
                <w:sz w:val="20"/>
                <w:szCs w:val="20"/>
              </w:rPr>
              <w:t>-rich gas before the membrane (stream 45 in Figure 7).</w:t>
            </w:r>
          </w:p>
          <w:p w14:paraId="380E5CDD" w14:textId="77777777" w:rsidR="00345A33" w:rsidRPr="008A672B" w:rsidRDefault="00345A33" w:rsidP="008A672B">
            <w:pPr>
              <w:pStyle w:val="ListParagraph"/>
              <w:numPr>
                <w:ilvl w:val="0"/>
                <w:numId w:val="3"/>
              </w:num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Affects the total power consumption of the system.</w:t>
            </w:r>
          </w:p>
        </w:tc>
      </w:tr>
      <w:tr w:rsidR="00345A33" w:rsidRPr="00511D46" w14:paraId="3EE57632" w14:textId="77777777" w:rsidTr="00C559BB">
        <w:tc>
          <w:tcPr>
            <w:cnfStyle w:val="001000000000" w:firstRow="0" w:lastRow="0" w:firstColumn="1" w:lastColumn="0" w:oddVBand="0" w:evenVBand="0" w:oddHBand="0" w:evenHBand="0" w:firstRowFirstColumn="0" w:firstRowLastColumn="0" w:lastRowFirstColumn="0" w:lastRowLastColumn="0"/>
            <w:tcW w:w="2340" w:type="dxa"/>
            <w:vAlign w:val="center"/>
          </w:tcPr>
          <w:p w14:paraId="0CF26661" w14:textId="134A67FF" w:rsidR="00345A33" w:rsidRPr="00511D46" w:rsidRDefault="00345A33" w:rsidP="00511D46">
            <w:pPr>
              <w:spacing w:line="360" w:lineRule="auto"/>
              <w:jc w:val="center"/>
              <w:rPr>
                <w:rFonts w:asciiTheme="majorBidi" w:hAnsiTheme="majorBidi" w:cstheme="majorBidi"/>
                <w:b w:val="0"/>
                <w:bCs w:val="0"/>
                <w:sz w:val="20"/>
                <w:szCs w:val="20"/>
              </w:rPr>
            </w:pPr>
            <w:r w:rsidRPr="00511D46">
              <w:rPr>
                <w:rFonts w:asciiTheme="majorBidi" w:eastAsiaTheme="minorEastAsia" w:hAnsiTheme="majorBidi" w:cstheme="majorBidi"/>
                <w:b w:val="0"/>
                <w:bCs w:val="0"/>
                <w:sz w:val="20"/>
                <w:szCs w:val="20"/>
              </w:rPr>
              <w:t>Flue gas fraction to the calciner (</w:t>
            </w:r>
            <m:oMath>
              <m:r>
                <m:rPr>
                  <m:sty m:val="bi"/>
                </m:rPr>
                <w:rPr>
                  <w:rFonts w:ascii="Cambria Math" w:hAnsi="Cambria Math" w:cstheme="majorBidi"/>
                  <w:sz w:val="20"/>
                  <w:szCs w:val="20"/>
                </w:rPr>
                <m:t>α</m:t>
              </m:r>
            </m:oMath>
            <w:r w:rsidRPr="0031133F">
              <w:rPr>
                <w:rFonts w:asciiTheme="majorBidi" w:eastAsiaTheme="minorEastAsia" w:hAnsiTheme="majorBidi" w:cstheme="majorBidi"/>
                <w:b w:val="0"/>
                <w:sz w:val="20"/>
                <w:szCs w:val="20"/>
              </w:rPr>
              <w:t xml:space="preserve"> in</w:t>
            </w:r>
            <w:r w:rsidRPr="00511D46">
              <w:rPr>
                <w:rFonts w:asciiTheme="majorBidi" w:eastAsiaTheme="minorEastAsia" w:hAnsiTheme="majorBidi" w:cstheme="majorBidi"/>
                <w:b w:val="0"/>
                <w:bCs w:val="0"/>
                <w:sz w:val="20"/>
                <w:szCs w:val="20"/>
              </w:rPr>
              <w:t xml:space="preserve"> Figure 4)</w:t>
            </w:r>
          </w:p>
        </w:tc>
        <w:tc>
          <w:tcPr>
            <w:tcW w:w="2340" w:type="dxa"/>
            <w:vAlign w:val="center"/>
          </w:tcPr>
          <w:p w14:paraId="4A4E5DD2" w14:textId="77777777" w:rsidR="00345A33" w:rsidRPr="00D579FF" w:rsidRDefault="00345A33" w:rsidP="00511D4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20"/>
                <w:szCs w:val="20"/>
              </w:rPr>
            </w:pPr>
            <m:oMathPara>
              <m:oMath>
                <m:r>
                  <w:rPr>
                    <w:rFonts w:ascii="Cambria Math" w:hAnsi="Cambria Math" w:cstheme="majorBidi"/>
                    <w:sz w:val="20"/>
                    <w:szCs w:val="20"/>
                  </w:rPr>
                  <m:t>[0,1]</m:t>
                </m:r>
              </m:oMath>
            </m:oMathPara>
          </w:p>
          <w:p w14:paraId="3B721F2D" w14:textId="77777777" w:rsidR="00345A33" w:rsidRPr="00511D46" w:rsidRDefault="00345A33" w:rsidP="00511D4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Fixed at 0.2 in section 5</w:t>
            </w:r>
          </w:p>
        </w:tc>
        <w:tc>
          <w:tcPr>
            <w:tcW w:w="5670" w:type="dxa"/>
            <w:vAlign w:val="center"/>
          </w:tcPr>
          <w:p w14:paraId="2422CBAE" w14:textId="77777777" w:rsidR="00345A33" w:rsidRDefault="00345A33" w:rsidP="008A672B">
            <w:pPr>
              <w:pStyle w:val="ListParagraph"/>
              <w:numPr>
                <w:ilvl w:val="0"/>
                <w:numId w:val="5"/>
              </w:num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Affects the oxidant and air requirements in the calciner (streams 21 and 22 in Figure 4, respectively).</w:t>
            </w:r>
          </w:p>
          <w:p w14:paraId="65EC8CE1" w14:textId="77777777" w:rsidR="00345A33" w:rsidRPr="008A672B" w:rsidRDefault="00345A33" w:rsidP="008A672B">
            <w:pPr>
              <w:pStyle w:val="ListParagraph"/>
              <w:numPr>
                <w:ilvl w:val="0"/>
                <w:numId w:val="5"/>
              </w:num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Affects the energy requirements for the separation system</w:t>
            </w:r>
          </w:p>
        </w:tc>
      </w:tr>
      <w:tr w:rsidR="00345A33" w:rsidRPr="00511D46" w14:paraId="059D84B5" w14:textId="77777777" w:rsidTr="00C559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vAlign w:val="center"/>
          </w:tcPr>
          <w:p w14:paraId="03F42992" w14:textId="0350EC8F" w:rsidR="00345A33" w:rsidRPr="00511D46" w:rsidRDefault="00345A33" w:rsidP="00511D46">
            <w:pPr>
              <w:spacing w:line="360" w:lineRule="auto"/>
              <w:jc w:val="center"/>
              <w:rPr>
                <w:rFonts w:asciiTheme="majorBidi" w:hAnsiTheme="majorBidi" w:cstheme="majorBidi"/>
                <w:b w:val="0"/>
                <w:bCs w:val="0"/>
                <w:sz w:val="20"/>
                <w:szCs w:val="20"/>
              </w:rPr>
            </w:pPr>
            <w:proofErr w:type="spellStart"/>
            <w:r w:rsidRPr="00511D46">
              <w:rPr>
                <w:rFonts w:asciiTheme="majorBidi" w:eastAsiaTheme="minorEastAsia" w:hAnsiTheme="majorBidi" w:cstheme="majorBidi"/>
                <w:b w:val="0"/>
                <w:bCs w:val="0"/>
                <w:sz w:val="20"/>
                <w:szCs w:val="20"/>
              </w:rPr>
              <w:t>CaO</w:t>
            </w:r>
            <w:proofErr w:type="spellEnd"/>
            <w:r w:rsidRPr="00511D46">
              <w:rPr>
                <w:rFonts w:asciiTheme="majorBidi" w:eastAsiaTheme="minorEastAsia" w:hAnsiTheme="majorBidi" w:cstheme="majorBidi"/>
                <w:b w:val="0"/>
                <w:bCs w:val="0"/>
                <w:sz w:val="20"/>
                <w:szCs w:val="20"/>
              </w:rPr>
              <w:t xml:space="preserve"> fraction to the </w:t>
            </w:r>
            <w:r w:rsidRPr="0031133F">
              <w:rPr>
                <w:rFonts w:asciiTheme="majorBidi" w:eastAsiaTheme="minorEastAsia" w:hAnsiTheme="majorBidi" w:cstheme="majorBidi"/>
                <w:b w:val="0"/>
                <w:bCs w:val="0"/>
                <w:sz w:val="20"/>
                <w:szCs w:val="20"/>
              </w:rPr>
              <w:t>carbonator (</w:t>
            </w:r>
            <m:oMath>
              <m:r>
                <m:rPr>
                  <m:sty m:val="bi"/>
                </m:rPr>
                <w:rPr>
                  <w:rFonts w:ascii="Cambria Math" w:hAnsi="Cambria Math" w:cstheme="majorBidi"/>
                  <w:sz w:val="20"/>
                  <w:szCs w:val="20"/>
                </w:rPr>
                <m:t>β</m:t>
              </m:r>
            </m:oMath>
            <w:r w:rsidRPr="0031133F">
              <w:rPr>
                <w:rFonts w:asciiTheme="majorBidi" w:eastAsiaTheme="minorEastAsia" w:hAnsiTheme="majorBidi" w:cstheme="majorBidi"/>
                <w:b w:val="0"/>
                <w:bCs w:val="0"/>
                <w:sz w:val="20"/>
                <w:szCs w:val="20"/>
              </w:rPr>
              <w:t xml:space="preserve"> in</w:t>
            </w:r>
            <w:r w:rsidRPr="00511D46">
              <w:rPr>
                <w:rFonts w:asciiTheme="majorBidi" w:eastAsiaTheme="minorEastAsia" w:hAnsiTheme="majorBidi" w:cstheme="majorBidi"/>
                <w:b w:val="0"/>
                <w:bCs w:val="0"/>
                <w:sz w:val="20"/>
                <w:szCs w:val="20"/>
              </w:rPr>
              <w:t xml:space="preserve"> Figure 4)</w:t>
            </w:r>
          </w:p>
        </w:tc>
        <w:tc>
          <w:tcPr>
            <w:tcW w:w="2340" w:type="dxa"/>
            <w:vAlign w:val="center"/>
          </w:tcPr>
          <w:p w14:paraId="48EB6B81" w14:textId="77777777" w:rsidR="00345A33" w:rsidRPr="00D579FF" w:rsidRDefault="00345A33" w:rsidP="00511D4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sz w:val="20"/>
                <w:szCs w:val="20"/>
              </w:rPr>
            </w:pPr>
            <m:oMathPara>
              <m:oMath>
                <m:r>
                  <w:rPr>
                    <w:rFonts w:ascii="Cambria Math" w:hAnsi="Cambria Math" w:cstheme="majorBidi"/>
                    <w:sz w:val="20"/>
                    <w:szCs w:val="20"/>
                  </w:rPr>
                  <m:t>[0,1]</m:t>
                </m:r>
              </m:oMath>
            </m:oMathPara>
          </w:p>
          <w:p w14:paraId="0A8806D0" w14:textId="77777777" w:rsidR="00345A33" w:rsidRPr="00511D46" w:rsidRDefault="00345A33" w:rsidP="00511D4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Fixed at 0.8 for the 100% power plant loading case and adjusted as the loading decreases</w:t>
            </w:r>
          </w:p>
        </w:tc>
        <w:tc>
          <w:tcPr>
            <w:tcW w:w="5670" w:type="dxa"/>
            <w:vAlign w:val="center"/>
          </w:tcPr>
          <w:p w14:paraId="1F7A0FF6" w14:textId="77777777" w:rsidR="00345A33" w:rsidRDefault="00345A33" w:rsidP="009C335A">
            <w:pPr>
              <w:pStyle w:val="ListParagraph"/>
              <w:numPr>
                <w:ilvl w:val="0"/>
                <w:numId w:val="6"/>
              </w:num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Affects the size of the DAC system.</w:t>
            </w:r>
          </w:p>
          <w:p w14:paraId="28C32543" w14:textId="77777777" w:rsidR="00345A33" w:rsidRDefault="00345A33" w:rsidP="009C335A">
            <w:pPr>
              <w:pStyle w:val="ListParagraph"/>
              <w:numPr>
                <w:ilvl w:val="0"/>
                <w:numId w:val="6"/>
              </w:num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 xml:space="preserve">Affects the </w:t>
            </w:r>
            <w:proofErr w:type="spellStart"/>
            <w:r>
              <w:rPr>
                <w:rFonts w:asciiTheme="majorBidi" w:hAnsiTheme="majorBidi" w:cstheme="majorBidi"/>
                <w:sz w:val="20"/>
                <w:szCs w:val="20"/>
              </w:rPr>
              <w:t>CaO</w:t>
            </w:r>
            <w:proofErr w:type="spellEnd"/>
            <w:r>
              <w:rPr>
                <w:rFonts w:asciiTheme="majorBidi" w:hAnsiTheme="majorBidi" w:cstheme="majorBidi"/>
                <w:sz w:val="20"/>
                <w:szCs w:val="20"/>
              </w:rPr>
              <w:t xml:space="preserve"> conversion in the carbonator.</w:t>
            </w:r>
          </w:p>
          <w:p w14:paraId="61794D76" w14:textId="77777777" w:rsidR="00345A33" w:rsidRPr="009C335A" w:rsidRDefault="00345A33" w:rsidP="009C335A">
            <w:pPr>
              <w:pStyle w:val="ListParagraph"/>
              <w:numPr>
                <w:ilvl w:val="0"/>
                <w:numId w:val="6"/>
              </w:num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Affects the size of the calciner and the carbonator.</w:t>
            </w:r>
          </w:p>
        </w:tc>
      </w:tr>
      <w:tr w:rsidR="00345A33" w:rsidRPr="00511D46" w14:paraId="0BDEC91A" w14:textId="77777777" w:rsidTr="00C559BB">
        <w:tc>
          <w:tcPr>
            <w:cnfStyle w:val="001000000000" w:firstRow="0" w:lastRow="0" w:firstColumn="1" w:lastColumn="0" w:oddVBand="0" w:evenVBand="0" w:oddHBand="0" w:evenHBand="0" w:firstRowFirstColumn="0" w:firstRowLastColumn="0" w:lastRowFirstColumn="0" w:lastRowLastColumn="0"/>
            <w:tcW w:w="2340" w:type="dxa"/>
            <w:vAlign w:val="center"/>
          </w:tcPr>
          <w:p w14:paraId="06F8C942" w14:textId="77777777" w:rsidR="00345A33" w:rsidRPr="008A672B" w:rsidRDefault="00345A33" w:rsidP="00511D46">
            <w:pPr>
              <w:spacing w:line="360" w:lineRule="auto"/>
              <w:jc w:val="center"/>
              <w:rPr>
                <w:rFonts w:asciiTheme="majorBidi" w:eastAsiaTheme="minorEastAsia" w:hAnsiTheme="majorBidi" w:cstheme="majorBidi"/>
                <w:b w:val="0"/>
                <w:bCs w:val="0"/>
                <w:sz w:val="20"/>
                <w:szCs w:val="20"/>
              </w:rPr>
            </w:pPr>
            <w:r w:rsidRPr="008A672B">
              <w:rPr>
                <w:rFonts w:asciiTheme="majorBidi" w:eastAsiaTheme="minorEastAsia" w:hAnsiTheme="majorBidi" w:cstheme="majorBidi"/>
                <w:b w:val="0"/>
                <w:bCs w:val="0"/>
                <w:sz w:val="20"/>
                <w:szCs w:val="20"/>
              </w:rPr>
              <w:t>Retentate and distillation gas recycle fraction</w:t>
            </w:r>
          </w:p>
        </w:tc>
        <w:tc>
          <w:tcPr>
            <w:tcW w:w="2340" w:type="dxa"/>
            <w:vAlign w:val="center"/>
          </w:tcPr>
          <w:p w14:paraId="114D909E" w14:textId="77777777" w:rsidR="00345A33" w:rsidRPr="00D579FF" w:rsidRDefault="00345A33" w:rsidP="00511D4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m:oMathPara>
              <m:oMath>
                <m:r>
                  <w:rPr>
                    <w:rFonts w:ascii="Cambria Math" w:hAnsi="Cambria Math" w:cstheme="majorBidi"/>
                    <w:sz w:val="20"/>
                    <w:szCs w:val="20"/>
                  </w:rPr>
                  <m:t>[0,1]</m:t>
                </m:r>
              </m:oMath>
            </m:oMathPara>
          </w:p>
          <w:p w14:paraId="67B1B43E" w14:textId="77777777" w:rsidR="00345A33" w:rsidRDefault="00345A33" w:rsidP="00511D4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Fixed at 1 (full recycle)</w:t>
            </w:r>
          </w:p>
        </w:tc>
        <w:tc>
          <w:tcPr>
            <w:tcW w:w="5670" w:type="dxa"/>
            <w:vAlign w:val="center"/>
          </w:tcPr>
          <w:p w14:paraId="275CAD3B" w14:textId="0A4CE8BE" w:rsidR="00345A33" w:rsidRDefault="00345A33" w:rsidP="008A672B">
            <w:pPr>
              <w:pStyle w:val="ListParagraph"/>
              <w:numPr>
                <w:ilvl w:val="0"/>
                <w:numId w:val="4"/>
              </w:num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Significantly reduces CO</w:t>
            </w:r>
            <w:r w:rsidRPr="008A672B">
              <w:rPr>
                <w:rFonts w:asciiTheme="majorBidi" w:hAnsiTheme="majorBidi" w:cstheme="majorBidi"/>
                <w:sz w:val="20"/>
                <w:szCs w:val="20"/>
                <w:vertAlign w:val="subscript"/>
              </w:rPr>
              <w:t>2</w:t>
            </w:r>
            <w:r>
              <w:rPr>
                <w:rFonts w:asciiTheme="majorBidi" w:hAnsiTheme="majorBidi" w:cstheme="majorBidi"/>
                <w:sz w:val="20"/>
                <w:szCs w:val="20"/>
              </w:rPr>
              <w:t xml:space="preserve"> emissions.</w:t>
            </w:r>
          </w:p>
          <w:p w14:paraId="296E69D5" w14:textId="77777777" w:rsidR="00345A33" w:rsidRPr="008A672B" w:rsidRDefault="00345A33" w:rsidP="008A672B">
            <w:pPr>
              <w:pStyle w:val="ListParagraph"/>
              <w:numPr>
                <w:ilvl w:val="0"/>
                <w:numId w:val="4"/>
              </w:num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Increases the size of the whole system.</w:t>
            </w:r>
          </w:p>
        </w:tc>
      </w:tr>
    </w:tbl>
    <w:p w14:paraId="7CD5B12D" w14:textId="77777777" w:rsidR="00345A33" w:rsidRDefault="00345A33" w:rsidP="00AD7898">
      <w:pPr>
        <w:spacing w:line="360" w:lineRule="auto"/>
        <w:jc w:val="both"/>
        <w:rPr>
          <w:rFonts w:asciiTheme="majorBidi" w:hAnsiTheme="majorBidi" w:cstheme="majorBidi"/>
          <w:sz w:val="24"/>
          <w:szCs w:val="24"/>
        </w:rPr>
      </w:pPr>
    </w:p>
    <w:p w14:paraId="2CFAF72C" w14:textId="3713FEEA" w:rsidR="00345A33" w:rsidRDefault="00345A33" w:rsidP="00AD7898">
      <w:pPr>
        <w:spacing w:line="360" w:lineRule="auto"/>
        <w:jc w:val="both"/>
        <w:rPr>
          <w:rFonts w:asciiTheme="majorBidi" w:hAnsiTheme="majorBidi" w:cstheme="majorBidi"/>
          <w:sz w:val="24"/>
          <w:szCs w:val="24"/>
        </w:rPr>
      </w:pPr>
      <w:r w:rsidRPr="00AD7898">
        <w:rPr>
          <w:rFonts w:asciiTheme="majorBidi" w:hAnsiTheme="majorBidi" w:cstheme="majorBidi"/>
          <w:sz w:val="24"/>
          <w:szCs w:val="24"/>
        </w:rPr>
        <w:t xml:space="preserve">While the flow rate of the flue gas is controlled by the </w:t>
      </w:r>
      <w:r>
        <w:rPr>
          <w:rFonts w:asciiTheme="majorBidi" w:hAnsiTheme="majorBidi" w:cstheme="majorBidi"/>
          <w:sz w:val="24"/>
          <w:szCs w:val="24"/>
        </w:rPr>
        <w:t>loading of the power plant (which is affected by the electricity price signals), the fresh CaCO</w:t>
      </w:r>
      <w:r w:rsidRPr="00AD7898">
        <w:rPr>
          <w:rFonts w:asciiTheme="majorBidi" w:hAnsiTheme="majorBidi" w:cstheme="majorBidi"/>
          <w:sz w:val="24"/>
          <w:szCs w:val="24"/>
          <w:vertAlign w:val="subscript"/>
        </w:rPr>
        <w:t>3</w:t>
      </w:r>
      <w:r>
        <w:rPr>
          <w:rFonts w:asciiTheme="majorBidi" w:hAnsiTheme="majorBidi" w:cstheme="majorBidi"/>
          <w:sz w:val="24"/>
          <w:szCs w:val="24"/>
        </w:rPr>
        <w:t xml:space="preserve"> flow rate is a key parameter that does not depend on the power plant loading and can either have a fixed value or a changing value. To maximize the functionality of the calcium looping system, </w:t>
      </w:r>
      <w:r w:rsidR="008D5CA2">
        <w:rPr>
          <w:rFonts w:asciiTheme="majorBidi" w:hAnsiTheme="majorBidi" w:cstheme="majorBidi"/>
          <w:sz w:val="24"/>
          <w:szCs w:val="24"/>
        </w:rPr>
        <w:t xml:space="preserve">it is assumed that </w:t>
      </w:r>
      <w:r>
        <w:rPr>
          <w:rFonts w:asciiTheme="majorBidi" w:hAnsiTheme="majorBidi" w:cstheme="majorBidi"/>
          <w:sz w:val="24"/>
          <w:szCs w:val="24"/>
        </w:rPr>
        <w:t xml:space="preserve">the calciner </w:t>
      </w:r>
      <w:r w:rsidR="008D5CA2">
        <w:rPr>
          <w:rFonts w:asciiTheme="majorBidi" w:hAnsiTheme="majorBidi" w:cstheme="majorBidi"/>
          <w:sz w:val="24"/>
          <w:szCs w:val="24"/>
        </w:rPr>
        <w:t>operates</w:t>
      </w:r>
      <w:r>
        <w:rPr>
          <w:rFonts w:asciiTheme="majorBidi" w:hAnsiTheme="majorBidi" w:cstheme="majorBidi"/>
          <w:sz w:val="24"/>
          <w:szCs w:val="24"/>
        </w:rPr>
        <w:t xml:space="preserve"> </w:t>
      </w:r>
      <w:r w:rsidR="008D5CA2">
        <w:rPr>
          <w:rFonts w:asciiTheme="majorBidi" w:hAnsiTheme="majorBidi" w:cstheme="majorBidi"/>
          <w:sz w:val="24"/>
          <w:szCs w:val="24"/>
        </w:rPr>
        <w:t>at full loading</w:t>
      </w:r>
      <w:r>
        <w:rPr>
          <w:rFonts w:asciiTheme="majorBidi" w:hAnsiTheme="majorBidi" w:cstheme="majorBidi"/>
          <w:sz w:val="24"/>
          <w:szCs w:val="24"/>
        </w:rPr>
        <w:t xml:space="preserve"> under all operational scenarios (i.e., the same total solids mole flow rate should be entering the calciner all the time). To achieve this, the flow rate of fresh CaCO</w:t>
      </w:r>
      <w:r w:rsidRPr="00017B4C">
        <w:rPr>
          <w:rFonts w:asciiTheme="majorBidi" w:hAnsiTheme="majorBidi" w:cstheme="majorBidi"/>
          <w:sz w:val="24"/>
          <w:szCs w:val="24"/>
          <w:vertAlign w:val="subscript"/>
        </w:rPr>
        <w:t>3</w:t>
      </w:r>
      <w:r>
        <w:rPr>
          <w:rFonts w:asciiTheme="majorBidi" w:hAnsiTheme="majorBidi" w:cstheme="majorBidi"/>
          <w:sz w:val="24"/>
          <w:szCs w:val="24"/>
        </w:rPr>
        <w:t xml:space="preserve"> is evaluated using equation (1) and the solids split fraction (</w:t>
      </w:r>
      <m:oMath>
        <m:r>
          <w:rPr>
            <w:rFonts w:ascii="Cambria Math" w:hAnsi="Cambria Math" w:cstheme="majorBidi"/>
            <w:sz w:val="24"/>
            <w:szCs w:val="24"/>
          </w:rPr>
          <m:t>β</m:t>
        </m:r>
      </m:oMath>
      <w:r>
        <w:rPr>
          <w:rFonts w:asciiTheme="majorBidi" w:hAnsiTheme="majorBidi" w:cstheme="majorBidi"/>
          <w:sz w:val="24"/>
          <w:szCs w:val="24"/>
        </w:rPr>
        <w:t xml:space="preserve"> from Figure 4) is adjusted to maintain the same total solids flow rate to the calciner (stream 26 in Figure 4).</w:t>
      </w:r>
    </w:p>
    <w:p w14:paraId="32E91526" w14:textId="03731949" w:rsidR="00345A33" w:rsidRPr="00010CFE" w:rsidRDefault="00345A33" w:rsidP="00010CFE">
      <w:pPr>
        <w:spacing w:line="360" w:lineRule="auto"/>
        <w:jc w:val="both"/>
        <w:rPr>
          <w:rFonts w:asciiTheme="majorBidi" w:hAnsiTheme="majorBidi" w:cstheme="majorBidi"/>
          <w:sz w:val="24"/>
          <w:szCs w:val="24"/>
        </w:rPr>
      </w:pPr>
      <w:r w:rsidRPr="00F402C5">
        <w:rPr>
          <w:rFonts w:asciiTheme="majorBidi" w:hAnsiTheme="majorBidi" w:cstheme="majorBidi"/>
          <w:sz w:val="24"/>
          <w:szCs w:val="24"/>
        </w:rPr>
        <w:t xml:space="preserve">The retentate and the distillation gas recycles are illustrated by streams 65 and 63 in Figure </w:t>
      </w:r>
      <w:r>
        <w:rPr>
          <w:rFonts w:asciiTheme="majorBidi" w:hAnsiTheme="majorBidi" w:cstheme="majorBidi"/>
          <w:sz w:val="24"/>
          <w:szCs w:val="24"/>
        </w:rPr>
        <w:t>10</w:t>
      </w:r>
      <w:r w:rsidRPr="00F402C5">
        <w:rPr>
          <w:rFonts w:asciiTheme="majorBidi" w:hAnsiTheme="majorBidi" w:cstheme="majorBidi"/>
          <w:sz w:val="24"/>
          <w:szCs w:val="24"/>
        </w:rPr>
        <w:t xml:space="preserve">, respectively. As mentioned in Table 4, the </w:t>
      </w:r>
      <w:r w:rsidR="002B6953">
        <w:rPr>
          <w:rFonts w:asciiTheme="majorBidi" w:hAnsiTheme="majorBidi" w:cstheme="majorBidi"/>
          <w:sz w:val="24"/>
          <w:szCs w:val="24"/>
        </w:rPr>
        <w:t>recycled gas</w:t>
      </w:r>
      <w:r w:rsidRPr="00F402C5">
        <w:rPr>
          <w:rFonts w:asciiTheme="majorBidi" w:hAnsiTheme="majorBidi" w:cstheme="majorBidi"/>
          <w:sz w:val="24"/>
          <w:szCs w:val="24"/>
        </w:rPr>
        <w:t xml:space="preserve"> reduces the CO</w:t>
      </w:r>
      <w:r w:rsidRPr="00F402C5">
        <w:rPr>
          <w:rFonts w:asciiTheme="majorBidi" w:hAnsiTheme="majorBidi" w:cstheme="majorBidi"/>
          <w:sz w:val="24"/>
          <w:szCs w:val="24"/>
          <w:vertAlign w:val="subscript"/>
        </w:rPr>
        <w:t>2</w:t>
      </w:r>
      <w:r w:rsidRPr="00F402C5">
        <w:rPr>
          <w:rFonts w:asciiTheme="majorBidi" w:hAnsiTheme="majorBidi" w:cstheme="majorBidi"/>
          <w:sz w:val="24"/>
          <w:szCs w:val="24"/>
        </w:rPr>
        <w:t xml:space="preserve"> emissions because these gases have a significant amount of CO</w:t>
      </w:r>
      <w:r w:rsidRPr="00F402C5">
        <w:rPr>
          <w:rFonts w:asciiTheme="majorBidi" w:hAnsiTheme="majorBidi" w:cstheme="majorBidi"/>
          <w:sz w:val="24"/>
          <w:szCs w:val="24"/>
          <w:vertAlign w:val="subscript"/>
        </w:rPr>
        <w:t>2</w:t>
      </w:r>
      <w:r w:rsidRPr="00F402C5">
        <w:rPr>
          <w:rFonts w:asciiTheme="majorBidi" w:hAnsiTheme="majorBidi" w:cstheme="majorBidi"/>
          <w:sz w:val="24"/>
          <w:szCs w:val="24"/>
        </w:rPr>
        <w:t xml:space="preserve"> that would contribute to the CO</w:t>
      </w:r>
      <w:r w:rsidRPr="00F402C5">
        <w:rPr>
          <w:rFonts w:asciiTheme="majorBidi" w:hAnsiTheme="majorBidi" w:cstheme="majorBidi"/>
          <w:sz w:val="24"/>
          <w:szCs w:val="24"/>
          <w:vertAlign w:val="subscript"/>
        </w:rPr>
        <w:t>2</w:t>
      </w:r>
      <w:r w:rsidRPr="00F402C5">
        <w:rPr>
          <w:rFonts w:asciiTheme="majorBidi" w:hAnsiTheme="majorBidi" w:cstheme="majorBidi"/>
          <w:sz w:val="24"/>
          <w:szCs w:val="24"/>
        </w:rPr>
        <w:t xml:space="preserve"> emissions if the gases were not recycled to the carbonator. At the same time, recycling these gases means that the fresh </w:t>
      </w:r>
      <w:r w:rsidRPr="00F402C5">
        <w:rPr>
          <w:rFonts w:asciiTheme="majorBidi" w:hAnsiTheme="majorBidi" w:cstheme="majorBidi"/>
          <w:sz w:val="24"/>
          <w:szCs w:val="24"/>
        </w:rPr>
        <w:lastRenderedPageBreak/>
        <w:t>CaCO</w:t>
      </w:r>
      <w:r w:rsidRPr="00F402C5">
        <w:rPr>
          <w:rFonts w:asciiTheme="majorBidi" w:hAnsiTheme="majorBidi" w:cstheme="majorBidi"/>
          <w:sz w:val="24"/>
          <w:szCs w:val="24"/>
          <w:vertAlign w:val="subscript"/>
        </w:rPr>
        <w:t>3</w:t>
      </w:r>
      <w:r w:rsidRPr="00F402C5">
        <w:rPr>
          <w:rFonts w:asciiTheme="majorBidi" w:hAnsiTheme="majorBidi" w:cstheme="majorBidi"/>
          <w:sz w:val="24"/>
          <w:szCs w:val="24"/>
        </w:rPr>
        <w:t xml:space="preserve"> flow rate will increase to accommodate the increased CO</w:t>
      </w:r>
      <w:r w:rsidRPr="00F402C5">
        <w:rPr>
          <w:rFonts w:asciiTheme="majorBidi" w:hAnsiTheme="majorBidi" w:cstheme="majorBidi"/>
          <w:sz w:val="24"/>
          <w:szCs w:val="24"/>
          <w:vertAlign w:val="subscript"/>
        </w:rPr>
        <w:t>2</w:t>
      </w:r>
      <w:r w:rsidRPr="00F402C5">
        <w:rPr>
          <w:rFonts w:asciiTheme="majorBidi" w:hAnsiTheme="majorBidi" w:cstheme="majorBidi"/>
          <w:sz w:val="24"/>
          <w:szCs w:val="24"/>
        </w:rPr>
        <w:t xml:space="preserve"> going to the carbonator and the size of the whole system will increase accordingly.</w:t>
      </w:r>
    </w:p>
    <w:p w14:paraId="32DD1531" w14:textId="48F94941" w:rsidR="00345A33" w:rsidRDefault="00345A33" w:rsidP="00B71084">
      <w:pPr>
        <w:spacing w:line="360" w:lineRule="auto"/>
        <w:jc w:val="both"/>
        <w:rPr>
          <w:rFonts w:asciiTheme="majorBidi" w:eastAsiaTheme="minorEastAsia" w:hAnsiTheme="majorBidi" w:cstheme="majorBidi"/>
          <w:sz w:val="24"/>
          <w:szCs w:val="24"/>
        </w:rPr>
      </w:pPr>
      <w:r w:rsidRPr="00597E6C">
        <w:rPr>
          <w:rFonts w:asciiTheme="majorBidi" w:hAnsiTheme="majorBidi" w:cstheme="majorBidi"/>
          <w:sz w:val="24"/>
          <w:szCs w:val="24"/>
        </w:rPr>
        <w:t xml:space="preserve">Figure </w:t>
      </w:r>
      <w:r>
        <w:rPr>
          <w:rFonts w:asciiTheme="majorBidi" w:hAnsiTheme="majorBidi" w:cstheme="majorBidi"/>
          <w:sz w:val="24"/>
          <w:szCs w:val="24"/>
        </w:rPr>
        <w:t>11</w:t>
      </w:r>
      <w:r w:rsidRPr="00597E6C">
        <w:rPr>
          <w:rFonts w:asciiTheme="majorBidi" w:hAnsiTheme="majorBidi" w:cstheme="majorBidi"/>
          <w:sz w:val="24"/>
          <w:szCs w:val="24"/>
        </w:rPr>
        <w:t xml:space="preserve"> presents a sensitivity over the values of </w:t>
      </w:r>
      <m:oMath>
        <m:r>
          <w:rPr>
            <w:rFonts w:ascii="Cambria Math" w:hAnsi="Cambria Math" w:cstheme="majorBidi"/>
            <w:sz w:val="24"/>
            <w:szCs w:val="24"/>
          </w:rPr>
          <m:t>α</m:t>
        </m:r>
      </m:oMath>
      <w:r w:rsidRPr="00597E6C">
        <w:rPr>
          <w:rFonts w:asciiTheme="majorBidi" w:eastAsiaTheme="minorEastAsia" w:hAnsiTheme="majorBidi" w:cstheme="majorBidi"/>
          <w:sz w:val="24"/>
          <w:szCs w:val="24"/>
        </w:rPr>
        <w:t xml:space="preserve"> and </w:t>
      </w:r>
      <m:oMath>
        <m:r>
          <w:rPr>
            <w:rFonts w:ascii="Cambria Math" w:hAnsi="Cambria Math" w:cstheme="majorBidi"/>
            <w:sz w:val="24"/>
            <w:szCs w:val="24"/>
          </w:rPr>
          <m:t>β</m:t>
        </m:r>
      </m:oMath>
      <w:r w:rsidRPr="00597E6C">
        <w:rPr>
          <w:rFonts w:asciiTheme="majorBidi" w:eastAsiaTheme="minorEastAsia" w:hAnsiTheme="majorBidi" w:cstheme="majorBidi"/>
          <w:sz w:val="24"/>
          <w:szCs w:val="24"/>
        </w:rPr>
        <w:t xml:space="preserve"> vs. the mole flow of the total solids going to the calciner (stream 26 in Figure 4)</w:t>
      </w:r>
      <w:r>
        <w:rPr>
          <w:rFonts w:asciiTheme="majorBidi" w:eastAsiaTheme="minorEastAsia" w:hAnsiTheme="majorBidi" w:cstheme="majorBidi"/>
          <w:sz w:val="24"/>
          <w:szCs w:val="24"/>
        </w:rPr>
        <w:t xml:space="preserve">. As the value of </w:t>
      </w:r>
      <m:oMath>
        <m:r>
          <w:rPr>
            <w:rFonts w:ascii="Cambria Math" w:hAnsi="Cambria Math" w:cstheme="majorBidi"/>
            <w:sz w:val="24"/>
            <w:szCs w:val="24"/>
          </w:rPr>
          <m:t>β</m:t>
        </m:r>
      </m:oMath>
      <w:r>
        <w:rPr>
          <w:rFonts w:asciiTheme="majorBidi" w:eastAsiaTheme="minorEastAsia" w:hAnsiTheme="majorBidi" w:cstheme="majorBidi"/>
          <w:sz w:val="24"/>
          <w:szCs w:val="24"/>
        </w:rPr>
        <w:t xml:space="preserve"> increases, the solids flow rate to the calciner first starts to decrease because the fresh limestone flow rate decreases. The solids flow rate is minimized in all curves at a value of </w:t>
      </w:r>
      <m:oMath>
        <m:r>
          <w:rPr>
            <w:rFonts w:ascii="Cambria Math" w:hAnsi="Cambria Math" w:cstheme="majorBidi"/>
            <w:sz w:val="24"/>
            <w:szCs w:val="24"/>
          </w:rPr>
          <m:t>β</m:t>
        </m:r>
      </m:oMath>
      <w:r>
        <w:rPr>
          <w:rFonts w:asciiTheme="majorBidi" w:eastAsiaTheme="minorEastAsia" w:hAnsiTheme="majorBidi" w:cstheme="majorBidi"/>
          <w:sz w:val="24"/>
          <w:szCs w:val="24"/>
        </w:rPr>
        <w:t xml:space="preserve"> around 78-80%, except at </w:t>
      </w:r>
      <m:oMath>
        <m:r>
          <w:rPr>
            <w:rFonts w:ascii="Cambria Math" w:hAnsi="Cambria Math" w:cstheme="majorBidi"/>
            <w:sz w:val="24"/>
            <w:szCs w:val="24"/>
          </w:rPr>
          <m:t>α</m:t>
        </m:r>
        <m:r>
          <w:rPr>
            <w:rFonts w:ascii="Cambria Math" w:eastAsiaTheme="minorEastAsia" w:hAnsi="Cambria Math" w:cstheme="majorBidi"/>
            <w:sz w:val="24"/>
            <w:szCs w:val="24"/>
          </w:rPr>
          <m:t>=</m:t>
        </m:r>
      </m:oMath>
      <w:r>
        <w:rPr>
          <w:rFonts w:asciiTheme="majorBidi" w:eastAsiaTheme="minorEastAsia" w:hAnsiTheme="majorBidi" w:cstheme="majorBidi"/>
          <w:sz w:val="24"/>
          <w:szCs w:val="24"/>
        </w:rPr>
        <w:t xml:space="preserve">10%, where the curve is minimized at a value of </w:t>
      </w:r>
      <m:oMath>
        <m:r>
          <w:rPr>
            <w:rFonts w:ascii="Cambria Math" w:hAnsi="Cambria Math" w:cstheme="majorBidi"/>
            <w:sz w:val="24"/>
            <w:szCs w:val="24"/>
          </w:rPr>
          <m:t>β</m:t>
        </m:r>
      </m:oMath>
      <w:r>
        <w:rPr>
          <w:rFonts w:asciiTheme="majorBidi" w:eastAsiaTheme="minorEastAsia" w:hAnsiTheme="majorBidi" w:cstheme="majorBidi"/>
          <w:sz w:val="24"/>
          <w:szCs w:val="24"/>
        </w:rPr>
        <w:t xml:space="preserve"> around 82-84%. Then the solids flow rate starts to increase again because at this point the lime conversion in the carbonator starts to significantly decrease, so the </w:t>
      </w:r>
      <w:r w:rsidR="00F03C3F">
        <w:rPr>
          <w:rFonts w:asciiTheme="majorBidi" w:eastAsiaTheme="minorEastAsia" w:hAnsiTheme="majorBidi" w:cstheme="majorBidi"/>
          <w:sz w:val="24"/>
          <w:szCs w:val="24"/>
        </w:rPr>
        <w:t xml:space="preserve">particle fraction of lime increases </w:t>
      </w:r>
      <w:r>
        <w:rPr>
          <w:rFonts w:asciiTheme="majorBidi" w:eastAsiaTheme="minorEastAsia" w:hAnsiTheme="majorBidi" w:cstheme="majorBidi"/>
          <w:sz w:val="24"/>
          <w:szCs w:val="24"/>
        </w:rPr>
        <w:t xml:space="preserve">in the recycle loop and thus increases the total solids mole flow rate to the calciner. The different behavior of the </w:t>
      </w:r>
      <m:oMath>
        <m:r>
          <w:rPr>
            <w:rFonts w:ascii="Cambria Math" w:hAnsi="Cambria Math" w:cstheme="majorBidi"/>
            <w:sz w:val="24"/>
            <w:szCs w:val="24"/>
          </w:rPr>
          <m:t>α</m:t>
        </m:r>
        <m:r>
          <w:rPr>
            <w:rFonts w:ascii="Cambria Math" w:eastAsiaTheme="minorEastAsia" w:hAnsi="Cambria Math" w:cstheme="majorBidi"/>
            <w:sz w:val="24"/>
            <w:szCs w:val="24"/>
          </w:rPr>
          <m:t>=</m:t>
        </m:r>
      </m:oMath>
      <w:r>
        <w:rPr>
          <w:rFonts w:asciiTheme="majorBidi" w:eastAsiaTheme="minorEastAsia" w:hAnsiTheme="majorBidi" w:cstheme="majorBidi"/>
          <w:sz w:val="24"/>
          <w:szCs w:val="24"/>
        </w:rPr>
        <w:t>10% curve is because the design specification that keeps the O</w:t>
      </w:r>
      <w:r w:rsidRPr="00C04E1F">
        <w:rPr>
          <w:rFonts w:asciiTheme="majorBidi" w:eastAsiaTheme="minorEastAsia" w:hAnsiTheme="majorBidi" w:cstheme="majorBidi"/>
          <w:sz w:val="24"/>
          <w:szCs w:val="24"/>
          <w:vertAlign w:val="subscript"/>
        </w:rPr>
        <w:t>2</w:t>
      </w:r>
      <w:r>
        <w:rPr>
          <w:rFonts w:asciiTheme="majorBidi" w:eastAsiaTheme="minorEastAsia" w:hAnsiTheme="majorBidi" w:cstheme="majorBidi"/>
          <w:sz w:val="24"/>
          <w:szCs w:val="24"/>
        </w:rPr>
        <w:t xml:space="preserve"> content at the inlet of the calciner less than 30% gets triggered when the amount of flue gas going to calciner is minimized. This is because flue gas is a source of O</w:t>
      </w:r>
      <w:r w:rsidRPr="00C04E1F">
        <w:rPr>
          <w:rFonts w:asciiTheme="majorBidi" w:eastAsiaTheme="minorEastAsia" w:hAnsiTheme="majorBidi" w:cstheme="majorBidi"/>
          <w:sz w:val="24"/>
          <w:szCs w:val="24"/>
          <w:vertAlign w:val="subscript"/>
        </w:rPr>
        <w:t>2</w:t>
      </w:r>
      <w:r>
        <w:rPr>
          <w:rFonts w:asciiTheme="majorBidi" w:eastAsiaTheme="minorEastAsia" w:hAnsiTheme="majorBidi" w:cstheme="majorBidi"/>
          <w:sz w:val="24"/>
          <w:szCs w:val="24"/>
        </w:rPr>
        <w:t xml:space="preserve"> by itself, so when the flue gas flow rate to the calciner decreases, this reduction in O</w:t>
      </w:r>
      <w:r>
        <w:rPr>
          <w:rFonts w:asciiTheme="majorBidi" w:eastAsiaTheme="minorEastAsia" w:hAnsiTheme="majorBidi" w:cstheme="majorBidi"/>
          <w:sz w:val="24"/>
          <w:szCs w:val="24"/>
        </w:rPr>
        <w:softHyphen/>
      </w:r>
      <w:r w:rsidRPr="00C04E1F">
        <w:rPr>
          <w:rFonts w:asciiTheme="majorBidi" w:eastAsiaTheme="minorEastAsia" w:hAnsiTheme="majorBidi" w:cstheme="majorBidi"/>
          <w:sz w:val="24"/>
          <w:szCs w:val="24"/>
          <w:vertAlign w:val="subscript"/>
        </w:rPr>
        <w:t>2</w:t>
      </w:r>
      <w:r>
        <w:rPr>
          <w:rFonts w:asciiTheme="majorBidi" w:eastAsiaTheme="minorEastAsia" w:hAnsiTheme="majorBidi" w:cstheme="majorBidi"/>
          <w:sz w:val="24"/>
          <w:szCs w:val="24"/>
        </w:rPr>
        <w:t xml:space="preserve"> will be substituted by the high purity oxidant, which increases the concentration of O</w:t>
      </w:r>
      <w:r w:rsidRPr="00C04E1F">
        <w:rPr>
          <w:rFonts w:asciiTheme="majorBidi" w:eastAsiaTheme="minorEastAsia" w:hAnsiTheme="majorBidi" w:cstheme="majorBidi"/>
          <w:sz w:val="24"/>
          <w:szCs w:val="24"/>
          <w:vertAlign w:val="subscript"/>
        </w:rPr>
        <w:t>2</w:t>
      </w:r>
      <w:r>
        <w:rPr>
          <w:rFonts w:asciiTheme="majorBidi" w:eastAsiaTheme="minorEastAsia" w:hAnsiTheme="majorBidi" w:cstheme="majorBidi"/>
          <w:sz w:val="24"/>
          <w:szCs w:val="24"/>
        </w:rPr>
        <w:t xml:space="preserve"> in the total gases going to the calciner. Accordingly, the system will automatically start adding air to the calciner to maintain the 30% O</w:t>
      </w:r>
      <w:r w:rsidRPr="00C04E1F">
        <w:rPr>
          <w:rFonts w:asciiTheme="majorBidi" w:eastAsiaTheme="minorEastAsia" w:hAnsiTheme="majorBidi" w:cstheme="majorBidi"/>
          <w:sz w:val="24"/>
          <w:szCs w:val="24"/>
          <w:vertAlign w:val="subscript"/>
        </w:rPr>
        <w:t>2</w:t>
      </w:r>
      <w:r>
        <w:rPr>
          <w:rFonts w:asciiTheme="majorBidi" w:eastAsiaTheme="minorEastAsia" w:hAnsiTheme="majorBidi" w:cstheme="majorBidi"/>
          <w:sz w:val="24"/>
          <w:szCs w:val="24"/>
        </w:rPr>
        <w:t xml:space="preserve"> content design specification at the calciner inlet.</w:t>
      </w:r>
    </w:p>
    <w:p w14:paraId="6682D017" w14:textId="77777777" w:rsidR="00345A33" w:rsidRDefault="00345A33" w:rsidP="006249B5">
      <w:pPr>
        <w:spacing w:line="360" w:lineRule="auto"/>
        <w:jc w:val="center"/>
        <w:rPr>
          <w:rFonts w:asciiTheme="majorBidi" w:hAnsiTheme="majorBidi" w:cstheme="majorBidi"/>
          <w:sz w:val="24"/>
          <w:szCs w:val="24"/>
        </w:rPr>
      </w:pPr>
      <w:r>
        <w:rPr>
          <w:noProof/>
        </w:rPr>
        <mc:AlternateContent>
          <mc:Choice Requires="wps">
            <w:drawing>
              <wp:anchor distT="0" distB="0" distL="114300" distR="114300" simplePos="0" relativeHeight="251658240" behindDoc="0" locked="0" layoutInCell="1" allowOverlap="1" wp14:anchorId="3D477360" wp14:editId="7921EC8F">
                <wp:simplePos x="0" y="0"/>
                <wp:positionH relativeFrom="margin">
                  <wp:posOffset>3519700</wp:posOffset>
                </wp:positionH>
                <wp:positionV relativeFrom="paragraph">
                  <wp:posOffset>240030</wp:posOffset>
                </wp:positionV>
                <wp:extent cx="1207008" cy="562711"/>
                <wp:effectExtent l="0" t="0" r="0" b="0"/>
                <wp:wrapNone/>
                <wp:docPr id="23" name="Rectangle 23"/>
                <wp:cNvGraphicFramePr/>
                <a:graphic xmlns:a="http://schemas.openxmlformats.org/drawingml/2006/main">
                  <a:graphicData uri="http://schemas.microsoft.com/office/word/2010/wordprocessingShape">
                    <wps:wsp>
                      <wps:cNvSpPr/>
                      <wps:spPr>
                        <a:xfrm>
                          <a:off x="0" y="0"/>
                          <a:ext cx="1207008" cy="56271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802892" w14:textId="77777777" w:rsidR="002B01FB" w:rsidRPr="00C05E29" w:rsidRDefault="002B01FB" w:rsidP="006249B5">
                            <w:pPr>
                              <w:jc w:val="center"/>
                              <w:rPr>
                                <w:rFonts w:asciiTheme="majorBidi" w:hAnsiTheme="majorBidi" w:cstheme="majorBidi"/>
                                <w:b/>
                                <w:bCs/>
                                <w:color w:val="000000" w:themeColor="text1"/>
                                <w:sz w:val="19"/>
                                <w:szCs w:val="19"/>
                              </w:rPr>
                            </w:pPr>
                            <w:r w:rsidRPr="00C05E29">
                              <w:rPr>
                                <w:rFonts w:asciiTheme="majorBidi" w:hAnsiTheme="majorBidi" w:cstheme="majorBidi"/>
                                <w:b/>
                                <w:bCs/>
                                <w:color w:val="000000" w:themeColor="text1"/>
                                <w:sz w:val="19"/>
                                <w:szCs w:val="19"/>
                              </w:rPr>
                              <w:t>Flue Gas Fraction to Calciner (</w:t>
                            </w:r>
                            <m:oMath>
                              <m:r>
                                <m:rPr>
                                  <m:sty m:val="bi"/>
                                </m:rPr>
                                <w:rPr>
                                  <w:rFonts w:ascii="Cambria Math" w:hAnsi="Cambria Math" w:cstheme="majorBidi"/>
                                  <w:color w:val="000000" w:themeColor="text1"/>
                                  <w:sz w:val="19"/>
                                  <w:szCs w:val="19"/>
                                </w:rPr>
                                <m:t>α</m:t>
                              </m:r>
                            </m:oMath>
                            <w:r w:rsidRPr="00C05E29">
                              <w:rPr>
                                <w:rFonts w:asciiTheme="majorBidi" w:eastAsiaTheme="minorEastAsia" w:hAnsiTheme="majorBidi" w:cstheme="majorBidi"/>
                                <w:b/>
                                <w:bCs/>
                                <w:color w:val="000000" w:themeColor="text1"/>
                                <w:sz w:val="19"/>
                                <w:szCs w:val="19"/>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477360" id="Rectangle 23" o:spid="_x0000_s1028" style="position:absolute;left:0;text-align:left;margin-left:277.15pt;margin-top:18.9pt;width:95.05pt;height:44.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" filled="f" stroked="f" strokeweight="1pt">
                <v:textbox>
                  <w:txbxContent>
                    <w:p w14:paraId="25802892" w14:textId="77777777" w:rsidR="002B01FB" w:rsidRPr="00C05E29" w:rsidRDefault="002B01FB" w:rsidP="006249B5">
                      <w:pPr>
                        <w:jc w:val="center"/>
                        <w:rPr>
                          <w:rFonts w:asciiTheme="majorBidi" w:hAnsiTheme="majorBidi" w:cstheme="majorBidi"/>
                          <w:b/>
                          <w:bCs/>
                          <w:color w:val="000000" w:themeColor="text1"/>
                          <w:sz w:val="19"/>
                          <w:szCs w:val="19"/>
                        </w:rPr>
                      </w:pPr>
                      <w:r w:rsidRPr="00C05E29">
                        <w:rPr>
                          <w:rFonts w:asciiTheme="majorBidi" w:hAnsiTheme="majorBidi" w:cstheme="majorBidi"/>
                          <w:b/>
                          <w:bCs/>
                          <w:color w:val="000000" w:themeColor="text1"/>
                          <w:sz w:val="19"/>
                          <w:szCs w:val="19"/>
                        </w:rPr>
                        <w:t>Flue Gas Fraction to Calciner (</w:t>
                      </w:r>
                      <m:oMath>
                        <m:r>
                          <m:rPr>
                            <m:sty m:val="bi"/>
                          </m:rPr>
                          <w:rPr>
                            <w:rFonts w:ascii="Cambria Math" w:hAnsi="Cambria Math" w:cstheme="majorBidi"/>
                            <w:color w:val="000000" w:themeColor="text1"/>
                            <w:sz w:val="19"/>
                            <w:szCs w:val="19"/>
                          </w:rPr>
                          <m:t>α</m:t>
                        </m:r>
                      </m:oMath>
                      <w:r w:rsidRPr="00C05E29">
                        <w:rPr>
                          <w:rFonts w:asciiTheme="majorBidi" w:eastAsiaTheme="minorEastAsia" w:hAnsiTheme="majorBidi" w:cstheme="majorBidi"/>
                          <w:b/>
                          <w:bCs/>
                          <w:color w:val="000000" w:themeColor="text1"/>
                          <w:sz w:val="19"/>
                          <w:szCs w:val="19"/>
                        </w:rPr>
                        <w:t>)</w:t>
                      </w:r>
                    </w:p>
                  </w:txbxContent>
                </v:textbox>
                <w10:wrap anchorx="margin"/>
              </v:rect>
            </w:pict>
          </mc:Fallback>
        </mc:AlternateContent>
      </w:r>
      <w:r>
        <w:rPr>
          <w:noProof/>
        </w:rPr>
        <w:drawing>
          <wp:inline distT="0" distB="0" distL="0" distR="0" wp14:anchorId="257D1D1E" wp14:editId="4BD2C26B">
            <wp:extent cx="4005408" cy="3020086"/>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44646" cy="3049671"/>
                    </a:xfrm>
                    <a:prstGeom prst="rect">
                      <a:avLst/>
                    </a:prstGeom>
                    <a:noFill/>
                    <a:ln>
                      <a:noFill/>
                    </a:ln>
                  </pic:spPr>
                </pic:pic>
              </a:graphicData>
            </a:graphic>
          </wp:inline>
        </w:drawing>
      </w:r>
    </w:p>
    <w:p w14:paraId="4375F3A6" w14:textId="77777777" w:rsidR="00345A33" w:rsidRPr="006249B5" w:rsidRDefault="00345A33" w:rsidP="006249B5">
      <w:pPr>
        <w:spacing w:line="360" w:lineRule="auto"/>
        <w:jc w:val="center"/>
        <w:rPr>
          <w:rFonts w:asciiTheme="majorBidi" w:eastAsiaTheme="minorEastAsia" w:hAnsiTheme="majorBidi" w:cstheme="majorBidi"/>
          <w:sz w:val="20"/>
          <w:szCs w:val="20"/>
        </w:rPr>
      </w:pPr>
      <w:r w:rsidRPr="00153500">
        <w:rPr>
          <w:rFonts w:asciiTheme="majorBidi" w:hAnsiTheme="majorBidi" w:cstheme="majorBidi"/>
          <w:b/>
          <w:bCs/>
          <w:sz w:val="20"/>
          <w:szCs w:val="20"/>
        </w:rPr>
        <w:t>Figure 11:</w:t>
      </w:r>
      <w:r w:rsidRPr="00E57EB4">
        <w:rPr>
          <w:rFonts w:asciiTheme="majorBidi" w:hAnsiTheme="majorBidi" w:cstheme="majorBidi"/>
          <w:sz w:val="20"/>
          <w:szCs w:val="20"/>
        </w:rPr>
        <w:t xml:space="preserve"> Sensitivity analysis for </w:t>
      </w:r>
      <m:oMath>
        <m:r>
          <w:rPr>
            <w:rFonts w:ascii="Cambria Math" w:hAnsi="Cambria Math" w:cstheme="majorBidi"/>
            <w:sz w:val="20"/>
            <w:szCs w:val="20"/>
          </w:rPr>
          <m:t>α</m:t>
        </m:r>
      </m:oMath>
      <w:r w:rsidRPr="00E57EB4">
        <w:rPr>
          <w:rFonts w:asciiTheme="majorBidi" w:eastAsiaTheme="minorEastAsia" w:hAnsiTheme="majorBidi" w:cstheme="majorBidi"/>
          <w:sz w:val="20"/>
          <w:szCs w:val="20"/>
        </w:rPr>
        <w:t xml:space="preserve"> and </w:t>
      </w:r>
      <m:oMath>
        <m:r>
          <w:rPr>
            <w:rFonts w:ascii="Cambria Math" w:hAnsi="Cambria Math" w:cstheme="majorBidi"/>
            <w:sz w:val="20"/>
            <w:szCs w:val="20"/>
          </w:rPr>
          <m:t>β</m:t>
        </m:r>
      </m:oMath>
      <w:r w:rsidRPr="00E57EB4">
        <w:rPr>
          <w:rFonts w:asciiTheme="majorBidi" w:eastAsiaTheme="minorEastAsia" w:hAnsiTheme="majorBidi" w:cstheme="majorBidi"/>
          <w:sz w:val="20"/>
          <w:szCs w:val="20"/>
        </w:rPr>
        <w:t xml:space="preserve"> vs. the total solids feed to the calciner</w:t>
      </w:r>
    </w:p>
    <w:p w14:paraId="1F10F35C" w14:textId="2CF3C61B" w:rsidR="00345A33" w:rsidRDefault="00345A33" w:rsidP="00B71084">
      <w:pPr>
        <w:spacing w:line="360" w:lineRule="auto"/>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lastRenderedPageBreak/>
        <w:t xml:space="preserve">Figure 12 presents a sensitivity analysis over the values of </w:t>
      </w:r>
      <m:oMath>
        <m:r>
          <w:rPr>
            <w:rFonts w:ascii="Cambria Math" w:hAnsi="Cambria Math" w:cstheme="majorBidi"/>
            <w:sz w:val="24"/>
            <w:szCs w:val="24"/>
          </w:rPr>
          <m:t>α</m:t>
        </m:r>
      </m:oMath>
      <w:r w:rsidRPr="00597E6C">
        <w:rPr>
          <w:rFonts w:asciiTheme="majorBidi" w:eastAsiaTheme="minorEastAsia" w:hAnsiTheme="majorBidi" w:cstheme="majorBidi"/>
          <w:sz w:val="24"/>
          <w:szCs w:val="24"/>
        </w:rPr>
        <w:t xml:space="preserve"> and </w:t>
      </w:r>
      <m:oMath>
        <m:r>
          <w:rPr>
            <w:rFonts w:ascii="Cambria Math" w:hAnsi="Cambria Math" w:cstheme="majorBidi"/>
            <w:sz w:val="24"/>
            <w:szCs w:val="24"/>
          </w:rPr>
          <m:t>β</m:t>
        </m:r>
      </m:oMath>
      <w:r>
        <w:rPr>
          <w:rFonts w:asciiTheme="majorBidi" w:eastAsiaTheme="minorEastAsia" w:hAnsiTheme="majorBidi" w:cstheme="majorBidi"/>
          <w:sz w:val="24"/>
          <w:szCs w:val="24"/>
        </w:rPr>
        <w:t xml:space="preserve"> vs. the CO</w:t>
      </w:r>
      <w:r w:rsidRPr="00603516">
        <w:rPr>
          <w:rFonts w:asciiTheme="majorBidi" w:eastAsiaTheme="minorEastAsia" w:hAnsiTheme="majorBidi" w:cstheme="majorBidi"/>
          <w:sz w:val="24"/>
          <w:szCs w:val="24"/>
          <w:vertAlign w:val="subscript"/>
        </w:rPr>
        <w:t>2</w:t>
      </w:r>
      <w:r>
        <w:rPr>
          <w:rFonts w:asciiTheme="majorBidi" w:eastAsiaTheme="minorEastAsia" w:hAnsiTheme="majorBidi" w:cstheme="majorBidi"/>
          <w:sz w:val="24"/>
          <w:szCs w:val="24"/>
        </w:rPr>
        <w:t xml:space="preserve"> mole fraction upstream the membrane. The CO</w:t>
      </w:r>
      <w:r w:rsidRPr="002F4E8E">
        <w:rPr>
          <w:rFonts w:asciiTheme="majorBidi" w:eastAsiaTheme="minorEastAsia" w:hAnsiTheme="majorBidi" w:cstheme="majorBidi"/>
          <w:sz w:val="24"/>
          <w:szCs w:val="24"/>
          <w:vertAlign w:val="subscript"/>
        </w:rPr>
        <w:t>2</w:t>
      </w:r>
      <w:r>
        <w:rPr>
          <w:rFonts w:asciiTheme="majorBidi" w:eastAsiaTheme="minorEastAsia" w:hAnsiTheme="majorBidi" w:cstheme="majorBidi"/>
          <w:sz w:val="24"/>
          <w:szCs w:val="24"/>
        </w:rPr>
        <w:t xml:space="preserve"> mole fraction upstream the membrane is an important parameter as it determines whether the membrane will be needed at certain conditions or not. According to the technology vendor, at least 30% CO</w:t>
      </w:r>
      <w:r w:rsidRPr="00E968E7">
        <w:rPr>
          <w:rFonts w:asciiTheme="majorBidi" w:eastAsiaTheme="minorEastAsia" w:hAnsiTheme="majorBidi" w:cstheme="majorBidi"/>
          <w:sz w:val="24"/>
          <w:szCs w:val="24"/>
          <w:vertAlign w:val="subscript"/>
        </w:rPr>
        <w:t>2</w:t>
      </w:r>
      <w:r>
        <w:rPr>
          <w:rFonts w:asciiTheme="majorBidi" w:eastAsiaTheme="minorEastAsia" w:hAnsiTheme="majorBidi" w:cstheme="majorBidi"/>
          <w:sz w:val="24"/>
          <w:szCs w:val="24"/>
        </w:rPr>
        <w:t xml:space="preserve"> concentration is needed upstream the membrane for the membrane to be effective. On the other hand, if the concentration of CO</w:t>
      </w:r>
      <w:r w:rsidRPr="00C106CD">
        <w:rPr>
          <w:rFonts w:asciiTheme="majorBidi" w:eastAsiaTheme="minorEastAsia" w:hAnsiTheme="majorBidi" w:cstheme="majorBidi"/>
          <w:sz w:val="24"/>
          <w:szCs w:val="24"/>
          <w:vertAlign w:val="subscript"/>
        </w:rPr>
        <w:t>2</w:t>
      </w:r>
      <w:r>
        <w:rPr>
          <w:rFonts w:asciiTheme="majorBidi" w:eastAsiaTheme="minorEastAsia" w:hAnsiTheme="majorBidi" w:cstheme="majorBidi"/>
          <w:sz w:val="24"/>
          <w:szCs w:val="24"/>
        </w:rPr>
        <w:t xml:space="preserve"> is high enough (&gt; 90%), then the membrane might need to be bypassed as it will not contribute much to increasing the concentration of CO</w:t>
      </w:r>
      <w:r w:rsidRPr="00D03D40">
        <w:rPr>
          <w:rFonts w:asciiTheme="majorBidi" w:eastAsiaTheme="minorEastAsia" w:hAnsiTheme="majorBidi" w:cstheme="majorBidi"/>
          <w:sz w:val="24"/>
          <w:szCs w:val="24"/>
          <w:vertAlign w:val="subscript"/>
        </w:rPr>
        <w:t>2</w:t>
      </w:r>
      <w:r>
        <w:rPr>
          <w:rFonts w:asciiTheme="majorBidi" w:eastAsiaTheme="minorEastAsia" w:hAnsiTheme="majorBidi" w:cstheme="majorBidi"/>
          <w:sz w:val="24"/>
          <w:szCs w:val="24"/>
        </w:rPr>
        <w:t xml:space="preserve"> in the gas going to the CPU. From Figure 12, it is observed that the CO</w:t>
      </w:r>
      <w:r w:rsidRPr="00237692">
        <w:rPr>
          <w:rFonts w:asciiTheme="majorBidi" w:eastAsiaTheme="minorEastAsia" w:hAnsiTheme="majorBidi" w:cstheme="majorBidi"/>
          <w:sz w:val="24"/>
          <w:szCs w:val="24"/>
          <w:vertAlign w:val="subscript"/>
        </w:rPr>
        <w:t>2</w:t>
      </w:r>
      <w:r>
        <w:rPr>
          <w:rFonts w:asciiTheme="majorBidi" w:eastAsiaTheme="minorEastAsia" w:hAnsiTheme="majorBidi" w:cstheme="majorBidi"/>
          <w:sz w:val="24"/>
          <w:szCs w:val="24"/>
        </w:rPr>
        <w:t xml:space="preserve"> mole fraction upstream the membrane is maximized at low values of </w:t>
      </w:r>
      <m:oMath>
        <m:r>
          <w:rPr>
            <w:rFonts w:ascii="Cambria Math" w:hAnsi="Cambria Math" w:cstheme="majorBidi"/>
            <w:sz w:val="24"/>
            <w:szCs w:val="24"/>
          </w:rPr>
          <m:t>α</m:t>
        </m:r>
      </m:oMath>
      <w:r>
        <w:rPr>
          <w:rFonts w:asciiTheme="majorBidi" w:eastAsiaTheme="minorEastAsia" w:hAnsiTheme="majorBidi" w:cstheme="majorBidi"/>
          <w:sz w:val="24"/>
          <w:szCs w:val="24"/>
        </w:rPr>
        <w:t xml:space="preserve"> and </w:t>
      </w:r>
      <m:oMath>
        <m:r>
          <w:rPr>
            <w:rFonts w:ascii="Cambria Math" w:hAnsi="Cambria Math" w:cstheme="majorBidi"/>
            <w:sz w:val="24"/>
            <w:szCs w:val="24"/>
          </w:rPr>
          <m:t>β</m:t>
        </m:r>
      </m:oMath>
      <w:r>
        <w:rPr>
          <w:rFonts w:asciiTheme="majorBidi" w:eastAsiaTheme="minorEastAsia" w:hAnsiTheme="majorBidi" w:cstheme="majorBidi"/>
          <w:sz w:val="24"/>
          <w:szCs w:val="24"/>
        </w:rPr>
        <w:t xml:space="preserve">. </w:t>
      </w:r>
      <w:r w:rsidR="009E31BF">
        <w:rPr>
          <w:rFonts w:asciiTheme="majorBidi" w:eastAsiaTheme="minorEastAsia" w:hAnsiTheme="majorBidi" w:cstheme="majorBidi"/>
          <w:sz w:val="24"/>
          <w:szCs w:val="24"/>
        </w:rPr>
        <w:t>This is because sending most of the flue gas to the carbonator (</w:t>
      </w:r>
      <m:oMath>
        <m:r>
          <w:rPr>
            <w:rFonts w:ascii="Cambria Math" w:eastAsiaTheme="minorEastAsia" w:hAnsi="Cambria Math" w:cstheme="majorBidi"/>
            <w:sz w:val="24"/>
            <w:szCs w:val="24"/>
          </w:rPr>
          <m:t>1-α</m:t>
        </m:r>
      </m:oMath>
      <w:r w:rsidR="009E31BF">
        <w:rPr>
          <w:rFonts w:asciiTheme="majorBidi" w:eastAsiaTheme="minorEastAsia" w:hAnsiTheme="majorBidi" w:cstheme="majorBidi"/>
          <w:sz w:val="24"/>
          <w:szCs w:val="24"/>
        </w:rPr>
        <w:t>) maximizes the CO</w:t>
      </w:r>
      <w:r w:rsidR="009E31BF" w:rsidRPr="00237692">
        <w:rPr>
          <w:rFonts w:asciiTheme="majorBidi" w:eastAsiaTheme="minorEastAsia" w:hAnsiTheme="majorBidi" w:cstheme="majorBidi"/>
          <w:sz w:val="24"/>
          <w:szCs w:val="24"/>
          <w:vertAlign w:val="subscript"/>
        </w:rPr>
        <w:t>2</w:t>
      </w:r>
      <w:r w:rsidR="009E31BF">
        <w:rPr>
          <w:rFonts w:asciiTheme="majorBidi" w:eastAsiaTheme="minorEastAsia" w:hAnsiTheme="majorBidi" w:cstheme="majorBidi"/>
          <w:sz w:val="24"/>
          <w:szCs w:val="24"/>
        </w:rPr>
        <w:t xml:space="preserve"> concentration in the calciner effluent and sending most of the </w:t>
      </w:r>
      <w:proofErr w:type="spellStart"/>
      <w:r w:rsidR="009E31BF">
        <w:rPr>
          <w:rFonts w:asciiTheme="majorBidi" w:eastAsiaTheme="minorEastAsia" w:hAnsiTheme="majorBidi" w:cstheme="majorBidi"/>
          <w:sz w:val="24"/>
          <w:szCs w:val="24"/>
        </w:rPr>
        <w:t>CaO</w:t>
      </w:r>
      <w:proofErr w:type="spellEnd"/>
      <w:r w:rsidR="009E31BF">
        <w:rPr>
          <w:rFonts w:asciiTheme="majorBidi" w:eastAsiaTheme="minorEastAsia" w:hAnsiTheme="majorBidi" w:cstheme="majorBidi"/>
          <w:sz w:val="24"/>
          <w:szCs w:val="24"/>
        </w:rPr>
        <w:t xml:space="preserve"> to DAC (</w:t>
      </w:r>
      <m:oMath>
        <m:r>
          <w:rPr>
            <w:rFonts w:ascii="Cambria Math" w:eastAsiaTheme="minorEastAsia" w:hAnsi="Cambria Math" w:cstheme="majorBidi"/>
            <w:sz w:val="24"/>
            <w:szCs w:val="24"/>
          </w:rPr>
          <m:t>1-β</m:t>
        </m:r>
      </m:oMath>
      <w:r w:rsidR="009E31BF">
        <w:rPr>
          <w:rFonts w:asciiTheme="majorBidi" w:eastAsiaTheme="minorEastAsia" w:hAnsiTheme="majorBidi" w:cstheme="majorBidi"/>
          <w:sz w:val="24"/>
          <w:szCs w:val="24"/>
        </w:rPr>
        <w:t>) maximizes the fresh CaCO</w:t>
      </w:r>
      <w:r w:rsidR="009E31BF" w:rsidRPr="00237692">
        <w:rPr>
          <w:rFonts w:asciiTheme="majorBidi" w:eastAsiaTheme="minorEastAsia" w:hAnsiTheme="majorBidi" w:cstheme="majorBidi"/>
          <w:sz w:val="24"/>
          <w:szCs w:val="24"/>
          <w:vertAlign w:val="subscript"/>
        </w:rPr>
        <w:t>3</w:t>
      </w:r>
      <w:r w:rsidR="009E31BF">
        <w:rPr>
          <w:rFonts w:asciiTheme="majorBidi" w:eastAsiaTheme="minorEastAsia" w:hAnsiTheme="majorBidi" w:cstheme="majorBidi"/>
          <w:sz w:val="24"/>
          <w:szCs w:val="24"/>
        </w:rPr>
        <w:t xml:space="preserve"> flow rate, which is one of the main sources of CO</w:t>
      </w:r>
      <w:r w:rsidR="009E31BF" w:rsidRPr="00237692">
        <w:rPr>
          <w:rFonts w:asciiTheme="majorBidi" w:eastAsiaTheme="minorEastAsia" w:hAnsiTheme="majorBidi" w:cstheme="majorBidi"/>
          <w:sz w:val="24"/>
          <w:szCs w:val="24"/>
          <w:vertAlign w:val="subscript"/>
        </w:rPr>
        <w:t>2</w:t>
      </w:r>
      <w:r w:rsidR="009E31BF">
        <w:rPr>
          <w:rFonts w:asciiTheme="majorBidi" w:eastAsiaTheme="minorEastAsia" w:hAnsiTheme="majorBidi" w:cstheme="majorBidi"/>
          <w:sz w:val="24"/>
          <w:szCs w:val="24"/>
        </w:rPr>
        <w:t xml:space="preserve"> in the system. The opposite effect happens when most of the flue gas goes to the calciner and most of the </w:t>
      </w:r>
      <w:proofErr w:type="spellStart"/>
      <w:r w:rsidR="009E31BF">
        <w:rPr>
          <w:rFonts w:asciiTheme="majorBidi" w:eastAsiaTheme="minorEastAsia" w:hAnsiTheme="majorBidi" w:cstheme="majorBidi"/>
          <w:sz w:val="24"/>
          <w:szCs w:val="24"/>
        </w:rPr>
        <w:t>CaO</w:t>
      </w:r>
      <w:proofErr w:type="spellEnd"/>
      <w:r w:rsidR="009E31BF">
        <w:rPr>
          <w:rFonts w:asciiTheme="majorBidi" w:eastAsiaTheme="minorEastAsia" w:hAnsiTheme="majorBidi" w:cstheme="majorBidi"/>
          <w:sz w:val="24"/>
          <w:szCs w:val="24"/>
        </w:rPr>
        <w:t xml:space="preserve"> is recycled to the carbonator. In this case, the gas effluent from the calciner will have lower CO</w:t>
      </w:r>
      <w:r w:rsidR="009E31BF" w:rsidRPr="00AB69C6">
        <w:rPr>
          <w:rFonts w:asciiTheme="majorBidi" w:eastAsiaTheme="minorEastAsia" w:hAnsiTheme="majorBidi" w:cstheme="majorBidi"/>
          <w:sz w:val="24"/>
          <w:szCs w:val="24"/>
          <w:vertAlign w:val="subscript"/>
        </w:rPr>
        <w:t>2</w:t>
      </w:r>
      <w:r w:rsidR="009E31BF">
        <w:rPr>
          <w:rFonts w:asciiTheme="majorBidi" w:eastAsiaTheme="minorEastAsia" w:hAnsiTheme="majorBidi" w:cstheme="majorBidi"/>
          <w:sz w:val="24"/>
          <w:szCs w:val="24"/>
        </w:rPr>
        <w:t xml:space="preserve"> concentration because of the excessive amount of flue gas and the low fresh CaCO</w:t>
      </w:r>
      <w:r w:rsidR="009E31BF" w:rsidRPr="00C508F8">
        <w:rPr>
          <w:rFonts w:asciiTheme="majorBidi" w:eastAsiaTheme="minorEastAsia" w:hAnsiTheme="majorBidi" w:cstheme="majorBidi"/>
          <w:sz w:val="24"/>
          <w:szCs w:val="24"/>
          <w:vertAlign w:val="subscript"/>
        </w:rPr>
        <w:t>3</w:t>
      </w:r>
      <w:r w:rsidR="009E31BF">
        <w:rPr>
          <w:rFonts w:asciiTheme="majorBidi" w:eastAsiaTheme="minorEastAsia" w:hAnsiTheme="majorBidi" w:cstheme="majorBidi"/>
          <w:sz w:val="24"/>
          <w:szCs w:val="24"/>
        </w:rPr>
        <w:t xml:space="preserve"> flow rate and thus the CO</w:t>
      </w:r>
      <w:r w:rsidR="009E31BF" w:rsidRPr="00AB69C6">
        <w:rPr>
          <w:rFonts w:asciiTheme="majorBidi" w:eastAsiaTheme="minorEastAsia" w:hAnsiTheme="majorBidi" w:cstheme="majorBidi"/>
          <w:sz w:val="24"/>
          <w:szCs w:val="24"/>
          <w:vertAlign w:val="subscript"/>
        </w:rPr>
        <w:t>2</w:t>
      </w:r>
      <w:r w:rsidR="009E31BF">
        <w:rPr>
          <w:rFonts w:asciiTheme="majorBidi" w:eastAsiaTheme="minorEastAsia" w:hAnsiTheme="majorBidi" w:cstheme="majorBidi"/>
          <w:sz w:val="24"/>
          <w:szCs w:val="24"/>
        </w:rPr>
        <w:t xml:space="preserve"> concentration upstream the membrane will be low. </w:t>
      </w:r>
      <w:r w:rsidR="00922F40">
        <w:rPr>
          <w:rFonts w:asciiTheme="majorBidi" w:eastAsiaTheme="minorEastAsia" w:hAnsiTheme="majorBidi" w:cstheme="majorBidi"/>
          <w:sz w:val="24"/>
          <w:szCs w:val="24"/>
        </w:rPr>
        <w:t>There is an inflection point in all curves around 0.5 CO</w:t>
      </w:r>
      <w:r w:rsidR="00922F40" w:rsidRPr="009E31BF">
        <w:rPr>
          <w:rFonts w:asciiTheme="majorBidi" w:eastAsiaTheme="minorEastAsia" w:hAnsiTheme="majorBidi" w:cstheme="majorBidi"/>
          <w:sz w:val="24"/>
          <w:szCs w:val="24"/>
          <w:vertAlign w:val="subscript"/>
        </w:rPr>
        <w:t>2</w:t>
      </w:r>
      <w:r w:rsidR="00922F40">
        <w:rPr>
          <w:rFonts w:asciiTheme="majorBidi" w:eastAsiaTheme="minorEastAsia" w:hAnsiTheme="majorBidi" w:cstheme="majorBidi"/>
          <w:sz w:val="24"/>
          <w:szCs w:val="24"/>
        </w:rPr>
        <w:t xml:space="preserve"> mole fraction. This happens because the </w:t>
      </w:r>
      <w:r w:rsidR="009E31BF">
        <w:rPr>
          <w:rFonts w:asciiTheme="majorBidi" w:eastAsiaTheme="minorEastAsia" w:hAnsiTheme="majorBidi" w:cstheme="majorBidi"/>
          <w:sz w:val="24"/>
          <w:szCs w:val="24"/>
        </w:rPr>
        <w:t>30% O</w:t>
      </w:r>
      <w:r w:rsidR="009E31BF" w:rsidRPr="009E31BF">
        <w:rPr>
          <w:rFonts w:asciiTheme="majorBidi" w:eastAsiaTheme="minorEastAsia" w:hAnsiTheme="majorBidi" w:cstheme="majorBidi"/>
          <w:sz w:val="24"/>
          <w:szCs w:val="24"/>
          <w:vertAlign w:val="subscript"/>
        </w:rPr>
        <w:t>2</w:t>
      </w:r>
      <w:r w:rsidR="009E31BF">
        <w:rPr>
          <w:rFonts w:asciiTheme="majorBidi" w:eastAsiaTheme="minorEastAsia" w:hAnsiTheme="majorBidi" w:cstheme="majorBidi"/>
          <w:sz w:val="24"/>
          <w:szCs w:val="24"/>
        </w:rPr>
        <w:t xml:space="preserve"> specification at the calciner inlet gets activated when </w:t>
      </w:r>
      <m:oMath>
        <m:r>
          <w:rPr>
            <w:rFonts w:ascii="Cambria Math" w:eastAsiaTheme="minorEastAsia" w:hAnsi="Cambria Math" w:cstheme="majorBidi"/>
            <w:sz w:val="24"/>
            <w:szCs w:val="24"/>
          </w:rPr>
          <m:t>α</m:t>
        </m:r>
      </m:oMath>
      <w:r w:rsidR="009E31BF">
        <w:rPr>
          <w:rFonts w:asciiTheme="majorBidi" w:eastAsiaTheme="minorEastAsia" w:hAnsiTheme="majorBidi" w:cstheme="majorBidi"/>
          <w:sz w:val="24"/>
          <w:szCs w:val="24"/>
        </w:rPr>
        <w:t xml:space="preserve"> is small, which means less flue gas is going to the calciner and more natural gas and high purity oxidant are being fed to the calciner. Figure 12 concludes that</w:t>
      </w:r>
      <w:r>
        <w:rPr>
          <w:rFonts w:asciiTheme="majorBidi" w:eastAsiaTheme="minorEastAsia" w:hAnsiTheme="majorBidi" w:cstheme="majorBidi"/>
          <w:sz w:val="24"/>
          <w:szCs w:val="24"/>
        </w:rPr>
        <w:t xml:space="preserve"> it is preferred to have a low value of </w:t>
      </w:r>
      <m:oMath>
        <m:r>
          <w:rPr>
            <w:rFonts w:ascii="Cambria Math" w:hAnsi="Cambria Math" w:cstheme="majorBidi"/>
            <w:sz w:val="24"/>
            <w:szCs w:val="24"/>
          </w:rPr>
          <m:t>α</m:t>
        </m:r>
      </m:oMath>
      <w:r>
        <w:rPr>
          <w:rFonts w:asciiTheme="majorBidi" w:eastAsiaTheme="minorEastAsia" w:hAnsiTheme="majorBidi" w:cstheme="majorBidi"/>
          <w:sz w:val="24"/>
          <w:szCs w:val="24"/>
        </w:rPr>
        <w:t xml:space="preserve"> </w:t>
      </w:r>
      <w:r w:rsidR="009E31BF">
        <w:rPr>
          <w:rFonts w:asciiTheme="majorBidi" w:eastAsiaTheme="minorEastAsia" w:hAnsiTheme="majorBidi" w:cstheme="majorBidi"/>
          <w:sz w:val="24"/>
          <w:szCs w:val="24"/>
        </w:rPr>
        <w:t>to keep the CO</w:t>
      </w:r>
      <w:r w:rsidR="009E31BF" w:rsidRPr="00AE77BA">
        <w:rPr>
          <w:rFonts w:asciiTheme="majorBidi" w:eastAsiaTheme="minorEastAsia" w:hAnsiTheme="majorBidi" w:cstheme="majorBidi"/>
          <w:sz w:val="24"/>
          <w:szCs w:val="24"/>
          <w:vertAlign w:val="subscript"/>
        </w:rPr>
        <w:t>2</w:t>
      </w:r>
      <w:r w:rsidR="009E31BF">
        <w:rPr>
          <w:rFonts w:asciiTheme="majorBidi" w:eastAsiaTheme="minorEastAsia" w:hAnsiTheme="majorBidi" w:cstheme="majorBidi"/>
          <w:sz w:val="24"/>
          <w:szCs w:val="24"/>
        </w:rPr>
        <w:t xml:space="preserve"> concentration upstream the membrane above 30%</w:t>
      </w:r>
      <w:r w:rsidR="00AE77BA">
        <w:rPr>
          <w:rFonts w:asciiTheme="majorBidi" w:eastAsiaTheme="minorEastAsia" w:hAnsiTheme="majorBidi" w:cstheme="majorBidi"/>
          <w:sz w:val="24"/>
          <w:szCs w:val="24"/>
        </w:rPr>
        <w:t>. Given</w:t>
      </w:r>
      <w:r w:rsidR="00175E37">
        <w:rPr>
          <w:rFonts w:asciiTheme="majorBidi" w:eastAsiaTheme="minorEastAsia" w:hAnsiTheme="majorBidi" w:cstheme="majorBidi"/>
          <w:sz w:val="24"/>
          <w:szCs w:val="24"/>
        </w:rPr>
        <w:t xml:space="preserve"> </w:t>
      </w:r>
      <w:r w:rsidR="00AE77BA">
        <w:rPr>
          <w:rFonts w:asciiTheme="majorBidi" w:eastAsiaTheme="minorEastAsia" w:hAnsiTheme="majorBidi" w:cstheme="majorBidi"/>
          <w:sz w:val="24"/>
          <w:szCs w:val="24"/>
        </w:rPr>
        <w:t xml:space="preserve">a low value of </w:t>
      </w:r>
      <m:oMath>
        <m:r>
          <w:rPr>
            <w:rFonts w:ascii="Cambria Math" w:hAnsi="Cambria Math" w:cstheme="majorBidi"/>
            <w:sz w:val="24"/>
            <w:szCs w:val="24"/>
          </w:rPr>
          <m:t>α</m:t>
        </m:r>
      </m:oMath>
      <w:r w:rsidR="00AE77BA">
        <w:rPr>
          <w:rFonts w:asciiTheme="majorBidi" w:eastAsiaTheme="minorEastAsia" w:hAnsiTheme="majorBidi" w:cstheme="majorBidi"/>
          <w:sz w:val="24"/>
          <w:szCs w:val="24"/>
        </w:rPr>
        <w:t xml:space="preserve">, a low value of </w:t>
      </w:r>
      <m:oMath>
        <m:r>
          <w:rPr>
            <w:rFonts w:ascii="Cambria Math" w:hAnsi="Cambria Math" w:cstheme="majorBidi"/>
            <w:sz w:val="24"/>
            <w:szCs w:val="24"/>
          </w:rPr>
          <m:t>β</m:t>
        </m:r>
      </m:oMath>
      <w:r w:rsidR="009E31BF">
        <w:rPr>
          <w:rFonts w:asciiTheme="majorBidi" w:eastAsiaTheme="minorEastAsia" w:hAnsiTheme="majorBidi" w:cstheme="majorBidi"/>
          <w:sz w:val="24"/>
          <w:szCs w:val="24"/>
        </w:rPr>
        <w:t xml:space="preserve"> </w:t>
      </w:r>
      <w:r w:rsidR="00AE77BA">
        <w:rPr>
          <w:rFonts w:asciiTheme="majorBidi" w:eastAsiaTheme="minorEastAsia" w:hAnsiTheme="majorBidi" w:cstheme="majorBidi"/>
          <w:sz w:val="24"/>
          <w:szCs w:val="24"/>
        </w:rPr>
        <w:t>would increase the natural gas supply to the calciner and triggers the 30% O</w:t>
      </w:r>
      <w:r w:rsidR="00AE77BA" w:rsidRPr="00AE77BA">
        <w:rPr>
          <w:rFonts w:asciiTheme="majorBidi" w:eastAsiaTheme="minorEastAsia" w:hAnsiTheme="majorBidi" w:cstheme="majorBidi"/>
          <w:sz w:val="24"/>
          <w:szCs w:val="24"/>
          <w:vertAlign w:val="subscript"/>
        </w:rPr>
        <w:t>2</w:t>
      </w:r>
      <w:r w:rsidR="00AE77BA">
        <w:rPr>
          <w:rFonts w:asciiTheme="majorBidi" w:eastAsiaTheme="minorEastAsia" w:hAnsiTheme="majorBidi" w:cstheme="majorBidi"/>
          <w:sz w:val="24"/>
          <w:szCs w:val="24"/>
        </w:rPr>
        <w:t xml:space="preserve"> specification, which is not favored. Also, a high value of </w:t>
      </w:r>
      <m:oMath>
        <m:r>
          <w:rPr>
            <w:rFonts w:ascii="Cambria Math" w:hAnsi="Cambria Math" w:cstheme="majorBidi"/>
            <w:sz w:val="24"/>
            <w:szCs w:val="24"/>
          </w:rPr>
          <m:t>β</m:t>
        </m:r>
      </m:oMath>
      <w:r w:rsidR="00AE77BA">
        <w:rPr>
          <w:rFonts w:asciiTheme="majorBidi" w:eastAsiaTheme="minorEastAsia" w:hAnsiTheme="majorBidi" w:cstheme="majorBidi"/>
          <w:sz w:val="24"/>
          <w:szCs w:val="24"/>
        </w:rPr>
        <w:t xml:space="preserve"> could take the CO</w:t>
      </w:r>
      <w:r w:rsidR="00AE77BA" w:rsidRPr="00AE77BA">
        <w:rPr>
          <w:rFonts w:asciiTheme="majorBidi" w:eastAsiaTheme="minorEastAsia" w:hAnsiTheme="majorBidi" w:cstheme="majorBidi"/>
          <w:sz w:val="24"/>
          <w:szCs w:val="24"/>
          <w:vertAlign w:val="subscript"/>
        </w:rPr>
        <w:t>2</w:t>
      </w:r>
      <w:r w:rsidR="00AE77BA">
        <w:rPr>
          <w:rFonts w:asciiTheme="majorBidi" w:eastAsiaTheme="minorEastAsia" w:hAnsiTheme="majorBidi" w:cstheme="majorBidi"/>
          <w:sz w:val="24"/>
          <w:szCs w:val="24"/>
        </w:rPr>
        <w:t xml:space="preserve"> concentration upstream the membrane below the needed 30% threshold. Therefore, an intermediate value of </w:t>
      </w:r>
      <m:oMath>
        <m:r>
          <w:rPr>
            <w:rFonts w:ascii="Cambria Math" w:hAnsi="Cambria Math" w:cstheme="majorBidi"/>
            <w:sz w:val="24"/>
            <w:szCs w:val="24"/>
          </w:rPr>
          <m:t>β</m:t>
        </m:r>
      </m:oMath>
      <w:r w:rsidR="00AE77BA">
        <w:rPr>
          <w:rFonts w:asciiTheme="majorBidi" w:eastAsiaTheme="minorEastAsia" w:hAnsiTheme="majorBidi" w:cstheme="majorBidi"/>
          <w:sz w:val="24"/>
          <w:szCs w:val="24"/>
        </w:rPr>
        <w:t xml:space="preserve"> would be preferred</w:t>
      </w:r>
      <w:r w:rsidR="00175E37">
        <w:rPr>
          <w:rFonts w:asciiTheme="majorBidi" w:eastAsiaTheme="minorEastAsia" w:hAnsiTheme="majorBidi" w:cstheme="majorBidi"/>
          <w:sz w:val="24"/>
          <w:szCs w:val="24"/>
        </w:rPr>
        <w:t xml:space="preserve"> based on a given small value of</w:t>
      </w:r>
      <w:r w:rsidR="00175E37" w:rsidRPr="00175E37">
        <w:rPr>
          <w:rFonts w:ascii="Cambria Math" w:hAnsi="Cambria Math" w:cstheme="majorBidi"/>
          <w:i/>
          <w:sz w:val="24"/>
          <w:szCs w:val="24"/>
        </w:rPr>
        <w:t xml:space="preserve"> </w:t>
      </w:r>
      <m:oMath>
        <m:r>
          <w:rPr>
            <w:rFonts w:ascii="Cambria Math" w:hAnsi="Cambria Math" w:cstheme="majorBidi"/>
            <w:sz w:val="24"/>
            <w:szCs w:val="24"/>
          </w:rPr>
          <m:t>α</m:t>
        </m:r>
      </m:oMath>
      <w:r>
        <w:rPr>
          <w:rFonts w:asciiTheme="majorBidi" w:eastAsiaTheme="minorEastAsia" w:hAnsiTheme="majorBidi" w:cstheme="majorBidi"/>
          <w:sz w:val="24"/>
          <w:szCs w:val="24"/>
        </w:rPr>
        <w:t xml:space="preserve">. In section 5, a value of 0.2 for </w:t>
      </w:r>
      <m:oMath>
        <m:r>
          <w:rPr>
            <w:rFonts w:ascii="Cambria Math" w:hAnsi="Cambria Math" w:cstheme="majorBidi"/>
            <w:sz w:val="24"/>
            <w:szCs w:val="24"/>
          </w:rPr>
          <m:t>α</m:t>
        </m:r>
      </m:oMath>
      <w:r>
        <w:rPr>
          <w:rFonts w:asciiTheme="majorBidi" w:eastAsiaTheme="minorEastAsia" w:hAnsiTheme="majorBidi" w:cstheme="majorBidi"/>
          <w:sz w:val="24"/>
          <w:szCs w:val="24"/>
        </w:rPr>
        <w:t xml:space="preserve"> is used for all the studied cases, while the value of </w:t>
      </w:r>
      <m:oMath>
        <m:r>
          <w:rPr>
            <w:rFonts w:ascii="Cambria Math" w:hAnsi="Cambria Math" w:cstheme="majorBidi"/>
            <w:sz w:val="24"/>
            <w:szCs w:val="24"/>
          </w:rPr>
          <m:t>β</m:t>
        </m:r>
      </m:oMath>
      <w:r>
        <w:rPr>
          <w:rFonts w:asciiTheme="majorBidi" w:eastAsiaTheme="minorEastAsia" w:hAnsiTheme="majorBidi" w:cstheme="majorBidi"/>
          <w:sz w:val="24"/>
          <w:szCs w:val="24"/>
        </w:rPr>
        <w:t xml:space="preserve"> varies depending on the case.</w:t>
      </w:r>
    </w:p>
    <w:p w14:paraId="6854D1E8" w14:textId="0191FDF5" w:rsidR="00345A33" w:rsidRDefault="009E31BF" w:rsidP="006249B5">
      <w:pPr>
        <w:spacing w:line="360" w:lineRule="auto"/>
        <w:jc w:val="center"/>
        <w:rPr>
          <w:rFonts w:asciiTheme="majorBidi" w:hAnsiTheme="majorBidi" w:cstheme="majorBidi"/>
          <w:sz w:val="20"/>
          <w:szCs w:val="20"/>
        </w:rPr>
      </w:pPr>
      <w:r>
        <w:rPr>
          <w:noProof/>
        </w:rPr>
        <w:lastRenderedPageBreak/>
        <mc:AlternateContent>
          <mc:Choice Requires="wps">
            <w:drawing>
              <wp:anchor distT="0" distB="0" distL="114300" distR="114300" simplePos="0" relativeHeight="251658242" behindDoc="0" locked="0" layoutInCell="1" allowOverlap="1" wp14:anchorId="6F795763" wp14:editId="7D2E3732">
                <wp:simplePos x="0" y="0"/>
                <wp:positionH relativeFrom="margin">
                  <wp:posOffset>3678720</wp:posOffset>
                </wp:positionH>
                <wp:positionV relativeFrom="paragraph">
                  <wp:posOffset>-95802</wp:posOffset>
                </wp:positionV>
                <wp:extent cx="1207008" cy="562711"/>
                <wp:effectExtent l="0" t="0" r="0" b="0"/>
                <wp:wrapNone/>
                <wp:docPr id="22" name="Rectangle 22"/>
                <wp:cNvGraphicFramePr/>
                <a:graphic xmlns:a="http://schemas.openxmlformats.org/drawingml/2006/main">
                  <a:graphicData uri="http://schemas.microsoft.com/office/word/2010/wordprocessingShape">
                    <wps:wsp>
                      <wps:cNvSpPr/>
                      <wps:spPr>
                        <a:xfrm>
                          <a:off x="0" y="0"/>
                          <a:ext cx="1207008" cy="56271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A129F7" w14:textId="77777777" w:rsidR="002B01FB" w:rsidRPr="00C05E29" w:rsidRDefault="002B01FB" w:rsidP="00C05E29">
                            <w:pPr>
                              <w:jc w:val="center"/>
                              <w:rPr>
                                <w:rFonts w:asciiTheme="majorBidi" w:hAnsiTheme="majorBidi" w:cstheme="majorBidi"/>
                                <w:b/>
                                <w:bCs/>
                                <w:color w:val="000000" w:themeColor="text1"/>
                                <w:sz w:val="19"/>
                                <w:szCs w:val="19"/>
                              </w:rPr>
                            </w:pPr>
                            <w:proofErr w:type="spellStart"/>
                            <w:r w:rsidRPr="00C05E29">
                              <w:rPr>
                                <w:rFonts w:asciiTheme="majorBidi" w:hAnsiTheme="majorBidi" w:cstheme="majorBidi"/>
                                <w:b/>
                                <w:bCs/>
                                <w:color w:val="000000" w:themeColor="text1"/>
                                <w:sz w:val="19"/>
                                <w:szCs w:val="19"/>
                              </w:rPr>
                              <w:t>CaO</w:t>
                            </w:r>
                            <w:proofErr w:type="spellEnd"/>
                            <w:r w:rsidRPr="00C05E29">
                              <w:rPr>
                                <w:rFonts w:asciiTheme="majorBidi" w:hAnsiTheme="majorBidi" w:cstheme="majorBidi"/>
                                <w:b/>
                                <w:bCs/>
                                <w:color w:val="000000" w:themeColor="text1"/>
                                <w:sz w:val="19"/>
                                <w:szCs w:val="19"/>
                              </w:rPr>
                              <w:t xml:space="preserve"> Fraction to Carbonator (</w:t>
                            </w:r>
                            <m:oMath>
                              <m:r>
                                <m:rPr>
                                  <m:sty m:val="bi"/>
                                </m:rPr>
                                <w:rPr>
                                  <w:rFonts w:ascii="Cambria Math" w:hAnsi="Cambria Math" w:cstheme="majorBidi"/>
                                  <w:color w:val="000000" w:themeColor="text1"/>
                                  <w:sz w:val="19"/>
                                  <w:szCs w:val="19"/>
                                </w:rPr>
                                <m:t>β</m:t>
                              </m:r>
                            </m:oMath>
                            <w:r w:rsidRPr="00C05E29">
                              <w:rPr>
                                <w:rFonts w:asciiTheme="majorBidi" w:eastAsiaTheme="minorEastAsia" w:hAnsiTheme="majorBidi" w:cstheme="majorBidi"/>
                                <w:b/>
                                <w:bCs/>
                                <w:color w:val="000000" w:themeColor="text1"/>
                                <w:sz w:val="19"/>
                                <w:szCs w:val="19"/>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795763" id="Rectangle 22" o:spid="_x0000_s1029" style="position:absolute;left:0;text-align:left;margin-left:289.65pt;margin-top:-7.55pt;width:95.05pt;height:44.3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" filled="f" stroked="f" strokeweight="1pt">
                <v:textbox>
                  <w:txbxContent>
                    <w:p w14:paraId="40A129F7" w14:textId="77777777" w:rsidR="002B01FB" w:rsidRPr="00C05E29" w:rsidRDefault="002B01FB" w:rsidP="00C05E29">
                      <w:pPr>
                        <w:jc w:val="center"/>
                        <w:rPr>
                          <w:rFonts w:asciiTheme="majorBidi" w:hAnsiTheme="majorBidi" w:cstheme="majorBidi"/>
                          <w:b/>
                          <w:bCs/>
                          <w:color w:val="000000" w:themeColor="text1"/>
                          <w:sz w:val="19"/>
                          <w:szCs w:val="19"/>
                        </w:rPr>
                      </w:pPr>
                      <w:proofErr w:type="spellStart"/>
                      <w:r w:rsidRPr="00C05E29">
                        <w:rPr>
                          <w:rFonts w:asciiTheme="majorBidi" w:hAnsiTheme="majorBidi" w:cstheme="majorBidi"/>
                          <w:b/>
                          <w:bCs/>
                          <w:color w:val="000000" w:themeColor="text1"/>
                          <w:sz w:val="19"/>
                          <w:szCs w:val="19"/>
                        </w:rPr>
                        <w:t>CaO</w:t>
                      </w:r>
                      <w:proofErr w:type="spellEnd"/>
                      <w:r w:rsidRPr="00C05E29">
                        <w:rPr>
                          <w:rFonts w:asciiTheme="majorBidi" w:hAnsiTheme="majorBidi" w:cstheme="majorBidi"/>
                          <w:b/>
                          <w:bCs/>
                          <w:color w:val="000000" w:themeColor="text1"/>
                          <w:sz w:val="19"/>
                          <w:szCs w:val="19"/>
                        </w:rPr>
                        <w:t xml:space="preserve"> Fraction to Carbonator (</w:t>
                      </w:r>
                      <m:oMath>
                        <m:r>
                          <m:rPr>
                            <m:sty m:val="bi"/>
                          </m:rPr>
                          <w:rPr>
                            <w:rFonts w:ascii="Cambria Math" w:hAnsi="Cambria Math" w:cstheme="majorBidi"/>
                            <w:color w:val="000000" w:themeColor="text1"/>
                            <w:sz w:val="19"/>
                            <w:szCs w:val="19"/>
                          </w:rPr>
                          <m:t>β</m:t>
                        </m:r>
                      </m:oMath>
                      <w:r w:rsidRPr="00C05E29">
                        <w:rPr>
                          <w:rFonts w:asciiTheme="majorBidi" w:eastAsiaTheme="minorEastAsia" w:hAnsiTheme="majorBidi" w:cstheme="majorBidi"/>
                          <w:b/>
                          <w:bCs/>
                          <w:color w:val="000000" w:themeColor="text1"/>
                          <w:sz w:val="19"/>
                          <w:szCs w:val="19"/>
                        </w:rPr>
                        <w:t>)</w:t>
                      </w:r>
                    </w:p>
                  </w:txbxContent>
                </v:textbox>
                <w10:wrap anchorx="margin"/>
              </v:rect>
            </w:pict>
          </mc:Fallback>
        </mc:AlternateContent>
      </w:r>
      <w:r w:rsidR="00713675">
        <w:rPr>
          <w:rFonts w:asciiTheme="majorBidi" w:hAnsiTheme="majorBidi" w:cstheme="majorBidi"/>
          <w:noProof/>
          <w:sz w:val="20"/>
          <w:szCs w:val="20"/>
        </w:rPr>
        <w:drawing>
          <wp:inline distT="0" distB="0" distL="0" distR="0" wp14:anchorId="74E5D517" wp14:editId="080C8542">
            <wp:extent cx="3855493" cy="2888867"/>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75304" cy="2903711"/>
                    </a:xfrm>
                    <a:prstGeom prst="rect">
                      <a:avLst/>
                    </a:prstGeom>
                    <a:noFill/>
                    <a:ln>
                      <a:noFill/>
                    </a:ln>
                  </pic:spPr>
                </pic:pic>
              </a:graphicData>
            </a:graphic>
          </wp:inline>
        </w:drawing>
      </w:r>
    </w:p>
    <w:p w14:paraId="1905A80C" w14:textId="77777777" w:rsidR="00345A33" w:rsidRDefault="00345A33" w:rsidP="006249B5">
      <w:pPr>
        <w:spacing w:line="360" w:lineRule="auto"/>
        <w:jc w:val="center"/>
        <w:rPr>
          <w:rFonts w:asciiTheme="majorBidi" w:hAnsiTheme="majorBidi" w:cstheme="majorBidi"/>
          <w:sz w:val="20"/>
          <w:szCs w:val="20"/>
        </w:rPr>
      </w:pPr>
      <w:r w:rsidRPr="00895F06">
        <w:rPr>
          <w:rFonts w:asciiTheme="majorBidi" w:hAnsiTheme="majorBidi" w:cstheme="majorBidi"/>
          <w:b/>
          <w:bCs/>
          <w:sz w:val="20"/>
          <w:szCs w:val="20"/>
        </w:rPr>
        <w:t>Figure 1</w:t>
      </w:r>
      <w:r>
        <w:rPr>
          <w:rFonts w:asciiTheme="majorBidi" w:hAnsiTheme="majorBidi" w:cstheme="majorBidi"/>
          <w:b/>
          <w:bCs/>
          <w:sz w:val="20"/>
          <w:szCs w:val="20"/>
        </w:rPr>
        <w:t>2</w:t>
      </w:r>
      <w:r w:rsidRPr="00895F06">
        <w:rPr>
          <w:rFonts w:asciiTheme="majorBidi" w:hAnsiTheme="majorBidi" w:cstheme="majorBidi"/>
          <w:b/>
          <w:bCs/>
          <w:sz w:val="20"/>
          <w:szCs w:val="20"/>
        </w:rPr>
        <w:t>:</w:t>
      </w:r>
      <w:r>
        <w:rPr>
          <w:rFonts w:asciiTheme="majorBidi" w:hAnsiTheme="majorBidi" w:cstheme="majorBidi"/>
          <w:sz w:val="20"/>
          <w:szCs w:val="20"/>
        </w:rPr>
        <w:t xml:space="preserve"> Effect of flue gas and </w:t>
      </w:r>
      <w:proofErr w:type="spellStart"/>
      <w:r>
        <w:rPr>
          <w:rFonts w:asciiTheme="majorBidi" w:hAnsiTheme="majorBidi" w:cstheme="majorBidi"/>
          <w:sz w:val="20"/>
          <w:szCs w:val="20"/>
        </w:rPr>
        <w:t>CaO</w:t>
      </w:r>
      <w:proofErr w:type="spellEnd"/>
      <w:r>
        <w:rPr>
          <w:rFonts w:asciiTheme="majorBidi" w:hAnsiTheme="majorBidi" w:cstheme="majorBidi"/>
          <w:sz w:val="20"/>
          <w:szCs w:val="20"/>
        </w:rPr>
        <w:t xml:space="preserve"> split fractions on the CO</w:t>
      </w:r>
      <w:r w:rsidRPr="009233A7">
        <w:rPr>
          <w:rFonts w:asciiTheme="majorBidi" w:hAnsiTheme="majorBidi" w:cstheme="majorBidi"/>
          <w:sz w:val="20"/>
          <w:szCs w:val="20"/>
          <w:vertAlign w:val="subscript"/>
        </w:rPr>
        <w:t>2</w:t>
      </w:r>
      <w:r>
        <w:rPr>
          <w:rFonts w:asciiTheme="majorBidi" w:hAnsiTheme="majorBidi" w:cstheme="majorBidi"/>
          <w:sz w:val="20"/>
          <w:szCs w:val="20"/>
        </w:rPr>
        <w:t xml:space="preserve"> mole fraction before the membrane</w:t>
      </w:r>
    </w:p>
    <w:p w14:paraId="090C8404" w14:textId="093470AF" w:rsidR="00345A33" w:rsidRDefault="00345A33" w:rsidP="00B71084">
      <w:pPr>
        <w:spacing w:line="360" w:lineRule="auto"/>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Figure 13 presents the effect of the power plant loading and the fresh limestone feed flow rate on the power requirements for the capture system. </w:t>
      </w:r>
      <m:oMath>
        <m:r>
          <w:rPr>
            <w:rFonts w:ascii="Cambria Math" w:hAnsi="Cambria Math" w:cstheme="majorBidi"/>
            <w:sz w:val="24"/>
            <w:szCs w:val="24"/>
          </w:rPr>
          <m:t>α</m:t>
        </m:r>
      </m:oMath>
      <w:r w:rsidRPr="00597E6C">
        <w:rPr>
          <w:rFonts w:asciiTheme="majorBidi" w:eastAsiaTheme="minorEastAsia" w:hAnsiTheme="majorBidi" w:cstheme="majorBidi"/>
          <w:sz w:val="24"/>
          <w:szCs w:val="24"/>
        </w:rPr>
        <w:t xml:space="preserve"> and </w:t>
      </w:r>
      <m:oMath>
        <m:r>
          <w:rPr>
            <w:rFonts w:ascii="Cambria Math" w:hAnsi="Cambria Math" w:cstheme="majorBidi"/>
            <w:sz w:val="24"/>
            <w:szCs w:val="24"/>
          </w:rPr>
          <m:t>β</m:t>
        </m:r>
      </m:oMath>
      <w:r>
        <w:rPr>
          <w:rFonts w:asciiTheme="majorBidi" w:eastAsiaTheme="minorEastAsia" w:hAnsiTheme="majorBidi" w:cstheme="majorBidi"/>
          <w:sz w:val="24"/>
          <w:szCs w:val="24"/>
        </w:rPr>
        <w:t xml:space="preserve"> are kept constants at 0.2 and 0.8, respectively, to generate this figure. It is observed that as the fresh limestone feed flow rate increases, the power requirements for the capture system increases. This is because of the calcination reaction that takes place in the calciner and produces CO</w:t>
      </w:r>
      <w:r w:rsidRPr="00997E41">
        <w:rPr>
          <w:rFonts w:asciiTheme="majorBidi" w:eastAsiaTheme="minorEastAsia" w:hAnsiTheme="majorBidi" w:cstheme="majorBidi"/>
          <w:sz w:val="24"/>
          <w:szCs w:val="24"/>
          <w:vertAlign w:val="subscript"/>
        </w:rPr>
        <w:t>2</w:t>
      </w:r>
      <w:r>
        <w:rPr>
          <w:rFonts w:asciiTheme="majorBidi" w:eastAsiaTheme="minorEastAsia" w:hAnsiTheme="majorBidi" w:cstheme="majorBidi"/>
          <w:sz w:val="24"/>
          <w:szCs w:val="24"/>
        </w:rPr>
        <w:t xml:space="preserve"> gas that goes to the capture system and thus increases the power needed for compression, separation, etc. as the fresh limestone that is used in the calcination reaction increases. </w:t>
      </w:r>
      <w:r w:rsidR="00966531">
        <w:rPr>
          <w:rFonts w:asciiTheme="majorBidi" w:eastAsiaTheme="minorEastAsia" w:hAnsiTheme="majorBidi" w:cstheme="majorBidi"/>
          <w:sz w:val="24"/>
          <w:szCs w:val="24"/>
        </w:rPr>
        <w:t>Similarly,</w:t>
      </w:r>
      <w:r>
        <w:rPr>
          <w:rFonts w:asciiTheme="majorBidi" w:eastAsiaTheme="minorEastAsia" w:hAnsiTheme="majorBidi" w:cstheme="majorBidi"/>
          <w:sz w:val="24"/>
          <w:szCs w:val="24"/>
        </w:rPr>
        <w:t xml:space="preserve"> as the power plant loading increases, the energy requirement for the </w:t>
      </w:r>
      <w:r w:rsidR="00966531">
        <w:rPr>
          <w:rFonts w:asciiTheme="majorBidi" w:eastAsiaTheme="minorEastAsia" w:hAnsiTheme="majorBidi" w:cstheme="majorBidi"/>
          <w:sz w:val="24"/>
          <w:szCs w:val="24"/>
        </w:rPr>
        <w:t xml:space="preserve">capture </w:t>
      </w:r>
      <w:r>
        <w:rPr>
          <w:rFonts w:asciiTheme="majorBidi" w:eastAsiaTheme="minorEastAsia" w:hAnsiTheme="majorBidi" w:cstheme="majorBidi"/>
          <w:sz w:val="24"/>
          <w:szCs w:val="24"/>
        </w:rPr>
        <w:t xml:space="preserve">system </w:t>
      </w:r>
      <w:r w:rsidR="00966531">
        <w:rPr>
          <w:rFonts w:asciiTheme="majorBidi" w:eastAsiaTheme="minorEastAsia" w:hAnsiTheme="majorBidi" w:cstheme="majorBidi"/>
          <w:sz w:val="24"/>
          <w:szCs w:val="24"/>
        </w:rPr>
        <w:t>increases</w:t>
      </w:r>
      <w:r>
        <w:rPr>
          <w:rFonts w:asciiTheme="majorBidi" w:eastAsiaTheme="minorEastAsia" w:hAnsiTheme="majorBidi" w:cstheme="majorBidi"/>
          <w:sz w:val="24"/>
          <w:szCs w:val="24"/>
        </w:rPr>
        <w:t xml:space="preserve">. </w:t>
      </w:r>
      <w:r w:rsidR="00AE2FD5">
        <w:rPr>
          <w:rFonts w:asciiTheme="majorBidi" w:eastAsiaTheme="minorEastAsia" w:hAnsiTheme="majorBidi" w:cstheme="majorBidi"/>
          <w:sz w:val="24"/>
          <w:szCs w:val="24"/>
        </w:rPr>
        <w:t>This is because more flue gas is being fed to the system</w:t>
      </w:r>
      <w:r w:rsidR="00BC5C9C">
        <w:rPr>
          <w:rFonts w:asciiTheme="majorBidi" w:eastAsiaTheme="minorEastAsia" w:hAnsiTheme="majorBidi" w:cstheme="majorBidi"/>
          <w:sz w:val="24"/>
          <w:szCs w:val="24"/>
        </w:rPr>
        <w:t xml:space="preserve"> in this case</w:t>
      </w:r>
      <w:r w:rsidR="00AE2FD5">
        <w:rPr>
          <w:rFonts w:asciiTheme="majorBidi" w:eastAsiaTheme="minorEastAsia" w:hAnsiTheme="majorBidi" w:cstheme="majorBidi"/>
          <w:sz w:val="24"/>
          <w:szCs w:val="24"/>
        </w:rPr>
        <w:t>,</w:t>
      </w:r>
      <w:r w:rsidR="00BC5C9C">
        <w:rPr>
          <w:rFonts w:asciiTheme="majorBidi" w:eastAsiaTheme="minorEastAsia" w:hAnsiTheme="majorBidi" w:cstheme="majorBidi"/>
          <w:sz w:val="24"/>
          <w:szCs w:val="24"/>
        </w:rPr>
        <w:t xml:space="preserve"> which introduces more CO</w:t>
      </w:r>
      <w:r w:rsidR="00BC5C9C" w:rsidRPr="00BC5C9C">
        <w:rPr>
          <w:rFonts w:asciiTheme="majorBidi" w:eastAsiaTheme="minorEastAsia" w:hAnsiTheme="majorBidi" w:cstheme="majorBidi"/>
          <w:sz w:val="24"/>
          <w:szCs w:val="24"/>
          <w:vertAlign w:val="subscript"/>
        </w:rPr>
        <w:t>2</w:t>
      </w:r>
      <w:r w:rsidR="00BC5C9C">
        <w:rPr>
          <w:rFonts w:asciiTheme="majorBidi" w:eastAsiaTheme="minorEastAsia" w:hAnsiTheme="majorBidi" w:cstheme="majorBidi"/>
          <w:sz w:val="24"/>
          <w:szCs w:val="24"/>
        </w:rPr>
        <w:t xml:space="preserve"> that must be separated.</w:t>
      </w:r>
    </w:p>
    <w:p w14:paraId="40315503" w14:textId="77777777" w:rsidR="00345A33" w:rsidRDefault="00345A33" w:rsidP="006249B5">
      <w:pPr>
        <w:spacing w:line="360" w:lineRule="auto"/>
        <w:jc w:val="center"/>
        <w:rPr>
          <w:rFonts w:asciiTheme="majorBidi" w:hAnsiTheme="majorBidi" w:cstheme="majorBidi"/>
          <w:sz w:val="20"/>
          <w:szCs w:val="20"/>
        </w:rPr>
      </w:pPr>
      <w:r>
        <w:rPr>
          <w:rFonts w:asciiTheme="majorBidi" w:hAnsiTheme="majorBidi" w:cstheme="majorBidi"/>
          <w:noProof/>
          <w:sz w:val="20"/>
          <w:szCs w:val="20"/>
        </w:rPr>
        <w:lastRenderedPageBreak/>
        <w:drawing>
          <wp:inline distT="0" distB="0" distL="0" distR="0" wp14:anchorId="1020E7FB" wp14:editId="59703357">
            <wp:extent cx="5010150" cy="393310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22037" cy="3942433"/>
                    </a:xfrm>
                    <a:prstGeom prst="rect">
                      <a:avLst/>
                    </a:prstGeom>
                    <a:noFill/>
                    <a:ln>
                      <a:noFill/>
                    </a:ln>
                  </pic:spPr>
                </pic:pic>
              </a:graphicData>
            </a:graphic>
          </wp:inline>
        </w:drawing>
      </w:r>
    </w:p>
    <w:p w14:paraId="3F971979" w14:textId="77777777" w:rsidR="00345A33" w:rsidRPr="006249B5" w:rsidRDefault="00345A33" w:rsidP="006249B5">
      <w:pPr>
        <w:spacing w:line="360" w:lineRule="auto"/>
        <w:jc w:val="center"/>
        <w:rPr>
          <w:rFonts w:asciiTheme="majorBidi" w:hAnsiTheme="majorBidi" w:cstheme="majorBidi"/>
          <w:sz w:val="20"/>
          <w:szCs w:val="20"/>
        </w:rPr>
      </w:pPr>
      <w:r w:rsidRPr="00153500">
        <w:rPr>
          <w:rFonts w:asciiTheme="majorBidi" w:hAnsiTheme="majorBidi" w:cstheme="majorBidi"/>
          <w:b/>
          <w:bCs/>
          <w:sz w:val="20"/>
          <w:szCs w:val="20"/>
        </w:rPr>
        <w:t>Figure 13:</w:t>
      </w:r>
      <w:r>
        <w:rPr>
          <w:rFonts w:asciiTheme="majorBidi" w:hAnsiTheme="majorBidi" w:cstheme="majorBidi"/>
          <w:sz w:val="20"/>
          <w:szCs w:val="20"/>
        </w:rPr>
        <w:t xml:space="preserve"> Effect of power plant loading and limestone feed flow on the capture system power requirement</w:t>
      </w:r>
    </w:p>
    <w:p w14:paraId="22B91871" w14:textId="51E8682D" w:rsidR="00345A33" w:rsidRPr="006249B5" w:rsidRDefault="001F4BF5" w:rsidP="006249B5">
      <w:pPr>
        <w:spacing w:line="360" w:lineRule="auto"/>
        <w:jc w:val="both"/>
        <w:rPr>
          <w:rFonts w:asciiTheme="majorBidi" w:hAnsiTheme="majorBidi" w:cstheme="majorBidi"/>
          <w:sz w:val="24"/>
          <w:szCs w:val="24"/>
          <w:rtl/>
        </w:rPr>
      </w:pPr>
      <w:r>
        <w:rPr>
          <w:rFonts w:asciiTheme="majorBidi" w:hAnsiTheme="majorBidi" w:cstheme="majorBidi"/>
          <w:sz w:val="24"/>
          <w:szCs w:val="24"/>
        </w:rPr>
        <w:t>The</w:t>
      </w:r>
      <w:r w:rsidR="00345A33" w:rsidRPr="00995A07">
        <w:rPr>
          <w:rFonts w:asciiTheme="majorBidi" w:hAnsiTheme="majorBidi" w:cstheme="majorBidi"/>
          <w:sz w:val="24"/>
          <w:szCs w:val="24"/>
        </w:rPr>
        <w:t xml:space="preserve"> optimal operation of the proposed system is dependent on multiple variables that can affect the </w:t>
      </w:r>
      <w:r w:rsidR="00345A33">
        <w:rPr>
          <w:rFonts w:asciiTheme="majorBidi" w:hAnsiTheme="majorBidi" w:cstheme="majorBidi"/>
          <w:sz w:val="24"/>
          <w:szCs w:val="24"/>
        </w:rPr>
        <w:t xml:space="preserve">power requirements, the </w:t>
      </w:r>
      <w:r w:rsidR="00345A33" w:rsidRPr="00995A07">
        <w:rPr>
          <w:rFonts w:asciiTheme="majorBidi" w:hAnsiTheme="majorBidi" w:cstheme="majorBidi"/>
          <w:sz w:val="24"/>
          <w:szCs w:val="24"/>
        </w:rPr>
        <w:t>economics</w:t>
      </w:r>
      <w:r w:rsidR="00345A33">
        <w:rPr>
          <w:rFonts w:asciiTheme="majorBidi" w:hAnsiTheme="majorBidi" w:cstheme="majorBidi"/>
          <w:sz w:val="24"/>
          <w:szCs w:val="24"/>
        </w:rPr>
        <w:t xml:space="preserve">, and the </w:t>
      </w:r>
      <w:r w:rsidR="00345A33" w:rsidRPr="00995A07">
        <w:rPr>
          <w:rFonts w:asciiTheme="majorBidi" w:hAnsiTheme="majorBidi" w:cstheme="majorBidi"/>
          <w:sz w:val="24"/>
          <w:szCs w:val="24"/>
        </w:rPr>
        <w:t>net emissions. It is possible to predict a range of operation for each variable that would maximize the benefits of this system (i.e., minimizes the cost and achieve negative emissions) using sensitivity analysis</w:t>
      </w:r>
      <w:r w:rsidR="00345A33">
        <w:rPr>
          <w:rFonts w:asciiTheme="majorBidi" w:hAnsiTheme="majorBidi" w:cstheme="majorBidi"/>
          <w:sz w:val="24"/>
          <w:szCs w:val="24"/>
        </w:rPr>
        <w:t xml:space="preserve"> on various parameters</w:t>
      </w:r>
      <w:r w:rsidR="00345A33" w:rsidRPr="00995A07">
        <w:rPr>
          <w:rFonts w:asciiTheme="majorBidi" w:hAnsiTheme="majorBidi" w:cstheme="majorBidi"/>
          <w:sz w:val="24"/>
          <w:szCs w:val="24"/>
        </w:rPr>
        <w:t xml:space="preserve">. </w:t>
      </w:r>
      <w:r w:rsidR="00F03C3F">
        <w:rPr>
          <w:rFonts w:asciiTheme="majorBidi" w:hAnsiTheme="majorBidi" w:cstheme="majorBidi"/>
          <w:sz w:val="24"/>
          <w:szCs w:val="24"/>
        </w:rPr>
        <w:t>In future work, an optimization framework will be developed to determine the optimal process decision variables and system sizing</w:t>
      </w:r>
      <w:r w:rsidR="00666A70">
        <w:rPr>
          <w:rFonts w:asciiTheme="majorBidi" w:hAnsiTheme="majorBidi" w:cstheme="majorBidi"/>
          <w:sz w:val="24"/>
          <w:szCs w:val="24"/>
        </w:rPr>
        <w:t xml:space="preserve"> under dynamic electricity price, fuel price and carbon tax/credit scenarios.</w:t>
      </w:r>
      <w:r w:rsidR="00345A33" w:rsidRPr="00995A07">
        <w:rPr>
          <w:rFonts w:asciiTheme="majorBidi" w:hAnsiTheme="majorBidi" w:cstheme="majorBidi"/>
          <w:sz w:val="24"/>
          <w:szCs w:val="24"/>
        </w:rPr>
        <w:t xml:space="preserve"> </w:t>
      </w:r>
    </w:p>
    <w:p w14:paraId="31EB6697" w14:textId="77777777" w:rsidR="00345A33" w:rsidRPr="00F8305B" w:rsidRDefault="00345A33" w:rsidP="00F8305B">
      <w:pPr>
        <w:pStyle w:val="ListParagraph"/>
        <w:numPr>
          <w:ilvl w:val="0"/>
          <w:numId w:val="1"/>
        </w:numPr>
        <w:spacing w:line="360" w:lineRule="auto"/>
        <w:jc w:val="both"/>
        <w:rPr>
          <w:rFonts w:asciiTheme="majorBidi" w:hAnsiTheme="majorBidi" w:cstheme="majorBidi"/>
          <w:b/>
          <w:bCs/>
          <w:sz w:val="24"/>
          <w:szCs w:val="24"/>
        </w:rPr>
      </w:pPr>
      <w:r w:rsidRPr="00F8305B">
        <w:rPr>
          <w:rFonts w:asciiTheme="majorBidi" w:hAnsiTheme="majorBidi" w:cstheme="majorBidi"/>
          <w:b/>
          <w:bCs/>
          <w:sz w:val="24"/>
          <w:szCs w:val="24"/>
        </w:rPr>
        <w:t>Simulation Results</w:t>
      </w:r>
      <w:r>
        <w:rPr>
          <w:rFonts w:asciiTheme="majorBidi" w:hAnsiTheme="majorBidi" w:cstheme="majorBidi"/>
          <w:b/>
          <w:bCs/>
          <w:sz w:val="24"/>
          <w:szCs w:val="24"/>
        </w:rPr>
        <w:t xml:space="preserve"> at 100%, 40%, and 0% Power Plant Loading Levels</w:t>
      </w:r>
    </w:p>
    <w:p w14:paraId="2ECB89E5" w14:textId="44A068D9" w:rsidR="00345A33" w:rsidRDefault="00345A33" w:rsidP="00CC6643">
      <w:pPr>
        <w:spacing w:line="360" w:lineRule="auto"/>
        <w:jc w:val="both"/>
        <w:rPr>
          <w:rFonts w:asciiTheme="majorBidi" w:hAnsiTheme="majorBidi" w:cstheme="majorBidi"/>
          <w:sz w:val="24"/>
          <w:szCs w:val="24"/>
        </w:rPr>
      </w:pPr>
      <w:r w:rsidRPr="002B175F">
        <w:rPr>
          <w:rFonts w:asciiTheme="majorBidi" w:hAnsiTheme="majorBidi" w:cstheme="majorBidi"/>
          <w:sz w:val="24"/>
          <w:szCs w:val="24"/>
        </w:rPr>
        <w:t xml:space="preserve">The developed simulation model has been </w:t>
      </w:r>
      <w:r>
        <w:rPr>
          <w:rFonts w:asciiTheme="majorBidi" w:hAnsiTheme="majorBidi" w:cstheme="majorBidi"/>
          <w:sz w:val="24"/>
          <w:szCs w:val="24"/>
        </w:rPr>
        <w:t>carried out</w:t>
      </w:r>
      <w:r w:rsidRPr="002B175F">
        <w:rPr>
          <w:rFonts w:asciiTheme="majorBidi" w:hAnsiTheme="majorBidi" w:cstheme="majorBidi"/>
          <w:sz w:val="24"/>
          <w:szCs w:val="24"/>
        </w:rPr>
        <w:t xml:space="preserve"> at three power plant loading levels: 100%</w:t>
      </w:r>
      <w:r>
        <w:rPr>
          <w:rFonts w:asciiTheme="majorBidi" w:hAnsiTheme="majorBidi" w:cstheme="majorBidi"/>
          <w:sz w:val="24"/>
          <w:szCs w:val="24"/>
        </w:rPr>
        <w:t xml:space="preserve"> (full loading)</w:t>
      </w:r>
      <w:r w:rsidRPr="002B175F">
        <w:rPr>
          <w:rFonts w:asciiTheme="majorBidi" w:hAnsiTheme="majorBidi" w:cstheme="majorBidi"/>
          <w:sz w:val="24"/>
          <w:szCs w:val="24"/>
        </w:rPr>
        <w:t>, 40%</w:t>
      </w:r>
      <w:r>
        <w:rPr>
          <w:rFonts w:asciiTheme="majorBidi" w:hAnsiTheme="majorBidi" w:cstheme="majorBidi"/>
          <w:sz w:val="24"/>
          <w:szCs w:val="24"/>
        </w:rPr>
        <w:t xml:space="preserve"> (part loading)</w:t>
      </w:r>
      <w:r w:rsidRPr="002B175F">
        <w:rPr>
          <w:rFonts w:asciiTheme="majorBidi" w:hAnsiTheme="majorBidi" w:cstheme="majorBidi"/>
          <w:sz w:val="24"/>
          <w:szCs w:val="24"/>
        </w:rPr>
        <w:t xml:space="preserve">, and 0% (shutdown). </w:t>
      </w:r>
      <w:r>
        <w:rPr>
          <w:rFonts w:asciiTheme="majorBidi" w:hAnsiTheme="majorBidi" w:cstheme="majorBidi"/>
          <w:sz w:val="24"/>
          <w:szCs w:val="24"/>
        </w:rPr>
        <w:t>Figures 14, 15, and 16 illustrate the block flow diagram (BFD) of the process for the 100%, 40%, and 0% power plant loading scenarios, respectively. Figures 14-16 contain results for the key streams of the process highlighting the mass flow rate, temperature, pressure, and CO</w:t>
      </w:r>
      <w:r w:rsidRPr="005C6EDC">
        <w:rPr>
          <w:rFonts w:asciiTheme="majorBidi" w:hAnsiTheme="majorBidi" w:cstheme="majorBidi"/>
          <w:sz w:val="24"/>
          <w:szCs w:val="24"/>
          <w:vertAlign w:val="subscript"/>
        </w:rPr>
        <w:t>2</w:t>
      </w:r>
      <w:r>
        <w:rPr>
          <w:rFonts w:asciiTheme="majorBidi" w:hAnsiTheme="majorBidi" w:cstheme="majorBidi"/>
          <w:sz w:val="24"/>
          <w:szCs w:val="24"/>
        </w:rPr>
        <w:t xml:space="preserve"> mole fraction along with tables for heat balance results and CO</w:t>
      </w:r>
      <w:r w:rsidRPr="005C6EDC">
        <w:rPr>
          <w:rFonts w:asciiTheme="majorBidi" w:hAnsiTheme="majorBidi" w:cstheme="majorBidi"/>
          <w:sz w:val="24"/>
          <w:szCs w:val="24"/>
          <w:vertAlign w:val="subscript"/>
        </w:rPr>
        <w:t>2</w:t>
      </w:r>
      <w:r>
        <w:rPr>
          <w:rFonts w:asciiTheme="majorBidi" w:hAnsiTheme="majorBidi" w:cstheme="majorBidi"/>
          <w:sz w:val="24"/>
          <w:szCs w:val="24"/>
        </w:rPr>
        <w:t xml:space="preserve"> capture results. Figure 17 presents the breakdown of the power generation/consumption </w:t>
      </w:r>
      <w:r>
        <w:rPr>
          <w:rFonts w:asciiTheme="majorBidi" w:hAnsiTheme="majorBidi" w:cstheme="majorBidi"/>
          <w:sz w:val="24"/>
          <w:szCs w:val="24"/>
        </w:rPr>
        <w:lastRenderedPageBreak/>
        <w:t>for each unit operation under the three power plant loading levels. Note that the power plant and the HRSG are always generating power (positive MW), while the VPSA, the membrane package, and the CPU are always consuming power (negative MW). Table 5 presents the results for some of the key metrics for the process at the three illustrated power plant loading scenarios. The main observation from Figures 14-17 and Table 5 is the increase in the captured CO</w:t>
      </w:r>
      <w:r w:rsidRPr="00CC6643">
        <w:rPr>
          <w:rFonts w:asciiTheme="majorBidi" w:hAnsiTheme="majorBidi" w:cstheme="majorBidi"/>
          <w:sz w:val="24"/>
          <w:szCs w:val="24"/>
          <w:vertAlign w:val="subscript"/>
        </w:rPr>
        <w:t>2</w:t>
      </w:r>
      <w:r>
        <w:rPr>
          <w:rFonts w:asciiTheme="majorBidi" w:hAnsiTheme="majorBidi" w:cstheme="majorBidi"/>
          <w:sz w:val="24"/>
          <w:szCs w:val="24"/>
        </w:rPr>
        <w:t xml:space="preserve"> flow rate from DAC (which corresponds to 90% </w:t>
      </w:r>
      <w:r w:rsidR="00771D95">
        <w:rPr>
          <w:rFonts w:asciiTheme="majorBidi" w:hAnsiTheme="majorBidi" w:cstheme="majorBidi"/>
          <w:sz w:val="24"/>
          <w:szCs w:val="24"/>
        </w:rPr>
        <w:t xml:space="preserve">of </w:t>
      </w:r>
      <w:r>
        <w:rPr>
          <w:rFonts w:asciiTheme="majorBidi" w:hAnsiTheme="majorBidi" w:cstheme="majorBidi"/>
          <w:sz w:val="24"/>
          <w:szCs w:val="24"/>
        </w:rPr>
        <w:t xml:space="preserve">the </w:t>
      </w:r>
      <w:r w:rsidR="00E75930">
        <w:rPr>
          <w:rFonts w:asciiTheme="majorBidi" w:hAnsiTheme="majorBidi" w:cstheme="majorBidi"/>
          <w:sz w:val="24"/>
          <w:szCs w:val="24"/>
        </w:rPr>
        <w:t>mass</w:t>
      </w:r>
      <w:r>
        <w:rPr>
          <w:rFonts w:asciiTheme="majorBidi" w:hAnsiTheme="majorBidi" w:cstheme="majorBidi"/>
          <w:sz w:val="24"/>
          <w:szCs w:val="24"/>
        </w:rPr>
        <w:t xml:space="preserve"> flow rate of stream 28) as the power plant loading goes down. At the same time, the system goes from net power exporting at the 100% power plant loading (660 MW) to net power importing at 0% power plant loading (-86 MW). These results imply that the variation in electricity price and the carbon credit will be the main determining factors for the implementation of the presented process concept. For example, a low carbon credit that does not compensate for the power import when the power plant is shut down might not justify the investment in this system. The DAC conversion (assumed 90% in this study) is another determining factor for the economic viability of this system for the same reason. A higher DAC conversion will significantly increase the carbon credit and vice versa. </w:t>
      </w:r>
    </w:p>
    <w:p w14:paraId="5175E444" w14:textId="63C724D1" w:rsidR="00345A33" w:rsidRPr="00CB2F0B" w:rsidRDefault="00345A33" w:rsidP="00CB2F0B">
      <w:pPr>
        <w:spacing w:line="360" w:lineRule="auto"/>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In addition, the results from the three studied power plant loading scenarios show that the system can achieve negative emissions in all cases. This is driven by having more CO</w:t>
      </w:r>
      <w:r w:rsidRPr="00E60DAF">
        <w:rPr>
          <w:rFonts w:asciiTheme="majorBidi" w:eastAsiaTheme="minorEastAsia" w:hAnsiTheme="majorBidi" w:cstheme="majorBidi"/>
          <w:sz w:val="24"/>
          <w:szCs w:val="24"/>
          <w:vertAlign w:val="subscript"/>
        </w:rPr>
        <w:t>2</w:t>
      </w:r>
      <w:r>
        <w:rPr>
          <w:rFonts w:asciiTheme="majorBidi" w:eastAsiaTheme="minorEastAsia" w:hAnsiTheme="majorBidi" w:cstheme="majorBidi"/>
          <w:sz w:val="24"/>
          <w:szCs w:val="24"/>
        </w:rPr>
        <w:t xml:space="preserve"> captured from DAC than the emitted CO</w:t>
      </w:r>
      <w:r w:rsidRPr="00E60DAF">
        <w:rPr>
          <w:rFonts w:asciiTheme="majorBidi" w:eastAsiaTheme="minorEastAsia" w:hAnsiTheme="majorBidi" w:cstheme="majorBidi"/>
          <w:sz w:val="24"/>
          <w:szCs w:val="24"/>
          <w:vertAlign w:val="subscript"/>
        </w:rPr>
        <w:t>2</w:t>
      </w:r>
      <w:r>
        <w:rPr>
          <w:rFonts w:asciiTheme="majorBidi" w:eastAsiaTheme="minorEastAsia" w:hAnsiTheme="majorBidi" w:cstheme="majorBidi"/>
          <w:sz w:val="24"/>
          <w:szCs w:val="24"/>
        </w:rPr>
        <w:t xml:space="preserve"> from the system under all operational scenarios. Note that the flow rate of the gas going through the membrane and CPU separation systems (stream 24) increases as the power plant loading level decreases. This is driven by the calciner operation where </w:t>
      </w:r>
      <m:oMath>
        <m:r>
          <w:rPr>
            <w:rFonts w:ascii="Cambria Math" w:eastAsiaTheme="minorEastAsia" w:hAnsi="Cambria Math" w:cstheme="majorBidi"/>
            <w:sz w:val="24"/>
            <w:szCs w:val="24"/>
          </w:rPr>
          <m:t>≤30%</m:t>
        </m:r>
      </m:oMath>
      <w:r>
        <w:rPr>
          <w:rFonts w:asciiTheme="majorBidi" w:eastAsiaTheme="minorEastAsia" w:hAnsiTheme="majorBidi" w:cstheme="majorBidi"/>
          <w:sz w:val="24"/>
          <w:szCs w:val="24"/>
        </w:rPr>
        <w:t xml:space="preserve"> O</w:t>
      </w:r>
      <w:r w:rsidRPr="00F4234C">
        <w:rPr>
          <w:rFonts w:asciiTheme="majorBidi" w:eastAsiaTheme="minorEastAsia" w:hAnsiTheme="majorBidi" w:cstheme="majorBidi"/>
          <w:sz w:val="24"/>
          <w:szCs w:val="24"/>
          <w:vertAlign w:val="subscript"/>
        </w:rPr>
        <w:t>2</w:t>
      </w:r>
      <w:r>
        <w:rPr>
          <w:rFonts w:asciiTheme="majorBidi" w:eastAsiaTheme="minorEastAsia" w:hAnsiTheme="majorBidi" w:cstheme="majorBidi"/>
          <w:sz w:val="24"/>
          <w:szCs w:val="24"/>
        </w:rPr>
        <w:t xml:space="preserve"> by volume is needed at the inlet of the calciner. To achieve this, as the power plant loading level decreases, the air flow rate going into the calciner (stream 22) </w:t>
      </w:r>
      <w:r w:rsidR="001B2970">
        <w:rPr>
          <w:rFonts w:asciiTheme="majorBidi" w:eastAsiaTheme="minorEastAsia" w:hAnsiTheme="majorBidi" w:cstheme="majorBidi"/>
          <w:sz w:val="24"/>
          <w:szCs w:val="24"/>
        </w:rPr>
        <w:t>increases,</w:t>
      </w:r>
      <w:r>
        <w:rPr>
          <w:rFonts w:asciiTheme="majorBidi" w:eastAsiaTheme="minorEastAsia" w:hAnsiTheme="majorBidi" w:cstheme="majorBidi"/>
          <w:sz w:val="24"/>
          <w:szCs w:val="24"/>
        </w:rPr>
        <w:t xml:space="preserve"> go</w:t>
      </w:r>
      <w:r w:rsidR="001B2970">
        <w:rPr>
          <w:rFonts w:asciiTheme="majorBidi" w:eastAsiaTheme="minorEastAsia" w:hAnsiTheme="majorBidi" w:cstheme="majorBidi"/>
          <w:sz w:val="24"/>
          <w:szCs w:val="24"/>
        </w:rPr>
        <w:t>ing</w:t>
      </w:r>
      <w:r>
        <w:rPr>
          <w:rFonts w:asciiTheme="majorBidi" w:eastAsiaTheme="minorEastAsia" w:hAnsiTheme="majorBidi" w:cstheme="majorBidi"/>
          <w:sz w:val="24"/>
          <w:szCs w:val="24"/>
        </w:rPr>
        <w:t xml:space="preserve"> from zero at 100% power plant loading to 865 </w:t>
      </w:r>
      <w:proofErr w:type="spellStart"/>
      <w:r>
        <w:rPr>
          <w:rFonts w:asciiTheme="majorBidi" w:eastAsiaTheme="minorEastAsia" w:hAnsiTheme="majorBidi" w:cstheme="majorBidi"/>
          <w:sz w:val="24"/>
          <w:szCs w:val="24"/>
        </w:rPr>
        <w:t>tonne</w:t>
      </w:r>
      <w:proofErr w:type="spellEnd"/>
      <w:r>
        <w:rPr>
          <w:rFonts w:asciiTheme="majorBidi" w:eastAsiaTheme="minorEastAsia" w:hAnsiTheme="majorBidi" w:cstheme="majorBidi"/>
          <w:sz w:val="24"/>
          <w:szCs w:val="24"/>
        </w:rPr>
        <w:t>/</w:t>
      </w:r>
      <w:proofErr w:type="spellStart"/>
      <w:r>
        <w:rPr>
          <w:rFonts w:asciiTheme="majorBidi" w:eastAsiaTheme="minorEastAsia" w:hAnsiTheme="majorBidi" w:cstheme="majorBidi"/>
          <w:sz w:val="24"/>
          <w:szCs w:val="24"/>
        </w:rPr>
        <w:t>hr</w:t>
      </w:r>
      <w:proofErr w:type="spellEnd"/>
      <w:r>
        <w:rPr>
          <w:rFonts w:asciiTheme="majorBidi" w:eastAsiaTheme="minorEastAsia" w:hAnsiTheme="majorBidi" w:cstheme="majorBidi"/>
          <w:sz w:val="24"/>
          <w:szCs w:val="24"/>
        </w:rPr>
        <w:t xml:space="preserve"> at 0% power plant loading.</w:t>
      </w:r>
    </w:p>
    <w:p w14:paraId="32C2E8E2" w14:textId="377BCF05" w:rsidR="00345A33" w:rsidRDefault="00345A33" w:rsidP="00A7480C">
      <w:pPr>
        <w:spacing w:line="360" w:lineRule="auto"/>
        <w:jc w:val="both"/>
        <w:rPr>
          <w:rFonts w:asciiTheme="majorBidi" w:eastAsiaTheme="minorEastAsia" w:hAnsiTheme="majorBidi" w:cstheme="majorBidi"/>
          <w:sz w:val="24"/>
          <w:szCs w:val="24"/>
        </w:rPr>
      </w:pPr>
      <w:r>
        <w:rPr>
          <w:rFonts w:asciiTheme="majorBidi" w:hAnsiTheme="majorBidi" w:cstheme="majorBidi"/>
          <w:sz w:val="24"/>
          <w:szCs w:val="24"/>
        </w:rPr>
        <w:t>In addition, from Table 5, it is observed that the fresh CaCO</w:t>
      </w:r>
      <w:r w:rsidRPr="00AF70B5">
        <w:rPr>
          <w:rFonts w:asciiTheme="majorBidi" w:hAnsiTheme="majorBidi" w:cstheme="majorBidi"/>
          <w:sz w:val="24"/>
          <w:szCs w:val="24"/>
          <w:vertAlign w:val="subscript"/>
        </w:rPr>
        <w:t>3</w:t>
      </w:r>
      <w:r>
        <w:rPr>
          <w:rFonts w:asciiTheme="majorBidi" w:hAnsiTheme="majorBidi" w:cstheme="majorBidi"/>
          <w:sz w:val="24"/>
          <w:szCs w:val="24"/>
        </w:rPr>
        <w:t xml:space="preserve"> flow rate (stream 25) increases as the power plant loading decreases. This happens because the model automatically maintains the same total solids flow rate to the calciner (stream 26) at all power plant loading levels. So, when the power plant loading decreases, the fresh CaCO</w:t>
      </w:r>
      <w:r w:rsidRPr="002B2039">
        <w:rPr>
          <w:rFonts w:asciiTheme="majorBidi" w:hAnsiTheme="majorBidi" w:cstheme="majorBidi"/>
          <w:sz w:val="24"/>
          <w:szCs w:val="24"/>
          <w:vertAlign w:val="subscript"/>
        </w:rPr>
        <w:t>3</w:t>
      </w:r>
      <w:r>
        <w:rPr>
          <w:rFonts w:asciiTheme="majorBidi" w:hAnsiTheme="majorBidi" w:cstheme="majorBidi"/>
          <w:sz w:val="24"/>
          <w:szCs w:val="24"/>
        </w:rPr>
        <w:t xml:space="preserve"> increases by 285% going from 100% to 0% power plant loading and the </w:t>
      </w:r>
      <w:proofErr w:type="spellStart"/>
      <w:r>
        <w:rPr>
          <w:rFonts w:asciiTheme="majorBidi" w:hAnsiTheme="majorBidi" w:cstheme="majorBidi"/>
          <w:sz w:val="24"/>
          <w:szCs w:val="24"/>
        </w:rPr>
        <w:t>CaO</w:t>
      </w:r>
      <w:proofErr w:type="spellEnd"/>
      <w:r>
        <w:rPr>
          <w:rFonts w:asciiTheme="majorBidi" w:hAnsiTheme="majorBidi" w:cstheme="majorBidi"/>
          <w:sz w:val="24"/>
          <w:szCs w:val="24"/>
        </w:rPr>
        <w:t xml:space="preserve"> split fraction (</w:t>
      </w:r>
      <m:oMath>
        <m:r>
          <w:rPr>
            <w:rFonts w:ascii="Cambria Math" w:hAnsi="Cambria Math" w:cstheme="majorBidi"/>
            <w:sz w:val="24"/>
            <w:szCs w:val="24"/>
          </w:rPr>
          <m:t>β</m:t>
        </m:r>
      </m:oMath>
      <w:r>
        <w:rPr>
          <w:rFonts w:asciiTheme="majorBidi" w:eastAsiaTheme="minorEastAsia" w:hAnsiTheme="majorBidi" w:cstheme="majorBidi"/>
          <w:sz w:val="24"/>
          <w:szCs w:val="24"/>
        </w:rPr>
        <w:t xml:space="preserve"> in Figure 4) decreases from 80% to 27%, respectively, as shown in Figures 14-16.</w:t>
      </w:r>
    </w:p>
    <w:p w14:paraId="7A6CFA51" w14:textId="74BC7A71" w:rsidR="00345A33" w:rsidRDefault="00345A33" w:rsidP="00A7480C">
      <w:pPr>
        <w:spacing w:line="360" w:lineRule="auto"/>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It is worth mentioning that th</w:t>
      </w:r>
      <w:r w:rsidR="00111E8E">
        <w:rPr>
          <w:rFonts w:asciiTheme="majorBidi" w:eastAsiaTheme="minorEastAsia" w:hAnsiTheme="majorBidi" w:cstheme="majorBidi"/>
          <w:sz w:val="24"/>
          <w:szCs w:val="24"/>
        </w:rPr>
        <w:t>at</w:t>
      </w:r>
      <w:r>
        <w:rPr>
          <w:rFonts w:asciiTheme="majorBidi" w:eastAsiaTheme="minorEastAsia" w:hAnsiTheme="majorBidi" w:cstheme="majorBidi"/>
          <w:sz w:val="24"/>
          <w:szCs w:val="24"/>
        </w:rPr>
        <w:t xml:space="preserve"> recycle</w:t>
      </w:r>
      <w:r w:rsidR="006E202E">
        <w:rPr>
          <w:rFonts w:asciiTheme="majorBidi" w:eastAsiaTheme="minorEastAsia" w:hAnsiTheme="majorBidi" w:cstheme="majorBidi"/>
          <w:sz w:val="24"/>
          <w:szCs w:val="24"/>
        </w:rPr>
        <w:t>d</w:t>
      </w:r>
      <w:r>
        <w:rPr>
          <w:rFonts w:asciiTheme="majorBidi" w:eastAsiaTheme="minorEastAsia" w:hAnsiTheme="majorBidi" w:cstheme="majorBidi"/>
          <w:sz w:val="24"/>
          <w:szCs w:val="24"/>
        </w:rPr>
        <w:t xml:space="preserve"> streams from the distillation and the membrane retentate to the carbonator (streams 63 and 65) significantly </w:t>
      </w:r>
      <w:r w:rsidR="00254B9E">
        <w:rPr>
          <w:rFonts w:asciiTheme="majorBidi" w:eastAsiaTheme="minorEastAsia" w:hAnsiTheme="majorBidi" w:cstheme="majorBidi"/>
          <w:sz w:val="24"/>
          <w:szCs w:val="24"/>
        </w:rPr>
        <w:t>increase</w:t>
      </w:r>
      <w:r>
        <w:rPr>
          <w:rFonts w:asciiTheme="majorBidi" w:eastAsiaTheme="minorEastAsia" w:hAnsiTheme="majorBidi" w:cstheme="majorBidi"/>
          <w:sz w:val="24"/>
          <w:szCs w:val="24"/>
        </w:rPr>
        <w:t xml:space="preserve"> the size of the system while minimizing </w:t>
      </w:r>
      <w:r>
        <w:rPr>
          <w:rFonts w:asciiTheme="majorBidi" w:eastAsiaTheme="minorEastAsia" w:hAnsiTheme="majorBidi" w:cstheme="majorBidi"/>
          <w:sz w:val="24"/>
          <w:szCs w:val="24"/>
        </w:rPr>
        <w:lastRenderedPageBreak/>
        <w:t>the CO</w:t>
      </w:r>
      <w:r w:rsidRPr="00882DB0">
        <w:rPr>
          <w:rFonts w:asciiTheme="majorBidi" w:eastAsiaTheme="minorEastAsia" w:hAnsiTheme="majorBidi" w:cstheme="majorBidi"/>
          <w:sz w:val="24"/>
          <w:szCs w:val="24"/>
          <w:vertAlign w:val="subscript"/>
        </w:rPr>
        <w:t>2</w:t>
      </w:r>
      <w:r>
        <w:rPr>
          <w:rFonts w:asciiTheme="majorBidi" w:eastAsiaTheme="minorEastAsia" w:hAnsiTheme="majorBidi" w:cstheme="majorBidi"/>
          <w:sz w:val="24"/>
          <w:szCs w:val="24"/>
        </w:rPr>
        <w:t xml:space="preserve"> emissions at the same time. For instance, the CO</w:t>
      </w:r>
      <w:r w:rsidRPr="00B905D8">
        <w:rPr>
          <w:rFonts w:asciiTheme="majorBidi" w:eastAsiaTheme="minorEastAsia" w:hAnsiTheme="majorBidi" w:cstheme="majorBidi"/>
          <w:sz w:val="24"/>
          <w:szCs w:val="24"/>
          <w:vertAlign w:val="subscript"/>
        </w:rPr>
        <w:t>2</w:t>
      </w:r>
      <w:r>
        <w:rPr>
          <w:rFonts w:asciiTheme="majorBidi" w:eastAsiaTheme="minorEastAsia" w:hAnsiTheme="majorBidi" w:cstheme="majorBidi"/>
          <w:sz w:val="24"/>
          <w:szCs w:val="24"/>
        </w:rPr>
        <w:t xml:space="preserve"> rich gas flow rate to the membrane (stream 45) goes from 1067 </w:t>
      </w:r>
      <w:proofErr w:type="spellStart"/>
      <w:r>
        <w:rPr>
          <w:rFonts w:asciiTheme="majorBidi" w:eastAsiaTheme="minorEastAsia" w:hAnsiTheme="majorBidi" w:cstheme="majorBidi"/>
          <w:sz w:val="24"/>
          <w:szCs w:val="24"/>
        </w:rPr>
        <w:t>tonne</w:t>
      </w:r>
      <w:proofErr w:type="spellEnd"/>
      <w:r>
        <w:rPr>
          <w:rFonts w:asciiTheme="majorBidi" w:eastAsiaTheme="minorEastAsia" w:hAnsiTheme="majorBidi" w:cstheme="majorBidi"/>
          <w:sz w:val="24"/>
          <w:szCs w:val="24"/>
        </w:rPr>
        <w:t>/</w:t>
      </w:r>
      <w:proofErr w:type="spellStart"/>
      <w:r>
        <w:rPr>
          <w:rFonts w:asciiTheme="majorBidi" w:eastAsiaTheme="minorEastAsia" w:hAnsiTheme="majorBidi" w:cstheme="majorBidi"/>
          <w:sz w:val="24"/>
          <w:szCs w:val="24"/>
        </w:rPr>
        <w:t>hr</w:t>
      </w:r>
      <w:proofErr w:type="spellEnd"/>
      <w:r>
        <w:rPr>
          <w:rFonts w:asciiTheme="majorBidi" w:eastAsiaTheme="minorEastAsia" w:hAnsiTheme="majorBidi" w:cstheme="majorBidi"/>
          <w:sz w:val="24"/>
          <w:szCs w:val="24"/>
        </w:rPr>
        <w:t xml:space="preserve"> at 100% power plant loading without the gas recycles to 1280 </w:t>
      </w:r>
      <w:proofErr w:type="spellStart"/>
      <w:r>
        <w:rPr>
          <w:rFonts w:asciiTheme="majorBidi" w:eastAsiaTheme="minorEastAsia" w:hAnsiTheme="majorBidi" w:cstheme="majorBidi"/>
          <w:sz w:val="24"/>
          <w:szCs w:val="24"/>
        </w:rPr>
        <w:t>tonne</w:t>
      </w:r>
      <w:proofErr w:type="spellEnd"/>
      <w:r>
        <w:rPr>
          <w:rFonts w:asciiTheme="majorBidi" w:eastAsiaTheme="minorEastAsia" w:hAnsiTheme="majorBidi" w:cstheme="majorBidi"/>
          <w:sz w:val="24"/>
          <w:szCs w:val="24"/>
        </w:rPr>
        <w:t>/</w:t>
      </w:r>
      <w:proofErr w:type="spellStart"/>
      <w:r>
        <w:rPr>
          <w:rFonts w:asciiTheme="majorBidi" w:eastAsiaTheme="minorEastAsia" w:hAnsiTheme="majorBidi" w:cstheme="majorBidi"/>
          <w:sz w:val="24"/>
          <w:szCs w:val="24"/>
        </w:rPr>
        <w:t>hr</w:t>
      </w:r>
      <w:proofErr w:type="spellEnd"/>
      <w:r>
        <w:rPr>
          <w:rFonts w:asciiTheme="majorBidi" w:eastAsiaTheme="minorEastAsia" w:hAnsiTheme="majorBidi" w:cstheme="majorBidi"/>
          <w:sz w:val="24"/>
          <w:szCs w:val="24"/>
        </w:rPr>
        <w:t xml:space="preserve"> at 100% power plant loading with gas recycles, which is the case illustrated in Figure 14. The CO</w:t>
      </w:r>
      <w:r w:rsidRPr="00DC67F6">
        <w:rPr>
          <w:rFonts w:asciiTheme="majorBidi" w:eastAsiaTheme="minorEastAsia" w:hAnsiTheme="majorBidi" w:cstheme="majorBidi"/>
          <w:sz w:val="24"/>
          <w:szCs w:val="24"/>
          <w:vertAlign w:val="subscript"/>
        </w:rPr>
        <w:t>2</w:t>
      </w:r>
      <w:r>
        <w:rPr>
          <w:rFonts w:asciiTheme="majorBidi" w:eastAsiaTheme="minorEastAsia" w:hAnsiTheme="majorBidi" w:cstheme="majorBidi"/>
          <w:sz w:val="24"/>
          <w:szCs w:val="24"/>
        </w:rPr>
        <w:t xml:space="preserve"> mole fraction in stream 45 also changes significantly just by connecting the </w:t>
      </w:r>
      <w:r w:rsidR="00CA0991">
        <w:rPr>
          <w:rFonts w:asciiTheme="majorBidi" w:eastAsiaTheme="minorEastAsia" w:hAnsiTheme="majorBidi" w:cstheme="majorBidi"/>
          <w:sz w:val="24"/>
          <w:szCs w:val="24"/>
        </w:rPr>
        <w:t>recycled gas</w:t>
      </w:r>
      <w:r>
        <w:rPr>
          <w:rFonts w:asciiTheme="majorBidi" w:eastAsiaTheme="minorEastAsia" w:hAnsiTheme="majorBidi" w:cstheme="majorBidi"/>
          <w:sz w:val="24"/>
          <w:szCs w:val="24"/>
        </w:rPr>
        <w:t xml:space="preserve"> stream (streams 63 + 65), where it goes from 0.3352 without </w:t>
      </w:r>
      <w:r w:rsidR="000F137C">
        <w:rPr>
          <w:rFonts w:asciiTheme="majorBidi" w:eastAsiaTheme="minorEastAsia" w:hAnsiTheme="majorBidi" w:cstheme="majorBidi"/>
          <w:sz w:val="24"/>
          <w:szCs w:val="24"/>
        </w:rPr>
        <w:t>recycled gas</w:t>
      </w:r>
      <w:r>
        <w:rPr>
          <w:rFonts w:asciiTheme="majorBidi" w:eastAsiaTheme="minorEastAsia" w:hAnsiTheme="majorBidi" w:cstheme="majorBidi"/>
          <w:sz w:val="24"/>
          <w:szCs w:val="24"/>
        </w:rPr>
        <w:t xml:space="preserve"> to 0.4190 with recycles. This happens because of the increased CO</w:t>
      </w:r>
      <w:r w:rsidRPr="00DC67F6">
        <w:rPr>
          <w:rFonts w:asciiTheme="majorBidi" w:eastAsiaTheme="minorEastAsia" w:hAnsiTheme="majorBidi" w:cstheme="majorBidi"/>
          <w:sz w:val="24"/>
          <w:szCs w:val="24"/>
          <w:vertAlign w:val="subscript"/>
        </w:rPr>
        <w:t>2</w:t>
      </w:r>
      <w:r>
        <w:rPr>
          <w:rFonts w:asciiTheme="majorBidi" w:eastAsiaTheme="minorEastAsia" w:hAnsiTheme="majorBidi" w:cstheme="majorBidi"/>
          <w:sz w:val="24"/>
          <w:szCs w:val="24"/>
        </w:rPr>
        <w:t xml:space="preserve"> recovery when the gases are recycled to the carbonator. This means that there is a tradeoff between the cost of the system and the CO</w:t>
      </w:r>
      <w:r w:rsidRPr="00CA7928">
        <w:rPr>
          <w:rFonts w:asciiTheme="majorBidi" w:eastAsiaTheme="minorEastAsia" w:hAnsiTheme="majorBidi" w:cstheme="majorBidi"/>
          <w:sz w:val="24"/>
          <w:szCs w:val="24"/>
          <w:vertAlign w:val="subscript"/>
        </w:rPr>
        <w:t>2</w:t>
      </w:r>
      <w:r>
        <w:rPr>
          <w:rFonts w:asciiTheme="majorBidi" w:eastAsiaTheme="minorEastAsia" w:hAnsiTheme="majorBidi" w:cstheme="majorBidi"/>
          <w:sz w:val="24"/>
          <w:szCs w:val="24"/>
        </w:rPr>
        <w:t xml:space="preserve"> recovery based on the flow rate of the gases recycled. There might be a certain gas recycle fraction that could justify the investment, while achieving the desired CO</w:t>
      </w:r>
      <w:r w:rsidRPr="00316034">
        <w:rPr>
          <w:rFonts w:asciiTheme="majorBidi" w:eastAsiaTheme="minorEastAsia" w:hAnsiTheme="majorBidi" w:cstheme="majorBidi"/>
          <w:sz w:val="24"/>
          <w:szCs w:val="24"/>
          <w:vertAlign w:val="subscript"/>
        </w:rPr>
        <w:t>2</w:t>
      </w:r>
      <w:r>
        <w:rPr>
          <w:rFonts w:asciiTheme="majorBidi" w:eastAsiaTheme="minorEastAsia" w:hAnsiTheme="majorBidi" w:cstheme="majorBidi"/>
          <w:sz w:val="24"/>
          <w:szCs w:val="24"/>
        </w:rPr>
        <w:t xml:space="preserve"> recovery at the same time. An optimization framework shall be developed and solved to determine the optimal </w:t>
      </w:r>
      <w:r w:rsidR="00D244EE">
        <w:rPr>
          <w:rFonts w:asciiTheme="majorBidi" w:eastAsiaTheme="minorEastAsia" w:hAnsiTheme="majorBidi" w:cstheme="majorBidi"/>
          <w:sz w:val="24"/>
          <w:szCs w:val="24"/>
        </w:rPr>
        <w:t>recycled gas</w:t>
      </w:r>
      <w:r>
        <w:rPr>
          <w:rFonts w:asciiTheme="majorBidi" w:eastAsiaTheme="minorEastAsia" w:hAnsiTheme="majorBidi" w:cstheme="majorBidi"/>
          <w:sz w:val="24"/>
          <w:szCs w:val="24"/>
        </w:rPr>
        <w:t xml:space="preserve"> that would maximize the profit while minimizing the emissions/maximizing negative emissions. </w:t>
      </w:r>
    </w:p>
    <w:p w14:paraId="41CBFBEC" w14:textId="77777777" w:rsidR="00345A33" w:rsidRDefault="00345A33" w:rsidP="00096142">
      <w:pPr>
        <w:spacing w:line="360" w:lineRule="auto"/>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An interesting result from Figures 14-16 is that the flow rate of the CO</w:t>
      </w:r>
      <w:r w:rsidRPr="00096142">
        <w:rPr>
          <w:rFonts w:asciiTheme="majorBidi" w:eastAsiaTheme="minorEastAsia" w:hAnsiTheme="majorBidi" w:cstheme="majorBidi"/>
          <w:sz w:val="24"/>
          <w:szCs w:val="24"/>
          <w:vertAlign w:val="subscript"/>
        </w:rPr>
        <w:t>2</w:t>
      </w:r>
      <w:r>
        <w:rPr>
          <w:rFonts w:asciiTheme="majorBidi" w:eastAsiaTheme="minorEastAsia" w:hAnsiTheme="majorBidi" w:cstheme="majorBidi"/>
          <w:sz w:val="24"/>
          <w:szCs w:val="24"/>
        </w:rPr>
        <w:t xml:space="preserve"> rich gas going through the separation system (stream 24) increases as the power plant loading decreases. This is because of the need for air in the calciner as the amount of flue gas going to the calciner decreases. This is the same issue highlighted by the </w:t>
      </w:r>
      <m:oMath>
        <m:r>
          <w:rPr>
            <w:rFonts w:ascii="Cambria Math" w:eastAsiaTheme="minorEastAsia" w:hAnsi="Cambria Math" w:cstheme="majorBidi"/>
            <w:sz w:val="24"/>
            <w:szCs w:val="24"/>
          </w:rPr>
          <m:t>α</m:t>
        </m:r>
      </m:oMath>
      <w:r>
        <w:rPr>
          <w:rFonts w:asciiTheme="majorBidi" w:eastAsiaTheme="minorEastAsia" w:hAnsiTheme="majorBidi" w:cstheme="majorBidi"/>
          <w:sz w:val="24"/>
          <w:szCs w:val="24"/>
        </w:rPr>
        <w:t xml:space="preserve">=10% curve in Figure 11, where the </w:t>
      </w:r>
      <m:oMath>
        <m:r>
          <w:rPr>
            <w:rFonts w:ascii="Cambria Math" w:eastAsiaTheme="minorEastAsia" w:hAnsi="Cambria Math" w:cstheme="majorBidi"/>
            <w:sz w:val="24"/>
            <w:szCs w:val="24"/>
          </w:rPr>
          <m:t>≤</m:t>
        </m:r>
      </m:oMath>
      <w:r>
        <w:rPr>
          <w:rFonts w:asciiTheme="majorBidi" w:eastAsiaTheme="minorEastAsia" w:hAnsiTheme="majorBidi" w:cstheme="majorBidi"/>
          <w:sz w:val="24"/>
          <w:szCs w:val="24"/>
        </w:rPr>
        <w:t>30% O</w:t>
      </w:r>
      <w:r w:rsidRPr="00096142">
        <w:rPr>
          <w:rFonts w:asciiTheme="majorBidi" w:eastAsiaTheme="minorEastAsia" w:hAnsiTheme="majorBidi" w:cstheme="majorBidi"/>
          <w:sz w:val="24"/>
          <w:szCs w:val="24"/>
          <w:vertAlign w:val="subscript"/>
        </w:rPr>
        <w:t>2</w:t>
      </w:r>
      <w:r>
        <w:rPr>
          <w:rFonts w:asciiTheme="majorBidi" w:eastAsiaTheme="minorEastAsia" w:hAnsiTheme="majorBidi" w:cstheme="majorBidi"/>
          <w:sz w:val="24"/>
          <w:szCs w:val="24"/>
        </w:rPr>
        <w:t xml:space="preserve"> content constraint in the calciner feed plays the main role for this behavior. This means that some of the equipment of the system shall be sized based on the 0% power plant loading case instead of the 100% loading case. The sizing case for each equipment is discussed in Section 6.</w:t>
      </w:r>
    </w:p>
    <w:p w14:paraId="498C685F" w14:textId="1E50C083" w:rsidR="00345A33" w:rsidRPr="00A7480C" w:rsidRDefault="00345A33" w:rsidP="00A7480C">
      <w:pPr>
        <w:spacing w:line="360" w:lineRule="auto"/>
        <w:jc w:val="both"/>
        <w:rPr>
          <w:rFonts w:asciiTheme="majorBidi" w:hAnsiTheme="majorBidi" w:cstheme="majorBidi"/>
          <w:sz w:val="24"/>
          <w:szCs w:val="24"/>
          <w:rtl/>
        </w:rPr>
      </w:pPr>
      <w:r w:rsidRPr="00250877">
        <w:rPr>
          <w:rFonts w:asciiTheme="majorBidi" w:hAnsiTheme="majorBidi" w:cstheme="majorBidi"/>
          <w:sz w:val="24"/>
          <w:szCs w:val="24"/>
        </w:rPr>
        <w:t xml:space="preserve">Note </w:t>
      </w:r>
      <w:r w:rsidR="005E6D5C" w:rsidRPr="00250877">
        <w:rPr>
          <w:rFonts w:asciiTheme="majorBidi" w:hAnsiTheme="majorBidi" w:cstheme="majorBidi"/>
          <w:sz w:val="24"/>
          <w:szCs w:val="24"/>
        </w:rPr>
        <w:t>that</w:t>
      </w:r>
      <w:r w:rsidRPr="00250877">
        <w:rPr>
          <w:rFonts w:asciiTheme="majorBidi" w:hAnsiTheme="majorBidi" w:cstheme="majorBidi"/>
          <w:sz w:val="24"/>
          <w:szCs w:val="24"/>
        </w:rPr>
        <w:t xml:space="preserve"> the results presented in </w:t>
      </w:r>
      <w:r>
        <w:rPr>
          <w:rFonts w:asciiTheme="majorBidi" w:hAnsiTheme="majorBidi" w:cstheme="majorBidi"/>
          <w:sz w:val="24"/>
          <w:szCs w:val="24"/>
        </w:rPr>
        <w:t>Figures 14-17</w:t>
      </w:r>
      <w:r w:rsidRPr="00250877">
        <w:rPr>
          <w:rFonts w:asciiTheme="majorBidi" w:hAnsiTheme="majorBidi" w:cstheme="majorBidi"/>
          <w:sz w:val="24"/>
          <w:szCs w:val="24"/>
        </w:rPr>
        <w:t xml:space="preserve"> can all be changed by changing the value of any variable in Table 4. This means that it is tedious to manually predict the optimal value for each key design variable. Therefore, a detailed optimization problem needs to be developed to identify the optimal values for the key design variables that would minimize the cost of the system, while achieving the desired CO</w:t>
      </w:r>
      <w:r w:rsidRPr="00250877">
        <w:rPr>
          <w:rFonts w:asciiTheme="majorBidi" w:hAnsiTheme="majorBidi" w:cstheme="majorBidi"/>
          <w:sz w:val="24"/>
          <w:szCs w:val="24"/>
          <w:vertAlign w:val="subscript"/>
        </w:rPr>
        <w:t>2</w:t>
      </w:r>
      <w:r w:rsidRPr="00250877">
        <w:rPr>
          <w:rFonts w:asciiTheme="majorBidi" w:hAnsiTheme="majorBidi" w:cstheme="majorBidi"/>
          <w:sz w:val="24"/>
          <w:szCs w:val="24"/>
        </w:rPr>
        <w:t xml:space="preserve"> recovery and negative emissions</w:t>
      </w:r>
      <w:r>
        <w:rPr>
          <w:rFonts w:asciiTheme="majorBidi" w:hAnsiTheme="majorBidi" w:cstheme="majorBidi"/>
          <w:sz w:val="24"/>
          <w:szCs w:val="24"/>
        </w:rPr>
        <w:t xml:space="preserve"> under different electricity price profile scenarios</w:t>
      </w:r>
      <w:r w:rsidRPr="00250877">
        <w:rPr>
          <w:rFonts w:asciiTheme="majorBidi" w:hAnsiTheme="majorBidi" w:cstheme="majorBidi"/>
          <w:sz w:val="24"/>
          <w:szCs w:val="24"/>
        </w:rPr>
        <w:t xml:space="preserve">. </w:t>
      </w:r>
      <w:r>
        <w:rPr>
          <w:rFonts w:asciiTheme="majorBidi" w:hAnsiTheme="majorBidi" w:cstheme="majorBidi"/>
          <w:sz w:val="24"/>
          <w:szCs w:val="24"/>
        </w:rPr>
        <w:t xml:space="preserve">Developing such an optimization model requires the development of surrogate models for each unit operation of the proposed system. As a part of the awarded project by ARPA-E, surrogate models are developed along with the economic optimization of the system, details of which will be published separately. </w:t>
      </w:r>
    </w:p>
    <w:p w14:paraId="2A8CE3F9" w14:textId="77777777" w:rsidR="00345A33" w:rsidRDefault="00345A33" w:rsidP="000351D4">
      <w:pPr>
        <w:spacing w:line="360" w:lineRule="auto"/>
        <w:ind w:left="-450"/>
        <w:jc w:val="center"/>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14:anchorId="406E826C" wp14:editId="6A8E3FB3">
            <wp:extent cx="6599583" cy="3709614"/>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665817" cy="3746844"/>
                    </a:xfrm>
                    <a:prstGeom prst="rect">
                      <a:avLst/>
                    </a:prstGeom>
                    <a:noFill/>
                    <a:ln>
                      <a:noFill/>
                    </a:ln>
                  </pic:spPr>
                </pic:pic>
              </a:graphicData>
            </a:graphic>
          </wp:inline>
        </w:drawing>
      </w:r>
    </w:p>
    <w:p w14:paraId="7A128AAA" w14:textId="77777777" w:rsidR="00345A33" w:rsidRPr="00DF55D5" w:rsidRDefault="00345A33" w:rsidP="00CA1E94">
      <w:pPr>
        <w:spacing w:line="360" w:lineRule="auto"/>
        <w:jc w:val="center"/>
        <w:rPr>
          <w:rFonts w:asciiTheme="majorBidi" w:hAnsiTheme="majorBidi" w:cstheme="majorBidi"/>
          <w:sz w:val="20"/>
          <w:szCs w:val="20"/>
        </w:rPr>
      </w:pPr>
      <w:r w:rsidRPr="00DF55D5">
        <w:rPr>
          <w:rFonts w:asciiTheme="majorBidi" w:hAnsiTheme="majorBidi" w:cstheme="majorBidi"/>
          <w:b/>
          <w:bCs/>
          <w:sz w:val="20"/>
          <w:szCs w:val="20"/>
        </w:rPr>
        <w:t>Figure 14:</w:t>
      </w:r>
      <w:r w:rsidRPr="00DF55D5">
        <w:rPr>
          <w:rFonts w:asciiTheme="majorBidi" w:hAnsiTheme="majorBidi" w:cstheme="majorBidi"/>
          <w:sz w:val="20"/>
          <w:szCs w:val="20"/>
        </w:rPr>
        <w:t xml:space="preserve"> Detailed block from diagram with results for the 100% power plant loading scenario</w:t>
      </w:r>
    </w:p>
    <w:p w14:paraId="345E9957" w14:textId="77777777" w:rsidR="00345A33" w:rsidRDefault="00345A33" w:rsidP="000351D4">
      <w:pPr>
        <w:spacing w:line="360" w:lineRule="auto"/>
        <w:ind w:left="-360"/>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6E2EA764" wp14:editId="0ED8A0B7">
            <wp:extent cx="6496603" cy="3657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527801" cy="3675164"/>
                    </a:xfrm>
                    <a:prstGeom prst="rect">
                      <a:avLst/>
                    </a:prstGeom>
                    <a:noFill/>
                    <a:ln>
                      <a:noFill/>
                    </a:ln>
                  </pic:spPr>
                </pic:pic>
              </a:graphicData>
            </a:graphic>
          </wp:inline>
        </w:drawing>
      </w:r>
    </w:p>
    <w:p w14:paraId="2C2D6291" w14:textId="77777777" w:rsidR="00345A33" w:rsidRPr="00DF55D5" w:rsidRDefault="00345A33" w:rsidP="00E03F4D">
      <w:pPr>
        <w:spacing w:line="360" w:lineRule="auto"/>
        <w:jc w:val="center"/>
        <w:rPr>
          <w:rFonts w:asciiTheme="majorBidi" w:hAnsiTheme="majorBidi" w:cstheme="majorBidi"/>
          <w:sz w:val="20"/>
          <w:szCs w:val="20"/>
        </w:rPr>
      </w:pPr>
      <w:r w:rsidRPr="00DF55D5">
        <w:rPr>
          <w:rFonts w:asciiTheme="majorBidi" w:hAnsiTheme="majorBidi" w:cstheme="majorBidi"/>
          <w:b/>
          <w:bCs/>
          <w:sz w:val="20"/>
          <w:szCs w:val="20"/>
        </w:rPr>
        <w:t>Figure 15</w:t>
      </w:r>
      <w:r w:rsidRPr="00DF55D5">
        <w:rPr>
          <w:rFonts w:asciiTheme="majorBidi" w:hAnsiTheme="majorBidi" w:cstheme="majorBidi"/>
          <w:sz w:val="20"/>
          <w:szCs w:val="20"/>
        </w:rPr>
        <w:t>: Detailed block from diagram with results for the 40% power plant loading scenario</w:t>
      </w:r>
    </w:p>
    <w:p w14:paraId="642B24D9" w14:textId="77777777" w:rsidR="00345A33" w:rsidRDefault="00345A33" w:rsidP="000351D4">
      <w:pPr>
        <w:spacing w:line="360" w:lineRule="auto"/>
        <w:ind w:left="-540"/>
        <w:jc w:val="center"/>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14:anchorId="279A49D9" wp14:editId="650FDA9A">
            <wp:extent cx="6623712" cy="3729162"/>
            <wp:effectExtent l="0" t="0" r="5715"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654417" cy="3746449"/>
                    </a:xfrm>
                    <a:prstGeom prst="rect">
                      <a:avLst/>
                    </a:prstGeom>
                    <a:noFill/>
                    <a:ln>
                      <a:noFill/>
                    </a:ln>
                  </pic:spPr>
                </pic:pic>
              </a:graphicData>
            </a:graphic>
          </wp:inline>
        </w:drawing>
      </w:r>
    </w:p>
    <w:p w14:paraId="6631804E" w14:textId="77777777" w:rsidR="00345A33" w:rsidRDefault="00345A33" w:rsidP="00E03F4D">
      <w:pPr>
        <w:spacing w:line="360" w:lineRule="auto"/>
        <w:jc w:val="center"/>
        <w:rPr>
          <w:rFonts w:asciiTheme="majorBidi" w:hAnsiTheme="majorBidi" w:cstheme="majorBidi"/>
          <w:sz w:val="20"/>
          <w:szCs w:val="20"/>
        </w:rPr>
      </w:pPr>
      <w:r w:rsidRPr="00DF55D5">
        <w:rPr>
          <w:rFonts w:asciiTheme="majorBidi" w:hAnsiTheme="majorBidi" w:cstheme="majorBidi"/>
          <w:b/>
          <w:bCs/>
          <w:sz w:val="20"/>
          <w:szCs w:val="20"/>
        </w:rPr>
        <w:t>Figure 16:</w:t>
      </w:r>
      <w:r w:rsidRPr="00DF55D5">
        <w:rPr>
          <w:rFonts w:asciiTheme="majorBidi" w:hAnsiTheme="majorBidi" w:cstheme="majorBidi"/>
          <w:sz w:val="20"/>
          <w:szCs w:val="20"/>
        </w:rPr>
        <w:t xml:space="preserve"> Detailed block from diagram with results for the 0% power plant loading scenario</w:t>
      </w:r>
    </w:p>
    <w:p w14:paraId="14142A9F" w14:textId="77777777" w:rsidR="00345A33" w:rsidRDefault="00345A33" w:rsidP="00E03F4D">
      <w:pPr>
        <w:spacing w:line="360" w:lineRule="auto"/>
        <w:jc w:val="center"/>
        <w:rPr>
          <w:rFonts w:asciiTheme="majorBidi" w:hAnsiTheme="majorBidi" w:cstheme="majorBidi"/>
          <w:sz w:val="20"/>
          <w:szCs w:val="20"/>
        </w:rPr>
      </w:pPr>
      <w:r>
        <w:rPr>
          <w:rFonts w:asciiTheme="majorBidi" w:hAnsiTheme="majorBidi" w:cstheme="majorBidi"/>
          <w:noProof/>
          <w:sz w:val="20"/>
          <w:szCs w:val="20"/>
        </w:rPr>
        <w:drawing>
          <wp:inline distT="0" distB="0" distL="0" distR="0" wp14:anchorId="2C423ECE" wp14:editId="04703E28">
            <wp:extent cx="4635611" cy="320835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75895" cy="3236235"/>
                    </a:xfrm>
                    <a:prstGeom prst="rect">
                      <a:avLst/>
                    </a:prstGeom>
                    <a:noFill/>
                    <a:ln>
                      <a:noFill/>
                    </a:ln>
                  </pic:spPr>
                </pic:pic>
              </a:graphicData>
            </a:graphic>
          </wp:inline>
        </w:drawing>
      </w:r>
    </w:p>
    <w:p w14:paraId="64B3DA05" w14:textId="77777777" w:rsidR="00345A33" w:rsidRPr="00DF55D5" w:rsidRDefault="00345A33" w:rsidP="00E03F4D">
      <w:pPr>
        <w:spacing w:line="360" w:lineRule="auto"/>
        <w:jc w:val="center"/>
        <w:rPr>
          <w:rFonts w:asciiTheme="majorBidi" w:hAnsiTheme="majorBidi" w:cstheme="majorBidi"/>
          <w:sz w:val="20"/>
          <w:szCs w:val="20"/>
        </w:rPr>
      </w:pPr>
      <w:r w:rsidRPr="00DB7F46">
        <w:rPr>
          <w:rFonts w:asciiTheme="majorBidi" w:hAnsiTheme="majorBidi" w:cstheme="majorBidi"/>
          <w:b/>
          <w:bCs/>
          <w:sz w:val="20"/>
          <w:szCs w:val="20"/>
        </w:rPr>
        <w:t>Figure 17:</w:t>
      </w:r>
      <w:r>
        <w:rPr>
          <w:rFonts w:asciiTheme="majorBidi" w:hAnsiTheme="majorBidi" w:cstheme="majorBidi"/>
          <w:sz w:val="20"/>
          <w:szCs w:val="20"/>
        </w:rPr>
        <w:t xml:space="preserve"> Power generation/consumption breakdown per each unit operation for each power plant loading scenario</w:t>
      </w:r>
    </w:p>
    <w:p w14:paraId="62BFDDDC" w14:textId="77777777" w:rsidR="00345A33" w:rsidRDefault="00345A33" w:rsidP="00CA1E94">
      <w:pPr>
        <w:spacing w:line="360" w:lineRule="auto"/>
        <w:rPr>
          <w:rFonts w:asciiTheme="majorBidi" w:hAnsiTheme="majorBidi" w:cstheme="majorBidi"/>
          <w:b/>
          <w:bCs/>
          <w:sz w:val="20"/>
          <w:szCs w:val="20"/>
        </w:rPr>
      </w:pPr>
    </w:p>
    <w:p w14:paraId="75AF3E46" w14:textId="77777777" w:rsidR="00345A33" w:rsidRPr="002A6D2D" w:rsidRDefault="00345A33" w:rsidP="00CA1E94">
      <w:pPr>
        <w:spacing w:line="360" w:lineRule="auto"/>
        <w:rPr>
          <w:rFonts w:asciiTheme="majorBidi" w:hAnsiTheme="majorBidi" w:cstheme="majorBidi"/>
          <w:b/>
          <w:bCs/>
          <w:sz w:val="20"/>
          <w:szCs w:val="20"/>
        </w:rPr>
      </w:pPr>
      <w:r w:rsidRPr="002A6D2D">
        <w:rPr>
          <w:rFonts w:asciiTheme="majorBidi" w:hAnsiTheme="majorBidi" w:cstheme="majorBidi"/>
          <w:b/>
          <w:bCs/>
          <w:sz w:val="20"/>
          <w:szCs w:val="20"/>
        </w:rPr>
        <w:lastRenderedPageBreak/>
        <w:t xml:space="preserve">Table 5 </w:t>
      </w:r>
    </w:p>
    <w:p w14:paraId="5EF4FF36" w14:textId="77777777" w:rsidR="00345A33" w:rsidRPr="002A6D2D" w:rsidRDefault="00345A33" w:rsidP="00CA1E94">
      <w:pPr>
        <w:spacing w:line="360" w:lineRule="auto"/>
        <w:rPr>
          <w:rFonts w:asciiTheme="majorBidi" w:hAnsiTheme="majorBidi" w:cstheme="majorBidi"/>
          <w:sz w:val="20"/>
          <w:szCs w:val="20"/>
        </w:rPr>
      </w:pPr>
      <w:r w:rsidRPr="002A6D2D">
        <w:rPr>
          <w:rFonts w:asciiTheme="majorBidi" w:hAnsiTheme="majorBidi" w:cstheme="majorBidi"/>
          <w:sz w:val="20"/>
          <w:szCs w:val="20"/>
        </w:rPr>
        <w:t>Key results for the 100%, 40%, and 0% power plant loading scenarios</w:t>
      </w:r>
    </w:p>
    <w:tbl>
      <w:tblPr>
        <w:tblStyle w:val="PlainTable2"/>
        <w:tblW w:w="11880" w:type="dxa"/>
        <w:tblInd w:w="-1260" w:type="dxa"/>
        <w:tblLook w:val="04A0" w:firstRow="1" w:lastRow="0" w:firstColumn="1" w:lastColumn="0" w:noHBand="0" w:noVBand="1"/>
      </w:tblPr>
      <w:tblGrid>
        <w:gridCol w:w="1345"/>
        <w:gridCol w:w="1170"/>
        <w:gridCol w:w="1710"/>
        <w:gridCol w:w="1016"/>
        <w:gridCol w:w="1016"/>
        <w:gridCol w:w="1016"/>
        <w:gridCol w:w="1452"/>
        <w:gridCol w:w="1440"/>
        <w:gridCol w:w="983"/>
        <w:gridCol w:w="732"/>
      </w:tblGrid>
      <w:tr w:rsidR="00345A33" w:rsidRPr="00CA1E94" w14:paraId="77A7BCAF" w14:textId="77777777" w:rsidTr="00CA1E94">
        <w:trPr>
          <w:cnfStyle w:val="100000000000" w:firstRow="1" w:lastRow="0" w:firstColumn="0" w:lastColumn="0" w:oddVBand="0" w:evenVBand="0" w:oddHBand="0" w:evenHBand="0" w:firstRowFirstColumn="0" w:firstRowLastColumn="0" w:lastRowFirstColumn="0" w:lastRowLastColumn="0"/>
          <w:trHeight w:val="1155"/>
        </w:trPr>
        <w:tc>
          <w:tcPr>
            <w:cnfStyle w:val="001000000000" w:firstRow="0" w:lastRow="0" w:firstColumn="1" w:lastColumn="0" w:oddVBand="0" w:evenVBand="0" w:oddHBand="0" w:evenHBand="0" w:firstRowFirstColumn="0" w:firstRowLastColumn="0" w:lastRowFirstColumn="0" w:lastRowLastColumn="0"/>
            <w:tcW w:w="1345" w:type="dxa"/>
            <w:noWrap/>
            <w:vAlign w:val="center"/>
            <w:hideMark/>
          </w:tcPr>
          <w:p w14:paraId="77EF9727" w14:textId="77777777" w:rsidR="00345A33" w:rsidRPr="00CA1E94" w:rsidRDefault="00345A33" w:rsidP="00CA1E94">
            <w:pPr>
              <w:jc w:val="center"/>
              <w:rPr>
                <w:rFonts w:ascii="Times New Roman" w:eastAsia="Times New Roman" w:hAnsi="Times New Roman" w:cs="Times New Roman"/>
                <w:b w:val="0"/>
                <w:bCs w:val="0"/>
                <w:color w:val="000000"/>
                <w:sz w:val="20"/>
                <w:szCs w:val="20"/>
              </w:rPr>
            </w:pPr>
            <w:r w:rsidRPr="00CA1E94">
              <w:rPr>
                <w:rFonts w:ascii="Times New Roman" w:eastAsia="Times New Roman" w:hAnsi="Times New Roman" w:cs="Times New Roman"/>
                <w:b w:val="0"/>
                <w:bCs w:val="0"/>
                <w:color w:val="000000"/>
                <w:sz w:val="20"/>
                <w:szCs w:val="20"/>
              </w:rPr>
              <w:t>Case</w:t>
            </w:r>
          </w:p>
        </w:tc>
        <w:tc>
          <w:tcPr>
            <w:tcW w:w="1170" w:type="dxa"/>
            <w:vAlign w:val="center"/>
            <w:hideMark/>
          </w:tcPr>
          <w:p w14:paraId="3D869985" w14:textId="77777777" w:rsidR="00345A33" w:rsidRPr="00CA1E94" w:rsidRDefault="00345A33" w:rsidP="00CA1E9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rPr>
            </w:pPr>
            <w:r w:rsidRPr="00CA1E94">
              <w:rPr>
                <w:rFonts w:ascii="Times New Roman" w:eastAsia="Times New Roman" w:hAnsi="Times New Roman" w:cs="Times New Roman"/>
                <w:b w:val="0"/>
                <w:bCs w:val="0"/>
                <w:color w:val="000000"/>
                <w:sz w:val="20"/>
                <w:szCs w:val="20"/>
              </w:rPr>
              <w:t>Fresh CaCO</w:t>
            </w:r>
            <w:r w:rsidRPr="00CA1E94">
              <w:rPr>
                <w:rFonts w:ascii="Times New Roman" w:eastAsia="Times New Roman" w:hAnsi="Times New Roman" w:cs="Times New Roman"/>
                <w:b w:val="0"/>
                <w:bCs w:val="0"/>
                <w:color w:val="000000"/>
                <w:sz w:val="20"/>
                <w:szCs w:val="20"/>
                <w:vertAlign w:val="subscript"/>
              </w:rPr>
              <w:t>3</w:t>
            </w:r>
            <w:r w:rsidRPr="00CA1E94">
              <w:rPr>
                <w:rFonts w:ascii="Times New Roman" w:eastAsia="Times New Roman" w:hAnsi="Times New Roman" w:cs="Times New Roman"/>
                <w:b w:val="0"/>
                <w:bCs w:val="0"/>
                <w:color w:val="000000"/>
                <w:sz w:val="20"/>
                <w:szCs w:val="20"/>
              </w:rPr>
              <w:t xml:space="preserve"> </w:t>
            </w:r>
            <w:r w:rsidRPr="00CA1E94">
              <w:rPr>
                <w:rFonts w:ascii="Times New Roman" w:eastAsia="Times New Roman" w:hAnsi="Times New Roman" w:cs="Times New Roman"/>
                <w:b w:val="0"/>
                <w:bCs w:val="0"/>
                <w:color w:val="000000"/>
                <w:sz w:val="20"/>
                <w:szCs w:val="20"/>
              </w:rPr>
              <w:br/>
              <w:t>(</w:t>
            </w:r>
            <w:proofErr w:type="spellStart"/>
            <w:r w:rsidRPr="00CA1E94">
              <w:rPr>
                <w:rFonts w:ascii="Times New Roman" w:eastAsia="Times New Roman" w:hAnsi="Times New Roman" w:cs="Times New Roman"/>
                <w:b w:val="0"/>
                <w:bCs w:val="0"/>
                <w:color w:val="000000"/>
                <w:sz w:val="20"/>
                <w:szCs w:val="20"/>
              </w:rPr>
              <w:t>tonne</w:t>
            </w:r>
            <w:proofErr w:type="spellEnd"/>
            <w:r w:rsidRPr="00CA1E94">
              <w:rPr>
                <w:rFonts w:ascii="Times New Roman" w:eastAsia="Times New Roman" w:hAnsi="Times New Roman" w:cs="Times New Roman"/>
                <w:b w:val="0"/>
                <w:bCs w:val="0"/>
                <w:color w:val="000000"/>
                <w:sz w:val="20"/>
                <w:szCs w:val="20"/>
              </w:rPr>
              <w:t>/</w:t>
            </w:r>
            <w:proofErr w:type="spellStart"/>
            <w:r w:rsidRPr="00CA1E94">
              <w:rPr>
                <w:rFonts w:ascii="Times New Roman" w:eastAsia="Times New Roman" w:hAnsi="Times New Roman" w:cs="Times New Roman"/>
                <w:b w:val="0"/>
                <w:bCs w:val="0"/>
                <w:color w:val="000000"/>
                <w:sz w:val="20"/>
                <w:szCs w:val="20"/>
              </w:rPr>
              <w:t>hr</w:t>
            </w:r>
            <w:proofErr w:type="spellEnd"/>
            <w:r w:rsidRPr="00CA1E94">
              <w:rPr>
                <w:rFonts w:ascii="Times New Roman" w:eastAsia="Times New Roman" w:hAnsi="Times New Roman" w:cs="Times New Roman"/>
                <w:b w:val="0"/>
                <w:bCs w:val="0"/>
                <w:color w:val="000000"/>
                <w:sz w:val="20"/>
                <w:szCs w:val="20"/>
              </w:rPr>
              <w:t>)</w:t>
            </w:r>
          </w:p>
        </w:tc>
        <w:tc>
          <w:tcPr>
            <w:tcW w:w="1710" w:type="dxa"/>
            <w:vAlign w:val="center"/>
            <w:hideMark/>
          </w:tcPr>
          <w:p w14:paraId="6FBC61F3" w14:textId="77777777" w:rsidR="00345A33" w:rsidRPr="00CA1E94" w:rsidRDefault="00345A33" w:rsidP="00CA1E9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rPr>
            </w:pPr>
            <w:r w:rsidRPr="00CA1E94">
              <w:rPr>
                <w:rFonts w:ascii="Times New Roman" w:eastAsia="Times New Roman" w:hAnsi="Times New Roman" w:cs="Times New Roman"/>
                <w:b w:val="0"/>
                <w:bCs w:val="0"/>
                <w:color w:val="000000"/>
                <w:sz w:val="20"/>
                <w:szCs w:val="20"/>
              </w:rPr>
              <w:t>CO</w:t>
            </w:r>
            <w:r w:rsidRPr="00CA1E94">
              <w:rPr>
                <w:rFonts w:ascii="Times New Roman" w:eastAsia="Times New Roman" w:hAnsi="Times New Roman" w:cs="Times New Roman"/>
                <w:b w:val="0"/>
                <w:bCs w:val="0"/>
                <w:color w:val="000000"/>
                <w:sz w:val="20"/>
                <w:szCs w:val="20"/>
                <w:vertAlign w:val="subscript"/>
              </w:rPr>
              <w:t>2</w:t>
            </w:r>
            <w:r w:rsidRPr="00CA1E94">
              <w:rPr>
                <w:rFonts w:ascii="Times New Roman" w:eastAsia="Times New Roman" w:hAnsi="Times New Roman" w:cs="Times New Roman"/>
                <w:b w:val="0"/>
                <w:bCs w:val="0"/>
                <w:color w:val="000000"/>
                <w:sz w:val="20"/>
                <w:szCs w:val="20"/>
              </w:rPr>
              <w:t xml:space="preserve"> mole fraction </w:t>
            </w:r>
            <w:r w:rsidRPr="00CA1E94">
              <w:rPr>
                <w:rFonts w:ascii="Times New Roman" w:eastAsia="Times New Roman" w:hAnsi="Times New Roman" w:cs="Times New Roman"/>
                <w:b w:val="0"/>
                <w:bCs w:val="0"/>
                <w:color w:val="000000"/>
                <w:sz w:val="20"/>
                <w:szCs w:val="20"/>
              </w:rPr>
              <w:br/>
              <w:t>before the membrane</w:t>
            </w:r>
          </w:p>
        </w:tc>
        <w:tc>
          <w:tcPr>
            <w:tcW w:w="1016" w:type="dxa"/>
            <w:vAlign w:val="center"/>
            <w:hideMark/>
          </w:tcPr>
          <w:p w14:paraId="290690EE" w14:textId="77777777" w:rsidR="00345A33" w:rsidRPr="00CA1E94" w:rsidRDefault="00345A33" w:rsidP="00CA1E9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rPr>
            </w:pPr>
            <w:r w:rsidRPr="00CA1E94">
              <w:rPr>
                <w:rFonts w:ascii="Times New Roman" w:eastAsia="Times New Roman" w:hAnsi="Times New Roman" w:cs="Times New Roman"/>
                <w:b w:val="0"/>
                <w:bCs w:val="0"/>
                <w:color w:val="000000"/>
                <w:sz w:val="20"/>
                <w:szCs w:val="20"/>
              </w:rPr>
              <w:t>CO</w:t>
            </w:r>
            <w:r w:rsidRPr="00CA1E94">
              <w:rPr>
                <w:rFonts w:ascii="Times New Roman" w:eastAsia="Times New Roman" w:hAnsi="Times New Roman" w:cs="Times New Roman"/>
                <w:b w:val="0"/>
                <w:bCs w:val="0"/>
                <w:color w:val="000000"/>
                <w:sz w:val="20"/>
                <w:szCs w:val="20"/>
                <w:vertAlign w:val="subscript"/>
              </w:rPr>
              <w:t>2</w:t>
            </w:r>
            <w:r w:rsidRPr="00CA1E94">
              <w:rPr>
                <w:rFonts w:ascii="Times New Roman" w:eastAsia="Times New Roman" w:hAnsi="Times New Roman" w:cs="Times New Roman"/>
                <w:b w:val="0"/>
                <w:bCs w:val="0"/>
                <w:color w:val="000000"/>
                <w:sz w:val="20"/>
                <w:szCs w:val="20"/>
              </w:rPr>
              <w:t xml:space="preserve"> Losses</w:t>
            </w:r>
            <w:r w:rsidRPr="00CA1E94">
              <w:rPr>
                <w:rFonts w:ascii="Times New Roman" w:eastAsia="Times New Roman" w:hAnsi="Times New Roman" w:cs="Times New Roman"/>
                <w:b w:val="0"/>
                <w:bCs w:val="0"/>
                <w:color w:val="000000"/>
                <w:sz w:val="20"/>
                <w:szCs w:val="20"/>
              </w:rPr>
              <w:br/>
              <w:t>(</w:t>
            </w:r>
            <w:proofErr w:type="spellStart"/>
            <w:r w:rsidRPr="00CA1E94">
              <w:rPr>
                <w:rFonts w:ascii="Times New Roman" w:eastAsia="Times New Roman" w:hAnsi="Times New Roman" w:cs="Times New Roman"/>
                <w:b w:val="0"/>
                <w:bCs w:val="0"/>
                <w:color w:val="000000"/>
                <w:sz w:val="20"/>
                <w:szCs w:val="20"/>
              </w:rPr>
              <w:t>tonne</w:t>
            </w:r>
            <w:proofErr w:type="spellEnd"/>
            <w:r w:rsidRPr="00CA1E94">
              <w:rPr>
                <w:rFonts w:ascii="Times New Roman" w:eastAsia="Times New Roman" w:hAnsi="Times New Roman" w:cs="Times New Roman"/>
                <w:b w:val="0"/>
                <w:bCs w:val="0"/>
                <w:color w:val="000000"/>
                <w:sz w:val="20"/>
                <w:szCs w:val="20"/>
              </w:rPr>
              <w:t>/</w:t>
            </w:r>
            <w:proofErr w:type="spellStart"/>
            <w:r w:rsidRPr="00CA1E94">
              <w:rPr>
                <w:rFonts w:ascii="Times New Roman" w:eastAsia="Times New Roman" w:hAnsi="Times New Roman" w:cs="Times New Roman"/>
                <w:b w:val="0"/>
                <w:bCs w:val="0"/>
                <w:color w:val="000000"/>
                <w:sz w:val="20"/>
                <w:szCs w:val="20"/>
              </w:rPr>
              <w:t>hr</w:t>
            </w:r>
            <w:proofErr w:type="spellEnd"/>
            <w:r w:rsidRPr="00CA1E94">
              <w:rPr>
                <w:rFonts w:ascii="Times New Roman" w:eastAsia="Times New Roman" w:hAnsi="Times New Roman" w:cs="Times New Roman"/>
                <w:b w:val="0"/>
                <w:bCs w:val="0"/>
                <w:color w:val="000000"/>
                <w:sz w:val="20"/>
                <w:szCs w:val="20"/>
              </w:rPr>
              <w:t>)</w:t>
            </w:r>
          </w:p>
        </w:tc>
        <w:tc>
          <w:tcPr>
            <w:tcW w:w="1016" w:type="dxa"/>
            <w:vAlign w:val="center"/>
            <w:hideMark/>
          </w:tcPr>
          <w:p w14:paraId="7BF2B26E" w14:textId="77777777" w:rsidR="00345A33" w:rsidRPr="00CA1E94" w:rsidRDefault="00345A33" w:rsidP="00CA1E9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rPr>
            </w:pPr>
            <w:r w:rsidRPr="00CA1E94">
              <w:rPr>
                <w:rFonts w:ascii="Times New Roman" w:eastAsia="Times New Roman" w:hAnsi="Times New Roman" w:cs="Times New Roman"/>
                <w:b w:val="0"/>
                <w:bCs w:val="0"/>
                <w:color w:val="000000"/>
                <w:sz w:val="20"/>
                <w:szCs w:val="20"/>
              </w:rPr>
              <w:t>CO</w:t>
            </w:r>
            <w:r w:rsidRPr="00CA1E94">
              <w:rPr>
                <w:rFonts w:ascii="Times New Roman" w:eastAsia="Times New Roman" w:hAnsi="Times New Roman" w:cs="Times New Roman"/>
                <w:b w:val="0"/>
                <w:bCs w:val="0"/>
                <w:color w:val="000000"/>
                <w:sz w:val="20"/>
                <w:szCs w:val="20"/>
                <w:vertAlign w:val="subscript"/>
              </w:rPr>
              <w:t>2</w:t>
            </w:r>
            <w:r w:rsidRPr="00CA1E94">
              <w:rPr>
                <w:rFonts w:ascii="Times New Roman" w:eastAsia="Times New Roman" w:hAnsi="Times New Roman" w:cs="Times New Roman"/>
                <w:b w:val="0"/>
                <w:bCs w:val="0"/>
                <w:color w:val="000000"/>
                <w:sz w:val="20"/>
                <w:szCs w:val="20"/>
              </w:rPr>
              <w:t xml:space="preserve"> to storage</w:t>
            </w:r>
            <w:r w:rsidRPr="00CA1E94">
              <w:rPr>
                <w:rFonts w:ascii="Times New Roman" w:eastAsia="Times New Roman" w:hAnsi="Times New Roman" w:cs="Times New Roman"/>
                <w:b w:val="0"/>
                <w:bCs w:val="0"/>
                <w:color w:val="000000"/>
                <w:sz w:val="20"/>
                <w:szCs w:val="20"/>
              </w:rPr>
              <w:br/>
              <w:t>(</w:t>
            </w:r>
            <w:proofErr w:type="spellStart"/>
            <w:r w:rsidRPr="00CA1E94">
              <w:rPr>
                <w:rFonts w:ascii="Times New Roman" w:eastAsia="Times New Roman" w:hAnsi="Times New Roman" w:cs="Times New Roman"/>
                <w:b w:val="0"/>
                <w:bCs w:val="0"/>
                <w:color w:val="000000"/>
                <w:sz w:val="20"/>
                <w:szCs w:val="20"/>
              </w:rPr>
              <w:t>tonne</w:t>
            </w:r>
            <w:proofErr w:type="spellEnd"/>
            <w:r w:rsidRPr="00CA1E94">
              <w:rPr>
                <w:rFonts w:ascii="Times New Roman" w:eastAsia="Times New Roman" w:hAnsi="Times New Roman" w:cs="Times New Roman"/>
                <w:b w:val="0"/>
                <w:bCs w:val="0"/>
                <w:color w:val="000000"/>
                <w:sz w:val="20"/>
                <w:szCs w:val="20"/>
              </w:rPr>
              <w:t>/</w:t>
            </w:r>
            <w:proofErr w:type="spellStart"/>
            <w:r w:rsidRPr="00CA1E94">
              <w:rPr>
                <w:rFonts w:ascii="Times New Roman" w:eastAsia="Times New Roman" w:hAnsi="Times New Roman" w:cs="Times New Roman"/>
                <w:b w:val="0"/>
                <w:bCs w:val="0"/>
                <w:color w:val="000000"/>
                <w:sz w:val="20"/>
                <w:szCs w:val="20"/>
              </w:rPr>
              <w:t>hr</w:t>
            </w:r>
            <w:proofErr w:type="spellEnd"/>
            <w:r w:rsidRPr="00CA1E94">
              <w:rPr>
                <w:rFonts w:ascii="Times New Roman" w:eastAsia="Times New Roman" w:hAnsi="Times New Roman" w:cs="Times New Roman"/>
                <w:b w:val="0"/>
                <w:bCs w:val="0"/>
                <w:color w:val="000000"/>
                <w:sz w:val="20"/>
                <w:szCs w:val="20"/>
              </w:rPr>
              <w:t>)</w:t>
            </w:r>
          </w:p>
        </w:tc>
        <w:tc>
          <w:tcPr>
            <w:tcW w:w="1016" w:type="dxa"/>
            <w:vAlign w:val="center"/>
            <w:hideMark/>
          </w:tcPr>
          <w:p w14:paraId="28B41A1A" w14:textId="77777777" w:rsidR="00345A33" w:rsidRPr="00CA1E94" w:rsidRDefault="00345A33" w:rsidP="00CA1E9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rPr>
            </w:pPr>
            <w:r w:rsidRPr="00CA1E94">
              <w:rPr>
                <w:rFonts w:ascii="Times New Roman" w:eastAsia="Times New Roman" w:hAnsi="Times New Roman" w:cs="Times New Roman"/>
                <w:b w:val="0"/>
                <w:bCs w:val="0"/>
                <w:color w:val="000000"/>
                <w:sz w:val="20"/>
                <w:szCs w:val="20"/>
              </w:rPr>
              <w:t>CO</w:t>
            </w:r>
            <w:r w:rsidRPr="00CA1E94">
              <w:rPr>
                <w:rFonts w:ascii="Times New Roman" w:eastAsia="Times New Roman" w:hAnsi="Times New Roman" w:cs="Times New Roman"/>
                <w:b w:val="0"/>
                <w:bCs w:val="0"/>
                <w:color w:val="000000"/>
                <w:sz w:val="20"/>
                <w:szCs w:val="20"/>
                <w:vertAlign w:val="subscript"/>
              </w:rPr>
              <w:t>2</w:t>
            </w:r>
            <w:r w:rsidRPr="00CA1E94">
              <w:rPr>
                <w:rFonts w:ascii="Times New Roman" w:eastAsia="Times New Roman" w:hAnsi="Times New Roman" w:cs="Times New Roman"/>
                <w:b w:val="0"/>
                <w:bCs w:val="0"/>
                <w:color w:val="000000"/>
                <w:sz w:val="20"/>
                <w:szCs w:val="20"/>
              </w:rPr>
              <w:t xml:space="preserve"> from DAC</w:t>
            </w:r>
            <w:r w:rsidRPr="00CA1E94">
              <w:rPr>
                <w:rFonts w:ascii="Times New Roman" w:eastAsia="Times New Roman" w:hAnsi="Times New Roman" w:cs="Times New Roman"/>
                <w:b w:val="0"/>
                <w:bCs w:val="0"/>
                <w:color w:val="000000"/>
                <w:sz w:val="20"/>
                <w:szCs w:val="20"/>
              </w:rPr>
              <w:br/>
              <w:t>(</w:t>
            </w:r>
            <w:proofErr w:type="spellStart"/>
            <w:r w:rsidRPr="00CA1E94">
              <w:rPr>
                <w:rFonts w:ascii="Times New Roman" w:eastAsia="Times New Roman" w:hAnsi="Times New Roman" w:cs="Times New Roman"/>
                <w:b w:val="0"/>
                <w:bCs w:val="0"/>
                <w:color w:val="000000"/>
                <w:sz w:val="20"/>
                <w:szCs w:val="20"/>
              </w:rPr>
              <w:t>tonne</w:t>
            </w:r>
            <w:proofErr w:type="spellEnd"/>
            <w:r w:rsidRPr="00CA1E94">
              <w:rPr>
                <w:rFonts w:ascii="Times New Roman" w:eastAsia="Times New Roman" w:hAnsi="Times New Roman" w:cs="Times New Roman"/>
                <w:b w:val="0"/>
                <w:bCs w:val="0"/>
                <w:color w:val="000000"/>
                <w:sz w:val="20"/>
                <w:szCs w:val="20"/>
              </w:rPr>
              <w:t>/</w:t>
            </w:r>
            <w:proofErr w:type="spellStart"/>
            <w:r w:rsidRPr="00CA1E94">
              <w:rPr>
                <w:rFonts w:ascii="Times New Roman" w:eastAsia="Times New Roman" w:hAnsi="Times New Roman" w:cs="Times New Roman"/>
                <w:b w:val="0"/>
                <w:bCs w:val="0"/>
                <w:color w:val="000000"/>
                <w:sz w:val="20"/>
                <w:szCs w:val="20"/>
              </w:rPr>
              <w:t>hr</w:t>
            </w:r>
            <w:proofErr w:type="spellEnd"/>
            <w:r w:rsidRPr="00CA1E94">
              <w:rPr>
                <w:rFonts w:ascii="Times New Roman" w:eastAsia="Times New Roman" w:hAnsi="Times New Roman" w:cs="Times New Roman"/>
                <w:b w:val="0"/>
                <w:bCs w:val="0"/>
                <w:color w:val="000000"/>
                <w:sz w:val="20"/>
                <w:szCs w:val="20"/>
              </w:rPr>
              <w:t>)</w:t>
            </w:r>
          </w:p>
        </w:tc>
        <w:tc>
          <w:tcPr>
            <w:tcW w:w="1452" w:type="dxa"/>
            <w:vAlign w:val="center"/>
            <w:hideMark/>
          </w:tcPr>
          <w:p w14:paraId="205A1FE7" w14:textId="77777777" w:rsidR="00345A33" w:rsidRPr="00CA1E94" w:rsidRDefault="00345A33" w:rsidP="00CA1E9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rPr>
            </w:pPr>
            <w:r w:rsidRPr="00CA1E94">
              <w:rPr>
                <w:rFonts w:ascii="Times New Roman" w:eastAsia="Times New Roman" w:hAnsi="Times New Roman" w:cs="Times New Roman"/>
                <w:b w:val="0"/>
                <w:bCs w:val="0"/>
                <w:color w:val="000000"/>
                <w:sz w:val="20"/>
                <w:szCs w:val="20"/>
              </w:rPr>
              <w:t>CO</w:t>
            </w:r>
            <w:r w:rsidRPr="00CA1E94">
              <w:rPr>
                <w:rFonts w:ascii="Times New Roman" w:eastAsia="Times New Roman" w:hAnsi="Times New Roman" w:cs="Times New Roman"/>
                <w:b w:val="0"/>
                <w:bCs w:val="0"/>
                <w:color w:val="000000"/>
                <w:sz w:val="20"/>
                <w:szCs w:val="20"/>
                <w:vertAlign w:val="subscript"/>
              </w:rPr>
              <w:t>2</w:t>
            </w:r>
            <w:r w:rsidRPr="00CA1E94">
              <w:rPr>
                <w:rFonts w:ascii="Times New Roman" w:eastAsia="Times New Roman" w:hAnsi="Times New Roman" w:cs="Times New Roman"/>
                <w:b w:val="0"/>
                <w:bCs w:val="0"/>
                <w:color w:val="000000"/>
                <w:sz w:val="20"/>
                <w:szCs w:val="20"/>
              </w:rPr>
              <w:t xml:space="preserve"> emissions without DAC</w:t>
            </w:r>
            <w:r w:rsidRPr="00CA1E94">
              <w:rPr>
                <w:rFonts w:ascii="Times New Roman" w:eastAsia="Times New Roman" w:hAnsi="Times New Roman" w:cs="Times New Roman"/>
                <w:b w:val="0"/>
                <w:bCs w:val="0"/>
                <w:color w:val="000000"/>
                <w:sz w:val="20"/>
                <w:szCs w:val="20"/>
              </w:rPr>
              <w:br/>
              <w:t>(</w:t>
            </w:r>
            <w:proofErr w:type="spellStart"/>
            <w:r w:rsidRPr="00CA1E94">
              <w:rPr>
                <w:rFonts w:ascii="Times New Roman" w:eastAsia="Times New Roman" w:hAnsi="Times New Roman" w:cs="Times New Roman"/>
                <w:b w:val="0"/>
                <w:bCs w:val="0"/>
                <w:color w:val="000000"/>
                <w:sz w:val="20"/>
                <w:szCs w:val="20"/>
              </w:rPr>
              <w:t>tonne</w:t>
            </w:r>
            <w:proofErr w:type="spellEnd"/>
            <w:r w:rsidRPr="00CA1E94">
              <w:rPr>
                <w:rFonts w:ascii="Times New Roman" w:eastAsia="Times New Roman" w:hAnsi="Times New Roman" w:cs="Times New Roman"/>
                <w:b w:val="0"/>
                <w:bCs w:val="0"/>
                <w:color w:val="000000"/>
                <w:sz w:val="20"/>
                <w:szCs w:val="20"/>
              </w:rPr>
              <w:t>/MWh)</w:t>
            </w:r>
          </w:p>
        </w:tc>
        <w:tc>
          <w:tcPr>
            <w:tcW w:w="1440" w:type="dxa"/>
            <w:vAlign w:val="center"/>
            <w:hideMark/>
          </w:tcPr>
          <w:p w14:paraId="3C86AD32" w14:textId="77777777" w:rsidR="00345A33" w:rsidRPr="00CA1E94" w:rsidRDefault="00345A33" w:rsidP="00CA1E9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rPr>
            </w:pPr>
            <w:r w:rsidRPr="00CA1E94">
              <w:rPr>
                <w:rFonts w:ascii="Times New Roman" w:eastAsia="Times New Roman" w:hAnsi="Times New Roman" w:cs="Times New Roman"/>
                <w:b w:val="0"/>
                <w:bCs w:val="0"/>
                <w:color w:val="000000"/>
                <w:sz w:val="20"/>
                <w:szCs w:val="20"/>
              </w:rPr>
              <w:t>CO</w:t>
            </w:r>
            <w:r w:rsidRPr="00CA1E94">
              <w:rPr>
                <w:rFonts w:ascii="Times New Roman" w:eastAsia="Times New Roman" w:hAnsi="Times New Roman" w:cs="Times New Roman"/>
                <w:b w:val="0"/>
                <w:bCs w:val="0"/>
                <w:color w:val="000000"/>
                <w:sz w:val="20"/>
                <w:szCs w:val="20"/>
                <w:vertAlign w:val="subscript"/>
              </w:rPr>
              <w:t>2</w:t>
            </w:r>
            <w:r w:rsidRPr="00CA1E94">
              <w:rPr>
                <w:rFonts w:ascii="Times New Roman" w:eastAsia="Times New Roman" w:hAnsi="Times New Roman" w:cs="Times New Roman"/>
                <w:b w:val="0"/>
                <w:bCs w:val="0"/>
                <w:color w:val="000000"/>
                <w:sz w:val="20"/>
                <w:szCs w:val="20"/>
              </w:rPr>
              <w:t xml:space="preserve"> emissions with DAC</w:t>
            </w:r>
            <w:r w:rsidRPr="00CA1E94">
              <w:rPr>
                <w:rFonts w:ascii="Times New Roman" w:eastAsia="Times New Roman" w:hAnsi="Times New Roman" w:cs="Times New Roman"/>
                <w:b w:val="0"/>
                <w:bCs w:val="0"/>
                <w:color w:val="000000"/>
                <w:sz w:val="20"/>
                <w:szCs w:val="20"/>
              </w:rPr>
              <w:br/>
              <w:t>(</w:t>
            </w:r>
            <w:proofErr w:type="spellStart"/>
            <w:r w:rsidRPr="00CA1E94">
              <w:rPr>
                <w:rFonts w:ascii="Times New Roman" w:eastAsia="Times New Roman" w:hAnsi="Times New Roman" w:cs="Times New Roman"/>
                <w:b w:val="0"/>
                <w:bCs w:val="0"/>
                <w:color w:val="000000"/>
                <w:sz w:val="20"/>
                <w:szCs w:val="20"/>
              </w:rPr>
              <w:t>tonne</w:t>
            </w:r>
            <w:proofErr w:type="spellEnd"/>
            <w:r w:rsidRPr="00CA1E94">
              <w:rPr>
                <w:rFonts w:ascii="Times New Roman" w:eastAsia="Times New Roman" w:hAnsi="Times New Roman" w:cs="Times New Roman"/>
                <w:b w:val="0"/>
                <w:bCs w:val="0"/>
                <w:color w:val="000000"/>
                <w:sz w:val="20"/>
                <w:szCs w:val="20"/>
              </w:rPr>
              <w:t>/MWh)</w:t>
            </w:r>
          </w:p>
        </w:tc>
        <w:tc>
          <w:tcPr>
            <w:tcW w:w="983" w:type="dxa"/>
            <w:vAlign w:val="center"/>
            <w:hideMark/>
          </w:tcPr>
          <w:p w14:paraId="15AF2D8F" w14:textId="77777777" w:rsidR="00345A33" w:rsidRPr="00CA1E94" w:rsidRDefault="00345A33" w:rsidP="00CA1E9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rPr>
            </w:pPr>
            <w:r w:rsidRPr="00CA1E94">
              <w:rPr>
                <w:rFonts w:ascii="Times New Roman" w:eastAsia="Times New Roman" w:hAnsi="Times New Roman" w:cs="Times New Roman"/>
                <w:b w:val="0"/>
                <w:bCs w:val="0"/>
                <w:color w:val="000000"/>
                <w:sz w:val="20"/>
                <w:szCs w:val="20"/>
              </w:rPr>
              <w:t>CO</w:t>
            </w:r>
            <w:r w:rsidRPr="00CA1E94">
              <w:rPr>
                <w:rFonts w:ascii="Times New Roman" w:eastAsia="Times New Roman" w:hAnsi="Times New Roman" w:cs="Times New Roman"/>
                <w:b w:val="0"/>
                <w:bCs w:val="0"/>
                <w:color w:val="000000"/>
                <w:sz w:val="20"/>
                <w:szCs w:val="20"/>
                <w:vertAlign w:val="subscript"/>
              </w:rPr>
              <w:t>2</w:t>
            </w:r>
            <w:r w:rsidRPr="00CA1E94">
              <w:rPr>
                <w:rFonts w:ascii="Times New Roman" w:eastAsia="Times New Roman" w:hAnsi="Times New Roman" w:cs="Times New Roman"/>
                <w:b w:val="0"/>
                <w:bCs w:val="0"/>
                <w:color w:val="000000"/>
                <w:sz w:val="20"/>
                <w:szCs w:val="20"/>
              </w:rPr>
              <w:t xml:space="preserve"> Recovery</w:t>
            </w:r>
          </w:p>
        </w:tc>
        <w:tc>
          <w:tcPr>
            <w:tcW w:w="732" w:type="dxa"/>
            <w:vAlign w:val="center"/>
            <w:hideMark/>
          </w:tcPr>
          <w:p w14:paraId="7C738AFB" w14:textId="77777777" w:rsidR="00345A33" w:rsidRPr="00CA1E94" w:rsidRDefault="00345A33" w:rsidP="00CA1E9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rPr>
            </w:pPr>
            <w:r w:rsidRPr="00CA1E94">
              <w:rPr>
                <w:rFonts w:ascii="Times New Roman" w:eastAsia="Times New Roman" w:hAnsi="Times New Roman" w:cs="Times New Roman"/>
                <w:b w:val="0"/>
                <w:bCs w:val="0"/>
                <w:color w:val="000000"/>
                <w:sz w:val="20"/>
                <w:szCs w:val="20"/>
              </w:rPr>
              <w:t>Net Power</w:t>
            </w:r>
            <w:r w:rsidRPr="00CA1E94">
              <w:rPr>
                <w:rFonts w:ascii="Times New Roman" w:eastAsia="Times New Roman" w:hAnsi="Times New Roman" w:cs="Times New Roman"/>
                <w:b w:val="0"/>
                <w:bCs w:val="0"/>
                <w:color w:val="000000"/>
                <w:sz w:val="20"/>
                <w:szCs w:val="20"/>
              </w:rPr>
              <w:br/>
              <w:t>(MW)</w:t>
            </w:r>
          </w:p>
        </w:tc>
      </w:tr>
      <w:tr w:rsidR="00345A33" w:rsidRPr="00CA1E94" w14:paraId="1E5D91B9" w14:textId="77777777" w:rsidTr="00CA1E94">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345" w:type="dxa"/>
            <w:vAlign w:val="center"/>
            <w:hideMark/>
          </w:tcPr>
          <w:p w14:paraId="78FE8F5D" w14:textId="77777777" w:rsidR="00345A33" w:rsidRPr="00CA1E94" w:rsidRDefault="00345A33" w:rsidP="00CA1E94">
            <w:pPr>
              <w:jc w:val="center"/>
              <w:rPr>
                <w:rFonts w:ascii="Times New Roman" w:eastAsia="Times New Roman" w:hAnsi="Times New Roman" w:cs="Times New Roman"/>
                <w:b w:val="0"/>
                <w:bCs w:val="0"/>
                <w:sz w:val="20"/>
                <w:szCs w:val="20"/>
              </w:rPr>
            </w:pPr>
            <w:r w:rsidRPr="00CA1E94">
              <w:rPr>
                <w:rFonts w:ascii="Times New Roman" w:eastAsia="Times New Roman" w:hAnsi="Times New Roman" w:cs="Times New Roman"/>
                <w:b w:val="0"/>
                <w:bCs w:val="0"/>
                <w:sz w:val="20"/>
                <w:szCs w:val="20"/>
              </w:rPr>
              <w:t>Full Loading</w:t>
            </w:r>
          </w:p>
        </w:tc>
        <w:tc>
          <w:tcPr>
            <w:tcW w:w="1170" w:type="dxa"/>
            <w:noWrap/>
            <w:vAlign w:val="center"/>
            <w:hideMark/>
          </w:tcPr>
          <w:p w14:paraId="58CEE47C" w14:textId="77777777" w:rsidR="00345A33" w:rsidRPr="00CA1E94" w:rsidRDefault="00345A33" w:rsidP="00CA1E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CA1E94">
              <w:rPr>
                <w:rFonts w:ascii="Times New Roman" w:eastAsia="Times New Roman" w:hAnsi="Times New Roman" w:cs="Times New Roman"/>
                <w:color w:val="000000"/>
                <w:sz w:val="20"/>
                <w:szCs w:val="20"/>
              </w:rPr>
              <w:t>340</w:t>
            </w:r>
          </w:p>
        </w:tc>
        <w:tc>
          <w:tcPr>
            <w:tcW w:w="1710" w:type="dxa"/>
            <w:noWrap/>
            <w:vAlign w:val="center"/>
            <w:hideMark/>
          </w:tcPr>
          <w:p w14:paraId="14205313" w14:textId="77777777" w:rsidR="00345A33" w:rsidRPr="00CA1E94" w:rsidRDefault="00345A33" w:rsidP="00CA1E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CA1E94">
              <w:rPr>
                <w:rFonts w:ascii="Times New Roman" w:eastAsia="Times New Roman" w:hAnsi="Times New Roman" w:cs="Times New Roman"/>
                <w:color w:val="000000"/>
                <w:sz w:val="20"/>
                <w:szCs w:val="20"/>
              </w:rPr>
              <w:t>0.419</w:t>
            </w:r>
          </w:p>
        </w:tc>
        <w:tc>
          <w:tcPr>
            <w:tcW w:w="1016" w:type="dxa"/>
            <w:noWrap/>
            <w:vAlign w:val="center"/>
            <w:hideMark/>
          </w:tcPr>
          <w:p w14:paraId="371FB434" w14:textId="77777777" w:rsidR="00345A33" w:rsidRPr="00CA1E94" w:rsidRDefault="00345A33" w:rsidP="00CA1E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CA1E94">
              <w:rPr>
                <w:rFonts w:ascii="Times New Roman" w:eastAsia="Times New Roman" w:hAnsi="Times New Roman" w:cs="Times New Roman"/>
                <w:color w:val="000000"/>
                <w:sz w:val="20"/>
                <w:szCs w:val="20"/>
              </w:rPr>
              <w:t>16.68</w:t>
            </w:r>
          </w:p>
        </w:tc>
        <w:tc>
          <w:tcPr>
            <w:tcW w:w="1016" w:type="dxa"/>
            <w:noWrap/>
            <w:vAlign w:val="center"/>
            <w:hideMark/>
          </w:tcPr>
          <w:p w14:paraId="5651007D" w14:textId="77777777" w:rsidR="00345A33" w:rsidRPr="00CA1E94" w:rsidRDefault="00345A33" w:rsidP="00CA1E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CA1E94">
              <w:rPr>
                <w:rFonts w:ascii="Times New Roman" w:eastAsia="Times New Roman" w:hAnsi="Times New Roman" w:cs="Times New Roman"/>
                <w:color w:val="000000"/>
                <w:sz w:val="20"/>
                <w:szCs w:val="20"/>
              </w:rPr>
              <w:t>592</w:t>
            </w:r>
          </w:p>
        </w:tc>
        <w:tc>
          <w:tcPr>
            <w:tcW w:w="1016" w:type="dxa"/>
            <w:noWrap/>
            <w:vAlign w:val="center"/>
            <w:hideMark/>
          </w:tcPr>
          <w:p w14:paraId="7C8C8DD4" w14:textId="77777777" w:rsidR="00345A33" w:rsidRPr="00CA1E94" w:rsidRDefault="00345A33" w:rsidP="00CA1E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CA1E94">
              <w:rPr>
                <w:rFonts w:ascii="Times New Roman" w:eastAsia="Times New Roman" w:hAnsi="Times New Roman" w:cs="Times New Roman"/>
                <w:color w:val="000000"/>
                <w:sz w:val="20"/>
                <w:szCs w:val="20"/>
              </w:rPr>
              <w:t>134</w:t>
            </w:r>
          </w:p>
        </w:tc>
        <w:tc>
          <w:tcPr>
            <w:tcW w:w="1452" w:type="dxa"/>
            <w:noWrap/>
            <w:vAlign w:val="center"/>
            <w:hideMark/>
          </w:tcPr>
          <w:p w14:paraId="3729F6BA" w14:textId="193DA65C" w:rsidR="00345A33" w:rsidRPr="00CA1E94" w:rsidRDefault="00345A33" w:rsidP="00CA1E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CA1E94">
              <w:rPr>
                <w:rFonts w:ascii="Times New Roman" w:eastAsia="Times New Roman" w:hAnsi="Times New Roman" w:cs="Times New Roman"/>
                <w:color w:val="000000"/>
                <w:sz w:val="20"/>
                <w:szCs w:val="20"/>
              </w:rPr>
              <w:t>0.02</w:t>
            </w:r>
            <w:r w:rsidR="00E20E29">
              <w:rPr>
                <w:rFonts w:ascii="Times New Roman" w:eastAsia="Times New Roman" w:hAnsi="Times New Roman" w:cs="Times New Roman"/>
                <w:color w:val="000000"/>
                <w:sz w:val="20"/>
                <w:szCs w:val="20"/>
              </w:rPr>
              <w:t>6</w:t>
            </w:r>
          </w:p>
        </w:tc>
        <w:tc>
          <w:tcPr>
            <w:tcW w:w="1440" w:type="dxa"/>
            <w:noWrap/>
            <w:vAlign w:val="center"/>
            <w:hideMark/>
          </w:tcPr>
          <w:p w14:paraId="5FEB0905" w14:textId="25C67723" w:rsidR="00345A33" w:rsidRPr="00CA1E94" w:rsidRDefault="00345A33" w:rsidP="00CA1E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CA1E94">
              <w:rPr>
                <w:rFonts w:ascii="Times New Roman" w:eastAsia="Times New Roman" w:hAnsi="Times New Roman" w:cs="Times New Roman"/>
                <w:color w:val="000000"/>
                <w:sz w:val="20"/>
                <w:szCs w:val="20"/>
              </w:rPr>
              <w:t>-0.1</w:t>
            </w:r>
            <w:r w:rsidR="00E20E29">
              <w:rPr>
                <w:rFonts w:ascii="Times New Roman" w:eastAsia="Times New Roman" w:hAnsi="Times New Roman" w:cs="Times New Roman"/>
                <w:color w:val="000000"/>
                <w:sz w:val="20"/>
                <w:szCs w:val="20"/>
              </w:rPr>
              <w:t>8</w:t>
            </w:r>
            <w:r w:rsidRPr="00CA1E94">
              <w:rPr>
                <w:rFonts w:ascii="Times New Roman" w:eastAsia="Times New Roman" w:hAnsi="Times New Roman" w:cs="Times New Roman"/>
                <w:color w:val="000000"/>
                <w:sz w:val="20"/>
                <w:szCs w:val="20"/>
              </w:rPr>
              <w:t>8</w:t>
            </w:r>
          </w:p>
        </w:tc>
        <w:tc>
          <w:tcPr>
            <w:tcW w:w="983" w:type="dxa"/>
            <w:noWrap/>
            <w:vAlign w:val="center"/>
            <w:hideMark/>
          </w:tcPr>
          <w:p w14:paraId="56C601A5" w14:textId="77777777" w:rsidR="00345A33" w:rsidRPr="00CA1E94" w:rsidRDefault="00345A33" w:rsidP="00CA1E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CA1E94">
              <w:rPr>
                <w:rFonts w:ascii="Times New Roman" w:eastAsia="Times New Roman" w:hAnsi="Times New Roman" w:cs="Times New Roman"/>
                <w:color w:val="000000"/>
                <w:sz w:val="20"/>
                <w:szCs w:val="20"/>
              </w:rPr>
              <w:t>0.9726</w:t>
            </w:r>
          </w:p>
        </w:tc>
        <w:tc>
          <w:tcPr>
            <w:tcW w:w="732" w:type="dxa"/>
            <w:noWrap/>
            <w:vAlign w:val="center"/>
            <w:hideMark/>
          </w:tcPr>
          <w:p w14:paraId="053A0850" w14:textId="77777777" w:rsidR="00345A33" w:rsidRPr="00CA1E94" w:rsidRDefault="00345A33" w:rsidP="00CA1E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CA1E94">
              <w:rPr>
                <w:rFonts w:ascii="Times New Roman" w:eastAsia="Times New Roman" w:hAnsi="Times New Roman" w:cs="Times New Roman"/>
                <w:color w:val="000000"/>
                <w:sz w:val="20"/>
                <w:szCs w:val="20"/>
              </w:rPr>
              <w:t>660</w:t>
            </w:r>
          </w:p>
        </w:tc>
      </w:tr>
      <w:tr w:rsidR="00345A33" w:rsidRPr="00CA1E94" w14:paraId="4D632F53" w14:textId="77777777" w:rsidTr="00CA1E94">
        <w:trPr>
          <w:trHeight w:val="375"/>
        </w:trPr>
        <w:tc>
          <w:tcPr>
            <w:cnfStyle w:val="001000000000" w:firstRow="0" w:lastRow="0" w:firstColumn="1" w:lastColumn="0" w:oddVBand="0" w:evenVBand="0" w:oddHBand="0" w:evenHBand="0" w:firstRowFirstColumn="0" w:firstRowLastColumn="0" w:lastRowFirstColumn="0" w:lastRowLastColumn="0"/>
            <w:tcW w:w="1345" w:type="dxa"/>
            <w:noWrap/>
            <w:vAlign w:val="center"/>
            <w:hideMark/>
          </w:tcPr>
          <w:p w14:paraId="06AC2394" w14:textId="77777777" w:rsidR="00345A33" w:rsidRPr="00CA1E94" w:rsidRDefault="00345A33" w:rsidP="00CA1E94">
            <w:pPr>
              <w:jc w:val="center"/>
              <w:rPr>
                <w:rFonts w:ascii="Times New Roman" w:eastAsia="Times New Roman" w:hAnsi="Times New Roman" w:cs="Times New Roman"/>
                <w:b w:val="0"/>
                <w:bCs w:val="0"/>
                <w:color w:val="000000"/>
                <w:sz w:val="20"/>
                <w:szCs w:val="20"/>
              </w:rPr>
            </w:pPr>
            <w:r w:rsidRPr="00CA1E94">
              <w:rPr>
                <w:rFonts w:ascii="Times New Roman" w:eastAsia="Times New Roman" w:hAnsi="Times New Roman" w:cs="Times New Roman"/>
                <w:b w:val="0"/>
                <w:bCs w:val="0"/>
                <w:color w:val="000000"/>
                <w:sz w:val="20"/>
                <w:szCs w:val="20"/>
              </w:rPr>
              <w:t>40% Loading</w:t>
            </w:r>
          </w:p>
        </w:tc>
        <w:tc>
          <w:tcPr>
            <w:tcW w:w="1170" w:type="dxa"/>
            <w:noWrap/>
            <w:vAlign w:val="center"/>
            <w:hideMark/>
          </w:tcPr>
          <w:p w14:paraId="14DD8F2E" w14:textId="77777777" w:rsidR="00345A33" w:rsidRPr="00CA1E94" w:rsidRDefault="00345A33" w:rsidP="00CA1E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A1E94">
              <w:rPr>
                <w:rFonts w:ascii="Times New Roman" w:eastAsia="Times New Roman" w:hAnsi="Times New Roman" w:cs="Times New Roman"/>
                <w:color w:val="000000"/>
                <w:sz w:val="20"/>
                <w:szCs w:val="20"/>
              </w:rPr>
              <w:t>958</w:t>
            </w:r>
          </w:p>
        </w:tc>
        <w:tc>
          <w:tcPr>
            <w:tcW w:w="1710" w:type="dxa"/>
            <w:noWrap/>
            <w:vAlign w:val="center"/>
            <w:hideMark/>
          </w:tcPr>
          <w:p w14:paraId="12CA83D9" w14:textId="77777777" w:rsidR="00345A33" w:rsidRPr="00CA1E94" w:rsidRDefault="00345A33" w:rsidP="00CA1E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A1E94">
              <w:rPr>
                <w:rFonts w:ascii="Times New Roman" w:eastAsia="Times New Roman" w:hAnsi="Times New Roman" w:cs="Times New Roman"/>
                <w:color w:val="000000"/>
                <w:sz w:val="20"/>
                <w:szCs w:val="20"/>
              </w:rPr>
              <w:t>0.505</w:t>
            </w:r>
          </w:p>
        </w:tc>
        <w:tc>
          <w:tcPr>
            <w:tcW w:w="1016" w:type="dxa"/>
            <w:noWrap/>
            <w:vAlign w:val="center"/>
            <w:hideMark/>
          </w:tcPr>
          <w:p w14:paraId="7E30CEC8" w14:textId="77777777" w:rsidR="00345A33" w:rsidRPr="00CA1E94" w:rsidRDefault="00345A33" w:rsidP="00CA1E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A1E94">
              <w:rPr>
                <w:rFonts w:ascii="Times New Roman" w:eastAsia="Times New Roman" w:hAnsi="Times New Roman" w:cs="Times New Roman"/>
                <w:color w:val="000000"/>
                <w:sz w:val="20"/>
                <w:szCs w:val="20"/>
              </w:rPr>
              <w:t>13.47</w:t>
            </w:r>
          </w:p>
        </w:tc>
        <w:tc>
          <w:tcPr>
            <w:tcW w:w="1016" w:type="dxa"/>
            <w:noWrap/>
            <w:vAlign w:val="center"/>
            <w:hideMark/>
          </w:tcPr>
          <w:p w14:paraId="3179BC47" w14:textId="77777777" w:rsidR="00345A33" w:rsidRPr="00CA1E94" w:rsidRDefault="00345A33" w:rsidP="00CA1E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A1E94">
              <w:rPr>
                <w:rFonts w:ascii="Times New Roman" w:eastAsia="Times New Roman" w:hAnsi="Times New Roman" w:cs="Times New Roman"/>
                <w:color w:val="000000"/>
                <w:sz w:val="20"/>
                <w:szCs w:val="20"/>
              </w:rPr>
              <w:t>819</w:t>
            </w:r>
          </w:p>
        </w:tc>
        <w:tc>
          <w:tcPr>
            <w:tcW w:w="1016" w:type="dxa"/>
            <w:noWrap/>
            <w:vAlign w:val="center"/>
            <w:hideMark/>
          </w:tcPr>
          <w:p w14:paraId="2638BFBE" w14:textId="77777777" w:rsidR="00345A33" w:rsidRPr="00CA1E94" w:rsidRDefault="00345A33" w:rsidP="00CA1E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A1E94">
              <w:rPr>
                <w:rFonts w:ascii="Times New Roman" w:eastAsia="Times New Roman" w:hAnsi="Times New Roman" w:cs="Times New Roman"/>
                <w:color w:val="000000"/>
                <w:sz w:val="20"/>
                <w:szCs w:val="20"/>
              </w:rPr>
              <w:t>376</w:t>
            </w:r>
          </w:p>
        </w:tc>
        <w:tc>
          <w:tcPr>
            <w:tcW w:w="1452" w:type="dxa"/>
            <w:noWrap/>
            <w:vAlign w:val="center"/>
            <w:hideMark/>
          </w:tcPr>
          <w:p w14:paraId="6A20AE98" w14:textId="708FF95A" w:rsidR="00345A33" w:rsidRPr="00CA1E94" w:rsidRDefault="00345A33" w:rsidP="00CA1E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A1E94">
              <w:rPr>
                <w:rFonts w:ascii="Times New Roman" w:eastAsia="Times New Roman" w:hAnsi="Times New Roman" w:cs="Times New Roman"/>
                <w:color w:val="000000"/>
                <w:sz w:val="20"/>
                <w:szCs w:val="20"/>
              </w:rPr>
              <w:t>0.0</w:t>
            </w:r>
            <w:r w:rsidR="00E20E29">
              <w:rPr>
                <w:rFonts w:ascii="Times New Roman" w:eastAsia="Times New Roman" w:hAnsi="Times New Roman" w:cs="Times New Roman"/>
                <w:color w:val="000000"/>
                <w:sz w:val="20"/>
                <w:szCs w:val="20"/>
              </w:rPr>
              <w:t>78</w:t>
            </w:r>
          </w:p>
        </w:tc>
        <w:tc>
          <w:tcPr>
            <w:tcW w:w="1440" w:type="dxa"/>
            <w:noWrap/>
            <w:vAlign w:val="center"/>
            <w:hideMark/>
          </w:tcPr>
          <w:p w14:paraId="02D6DD81" w14:textId="450B2F4D" w:rsidR="00345A33" w:rsidRPr="00CA1E94" w:rsidRDefault="00345A33" w:rsidP="00CA1E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A1E94">
              <w:rPr>
                <w:rFonts w:ascii="Times New Roman" w:eastAsia="Times New Roman" w:hAnsi="Times New Roman" w:cs="Times New Roman"/>
                <w:color w:val="000000"/>
                <w:sz w:val="20"/>
                <w:szCs w:val="20"/>
              </w:rPr>
              <w:t>-2.</w:t>
            </w:r>
            <w:r w:rsidR="00E20E29">
              <w:rPr>
                <w:rFonts w:ascii="Times New Roman" w:eastAsia="Times New Roman" w:hAnsi="Times New Roman" w:cs="Times New Roman"/>
                <w:color w:val="000000"/>
                <w:sz w:val="20"/>
                <w:szCs w:val="20"/>
              </w:rPr>
              <w:t>087</w:t>
            </w:r>
          </w:p>
        </w:tc>
        <w:tc>
          <w:tcPr>
            <w:tcW w:w="983" w:type="dxa"/>
            <w:noWrap/>
            <w:vAlign w:val="center"/>
            <w:hideMark/>
          </w:tcPr>
          <w:p w14:paraId="07FC6101" w14:textId="77777777" w:rsidR="00345A33" w:rsidRPr="00CA1E94" w:rsidRDefault="00345A33" w:rsidP="00CA1E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A1E94">
              <w:rPr>
                <w:rFonts w:ascii="Times New Roman" w:eastAsia="Times New Roman" w:hAnsi="Times New Roman" w:cs="Times New Roman"/>
                <w:color w:val="000000"/>
                <w:sz w:val="20"/>
                <w:szCs w:val="20"/>
              </w:rPr>
              <w:t>0.9838</w:t>
            </w:r>
          </w:p>
        </w:tc>
        <w:tc>
          <w:tcPr>
            <w:tcW w:w="732" w:type="dxa"/>
            <w:noWrap/>
            <w:vAlign w:val="center"/>
            <w:hideMark/>
          </w:tcPr>
          <w:p w14:paraId="78220D3F" w14:textId="77777777" w:rsidR="00345A33" w:rsidRPr="00CA1E94" w:rsidRDefault="00345A33" w:rsidP="00CA1E9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A1E94">
              <w:rPr>
                <w:rFonts w:ascii="Times New Roman" w:eastAsia="Times New Roman" w:hAnsi="Times New Roman" w:cs="Times New Roman"/>
                <w:color w:val="000000"/>
                <w:sz w:val="20"/>
                <w:szCs w:val="20"/>
              </w:rPr>
              <w:t>163</w:t>
            </w:r>
          </w:p>
        </w:tc>
      </w:tr>
      <w:tr w:rsidR="00345A33" w:rsidRPr="00CA1E94" w14:paraId="3DEFCFCF" w14:textId="77777777" w:rsidTr="00CA1E94">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345" w:type="dxa"/>
            <w:noWrap/>
            <w:vAlign w:val="center"/>
            <w:hideMark/>
          </w:tcPr>
          <w:p w14:paraId="711B6109" w14:textId="77777777" w:rsidR="00345A33" w:rsidRPr="00CA1E94" w:rsidRDefault="00345A33" w:rsidP="00CA1E94">
            <w:pPr>
              <w:jc w:val="center"/>
              <w:rPr>
                <w:rFonts w:ascii="Times New Roman" w:eastAsia="Times New Roman" w:hAnsi="Times New Roman" w:cs="Times New Roman"/>
                <w:b w:val="0"/>
                <w:bCs w:val="0"/>
                <w:color w:val="000000"/>
                <w:sz w:val="20"/>
                <w:szCs w:val="20"/>
              </w:rPr>
            </w:pPr>
            <w:r w:rsidRPr="00CA1E94">
              <w:rPr>
                <w:rFonts w:ascii="Times New Roman" w:eastAsia="Times New Roman" w:hAnsi="Times New Roman" w:cs="Times New Roman"/>
                <w:b w:val="0"/>
                <w:bCs w:val="0"/>
                <w:color w:val="000000"/>
                <w:sz w:val="20"/>
                <w:szCs w:val="20"/>
              </w:rPr>
              <w:t>0% Loading</w:t>
            </w:r>
          </w:p>
        </w:tc>
        <w:tc>
          <w:tcPr>
            <w:tcW w:w="1170" w:type="dxa"/>
            <w:noWrap/>
            <w:vAlign w:val="center"/>
            <w:hideMark/>
          </w:tcPr>
          <w:p w14:paraId="426686F6" w14:textId="77777777" w:rsidR="00345A33" w:rsidRPr="00CA1E94" w:rsidRDefault="00345A33" w:rsidP="00CA1E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CA1E94">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240</w:t>
            </w:r>
          </w:p>
        </w:tc>
        <w:tc>
          <w:tcPr>
            <w:tcW w:w="1710" w:type="dxa"/>
            <w:noWrap/>
            <w:vAlign w:val="center"/>
            <w:hideMark/>
          </w:tcPr>
          <w:p w14:paraId="72546C66" w14:textId="77777777" w:rsidR="00345A33" w:rsidRPr="00CA1E94" w:rsidRDefault="00345A33" w:rsidP="00CA1E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0.476</w:t>
            </w:r>
          </w:p>
        </w:tc>
        <w:tc>
          <w:tcPr>
            <w:tcW w:w="1016" w:type="dxa"/>
            <w:noWrap/>
            <w:vAlign w:val="center"/>
            <w:hideMark/>
          </w:tcPr>
          <w:p w14:paraId="2BCF6783" w14:textId="77777777" w:rsidR="00345A33" w:rsidRPr="00CA1E94" w:rsidRDefault="00345A33" w:rsidP="00CA1E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10.23</w:t>
            </w:r>
          </w:p>
        </w:tc>
        <w:tc>
          <w:tcPr>
            <w:tcW w:w="1016" w:type="dxa"/>
            <w:noWrap/>
            <w:vAlign w:val="center"/>
            <w:hideMark/>
          </w:tcPr>
          <w:p w14:paraId="4EC2DA24" w14:textId="77777777" w:rsidR="00345A33" w:rsidRPr="00CA1E94" w:rsidRDefault="00345A33" w:rsidP="00CA1E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CA1E94">
              <w:rPr>
                <w:rFonts w:ascii="Times New Roman" w:eastAsia="Times New Roman" w:hAnsi="Times New Roman" w:cs="Times New Roman"/>
                <w:color w:val="000000"/>
                <w:sz w:val="20"/>
                <w:szCs w:val="20"/>
              </w:rPr>
              <w:t>853</w:t>
            </w:r>
          </w:p>
        </w:tc>
        <w:tc>
          <w:tcPr>
            <w:tcW w:w="1016" w:type="dxa"/>
            <w:noWrap/>
            <w:vAlign w:val="center"/>
            <w:hideMark/>
          </w:tcPr>
          <w:p w14:paraId="243770D8" w14:textId="77777777" w:rsidR="00345A33" w:rsidRPr="00CA1E94" w:rsidRDefault="00345A33" w:rsidP="00CA1E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CA1E94">
              <w:rPr>
                <w:rFonts w:ascii="Times New Roman" w:eastAsia="Times New Roman" w:hAnsi="Times New Roman" w:cs="Times New Roman"/>
                <w:color w:val="000000"/>
                <w:sz w:val="20"/>
                <w:szCs w:val="20"/>
              </w:rPr>
              <w:t>513</w:t>
            </w:r>
          </w:p>
        </w:tc>
        <w:tc>
          <w:tcPr>
            <w:tcW w:w="1452" w:type="dxa"/>
            <w:noWrap/>
            <w:vAlign w:val="center"/>
            <w:hideMark/>
          </w:tcPr>
          <w:p w14:paraId="7DF0D92B" w14:textId="77777777" w:rsidR="00345A33" w:rsidRPr="00CA1E94" w:rsidRDefault="00345A33" w:rsidP="00CA1E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CA1E94">
              <w:rPr>
                <w:rFonts w:ascii="Times New Roman" w:eastAsia="Times New Roman" w:hAnsi="Times New Roman" w:cs="Times New Roman"/>
                <w:color w:val="000000"/>
                <w:sz w:val="20"/>
                <w:szCs w:val="20"/>
              </w:rPr>
              <w:t>-</w:t>
            </w:r>
          </w:p>
        </w:tc>
        <w:tc>
          <w:tcPr>
            <w:tcW w:w="1440" w:type="dxa"/>
            <w:noWrap/>
            <w:vAlign w:val="center"/>
            <w:hideMark/>
          </w:tcPr>
          <w:p w14:paraId="1BC84A7F" w14:textId="77777777" w:rsidR="00345A33" w:rsidRPr="00CA1E94" w:rsidRDefault="00345A33" w:rsidP="00CA1E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CA1E94">
              <w:rPr>
                <w:rFonts w:ascii="Times New Roman" w:eastAsia="Times New Roman" w:hAnsi="Times New Roman" w:cs="Times New Roman"/>
                <w:color w:val="000000"/>
                <w:sz w:val="20"/>
                <w:szCs w:val="20"/>
              </w:rPr>
              <w:t>-</w:t>
            </w:r>
          </w:p>
        </w:tc>
        <w:tc>
          <w:tcPr>
            <w:tcW w:w="983" w:type="dxa"/>
            <w:noWrap/>
            <w:vAlign w:val="center"/>
            <w:hideMark/>
          </w:tcPr>
          <w:p w14:paraId="6DDEB7FC" w14:textId="77777777" w:rsidR="00345A33" w:rsidRPr="00CA1E94" w:rsidRDefault="00345A33" w:rsidP="00CA1E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CA1E94">
              <w:rPr>
                <w:rFonts w:ascii="Times New Roman" w:eastAsia="Times New Roman" w:hAnsi="Times New Roman" w:cs="Times New Roman"/>
                <w:color w:val="000000"/>
                <w:sz w:val="20"/>
                <w:szCs w:val="20"/>
              </w:rPr>
              <w:t>0.9</w:t>
            </w:r>
            <w:r>
              <w:rPr>
                <w:rFonts w:ascii="Times New Roman" w:eastAsia="Times New Roman" w:hAnsi="Times New Roman" w:cs="Times New Roman"/>
                <w:color w:val="000000"/>
                <w:sz w:val="20"/>
                <w:szCs w:val="20"/>
              </w:rPr>
              <w:t>880</w:t>
            </w:r>
          </w:p>
        </w:tc>
        <w:tc>
          <w:tcPr>
            <w:tcW w:w="732" w:type="dxa"/>
            <w:noWrap/>
            <w:vAlign w:val="center"/>
            <w:hideMark/>
          </w:tcPr>
          <w:p w14:paraId="14453430" w14:textId="77777777" w:rsidR="00345A33" w:rsidRPr="00CA1E94" w:rsidRDefault="00345A33" w:rsidP="00CA1E9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CA1E94">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86</w:t>
            </w:r>
          </w:p>
        </w:tc>
      </w:tr>
    </w:tbl>
    <w:p w14:paraId="3403FEC8" w14:textId="77777777" w:rsidR="00345A33" w:rsidRPr="00F8305B" w:rsidRDefault="00345A33" w:rsidP="00F8305B">
      <w:pPr>
        <w:spacing w:line="360" w:lineRule="auto"/>
        <w:jc w:val="both"/>
        <w:rPr>
          <w:rFonts w:asciiTheme="majorBidi" w:hAnsiTheme="majorBidi" w:cstheme="majorBidi"/>
          <w:sz w:val="24"/>
          <w:szCs w:val="24"/>
        </w:rPr>
      </w:pPr>
    </w:p>
    <w:p w14:paraId="18521C8B" w14:textId="77777777" w:rsidR="00345A33" w:rsidRDefault="00345A33" w:rsidP="00455B25">
      <w:pPr>
        <w:pStyle w:val="ListParagraph"/>
        <w:numPr>
          <w:ilvl w:val="0"/>
          <w:numId w:val="1"/>
        </w:numPr>
        <w:spacing w:line="360" w:lineRule="auto"/>
        <w:jc w:val="both"/>
        <w:rPr>
          <w:rFonts w:asciiTheme="majorBidi" w:hAnsiTheme="majorBidi" w:cstheme="majorBidi"/>
          <w:b/>
          <w:bCs/>
          <w:sz w:val="24"/>
          <w:szCs w:val="24"/>
        </w:rPr>
      </w:pPr>
      <w:r w:rsidRPr="003B6B8A">
        <w:rPr>
          <w:rFonts w:asciiTheme="majorBidi" w:hAnsiTheme="majorBidi" w:cstheme="majorBidi"/>
          <w:b/>
          <w:bCs/>
          <w:sz w:val="24"/>
          <w:szCs w:val="24"/>
        </w:rPr>
        <w:t>Economic Model</w:t>
      </w:r>
    </w:p>
    <w:p w14:paraId="211DCAD4" w14:textId="433E51F5" w:rsidR="00345A33" w:rsidRDefault="00345A33" w:rsidP="005A26CC">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The economic viability of the proposed system is as important as the technical viability. </w:t>
      </w:r>
      <w:r w:rsidRPr="003B6B8A">
        <w:rPr>
          <w:rFonts w:asciiTheme="majorBidi" w:hAnsiTheme="majorBidi" w:cstheme="majorBidi"/>
          <w:sz w:val="24"/>
          <w:szCs w:val="24"/>
        </w:rPr>
        <w:t xml:space="preserve">In this study, the economic metric used to determine the economic viability of the proposed system is the </w:t>
      </w:r>
      <w:r>
        <w:rPr>
          <w:rFonts w:asciiTheme="majorBidi" w:hAnsiTheme="majorBidi" w:cstheme="majorBidi"/>
          <w:sz w:val="24"/>
          <w:szCs w:val="24"/>
        </w:rPr>
        <w:t>net present value (NPV)</w:t>
      </w:r>
      <w:r w:rsidRPr="003B6B8A">
        <w:rPr>
          <w:rFonts w:asciiTheme="majorBidi" w:hAnsiTheme="majorBidi" w:cstheme="majorBidi"/>
          <w:sz w:val="24"/>
          <w:szCs w:val="24"/>
        </w:rPr>
        <w:t>.</w:t>
      </w:r>
      <w:r>
        <w:rPr>
          <w:rFonts w:asciiTheme="majorBidi" w:hAnsiTheme="majorBidi" w:cstheme="majorBidi"/>
          <w:sz w:val="24"/>
          <w:szCs w:val="24"/>
        </w:rPr>
        <w:t xml:space="preserve"> </w:t>
      </w:r>
      <w:r w:rsidR="00A04DD3">
        <w:rPr>
          <w:rFonts w:asciiTheme="majorBidi" w:hAnsiTheme="majorBidi" w:cstheme="majorBidi"/>
          <w:sz w:val="24"/>
          <w:szCs w:val="24"/>
        </w:rPr>
        <w:t xml:space="preserve">The goal is to compare the needed electricity selling prices that would result in a zero NPV under different operational scenarios. </w:t>
      </w:r>
      <w:r>
        <w:rPr>
          <w:rFonts w:asciiTheme="majorBidi" w:hAnsiTheme="majorBidi" w:cstheme="majorBidi"/>
          <w:sz w:val="24"/>
          <w:szCs w:val="24"/>
        </w:rPr>
        <w:t>Table 6 summarizes the different economic parameters used to evaluate the NPV for the developed capture system.</w:t>
      </w:r>
      <w:r w:rsidR="004956AE">
        <w:rPr>
          <w:rFonts w:asciiTheme="majorBidi" w:hAnsiTheme="majorBidi" w:cstheme="majorBidi"/>
          <w:sz w:val="24"/>
          <w:szCs w:val="24"/>
        </w:rPr>
        <w:t xml:space="preserve"> The parameters listed in Table 6 are based on best engineering practices for relevant techno-economic studies.</w:t>
      </w:r>
    </w:p>
    <w:p w14:paraId="0EFAE1B0" w14:textId="77777777" w:rsidR="00345A33" w:rsidRPr="009C21F0" w:rsidRDefault="00345A33" w:rsidP="009C21F0">
      <w:pPr>
        <w:spacing w:line="360" w:lineRule="auto"/>
        <w:jc w:val="both"/>
        <w:rPr>
          <w:rFonts w:asciiTheme="majorBidi" w:hAnsiTheme="majorBidi" w:cstheme="majorBidi"/>
          <w:b/>
          <w:bCs/>
          <w:sz w:val="20"/>
          <w:szCs w:val="20"/>
        </w:rPr>
      </w:pPr>
      <w:r w:rsidRPr="009C21F0">
        <w:rPr>
          <w:rFonts w:asciiTheme="majorBidi" w:hAnsiTheme="majorBidi" w:cstheme="majorBidi"/>
          <w:b/>
          <w:bCs/>
          <w:sz w:val="20"/>
          <w:szCs w:val="20"/>
        </w:rPr>
        <w:t>Table 6</w:t>
      </w:r>
    </w:p>
    <w:p w14:paraId="49B0D908" w14:textId="77777777" w:rsidR="00345A33" w:rsidRPr="00011110" w:rsidRDefault="00345A33" w:rsidP="009C21F0">
      <w:pPr>
        <w:spacing w:line="360" w:lineRule="auto"/>
        <w:jc w:val="both"/>
        <w:rPr>
          <w:rFonts w:asciiTheme="majorBidi" w:hAnsiTheme="majorBidi" w:cstheme="majorBidi"/>
          <w:sz w:val="20"/>
          <w:szCs w:val="20"/>
        </w:rPr>
      </w:pPr>
      <w:r w:rsidRPr="00011110">
        <w:rPr>
          <w:rFonts w:asciiTheme="majorBidi" w:hAnsiTheme="majorBidi" w:cstheme="majorBidi"/>
          <w:sz w:val="20"/>
          <w:szCs w:val="20"/>
        </w:rPr>
        <w:t>Economic parameters for the proposed CO</w:t>
      </w:r>
      <w:r w:rsidRPr="00011110">
        <w:rPr>
          <w:rFonts w:asciiTheme="majorBidi" w:hAnsiTheme="majorBidi" w:cstheme="majorBidi"/>
          <w:sz w:val="20"/>
          <w:szCs w:val="20"/>
          <w:vertAlign w:val="subscript"/>
        </w:rPr>
        <w:t>2</w:t>
      </w:r>
      <w:r w:rsidRPr="00011110">
        <w:rPr>
          <w:rFonts w:asciiTheme="majorBidi" w:hAnsiTheme="majorBidi" w:cstheme="majorBidi"/>
          <w:sz w:val="20"/>
          <w:szCs w:val="20"/>
        </w:rPr>
        <w:t xml:space="preserve"> capture plant</w:t>
      </w:r>
    </w:p>
    <w:tbl>
      <w:tblPr>
        <w:tblStyle w:val="PlainTable2"/>
        <w:tblW w:w="0" w:type="auto"/>
        <w:jc w:val="center"/>
        <w:tblLook w:val="04A0" w:firstRow="1" w:lastRow="0" w:firstColumn="1" w:lastColumn="0" w:noHBand="0" w:noVBand="1"/>
      </w:tblPr>
      <w:tblGrid>
        <w:gridCol w:w="5400"/>
        <w:gridCol w:w="1654"/>
        <w:gridCol w:w="1147"/>
      </w:tblGrid>
      <w:tr w:rsidR="00345A33" w14:paraId="1A09DAAD" w14:textId="77777777" w:rsidTr="00A02CD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00" w:type="dxa"/>
            <w:vAlign w:val="center"/>
          </w:tcPr>
          <w:p w14:paraId="2082D54F" w14:textId="77777777" w:rsidR="00345A33" w:rsidRPr="00011110" w:rsidRDefault="00345A33" w:rsidP="00A02CD1">
            <w:pPr>
              <w:spacing w:line="360" w:lineRule="auto"/>
              <w:jc w:val="center"/>
              <w:rPr>
                <w:rFonts w:asciiTheme="majorBidi" w:hAnsiTheme="majorBidi" w:cstheme="majorBidi"/>
                <w:b w:val="0"/>
                <w:bCs w:val="0"/>
                <w:sz w:val="20"/>
                <w:szCs w:val="20"/>
              </w:rPr>
            </w:pPr>
            <w:r w:rsidRPr="00011110">
              <w:rPr>
                <w:rFonts w:asciiTheme="majorBidi" w:hAnsiTheme="majorBidi" w:cstheme="majorBidi"/>
                <w:b w:val="0"/>
                <w:bCs w:val="0"/>
                <w:sz w:val="20"/>
                <w:szCs w:val="20"/>
              </w:rPr>
              <w:t>Parameter</w:t>
            </w:r>
          </w:p>
        </w:tc>
        <w:tc>
          <w:tcPr>
            <w:tcW w:w="1654" w:type="dxa"/>
            <w:vAlign w:val="center"/>
          </w:tcPr>
          <w:p w14:paraId="563E0387" w14:textId="77777777" w:rsidR="00345A33" w:rsidRPr="00011110" w:rsidRDefault="00345A33" w:rsidP="00A02CD1">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011110">
              <w:rPr>
                <w:rFonts w:asciiTheme="majorBidi" w:hAnsiTheme="majorBidi" w:cstheme="majorBidi"/>
                <w:b w:val="0"/>
                <w:bCs w:val="0"/>
                <w:sz w:val="20"/>
                <w:szCs w:val="20"/>
              </w:rPr>
              <w:t>Unit</w:t>
            </w:r>
          </w:p>
        </w:tc>
        <w:tc>
          <w:tcPr>
            <w:tcW w:w="1147" w:type="dxa"/>
            <w:vAlign w:val="center"/>
          </w:tcPr>
          <w:p w14:paraId="241A24FE" w14:textId="77777777" w:rsidR="00345A33" w:rsidRPr="00011110" w:rsidRDefault="00345A33" w:rsidP="00A02CD1">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011110">
              <w:rPr>
                <w:rFonts w:asciiTheme="majorBidi" w:hAnsiTheme="majorBidi" w:cstheme="majorBidi"/>
                <w:b w:val="0"/>
                <w:bCs w:val="0"/>
                <w:sz w:val="20"/>
                <w:szCs w:val="20"/>
              </w:rPr>
              <w:t>Value</w:t>
            </w:r>
          </w:p>
        </w:tc>
      </w:tr>
      <w:tr w:rsidR="00345A33" w14:paraId="32AC81D7" w14:textId="77777777" w:rsidTr="00A02C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00" w:type="dxa"/>
            <w:vAlign w:val="center"/>
          </w:tcPr>
          <w:p w14:paraId="0716CD62" w14:textId="77777777" w:rsidR="00345A33" w:rsidRPr="00011110" w:rsidRDefault="00345A33" w:rsidP="00A02CD1">
            <w:pPr>
              <w:spacing w:line="360" w:lineRule="auto"/>
              <w:jc w:val="center"/>
              <w:rPr>
                <w:rFonts w:asciiTheme="majorBidi" w:hAnsiTheme="majorBidi" w:cstheme="majorBidi"/>
                <w:b w:val="0"/>
                <w:bCs w:val="0"/>
                <w:sz w:val="20"/>
                <w:szCs w:val="20"/>
              </w:rPr>
            </w:pPr>
            <w:r w:rsidRPr="00011110">
              <w:rPr>
                <w:rFonts w:asciiTheme="majorBidi" w:hAnsiTheme="majorBidi" w:cstheme="majorBidi"/>
                <w:b w:val="0"/>
                <w:bCs w:val="0"/>
                <w:sz w:val="20"/>
                <w:szCs w:val="20"/>
              </w:rPr>
              <w:t>Lifetime</w:t>
            </w:r>
          </w:p>
        </w:tc>
        <w:tc>
          <w:tcPr>
            <w:tcW w:w="1654" w:type="dxa"/>
            <w:vAlign w:val="center"/>
          </w:tcPr>
          <w:p w14:paraId="10D1D45D" w14:textId="77777777" w:rsidR="00345A33" w:rsidRPr="00011110" w:rsidRDefault="00345A33" w:rsidP="00A02CD1">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11110">
              <w:rPr>
                <w:rFonts w:asciiTheme="majorBidi" w:hAnsiTheme="majorBidi" w:cstheme="majorBidi"/>
                <w:sz w:val="20"/>
                <w:szCs w:val="20"/>
              </w:rPr>
              <w:t>years</w:t>
            </w:r>
          </w:p>
        </w:tc>
        <w:tc>
          <w:tcPr>
            <w:tcW w:w="1147" w:type="dxa"/>
            <w:vAlign w:val="center"/>
          </w:tcPr>
          <w:p w14:paraId="5CCCAA42" w14:textId="77777777" w:rsidR="00345A33" w:rsidRPr="00011110" w:rsidRDefault="00345A33" w:rsidP="00A02CD1">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11110">
              <w:rPr>
                <w:rFonts w:asciiTheme="majorBidi" w:hAnsiTheme="majorBidi" w:cstheme="majorBidi"/>
                <w:sz w:val="20"/>
                <w:szCs w:val="20"/>
              </w:rPr>
              <w:t>30</w:t>
            </w:r>
          </w:p>
        </w:tc>
      </w:tr>
      <w:tr w:rsidR="00345A33" w14:paraId="142C764B" w14:textId="77777777" w:rsidTr="00A02CD1">
        <w:trPr>
          <w:jc w:val="center"/>
        </w:trPr>
        <w:tc>
          <w:tcPr>
            <w:cnfStyle w:val="001000000000" w:firstRow="0" w:lastRow="0" w:firstColumn="1" w:lastColumn="0" w:oddVBand="0" w:evenVBand="0" w:oddHBand="0" w:evenHBand="0" w:firstRowFirstColumn="0" w:firstRowLastColumn="0" w:lastRowFirstColumn="0" w:lastRowLastColumn="0"/>
            <w:tcW w:w="5400" w:type="dxa"/>
            <w:vAlign w:val="center"/>
          </w:tcPr>
          <w:p w14:paraId="1EFDE31C" w14:textId="77777777" w:rsidR="00345A33" w:rsidRPr="00011110" w:rsidRDefault="00345A33" w:rsidP="00A02CD1">
            <w:pPr>
              <w:spacing w:line="360" w:lineRule="auto"/>
              <w:jc w:val="center"/>
              <w:rPr>
                <w:rFonts w:asciiTheme="majorBidi" w:hAnsiTheme="majorBidi" w:cstheme="majorBidi"/>
                <w:b w:val="0"/>
                <w:bCs w:val="0"/>
                <w:sz w:val="20"/>
                <w:szCs w:val="20"/>
              </w:rPr>
            </w:pPr>
            <w:r w:rsidRPr="00011110">
              <w:rPr>
                <w:rFonts w:asciiTheme="majorBidi" w:hAnsiTheme="majorBidi" w:cstheme="majorBidi"/>
                <w:b w:val="0"/>
                <w:bCs w:val="0"/>
                <w:sz w:val="20"/>
                <w:szCs w:val="20"/>
              </w:rPr>
              <w:t>Discount rate</w:t>
            </w:r>
          </w:p>
        </w:tc>
        <w:tc>
          <w:tcPr>
            <w:tcW w:w="1654" w:type="dxa"/>
            <w:vAlign w:val="center"/>
          </w:tcPr>
          <w:p w14:paraId="0CFE6006" w14:textId="77777777" w:rsidR="00345A33" w:rsidRPr="00011110" w:rsidRDefault="00345A33" w:rsidP="00A02CD1">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11110">
              <w:rPr>
                <w:rFonts w:asciiTheme="majorBidi" w:hAnsiTheme="majorBidi" w:cstheme="majorBidi"/>
                <w:sz w:val="20"/>
                <w:szCs w:val="20"/>
              </w:rPr>
              <w:t>%</w:t>
            </w:r>
          </w:p>
        </w:tc>
        <w:tc>
          <w:tcPr>
            <w:tcW w:w="1147" w:type="dxa"/>
            <w:vAlign w:val="center"/>
          </w:tcPr>
          <w:p w14:paraId="15B67829" w14:textId="77777777" w:rsidR="00345A33" w:rsidRPr="00011110" w:rsidRDefault="00345A33" w:rsidP="00A02CD1">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11110">
              <w:rPr>
                <w:rFonts w:asciiTheme="majorBidi" w:hAnsiTheme="majorBidi" w:cstheme="majorBidi"/>
                <w:sz w:val="20"/>
                <w:szCs w:val="20"/>
              </w:rPr>
              <w:t>7.</w:t>
            </w:r>
            <w:r>
              <w:rPr>
                <w:rFonts w:asciiTheme="majorBidi" w:hAnsiTheme="majorBidi" w:cstheme="majorBidi"/>
                <w:sz w:val="20"/>
                <w:szCs w:val="20"/>
              </w:rPr>
              <w:t>2</w:t>
            </w:r>
            <w:r w:rsidRPr="00011110">
              <w:rPr>
                <w:rFonts w:asciiTheme="majorBidi" w:hAnsiTheme="majorBidi" w:cstheme="majorBidi"/>
                <w:sz w:val="20"/>
                <w:szCs w:val="20"/>
              </w:rPr>
              <w:t>5</w:t>
            </w:r>
          </w:p>
        </w:tc>
      </w:tr>
      <w:tr w:rsidR="00345A33" w14:paraId="28D4BB69" w14:textId="77777777" w:rsidTr="00A02C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00" w:type="dxa"/>
            <w:vAlign w:val="center"/>
          </w:tcPr>
          <w:p w14:paraId="08C2D3F8" w14:textId="77777777" w:rsidR="00345A33" w:rsidRPr="00011110" w:rsidRDefault="00345A33" w:rsidP="00A02CD1">
            <w:pPr>
              <w:spacing w:line="360" w:lineRule="auto"/>
              <w:jc w:val="center"/>
              <w:rPr>
                <w:rFonts w:asciiTheme="majorBidi" w:hAnsiTheme="majorBidi" w:cstheme="majorBidi"/>
                <w:b w:val="0"/>
                <w:bCs w:val="0"/>
                <w:sz w:val="20"/>
                <w:szCs w:val="20"/>
              </w:rPr>
            </w:pPr>
            <w:r w:rsidRPr="00011110">
              <w:rPr>
                <w:rFonts w:asciiTheme="majorBidi" w:hAnsiTheme="majorBidi" w:cstheme="majorBidi"/>
                <w:b w:val="0"/>
                <w:bCs w:val="0"/>
                <w:sz w:val="20"/>
                <w:szCs w:val="20"/>
              </w:rPr>
              <w:t>Equipment scaling exponent</w:t>
            </w:r>
          </w:p>
        </w:tc>
        <w:tc>
          <w:tcPr>
            <w:tcW w:w="1654" w:type="dxa"/>
            <w:vAlign w:val="center"/>
          </w:tcPr>
          <w:p w14:paraId="354A97D4" w14:textId="77777777" w:rsidR="00345A33" w:rsidRPr="00011110" w:rsidRDefault="00345A33" w:rsidP="00A02CD1">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147" w:type="dxa"/>
            <w:vAlign w:val="center"/>
          </w:tcPr>
          <w:p w14:paraId="09AF657A" w14:textId="77777777" w:rsidR="00345A33" w:rsidRPr="00011110" w:rsidRDefault="00345A33" w:rsidP="00A02CD1">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11110">
              <w:rPr>
                <w:rFonts w:asciiTheme="majorBidi" w:hAnsiTheme="majorBidi" w:cstheme="majorBidi"/>
                <w:sz w:val="20"/>
                <w:szCs w:val="20"/>
              </w:rPr>
              <w:t>0.5-1.0</w:t>
            </w:r>
          </w:p>
        </w:tc>
      </w:tr>
      <w:tr w:rsidR="00345A33" w14:paraId="337F8233" w14:textId="77777777" w:rsidTr="00A02CD1">
        <w:trPr>
          <w:jc w:val="center"/>
        </w:trPr>
        <w:tc>
          <w:tcPr>
            <w:cnfStyle w:val="001000000000" w:firstRow="0" w:lastRow="0" w:firstColumn="1" w:lastColumn="0" w:oddVBand="0" w:evenVBand="0" w:oddHBand="0" w:evenHBand="0" w:firstRowFirstColumn="0" w:firstRowLastColumn="0" w:lastRowFirstColumn="0" w:lastRowLastColumn="0"/>
            <w:tcW w:w="5400" w:type="dxa"/>
            <w:vAlign w:val="center"/>
          </w:tcPr>
          <w:p w14:paraId="04266691" w14:textId="77777777" w:rsidR="00345A33" w:rsidRPr="00011110" w:rsidRDefault="00345A33" w:rsidP="00A02CD1">
            <w:pPr>
              <w:spacing w:line="360" w:lineRule="auto"/>
              <w:jc w:val="center"/>
              <w:rPr>
                <w:rFonts w:asciiTheme="majorBidi" w:hAnsiTheme="majorBidi" w:cstheme="majorBidi"/>
                <w:b w:val="0"/>
                <w:bCs w:val="0"/>
                <w:sz w:val="20"/>
                <w:szCs w:val="20"/>
              </w:rPr>
            </w:pPr>
            <w:r w:rsidRPr="00011110">
              <w:rPr>
                <w:rFonts w:asciiTheme="majorBidi" w:hAnsiTheme="majorBidi" w:cstheme="majorBidi"/>
                <w:b w:val="0"/>
                <w:bCs w:val="0"/>
                <w:sz w:val="20"/>
                <w:szCs w:val="20"/>
              </w:rPr>
              <w:t>Eng</w:t>
            </w:r>
            <w:r>
              <w:rPr>
                <w:rFonts w:asciiTheme="majorBidi" w:hAnsiTheme="majorBidi" w:cstheme="majorBidi"/>
                <w:b w:val="0"/>
                <w:bCs w:val="0"/>
                <w:sz w:val="20"/>
                <w:szCs w:val="20"/>
              </w:rPr>
              <w:t>ineering, construction, management, home office, and fees</w:t>
            </w:r>
          </w:p>
        </w:tc>
        <w:tc>
          <w:tcPr>
            <w:tcW w:w="1654" w:type="dxa"/>
            <w:vAlign w:val="center"/>
          </w:tcPr>
          <w:p w14:paraId="50397DB9" w14:textId="77777777" w:rsidR="00345A33" w:rsidRPr="00011110" w:rsidRDefault="00345A33" w:rsidP="00A02CD1">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11110">
              <w:rPr>
                <w:rFonts w:asciiTheme="majorBidi" w:hAnsiTheme="majorBidi" w:cstheme="majorBidi"/>
                <w:sz w:val="20"/>
                <w:szCs w:val="20"/>
              </w:rPr>
              <w:t>%</w:t>
            </w:r>
          </w:p>
        </w:tc>
        <w:tc>
          <w:tcPr>
            <w:tcW w:w="1147" w:type="dxa"/>
            <w:vAlign w:val="center"/>
          </w:tcPr>
          <w:p w14:paraId="48991320" w14:textId="77777777" w:rsidR="00345A33" w:rsidRPr="00011110" w:rsidRDefault="00345A33" w:rsidP="00A02CD1">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11110">
              <w:rPr>
                <w:rFonts w:asciiTheme="majorBidi" w:hAnsiTheme="majorBidi" w:cstheme="majorBidi"/>
                <w:sz w:val="20"/>
                <w:szCs w:val="20"/>
              </w:rPr>
              <w:t>15</w:t>
            </w:r>
          </w:p>
        </w:tc>
      </w:tr>
      <w:tr w:rsidR="00345A33" w14:paraId="63469B4C" w14:textId="77777777" w:rsidTr="00A02C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00" w:type="dxa"/>
            <w:vAlign w:val="center"/>
          </w:tcPr>
          <w:p w14:paraId="3DB2B49F" w14:textId="77777777" w:rsidR="00345A33" w:rsidRPr="00011110" w:rsidRDefault="00345A33" w:rsidP="00A02CD1">
            <w:pPr>
              <w:spacing w:line="360" w:lineRule="auto"/>
              <w:jc w:val="center"/>
              <w:rPr>
                <w:rFonts w:asciiTheme="majorBidi" w:hAnsiTheme="majorBidi" w:cstheme="majorBidi"/>
                <w:b w:val="0"/>
                <w:bCs w:val="0"/>
                <w:sz w:val="20"/>
                <w:szCs w:val="20"/>
              </w:rPr>
            </w:pPr>
            <w:r w:rsidRPr="00011110">
              <w:rPr>
                <w:rFonts w:asciiTheme="majorBidi" w:hAnsiTheme="majorBidi" w:cstheme="majorBidi"/>
                <w:b w:val="0"/>
                <w:bCs w:val="0"/>
                <w:sz w:val="20"/>
                <w:szCs w:val="20"/>
              </w:rPr>
              <w:t>Project contingency</w:t>
            </w:r>
          </w:p>
        </w:tc>
        <w:tc>
          <w:tcPr>
            <w:tcW w:w="1654" w:type="dxa"/>
            <w:vAlign w:val="center"/>
          </w:tcPr>
          <w:p w14:paraId="0BC8064A" w14:textId="77777777" w:rsidR="00345A33" w:rsidRPr="00011110" w:rsidRDefault="00345A33" w:rsidP="00A02CD1">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11110">
              <w:rPr>
                <w:rFonts w:asciiTheme="majorBidi" w:hAnsiTheme="majorBidi" w:cstheme="majorBidi"/>
                <w:sz w:val="20"/>
                <w:szCs w:val="20"/>
              </w:rPr>
              <w:t>%</w:t>
            </w:r>
          </w:p>
        </w:tc>
        <w:tc>
          <w:tcPr>
            <w:tcW w:w="1147" w:type="dxa"/>
            <w:vAlign w:val="center"/>
          </w:tcPr>
          <w:p w14:paraId="13A60626" w14:textId="77777777" w:rsidR="00345A33" w:rsidRPr="00011110" w:rsidRDefault="00345A33" w:rsidP="00A02CD1">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11110">
              <w:rPr>
                <w:rFonts w:asciiTheme="majorBidi" w:hAnsiTheme="majorBidi" w:cstheme="majorBidi"/>
                <w:sz w:val="20"/>
                <w:szCs w:val="20"/>
              </w:rPr>
              <w:t>15-20</w:t>
            </w:r>
          </w:p>
        </w:tc>
      </w:tr>
      <w:tr w:rsidR="00691B42" w14:paraId="1DF164F5" w14:textId="77777777" w:rsidTr="00A02CD1">
        <w:trPr>
          <w:jc w:val="center"/>
        </w:trPr>
        <w:tc>
          <w:tcPr>
            <w:cnfStyle w:val="001000000000" w:firstRow="0" w:lastRow="0" w:firstColumn="1" w:lastColumn="0" w:oddVBand="0" w:evenVBand="0" w:oddHBand="0" w:evenHBand="0" w:firstRowFirstColumn="0" w:firstRowLastColumn="0" w:lastRowFirstColumn="0" w:lastRowLastColumn="0"/>
            <w:tcW w:w="5400" w:type="dxa"/>
            <w:vAlign w:val="center"/>
          </w:tcPr>
          <w:p w14:paraId="2E36F539" w14:textId="3BB00C23" w:rsidR="00691B42" w:rsidRPr="00691B42" w:rsidRDefault="00691B42" w:rsidP="00A02CD1">
            <w:pPr>
              <w:spacing w:line="360" w:lineRule="auto"/>
              <w:jc w:val="center"/>
              <w:rPr>
                <w:rFonts w:asciiTheme="majorBidi" w:hAnsiTheme="majorBidi" w:cstheme="majorBidi"/>
                <w:b w:val="0"/>
                <w:bCs w:val="0"/>
                <w:sz w:val="20"/>
                <w:szCs w:val="20"/>
              </w:rPr>
            </w:pPr>
            <w:r>
              <w:rPr>
                <w:rFonts w:asciiTheme="majorBidi" w:hAnsiTheme="majorBidi" w:cstheme="majorBidi"/>
                <w:b w:val="0"/>
                <w:bCs w:val="0"/>
                <w:sz w:val="20"/>
                <w:szCs w:val="20"/>
              </w:rPr>
              <w:t>Capacity factor</w:t>
            </w:r>
          </w:p>
        </w:tc>
        <w:tc>
          <w:tcPr>
            <w:tcW w:w="1654" w:type="dxa"/>
            <w:vAlign w:val="center"/>
          </w:tcPr>
          <w:p w14:paraId="0D6A677F" w14:textId="184C13CB" w:rsidR="00691B42" w:rsidRPr="00011110" w:rsidRDefault="00691B42" w:rsidP="00A02CD1">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147" w:type="dxa"/>
            <w:vAlign w:val="center"/>
          </w:tcPr>
          <w:p w14:paraId="46113A2B" w14:textId="146C90FB" w:rsidR="00691B42" w:rsidRPr="00011110" w:rsidRDefault="00691B42" w:rsidP="00A02CD1">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0.2-1</w:t>
            </w:r>
          </w:p>
        </w:tc>
      </w:tr>
      <w:tr w:rsidR="00AE6092" w14:paraId="67FB436D" w14:textId="77777777" w:rsidTr="00A02C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00" w:type="dxa"/>
            <w:vAlign w:val="center"/>
          </w:tcPr>
          <w:p w14:paraId="113E2DED" w14:textId="2FEA277A" w:rsidR="00AE6092" w:rsidRDefault="00AE6092" w:rsidP="00A02CD1">
            <w:pPr>
              <w:spacing w:line="360" w:lineRule="auto"/>
              <w:jc w:val="center"/>
              <w:rPr>
                <w:rFonts w:asciiTheme="majorBidi" w:hAnsiTheme="majorBidi" w:cstheme="majorBidi"/>
                <w:b w:val="0"/>
                <w:bCs w:val="0"/>
                <w:sz w:val="20"/>
                <w:szCs w:val="20"/>
              </w:rPr>
            </w:pPr>
            <w:r>
              <w:rPr>
                <w:rFonts w:asciiTheme="majorBidi" w:hAnsiTheme="majorBidi" w:cstheme="majorBidi"/>
                <w:b w:val="0"/>
                <w:bCs w:val="0"/>
                <w:sz w:val="20"/>
                <w:szCs w:val="20"/>
              </w:rPr>
              <w:t>CO</w:t>
            </w:r>
            <w:r w:rsidRPr="009D451D">
              <w:rPr>
                <w:rFonts w:asciiTheme="majorBidi" w:hAnsiTheme="majorBidi" w:cstheme="majorBidi"/>
                <w:b w:val="0"/>
                <w:bCs w:val="0"/>
                <w:sz w:val="20"/>
                <w:szCs w:val="20"/>
                <w:vertAlign w:val="subscript"/>
              </w:rPr>
              <w:t>2</w:t>
            </w:r>
            <w:r>
              <w:rPr>
                <w:rFonts w:asciiTheme="majorBidi" w:hAnsiTheme="majorBidi" w:cstheme="majorBidi"/>
                <w:b w:val="0"/>
                <w:bCs w:val="0"/>
                <w:sz w:val="20"/>
                <w:szCs w:val="20"/>
              </w:rPr>
              <w:t xml:space="preserve"> tax</w:t>
            </w:r>
          </w:p>
        </w:tc>
        <w:tc>
          <w:tcPr>
            <w:tcW w:w="1654" w:type="dxa"/>
            <w:vAlign w:val="center"/>
          </w:tcPr>
          <w:p w14:paraId="1974A927" w14:textId="7C8626DC" w:rsidR="00AE6092" w:rsidRPr="00011110" w:rsidRDefault="00AE6092" w:rsidP="00A02CD1">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w:t>
            </w:r>
            <w:proofErr w:type="spellStart"/>
            <w:r>
              <w:rPr>
                <w:rFonts w:asciiTheme="majorBidi" w:hAnsiTheme="majorBidi" w:cstheme="majorBidi"/>
                <w:sz w:val="20"/>
                <w:szCs w:val="20"/>
              </w:rPr>
              <w:t>tonne</w:t>
            </w:r>
            <w:proofErr w:type="spellEnd"/>
          </w:p>
        </w:tc>
        <w:tc>
          <w:tcPr>
            <w:tcW w:w="1147" w:type="dxa"/>
            <w:vAlign w:val="center"/>
          </w:tcPr>
          <w:p w14:paraId="2B89FEA8" w14:textId="1FC43708" w:rsidR="00AE6092" w:rsidRDefault="00AE6092" w:rsidP="00A02CD1">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10-150</w:t>
            </w:r>
          </w:p>
        </w:tc>
      </w:tr>
      <w:tr w:rsidR="00F67B45" w14:paraId="6C2D49D0" w14:textId="77777777" w:rsidTr="00A02CD1">
        <w:trPr>
          <w:jc w:val="center"/>
        </w:trPr>
        <w:tc>
          <w:tcPr>
            <w:cnfStyle w:val="001000000000" w:firstRow="0" w:lastRow="0" w:firstColumn="1" w:lastColumn="0" w:oddVBand="0" w:evenVBand="0" w:oddHBand="0" w:evenHBand="0" w:firstRowFirstColumn="0" w:firstRowLastColumn="0" w:lastRowFirstColumn="0" w:lastRowLastColumn="0"/>
            <w:tcW w:w="5400" w:type="dxa"/>
            <w:vAlign w:val="center"/>
          </w:tcPr>
          <w:p w14:paraId="37BDCF43" w14:textId="166036C4" w:rsidR="00F67B45" w:rsidRDefault="00F67B45" w:rsidP="00A02CD1">
            <w:pPr>
              <w:spacing w:line="360" w:lineRule="auto"/>
              <w:jc w:val="center"/>
              <w:rPr>
                <w:rFonts w:asciiTheme="majorBidi" w:hAnsiTheme="majorBidi" w:cstheme="majorBidi"/>
                <w:b w:val="0"/>
                <w:bCs w:val="0"/>
                <w:sz w:val="20"/>
                <w:szCs w:val="20"/>
              </w:rPr>
            </w:pPr>
            <w:r>
              <w:rPr>
                <w:rFonts w:asciiTheme="majorBidi" w:hAnsiTheme="majorBidi" w:cstheme="majorBidi"/>
                <w:b w:val="0"/>
                <w:bCs w:val="0"/>
                <w:sz w:val="20"/>
                <w:szCs w:val="20"/>
              </w:rPr>
              <w:t>Limestone cost</w:t>
            </w:r>
          </w:p>
        </w:tc>
        <w:tc>
          <w:tcPr>
            <w:tcW w:w="1654" w:type="dxa"/>
            <w:vAlign w:val="center"/>
          </w:tcPr>
          <w:p w14:paraId="07C50AF8" w14:textId="2D0F65D6" w:rsidR="00F67B45" w:rsidRDefault="00F67B45" w:rsidP="00A02CD1">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w:t>
            </w:r>
            <w:proofErr w:type="spellStart"/>
            <w:r>
              <w:rPr>
                <w:rFonts w:asciiTheme="majorBidi" w:hAnsiTheme="majorBidi" w:cstheme="majorBidi"/>
                <w:sz w:val="20"/>
                <w:szCs w:val="20"/>
              </w:rPr>
              <w:t>tonne</w:t>
            </w:r>
            <w:proofErr w:type="spellEnd"/>
          </w:p>
        </w:tc>
        <w:tc>
          <w:tcPr>
            <w:tcW w:w="1147" w:type="dxa"/>
            <w:vAlign w:val="center"/>
          </w:tcPr>
          <w:p w14:paraId="2D428677" w14:textId="42C28175" w:rsidR="00F67B45" w:rsidRDefault="00F67B45" w:rsidP="00A02CD1">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5</w:t>
            </w:r>
          </w:p>
        </w:tc>
      </w:tr>
      <w:tr w:rsidR="007D1DAD" w14:paraId="276792C7" w14:textId="77777777" w:rsidTr="00A02C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00" w:type="dxa"/>
            <w:vAlign w:val="center"/>
          </w:tcPr>
          <w:p w14:paraId="4CACB1BE" w14:textId="336451E6" w:rsidR="007D1DAD" w:rsidRDefault="00BA631E" w:rsidP="00A02CD1">
            <w:pPr>
              <w:spacing w:line="360" w:lineRule="auto"/>
              <w:jc w:val="center"/>
              <w:rPr>
                <w:rFonts w:asciiTheme="majorBidi" w:hAnsiTheme="majorBidi" w:cstheme="majorBidi"/>
                <w:b w:val="0"/>
                <w:bCs w:val="0"/>
                <w:sz w:val="20"/>
                <w:szCs w:val="20"/>
              </w:rPr>
            </w:pPr>
            <w:r>
              <w:rPr>
                <w:rFonts w:asciiTheme="majorBidi" w:hAnsiTheme="majorBidi" w:cstheme="majorBidi"/>
                <w:b w:val="0"/>
                <w:bCs w:val="0"/>
                <w:sz w:val="20"/>
                <w:szCs w:val="20"/>
              </w:rPr>
              <w:t>Natural gas cost</w:t>
            </w:r>
          </w:p>
        </w:tc>
        <w:tc>
          <w:tcPr>
            <w:tcW w:w="1654" w:type="dxa"/>
            <w:vAlign w:val="center"/>
          </w:tcPr>
          <w:p w14:paraId="182BB00D" w14:textId="4AF3AF7E" w:rsidR="007D1DAD" w:rsidRDefault="00BA631E" w:rsidP="00A02CD1">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$/MMBtu</w:t>
            </w:r>
          </w:p>
        </w:tc>
        <w:tc>
          <w:tcPr>
            <w:tcW w:w="1147" w:type="dxa"/>
            <w:vAlign w:val="center"/>
          </w:tcPr>
          <w:p w14:paraId="5F0D9705" w14:textId="43EBE8C7" w:rsidR="007D1DAD" w:rsidRDefault="00BA631E" w:rsidP="00A02CD1">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4.42</w:t>
            </w:r>
          </w:p>
        </w:tc>
      </w:tr>
      <w:tr w:rsidR="006A4FFD" w14:paraId="2294DD9B" w14:textId="77777777" w:rsidTr="00A02CD1">
        <w:trPr>
          <w:jc w:val="center"/>
        </w:trPr>
        <w:tc>
          <w:tcPr>
            <w:cnfStyle w:val="001000000000" w:firstRow="0" w:lastRow="0" w:firstColumn="1" w:lastColumn="0" w:oddVBand="0" w:evenVBand="0" w:oddHBand="0" w:evenHBand="0" w:firstRowFirstColumn="0" w:firstRowLastColumn="0" w:lastRowFirstColumn="0" w:lastRowLastColumn="0"/>
            <w:tcW w:w="5400" w:type="dxa"/>
            <w:vAlign w:val="center"/>
          </w:tcPr>
          <w:p w14:paraId="783331C4" w14:textId="23AE2418" w:rsidR="006A4FFD" w:rsidRDefault="005D739D" w:rsidP="00A02CD1">
            <w:pPr>
              <w:spacing w:line="360" w:lineRule="auto"/>
              <w:jc w:val="center"/>
              <w:rPr>
                <w:rFonts w:asciiTheme="majorBidi" w:hAnsiTheme="majorBidi" w:cstheme="majorBidi"/>
                <w:b w:val="0"/>
                <w:bCs w:val="0"/>
                <w:sz w:val="20"/>
                <w:szCs w:val="20"/>
              </w:rPr>
            </w:pPr>
            <w:r>
              <w:rPr>
                <w:rFonts w:asciiTheme="majorBidi" w:hAnsiTheme="majorBidi" w:cstheme="majorBidi"/>
                <w:b w:val="0"/>
                <w:bCs w:val="0"/>
                <w:sz w:val="20"/>
                <w:szCs w:val="20"/>
              </w:rPr>
              <w:t>Process water cost</w:t>
            </w:r>
          </w:p>
        </w:tc>
        <w:tc>
          <w:tcPr>
            <w:tcW w:w="1654" w:type="dxa"/>
            <w:vAlign w:val="center"/>
          </w:tcPr>
          <w:p w14:paraId="5F09262F" w14:textId="71F14A5D" w:rsidR="006A4FFD" w:rsidRDefault="005D739D" w:rsidP="00A02CD1">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$/1000gal</w:t>
            </w:r>
          </w:p>
        </w:tc>
        <w:tc>
          <w:tcPr>
            <w:tcW w:w="1147" w:type="dxa"/>
            <w:vAlign w:val="center"/>
          </w:tcPr>
          <w:p w14:paraId="7D0ACE2F" w14:textId="4395FB1D" w:rsidR="006A4FFD" w:rsidRDefault="005D739D" w:rsidP="00A02CD1">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1.9</w:t>
            </w:r>
          </w:p>
        </w:tc>
      </w:tr>
      <w:tr w:rsidR="00B232F0" w14:paraId="0D7CD96A" w14:textId="77777777" w:rsidTr="00A02C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00" w:type="dxa"/>
            <w:vAlign w:val="center"/>
          </w:tcPr>
          <w:p w14:paraId="1265F1B9" w14:textId="3CA30EF8" w:rsidR="00B232F0" w:rsidRDefault="00B232F0" w:rsidP="00A02CD1">
            <w:pPr>
              <w:spacing w:line="360" w:lineRule="auto"/>
              <w:jc w:val="center"/>
              <w:rPr>
                <w:rFonts w:asciiTheme="majorBidi" w:hAnsiTheme="majorBidi" w:cstheme="majorBidi"/>
                <w:b w:val="0"/>
                <w:bCs w:val="0"/>
                <w:sz w:val="20"/>
                <w:szCs w:val="20"/>
              </w:rPr>
            </w:pPr>
            <w:r>
              <w:rPr>
                <w:rFonts w:asciiTheme="majorBidi" w:hAnsiTheme="majorBidi" w:cstheme="majorBidi"/>
                <w:b w:val="0"/>
                <w:bCs w:val="0"/>
                <w:sz w:val="20"/>
                <w:szCs w:val="20"/>
              </w:rPr>
              <w:t>CO</w:t>
            </w:r>
            <w:r w:rsidRPr="00DB0088">
              <w:rPr>
                <w:rFonts w:asciiTheme="majorBidi" w:hAnsiTheme="majorBidi" w:cstheme="majorBidi"/>
                <w:b w:val="0"/>
                <w:bCs w:val="0"/>
                <w:sz w:val="20"/>
                <w:szCs w:val="20"/>
                <w:vertAlign w:val="subscript"/>
              </w:rPr>
              <w:t>2</w:t>
            </w:r>
            <w:r>
              <w:rPr>
                <w:rFonts w:asciiTheme="majorBidi" w:hAnsiTheme="majorBidi" w:cstheme="majorBidi"/>
                <w:b w:val="0"/>
                <w:bCs w:val="0"/>
                <w:sz w:val="20"/>
                <w:szCs w:val="20"/>
              </w:rPr>
              <w:t xml:space="preserve"> disposal cost</w:t>
            </w:r>
          </w:p>
        </w:tc>
        <w:tc>
          <w:tcPr>
            <w:tcW w:w="1654" w:type="dxa"/>
            <w:vAlign w:val="center"/>
          </w:tcPr>
          <w:p w14:paraId="6BF70EE3" w14:textId="5D351780" w:rsidR="00B232F0" w:rsidRDefault="00B232F0" w:rsidP="00A02CD1">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w:t>
            </w:r>
            <w:proofErr w:type="spellStart"/>
            <w:r>
              <w:rPr>
                <w:rFonts w:asciiTheme="majorBidi" w:hAnsiTheme="majorBidi" w:cstheme="majorBidi"/>
                <w:sz w:val="20"/>
                <w:szCs w:val="20"/>
              </w:rPr>
              <w:t>tonne</w:t>
            </w:r>
            <w:proofErr w:type="spellEnd"/>
          </w:p>
        </w:tc>
        <w:tc>
          <w:tcPr>
            <w:tcW w:w="1147" w:type="dxa"/>
            <w:vAlign w:val="center"/>
          </w:tcPr>
          <w:p w14:paraId="0002FBA7" w14:textId="74812898" w:rsidR="00B232F0" w:rsidRDefault="00095BB5" w:rsidP="00A02CD1">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10</w:t>
            </w:r>
          </w:p>
        </w:tc>
      </w:tr>
    </w:tbl>
    <w:p w14:paraId="26C094FE" w14:textId="77777777" w:rsidR="00345A33" w:rsidRDefault="00345A33" w:rsidP="005A26CC">
      <w:pPr>
        <w:spacing w:line="360" w:lineRule="auto"/>
        <w:jc w:val="both"/>
        <w:rPr>
          <w:rFonts w:asciiTheme="majorBidi" w:hAnsiTheme="majorBidi" w:cstheme="majorBidi"/>
          <w:sz w:val="24"/>
          <w:szCs w:val="24"/>
        </w:rPr>
      </w:pPr>
    </w:p>
    <w:p w14:paraId="45209AB5" w14:textId="0472095D" w:rsidR="00345A33" w:rsidRPr="00FA5130" w:rsidRDefault="00345A33" w:rsidP="005A26CC">
      <w:pPr>
        <w:spacing w:line="360" w:lineRule="auto"/>
        <w:rPr>
          <w:rFonts w:asciiTheme="majorBidi" w:hAnsiTheme="majorBidi" w:cstheme="majorBidi"/>
          <w:b/>
          <w:bCs/>
          <w:sz w:val="24"/>
          <w:szCs w:val="24"/>
        </w:rPr>
      </w:pPr>
      <w:r w:rsidRPr="00FA5130">
        <w:rPr>
          <w:rFonts w:asciiTheme="majorBidi" w:hAnsiTheme="majorBidi" w:cstheme="majorBidi"/>
          <w:b/>
          <w:bCs/>
          <w:sz w:val="24"/>
          <w:szCs w:val="24"/>
        </w:rPr>
        <w:lastRenderedPageBreak/>
        <w:t xml:space="preserve">Net Present Value (NPV) </w:t>
      </w:r>
      <w:r w:rsidR="00ED48E8">
        <w:rPr>
          <w:rFonts w:asciiTheme="majorBidi" w:hAnsiTheme="majorBidi" w:cstheme="majorBidi"/>
          <w:b/>
          <w:bCs/>
          <w:sz w:val="24"/>
          <w:szCs w:val="24"/>
        </w:rPr>
        <w:t>C</w:t>
      </w:r>
      <w:r w:rsidRPr="00FA5130">
        <w:rPr>
          <w:rFonts w:asciiTheme="majorBidi" w:hAnsiTheme="majorBidi" w:cstheme="majorBidi"/>
          <w:b/>
          <w:bCs/>
          <w:sz w:val="24"/>
          <w:szCs w:val="24"/>
        </w:rPr>
        <w:t xml:space="preserve">alculation for the </w:t>
      </w:r>
      <w:r w:rsidR="00ED48E8">
        <w:rPr>
          <w:rFonts w:asciiTheme="majorBidi" w:hAnsiTheme="majorBidi" w:cstheme="majorBidi"/>
          <w:b/>
          <w:bCs/>
          <w:sz w:val="24"/>
          <w:szCs w:val="24"/>
        </w:rPr>
        <w:t>B</w:t>
      </w:r>
      <w:r w:rsidRPr="00FA5130">
        <w:rPr>
          <w:rFonts w:asciiTheme="majorBidi" w:hAnsiTheme="majorBidi" w:cstheme="majorBidi"/>
          <w:b/>
          <w:bCs/>
          <w:sz w:val="24"/>
          <w:szCs w:val="24"/>
        </w:rPr>
        <w:t xml:space="preserve">ase </w:t>
      </w:r>
      <w:r w:rsidR="00ED48E8">
        <w:rPr>
          <w:rFonts w:asciiTheme="majorBidi" w:hAnsiTheme="majorBidi" w:cstheme="majorBidi"/>
          <w:b/>
          <w:bCs/>
          <w:sz w:val="24"/>
          <w:szCs w:val="24"/>
        </w:rPr>
        <w:t>C</w:t>
      </w:r>
      <w:r w:rsidRPr="00FA5130">
        <w:rPr>
          <w:rFonts w:asciiTheme="majorBidi" w:hAnsiTheme="majorBidi" w:cstheme="majorBidi"/>
          <w:b/>
          <w:bCs/>
          <w:sz w:val="24"/>
          <w:szCs w:val="24"/>
        </w:rPr>
        <w:t>ase</w:t>
      </w:r>
    </w:p>
    <w:p w14:paraId="0EDBE1B5" w14:textId="1D25FFB8" w:rsidR="00345A33" w:rsidRPr="00D033A5" w:rsidRDefault="00345A33" w:rsidP="00D033A5">
      <w:pPr>
        <w:spacing w:line="360" w:lineRule="auto"/>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The calculation of the NPV depends on four components: i) the initial costs, ii) the size and timing of future net benefits, iii) the discount rate, and iv) the length of the perio</w:t>
      </w:r>
      <w:r w:rsidR="008C14D8">
        <w:rPr>
          <w:rFonts w:asciiTheme="majorBidi" w:eastAsiaTheme="minorEastAsia" w:hAnsiTheme="majorBidi" w:cstheme="majorBidi"/>
          <w:sz w:val="24"/>
          <w:szCs w:val="24"/>
        </w:rPr>
        <w:t>d</w:t>
      </w:r>
      <w:sdt>
        <w:sdtPr>
          <w:rPr>
            <w:rFonts w:asciiTheme="majorBidi" w:eastAsiaTheme="minorEastAsia" w:hAnsiTheme="majorBidi" w:cstheme="majorBidi"/>
            <w:color w:val="000000"/>
            <w:sz w:val="24"/>
            <w:szCs w:val="24"/>
          </w:rPr>
          <w:tag w:val="MENDELEY_CITATION_v3_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"/>
          <w:id w:val="-444618851"/>
          <w:placeholder>
            <w:docPart w:val="DefaultPlaceholder_-1854013440"/>
          </w:placeholder>
        </w:sdtPr>
        <w:sdtContent>
          <w:r w:rsidR="00A13752" w:rsidRPr="00A13752">
            <w:rPr>
              <w:rFonts w:asciiTheme="majorBidi" w:eastAsiaTheme="minorEastAsia" w:hAnsiTheme="majorBidi" w:cstheme="majorBidi"/>
              <w:color w:val="000000"/>
              <w:sz w:val="24"/>
              <w:szCs w:val="24"/>
            </w:rPr>
            <w:t>(Sheha et al., 2021)</w:t>
          </w:r>
        </w:sdtContent>
      </w:sdt>
      <w:r w:rsidR="00D033A5">
        <w:rPr>
          <w:rFonts w:asciiTheme="majorBidi" w:eastAsiaTheme="minorEastAsia" w:hAnsiTheme="majorBidi" w:cstheme="majorBidi"/>
          <w:color w:val="000000"/>
          <w:sz w:val="24"/>
          <w:szCs w:val="24"/>
        </w:rPr>
        <w:t>. The NPV can be calculated using Eq. (</w:t>
      </w:r>
      <w:r w:rsidR="00675168">
        <w:rPr>
          <w:rFonts w:asciiTheme="majorBidi" w:eastAsiaTheme="minorEastAsia" w:hAnsiTheme="majorBidi" w:cstheme="majorBidi"/>
          <w:color w:val="000000"/>
          <w:sz w:val="24"/>
          <w:szCs w:val="24"/>
        </w:rPr>
        <w:t>5</w:t>
      </w:r>
      <w:r w:rsidR="00D033A5">
        <w:rPr>
          <w:rFonts w:asciiTheme="majorBidi" w:eastAsiaTheme="minorEastAsia" w:hAnsiTheme="majorBidi" w:cstheme="majorBidi"/>
          <w:color w:val="000000"/>
          <w:sz w:val="24"/>
          <w:szCs w:val="24"/>
        </w:rPr>
        <w:t>) as follows:</w:t>
      </w:r>
    </w:p>
    <w:p w14:paraId="246E88F7" w14:textId="6A348D89" w:rsidR="00345A33" w:rsidRPr="00FA5130" w:rsidRDefault="00345A33" w:rsidP="005A26CC">
      <w:pPr>
        <w:spacing w:line="360" w:lineRule="auto"/>
        <w:rPr>
          <w:rFonts w:asciiTheme="majorBidi" w:eastAsiaTheme="minorEastAsia" w:hAnsiTheme="majorBidi" w:cstheme="majorBidi"/>
          <w:iCs/>
          <w:sz w:val="24"/>
          <w:szCs w:val="24"/>
        </w:rPr>
      </w:pPr>
      <m:oMath>
        <m:r>
          <w:rPr>
            <w:rFonts w:ascii="Cambria Math" w:hAnsi="Cambria Math" w:cstheme="majorBidi"/>
            <w:sz w:val="24"/>
            <w:szCs w:val="24"/>
          </w:rPr>
          <m:t>NPV=-Plant TCC+</m:t>
        </m:r>
        <m:nary>
          <m:naryPr>
            <m:chr m:val="∑"/>
            <m:ctrlPr>
              <w:rPr>
                <w:rFonts w:ascii="Cambria Math" w:hAnsi="Cambria Math" w:cstheme="majorBidi"/>
                <w:i/>
                <w:iCs/>
                <w:sz w:val="24"/>
                <w:szCs w:val="24"/>
              </w:rPr>
            </m:ctrlPr>
          </m:naryPr>
          <m:sub>
            <m:r>
              <w:rPr>
                <w:rFonts w:ascii="Cambria Math" w:hAnsi="Cambria Math" w:cstheme="majorBidi"/>
                <w:sz w:val="24"/>
                <w:szCs w:val="24"/>
              </w:rPr>
              <m:t>j=1</m:t>
            </m:r>
          </m:sub>
          <m:sup>
            <m:r>
              <w:rPr>
                <w:rFonts w:ascii="Cambria Math" w:hAnsi="Cambria Math" w:cstheme="majorBidi"/>
                <w:sz w:val="24"/>
                <w:szCs w:val="24"/>
              </w:rPr>
              <m:t>n</m:t>
            </m:r>
          </m:sup>
          <m:e>
            <m:f>
              <m:fPr>
                <m:ctrlPr>
                  <w:rPr>
                    <w:rFonts w:ascii="Cambria Math" w:hAnsi="Cambria Math" w:cstheme="majorBidi"/>
                    <w:i/>
                    <w:iCs/>
                    <w:sz w:val="24"/>
                    <w:szCs w:val="24"/>
                  </w:rPr>
                </m:ctrlPr>
              </m:fPr>
              <m:num>
                <m:sSub>
                  <m:sSubPr>
                    <m:ctrlPr>
                      <w:rPr>
                        <w:rFonts w:ascii="Cambria Math" w:hAnsi="Cambria Math" w:cstheme="majorBidi"/>
                        <w:i/>
                        <w:iCs/>
                        <w:sz w:val="24"/>
                        <w:szCs w:val="24"/>
                      </w:rPr>
                    </m:ctrlPr>
                  </m:sSubPr>
                  <m:e>
                    <m:r>
                      <w:rPr>
                        <w:rFonts w:ascii="Cambria Math" w:hAnsi="Cambria Math" w:cstheme="majorBidi"/>
                        <w:sz w:val="24"/>
                        <w:szCs w:val="24"/>
                      </w:rPr>
                      <m:t>CF</m:t>
                    </m:r>
                  </m:e>
                  <m:sub>
                    <m:r>
                      <w:rPr>
                        <w:rFonts w:ascii="Cambria Math" w:hAnsi="Cambria Math" w:cstheme="majorBidi"/>
                        <w:sz w:val="24"/>
                        <w:szCs w:val="24"/>
                      </w:rPr>
                      <m:t>n</m:t>
                    </m:r>
                  </m:sub>
                </m:sSub>
              </m:num>
              <m:den>
                <m:sSup>
                  <m:sSupPr>
                    <m:ctrlPr>
                      <w:rPr>
                        <w:rFonts w:ascii="Cambria Math" w:hAnsi="Cambria Math" w:cstheme="majorBidi"/>
                        <w:i/>
                        <w:iCs/>
                        <w:sz w:val="24"/>
                        <w:szCs w:val="24"/>
                      </w:rPr>
                    </m:ctrlPr>
                  </m:sSupPr>
                  <m:e>
                    <m:d>
                      <m:dPr>
                        <m:ctrlPr>
                          <w:rPr>
                            <w:rFonts w:ascii="Cambria Math" w:hAnsi="Cambria Math" w:cstheme="majorBidi"/>
                            <w:i/>
                            <w:iCs/>
                            <w:sz w:val="24"/>
                            <w:szCs w:val="24"/>
                          </w:rPr>
                        </m:ctrlPr>
                      </m:dPr>
                      <m:e>
                        <m:r>
                          <w:rPr>
                            <w:rFonts w:ascii="Cambria Math" w:hAnsi="Cambria Math" w:cstheme="majorBidi"/>
                            <w:sz w:val="24"/>
                            <w:szCs w:val="24"/>
                          </w:rPr>
                          <m:t>1+i</m:t>
                        </m:r>
                      </m:e>
                    </m:d>
                  </m:e>
                  <m:sup>
                    <m:r>
                      <w:rPr>
                        <w:rFonts w:ascii="Cambria Math" w:hAnsi="Cambria Math" w:cstheme="majorBidi"/>
                        <w:sz w:val="24"/>
                        <w:szCs w:val="24"/>
                      </w:rPr>
                      <m:t>n</m:t>
                    </m:r>
                  </m:sup>
                </m:sSup>
              </m:den>
            </m:f>
          </m:e>
        </m:nary>
      </m:oMath>
      <w:r w:rsidRPr="00FA5130">
        <w:rPr>
          <w:rFonts w:asciiTheme="majorBidi" w:eastAsiaTheme="minorEastAsia" w:hAnsiTheme="majorBidi" w:cstheme="majorBidi"/>
          <w:iCs/>
          <w:sz w:val="24"/>
          <w:szCs w:val="24"/>
        </w:rPr>
        <w:t xml:space="preserve"> </w:t>
      </w:r>
      <w:r w:rsidRPr="00FA5130">
        <w:rPr>
          <w:rFonts w:asciiTheme="majorBidi" w:eastAsiaTheme="minorEastAsia" w:hAnsiTheme="majorBidi" w:cstheme="majorBidi"/>
          <w:iCs/>
          <w:sz w:val="24"/>
          <w:szCs w:val="24"/>
        </w:rPr>
        <w:tab/>
      </w:r>
      <w:r w:rsidRPr="00FA5130">
        <w:rPr>
          <w:rFonts w:asciiTheme="majorBidi" w:eastAsiaTheme="minorEastAsia" w:hAnsiTheme="majorBidi" w:cstheme="majorBidi"/>
          <w:iCs/>
          <w:sz w:val="24"/>
          <w:szCs w:val="24"/>
        </w:rPr>
        <w:tab/>
      </w:r>
      <w:r w:rsidRPr="00FA5130">
        <w:rPr>
          <w:rFonts w:asciiTheme="majorBidi" w:eastAsiaTheme="minorEastAsia" w:hAnsiTheme="majorBidi" w:cstheme="majorBidi"/>
          <w:iCs/>
          <w:sz w:val="24"/>
          <w:szCs w:val="24"/>
        </w:rPr>
        <w:tab/>
      </w:r>
      <w:r w:rsidRPr="00FA5130">
        <w:rPr>
          <w:rFonts w:asciiTheme="majorBidi" w:eastAsiaTheme="minorEastAsia" w:hAnsiTheme="majorBidi" w:cstheme="majorBidi"/>
          <w:iCs/>
          <w:sz w:val="24"/>
          <w:szCs w:val="24"/>
        </w:rPr>
        <w:tab/>
      </w:r>
      <w:r w:rsidRPr="00FA5130">
        <w:rPr>
          <w:rFonts w:asciiTheme="majorBidi" w:eastAsiaTheme="minorEastAsia" w:hAnsiTheme="majorBidi" w:cstheme="majorBidi"/>
          <w:iCs/>
          <w:sz w:val="24"/>
          <w:szCs w:val="24"/>
        </w:rPr>
        <w:tab/>
      </w:r>
      <w:r w:rsidRPr="00FA5130">
        <w:rPr>
          <w:rFonts w:asciiTheme="majorBidi" w:eastAsiaTheme="minorEastAsia" w:hAnsiTheme="majorBidi" w:cstheme="majorBidi"/>
          <w:iCs/>
          <w:sz w:val="24"/>
          <w:szCs w:val="24"/>
        </w:rPr>
        <w:tab/>
      </w:r>
      <w:r w:rsidRPr="00FA5130">
        <w:rPr>
          <w:rFonts w:asciiTheme="majorBidi" w:eastAsiaTheme="minorEastAsia" w:hAnsiTheme="majorBidi" w:cstheme="majorBidi"/>
          <w:iCs/>
          <w:sz w:val="24"/>
          <w:szCs w:val="24"/>
        </w:rPr>
        <w:tab/>
      </w:r>
      <w:r w:rsidRPr="00FA5130">
        <w:rPr>
          <w:rFonts w:asciiTheme="majorBidi" w:eastAsiaTheme="minorEastAsia" w:hAnsiTheme="majorBidi" w:cstheme="majorBidi"/>
          <w:iCs/>
          <w:sz w:val="24"/>
          <w:szCs w:val="24"/>
        </w:rPr>
        <w:tab/>
        <w:t xml:space="preserve">       (</w:t>
      </w:r>
      <w:r w:rsidR="00675168">
        <w:rPr>
          <w:rFonts w:asciiTheme="majorBidi" w:eastAsiaTheme="minorEastAsia" w:hAnsiTheme="majorBidi" w:cstheme="majorBidi"/>
          <w:iCs/>
          <w:sz w:val="24"/>
          <w:szCs w:val="24"/>
        </w:rPr>
        <w:t>5</w:t>
      </w:r>
      <w:r w:rsidR="009F0AED">
        <w:rPr>
          <w:rFonts w:asciiTheme="majorBidi" w:eastAsiaTheme="minorEastAsia" w:hAnsiTheme="majorBidi" w:cstheme="majorBidi"/>
          <w:iCs/>
          <w:sz w:val="24"/>
          <w:szCs w:val="24"/>
        </w:rPr>
        <w:t>)</w:t>
      </w:r>
    </w:p>
    <w:p w14:paraId="3F8925A7" w14:textId="3CC6BC58" w:rsidR="00345A33" w:rsidRDefault="00345A33" w:rsidP="00FA5130">
      <w:pPr>
        <w:spacing w:line="360" w:lineRule="auto"/>
        <w:jc w:val="both"/>
        <w:rPr>
          <w:rFonts w:asciiTheme="majorBidi" w:hAnsiTheme="majorBidi" w:cstheme="majorBidi"/>
          <w:sz w:val="24"/>
          <w:szCs w:val="24"/>
        </w:rPr>
      </w:pPr>
      <w:r>
        <w:rPr>
          <w:rFonts w:asciiTheme="majorBidi" w:hAnsiTheme="majorBidi" w:cstheme="majorBidi"/>
          <w:sz w:val="24"/>
          <w:szCs w:val="24"/>
        </w:rPr>
        <w:t>w</w:t>
      </w:r>
      <w:r w:rsidRPr="00FA5130">
        <w:rPr>
          <w:rFonts w:asciiTheme="majorBidi" w:hAnsiTheme="majorBidi" w:cstheme="majorBidi"/>
          <w:sz w:val="24"/>
          <w:szCs w:val="24"/>
        </w:rPr>
        <w:t xml:space="preserve">here, </w:t>
      </w:r>
      <m:oMath>
        <m:r>
          <w:rPr>
            <w:rFonts w:ascii="Cambria Math" w:hAnsi="Cambria Math" w:cstheme="majorBidi"/>
            <w:sz w:val="24"/>
            <w:szCs w:val="24"/>
          </w:rPr>
          <m:t>Plant TCC</m:t>
        </m:r>
      </m:oMath>
      <w:r w:rsidRPr="00FA5130">
        <w:rPr>
          <w:rFonts w:asciiTheme="majorBidi" w:hAnsiTheme="majorBidi" w:cstheme="majorBidi"/>
          <w:sz w:val="24"/>
          <w:szCs w:val="24"/>
        </w:rPr>
        <w:t xml:space="preserve"> is the total capital cost of the plant, </w:t>
      </w:r>
      <m:oMath>
        <m:r>
          <w:rPr>
            <w:rFonts w:ascii="Cambria Math" w:hAnsi="Cambria Math" w:cstheme="majorBidi"/>
            <w:sz w:val="24"/>
            <w:szCs w:val="24"/>
          </w:rPr>
          <m:t>CF</m:t>
        </m:r>
      </m:oMath>
      <w:r w:rsidRPr="00FA5130">
        <w:rPr>
          <w:rFonts w:asciiTheme="majorBidi" w:hAnsiTheme="majorBidi" w:cstheme="majorBidi"/>
          <w:sz w:val="24"/>
          <w:szCs w:val="24"/>
        </w:rPr>
        <w:t xml:space="preserve"> is the cash flow, </w:t>
      </w:r>
      <m:oMath>
        <m:r>
          <w:rPr>
            <w:rFonts w:ascii="Cambria Math" w:hAnsi="Cambria Math" w:cstheme="majorBidi"/>
            <w:sz w:val="24"/>
            <w:szCs w:val="24"/>
          </w:rPr>
          <m:t>i</m:t>
        </m:r>
      </m:oMath>
      <w:r w:rsidRPr="00FA5130">
        <w:rPr>
          <w:rFonts w:asciiTheme="majorBidi" w:hAnsiTheme="majorBidi" w:cstheme="majorBidi"/>
          <w:sz w:val="24"/>
          <w:szCs w:val="24"/>
        </w:rPr>
        <w:t xml:space="preserve"> is the discount rate, and </w:t>
      </w:r>
      <m:oMath>
        <m:r>
          <w:rPr>
            <w:rFonts w:ascii="Cambria Math" w:hAnsi="Cambria Math" w:cstheme="majorBidi"/>
            <w:sz w:val="24"/>
            <w:szCs w:val="24"/>
          </w:rPr>
          <m:t>n</m:t>
        </m:r>
      </m:oMath>
      <w:r w:rsidRPr="00FA5130">
        <w:rPr>
          <w:rFonts w:asciiTheme="majorBidi" w:hAnsiTheme="majorBidi" w:cstheme="majorBidi"/>
          <w:sz w:val="24"/>
          <w:szCs w:val="24"/>
        </w:rPr>
        <w:t xml:space="preserve"> is the plant lifetime. TCC is </w:t>
      </w:r>
      <w:r w:rsidR="00D033A5">
        <w:rPr>
          <w:rFonts w:asciiTheme="majorBidi" w:hAnsiTheme="majorBidi" w:cstheme="majorBidi"/>
          <w:sz w:val="24"/>
          <w:szCs w:val="24"/>
        </w:rPr>
        <w:t>also known as</w:t>
      </w:r>
      <w:r w:rsidRPr="00FA5130">
        <w:rPr>
          <w:rFonts w:asciiTheme="majorBidi" w:hAnsiTheme="majorBidi" w:cstheme="majorBidi"/>
          <w:sz w:val="24"/>
          <w:szCs w:val="24"/>
        </w:rPr>
        <w:t xml:space="preserve"> the </w:t>
      </w:r>
      <w:r>
        <w:rPr>
          <w:rFonts w:asciiTheme="majorBidi" w:hAnsiTheme="majorBidi" w:cstheme="majorBidi"/>
          <w:sz w:val="24"/>
          <w:szCs w:val="24"/>
        </w:rPr>
        <w:t>capital expenditure</w:t>
      </w:r>
      <w:r w:rsidRPr="00FA5130">
        <w:rPr>
          <w:rFonts w:asciiTheme="majorBidi" w:hAnsiTheme="majorBidi" w:cstheme="majorBidi"/>
          <w:sz w:val="24"/>
          <w:szCs w:val="24"/>
        </w:rPr>
        <w:t xml:space="preserve"> </w:t>
      </w:r>
      <w:r>
        <w:rPr>
          <w:rFonts w:asciiTheme="majorBidi" w:hAnsiTheme="majorBidi" w:cstheme="majorBidi"/>
          <w:sz w:val="24"/>
          <w:szCs w:val="24"/>
        </w:rPr>
        <w:t>(CAPEX)</w:t>
      </w:r>
      <w:r w:rsidRPr="00FA5130">
        <w:rPr>
          <w:rFonts w:asciiTheme="majorBidi" w:hAnsiTheme="majorBidi" w:cstheme="majorBidi"/>
          <w:sz w:val="24"/>
          <w:szCs w:val="24"/>
        </w:rPr>
        <w:t xml:space="preserve"> for the plant </w:t>
      </w:r>
      <w:r w:rsidR="00D033A5">
        <w:rPr>
          <w:rFonts w:asciiTheme="majorBidi" w:hAnsiTheme="majorBidi" w:cstheme="majorBidi"/>
          <w:sz w:val="24"/>
          <w:szCs w:val="24"/>
        </w:rPr>
        <w:t xml:space="preserve">and </w:t>
      </w:r>
      <w:r w:rsidR="0094305F">
        <w:rPr>
          <w:rFonts w:asciiTheme="majorBidi" w:hAnsiTheme="majorBidi" w:cstheme="majorBidi"/>
          <w:sz w:val="24"/>
          <w:szCs w:val="24"/>
        </w:rPr>
        <w:t>is</w:t>
      </w:r>
      <w:r w:rsidR="00D033A5">
        <w:rPr>
          <w:rFonts w:asciiTheme="majorBidi" w:hAnsiTheme="majorBidi" w:cstheme="majorBidi"/>
          <w:sz w:val="24"/>
          <w:szCs w:val="24"/>
        </w:rPr>
        <w:t xml:space="preserve"> evaluated to be </w:t>
      </w:r>
      <w:r w:rsidRPr="00FA5130">
        <w:rPr>
          <w:rFonts w:asciiTheme="majorBidi" w:hAnsiTheme="majorBidi" w:cstheme="majorBidi"/>
          <w:sz w:val="24"/>
          <w:szCs w:val="24"/>
        </w:rPr>
        <w:t>$2.48B</w:t>
      </w:r>
      <w:r w:rsidR="00D87096">
        <w:rPr>
          <w:rFonts w:asciiTheme="majorBidi" w:hAnsiTheme="majorBidi" w:cstheme="majorBidi"/>
          <w:sz w:val="24"/>
          <w:szCs w:val="24"/>
        </w:rPr>
        <w:t xml:space="preserve"> for the proposed system</w:t>
      </w:r>
      <w:r w:rsidRPr="00FA5130">
        <w:rPr>
          <w:rFonts w:asciiTheme="majorBidi" w:hAnsiTheme="majorBidi" w:cstheme="majorBidi"/>
          <w:sz w:val="24"/>
          <w:szCs w:val="24"/>
        </w:rPr>
        <w:t>.</w:t>
      </w:r>
      <w:r w:rsidR="0094305F">
        <w:rPr>
          <w:rFonts w:asciiTheme="majorBidi" w:hAnsiTheme="majorBidi" w:cstheme="majorBidi"/>
          <w:sz w:val="24"/>
          <w:szCs w:val="24"/>
        </w:rPr>
        <w:t xml:space="preserve"> The CAPEX is evaluated considering the cost of all equipment in the system. The equipment cost is </w:t>
      </w:r>
      <w:r w:rsidR="0049458B">
        <w:rPr>
          <w:rFonts w:asciiTheme="majorBidi" w:hAnsiTheme="majorBidi" w:cstheme="majorBidi"/>
          <w:sz w:val="24"/>
          <w:szCs w:val="24"/>
        </w:rPr>
        <w:t>evaluated/</w:t>
      </w:r>
      <w:r w:rsidR="0094305F">
        <w:rPr>
          <w:rFonts w:asciiTheme="majorBidi" w:hAnsiTheme="majorBidi" w:cstheme="majorBidi"/>
          <w:sz w:val="24"/>
          <w:szCs w:val="24"/>
        </w:rPr>
        <w:t>obtained from various sources including Aspen Capital Cost Estimator (ACCE) and vendor quotes.</w:t>
      </w:r>
    </w:p>
    <w:p w14:paraId="13D605C6" w14:textId="061AD2D0" w:rsidR="00D033A5" w:rsidRPr="00FA5130" w:rsidRDefault="00D033A5" w:rsidP="00FA5130">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CF </w:t>
      </w:r>
      <w:r w:rsidR="0045050E">
        <w:rPr>
          <w:rFonts w:asciiTheme="majorBidi" w:hAnsiTheme="majorBidi" w:cstheme="majorBidi"/>
          <w:sz w:val="24"/>
          <w:szCs w:val="24"/>
        </w:rPr>
        <w:t xml:space="preserve">is the annual net income/expense for </w:t>
      </w:r>
      <w:r w:rsidR="00BF2536">
        <w:rPr>
          <w:rFonts w:asciiTheme="majorBidi" w:hAnsiTheme="majorBidi" w:cstheme="majorBidi"/>
          <w:sz w:val="24"/>
          <w:szCs w:val="24"/>
        </w:rPr>
        <w:t>the proposed</w:t>
      </w:r>
      <w:r w:rsidR="0045050E">
        <w:rPr>
          <w:rFonts w:asciiTheme="majorBidi" w:hAnsiTheme="majorBidi" w:cstheme="majorBidi"/>
          <w:sz w:val="24"/>
          <w:szCs w:val="24"/>
        </w:rPr>
        <w:t xml:space="preserve"> system. The system CF </w:t>
      </w:r>
      <w:r>
        <w:rPr>
          <w:rFonts w:asciiTheme="majorBidi" w:hAnsiTheme="majorBidi" w:cstheme="majorBidi"/>
          <w:sz w:val="24"/>
          <w:szCs w:val="24"/>
        </w:rPr>
        <w:t>can be calculated using Eq. (</w:t>
      </w:r>
      <w:r w:rsidR="00675168">
        <w:rPr>
          <w:rFonts w:asciiTheme="majorBidi" w:hAnsiTheme="majorBidi" w:cstheme="majorBidi"/>
          <w:sz w:val="24"/>
          <w:szCs w:val="24"/>
        </w:rPr>
        <w:t>6</w:t>
      </w:r>
      <w:r>
        <w:rPr>
          <w:rFonts w:asciiTheme="majorBidi" w:hAnsiTheme="majorBidi" w:cstheme="majorBidi"/>
          <w:sz w:val="24"/>
          <w:szCs w:val="24"/>
        </w:rPr>
        <w:t>) as follows:</w:t>
      </w:r>
    </w:p>
    <w:p w14:paraId="0B763ACF" w14:textId="76E73BBE" w:rsidR="00345A33" w:rsidRPr="00EF67F2" w:rsidRDefault="00345A33" w:rsidP="005A26CC">
      <w:pPr>
        <w:spacing w:line="360" w:lineRule="auto"/>
        <w:rPr>
          <w:rFonts w:asciiTheme="majorBidi" w:eastAsiaTheme="minorEastAsia" w:hAnsiTheme="majorBidi" w:cstheme="majorBidi"/>
          <w:sz w:val="24"/>
          <w:szCs w:val="24"/>
        </w:rPr>
      </w:pPr>
      <m:oMath>
        <m:r>
          <w:rPr>
            <w:rFonts w:ascii="Cambria Math" w:hAnsi="Cambria Math" w:cstheme="majorBidi"/>
            <w:sz w:val="23"/>
            <w:szCs w:val="23"/>
          </w:rPr>
          <m:t>CF=Fixed OPEX+</m:t>
        </m:r>
        <m:sSub>
          <m:sSubPr>
            <m:ctrlPr>
              <w:rPr>
                <w:rFonts w:ascii="Cambria Math" w:hAnsi="Cambria Math" w:cstheme="majorBidi"/>
                <w:i/>
                <w:sz w:val="23"/>
                <w:szCs w:val="23"/>
              </w:rPr>
            </m:ctrlPr>
          </m:sSubPr>
          <m:e>
            <m:r>
              <w:rPr>
                <w:rFonts w:ascii="Cambria Math" w:hAnsi="Cambria Math" w:cstheme="majorBidi"/>
                <w:sz w:val="23"/>
                <w:szCs w:val="23"/>
              </w:rPr>
              <m:t>Fuel</m:t>
            </m:r>
          </m:e>
          <m:sub>
            <m:r>
              <w:rPr>
                <w:rFonts w:ascii="Cambria Math" w:hAnsi="Cambria Math" w:cstheme="majorBidi"/>
                <w:sz w:val="23"/>
                <w:szCs w:val="23"/>
              </w:rPr>
              <m:t>OPEX</m:t>
            </m:r>
          </m:sub>
        </m:sSub>
        <m:r>
          <w:rPr>
            <w:rFonts w:ascii="Cambria Math" w:hAnsi="Cambria Math" w:cstheme="majorBidi"/>
            <w:sz w:val="23"/>
            <w:szCs w:val="23"/>
          </w:rPr>
          <m:t>+</m:t>
        </m:r>
        <m:sSub>
          <m:sSubPr>
            <m:ctrlPr>
              <w:rPr>
                <w:rFonts w:ascii="Cambria Math" w:hAnsi="Cambria Math" w:cstheme="majorBidi"/>
                <w:i/>
                <w:sz w:val="23"/>
                <w:szCs w:val="23"/>
              </w:rPr>
            </m:ctrlPr>
          </m:sSubPr>
          <m:e>
            <m:r>
              <w:rPr>
                <w:rFonts w:ascii="Cambria Math" w:hAnsi="Cambria Math" w:cstheme="majorBidi"/>
                <w:sz w:val="23"/>
                <w:szCs w:val="23"/>
              </w:rPr>
              <m:t>Electricity</m:t>
            </m:r>
          </m:e>
          <m:sub>
            <m:r>
              <w:rPr>
                <w:rFonts w:ascii="Cambria Math" w:hAnsi="Cambria Math" w:cstheme="majorBidi"/>
                <w:sz w:val="23"/>
                <w:szCs w:val="23"/>
              </w:rPr>
              <m:t>OPEX</m:t>
            </m:r>
          </m:sub>
        </m:sSub>
        <m:r>
          <w:rPr>
            <w:rFonts w:ascii="Cambria Math" w:hAnsi="Cambria Math" w:cstheme="majorBidi"/>
            <w:sz w:val="23"/>
            <w:szCs w:val="23"/>
          </w:rPr>
          <m:t>+</m:t>
        </m:r>
        <m:sSub>
          <m:sSubPr>
            <m:ctrlPr>
              <w:rPr>
                <w:rFonts w:ascii="Cambria Math" w:hAnsi="Cambria Math" w:cstheme="majorBidi"/>
                <w:i/>
                <w:sz w:val="23"/>
                <w:szCs w:val="23"/>
              </w:rPr>
            </m:ctrlPr>
          </m:sSubPr>
          <m:e>
            <m:sSub>
              <m:sSubPr>
                <m:ctrlPr>
                  <w:rPr>
                    <w:rFonts w:ascii="Cambria Math" w:hAnsi="Cambria Math" w:cstheme="majorBidi"/>
                    <w:i/>
                    <w:sz w:val="23"/>
                    <w:szCs w:val="23"/>
                  </w:rPr>
                </m:ctrlPr>
              </m:sSubPr>
              <m:e>
                <m:r>
                  <w:rPr>
                    <w:rFonts w:ascii="Cambria Math" w:hAnsi="Cambria Math" w:cstheme="majorBidi"/>
                    <w:sz w:val="23"/>
                    <w:szCs w:val="23"/>
                  </w:rPr>
                  <m:t>CaCO</m:t>
                </m:r>
              </m:e>
              <m:sub>
                <m:r>
                  <w:rPr>
                    <w:rFonts w:ascii="Cambria Math" w:hAnsi="Cambria Math" w:cstheme="majorBidi"/>
                    <w:sz w:val="23"/>
                    <w:szCs w:val="23"/>
                  </w:rPr>
                  <m:t>3</m:t>
                </m:r>
              </m:sub>
            </m:sSub>
          </m:e>
          <m:sub>
            <m:r>
              <w:rPr>
                <w:rFonts w:ascii="Cambria Math" w:hAnsi="Cambria Math" w:cstheme="majorBidi"/>
                <w:sz w:val="23"/>
                <w:szCs w:val="23"/>
              </w:rPr>
              <m:t>OPEX</m:t>
            </m:r>
          </m:sub>
        </m:sSub>
        <m:r>
          <w:rPr>
            <w:rFonts w:ascii="Cambria Math" w:hAnsi="Cambria Math" w:cstheme="majorBidi"/>
            <w:sz w:val="23"/>
            <w:szCs w:val="23"/>
          </w:rPr>
          <m:t>+</m:t>
        </m:r>
        <m:sSub>
          <m:sSubPr>
            <m:ctrlPr>
              <w:rPr>
                <w:rFonts w:ascii="Cambria Math" w:hAnsi="Cambria Math" w:cstheme="majorBidi"/>
                <w:i/>
                <w:sz w:val="23"/>
                <w:szCs w:val="23"/>
              </w:rPr>
            </m:ctrlPr>
          </m:sSubPr>
          <m:e>
            <m:r>
              <w:rPr>
                <w:rFonts w:ascii="Cambria Math" w:hAnsi="Cambria Math" w:cstheme="majorBidi"/>
                <w:sz w:val="23"/>
                <w:szCs w:val="23"/>
              </w:rPr>
              <m:t>Water</m:t>
            </m:r>
          </m:e>
          <m:sub>
            <m:r>
              <w:rPr>
                <w:rFonts w:ascii="Cambria Math" w:hAnsi="Cambria Math" w:cstheme="majorBidi"/>
                <w:sz w:val="23"/>
                <w:szCs w:val="23"/>
              </w:rPr>
              <m:t>OPEX</m:t>
            </m:r>
          </m:sub>
        </m:sSub>
        <m:r>
          <w:rPr>
            <w:rFonts w:ascii="Cambria Math" w:hAnsi="Cambria Math" w:cstheme="majorBidi"/>
            <w:sz w:val="23"/>
            <w:szCs w:val="23"/>
          </w:rPr>
          <m:t>+</m:t>
        </m:r>
        <m:sSub>
          <m:sSubPr>
            <m:ctrlPr>
              <w:rPr>
                <w:rFonts w:ascii="Cambria Math" w:hAnsi="Cambria Math" w:cstheme="majorBidi"/>
                <w:i/>
                <w:sz w:val="23"/>
                <w:szCs w:val="23"/>
              </w:rPr>
            </m:ctrlPr>
          </m:sSubPr>
          <m:e>
            <m:r>
              <w:rPr>
                <w:rFonts w:ascii="Cambria Math" w:hAnsi="Cambria Math" w:cstheme="majorBidi"/>
                <w:sz w:val="23"/>
                <w:szCs w:val="23"/>
              </w:rPr>
              <m:t>NGCC</m:t>
            </m:r>
          </m:e>
          <m:sub>
            <m:r>
              <w:rPr>
                <w:rFonts w:ascii="Cambria Math" w:hAnsi="Cambria Math" w:cstheme="majorBidi"/>
                <w:sz w:val="23"/>
                <w:szCs w:val="23"/>
              </w:rPr>
              <m:t>OPEX</m:t>
            </m:r>
          </m:sub>
        </m:sSub>
        <m:r>
          <w:rPr>
            <w:rFonts w:ascii="Cambria Math" w:hAnsi="Cambria Math" w:cstheme="majorBidi"/>
            <w:sz w:val="23"/>
            <w:szCs w:val="23"/>
          </w:rPr>
          <m:t>+</m:t>
        </m:r>
        <m:sSub>
          <m:sSubPr>
            <m:ctrlPr>
              <w:rPr>
                <w:rFonts w:ascii="Cambria Math" w:hAnsi="Cambria Math" w:cstheme="majorBidi"/>
                <w:i/>
                <w:sz w:val="23"/>
                <w:szCs w:val="23"/>
              </w:rPr>
            </m:ctrlPr>
          </m:sSubPr>
          <m:e>
            <m:r>
              <w:rPr>
                <w:rFonts w:ascii="Cambria Math" w:hAnsi="Cambria Math" w:cstheme="majorBidi"/>
                <w:sz w:val="23"/>
                <w:szCs w:val="23"/>
              </w:rPr>
              <m:t xml:space="preserve">Sequestered </m:t>
            </m:r>
            <m:sSub>
              <m:sSubPr>
                <m:ctrlPr>
                  <w:rPr>
                    <w:rFonts w:ascii="Cambria Math" w:hAnsi="Cambria Math" w:cstheme="majorBidi"/>
                    <w:i/>
                    <w:sz w:val="23"/>
                    <w:szCs w:val="23"/>
                  </w:rPr>
                </m:ctrlPr>
              </m:sSubPr>
              <m:e>
                <m:r>
                  <w:rPr>
                    <w:rFonts w:ascii="Cambria Math" w:hAnsi="Cambria Math" w:cstheme="majorBidi"/>
                    <w:sz w:val="23"/>
                    <w:szCs w:val="23"/>
                  </w:rPr>
                  <m:t>CO</m:t>
                </m:r>
              </m:e>
              <m:sub>
                <m:r>
                  <w:rPr>
                    <w:rFonts w:ascii="Cambria Math" w:hAnsi="Cambria Math" w:cstheme="majorBidi"/>
                    <w:sz w:val="23"/>
                    <w:szCs w:val="23"/>
                  </w:rPr>
                  <m:t>2</m:t>
                </m:r>
              </m:sub>
            </m:sSub>
          </m:e>
          <m:sub>
            <m:r>
              <w:rPr>
                <w:rFonts w:ascii="Cambria Math" w:hAnsi="Cambria Math" w:cstheme="majorBidi"/>
                <w:sz w:val="23"/>
                <w:szCs w:val="23"/>
              </w:rPr>
              <m:t>OPEX</m:t>
            </m:r>
          </m:sub>
        </m:sSub>
        <m:r>
          <w:rPr>
            <w:rFonts w:ascii="Cambria Math" w:hAnsi="Cambria Math" w:cstheme="majorBidi"/>
            <w:sz w:val="23"/>
            <w:szCs w:val="23"/>
          </w:rPr>
          <m:t>+</m:t>
        </m:r>
        <m:sSub>
          <m:sSubPr>
            <m:ctrlPr>
              <w:rPr>
                <w:rFonts w:ascii="Cambria Math" w:hAnsi="Cambria Math" w:cstheme="majorBidi"/>
                <w:i/>
                <w:sz w:val="23"/>
                <w:szCs w:val="23"/>
              </w:rPr>
            </m:ctrlPr>
          </m:sSubPr>
          <m:e>
            <m:sSub>
              <m:sSubPr>
                <m:ctrlPr>
                  <w:rPr>
                    <w:rFonts w:ascii="Cambria Math" w:hAnsi="Cambria Math" w:cstheme="majorBidi"/>
                    <w:i/>
                    <w:sz w:val="23"/>
                    <w:szCs w:val="23"/>
                  </w:rPr>
                </m:ctrlPr>
              </m:sSubPr>
              <m:e>
                <m:r>
                  <w:rPr>
                    <w:rFonts w:ascii="Cambria Math" w:hAnsi="Cambria Math" w:cstheme="majorBidi"/>
                    <w:sz w:val="23"/>
                    <w:szCs w:val="23"/>
                  </w:rPr>
                  <m:t>CO</m:t>
                </m:r>
              </m:e>
              <m:sub>
                <m:r>
                  <w:rPr>
                    <w:rFonts w:ascii="Cambria Math" w:hAnsi="Cambria Math" w:cstheme="majorBidi"/>
                    <w:sz w:val="23"/>
                    <w:szCs w:val="23"/>
                  </w:rPr>
                  <m:t>2</m:t>
                </m:r>
              </m:sub>
            </m:sSub>
            <m:r>
              <w:rPr>
                <w:rFonts w:ascii="Cambria Math" w:hAnsi="Cambria Math" w:cstheme="majorBidi"/>
                <w:sz w:val="23"/>
                <w:szCs w:val="23"/>
              </w:rPr>
              <m:t xml:space="preserve"> Emissions</m:t>
            </m:r>
          </m:e>
          <m:sub>
            <m:r>
              <w:rPr>
                <w:rFonts w:ascii="Cambria Math" w:hAnsi="Cambria Math" w:cstheme="majorBidi"/>
                <w:sz w:val="23"/>
                <w:szCs w:val="23"/>
              </w:rPr>
              <m:t>Tax Penalty</m:t>
            </m:r>
          </m:sub>
        </m:sSub>
        <m:r>
          <w:rPr>
            <w:rFonts w:ascii="Cambria Math" w:hAnsi="Cambria Math" w:cstheme="majorBidi"/>
            <w:sz w:val="23"/>
            <w:szCs w:val="23"/>
          </w:rPr>
          <m:t>+</m:t>
        </m:r>
        <m:sSub>
          <m:sSubPr>
            <m:ctrlPr>
              <w:rPr>
                <w:rFonts w:ascii="Cambria Math" w:hAnsi="Cambria Math" w:cstheme="majorBidi"/>
                <w:i/>
                <w:sz w:val="23"/>
                <w:szCs w:val="23"/>
              </w:rPr>
            </m:ctrlPr>
          </m:sSubPr>
          <m:e>
            <m:sSub>
              <m:sSubPr>
                <m:ctrlPr>
                  <w:rPr>
                    <w:rFonts w:ascii="Cambria Math" w:hAnsi="Cambria Math" w:cstheme="majorBidi"/>
                    <w:i/>
                    <w:sz w:val="23"/>
                    <w:szCs w:val="23"/>
                  </w:rPr>
                </m:ctrlPr>
              </m:sSubPr>
              <m:e>
                <m:r>
                  <w:rPr>
                    <w:rFonts w:ascii="Cambria Math" w:hAnsi="Cambria Math" w:cstheme="majorBidi"/>
                    <w:sz w:val="23"/>
                    <w:szCs w:val="23"/>
                  </w:rPr>
                  <m:t>CO</m:t>
                </m:r>
              </m:e>
              <m:sub>
                <m:r>
                  <w:rPr>
                    <w:rFonts w:ascii="Cambria Math" w:hAnsi="Cambria Math" w:cstheme="majorBidi"/>
                    <w:sz w:val="23"/>
                    <w:szCs w:val="23"/>
                  </w:rPr>
                  <m:t>2</m:t>
                </m:r>
              </m:sub>
            </m:sSub>
            <m:r>
              <w:rPr>
                <w:rFonts w:ascii="Cambria Math" w:hAnsi="Cambria Math" w:cstheme="majorBidi"/>
                <w:sz w:val="23"/>
                <w:szCs w:val="23"/>
              </w:rPr>
              <m:t xml:space="preserve"> Captured</m:t>
            </m:r>
          </m:e>
          <m:sub>
            <m:r>
              <w:rPr>
                <w:rFonts w:ascii="Cambria Math" w:hAnsi="Cambria Math" w:cstheme="majorBidi"/>
                <w:sz w:val="23"/>
                <w:szCs w:val="23"/>
              </w:rPr>
              <m:t>Tax Credit</m:t>
            </m:r>
          </m:sub>
        </m:sSub>
      </m:oMath>
      <w:r w:rsidRPr="00EF67F2">
        <w:rPr>
          <w:rFonts w:asciiTheme="majorBidi" w:eastAsiaTheme="minorEastAsia" w:hAnsiTheme="majorBidi" w:cstheme="majorBidi"/>
          <w:sz w:val="24"/>
          <w:szCs w:val="24"/>
        </w:rPr>
        <w:t xml:space="preserve">                           (</w:t>
      </w:r>
      <w:r w:rsidR="00675168">
        <w:rPr>
          <w:rFonts w:asciiTheme="majorBidi" w:eastAsiaTheme="minorEastAsia" w:hAnsiTheme="majorBidi" w:cstheme="majorBidi"/>
          <w:sz w:val="24"/>
          <w:szCs w:val="24"/>
        </w:rPr>
        <w:t>6</w:t>
      </w:r>
      <w:r w:rsidRPr="00EF67F2">
        <w:rPr>
          <w:rFonts w:asciiTheme="majorBidi" w:eastAsiaTheme="minorEastAsia" w:hAnsiTheme="majorBidi" w:cstheme="majorBidi"/>
          <w:sz w:val="24"/>
          <w:szCs w:val="24"/>
        </w:rPr>
        <w:t>)</w:t>
      </w:r>
    </w:p>
    <w:p w14:paraId="51BAC115" w14:textId="54B24B84" w:rsidR="00345A33" w:rsidRDefault="0045050E" w:rsidP="00DA700F">
      <w:pPr>
        <w:spacing w:line="360" w:lineRule="auto"/>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The first seven terms in Eq. (</w:t>
      </w:r>
      <w:r w:rsidR="00675168">
        <w:rPr>
          <w:rFonts w:asciiTheme="majorBidi" w:eastAsiaTheme="minorEastAsia" w:hAnsiTheme="majorBidi" w:cstheme="majorBidi"/>
          <w:sz w:val="24"/>
          <w:szCs w:val="24"/>
        </w:rPr>
        <w:t>6</w:t>
      </w:r>
      <w:r>
        <w:rPr>
          <w:rFonts w:asciiTheme="majorBidi" w:eastAsiaTheme="minorEastAsia" w:hAnsiTheme="majorBidi" w:cstheme="majorBidi"/>
          <w:sz w:val="24"/>
          <w:szCs w:val="24"/>
        </w:rPr>
        <w:t>) represent the operating expenditure (OPEX) of the relevant components of the system. The last two terms in Eq. (</w:t>
      </w:r>
      <w:r w:rsidR="00675168">
        <w:rPr>
          <w:rFonts w:asciiTheme="majorBidi" w:eastAsiaTheme="minorEastAsia" w:hAnsiTheme="majorBidi" w:cstheme="majorBidi"/>
          <w:sz w:val="24"/>
          <w:szCs w:val="24"/>
        </w:rPr>
        <w:t>6</w:t>
      </w:r>
      <w:r>
        <w:rPr>
          <w:rFonts w:asciiTheme="majorBidi" w:eastAsiaTheme="minorEastAsia" w:hAnsiTheme="majorBidi" w:cstheme="majorBidi"/>
          <w:sz w:val="24"/>
          <w:szCs w:val="24"/>
        </w:rPr>
        <w:t>) represent the tax penalty and tax credit for the CO</w:t>
      </w:r>
      <w:r w:rsidRPr="0045050E">
        <w:rPr>
          <w:rFonts w:asciiTheme="majorBidi" w:eastAsiaTheme="minorEastAsia" w:hAnsiTheme="majorBidi" w:cstheme="majorBidi"/>
          <w:sz w:val="24"/>
          <w:szCs w:val="24"/>
          <w:vertAlign w:val="subscript"/>
        </w:rPr>
        <w:t>2</w:t>
      </w:r>
      <w:r>
        <w:rPr>
          <w:rFonts w:asciiTheme="majorBidi" w:eastAsiaTheme="minorEastAsia" w:hAnsiTheme="majorBidi" w:cstheme="majorBidi"/>
          <w:sz w:val="24"/>
          <w:szCs w:val="24"/>
        </w:rPr>
        <w:t xml:space="preserve"> emissions and the captured CO</w:t>
      </w:r>
      <w:r w:rsidRPr="0045050E">
        <w:rPr>
          <w:rFonts w:asciiTheme="majorBidi" w:eastAsiaTheme="minorEastAsia" w:hAnsiTheme="majorBidi" w:cstheme="majorBidi"/>
          <w:sz w:val="24"/>
          <w:szCs w:val="24"/>
          <w:vertAlign w:val="subscript"/>
        </w:rPr>
        <w:t>2</w:t>
      </w:r>
      <w:r>
        <w:rPr>
          <w:rFonts w:asciiTheme="majorBidi" w:eastAsiaTheme="minorEastAsia" w:hAnsiTheme="majorBidi" w:cstheme="majorBidi"/>
          <w:sz w:val="24"/>
          <w:szCs w:val="24"/>
        </w:rPr>
        <w:t xml:space="preserve">, respectively. </w:t>
      </w:r>
      <w:r w:rsidR="00345A33" w:rsidRPr="00897D1A">
        <w:rPr>
          <w:rFonts w:asciiTheme="majorBidi" w:eastAsiaTheme="minorEastAsia" w:hAnsiTheme="majorBidi" w:cstheme="majorBidi"/>
          <w:sz w:val="24"/>
          <w:szCs w:val="24"/>
        </w:rPr>
        <w:t>All units in the</w:t>
      </w:r>
      <w:r w:rsidR="009F0AED">
        <w:rPr>
          <w:rFonts w:asciiTheme="majorBidi" w:eastAsiaTheme="minorEastAsia" w:hAnsiTheme="majorBidi" w:cstheme="majorBidi"/>
          <w:sz w:val="24"/>
          <w:szCs w:val="24"/>
        </w:rPr>
        <w:t xml:space="preserve"> Eq. (</w:t>
      </w:r>
      <w:r w:rsidR="00675168">
        <w:rPr>
          <w:rFonts w:asciiTheme="majorBidi" w:eastAsiaTheme="minorEastAsia" w:hAnsiTheme="majorBidi" w:cstheme="majorBidi"/>
          <w:sz w:val="24"/>
          <w:szCs w:val="24"/>
        </w:rPr>
        <w:t>6</w:t>
      </w:r>
      <w:r w:rsidR="009F0AED">
        <w:rPr>
          <w:rFonts w:asciiTheme="majorBidi" w:eastAsiaTheme="minorEastAsia" w:hAnsiTheme="majorBidi" w:cstheme="majorBidi"/>
          <w:sz w:val="24"/>
          <w:szCs w:val="24"/>
        </w:rPr>
        <w:t>)</w:t>
      </w:r>
      <w:r w:rsidR="00345A33" w:rsidRPr="00897D1A">
        <w:rPr>
          <w:rFonts w:asciiTheme="majorBidi" w:eastAsiaTheme="minorEastAsia" w:hAnsiTheme="majorBidi" w:cstheme="majorBidi"/>
          <w:sz w:val="24"/>
          <w:szCs w:val="24"/>
        </w:rPr>
        <w:t xml:space="preserve"> are in $/yr.</w:t>
      </w:r>
    </w:p>
    <w:p w14:paraId="02B860DD" w14:textId="6661253B" w:rsidR="00B6546C" w:rsidRPr="00897D1A" w:rsidRDefault="00000000" w:rsidP="00DA700F">
      <w:pPr>
        <w:spacing w:line="360" w:lineRule="auto"/>
        <w:jc w:val="both"/>
        <w:rPr>
          <w:rFonts w:asciiTheme="majorBidi" w:eastAsiaTheme="minorEastAsia" w:hAnsiTheme="majorBidi" w:cstheme="majorBidi"/>
          <w:sz w:val="24"/>
          <w:szCs w:val="24"/>
        </w:rPr>
      </w:pPr>
      <m:oMath>
        <m:sSub>
          <m:sSubPr>
            <m:ctrlPr>
              <w:rPr>
                <w:rFonts w:ascii="Cambria Math" w:hAnsi="Cambria Math" w:cstheme="majorBidi"/>
                <w:i/>
                <w:sz w:val="23"/>
                <w:szCs w:val="23"/>
              </w:rPr>
            </m:ctrlPr>
          </m:sSubPr>
          <m:e>
            <m:r>
              <w:rPr>
                <w:rFonts w:ascii="Cambria Math" w:hAnsi="Cambria Math" w:cstheme="majorBidi"/>
                <w:sz w:val="23"/>
                <w:szCs w:val="23"/>
              </w:rPr>
              <m:t>Fuel</m:t>
            </m:r>
          </m:e>
          <m:sub>
            <m:r>
              <w:rPr>
                <w:rFonts w:ascii="Cambria Math" w:hAnsi="Cambria Math" w:cstheme="majorBidi"/>
                <w:sz w:val="23"/>
                <w:szCs w:val="23"/>
              </w:rPr>
              <m:t>OPEX</m:t>
            </m:r>
          </m:sub>
        </m:sSub>
      </m:oMath>
      <w:r w:rsidR="00B6546C">
        <w:rPr>
          <w:rFonts w:asciiTheme="majorBidi" w:eastAsiaTheme="minorEastAsia" w:hAnsiTheme="majorBidi" w:cstheme="majorBidi"/>
          <w:sz w:val="23"/>
          <w:szCs w:val="23"/>
        </w:rPr>
        <w:t xml:space="preserve"> is the yearly cost for the natural gas used in the NGCC and the calciner. </w:t>
      </w:r>
      <m:oMath>
        <m:sSub>
          <m:sSubPr>
            <m:ctrlPr>
              <w:rPr>
                <w:rFonts w:ascii="Cambria Math" w:hAnsi="Cambria Math" w:cstheme="majorBidi"/>
                <w:i/>
                <w:sz w:val="23"/>
                <w:szCs w:val="23"/>
              </w:rPr>
            </m:ctrlPr>
          </m:sSubPr>
          <m:e>
            <m:r>
              <w:rPr>
                <w:rFonts w:ascii="Cambria Math" w:hAnsi="Cambria Math" w:cstheme="majorBidi"/>
                <w:sz w:val="23"/>
                <w:szCs w:val="23"/>
              </w:rPr>
              <m:t>Fuel</m:t>
            </m:r>
          </m:e>
          <m:sub>
            <m:r>
              <w:rPr>
                <w:rFonts w:ascii="Cambria Math" w:hAnsi="Cambria Math" w:cstheme="majorBidi"/>
                <w:sz w:val="23"/>
                <w:szCs w:val="23"/>
              </w:rPr>
              <m:t>OPEX</m:t>
            </m:r>
          </m:sub>
        </m:sSub>
      </m:oMath>
      <w:r w:rsidR="00B6546C">
        <w:rPr>
          <w:rFonts w:asciiTheme="majorBidi" w:eastAsiaTheme="minorEastAsia" w:hAnsiTheme="majorBidi" w:cstheme="majorBidi"/>
          <w:sz w:val="23"/>
          <w:szCs w:val="23"/>
        </w:rPr>
        <w:t xml:space="preserve"> can be calculated using Eq. (</w:t>
      </w:r>
      <w:r w:rsidR="00675168">
        <w:rPr>
          <w:rFonts w:asciiTheme="majorBidi" w:eastAsiaTheme="minorEastAsia" w:hAnsiTheme="majorBidi" w:cstheme="majorBidi"/>
          <w:sz w:val="23"/>
          <w:szCs w:val="23"/>
        </w:rPr>
        <w:t>7</w:t>
      </w:r>
      <w:r w:rsidR="00B6546C">
        <w:rPr>
          <w:rFonts w:asciiTheme="majorBidi" w:eastAsiaTheme="minorEastAsia" w:hAnsiTheme="majorBidi" w:cstheme="majorBidi"/>
          <w:sz w:val="23"/>
          <w:szCs w:val="23"/>
        </w:rPr>
        <w:t>) as follows:</w:t>
      </w:r>
    </w:p>
    <w:p w14:paraId="048E3114" w14:textId="6502CD7B" w:rsidR="00345A33" w:rsidRPr="00897D1A" w:rsidRDefault="00000000" w:rsidP="005A26CC">
      <w:pPr>
        <w:spacing w:line="360" w:lineRule="auto"/>
        <w:rPr>
          <w:rFonts w:asciiTheme="majorBidi" w:eastAsiaTheme="minorEastAsia"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Fuel</m:t>
            </m:r>
          </m:e>
          <m:sub>
            <m:r>
              <w:rPr>
                <w:rFonts w:ascii="Cambria Math" w:hAnsi="Cambria Math" w:cstheme="majorBidi"/>
                <w:sz w:val="24"/>
                <w:szCs w:val="24"/>
              </w:rPr>
              <m:t>OPEX</m:t>
            </m:r>
          </m:sub>
        </m:sSub>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Fuel</m:t>
            </m:r>
          </m:e>
          <m:sub>
            <m:r>
              <w:rPr>
                <w:rFonts w:ascii="Cambria Math" w:eastAsiaTheme="minorEastAsia" w:hAnsi="Cambria Math" w:cstheme="majorBidi"/>
                <w:sz w:val="24"/>
                <w:szCs w:val="24"/>
              </w:rPr>
              <m:t>Unit cost</m:t>
            </m:r>
          </m:sub>
        </m:sSub>
        <m:r>
          <w:rPr>
            <w:rFonts w:ascii="Cambria Math" w:eastAsiaTheme="minorEastAsia" w:hAnsi="Cambria Math" w:cstheme="majorBidi"/>
            <w:sz w:val="24"/>
            <w:szCs w:val="24"/>
          </w:rPr>
          <m:t>*</m:t>
        </m:r>
        <m:d>
          <m:dPr>
            <m:begChr m:val="["/>
            <m:endChr m:val="]"/>
            <m:ctrlPr>
              <w:rPr>
                <w:rFonts w:ascii="Cambria Math" w:eastAsiaTheme="minorEastAsia" w:hAnsi="Cambria Math" w:cstheme="majorBidi"/>
                <w:i/>
                <w:sz w:val="24"/>
                <w:szCs w:val="24"/>
              </w:rPr>
            </m:ctrlPr>
          </m:dPr>
          <m:e>
            <m:sSub>
              <m:sSubPr>
                <m:ctrlPr>
                  <w:rPr>
                    <w:rFonts w:ascii="Cambria Math" w:eastAsiaTheme="minorEastAsia" w:hAnsi="Cambria Math" w:cstheme="majorBidi"/>
                    <w:i/>
                    <w:sz w:val="24"/>
                    <w:szCs w:val="24"/>
                  </w:rPr>
                </m:ctrlPr>
              </m:sSubPr>
              <m:e>
                <m:d>
                  <m:dPr>
                    <m:ctrlPr>
                      <w:rPr>
                        <w:rFonts w:ascii="Cambria Math" w:eastAsiaTheme="minorEastAsia" w:hAnsi="Cambria Math" w:cstheme="majorBidi"/>
                        <w:i/>
                        <w:sz w:val="24"/>
                        <w:szCs w:val="24"/>
                      </w:rPr>
                    </m:ctrlPr>
                  </m:dPr>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Fuel Flow</m:t>
                        </m:r>
                      </m:e>
                      <m:sub>
                        <m:r>
                          <w:rPr>
                            <w:rFonts w:ascii="Cambria Math" w:eastAsiaTheme="minorEastAsia" w:hAnsi="Cambria Math" w:cstheme="majorBidi"/>
                            <w:sz w:val="24"/>
                            <w:szCs w:val="24"/>
                          </w:rPr>
                          <m:t>NGCC</m:t>
                        </m:r>
                      </m:sub>
                    </m:sSub>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Fuel Flow</m:t>
                        </m:r>
                      </m:e>
                      <m:sub>
                        <m:r>
                          <w:rPr>
                            <w:rFonts w:ascii="Cambria Math" w:eastAsiaTheme="minorEastAsia" w:hAnsi="Cambria Math" w:cstheme="majorBidi"/>
                            <w:sz w:val="24"/>
                            <w:szCs w:val="24"/>
                          </w:rPr>
                          <m:t>Calciner</m:t>
                        </m:r>
                      </m:sub>
                    </m:sSub>
                  </m:e>
                </m:d>
              </m:e>
              <m:sub>
                <m:r>
                  <w:rPr>
                    <w:rFonts w:ascii="Cambria Math" w:eastAsiaTheme="minorEastAsia" w:hAnsi="Cambria Math" w:cstheme="majorBidi"/>
                    <w:sz w:val="24"/>
                    <w:szCs w:val="24"/>
                  </w:rPr>
                  <m:t>100% loading</m:t>
                </m:r>
              </m:sub>
            </m:sSub>
            <m:r>
              <w:rPr>
                <w:rFonts w:ascii="Cambria Math" w:eastAsiaTheme="minorEastAsia" w:hAnsi="Cambria Math" w:cstheme="majorBidi"/>
                <w:sz w:val="24"/>
                <w:szCs w:val="24"/>
              </w:rPr>
              <m:t>*R+</m:t>
            </m:r>
            <m:sSub>
              <m:sSubPr>
                <m:ctrlPr>
                  <w:rPr>
                    <w:rFonts w:ascii="Cambria Math" w:eastAsiaTheme="minorEastAsia" w:hAnsi="Cambria Math" w:cstheme="majorBidi"/>
                    <w:i/>
                    <w:sz w:val="24"/>
                    <w:szCs w:val="24"/>
                  </w:rPr>
                </m:ctrlPr>
              </m:sSubPr>
              <m:e>
                <m:d>
                  <m:dPr>
                    <m:ctrlPr>
                      <w:rPr>
                        <w:rFonts w:ascii="Cambria Math" w:eastAsiaTheme="minorEastAsia" w:hAnsi="Cambria Math" w:cstheme="majorBidi"/>
                        <w:i/>
                        <w:sz w:val="24"/>
                        <w:szCs w:val="24"/>
                      </w:rPr>
                    </m:ctrlPr>
                  </m:dPr>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Fuel Flow</m:t>
                        </m:r>
                      </m:e>
                      <m:sub>
                        <m:r>
                          <w:rPr>
                            <w:rFonts w:ascii="Cambria Math" w:eastAsiaTheme="minorEastAsia" w:hAnsi="Cambria Math" w:cstheme="majorBidi"/>
                            <w:sz w:val="24"/>
                            <w:szCs w:val="24"/>
                          </w:rPr>
                          <m:t>NGCC</m:t>
                        </m:r>
                      </m:sub>
                    </m:sSub>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Fuel Flow</m:t>
                        </m:r>
                      </m:e>
                      <m:sub>
                        <m:r>
                          <w:rPr>
                            <w:rFonts w:ascii="Cambria Math" w:eastAsiaTheme="minorEastAsia" w:hAnsi="Cambria Math" w:cstheme="majorBidi"/>
                            <w:sz w:val="24"/>
                            <w:szCs w:val="24"/>
                          </w:rPr>
                          <m:t>Calciner</m:t>
                        </m:r>
                      </m:sub>
                    </m:sSub>
                  </m:e>
                </m:d>
              </m:e>
              <m:sub>
                <m:r>
                  <w:rPr>
                    <w:rFonts w:ascii="Cambria Math" w:eastAsiaTheme="minorEastAsia" w:hAnsi="Cambria Math" w:cstheme="majorBidi"/>
                    <w:sz w:val="24"/>
                    <w:szCs w:val="24"/>
                  </w:rPr>
                  <m:t>0% loading</m:t>
                </m:r>
              </m:sub>
            </m:sSub>
            <m:r>
              <w:rPr>
                <w:rFonts w:ascii="Cambria Math" w:eastAsiaTheme="minorEastAsia" w:hAnsi="Cambria Math" w:cstheme="majorBidi"/>
                <w:sz w:val="24"/>
                <w:szCs w:val="24"/>
              </w:rPr>
              <m:t>*</m:t>
            </m:r>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1-R</m:t>
                </m:r>
              </m:e>
            </m:d>
          </m:e>
        </m:d>
        <m:r>
          <w:rPr>
            <w:rFonts w:ascii="Cambria Math" w:eastAsiaTheme="minorEastAsia" w:hAnsi="Cambria Math" w:cstheme="majorBidi"/>
            <w:sz w:val="24"/>
            <w:szCs w:val="24"/>
          </w:rPr>
          <m:t>*8760</m:t>
        </m:r>
      </m:oMath>
      <w:r w:rsidR="00345A33" w:rsidRPr="00897D1A">
        <w:rPr>
          <w:rFonts w:asciiTheme="majorBidi" w:eastAsiaTheme="minorEastAsia" w:hAnsiTheme="majorBidi" w:cstheme="majorBidi"/>
          <w:sz w:val="24"/>
          <w:szCs w:val="24"/>
        </w:rPr>
        <w:t xml:space="preserve"> </w:t>
      </w:r>
      <w:r w:rsidR="00345A33" w:rsidRPr="00897D1A">
        <w:rPr>
          <w:rFonts w:asciiTheme="majorBidi" w:eastAsiaTheme="minorEastAsia" w:hAnsiTheme="majorBidi" w:cstheme="majorBidi"/>
          <w:sz w:val="24"/>
          <w:szCs w:val="24"/>
        </w:rPr>
        <w:tab/>
      </w:r>
      <w:r w:rsidR="00345A33" w:rsidRPr="00897D1A">
        <w:rPr>
          <w:rFonts w:asciiTheme="majorBidi" w:eastAsiaTheme="minorEastAsia" w:hAnsiTheme="majorBidi" w:cstheme="majorBidi"/>
          <w:sz w:val="24"/>
          <w:szCs w:val="24"/>
        </w:rPr>
        <w:tab/>
      </w:r>
      <w:r w:rsidR="00345A33" w:rsidRPr="00897D1A">
        <w:rPr>
          <w:rFonts w:asciiTheme="majorBidi" w:eastAsiaTheme="minorEastAsia" w:hAnsiTheme="majorBidi" w:cstheme="majorBidi"/>
          <w:sz w:val="24"/>
          <w:szCs w:val="24"/>
        </w:rPr>
        <w:tab/>
        <w:t xml:space="preserve">       (</w:t>
      </w:r>
      <w:r w:rsidR="00675168">
        <w:rPr>
          <w:rFonts w:asciiTheme="majorBidi" w:eastAsiaTheme="minorEastAsia" w:hAnsiTheme="majorBidi" w:cstheme="majorBidi"/>
          <w:sz w:val="24"/>
          <w:szCs w:val="24"/>
        </w:rPr>
        <w:t>7</w:t>
      </w:r>
      <w:r w:rsidR="00345A33" w:rsidRPr="00897D1A">
        <w:rPr>
          <w:rFonts w:asciiTheme="majorBidi" w:eastAsiaTheme="minorEastAsia" w:hAnsiTheme="majorBidi" w:cstheme="majorBidi"/>
          <w:sz w:val="24"/>
          <w:szCs w:val="24"/>
        </w:rPr>
        <w:t>)</w:t>
      </w:r>
    </w:p>
    <w:p w14:paraId="5DFD75B3" w14:textId="50B6E901" w:rsidR="00345A33" w:rsidRPr="00216C8E" w:rsidRDefault="00A32298" w:rsidP="00877413">
      <w:pPr>
        <w:spacing w:line="360" w:lineRule="auto"/>
        <w:jc w:val="both"/>
        <w:rPr>
          <w:rFonts w:asciiTheme="majorBidi" w:hAnsiTheme="majorBidi" w:cstheme="majorBidi"/>
          <w:sz w:val="24"/>
          <w:szCs w:val="24"/>
        </w:rPr>
      </w:pPr>
      <w:r>
        <w:rPr>
          <w:rFonts w:asciiTheme="majorBidi" w:hAnsiTheme="majorBidi" w:cstheme="majorBidi"/>
          <w:sz w:val="24"/>
          <w:szCs w:val="24"/>
        </w:rPr>
        <w:t>w</w:t>
      </w:r>
      <w:r w:rsidR="00345A33" w:rsidRPr="00216C8E">
        <w:rPr>
          <w:rFonts w:asciiTheme="majorBidi" w:hAnsiTheme="majorBidi" w:cstheme="majorBidi"/>
          <w:sz w:val="24"/>
          <w:szCs w:val="24"/>
        </w:rPr>
        <w:t>here, R is the capacity factor and 8760 is the number of hours per year. A sensitivity analysis is performed on the capacity factor in the interval [0.2 1] with increments of 0.1. The capacity factor below 0.2 makes the plant net importing of power annually, which does not justify the investment. Therefore, capacity factors below 0.2 were neglected from the sensitivity analysis.</w:t>
      </w:r>
      <w:r w:rsidR="00FD36E7">
        <w:rPr>
          <w:rFonts w:asciiTheme="majorBidi" w:hAnsiTheme="majorBidi" w:cstheme="majorBidi"/>
          <w:sz w:val="24"/>
          <w:szCs w:val="24"/>
        </w:rPr>
        <w:t xml:space="preserve"> </w:t>
      </w:r>
      <w:r w:rsidR="00FD36E7" w:rsidRPr="00216C8E">
        <w:rPr>
          <w:rFonts w:asciiTheme="majorBidi" w:hAnsiTheme="majorBidi" w:cstheme="majorBidi"/>
          <w:sz w:val="24"/>
          <w:szCs w:val="24"/>
        </w:rPr>
        <w:t>The capacity factor “R” assumes that the plant is operating with 100% loading at a capacity factor “R” and 0% loading at a capacity factor “1–R”</w:t>
      </w:r>
      <w:r w:rsidR="00452A29">
        <w:rPr>
          <w:rFonts w:asciiTheme="majorBidi" w:hAnsiTheme="majorBidi" w:cstheme="majorBidi"/>
          <w:sz w:val="24"/>
          <w:szCs w:val="24"/>
        </w:rPr>
        <w:t xml:space="preserve"> (i.e., on/off operation)</w:t>
      </w:r>
      <w:r w:rsidR="00FD36E7">
        <w:rPr>
          <w:rFonts w:asciiTheme="majorBidi" w:hAnsiTheme="majorBidi" w:cstheme="majorBidi"/>
          <w:sz w:val="24"/>
          <w:szCs w:val="24"/>
        </w:rPr>
        <w:t>.</w:t>
      </w:r>
    </w:p>
    <w:p w14:paraId="1513B1B5" w14:textId="053B89AD" w:rsidR="00345A33" w:rsidRDefault="00345A33" w:rsidP="00FD36E7">
      <w:pPr>
        <w:spacing w:line="360" w:lineRule="auto"/>
        <w:rPr>
          <w:rFonts w:asciiTheme="majorBidi" w:eastAsiaTheme="minorEastAsia" w:hAnsiTheme="majorBidi" w:cstheme="majorBidi"/>
          <w:sz w:val="24"/>
          <w:szCs w:val="24"/>
        </w:rPr>
      </w:pPr>
      <w:r w:rsidRPr="00216C8E">
        <w:rPr>
          <w:rFonts w:asciiTheme="majorBidi" w:hAnsiTheme="majorBidi" w:cstheme="majorBidi"/>
          <w:sz w:val="24"/>
          <w:szCs w:val="24"/>
        </w:rPr>
        <w:lastRenderedPageBreak/>
        <w:t xml:space="preserve">The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Fuel</m:t>
            </m:r>
          </m:e>
          <m:sub>
            <m:r>
              <w:rPr>
                <w:rFonts w:ascii="Cambria Math" w:eastAsiaTheme="minorEastAsia" w:hAnsi="Cambria Math" w:cstheme="majorBidi"/>
                <w:sz w:val="24"/>
                <w:szCs w:val="24"/>
              </w:rPr>
              <m:t>Unit cost</m:t>
            </m:r>
          </m:sub>
        </m:sSub>
      </m:oMath>
      <w:r w:rsidRPr="00216C8E">
        <w:rPr>
          <w:rFonts w:asciiTheme="majorBidi" w:eastAsiaTheme="minorEastAsia" w:hAnsiTheme="majorBidi" w:cstheme="majorBidi"/>
          <w:sz w:val="24"/>
          <w:szCs w:val="24"/>
        </w:rPr>
        <w:t xml:space="preserve"> is $4.42/MMBtu</w:t>
      </w:r>
      <w:r w:rsidR="00A22218">
        <w:rPr>
          <w:rFonts w:asciiTheme="majorBidi" w:eastAsiaTheme="minorEastAsia" w:hAnsiTheme="majorBidi" w:cstheme="majorBidi"/>
          <w:sz w:val="24"/>
          <w:szCs w:val="24"/>
        </w:rPr>
        <w:t xml:space="preserve"> based on NETL baseline study. The </w:t>
      </w:r>
      <m:oMath>
        <m:r>
          <w:rPr>
            <w:rFonts w:ascii="Cambria Math" w:eastAsiaTheme="minorEastAsia" w:hAnsi="Cambria Math" w:cstheme="majorBidi"/>
            <w:sz w:val="24"/>
            <w:szCs w:val="24"/>
          </w:rPr>
          <m:t>Fuel Flow</m:t>
        </m:r>
      </m:oMath>
      <w:r w:rsidRPr="00216C8E">
        <w:rPr>
          <w:rFonts w:asciiTheme="majorBidi" w:eastAsiaTheme="minorEastAsia" w:hAnsiTheme="majorBidi" w:cstheme="majorBidi"/>
          <w:sz w:val="24"/>
          <w:szCs w:val="24"/>
        </w:rPr>
        <w:t xml:space="preserve"> has units of MMBtu/hr.</w:t>
      </w:r>
      <w:r w:rsidR="00FD36E7">
        <w:rPr>
          <w:rFonts w:asciiTheme="majorBidi" w:eastAsiaTheme="minorEastAsia" w:hAnsiTheme="majorBidi" w:cstheme="majorBidi"/>
          <w:sz w:val="24"/>
          <w:szCs w:val="24"/>
        </w:rPr>
        <w:t xml:space="preserve"> </w:t>
      </w:r>
    </w:p>
    <w:p w14:paraId="4937AA1D" w14:textId="70690471" w:rsidR="00A04DD3" w:rsidRPr="00FD36E7" w:rsidRDefault="00000000" w:rsidP="00C7096E">
      <w:pPr>
        <w:spacing w:line="360" w:lineRule="auto"/>
        <w:jc w:val="both"/>
        <w:rPr>
          <w:rFonts w:asciiTheme="majorBidi" w:eastAsiaTheme="minorEastAsia"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Electricity</m:t>
            </m:r>
          </m:e>
          <m:sub>
            <m:r>
              <w:rPr>
                <w:rFonts w:ascii="Cambria Math" w:hAnsi="Cambria Math" w:cstheme="majorBidi"/>
                <w:sz w:val="24"/>
                <w:szCs w:val="24"/>
              </w:rPr>
              <m:t>OPEX</m:t>
            </m:r>
          </m:sub>
        </m:sSub>
      </m:oMath>
      <w:r w:rsidR="00A04DD3">
        <w:rPr>
          <w:rFonts w:asciiTheme="majorBidi" w:eastAsiaTheme="minorEastAsia" w:hAnsiTheme="majorBidi" w:cstheme="majorBidi"/>
          <w:sz w:val="24"/>
          <w:szCs w:val="24"/>
        </w:rPr>
        <w:t xml:space="preserve"> is the yearly cost of electricity</w:t>
      </w:r>
      <w:r w:rsidR="00C7096E">
        <w:rPr>
          <w:rFonts w:asciiTheme="majorBidi" w:eastAsiaTheme="minorEastAsia" w:hAnsiTheme="majorBidi" w:cstheme="majorBidi"/>
          <w:sz w:val="24"/>
          <w:szCs w:val="24"/>
        </w:rPr>
        <w:t xml:space="preserve"> sold from the plant</w:t>
      </w:r>
      <w:r w:rsidR="00A04DD3">
        <w:rPr>
          <w:rFonts w:asciiTheme="majorBidi" w:eastAsiaTheme="minorEastAsia" w:hAnsiTheme="majorBidi" w:cstheme="majorBidi"/>
          <w:sz w:val="24"/>
          <w:szCs w:val="24"/>
        </w:rPr>
        <w:t xml:space="preserve">. Note that, for all the considered values of R, the </w:t>
      </w:r>
      <m:oMath>
        <m:sSub>
          <m:sSubPr>
            <m:ctrlPr>
              <w:rPr>
                <w:rFonts w:ascii="Cambria Math" w:hAnsi="Cambria Math" w:cstheme="majorBidi"/>
                <w:i/>
                <w:sz w:val="24"/>
                <w:szCs w:val="24"/>
              </w:rPr>
            </m:ctrlPr>
          </m:sSubPr>
          <m:e>
            <m:r>
              <w:rPr>
                <w:rFonts w:ascii="Cambria Math" w:hAnsi="Cambria Math" w:cstheme="majorBidi"/>
                <w:sz w:val="24"/>
                <w:szCs w:val="24"/>
              </w:rPr>
              <m:t>Electricity</m:t>
            </m:r>
          </m:e>
          <m:sub>
            <m:r>
              <w:rPr>
                <w:rFonts w:ascii="Cambria Math" w:hAnsi="Cambria Math" w:cstheme="majorBidi"/>
                <w:sz w:val="24"/>
                <w:szCs w:val="24"/>
              </w:rPr>
              <m:t>OPEX</m:t>
            </m:r>
          </m:sub>
        </m:sSub>
      </m:oMath>
      <w:r w:rsidR="00A04DD3">
        <w:rPr>
          <w:rFonts w:asciiTheme="majorBidi" w:eastAsiaTheme="minorEastAsia" w:hAnsiTheme="majorBidi" w:cstheme="majorBidi"/>
          <w:sz w:val="24"/>
          <w:szCs w:val="24"/>
        </w:rPr>
        <w:t xml:space="preserve"> is always </w:t>
      </w:r>
      <w:r w:rsidR="00C7096E">
        <w:rPr>
          <w:rFonts w:asciiTheme="majorBidi" w:eastAsiaTheme="minorEastAsia" w:hAnsiTheme="majorBidi" w:cstheme="majorBidi"/>
          <w:sz w:val="24"/>
          <w:szCs w:val="24"/>
        </w:rPr>
        <w:t>positive</w:t>
      </w:r>
      <w:r w:rsidR="00A04DD3">
        <w:rPr>
          <w:rFonts w:asciiTheme="majorBidi" w:eastAsiaTheme="minorEastAsia" w:hAnsiTheme="majorBidi" w:cstheme="majorBidi"/>
          <w:sz w:val="24"/>
          <w:szCs w:val="24"/>
        </w:rPr>
        <w:t xml:space="preserve"> </w:t>
      </w:r>
      <w:r w:rsidR="00A1682A">
        <w:rPr>
          <w:rFonts w:asciiTheme="majorBidi" w:eastAsiaTheme="minorEastAsia" w:hAnsiTheme="majorBidi" w:cstheme="majorBidi"/>
          <w:sz w:val="24"/>
          <w:szCs w:val="24"/>
        </w:rPr>
        <w:t>when</w:t>
      </w:r>
      <w:r w:rsidR="00A04DD3">
        <w:rPr>
          <w:rFonts w:asciiTheme="majorBidi" w:eastAsiaTheme="minorEastAsia" w:hAnsiTheme="majorBidi" w:cstheme="majorBidi"/>
          <w:sz w:val="24"/>
          <w:szCs w:val="24"/>
        </w:rPr>
        <w:t xml:space="preserve"> the system is making revenue from selling the net electricity generated from </w:t>
      </w:r>
      <w:r w:rsidR="00C7096E">
        <w:rPr>
          <w:rFonts w:asciiTheme="majorBidi" w:eastAsiaTheme="minorEastAsia" w:hAnsiTheme="majorBidi" w:cstheme="majorBidi"/>
          <w:sz w:val="24"/>
          <w:szCs w:val="24"/>
        </w:rPr>
        <w:t>the</w:t>
      </w:r>
      <w:r w:rsidR="00A04DD3">
        <w:rPr>
          <w:rFonts w:asciiTheme="majorBidi" w:eastAsiaTheme="minorEastAsia" w:hAnsiTheme="majorBidi" w:cstheme="majorBidi"/>
          <w:sz w:val="24"/>
          <w:szCs w:val="24"/>
        </w:rPr>
        <w:t xml:space="preserve"> NGCC power plant the HRSG.</w:t>
      </w:r>
      <w:r w:rsidR="00A1682A">
        <w:rPr>
          <w:rFonts w:asciiTheme="majorBidi" w:eastAsiaTheme="minorEastAsia"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Electricity</m:t>
            </m:r>
          </m:e>
          <m:sub>
            <m:r>
              <w:rPr>
                <w:rFonts w:ascii="Cambria Math" w:hAnsi="Cambria Math" w:cstheme="majorBidi"/>
                <w:sz w:val="24"/>
                <w:szCs w:val="24"/>
              </w:rPr>
              <m:t>OPEX</m:t>
            </m:r>
          </m:sub>
        </m:sSub>
      </m:oMath>
      <w:r w:rsidR="00A1682A">
        <w:rPr>
          <w:rFonts w:asciiTheme="majorBidi" w:eastAsiaTheme="minorEastAsia" w:hAnsiTheme="majorBidi" w:cstheme="majorBidi"/>
          <w:sz w:val="24"/>
          <w:szCs w:val="24"/>
        </w:rPr>
        <w:t xml:space="preserve"> will be negative only if the electricity price becomes negative.</w:t>
      </w:r>
      <w:r w:rsidR="00A04DD3">
        <w:rPr>
          <w:rFonts w:asciiTheme="majorBidi" w:eastAsiaTheme="minorEastAsia"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Electricity</m:t>
            </m:r>
          </m:e>
          <m:sub>
            <m:r>
              <w:rPr>
                <w:rFonts w:ascii="Cambria Math" w:hAnsi="Cambria Math" w:cstheme="majorBidi"/>
                <w:sz w:val="24"/>
                <w:szCs w:val="24"/>
              </w:rPr>
              <m:t>OPEX</m:t>
            </m:r>
          </m:sub>
        </m:sSub>
      </m:oMath>
      <w:r w:rsidR="00A04DD3">
        <w:rPr>
          <w:rFonts w:asciiTheme="majorBidi" w:eastAsiaTheme="minorEastAsia" w:hAnsiTheme="majorBidi" w:cstheme="majorBidi"/>
          <w:sz w:val="24"/>
          <w:szCs w:val="24"/>
        </w:rPr>
        <w:t xml:space="preserve"> can be calculated from Eq. (</w:t>
      </w:r>
      <w:r w:rsidR="00675168">
        <w:rPr>
          <w:rFonts w:asciiTheme="majorBidi" w:eastAsiaTheme="minorEastAsia" w:hAnsiTheme="majorBidi" w:cstheme="majorBidi"/>
          <w:sz w:val="24"/>
          <w:szCs w:val="24"/>
        </w:rPr>
        <w:t>8</w:t>
      </w:r>
      <w:r w:rsidR="00A04DD3">
        <w:rPr>
          <w:rFonts w:asciiTheme="majorBidi" w:eastAsiaTheme="minorEastAsia" w:hAnsiTheme="majorBidi" w:cstheme="majorBidi"/>
          <w:sz w:val="24"/>
          <w:szCs w:val="24"/>
        </w:rPr>
        <w:t xml:space="preserve">) as follows: </w:t>
      </w:r>
    </w:p>
    <w:p w14:paraId="2F952F24" w14:textId="28E793AE" w:rsidR="00345A33" w:rsidRPr="00216C8E" w:rsidRDefault="00000000" w:rsidP="005A26CC">
      <w:pPr>
        <w:spacing w:line="360" w:lineRule="auto"/>
        <w:rPr>
          <w:rFonts w:asciiTheme="majorBidi" w:eastAsiaTheme="minorEastAsia"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Electricity</m:t>
            </m:r>
          </m:e>
          <m:sub>
            <m:r>
              <w:rPr>
                <w:rFonts w:ascii="Cambria Math" w:hAnsi="Cambria Math" w:cstheme="majorBidi"/>
                <w:sz w:val="24"/>
                <w:szCs w:val="24"/>
              </w:rPr>
              <m:t>OPEX</m:t>
            </m:r>
          </m:sub>
        </m:sSub>
        <m:r>
          <w:rPr>
            <w:rFonts w:ascii="Cambria Math" w:hAnsi="Cambria Math" w:cstheme="majorBidi"/>
            <w:sz w:val="24"/>
            <w:szCs w:val="24"/>
          </w:rPr>
          <m:t>=X*</m:t>
        </m:r>
        <m:d>
          <m:dPr>
            <m:begChr m:val="["/>
            <m:endChr m:val="]"/>
            <m:ctrlPr>
              <w:rPr>
                <w:rFonts w:ascii="Cambria Math" w:eastAsiaTheme="minorEastAsia" w:hAnsi="Cambria Math" w:cstheme="majorBidi"/>
                <w:i/>
                <w:sz w:val="24"/>
                <w:szCs w:val="24"/>
              </w:rPr>
            </m:ctrlPr>
          </m:dPr>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NP</m:t>
                </m:r>
              </m:e>
              <m:sub>
                <m:r>
                  <w:rPr>
                    <w:rFonts w:ascii="Cambria Math" w:eastAsiaTheme="minorEastAsia" w:hAnsi="Cambria Math" w:cstheme="majorBidi"/>
                    <w:sz w:val="24"/>
                    <w:szCs w:val="24"/>
                  </w:rPr>
                  <m:t>100% loading</m:t>
                </m:r>
              </m:sub>
            </m:sSub>
            <m:r>
              <w:rPr>
                <w:rFonts w:ascii="Cambria Math" w:eastAsiaTheme="minorEastAsia" w:hAnsi="Cambria Math" w:cstheme="majorBidi"/>
                <w:sz w:val="24"/>
                <w:szCs w:val="24"/>
              </w:rPr>
              <m:t>*R+</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NP</m:t>
                </m:r>
              </m:e>
              <m:sub>
                <m:r>
                  <w:rPr>
                    <w:rFonts w:ascii="Cambria Math" w:eastAsiaTheme="minorEastAsia" w:hAnsi="Cambria Math" w:cstheme="majorBidi"/>
                    <w:sz w:val="24"/>
                    <w:szCs w:val="24"/>
                  </w:rPr>
                  <m:t>0% loading</m:t>
                </m:r>
              </m:sub>
            </m:sSub>
            <m:r>
              <w:rPr>
                <w:rFonts w:ascii="Cambria Math" w:eastAsiaTheme="minorEastAsia" w:hAnsi="Cambria Math" w:cstheme="majorBidi"/>
                <w:sz w:val="24"/>
                <w:szCs w:val="24"/>
              </w:rPr>
              <m:t>*</m:t>
            </m:r>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1-R</m:t>
                </m:r>
              </m:e>
            </m:d>
          </m:e>
        </m:d>
        <m:r>
          <w:rPr>
            <w:rFonts w:ascii="Cambria Math" w:eastAsiaTheme="minorEastAsia" w:hAnsi="Cambria Math" w:cstheme="majorBidi"/>
            <w:sz w:val="24"/>
            <w:szCs w:val="24"/>
          </w:rPr>
          <m:t>*8760</m:t>
        </m:r>
      </m:oMath>
      <w:r w:rsidR="00345A33" w:rsidRPr="00216C8E">
        <w:rPr>
          <w:rFonts w:asciiTheme="majorBidi" w:eastAsiaTheme="minorEastAsia" w:hAnsiTheme="majorBidi" w:cstheme="majorBidi"/>
          <w:sz w:val="24"/>
          <w:szCs w:val="24"/>
        </w:rPr>
        <w:t xml:space="preserve"> </w:t>
      </w:r>
      <w:r w:rsidR="00345A33" w:rsidRPr="00216C8E">
        <w:rPr>
          <w:rFonts w:asciiTheme="majorBidi" w:eastAsiaTheme="minorEastAsia" w:hAnsiTheme="majorBidi" w:cstheme="majorBidi"/>
          <w:sz w:val="24"/>
          <w:szCs w:val="24"/>
        </w:rPr>
        <w:tab/>
      </w:r>
      <w:r w:rsidR="00345A33" w:rsidRPr="00216C8E">
        <w:rPr>
          <w:rFonts w:asciiTheme="majorBidi" w:eastAsiaTheme="minorEastAsia" w:hAnsiTheme="majorBidi" w:cstheme="majorBidi"/>
          <w:sz w:val="24"/>
          <w:szCs w:val="24"/>
        </w:rPr>
        <w:tab/>
        <w:t xml:space="preserve">       (</w:t>
      </w:r>
      <w:r w:rsidR="00675168">
        <w:rPr>
          <w:rFonts w:asciiTheme="majorBidi" w:eastAsiaTheme="minorEastAsia" w:hAnsiTheme="majorBidi" w:cstheme="majorBidi"/>
          <w:sz w:val="24"/>
          <w:szCs w:val="24"/>
        </w:rPr>
        <w:t>8</w:t>
      </w:r>
      <w:r w:rsidR="00345A33" w:rsidRPr="00216C8E">
        <w:rPr>
          <w:rFonts w:asciiTheme="majorBidi" w:eastAsiaTheme="minorEastAsia" w:hAnsiTheme="majorBidi" w:cstheme="majorBidi"/>
          <w:sz w:val="24"/>
          <w:szCs w:val="24"/>
        </w:rPr>
        <w:t>)</w:t>
      </w:r>
    </w:p>
    <w:p w14:paraId="093E4F60" w14:textId="44A9C55D" w:rsidR="00345A33" w:rsidRDefault="00BF2536" w:rsidP="00C7096E">
      <w:pPr>
        <w:spacing w:line="360" w:lineRule="auto"/>
        <w:jc w:val="both"/>
        <w:rPr>
          <w:rFonts w:asciiTheme="majorBidi" w:hAnsiTheme="majorBidi" w:cstheme="majorBidi"/>
          <w:sz w:val="24"/>
          <w:szCs w:val="24"/>
        </w:rPr>
      </w:pPr>
      <w:r>
        <w:rPr>
          <w:rFonts w:asciiTheme="majorBidi" w:hAnsiTheme="majorBidi" w:cstheme="majorBidi"/>
          <w:sz w:val="24"/>
          <w:szCs w:val="24"/>
        </w:rPr>
        <w:t>w</w:t>
      </w:r>
      <w:r w:rsidR="00345A33" w:rsidRPr="00216C8E">
        <w:rPr>
          <w:rFonts w:asciiTheme="majorBidi" w:hAnsiTheme="majorBidi" w:cstheme="majorBidi"/>
          <w:sz w:val="24"/>
          <w:szCs w:val="24"/>
        </w:rPr>
        <w:t xml:space="preserve">here, X is the electricity price in $/MWh and NP is the Net Power in MW. </w:t>
      </w:r>
    </w:p>
    <w:p w14:paraId="4F856400" w14:textId="7FF6FCB2" w:rsidR="00467234" w:rsidRPr="00216C8E" w:rsidRDefault="00000000" w:rsidP="005A26CC">
      <w:pPr>
        <w:spacing w:line="360" w:lineRule="auto"/>
        <w:rPr>
          <w:rFonts w:asciiTheme="majorBidi" w:hAnsiTheme="majorBidi" w:cstheme="majorBidi"/>
          <w:sz w:val="24"/>
          <w:szCs w:val="24"/>
        </w:rPr>
      </w:pPr>
      <m:oMath>
        <m:sSub>
          <m:sSubPr>
            <m:ctrlPr>
              <w:rPr>
                <w:rFonts w:ascii="Cambria Math" w:hAnsi="Cambria Math" w:cstheme="majorBidi"/>
                <w:i/>
                <w:sz w:val="24"/>
                <w:szCs w:val="24"/>
              </w:rPr>
            </m:ctrlPr>
          </m:sSubPr>
          <m:e>
            <m:sSub>
              <m:sSubPr>
                <m:ctrlPr>
                  <w:rPr>
                    <w:rFonts w:ascii="Cambria Math" w:hAnsi="Cambria Math" w:cstheme="majorBidi"/>
                    <w:i/>
                    <w:sz w:val="24"/>
                    <w:szCs w:val="24"/>
                  </w:rPr>
                </m:ctrlPr>
              </m:sSubPr>
              <m:e>
                <m:r>
                  <w:rPr>
                    <w:rFonts w:ascii="Cambria Math" w:hAnsi="Cambria Math" w:cstheme="majorBidi"/>
                    <w:sz w:val="24"/>
                    <w:szCs w:val="24"/>
                  </w:rPr>
                  <m:t>CaCO</m:t>
                </m:r>
              </m:e>
              <m:sub>
                <m:r>
                  <w:rPr>
                    <w:rFonts w:ascii="Cambria Math" w:hAnsi="Cambria Math" w:cstheme="majorBidi"/>
                    <w:sz w:val="24"/>
                    <w:szCs w:val="24"/>
                  </w:rPr>
                  <m:t>3</m:t>
                </m:r>
              </m:sub>
            </m:sSub>
          </m:e>
          <m:sub>
            <m:r>
              <w:rPr>
                <w:rFonts w:ascii="Cambria Math" w:hAnsi="Cambria Math" w:cstheme="majorBidi"/>
                <w:sz w:val="24"/>
                <w:szCs w:val="24"/>
              </w:rPr>
              <m:t>OPEX</m:t>
            </m:r>
          </m:sub>
        </m:sSub>
      </m:oMath>
      <w:r w:rsidR="00467234">
        <w:rPr>
          <w:rFonts w:asciiTheme="majorBidi" w:eastAsiaTheme="minorEastAsia" w:hAnsiTheme="majorBidi" w:cstheme="majorBidi"/>
          <w:sz w:val="24"/>
          <w:szCs w:val="24"/>
        </w:rPr>
        <w:t xml:space="preserve"> is the yearly cost of fresh limestone fed to the calciner. </w:t>
      </w:r>
      <m:oMath>
        <m:sSub>
          <m:sSubPr>
            <m:ctrlPr>
              <w:rPr>
                <w:rFonts w:ascii="Cambria Math" w:hAnsi="Cambria Math" w:cstheme="majorBidi"/>
                <w:i/>
                <w:sz w:val="24"/>
                <w:szCs w:val="24"/>
              </w:rPr>
            </m:ctrlPr>
          </m:sSubPr>
          <m:e>
            <m:sSub>
              <m:sSubPr>
                <m:ctrlPr>
                  <w:rPr>
                    <w:rFonts w:ascii="Cambria Math" w:hAnsi="Cambria Math" w:cstheme="majorBidi"/>
                    <w:i/>
                    <w:sz w:val="24"/>
                    <w:szCs w:val="24"/>
                  </w:rPr>
                </m:ctrlPr>
              </m:sSubPr>
              <m:e>
                <m:r>
                  <w:rPr>
                    <w:rFonts w:ascii="Cambria Math" w:hAnsi="Cambria Math" w:cstheme="majorBidi"/>
                    <w:sz w:val="24"/>
                    <w:szCs w:val="24"/>
                  </w:rPr>
                  <m:t>CaCO</m:t>
                </m:r>
              </m:e>
              <m:sub>
                <m:r>
                  <w:rPr>
                    <w:rFonts w:ascii="Cambria Math" w:hAnsi="Cambria Math" w:cstheme="majorBidi"/>
                    <w:sz w:val="24"/>
                    <w:szCs w:val="24"/>
                  </w:rPr>
                  <m:t>3</m:t>
                </m:r>
              </m:sub>
            </m:sSub>
          </m:e>
          <m:sub>
            <m:r>
              <w:rPr>
                <w:rFonts w:ascii="Cambria Math" w:hAnsi="Cambria Math" w:cstheme="majorBidi"/>
                <w:sz w:val="24"/>
                <w:szCs w:val="24"/>
              </w:rPr>
              <m:t>OPEX</m:t>
            </m:r>
          </m:sub>
        </m:sSub>
      </m:oMath>
      <w:r w:rsidR="00467234">
        <w:rPr>
          <w:rFonts w:asciiTheme="majorBidi" w:eastAsiaTheme="minorEastAsia" w:hAnsiTheme="majorBidi" w:cstheme="majorBidi"/>
          <w:sz w:val="24"/>
          <w:szCs w:val="24"/>
        </w:rPr>
        <w:t xml:space="preserve"> can be calculated using Eq. (</w:t>
      </w:r>
      <w:r w:rsidR="00675168">
        <w:rPr>
          <w:rFonts w:asciiTheme="majorBidi" w:eastAsiaTheme="minorEastAsia" w:hAnsiTheme="majorBidi" w:cstheme="majorBidi"/>
          <w:sz w:val="24"/>
          <w:szCs w:val="24"/>
        </w:rPr>
        <w:t>9</w:t>
      </w:r>
      <w:r w:rsidR="00467234">
        <w:rPr>
          <w:rFonts w:asciiTheme="majorBidi" w:eastAsiaTheme="minorEastAsia" w:hAnsiTheme="majorBidi" w:cstheme="majorBidi"/>
          <w:sz w:val="24"/>
          <w:szCs w:val="24"/>
        </w:rPr>
        <w:t>) as follows:</w:t>
      </w:r>
    </w:p>
    <w:p w14:paraId="3677BA71" w14:textId="303FD805" w:rsidR="00345A33" w:rsidRPr="00216C8E" w:rsidRDefault="00000000" w:rsidP="005A26CC">
      <w:pPr>
        <w:spacing w:line="360" w:lineRule="auto"/>
        <w:rPr>
          <w:rFonts w:asciiTheme="majorBidi" w:eastAsiaTheme="minorEastAsia" w:hAnsiTheme="majorBidi" w:cstheme="majorBidi"/>
          <w:sz w:val="24"/>
          <w:szCs w:val="24"/>
        </w:rPr>
      </w:pPr>
      <m:oMath>
        <m:sSub>
          <m:sSubPr>
            <m:ctrlPr>
              <w:rPr>
                <w:rFonts w:ascii="Cambria Math" w:hAnsi="Cambria Math" w:cstheme="majorBidi"/>
                <w:i/>
                <w:sz w:val="24"/>
                <w:szCs w:val="24"/>
              </w:rPr>
            </m:ctrlPr>
          </m:sSubPr>
          <m:e>
            <m:sSub>
              <m:sSubPr>
                <m:ctrlPr>
                  <w:rPr>
                    <w:rFonts w:ascii="Cambria Math" w:hAnsi="Cambria Math" w:cstheme="majorBidi"/>
                    <w:i/>
                    <w:sz w:val="24"/>
                    <w:szCs w:val="24"/>
                  </w:rPr>
                </m:ctrlPr>
              </m:sSubPr>
              <m:e>
                <m:r>
                  <w:rPr>
                    <w:rFonts w:ascii="Cambria Math" w:hAnsi="Cambria Math" w:cstheme="majorBidi"/>
                    <w:sz w:val="24"/>
                    <w:szCs w:val="24"/>
                  </w:rPr>
                  <m:t>CaCO</m:t>
                </m:r>
              </m:e>
              <m:sub>
                <m:r>
                  <w:rPr>
                    <w:rFonts w:ascii="Cambria Math" w:hAnsi="Cambria Math" w:cstheme="majorBidi"/>
                    <w:sz w:val="24"/>
                    <w:szCs w:val="24"/>
                  </w:rPr>
                  <m:t>3</m:t>
                </m:r>
              </m:sub>
            </m:sSub>
          </m:e>
          <m:sub>
            <m:r>
              <w:rPr>
                <w:rFonts w:ascii="Cambria Math" w:hAnsi="Cambria Math" w:cstheme="majorBidi"/>
                <w:sz w:val="24"/>
                <w:szCs w:val="24"/>
              </w:rPr>
              <m:t>OPEX</m:t>
            </m:r>
          </m:sub>
        </m:sSub>
        <m:r>
          <w:rPr>
            <w:rFonts w:ascii="Cambria Math" w:hAnsi="Cambria Math" w:cstheme="majorBidi"/>
            <w:sz w:val="24"/>
            <w:szCs w:val="24"/>
          </w:rPr>
          <m:t>=-</m:t>
        </m:r>
        <m:sSub>
          <m:sSubPr>
            <m:ctrlPr>
              <w:rPr>
                <w:rFonts w:ascii="Cambria Math" w:hAnsi="Cambria Math" w:cstheme="majorBidi"/>
                <w:i/>
                <w:sz w:val="24"/>
                <w:szCs w:val="24"/>
              </w:rPr>
            </m:ctrlPr>
          </m:sSubPr>
          <m:e>
            <m:sSub>
              <m:sSubPr>
                <m:ctrlPr>
                  <w:rPr>
                    <w:rFonts w:ascii="Cambria Math" w:hAnsi="Cambria Math" w:cstheme="majorBidi"/>
                    <w:i/>
                    <w:sz w:val="24"/>
                    <w:szCs w:val="24"/>
                  </w:rPr>
                </m:ctrlPr>
              </m:sSubPr>
              <m:e>
                <m:r>
                  <w:rPr>
                    <w:rFonts w:ascii="Cambria Math" w:hAnsi="Cambria Math" w:cstheme="majorBidi"/>
                    <w:sz w:val="24"/>
                    <w:szCs w:val="24"/>
                  </w:rPr>
                  <m:t>CaCO</m:t>
                </m:r>
              </m:e>
              <m:sub>
                <m:r>
                  <w:rPr>
                    <w:rFonts w:ascii="Cambria Math" w:hAnsi="Cambria Math" w:cstheme="majorBidi"/>
                    <w:sz w:val="24"/>
                    <w:szCs w:val="24"/>
                  </w:rPr>
                  <m:t>3</m:t>
                </m:r>
              </m:sub>
            </m:sSub>
          </m:e>
          <m:sub>
            <m:r>
              <w:rPr>
                <w:rFonts w:ascii="Cambria Math" w:hAnsi="Cambria Math" w:cstheme="majorBidi"/>
                <w:sz w:val="24"/>
                <w:szCs w:val="24"/>
              </w:rPr>
              <m:t>Unit cost</m:t>
            </m:r>
          </m:sub>
        </m:sSub>
        <m:r>
          <w:rPr>
            <w:rFonts w:ascii="Cambria Math" w:hAnsi="Cambria Math" w:cstheme="majorBidi"/>
            <w:sz w:val="24"/>
            <w:szCs w:val="24"/>
          </w:rPr>
          <m:t>*</m:t>
        </m:r>
        <m:d>
          <m:dPr>
            <m:begChr m:val="["/>
            <m:endChr m:val="]"/>
            <m:ctrlPr>
              <w:rPr>
                <w:rFonts w:ascii="Cambria Math" w:eastAsiaTheme="minorEastAsia" w:hAnsi="Cambria Math" w:cstheme="majorBidi"/>
                <w:i/>
                <w:sz w:val="24"/>
                <w:szCs w:val="24"/>
              </w:rPr>
            </m:ctrlPr>
          </m:dPr>
          <m:e>
            <m:sSub>
              <m:sSubPr>
                <m:ctrlPr>
                  <w:rPr>
                    <w:rFonts w:ascii="Cambria Math" w:eastAsiaTheme="minorEastAsia" w:hAnsi="Cambria Math" w:cstheme="majorBidi"/>
                    <w:i/>
                    <w:sz w:val="24"/>
                    <w:szCs w:val="24"/>
                  </w:rPr>
                </m:ctrlPr>
              </m:sSubPr>
              <m:e>
                <m:sSub>
                  <m:sSubPr>
                    <m:ctrlPr>
                      <w:rPr>
                        <w:rFonts w:ascii="Cambria Math" w:hAnsi="Cambria Math" w:cstheme="majorBidi"/>
                        <w:i/>
                        <w:sz w:val="24"/>
                        <w:szCs w:val="24"/>
                      </w:rPr>
                    </m:ctrlPr>
                  </m:sSubPr>
                  <m:e>
                    <m:r>
                      <w:rPr>
                        <w:rFonts w:ascii="Cambria Math" w:hAnsi="Cambria Math" w:cstheme="majorBidi"/>
                        <w:sz w:val="24"/>
                        <w:szCs w:val="24"/>
                      </w:rPr>
                      <m:t>CaCO</m:t>
                    </m:r>
                  </m:e>
                  <m:sub>
                    <m:r>
                      <w:rPr>
                        <w:rFonts w:ascii="Cambria Math" w:hAnsi="Cambria Math" w:cstheme="majorBidi"/>
                        <w:sz w:val="24"/>
                        <w:szCs w:val="24"/>
                      </w:rPr>
                      <m:t>3</m:t>
                    </m:r>
                  </m:sub>
                </m:sSub>
                <m:r>
                  <w:rPr>
                    <w:rFonts w:ascii="Cambria Math" w:hAnsi="Cambria Math" w:cstheme="majorBidi"/>
                    <w:sz w:val="24"/>
                    <w:szCs w:val="24"/>
                  </w:rPr>
                  <m:t xml:space="preserve"> Flow</m:t>
                </m:r>
              </m:e>
              <m:sub>
                <m:r>
                  <w:rPr>
                    <w:rFonts w:ascii="Cambria Math" w:eastAsiaTheme="minorEastAsia" w:hAnsi="Cambria Math" w:cstheme="majorBidi"/>
                    <w:sz w:val="24"/>
                    <w:szCs w:val="24"/>
                  </w:rPr>
                  <m:t>100% loading</m:t>
                </m:r>
              </m:sub>
            </m:sSub>
            <m:r>
              <w:rPr>
                <w:rFonts w:ascii="Cambria Math" w:eastAsiaTheme="minorEastAsia" w:hAnsi="Cambria Math" w:cstheme="majorBidi"/>
                <w:sz w:val="24"/>
                <w:szCs w:val="24"/>
              </w:rPr>
              <m:t>*R+</m:t>
            </m:r>
            <m:sSub>
              <m:sSubPr>
                <m:ctrlPr>
                  <w:rPr>
                    <w:rFonts w:ascii="Cambria Math" w:eastAsiaTheme="minorEastAsia" w:hAnsi="Cambria Math" w:cstheme="majorBidi"/>
                    <w:i/>
                    <w:sz w:val="24"/>
                    <w:szCs w:val="24"/>
                  </w:rPr>
                </m:ctrlPr>
              </m:sSubPr>
              <m:e>
                <m:sSub>
                  <m:sSubPr>
                    <m:ctrlPr>
                      <w:rPr>
                        <w:rFonts w:ascii="Cambria Math" w:hAnsi="Cambria Math" w:cstheme="majorBidi"/>
                        <w:i/>
                        <w:sz w:val="24"/>
                        <w:szCs w:val="24"/>
                      </w:rPr>
                    </m:ctrlPr>
                  </m:sSubPr>
                  <m:e>
                    <m:r>
                      <w:rPr>
                        <w:rFonts w:ascii="Cambria Math" w:hAnsi="Cambria Math" w:cstheme="majorBidi"/>
                        <w:sz w:val="24"/>
                        <w:szCs w:val="24"/>
                      </w:rPr>
                      <m:t>CaCO</m:t>
                    </m:r>
                  </m:e>
                  <m:sub>
                    <m:r>
                      <w:rPr>
                        <w:rFonts w:ascii="Cambria Math" w:hAnsi="Cambria Math" w:cstheme="majorBidi"/>
                        <w:sz w:val="24"/>
                        <w:szCs w:val="24"/>
                      </w:rPr>
                      <m:t>3</m:t>
                    </m:r>
                  </m:sub>
                </m:sSub>
                <m:r>
                  <w:rPr>
                    <w:rFonts w:ascii="Cambria Math" w:hAnsi="Cambria Math" w:cstheme="majorBidi"/>
                    <w:sz w:val="24"/>
                    <w:szCs w:val="24"/>
                  </w:rPr>
                  <m:t xml:space="preserve"> Flow</m:t>
                </m:r>
              </m:e>
              <m:sub>
                <m:r>
                  <w:rPr>
                    <w:rFonts w:ascii="Cambria Math" w:eastAsiaTheme="minorEastAsia" w:hAnsi="Cambria Math" w:cstheme="majorBidi"/>
                    <w:sz w:val="24"/>
                    <w:szCs w:val="24"/>
                  </w:rPr>
                  <m:t>0% loading</m:t>
                </m:r>
              </m:sub>
            </m:sSub>
            <m:r>
              <w:rPr>
                <w:rFonts w:ascii="Cambria Math" w:eastAsiaTheme="minorEastAsia" w:hAnsi="Cambria Math" w:cstheme="majorBidi"/>
                <w:sz w:val="24"/>
                <w:szCs w:val="24"/>
              </w:rPr>
              <m:t>*</m:t>
            </m:r>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1-R</m:t>
                </m:r>
              </m:e>
            </m:d>
          </m:e>
        </m:d>
        <m:r>
          <w:rPr>
            <w:rFonts w:ascii="Cambria Math" w:eastAsiaTheme="minorEastAsia" w:hAnsi="Cambria Math" w:cstheme="majorBidi"/>
            <w:sz w:val="24"/>
            <w:szCs w:val="24"/>
          </w:rPr>
          <m:t>*8760</m:t>
        </m:r>
      </m:oMath>
      <w:r w:rsidR="00345A33" w:rsidRPr="00216C8E">
        <w:rPr>
          <w:rFonts w:asciiTheme="majorBidi" w:eastAsiaTheme="minorEastAsia" w:hAnsiTheme="majorBidi" w:cstheme="majorBidi"/>
          <w:sz w:val="24"/>
          <w:szCs w:val="24"/>
        </w:rPr>
        <w:t xml:space="preserve"> </w:t>
      </w:r>
      <w:r w:rsidR="00345A33" w:rsidRPr="00216C8E">
        <w:rPr>
          <w:rFonts w:asciiTheme="majorBidi" w:eastAsiaTheme="minorEastAsia" w:hAnsiTheme="majorBidi" w:cstheme="majorBidi"/>
          <w:sz w:val="24"/>
          <w:szCs w:val="24"/>
        </w:rPr>
        <w:tab/>
      </w:r>
      <w:r w:rsidR="00345A33" w:rsidRPr="00216C8E">
        <w:rPr>
          <w:rFonts w:asciiTheme="majorBidi" w:eastAsiaTheme="minorEastAsia" w:hAnsiTheme="majorBidi" w:cstheme="majorBidi"/>
          <w:sz w:val="24"/>
          <w:szCs w:val="24"/>
        </w:rPr>
        <w:tab/>
      </w:r>
      <w:r w:rsidR="00345A33" w:rsidRPr="00216C8E">
        <w:rPr>
          <w:rFonts w:asciiTheme="majorBidi" w:eastAsiaTheme="minorEastAsia" w:hAnsiTheme="majorBidi" w:cstheme="majorBidi"/>
          <w:sz w:val="24"/>
          <w:szCs w:val="24"/>
        </w:rPr>
        <w:tab/>
      </w:r>
      <w:r w:rsidR="00345A33" w:rsidRPr="00216C8E">
        <w:rPr>
          <w:rFonts w:asciiTheme="majorBidi" w:eastAsiaTheme="minorEastAsia" w:hAnsiTheme="majorBidi" w:cstheme="majorBidi"/>
          <w:sz w:val="24"/>
          <w:szCs w:val="24"/>
        </w:rPr>
        <w:tab/>
      </w:r>
      <w:r w:rsidR="00345A33" w:rsidRPr="00216C8E">
        <w:rPr>
          <w:rFonts w:asciiTheme="majorBidi" w:eastAsiaTheme="minorEastAsia" w:hAnsiTheme="majorBidi" w:cstheme="majorBidi"/>
          <w:sz w:val="24"/>
          <w:szCs w:val="24"/>
        </w:rPr>
        <w:tab/>
      </w:r>
      <w:r w:rsidR="00345A33" w:rsidRPr="00216C8E">
        <w:rPr>
          <w:rFonts w:asciiTheme="majorBidi" w:eastAsiaTheme="minorEastAsia" w:hAnsiTheme="majorBidi" w:cstheme="majorBidi"/>
          <w:sz w:val="24"/>
          <w:szCs w:val="24"/>
        </w:rPr>
        <w:tab/>
      </w:r>
      <w:r w:rsidR="00345A33" w:rsidRPr="00216C8E">
        <w:rPr>
          <w:rFonts w:asciiTheme="majorBidi" w:eastAsiaTheme="minorEastAsia" w:hAnsiTheme="majorBidi" w:cstheme="majorBidi"/>
          <w:sz w:val="24"/>
          <w:szCs w:val="24"/>
        </w:rPr>
        <w:tab/>
      </w:r>
      <w:r w:rsidR="00345A33" w:rsidRPr="00216C8E">
        <w:rPr>
          <w:rFonts w:asciiTheme="majorBidi" w:eastAsiaTheme="minorEastAsia" w:hAnsiTheme="majorBidi" w:cstheme="majorBidi"/>
          <w:sz w:val="24"/>
          <w:szCs w:val="24"/>
        </w:rPr>
        <w:tab/>
        <w:t xml:space="preserve">                             (</w:t>
      </w:r>
      <w:r w:rsidR="00675168">
        <w:rPr>
          <w:rFonts w:asciiTheme="majorBidi" w:eastAsiaTheme="minorEastAsia" w:hAnsiTheme="majorBidi" w:cstheme="majorBidi"/>
          <w:sz w:val="24"/>
          <w:szCs w:val="24"/>
        </w:rPr>
        <w:t>9</w:t>
      </w:r>
      <w:r w:rsidR="00345A33" w:rsidRPr="00216C8E">
        <w:rPr>
          <w:rFonts w:asciiTheme="majorBidi" w:eastAsiaTheme="minorEastAsia" w:hAnsiTheme="majorBidi" w:cstheme="majorBidi"/>
          <w:sz w:val="24"/>
          <w:szCs w:val="24"/>
        </w:rPr>
        <w:t>)</w:t>
      </w:r>
    </w:p>
    <w:p w14:paraId="2A384D1B" w14:textId="44B05BE6" w:rsidR="00345A33" w:rsidRDefault="00E274E5" w:rsidP="00757F20">
      <w:pPr>
        <w:spacing w:line="360" w:lineRule="auto"/>
        <w:jc w:val="both"/>
        <w:rPr>
          <w:rFonts w:asciiTheme="majorBidi" w:eastAsiaTheme="minorEastAsia" w:hAnsiTheme="majorBidi" w:cstheme="majorBidi"/>
          <w:sz w:val="24"/>
          <w:szCs w:val="24"/>
        </w:rPr>
      </w:pPr>
      <w:r>
        <w:rPr>
          <w:rFonts w:asciiTheme="majorBidi" w:hAnsiTheme="majorBidi" w:cstheme="majorBidi"/>
          <w:sz w:val="24"/>
          <w:szCs w:val="24"/>
        </w:rPr>
        <w:t>w</w:t>
      </w:r>
      <w:r w:rsidR="00345A33" w:rsidRPr="00216C8E">
        <w:rPr>
          <w:rFonts w:asciiTheme="majorBidi" w:hAnsiTheme="majorBidi" w:cstheme="majorBidi"/>
          <w:sz w:val="24"/>
          <w:szCs w:val="24"/>
        </w:rPr>
        <w:t xml:space="preserve">here, </w:t>
      </w:r>
      <m:oMath>
        <m:sSub>
          <m:sSubPr>
            <m:ctrlPr>
              <w:rPr>
                <w:rFonts w:ascii="Cambria Math" w:hAnsi="Cambria Math" w:cstheme="majorBidi"/>
                <w:i/>
                <w:sz w:val="24"/>
                <w:szCs w:val="24"/>
              </w:rPr>
            </m:ctrlPr>
          </m:sSubPr>
          <m:e>
            <m:sSub>
              <m:sSubPr>
                <m:ctrlPr>
                  <w:rPr>
                    <w:rFonts w:ascii="Cambria Math" w:hAnsi="Cambria Math" w:cstheme="majorBidi"/>
                    <w:i/>
                    <w:sz w:val="24"/>
                    <w:szCs w:val="24"/>
                  </w:rPr>
                </m:ctrlPr>
              </m:sSubPr>
              <m:e>
                <m:r>
                  <w:rPr>
                    <w:rFonts w:ascii="Cambria Math" w:hAnsi="Cambria Math" w:cstheme="majorBidi"/>
                    <w:sz w:val="24"/>
                    <w:szCs w:val="24"/>
                  </w:rPr>
                  <m:t>CaCO</m:t>
                </m:r>
              </m:e>
              <m:sub>
                <m:r>
                  <w:rPr>
                    <w:rFonts w:ascii="Cambria Math" w:hAnsi="Cambria Math" w:cstheme="majorBidi"/>
                    <w:sz w:val="24"/>
                    <w:szCs w:val="24"/>
                  </w:rPr>
                  <m:t>3</m:t>
                </m:r>
              </m:sub>
            </m:sSub>
          </m:e>
          <m:sub>
            <m:r>
              <w:rPr>
                <w:rFonts w:ascii="Cambria Math" w:hAnsi="Cambria Math" w:cstheme="majorBidi"/>
                <w:sz w:val="24"/>
                <w:szCs w:val="24"/>
              </w:rPr>
              <m:t>Unit cost</m:t>
            </m:r>
          </m:sub>
        </m:sSub>
      </m:oMath>
      <w:r w:rsidR="00345A33" w:rsidRPr="00216C8E">
        <w:rPr>
          <w:rFonts w:asciiTheme="majorBidi" w:eastAsiaTheme="minorEastAsia" w:hAnsiTheme="majorBidi" w:cstheme="majorBidi"/>
          <w:sz w:val="24"/>
          <w:szCs w:val="24"/>
        </w:rPr>
        <w:t xml:space="preserve"> is the unit cost of the fresh limestone in $/tonne and </w:t>
      </w:r>
      <m:oMath>
        <m:sSub>
          <m:sSubPr>
            <m:ctrlPr>
              <w:rPr>
                <w:rFonts w:ascii="Cambria Math" w:hAnsi="Cambria Math" w:cstheme="majorBidi"/>
                <w:i/>
                <w:sz w:val="24"/>
                <w:szCs w:val="24"/>
              </w:rPr>
            </m:ctrlPr>
          </m:sSubPr>
          <m:e>
            <m:r>
              <w:rPr>
                <w:rFonts w:ascii="Cambria Math" w:hAnsi="Cambria Math" w:cstheme="majorBidi"/>
                <w:sz w:val="24"/>
                <w:szCs w:val="24"/>
              </w:rPr>
              <m:t>CaCO</m:t>
            </m:r>
          </m:e>
          <m:sub>
            <m:r>
              <w:rPr>
                <w:rFonts w:ascii="Cambria Math" w:hAnsi="Cambria Math" w:cstheme="majorBidi"/>
                <w:sz w:val="24"/>
                <w:szCs w:val="24"/>
              </w:rPr>
              <m:t>3</m:t>
            </m:r>
          </m:sub>
        </m:sSub>
        <m:r>
          <w:rPr>
            <w:rFonts w:ascii="Cambria Math" w:hAnsi="Cambria Math" w:cstheme="majorBidi"/>
            <w:sz w:val="24"/>
            <w:szCs w:val="24"/>
          </w:rPr>
          <m:t xml:space="preserve"> Flow</m:t>
        </m:r>
      </m:oMath>
      <w:r w:rsidR="00345A33" w:rsidRPr="00216C8E">
        <w:rPr>
          <w:rFonts w:asciiTheme="majorBidi" w:eastAsiaTheme="minorEastAsia" w:hAnsiTheme="majorBidi" w:cstheme="majorBidi"/>
          <w:sz w:val="24"/>
          <w:szCs w:val="24"/>
        </w:rPr>
        <w:t xml:space="preserve"> is the fresh limestone flow rate in </w:t>
      </w:r>
      <w:proofErr w:type="spellStart"/>
      <w:r w:rsidR="00345A33" w:rsidRPr="00216C8E">
        <w:rPr>
          <w:rFonts w:asciiTheme="majorBidi" w:eastAsiaTheme="minorEastAsia" w:hAnsiTheme="majorBidi" w:cstheme="majorBidi"/>
          <w:sz w:val="24"/>
          <w:szCs w:val="24"/>
        </w:rPr>
        <w:t>tonne</w:t>
      </w:r>
      <w:proofErr w:type="spellEnd"/>
      <w:r w:rsidR="00345A33" w:rsidRPr="00216C8E">
        <w:rPr>
          <w:rFonts w:asciiTheme="majorBidi" w:eastAsiaTheme="minorEastAsia" w:hAnsiTheme="majorBidi" w:cstheme="majorBidi"/>
          <w:sz w:val="24"/>
          <w:szCs w:val="24"/>
        </w:rPr>
        <w:t xml:space="preserve">/hr. The </w:t>
      </w:r>
      <m:oMath>
        <m:sSub>
          <m:sSubPr>
            <m:ctrlPr>
              <w:rPr>
                <w:rFonts w:ascii="Cambria Math" w:hAnsi="Cambria Math" w:cstheme="majorBidi"/>
                <w:i/>
                <w:sz w:val="24"/>
                <w:szCs w:val="24"/>
              </w:rPr>
            </m:ctrlPr>
          </m:sSubPr>
          <m:e>
            <m:sSub>
              <m:sSubPr>
                <m:ctrlPr>
                  <w:rPr>
                    <w:rFonts w:ascii="Cambria Math" w:hAnsi="Cambria Math" w:cstheme="majorBidi"/>
                    <w:i/>
                    <w:sz w:val="24"/>
                    <w:szCs w:val="24"/>
                  </w:rPr>
                </m:ctrlPr>
              </m:sSubPr>
              <m:e>
                <m:r>
                  <w:rPr>
                    <w:rFonts w:ascii="Cambria Math" w:hAnsi="Cambria Math" w:cstheme="majorBidi"/>
                    <w:sz w:val="24"/>
                    <w:szCs w:val="24"/>
                  </w:rPr>
                  <m:t>CaCO</m:t>
                </m:r>
              </m:e>
              <m:sub>
                <m:r>
                  <w:rPr>
                    <w:rFonts w:ascii="Cambria Math" w:hAnsi="Cambria Math" w:cstheme="majorBidi"/>
                    <w:sz w:val="24"/>
                    <w:szCs w:val="24"/>
                  </w:rPr>
                  <m:t>3</m:t>
                </m:r>
              </m:sub>
            </m:sSub>
          </m:e>
          <m:sub>
            <m:r>
              <w:rPr>
                <w:rFonts w:ascii="Cambria Math" w:hAnsi="Cambria Math" w:cstheme="majorBidi"/>
                <w:sz w:val="24"/>
                <w:szCs w:val="24"/>
              </w:rPr>
              <m:t>Unit cost</m:t>
            </m:r>
          </m:sub>
        </m:sSub>
      </m:oMath>
      <w:r w:rsidR="00345A33" w:rsidRPr="00216C8E">
        <w:rPr>
          <w:rFonts w:asciiTheme="majorBidi" w:eastAsiaTheme="minorEastAsia" w:hAnsiTheme="majorBidi" w:cstheme="majorBidi"/>
          <w:sz w:val="24"/>
          <w:szCs w:val="24"/>
        </w:rPr>
        <w:t xml:space="preserve"> used in </w:t>
      </w:r>
      <w:r>
        <w:rPr>
          <w:rFonts w:asciiTheme="majorBidi" w:eastAsiaTheme="minorEastAsia" w:hAnsiTheme="majorBidi" w:cstheme="majorBidi"/>
          <w:sz w:val="24"/>
          <w:szCs w:val="24"/>
        </w:rPr>
        <w:t>this study</w:t>
      </w:r>
      <w:r w:rsidR="00345A33" w:rsidRPr="00216C8E">
        <w:rPr>
          <w:rFonts w:asciiTheme="majorBidi" w:eastAsiaTheme="minorEastAsia" w:hAnsiTheme="majorBidi" w:cstheme="majorBidi"/>
          <w:sz w:val="24"/>
          <w:szCs w:val="24"/>
        </w:rPr>
        <w:t xml:space="preserve"> is $5/</w:t>
      </w:r>
      <w:proofErr w:type="spellStart"/>
      <w:r w:rsidR="00345A33" w:rsidRPr="00216C8E">
        <w:rPr>
          <w:rFonts w:asciiTheme="majorBidi" w:eastAsiaTheme="minorEastAsia" w:hAnsiTheme="majorBidi" w:cstheme="majorBidi"/>
          <w:sz w:val="24"/>
          <w:szCs w:val="24"/>
        </w:rPr>
        <w:t>tonn</w:t>
      </w:r>
      <w:r w:rsidR="008C14D8">
        <w:rPr>
          <w:rFonts w:asciiTheme="majorBidi" w:eastAsiaTheme="minorEastAsia" w:hAnsiTheme="majorBidi" w:cstheme="majorBidi"/>
          <w:sz w:val="24"/>
          <w:szCs w:val="24"/>
        </w:rPr>
        <w:t>e</w:t>
      </w:r>
      <w:proofErr w:type="spellEnd"/>
      <w:r w:rsidR="00526443">
        <w:rPr>
          <w:rFonts w:asciiTheme="majorBidi" w:eastAsiaTheme="minorEastAsia" w:hAnsiTheme="majorBidi" w:cstheme="majorBidi"/>
          <w:sz w:val="24"/>
          <w:szCs w:val="24"/>
        </w:rPr>
        <w:t xml:space="preserve"> </w:t>
      </w:r>
      <w:sdt>
        <w:sdtPr>
          <w:rPr>
            <w:rFonts w:asciiTheme="majorBidi" w:eastAsiaTheme="minorEastAsia" w:hAnsiTheme="majorBidi" w:cstheme="majorBidi"/>
            <w:color w:val="000000"/>
            <w:sz w:val="24"/>
            <w:szCs w:val="24"/>
          </w:rPr>
          <w:tag w:val="MENDELEY_CITATION_v3_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"/>
          <w:id w:val="1549497152"/>
          <w:placeholder>
            <w:docPart w:val="DefaultPlaceholder_-1854013440"/>
          </w:placeholder>
        </w:sdtPr>
        <w:sdtContent>
          <w:r w:rsidR="00A13752" w:rsidRPr="00A13752">
            <w:rPr>
              <w:rFonts w:asciiTheme="majorBidi" w:eastAsiaTheme="minorEastAsia" w:hAnsiTheme="majorBidi" w:cstheme="majorBidi"/>
              <w:color w:val="000000"/>
              <w:sz w:val="24"/>
              <w:szCs w:val="24"/>
            </w:rPr>
            <w:t>(Valverde et al., 2014)</w:t>
          </w:r>
        </w:sdtContent>
      </w:sdt>
      <w:r w:rsidR="00345A33" w:rsidRPr="00216C8E">
        <w:rPr>
          <w:rFonts w:asciiTheme="majorBidi" w:eastAsiaTheme="minorEastAsia" w:hAnsiTheme="majorBidi" w:cstheme="majorBidi"/>
          <w:sz w:val="24"/>
          <w:szCs w:val="24"/>
        </w:rPr>
        <w:t>.</w:t>
      </w:r>
    </w:p>
    <w:p w14:paraId="1BA5333F" w14:textId="20A748BB" w:rsidR="00270988" w:rsidRPr="00216C8E" w:rsidRDefault="00000000" w:rsidP="00757F20">
      <w:pPr>
        <w:spacing w:line="360" w:lineRule="auto"/>
        <w:jc w:val="both"/>
        <w:rPr>
          <w:rFonts w:asciiTheme="majorBidi" w:eastAsiaTheme="minorEastAsia"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Water</m:t>
            </m:r>
          </m:e>
          <m:sub>
            <m:r>
              <w:rPr>
                <w:rFonts w:ascii="Cambria Math" w:hAnsi="Cambria Math" w:cstheme="majorBidi"/>
                <w:sz w:val="24"/>
                <w:szCs w:val="24"/>
              </w:rPr>
              <m:t>OPEX</m:t>
            </m:r>
          </m:sub>
        </m:sSub>
      </m:oMath>
      <w:r w:rsidR="00A111FA">
        <w:rPr>
          <w:rFonts w:asciiTheme="majorBidi" w:eastAsiaTheme="minorEastAsia" w:hAnsiTheme="majorBidi" w:cstheme="majorBidi"/>
          <w:sz w:val="24"/>
          <w:szCs w:val="24"/>
        </w:rPr>
        <w:t xml:space="preserve"> is the total cost of the water consumed at various locations in the plant.</w:t>
      </w:r>
      <w:r w:rsidR="002C3569">
        <w:rPr>
          <w:rFonts w:asciiTheme="majorBidi" w:eastAsiaTheme="minorEastAsia" w:hAnsiTheme="majorBidi" w:cstheme="majorBidi"/>
          <w:sz w:val="24"/>
          <w:szCs w:val="24"/>
        </w:rPr>
        <w:t xml:space="preserve"> The used water unit cost is </w:t>
      </w:r>
      <w:r w:rsidR="001B2970">
        <w:rPr>
          <w:rFonts w:asciiTheme="majorBidi" w:eastAsiaTheme="minorEastAsia" w:hAnsiTheme="majorBidi" w:cstheme="majorBidi"/>
          <w:sz w:val="24"/>
          <w:szCs w:val="24"/>
        </w:rPr>
        <w:t>$</w:t>
      </w:r>
      <w:r w:rsidR="002C3569">
        <w:rPr>
          <w:rFonts w:asciiTheme="majorBidi" w:eastAsiaTheme="minorEastAsia" w:hAnsiTheme="majorBidi" w:cstheme="majorBidi"/>
          <w:sz w:val="24"/>
          <w:szCs w:val="24"/>
        </w:rPr>
        <w:t>1.9/1000gal.</w:t>
      </w:r>
      <w:r w:rsidR="00A111FA">
        <w:rPr>
          <w:rFonts w:asciiTheme="majorBidi" w:eastAsiaTheme="minorEastAsia"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Water</m:t>
            </m:r>
          </m:e>
          <m:sub>
            <m:r>
              <w:rPr>
                <w:rFonts w:ascii="Cambria Math" w:hAnsi="Cambria Math" w:cstheme="majorBidi"/>
                <w:sz w:val="24"/>
                <w:szCs w:val="24"/>
              </w:rPr>
              <m:t>OPEX</m:t>
            </m:r>
          </m:sub>
        </m:sSub>
      </m:oMath>
      <w:r w:rsidR="00A111FA">
        <w:rPr>
          <w:rFonts w:asciiTheme="majorBidi" w:eastAsiaTheme="minorEastAsia" w:hAnsiTheme="majorBidi" w:cstheme="majorBidi"/>
          <w:sz w:val="24"/>
          <w:szCs w:val="24"/>
        </w:rPr>
        <w:t xml:space="preserve"> can be calculated from Eq. (1</w:t>
      </w:r>
      <w:r w:rsidR="00675168">
        <w:rPr>
          <w:rFonts w:asciiTheme="majorBidi" w:eastAsiaTheme="minorEastAsia" w:hAnsiTheme="majorBidi" w:cstheme="majorBidi"/>
          <w:sz w:val="24"/>
          <w:szCs w:val="24"/>
        </w:rPr>
        <w:t>0</w:t>
      </w:r>
      <w:r w:rsidR="00A111FA">
        <w:rPr>
          <w:rFonts w:asciiTheme="majorBidi" w:eastAsiaTheme="minorEastAsia" w:hAnsiTheme="majorBidi" w:cstheme="majorBidi"/>
          <w:sz w:val="24"/>
          <w:szCs w:val="24"/>
        </w:rPr>
        <w:t>) as follows:</w:t>
      </w:r>
    </w:p>
    <w:p w14:paraId="1313F1D2" w14:textId="7CF59271" w:rsidR="00115718" w:rsidRDefault="00000000" w:rsidP="00115718">
      <w:pPr>
        <w:spacing w:line="360" w:lineRule="auto"/>
        <w:rPr>
          <w:rFonts w:asciiTheme="majorBidi" w:eastAsiaTheme="minorEastAsia"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Water</m:t>
            </m:r>
          </m:e>
          <m:sub>
            <m:r>
              <w:rPr>
                <w:rFonts w:ascii="Cambria Math" w:hAnsi="Cambria Math" w:cstheme="majorBidi"/>
                <w:sz w:val="24"/>
                <w:szCs w:val="24"/>
              </w:rPr>
              <m:t>OPEX</m:t>
            </m:r>
          </m:sub>
        </m:sSub>
        <m:r>
          <w:rPr>
            <w:rFonts w:ascii="Cambria Math" w:hAnsi="Cambria Math" w:cstheme="majorBidi"/>
            <w:sz w:val="24"/>
            <w:szCs w:val="24"/>
          </w:rPr>
          <m:t>=</m:t>
        </m:r>
        <m:sSub>
          <m:sSubPr>
            <m:ctrlPr>
              <w:rPr>
                <w:rFonts w:ascii="Cambria Math" w:hAnsi="Cambria Math" w:cstheme="majorBidi"/>
                <w:i/>
                <w:sz w:val="24"/>
                <w:szCs w:val="24"/>
              </w:rPr>
            </m:ctrlPr>
          </m:sSubPr>
          <m:e>
            <m:sSub>
              <m:sSubPr>
                <m:ctrlPr>
                  <w:rPr>
                    <w:rFonts w:ascii="Cambria Math" w:hAnsi="Cambria Math" w:cstheme="majorBidi"/>
                    <w:i/>
                    <w:sz w:val="24"/>
                    <w:szCs w:val="24"/>
                  </w:rPr>
                </m:ctrlPr>
              </m:sSubPr>
              <m:e>
                <m:r>
                  <w:rPr>
                    <w:rFonts w:ascii="Cambria Math" w:hAnsi="Cambria Math" w:cstheme="majorBidi"/>
                    <w:sz w:val="24"/>
                    <w:szCs w:val="24"/>
                  </w:rPr>
                  <m:t>Water</m:t>
                </m:r>
              </m:e>
              <m:sub>
                <m:r>
                  <w:rPr>
                    <w:rFonts w:ascii="Cambria Math" w:hAnsi="Cambria Math" w:cstheme="majorBidi"/>
                    <w:sz w:val="24"/>
                    <w:szCs w:val="24"/>
                  </w:rPr>
                  <m:t>OPEX</m:t>
                </m:r>
              </m:sub>
            </m:sSub>
          </m:e>
          <m:sub>
            <m:r>
              <w:rPr>
                <w:rFonts w:ascii="Cambria Math" w:hAnsi="Cambria Math" w:cstheme="majorBidi"/>
                <w:sz w:val="24"/>
                <w:szCs w:val="24"/>
              </w:rPr>
              <m:t>100% loading</m:t>
            </m:r>
          </m:sub>
        </m:sSub>
        <m:r>
          <w:rPr>
            <w:rFonts w:ascii="Cambria Math" w:hAnsi="Cambria Math" w:cstheme="majorBidi"/>
            <w:sz w:val="24"/>
            <w:szCs w:val="24"/>
          </w:rPr>
          <m:t>*R+</m:t>
        </m:r>
        <m:sSub>
          <m:sSubPr>
            <m:ctrlPr>
              <w:rPr>
                <w:rFonts w:ascii="Cambria Math" w:hAnsi="Cambria Math" w:cstheme="majorBidi"/>
                <w:i/>
                <w:sz w:val="24"/>
                <w:szCs w:val="24"/>
              </w:rPr>
            </m:ctrlPr>
          </m:sSubPr>
          <m:e>
            <m:sSub>
              <m:sSubPr>
                <m:ctrlPr>
                  <w:rPr>
                    <w:rFonts w:ascii="Cambria Math" w:hAnsi="Cambria Math" w:cstheme="majorBidi"/>
                    <w:i/>
                    <w:sz w:val="24"/>
                    <w:szCs w:val="24"/>
                  </w:rPr>
                </m:ctrlPr>
              </m:sSubPr>
              <m:e>
                <m:r>
                  <w:rPr>
                    <w:rFonts w:ascii="Cambria Math" w:hAnsi="Cambria Math" w:cstheme="majorBidi"/>
                    <w:sz w:val="24"/>
                    <w:szCs w:val="24"/>
                  </w:rPr>
                  <m:t>Water</m:t>
                </m:r>
              </m:e>
              <m:sub>
                <m:r>
                  <w:rPr>
                    <w:rFonts w:ascii="Cambria Math" w:hAnsi="Cambria Math" w:cstheme="majorBidi"/>
                    <w:sz w:val="24"/>
                    <w:szCs w:val="24"/>
                  </w:rPr>
                  <m:t>OPEX</m:t>
                </m:r>
              </m:sub>
            </m:sSub>
          </m:e>
          <m:sub>
            <m:r>
              <w:rPr>
                <w:rFonts w:ascii="Cambria Math" w:hAnsi="Cambria Math" w:cstheme="majorBidi"/>
                <w:sz w:val="24"/>
                <w:szCs w:val="24"/>
              </w:rPr>
              <m:t>0% loading</m:t>
            </m:r>
          </m:sub>
        </m:sSub>
        <m:r>
          <w:rPr>
            <w:rFonts w:ascii="Cambria Math" w:hAnsi="Cambria Math" w:cstheme="majorBidi"/>
            <w:sz w:val="24"/>
            <w:szCs w:val="24"/>
          </w:rPr>
          <m:t>*(1-R)</m:t>
        </m:r>
      </m:oMath>
      <w:r w:rsidR="00345A33" w:rsidRPr="00216C8E">
        <w:rPr>
          <w:rFonts w:asciiTheme="majorBidi" w:eastAsiaTheme="minorEastAsia" w:hAnsiTheme="majorBidi" w:cstheme="majorBidi"/>
          <w:sz w:val="24"/>
          <w:szCs w:val="24"/>
        </w:rPr>
        <w:t xml:space="preserve"> </w:t>
      </w:r>
      <w:r w:rsidR="00345A33" w:rsidRPr="00216C8E">
        <w:rPr>
          <w:rFonts w:asciiTheme="majorBidi" w:eastAsiaTheme="minorEastAsia" w:hAnsiTheme="majorBidi" w:cstheme="majorBidi"/>
          <w:sz w:val="24"/>
          <w:szCs w:val="24"/>
        </w:rPr>
        <w:tab/>
      </w:r>
      <w:r w:rsidR="00345A33" w:rsidRPr="00216C8E">
        <w:rPr>
          <w:rFonts w:asciiTheme="majorBidi" w:eastAsiaTheme="minorEastAsia" w:hAnsiTheme="majorBidi" w:cstheme="majorBidi"/>
          <w:sz w:val="24"/>
          <w:szCs w:val="24"/>
        </w:rPr>
        <w:tab/>
        <w:t xml:space="preserve">     (</w:t>
      </w:r>
      <w:r w:rsidR="00A111FA">
        <w:rPr>
          <w:rFonts w:asciiTheme="majorBidi" w:eastAsiaTheme="minorEastAsia" w:hAnsiTheme="majorBidi" w:cstheme="majorBidi"/>
          <w:sz w:val="24"/>
          <w:szCs w:val="24"/>
        </w:rPr>
        <w:t>1</w:t>
      </w:r>
      <w:r w:rsidR="00675168">
        <w:rPr>
          <w:rFonts w:asciiTheme="majorBidi" w:eastAsiaTheme="minorEastAsia" w:hAnsiTheme="majorBidi" w:cstheme="majorBidi"/>
          <w:sz w:val="24"/>
          <w:szCs w:val="24"/>
        </w:rPr>
        <w:t>0</w:t>
      </w:r>
      <w:r w:rsidR="00345A33" w:rsidRPr="00216C8E">
        <w:rPr>
          <w:rFonts w:asciiTheme="majorBidi" w:eastAsiaTheme="minorEastAsia" w:hAnsiTheme="majorBidi" w:cstheme="majorBidi"/>
          <w:sz w:val="24"/>
          <w:szCs w:val="24"/>
        </w:rPr>
        <w:t>)</w:t>
      </w:r>
    </w:p>
    <w:p w14:paraId="06392F73" w14:textId="3D12CF7C" w:rsidR="006733F2" w:rsidRPr="00216C8E" w:rsidRDefault="00000000" w:rsidP="006733F2">
      <w:pPr>
        <w:spacing w:line="360" w:lineRule="auto"/>
        <w:jc w:val="both"/>
        <w:rPr>
          <w:rFonts w:asciiTheme="majorBidi" w:eastAsiaTheme="minorEastAsia"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NGCC</m:t>
            </m:r>
          </m:e>
          <m:sub>
            <m:r>
              <w:rPr>
                <w:rFonts w:ascii="Cambria Math" w:hAnsi="Cambria Math" w:cstheme="majorBidi"/>
                <w:sz w:val="24"/>
                <w:szCs w:val="24"/>
              </w:rPr>
              <m:t>OPEX</m:t>
            </m:r>
          </m:sub>
        </m:sSub>
      </m:oMath>
      <w:r w:rsidR="006733F2">
        <w:rPr>
          <w:rFonts w:asciiTheme="majorBidi" w:eastAsiaTheme="minorEastAsia" w:hAnsiTheme="majorBidi" w:cstheme="majorBidi"/>
          <w:sz w:val="24"/>
          <w:szCs w:val="24"/>
        </w:rPr>
        <w:t xml:space="preserve"> is the operating cost of the NGCC</w:t>
      </w:r>
      <w:r w:rsidR="00EE0E93">
        <w:rPr>
          <w:rFonts w:asciiTheme="majorBidi" w:eastAsiaTheme="minorEastAsia" w:hAnsiTheme="majorBidi" w:cstheme="majorBidi"/>
          <w:sz w:val="24"/>
          <w:szCs w:val="24"/>
        </w:rPr>
        <w:t xml:space="preserve"> power</w:t>
      </w:r>
      <w:r w:rsidR="006733F2">
        <w:rPr>
          <w:rFonts w:asciiTheme="majorBidi" w:eastAsiaTheme="minorEastAsia" w:hAnsiTheme="majorBidi" w:cstheme="majorBidi"/>
          <w:sz w:val="24"/>
          <w:szCs w:val="24"/>
        </w:rPr>
        <w:t xml:space="preserve"> plant and is calculated using Eq. (1</w:t>
      </w:r>
      <w:r w:rsidR="00675168">
        <w:rPr>
          <w:rFonts w:asciiTheme="majorBidi" w:eastAsiaTheme="minorEastAsia" w:hAnsiTheme="majorBidi" w:cstheme="majorBidi"/>
          <w:sz w:val="24"/>
          <w:szCs w:val="24"/>
        </w:rPr>
        <w:t>1</w:t>
      </w:r>
      <w:r w:rsidR="006733F2">
        <w:rPr>
          <w:rFonts w:asciiTheme="majorBidi" w:eastAsiaTheme="minorEastAsia" w:hAnsiTheme="majorBidi" w:cstheme="majorBidi"/>
          <w:sz w:val="24"/>
          <w:szCs w:val="24"/>
        </w:rPr>
        <w:t>) as follows:</w:t>
      </w:r>
    </w:p>
    <w:p w14:paraId="18AE2203" w14:textId="64213A31" w:rsidR="00345A33" w:rsidRDefault="00000000" w:rsidP="005A26CC">
      <w:pPr>
        <w:spacing w:line="360" w:lineRule="auto"/>
        <w:rPr>
          <w:rFonts w:asciiTheme="majorBidi" w:eastAsiaTheme="minorEastAsia"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NGCC</m:t>
            </m:r>
          </m:e>
          <m:sub>
            <m:r>
              <w:rPr>
                <w:rFonts w:ascii="Cambria Math" w:hAnsi="Cambria Math" w:cstheme="majorBidi"/>
                <w:sz w:val="24"/>
                <w:szCs w:val="24"/>
              </w:rPr>
              <m:t>OPEX</m:t>
            </m:r>
          </m:sub>
        </m:sSub>
        <m:r>
          <w:rPr>
            <w:rFonts w:ascii="Cambria Math" w:hAnsi="Cambria Math" w:cstheme="majorBidi"/>
            <w:sz w:val="24"/>
            <w:szCs w:val="24"/>
          </w:rPr>
          <m:t>=</m:t>
        </m:r>
        <m:sSub>
          <m:sSubPr>
            <m:ctrlPr>
              <w:rPr>
                <w:rFonts w:ascii="Cambria Math" w:hAnsi="Cambria Math" w:cstheme="majorBidi"/>
                <w:i/>
                <w:sz w:val="24"/>
                <w:szCs w:val="24"/>
              </w:rPr>
            </m:ctrlPr>
          </m:sSubPr>
          <m:e>
            <m:sSub>
              <m:sSubPr>
                <m:ctrlPr>
                  <w:rPr>
                    <w:rFonts w:ascii="Cambria Math" w:hAnsi="Cambria Math" w:cstheme="majorBidi"/>
                    <w:i/>
                    <w:sz w:val="24"/>
                    <w:szCs w:val="24"/>
                  </w:rPr>
                </m:ctrlPr>
              </m:sSubPr>
              <m:e>
                <m:r>
                  <w:rPr>
                    <w:rFonts w:ascii="Cambria Math" w:hAnsi="Cambria Math" w:cstheme="majorBidi"/>
                    <w:sz w:val="24"/>
                    <w:szCs w:val="24"/>
                  </w:rPr>
                  <m:t>NGCC</m:t>
                </m:r>
              </m:e>
              <m:sub>
                <m:r>
                  <w:rPr>
                    <w:rFonts w:ascii="Cambria Math" w:hAnsi="Cambria Math" w:cstheme="majorBidi"/>
                    <w:sz w:val="24"/>
                    <w:szCs w:val="24"/>
                  </w:rPr>
                  <m:t>OPEX</m:t>
                </m:r>
              </m:sub>
            </m:sSub>
          </m:e>
          <m:sub>
            <m:r>
              <w:rPr>
                <w:rFonts w:ascii="Cambria Math" w:hAnsi="Cambria Math" w:cstheme="majorBidi"/>
                <w:sz w:val="24"/>
                <w:szCs w:val="24"/>
              </w:rPr>
              <m:t>100% loading</m:t>
            </m:r>
          </m:sub>
        </m:sSub>
        <m:r>
          <w:rPr>
            <w:rFonts w:ascii="Cambria Math" w:hAnsi="Cambria Math" w:cstheme="majorBidi"/>
            <w:sz w:val="24"/>
            <w:szCs w:val="24"/>
          </w:rPr>
          <m:t>*R</m:t>
        </m:r>
      </m:oMath>
      <w:r w:rsidR="00345A33" w:rsidRPr="00216C8E">
        <w:rPr>
          <w:rFonts w:asciiTheme="majorBidi" w:eastAsiaTheme="minorEastAsia" w:hAnsiTheme="majorBidi" w:cstheme="majorBidi"/>
          <w:sz w:val="24"/>
          <w:szCs w:val="24"/>
        </w:rPr>
        <w:t xml:space="preserve"> </w:t>
      </w:r>
      <w:r w:rsidR="00345A33" w:rsidRPr="00216C8E">
        <w:rPr>
          <w:rFonts w:asciiTheme="majorBidi" w:eastAsiaTheme="minorEastAsia" w:hAnsiTheme="majorBidi" w:cstheme="majorBidi"/>
          <w:sz w:val="24"/>
          <w:szCs w:val="24"/>
        </w:rPr>
        <w:tab/>
      </w:r>
      <w:r w:rsidR="00345A33" w:rsidRPr="00216C8E">
        <w:rPr>
          <w:rFonts w:asciiTheme="majorBidi" w:eastAsiaTheme="minorEastAsia" w:hAnsiTheme="majorBidi" w:cstheme="majorBidi"/>
          <w:sz w:val="24"/>
          <w:szCs w:val="24"/>
        </w:rPr>
        <w:tab/>
      </w:r>
      <w:r w:rsidR="00345A33" w:rsidRPr="00216C8E">
        <w:rPr>
          <w:rFonts w:asciiTheme="majorBidi" w:eastAsiaTheme="minorEastAsia" w:hAnsiTheme="majorBidi" w:cstheme="majorBidi"/>
          <w:sz w:val="24"/>
          <w:szCs w:val="24"/>
        </w:rPr>
        <w:tab/>
      </w:r>
      <w:r w:rsidR="00345A33" w:rsidRPr="00216C8E">
        <w:rPr>
          <w:rFonts w:asciiTheme="majorBidi" w:eastAsiaTheme="minorEastAsia" w:hAnsiTheme="majorBidi" w:cstheme="majorBidi"/>
          <w:sz w:val="24"/>
          <w:szCs w:val="24"/>
        </w:rPr>
        <w:tab/>
      </w:r>
      <w:r w:rsidR="00345A33" w:rsidRPr="00216C8E">
        <w:rPr>
          <w:rFonts w:asciiTheme="majorBidi" w:eastAsiaTheme="minorEastAsia" w:hAnsiTheme="majorBidi" w:cstheme="majorBidi"/>
          <w:sz w:val="24"/>
          <w:szCs w:val="24"/>
        </w:rPr>
        <w:tab/>
      </w:r>
      <w:r w:rsidR="00345A33" w:rsidRPr="00216C8E">
        <w:rPr>
          <w:rFonts w:asciiTheme="majorBidi" w:eastAsiaTheme="minorEastAsia" w:hAnsiTheme="majorBidi" w:cstheme="majorBidi"/>
          <w:sz w:val="24"/>
          <w:szCs w:val="24"/>
        </w:rPr>
        <w:tab/>
      </w:r>
      <w:r w:rsidR="00345A33" w:rsidRPr="00216C8E">
        <w:rPr>
          <w:rFonts w:asciiTheme="majorBidi" w:eastAsiaTheme="minorEastAsia" w:hAnsiTheme="majorBidi" w:cstheme="majorBidi"/>
          <w:sz w:val="24"/>
          <w:szCs w:val="24"/>
        </w:rPr>
        <w:tab/>
        <w:t xml:space="preserve">     (</w:t>
      </w:r>
      <w:r w:rsidR="006733F2">
        <w:rPr>
          <w:rFonts w:asciiTheme="majorBidi" w:eastAsiaTheme="minorEastAsia" w:hAnsiTheme="majorBidi" w:cstheme="majorBidi"/>
          <w:sz w:val="24"/>
          <w:szCs w:val="24"/>
        </w:rPr>
        <w:t>1</w:t>
      </w:r>
      <w:r w:rsidR="00675168">
        <w:rPr>
          <w:rFonts w:asciiTheme="majorBidi" w:eastAsiaTheme="minorEastAsia" w:hAnsiTheme="majorBidi" w:cstheme="majorBidi"/>
          <w:sz w:val="24"/>
          <w:szCs w:val="24"/>
        </w:rPr>
        <w:t>1</w:t>
      </w:r>
      <w:r w:rsidR="00345A33" w:rsidRPr="00216C8E">
        <w:rPr>
          <w:rFonts w:asciiTheme="majorBidi" w:eastAsiaTheme="minorEastAsia" w:hAnsiTheme="majorBidi" w:cstheme="majorBidi"/>
          <w:sz w:val="24"/>
          <w:szCs w:val="24"/>
        </w:rPr>
        <w:t>)</w:t>
      </w:r>
    </w:p>
    <w:p w14:paraId="0E6D3C67" w14:textId="57D57A37" w:rsidR="006733F2" w:rsidRDefault="006733F2" w:rsidP="005F7244">
      <w:pPr>
        <w:spacing w:line="360" w:lineRule="auto"/>
        <w:jc w:val="both"/>
        <w:rPr>
          <w:rFonts w:asciiTheme="majorBidi" w:eastAsiaTheme="minorEastAsia" w:hAnsiTheme="majorBidi" w:cstheme="majorBidi"/>
          <w:color w:val="000000"/>
          <w:sz w:val="24"/>
          <w:szCs w:val="24"/>
        </w:rPr>
      </w:pPr>
      <w:r>
        <w:rPr>
          <w:rFonts w:asciiTheme="majorBidi" w:eastAsiaTheme="minorEastAsia" w:hAnsiTheme="majorBidi" w:cstheme="majorBidi"/>
          <w:sz w:val="24"/>
          <w:szCs w:val="24"/>
        </w:rPr>
        <w:t xml:space="preserve">where </w:t>
      </w:r>
      <m:oMath>
        <m:sSub>
          <m:sSubPr>
            <m:ctrlPr>
              <w:rPr>
                <w:rFonts w:ascii="Cambria Math" w:hAnsi="Cambria Math" w:cstheme="majorBidi"/>
                <w:i/>
                <w:sz w:val="24"/>
                <w:szCs w:val="24"/>
              </w:rPr>
            </m:ctrlPr>
          </m:sSubPr>
          <m:e>
            <m:sSub>
              <m:sSubPr>
                <m:ctrlPr>
                  <w:rPr>
                    <w:rFonts w:ascii="Cambria Math" w:hAnsi="Cambria Math" w:cstheme="majorBidi"/>
                    <w:i/>
                    <w:sz w:val="24"/>
                    <w:szCs w:val="24"/>
                  </w:rPr>
                </m:ctrlPr>
              </m:sSubPr>
              <m:e>
                <m:r>
                  <w:rPr>
                    <w:rFonts w:ascii="Cambria Math" w:hAnsi="Cambria Math" w:cstheme="majorBidi"/>
                    <w:sz w:val="24"/>
                    <w:szCs w:val="24"/>
                  </w:rPr>
                  <m:t>NGCC</m:t>
                </m:r>
              </m:e>
              <m:sub>
                <m:r>
                  <w:rPr>
                    <w:rFonts w:ascii="Cambria Math" w:hAnsi="Cambria Math" w:cstheme="majorBidi"/>
                    <w:sz w:val="24"/>
                    <w:szCs w:val="24"/>
                  </w:rPr>
                  <m:t>OPEX</m:t>
                </m:r>
              </m:sub>
            </m:sSub>
          </m:e>
          <m:sub>
            <m:r>
              <w:rPr>
                <w:rFonts w:ascii="Cambria Math" w:hAnsi="Cambria Math" w:cstheme="majorBidi"/>
                <w:sz w:val="24"/>
                <w:szCs w:val="24"/>
              </w:rPr>
              <m:t>100% loading</m:t>
            </m:r>
          </m:sub>
        </m:sSub>
      </m:oMath>
      <w:r>
        <w:rPr>
          <w:rFonts w:asciiTheme="majorBidi" w:eastAsiaTheme="minorEastAsia" w:hAnsiTheme="majorBidi" w:cstheme="majorBidi"/>
          <w:sz w:val="24"/>
          <w:szCs w:val="24"/>
        </w:rPr>
        <w:t xml:space="preserve"> is the NGCC power plant operating cost at full loading</w:t>
      </w:r>
      <w:r w:rsidR="00A521A1">
        <w:rPr>
          <w:rFonts w:asciiTheme="majorBidi" w:eastAsiaTheme="minorEastAsia" w:hAnsiTheme="majorBidi" w:cstheme="majorBidi"/>
          <w:sz w:val="24"/>
          <w:szCs w:val="24"/>
        </w:rPr>
        <w:t xml:space="preserve"> and has a value of </w:t>
      </w:r>
      <w:r w:rsidR="001B2970">
        <w:rPr>
          <w:rFonts w:asciiTheme="majorBidi" w:eastAsiaTheme="minorEastAsia" w:hAnsiTheme="majorBidi" w:cstheme="majorBidi"/>
          <w:sz w:val="24"/>
          <w:szCs w:val="24"/>
        </w:rPr>
        <w:t>$</w:t>
      </w:r>
      <w:r w:rsidR="00A521A1">
        <w:rPr>
          <w:rFonts w:asciiTheme="majorBidi" w:eastAsiaTheme="minorEastAsia" w:hAnsiTheme="majorBidi" w:cstheme="majorBidi"/>
          <w:sz w:val="24"/>
          <w:szCs w:val="24"/>
        </w:rPr>
        <w:t>9.22 M/year</w:t>
      </w:r>
      <w:r>
        <w:rPr>
          <w:rFonts w:asciiTheme="majorBidi" w:eastAsiaTheme="minorEastAsia" w:hAnsiTheme="majorBidi" w:cstheme="majorBidi"/>
          <w:sz w:val="24"/>
          <w:szCs w:val="24"/>
        </w:rPr>
        <w:t>, which is obtained from NETL baseline study</w:t>
      </w:r>
      <w:r w:rsidR="00526443">
        <w:rPr>
          <w:rFonts w:asciiTheme="majorBidi" w:eastAsiaTheme="minorEastAsia" w:hAnsiTheme="majorBidi" w:cstheme="majorBidi"/>
          <w:sz w:val="24"/>
          <w:szCs w:val="24"/>
        </w:rPr>
        <w:t xml:space="preserve"> </w:t>
      </w:r>
      <w:sdt>
        <w:sdtPr>
          <w:rPr>
            <w:rFonts w:asciiTheme="majorBidi" w:eastAsiaTheme="minorEastAsia" w:hAnsiTheme="majorBidi" w:cstheme="majorBidi"/>
            <w:color w:val="000000"/>
            <w:sz w:val="24"/>
            <w:szCs w:val="24"/>
          </w:rPr>
          <w:tag w:val="MENDELEY_CITATION_v3_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"/>
          <w:id w:val="-364917540"/>
          <w:placeholder>
            <w:docPart w:val="DefaultPlaceholder_-1854013440"/>
          </w:placeholder>
        </w:sdtPr>
        <w:sdtContent>
          <w:r w:rsidR="00A13752" w:rsidRPr="00A13752">
            <w:rPr>
              <w:rFonts w:asciiTheme="majorBidi" w:eastAsiaTheme="minorEastAsia" w:hAnsiTheme="majorBidi" w:cstheme="majorBidi"/>
              <w:color w:val="000000"/>
              <w:sz w:val="24"/>
              <w:szCs w:val="24"/>
            </w:rPr>
            <w:t>(James Robert E. et al., 2019)</w:t>
          </w:r>
        </w:sdtContent>
      </w:sdt>
      <w:r>
        <w:rPr>
          <w:rFonts w:asciiTheme="majorBidi" w:eastAsiaTheme="minorEastAsia" w:hAnsiTheme="majorBidi" w:cstheme="majorBidi"/>
          <w:color w:val="000000"/>
          <w:sz w:val="24"/>
          <w:szCs w:val="24"/>
        </w:rPr>
        <w:t>.</w:t>
      </w:r>
    </w:p>
    <w:p w14:paraId="1BEBFA36" w14:textId="5F221FCC" w:rsidR="00895045" w:rsidRPr="006733F2" w:rsidRDefault="00000000" w:rsidP="005F7244">
      <w:pPr>
        <w:spacing w:line="360" w:lineRule="auto"/>
        <w:jc w:val="both"/>
        <w:rPr>
          <w:rFonts w:asciiTheme="majorBidi" w:eastAsiaTheme="minorEastAsia"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 xml:space="preserve">Sequestered </m:t>
            </m:r>
            <m:sSub>
              <m:sSubPr>
                <m:ctrlPr>
                  <w:rPr>
                    <w:rFonts w:ascii="Cambria Math" w:hAnsi="Cambria Math" w:cstheme="majorBidi"/>
                    <w:i/>
                    <w:sz w:val="24"/>
                    <w:szCs w:val="24"/>
                  </w:rPr>
                </m:ctrlPr>
              </m:sSubPr>
              <m:e>
                <m:r>
                  <w:rPr>
                    <w:rFonts w:ascii="Cambria Math" w:hAnsi="Cambria Math" w:cstheme="majorBidi"/>
                    <w:sz w:val="24"/>
                    <w:szCs w:val="24"/>
                  </w:rPr>
                  <m:t>CO</m:t>
                </m:r>
              </m:e>
              <m:sub>
                <m:r>
                  <w:rPr>
                    <w:rFonts w:ascii="Cambria Math" w:hAnsi="Cambria Math" w:cstheme="majorBidi"/>
                    <w:sz w:val="24"/>
                    <w:szCs w:val="24"/>
                  </w:rPr>
                  <m:t>2</m:t>
                </m:r>
              </m:sub>
            </m:sSub>
          </m:e>
          <m:sub>
            <m:r>
              <w:rPr>
                <w:rFonts w:ascii="Cambria Math" w:hAnsi="Cambria Math" w:cstheme="majorBidi"/>
                <w:sz w:val="24"/>
                <w:szCs w:val="24"/>
              </w:rPr>
              <m:t>OPEX</m:t>
            </m:r>
          </m:sub>
        </m:sSub>
      </m:oMath>
      <w:r w:rsidR="00895045">
        <w:rPr>
          <w:rFonts w:asciiTheme="majorBidi" w:eastAsiaTheme="minorEastAsia" w:hAnsiTheme="majorBidi" w:cstheme="majorBidi"/>
          <w:sz w:val="24"/>
          <w:szCs w:val="24"/>
        </w:rPr>
        <w:t xml:space="preserve"> is the yearly disposal cost of the sequestered CO</w:t>
      </w:r>
      <w:r w:rsidR="00895045" w:rsidRPr="00895045">
        <w:rPr>
          <w:rFonts w:asciiTheme="majorBidi" w:eastAsiaTheme="minorEastAsia" w:hAnsiTheme="majorBidi" w:cstheme="majorBidi"/>
          <w:sz w:val="24"/>
          <w:szCs w:val="24"/>
          <w:vertAlign w:val="subscript"/>
        </w:rPr>
        <w:t>2</w:t>
      </w:r>
      <w:r w:rsidR="00895045">
        <w:rPr>
          <w:rFonts w:asciiTheme="majorBidi" w:eastAsiaTheme="minorEastAsia" w:hAnsiTheme="majorBidi" w:cstheme="majorBidi"/>
          <w:sz w:val="24"/>
          <w:szCs w:val="24"/>
        </w:rPr>
        <w:t xml:space="preserve"> from the plant.</w:t>
      </w:r>
      <w:r w:rsidR="00C82E40">
        <w:rPr>
          <w:rFonts w:asciiTheme="majorBidi" w:eastAsiaTheme="minorEastAsia"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 xml:space="preserve">Sequestered </m:t>
            </m:r>
            <m:sSub>
              <m:sSubPr>
                <m:ctrlPr>
                  <w:rPr>
                    <w:rFonts w:ascii="Cambria Math" w:hAnsi="Cambria Math" w:cstheme="majorBidi"/>
                    <w:i/>
                    <w:sz w:val="24"/>
                    <w:szCs w:val="24"/>
                  </w:rPr>
                </m:ctrlPr>
              </m:sSubPr>
              <m:e>
                <m:r>
                  <w:rPr>
                    <w:rFonts w:ascii="Cambria Math" w:hAnsi="Cambria Math" w:cstheme="majorBidi"/>
                    <w:sz w:val="24"/>
                    <w:szCs w:val="24"/>
                  </w:rPr>
                  <m:t>CO</m:t>
                </m:r>
              </m:e>
              <m:sub>
                <m:r>
                  <w:rPr>
                    <w:rFonts w:ascii="Cambria Math" w:hAnsi="Cambria Math" w:cstheme="majorBidi"/>
                    <w:sz w:val="24"/>
                    <w:szCs w:val="24"/>
                  </w:rPr>
                  <m:t>2</m:t>
                </m:r>
              </m:sub>
            </m:sSub>
          </m:e>
          <m:sub>
            <m:r>
              <w:rPr>
                <w:rFonts w:ascii="Cambria Math" w:hAnsi="Cambria Math" w:cstheme="majorBidi"/>
                <w:sz w:val="24"/>
                <w:szCs w:val="24"/>
              </w:rPr>
              <m:t>OPEX</m:t>
            </m:r>
          </m:sub>
        </m:sSub>
      </m:oMath>
      <w:r w:rsidR="00C82E40">
        <w:rPr>
          <w:rFonts w:asciiTheme="majorBidi" w:eastAsiaTheme="minorEastAsia" w:hAnsiTheme="majorBidi" w:cstheme="majorBidi"/>
          <w:sz w:val="24"/>
          <w:szCs w:val="24"/>
        </w:rPr>
        <w:t xml:space="preserve"> can be calculated from Eq. (1</w:t>
      </w:r>
      <w:r w:rsidR="00675168">
        <w:rPr>
          <w:rFonts w:asciiTheme="majorBidi" w:eastAsiaTheme="minorEastAsia" w:hAnsiTheme="majorBidi" w:cstheme="majorBidi"/>
          <w:sz w:val="24"/>
          <w:szCs w:val="24"/>
        </w:rPr>
        <w:t>2</w:t>
      </w:r>
      <w:r w:rsidR="00C82E40">
        <w:rPr>
          <w:rFonts w:asciiTheme="majorBidi" w:eastAsiaTheme="minorEastAsia" w:hAnsiTheme="majorBidi" w:cstheme="majorBidi"/>
          <w:sz w:val="24"/>
          <w:szCs w:val="24"/>
        </w:rPr>
        <w:t>) as follows:</w:t>
      </w:r>
    </w:p>
    <w:p w14:paraId="6B5B7CBE" w14:textId="71919A69" w:rsidR="00345A33" w:rsidRPr="00216C8E" w:rsidRDefault="00000000" w:rsidP="005A26CC">
      <w:pPr>
        <w:spacing w:line="360" w:lineRule="auto"/>
        <w:rPr>
          <w:rFonts w:asciiTheme="majorBidi" w:eastAsiaTheme="minorEastAsia"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 xml:space="preserve">Sequestered </m:t>
            </m:r>
            <m:sSub>
              <m:sSubPr>
                <m:ctrlPr>
                  <w:rPr>
                    <w:rFonts w:ascii="Cambria Math" w:hAnsi="Cambria Math" w:cstheme="majorBidi"/>
                    <w:i/>
                    <w:sz w:val="24"/>
                    <w:szCs w:val="24"/>
                  </w:rPr>
                </m:ctrlPr>
              </m:sSubPr>
              <m:e>
                <m:r>
                  <w:rPr>
                    <w:rFonts w:ascii="Cambria Math" w:hAnsi="Cambria Math" w:cstheme="majorBidi"/>
                    <w:sz w:val="24"/>
                    <w:szCs w:val="24"/>
                  </w:rPr>
                  <m:t>CO</m:t>
                </m:r>
              </m:e>
              <m:sub>
                <m:r>
                  <w:rPr>
                    <w:rFonts w:ascii="Cambria Math" w:hAnsi="Cambria Math" w:cstheme="majorBidi"/>
                    <w:sz w:val="24"/>
                    <w:szCs w:val="24"/>
                  </w:rPr>
                  <m:t>2</m:t>
                </m:r>
              </m:sub>
            </m:sSub>
          </m:e>
          <m:sub>
            <m:r>
              <w:rPr>
                <w:rFonts w:ascii="Cambria Math" w:hAnsi="Cambria Math" w:cstheme="majorBidi"/>
                <w:sz w:val="24"/>
                <w:szCs w:val="24"/>
              </w:rPr>
              <m:t>OPEX</m:t>
            </m:r>
          </m:sub>
        </m:sSub>
        <m:r>
          <w:rPr>
            <w:rFonts w:ascii="Cambria Math" w:hAnsi="Cambria Math" w:cstheme="majorBidi"/>
            <w:sz w:val="24"/>
            <w:szCs w:val="24"/>
          </w:rPr>
          <m:t>=-</m:t>
        </m:r>
        <m:sSub>
          <m:sSubPr>
            <m:ctrlPr>
              <w:rPr>
                <w:rFonts w:ascii="Cambria Math" w:hAnsi="Cambria Math" w:cstheme="majorBidi"/>
                <w:i/>
                <w:sz w:val="24"/>
                <w:szCs w:val="24"/>
              </w:rPr>
            </m:ctrlPr>
          </m:sSubPr>
          <m:e>
            <m:sSub>
              <m:sSubPr>
                <m:ctrlPr>
                  <w:rPr>
                    <w:rFonts w:ascii="Cambria Math" w:hAnsi="Cambria Math" w:cstheme="majorBidi"/>
                    <w:i/>
                    <w:sz w:val="24"/>
                    <w:szCs w:val="24"/>
                  </w:rPr>
                </m:ctrlPr>
              </m:sSubPr>
              <m:e>
                <m:r>
                  <w:rPr>
                    <w:rFonts w:ascii="Cambria Math" w:hAnsi="Cambria Math" w:cstheme="majorBidi"/>
                    <w:sz w:val="24"/>
                    <w:szCs w:val="24"/>
                  </w:rPr>
                  <m:t>CO</m:t>
                </m:r>
              </m:e>
              <m:sub>
                <m:r>
                  <w:rPr>
                    <w:rFonts w:ascii="Cambria Math" w:hAnsi="Cambria Math" w:cstheme="majorBidi"/>
                    <w:sz w:val="24"/>
                    <w:szCs w:val="24"/>
                  </w:rPr>
                  <m:t>2</m:t>
                </m:r>
              </m:sub>
            </m:sSub>
          </m:e>
          <m:sub>
            <m:r>
              <w:rPr>
                <w:rFonts w:ascii="Cambria Math" w:hAnsi="Cambria Math" w:cstheme="majorBidi"/>
                <w:sz w:val="24"/>
                <w:szCs w:val="24"/>
              </w:rPr>
              <m:t>Disposal unit cost</m:t>
            </m:r>
          </m:sub>
        </m:sSub>
        <m:r>
          <w:rPr>
            <w:rFonts w:ascii="Cambria Math" w:hAnsi="Cambria Math" w:cstheme="majorBidi"/>
            <w:sz w:val="24"/>
            <w:szCs w:val="24"/>
          </w:rPr>
          <m:t>*</m:t>
        </m:r>
        <m:d>
          <m:dPr>
            <m:begChr m:val="["/>
            <m:endChr m:val="]"/>
            <m:ctrlPr>
              <w:rPr>
                <w:rFonts w:ascii="Cambria Math" w:eastAsiaTheme="minorEastAsia" w:hAnsi="Cambria Math" w:cstheme="majorBidi"/>
                <w:i/>
                <w:sz w:val="24"/>
                <w:szCs w:val="24"/>
              </w:rPr>
            </m:ctrlPr>
          </m:dPr>
          <m:e>
            <m:sSub>
              <m:sSubPr>
                <m:ctrlPr>
                  <w:rPr>
                    <w:rFonts w:ascii="Cambria Math" w:eastAsiaTheme="minorEastAsia" w:hAnsi="Cambria Math" w:cstheme="majorBidi"/>
                    <w:i/>
                    <w:sz w:val="24"/>
                    <w:szCs w:val="24"/>
                  </w:rPr>
                </m:ctrlPr>
              </m:sSubPr>
              <m:e>
                <m:sSub>
                  <m:sSubPr>
                    <m:ctrlPr>
                      <w:rPr>
                        <w:rFonts w:ascii="Cambria Math" w:hAnsi="Cambria Math" w:cstheme="majorBidi"/>
                        <w:i/>
                        <w:sz w:val="24"/>
                        <w:szCs w:val="24"/>
                      </w:rPr>
                    </m:ctrlPr>
                  </m:sSubPr>
                  <m:e>
                    <m:r>
                      <w:rPr>
                        <w:rFonts w:ascii="Cambria Math" w:hAnsi="Cambria Math" w:cstheme="majorBidi"/>
                        <w:sz w:val="24"/>
                        <w:szCs w:val="24"/>
                      </w:rPr>
                      <m:t>Liquid CO</m:t>
                    </m:r>
                  </m:e>
                  <m:sub>
                    <m:r>
                      <w:rPr>
                        <w:rFonts w:ascii="Cambria Math" w:hAnsi="Cambria Math" w:cstheme="majorBidi"/>
                        <w:sz w:val="24"/>
                        <w:szCs w:val="24"/>
                      </w:rPr>
                      <m:t>2</m:t>
                    </m:r>
                  </m:sub>
                </m:sSub>
                <m:r>
                  <w:rPr>
                    <w:rFonts w:ascii="Cambria Math" w:hAnsi="Cambria Math" w:cstheme="majorBidi"/>
                    <w:sz w:val="24"/>
                    <w:szCs w:val="24"/>
                  </w:rPr>
                  <m:t xml:space="preserve"> Flow</m:t>
                </m:r>
              </m:e>
              <m:sub>
                <m:r>
                  <w:rPr>
                    <w:rFonts w:ascii="Cambria Math" w:eastAsiaTheme="minorEastAsia" w:hAnsi="Cambria Math" w:cstheme="majorBidi"/>
                    <w:sz w:val="24"/>
                    <w:szCs w:val="24"/>
                  </w:rPr>
                  <m:t>100% loading</m:t>
                </m:r>
              </m:sub>
            </m:sSub>
            <m:r>
              <w:rPr>
                <w:rFonts w:ascii="Cambria Math" w:eastAsiaTheme="minorEastAsia" w:hAnsi="Cambria Math" w:cstheme="majorBidi"/>
                <w:sz w:val="24"/>
                <w:szCs w:val="24"/>
              </w:rPr>
              <m:t>*R+</m:t>
            </m:r>
            <m:sSub>
              <m:sSubPr>
                <m:ctrlPr>
                  <w:rPr>
                    <w:rFonts w:ascii="Cambria Math" w:eastAsiaTheme="minorEastAsia" w:hAnsi="Cambria Math" w:cstheme="majorBidi"/>
                    <w:i/>
                    <w:sz w:val="24"/>
                    <w:szCs w:val="24"/>
                  </w:rPr>
                </m:ctrlPr>
              </m:sSubPr>
              <m:e>
                <m:sSub>
                  <m:sSubPr>
                    <m:ctrlPr>
                      <w:rPr>
                        <w:rFonts w:ascii="Cambria Math" w:hAnsi="Cambria Math" w:cstheme="majorBidi"/>
                        <w:i/>
                        <w:sz w:val="24"/>
                        <w:szCs w:val="24"/>
                      </w:rPr>
                    </m:ctrlPr>
                  </m:sSubPr>
                  <m:e>
                    <m:r>
                      <w:rPr>
                        <w:rFonts w:ascii="Cambria Math" w:hAnsi="Cambria Math" w:cstheme="majorBidi"/>
                        <w:sz w:val="24"/>
                        <w:szCs w:val="24"/>
                      </w:rPr>
                      <m:t>Liquid CO</m:t>
                    </m:r>
                  </m:e>
                  <m:sub>
                    <m:r>
                      <w:rPr>
                        <w:rFonts w:ascii="Cambria Math" w:hAnsi="Cambria Math" w:cstheme="majorBidi"/>
                        <w:sz w:val="24"/>
                        <w:szCs w:val="24"/>
                      </w:rPr>
                      <m:t>2</m:t>
                    </m:r>
                  </m:sub>
                </m:sSub>
                <m:r>
                  <w:rPr>
                    <w:rFonts w:ascii="Cambria Math" w:hAnsi="Cambria Math" w:cstheme="majorBidi"/>
                    <w:sz w:val="24"/>
                    <w:szCs w:val="24"/>
                  </w:rPr>
                  <m:t xml:space="preserve"> Flow</m:t>
                </m:r>
              </m:e>
              <m:sub>
                <m:r>
                  <w:rPr>
                    <w:rFonts w:ascii="Cambria Math" w:eastAsiaTheme="minorEastAsia" w:hAnsi="Cambria Math" w:cstheme="majorBidi"/>
                    <w:sz w:val="24"/>
                    <w:szCs w:val="24"/>
                  </w:rPr>
                  <m:t>0% loading</m:t>
                </m:r>
              </m:sub>
            </m:sSub>
            <m:r>
              <w:rPr>
                <w:rFonts w:ascii="Cambria Math" w:eastAsiaTheme="minorEastAsia" w:hAnsi="Cambria Math" w:cstheme="majorBidi"/>
                <w:sz w:val="24"/>
                <w:szCs w:val="24"/>
              </w:rPr>
              <m:t>*</m:t>
            </m:r>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1-R</m:t>
                </m:r>
              </m:e>
            </m:d>
          </m:e>
        </m:d>
        <m:r>
          <w:rPr>
            <w:rFonts w:ascii="Cambria Math" w:eastAsiaTheme="minorEastAsia" w:hAnsi="Cambria Math" w:cstheme="majorBidi"/>
            <w:sz w:val="24"/>
            <w:szCs w:val="24"/>
          </w:rPr>
          <m:t>*8760</m:t>
        </m:r>
      </m:oMath>
      <w:r w:rsidR="00345A33" w:rsidRPr="00216C8E">
        <w:rPr>
          <w:rFonts w:asciiTheme="majorBidi" w:eastAsiaTheme="minorEastAsia" w:hAnsiTheme="majorBidi" w:cstheme="majorBidi"/>
          <w:sz w:val="24"/>
          <w:szCs w:val="24"/>
        </w:rPr>
        <w:t xml:space="preserve"> </w:t>
      </w:r>
      <w:r w:rsidR="00345A33" w:rsidRPr="00216C8E">
        <w:rPr>
          <w:rFonts w:asciiTheme="majorBidi" w:eastAsiaTheme="minorEastAsia" w:hAnsiTheme="majorBidi" w:cstheme="majorBidi"/>
          <w:sz w:val="24"/>
          <w:szCs w:val="24"/>
        </w:rPr>
        <w:tab/>
      </w:r>
      <w:r w:rsidR="00345A33" w:rsidRPr="00216C8E">
        <w:rPr>
          <w:rFonts w:asciiTheme="majorBidi" w:eastAsiaTheme="minorEastAsia" w:hAnsiTheme="majorBidi" w:cstheme="majorBidi"/>
          <w:sz w:val="24"/>
          <w:szCs w:val="24"/>
        </w:rPr>
        <w:tab/>
      </w:r>
      <w:r w:rsidR="00345A33" w:rsidRPr="00216C8E">
        <w:rPr>
          <w:rFonts w:asciiTheme="majorBidi" w:eastAsiaTheme="minorEastAsia" w:hAnsiTheme="majorBidi" w:cstheme="majorBidi"/>
          <w:sz w:val="24"/>
          <w:szCs w:val="24"/>
        </w:rPr>
        <w:tab/>
      </w:r>
      <w:r w:rsidR="00345A33" w:rsidRPr="00216C8E">
        <w:rPr>
          <w:rFonts w:asciiTheme="majorBidi" w:eastAsiaTheme="minorEastAsia" w:hAnsiTheme="majorBidi" w:cstheme="majorBidi"/>
          <w:sz w:val="24"/>
          <w:szCs w:val="24"/>
        </w:rPr>
        <w:tab/>
      </w:r>
      <w:r w:rsidR="00345A33" w:rsidRPr="00216C8E">
        <w:rPr>
          <w:rFonts w:asciiTheme="majorBidi" w:eastAsiaTheme="minorEastAsia" w:hAnsiTheme="majorBidi" w:cstheme="majorBidi"/>
          <w:sz w:val="24"/>
          <w:szCs w:val="24"/>
        </w:rPr>
        <w:tab/>
      </w:r>
      <w:r w:rsidR="00345A33" w:rsidRPr="00216C8E">
        <w:rPr>
          <w:rFonts w:asciiTheme="majorBidi" w:eastAsiaTheme="minorEastAsia" w:hAnsiTheme="majorBidi" w:cstheme="majorBidi"/>
          <w:sz w:val="24"/>
          <w:szCs w:val="24"/>
        </w:rPr>
        <w:tab/>
        <w:t xml:space="preserve">     (</w:t>
      </w:r>
      <w:r w:rsidR="00E1666C">
        <w:rPr>
          <w:rFonts w:asciiTheme="majorBidi" w:eastAsiaTheme="minorEastAsia" w:hAnsiTheme="majorBidi" w:cstheme="majorBidi"/>
          <w:sz w:val="24"/>
          <w:szCs w:val="24"/>
        </w:rPr>
        <w:t>1</w:t>
      </w:r>
      <w:r w:rsidR="00675168">
        <w:rPr>
          <w:rFonts w:asciiTheme="majorBidi" w:eastAsiaTheme="minorEastAsia" w:hAnsiTheme="majorBidi" w:cstheme="majorBidi"/>
          <w:sz w:val="24"/>
          <w:szCs w:val="24"/>
        </w:rPr>
        <w:t>2</w:t>
      </w:r>
      <w:r w:rsidR="00345A33" w:rsidRPr="00216C8E">
        <w:rPr>
          <w:rFonts w:asciiTheme="majorBidi" w:eastAsiaTheme="minorEastAsia" w:hAnsiTheme="majorBidi" w:cstheme="majorBidi"/>
          <w:sz w:val="24"/>
          <w:szCs w:val="24"/>
        </w:rPr>
        <w:t>)</w:t>
      </w:r>
    </w:p>
    <w:p w14:paraId="2FCD72F2" w14:textId="46F08E8E" w:rsidR="00345A33" w:rsidRDefault="00362EE7" w:rsidP="00895045">
      <w:pPr>
        <w:spacing w:line="360" w:lineRule="auto"/>
        <w:jc w:val="both"/>
        <w:rPr>
          <w:rFonts w:asciiTheme="majorBidi" w:eastAsiaTheme="minorEastAsia" w:hAnsiTheme="majorBidi" w:cstheme="majorBidi"/>
          <w:sz w:val="24"/>
          <w:szCs w:val="24"/>
        </w:rPr>
      </w:pPr>
      <w:r>
        <w:rPr>
          <w:rFonts w:asciiTheme="majorBidi" w:hAnsiTheme="majorBidi" w:cstheme="majorBidi"/>
          <w:sz w:val="24"/>
          <w:szCs w:val="24"/>
        </w:rPr>
        <w:t>w</w:t>
      </w:r>
      <w:r w:rsidR="00345A33" w:rsidRPr="00216C8E">
        <w:rPr>
          <w:rFonts w:asciiTheme="majorBidi" w:hAnsiTheme="majorBidi" w:cstheme="majorBidi"/>
          <w:sz w:val="24"/>
          <w:szCs w:val="24"/>
        </w:rPr>
        <w:t xml:space="preserve">here </w:t>
      </w:r>
      <m:oMath>
        <m:sSub>
          <m:sSubPr>
            <m:ctrlPr>
              <w:rPr>
                <w:rFonts w:ascii="Cambria Math" w:hAnsi="Cambria Math" w:cstheme="majorBidi"/>
                <w:i/>
                <w:sz w:val="24"/>
                <w:szCs w:val="24"/>
              </w:rPr>
            </m:ctrlPr>
          </m:sSubPr>
          <m:e>
            <m:sSub>
              <m:sSubPr>
                <m:ctrlPr>
                  <w:rPr>
                    <w:rFonts w:ascii="Cambria Math" w:hAnsi="Cambria Math" w:cstheme="majorBidi"/>
                    <w:i/>
                    <w:sz w:val="24"/>
                    <w:szCs w:val="24"/>
                  </w:rPr>
                </m:ctrlPr>
              </m:sSubPr>
              <m:e>
                <m:r>
                  <w:rPr>
                    <w:rFonts w:ascii="Cambria Math" w:hAnsi="Cambria Math" w:cstheme="majorBidi"/>
                    <w:sz w:val="24"/>
                    <w:szCs w:val="24"/>
                  </w:rPr>
                  <m:t>CO</m:t>
                </m:r>
              </m:e>
              <m:sub>
                <m:r>
                  <w:rPr>
                    <w:rFonts w:ascii="Cambria Math" w:hAnsi="Cambria Math" w:cstheme="majorBidi"/>
                    <w:sz w:val="24"/>
                    <w:szCs w:val="24"/>
                  </w:rPr>
                  <m:t>2</m:t>
                </m:r>
              </m:sub>
            </m:sSub>
          </m:e>
          <m:sub>
            <m:r>
              <w:rPr>
                <w:rFonts w:ascii="Cambria Math" w:hAnsi="Cambria Math" w:cstheme="majorBidi"/>
                <w:sz w:val="24"/>
                <w:szCs w:val="24"/>
              </w:rPr>
              <m:t>Disposal unit cost</m:t>
            </m:r>
          </m:sub>
        </m:sSub>
      </m:oMath>
      <w:r w:rsidR="00345A33" w:rsidRPr="00216C8E">
        <w:rPr>
          <w:rFonts w:asciiTheme="majorBidi" w:eastAsiaTheme="minorEastAsia" w:hAnsiTheme="majorBidi" w:cstheme="majorBidi"/>
          <w:sz w:val="24"/>
          <w:szCs w:val="24"/>
        </w:rPr>
        <w:t xml:space="preserve"> is the unit cost used for CO</w:t>
      </w:r>
      <w:r w:rsidR="00345A33" w:rsidRPr="00216C8E">
        <w:rPr>
          <w:rFonts w:asciiTheme="majorBidi" w:eastAsiaTheme="minorEastAsia" w:hAnsiTheme="majorBidi" w:cstheme="majorBidi"/>
          <w:sz w:val="24"/>
          <w:szCs w:val="24"/>
          <w:vertAlign w:val="subscript"/>
        </w:rPr>
        <w:t>2</w:t>
      </w:r>
      <w:r w:rsidR="00345A33" w:rsidRPr="00216C8E">
        <w:rPr>
          <w:rFonts w:asciiTheme="majorBidi" w:eastAsiaTheme="minorEastAsia" w:hAnsiTheme="majorBidi" w:cstheme="majorBidi"/>
          <w:sz w:val="24"/>
          <w:szCs w:val="24"/>
        </w:rPr>
        <w:t xml:space="preserve"> disposal. The value used for </w:t>
      </w:r>
      <m:oMath>
        <m:sSub>
          <m:sSubPr>
            <m:ctrlPr>
              <w:rPr>
                <w:rFonts w:ascii="Cambria Math" w:hAnsi="Cambria Math" w:cstheme="majorBidi"/>
                <w:i/>
                <w:sz w:val="24"/>
                <w:szCs w:val="24"/>
              </w:rPr>
            </m:ctrlPr>
          </m:sSubPr>
          <m:e>
            <m:sSub>
              <m:sSubPr>
                <m:ctrlPr>
                  <w:rPr>
                    <w:rFonts w:ascii="Cambria Math" w:hAnsi="Cambria Math" w:cstheme="majorBidi"/>
                    <w:i/>
                    <w:sz w:val="24"/>
                    <w:szCs w:val="24"/>
                  </w:rPr>
                </m:ctrlPr>
              </m:sSubPr>
              <m:e>
                <m:r>
                  <w:rPr>
                    <w:rFonts w:ascii="Cambria Math" w:hAnsi="Cambria Math" w:cstheme="majorBidi"/>
                    <w:sz w:val="24"/>
                    <w:szCs w:val="24"/>
                  </w:rPr>
                  <m:t>CO</m:t>
                </m:r>
              </m:e>
              <m:sub>
                <m:r>
                  <w:rPr>
                    <w:rFonts w:ascii="Cambria Math" w:hAnsi="Cambria Math" w:cstheme="majorBidi"/>
                    <w:sz w:val="24"/>
                    <w:szCs w:val="24"/>
                  </w:rPr>
                  <m:t>2</m:t>
                </m:r>
              </m:sub>
            </m:sSub>
          </m:e>
          <m:sub>
            <m:r>
              <w:rPr>
                <w:rFonts w:ascii="Cambria Math" w:hAnsi="Cambria Math" w:cstheme="majorBidi"/>
                <w:sz w:val="24"/>
                <w:szCs w:val="24"/>
              </w:rPr>
              <m:t>Disposal unit cost</m:t>
            </m:r>
          </m:sub>
        </m:sSub>
      </m:oMath>
      <w:r w:rsidR="00345A33" w:rsidRPr="00216C8E">
        <w:rPr>
          <w:rFonts w:asciiTheme="majorBidi" w:eastAsiaTheme="minorEastAsia" w:hAnsiTheme="majorBidi" w:cstheme="majorBidi"/>
          <w:sz w:val="24"/>
          <w:szCs w:val="24"/>
        </w:rPr>
        <w:t xml:space="preserve"> in this study is </w:t>
      </w:r>
      <w:r w:rsidR="007A1CAA" w:rsidRPr="00216C8E">
        <w:rPr>
          <w:rFonts w:asciiTheme="majorBidi" w:eastAsiaTheme="minorEastAsia" w:hAnsiTheme="majorBidi" w:cstheme="majorBidi"/>
          <w:sz w:val="24"/>
          <w:szCs w:val="24"/>
        </w:rPr>
        <w:t>$</w:t>
      </w:r>
      <w:r w:rsidR="00345A33" w:rsidRPr="00216C8E">
        <w:rPr>
          <w:rFonts w:asciiTheme="majorBidi" w:eastAsiaTheme="minorEastAsia" w:hAnsiTheme="majorBidi" w:cstheme="majorBidi"/>
          <w:sz w:val="24"/>
          <w:szCs w:val="24"/>
        </w:rPr>
        <w:t>10/</w:t>
      </w:r>
      <w:proofErr w:type="spellStart"/>
      <w:r w:rsidR="00345A33" w:rsidRPr="00216C8E">
        <w:rPr>
          <w:rFonts w:asciiTheme="majorBidi" w:eastAsiaTheme="minorEastAsia" w:hAnsiTheme="majorBidi" w:cstheme="majorBidi"/>
          <w:sz w:val="24"/>
          <w:szCs w:val="24"/>
        </w:rPr>
        <w:t>tonne</w:t>
      </w:r>
      <w:proofErr w:type="spellEnd"/>
      <w:r w:rsidR="00345A33" w:rsidRPr="00216C8E">
        <w:rPr>
          <w:rFonts w:asciiTheme="majorBidi" w:eastAsiaTheme="minorEastAsia"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Liquid CO</m:t>
            </m:r>
          </m:e>
          <m:sub>
            <m:r>
              <w:rPr>
                <w:rFonts w:ascii="Cambria Math" w:hAnsi="Cambria Math" w:cstheme="majorBidi"/>
                <w:sz w:val="24"/>
                <w:szCs w:val="24"/>
              </w:rPr>
              <m:t>2</m:t>
            </m:r>
          </m:sub>
        </m:sSub>
        <m:r>
          <w:rPr>
            <w:rFonts w:ascii="Cambria Math" w:hAnsi="Cambria Math" w:cstheme="majorBidi"/>
            <w:sz w:val="24"/>
            <w:szCs w:val="24"/>
          </w:rPr>
          <m:t xml:space="preserve"> Flow</m:t>
        </m:r>
      </m:oMath>
      <w:r w:rsidR="00345A33" w:rsidRPr="00216C8E">
        <w:rPr>
          <w:rFonts w:asciiTheme="majorBidi" w:eastAsiaTheme="minorEastAsia" w:hAnsiTheme="majorBidi" w:cstheme="majorBidi"/>
          <w:sz w:val="24"/>
          <w:szCs w:val="24"/>
        </w:rPr>
        <w:t xml:space="preserve"> is the flow rate of CO</w:t>
      </w:r>
      <w:r w:rsidR="00345A33" w:rsidRPr="00216C8E">
        <w:rPr>
          <w:rFonts w:asciiTheme="majorBidi" w:eastAsiaTheme="minorEastAsia" w:hAnsiTheme="majorBidi" w:cstheme="majorBidi"/>
          <w:sz w:val="24"/>
          <w:szCs w:val="24"/>
          <w:vertAlign w:val="subscript"/>
        </w:rPr>
        <w:t>2</w:t>
      </w:r>
      <w:r w:rsidR="00345A33" w:rsidRPr="00216C8E">
        <w:rPr>
          <w:rFonts w:asciiTheme="majorBidi" w:eastAsiaTheme="minorEastAsia" w:hAnsiTheme="majorBidi" w:cstheme="majorBidi"/>
          <w:sz w:val="24"/>
          <w:szCs w:val="24"/>
        </w:rPr>
        <w:t xml:space="preserve"> leaving the export pump after the CPU unit.</w:t>
      </w:r>
    </w:p>
    <w:p w14:paraId="1E6D03E6" w14:textId="453A8353" w:rsidR="00362EE7" w:rsidRPr="00216C8E" w:rsidRDefault="00000000" w:rsidP="00895045">
      <w:pPr>
        <w:spacing w:line="360" w:lineRule="auto"/>
        <w:jc w:val="both"/>
        <w:rPr>
          <w:rFonts w:asciiTheme="majorBidi" w:eastAsiaTheme="minorEastAsia" w:hAnsiTheme="majorBidi" w:cstheme="majorBidi"/>
          <w:sz w:val="24"/>
          <w:szCs w:val="24"/>
        </w:rPr>
      </w:pPr>
      <m:oMath>
        <m:sSub>
          <m:sSubPr>
            <m:ctrlPr>
              <w:rPr>
                <w:rFonts w:ascii="Cambria Math" w:hAnsi="Cambria Math" w:cstheme="majorBidi"/>
                <w:i/>
                <w:sz w:val="24"/>
                <w:szCs w:val="24"/>
              </w:rPr>
            </m:ctrlPr>
          </m:sSubPr>
          <m:e>
            <m:sSub>
              <m:sSubPr>
                <m:ctrlPr>
                  <w:rPr>
                    <w:rFonts w:ascii="Cambria Math" w:hAnsi="Cambria Math" w:cstheme="majorBidi"/>
                    <w:i/>
                    <w:sz w:val="24"/>
                    <w:szCs w:val="24"/>
                  </w:rPr>
                </m:ctrlPr>
              </m:sSubPr>
              <m:e>
                <m:r>
                  <w:rPr>
                    <w:rFonts w:ascii="Cambria Math" w:hAnsi="Cambria Math" w:cstheme="majorBidi"/>
                    <w:sz w:val="24"/>
                    <w:szCs w:val="24"/>
                  </w:rPr>
                  <m:t>CO</m:t>
                </m:r>
              </m:e>
              <m:sub>
                <m:r>
                  <w:rPr>
                    <w:rFonts w:ascii="Cambria Math" w:hAnsi="Cambria Math" w:cstheme="majorBidi"/>
                    <w:sz w:val="24"/>
                    <w:szCs w:val="24"/>
                  </w:rPr>
                  <m:t>2</m:t>
                </m:r>
              </m:sub>
            </m:sSub>
            <m:r>
              <w:rPr>
                <w:rFonts w:ascii="Cambria Math" w:hAnsi="Cambria Math" w:cstheme="majorBidi"/>
                <w:sz w:val="24"/>
                <w:szCs w:val="24"/>
              </w:rPr>
              <m:t xml:space="preserve"> Emissions</m:t>
            </m:r>
          </m:e>
          <m:sub>
            <m:r>
              <w:rPr>
                <w:rFonts w:ascii="Cambria Math" w:hAnsi="Cambria Math" w:cstheme="majorBidi"/>
                <w:sz w:val="24"/>
                <w:szCs w:val="24"/>
              </w:rPr>
              <m:t>Tax Penalty</m:t>
            </m:r>
          </m:sub>
        </m:sSub>
      </m:oMath>
      <w:r w:rsidR="00362EE7">
        <w:rPr>
          <w:rFonts w:asciiTheme="majorBidi" w:eastAsiaTheme="minorEastAsia" w:hAnsiTheme="majorBidi" w:cstheme="majorBidi"/>
          <w:sz w:val="24"/>
          <w:szCs w:val="24"/>
        </w:rPr>
        <w:t xml:space="preserve"> is the yearly tax </w:t>
      </w:r>
      <w:r w:rsidR="007232F7">
        <w:rPr>
          <w:rFonts w:asciiTheme="majorBidi" w:eastAsiaTheme="minorEastAsia" w:hAnsiTheme="majorBidi" w:cstheme="majorBidi"/>
          <w:sz w:val="24"/>
          <w:szCs w:val="24"/>
        </w:rPr>
        <w:t>penalty</w:t>
      </w:r>
      <w:r w:rsidR="00362EE7">
        <w:rPr>
          <w:rFonts w:asciiTheme="majorBidi" w:eastAsiaTheme="minorEastAsia" w:hAnsiTheme="majorBidi" w:cstheme="majorBidi"/>
          <w:sz w:val="24"/>
          <w:szCs w:val="24"/>
        </w:rPr>
        <w:t xml:space="preserve"> for the </w:t>
      </w:r>
      <w:r w:rsidR="00BB3FF5">
        <w:rPr>
          <w:rFonts w:asciiTheme="majorBidi" w:eastAsiaTheme="minorEastAsia" w:hAnsiTheme="majorBidi" w:cstheme="majorBidi"/>
          <w:sz w:val="24"/>
          <w:szCs w:val="24"/>
        </w:rPr>
        <w:t xml:space="preserve">carbon </w:t>
      </w:r>
      <w:r w:rsidR="00362EE7">
        <w:rPr>
          <w:rFonts w:asciiTheme="majorBidi" w:eastAsiaTheme="minorEastAsia" w:hAnsiTheme="majorBidi" w:cstheme="majorBidi"/>
          <w:sz w:val="24"/>
          <w:szCs w:val="24"/>
        </w:rPr>
        <w:t xml:space="preserve">emissions from the plant. </w:t>
      </w:r>
      <m:oMath>
        <m:sSub>
          <m:sSubPr>
            <m:ctrlPr>
              <w:rPr>
                <w:rFonts w:ascii="Cambria Math" w:hAnsi="Cambria Math" w:cstheme="majorBidi"/>
                <w:i/>
                <w:sz w:val="24"/>
                <w:szCs w:val="24"/>
              </w:rPr>
            </m:ctrlPr>
          </m:sSubPr>
          <m:e>
            <m:sSub>
              <m:sSubPr>
                <m:ctrlPr>
                  <w:rPr>
                    <w:rFonts w:ascii="Cambria Math" w:hAnsi="Cambria Math" w:cstheme="majorBidi"/>
                    <w:i/>
                    <w:sz w:val="24"/>
                    <w:szCs w:val="24"/>
                  </w:rPr>
                </m:ctrlPr>
              </m:sSubPr>
              <m:e>
                <m:r>
                  <w:rPr>
                    <w:rFonts w:ascii="Cambria Math" w:hAnsi="Cambria Math" w:cstheme="majorBidi"/>
                    <w:sz w:val="24"/>
                    <w:szCs w:val="24"/>
                  </w:rPr>
                  <m:t>CO</m:t>
                </m:r>
              </m:e>
              <m:sub>
                <m:r>
                  <w:rPr>
                    <w:rFonts w:ascii="Cambria Math" w:hAnsi="Cambria Math" w:cstheme="majorBidi"/>
                    <w:sz w:val="24"/>
                    <w:szCs w:val="24"/>
                  </w:rPr>
                  <m:t>2</m:t>
                </m:r>
              </m:sub>
            </m:sSub>
            <m:r>
              <w:rPr>
                <w:rFonts w:ascii="Cambria Math" w:hAnsi="Cambria Math" w:cstheme="majorBidi"/>
                <w:sz w:val="24"/>
                <w:szCs w:val="24"/>
              </w:rPr>
              <m:t xml:space="preserve"> Emissions</m:t>
            </m:r>
          </m:e>
          <m:sub>
            <m:r>
              <w:rPr>
                <w:rFonts w:ascii="Cambria Math" w:hAnsi="Cambria Math" w:cstheme="majorBidi"/>
                <w:sz w:val="24"/>
                <w:szCs w:val="24"/>
              </w:rPr>
              <m:t>Tax Penalty</m:t>
            </m:r>
          </m:sub>
        </m:sSub>
      </m:oMath>
      <w:r w:rsidR="007232F7">
        <w:rPr>
          <w:rFonts w:asciiTheme="majorBidi" w:eastAsiaTheme="minorEastAsia" w:hAnsiTheme="majorBidi" w:cstheme="majorBidi"/>
          <w:sz w:val="24"/>
          <w:szCs w:val="24"/>
        </w:rPr>
        <w:t xml:space="preserve"> can be calculated from Eq. (1</w:t>
      </w:r>
      <w:r w:rsidR="00675168">
        <w:rPr>
          <w:rFonts w:asciiTheme="majorBidi" w:eastAsiaTheme="minorEastAsia" w:hAnsiTheme="majorBidi" w:cstheme="majorBidi"/>
          <w:sz w:val="24"/>
          <w:szCs w:val="24"/>
        </w:rPr>
        <w:t>3</w:t>
      </w:r>
      <w:r w:rsidR="007232F7">
        <w:rPr>
          <w:rFonts w:asciiTheme="majorBidi" w:eastAsiaTheme="minorEastAsia" w:hAnsiTheme="majorBidi" w:cstheme="majorBidi"/>
          <w:sz w:val="24"/>
          <w:szCs w:val="24"/>
        </w:rPr>
        <w:t>) as follows:</w:t>
      </w:r>
    </w:p>
    <w:p w14:paraId="77BF735F" w14:textId="7F813AB3" w:rsidR="00345A33" w:rsidRPr="00216C8E" w:rsidRDefault="00000000" w:rsidP="005A26CC">
      <w:pPr>
        <w:spacing w:line="360" w:lineRule="auto"/>
        <w:rPr>
          <w:rFonts w:asciiTheme="majorBidi" w:eastAsiaTheme="minorEastAsia" w:hAnsiTheme="majorBidi" w:cstheme="majorBidi"/>
          <w:sz w:val="24"/>
          <w:szCs w:val="24"/>
        </w:rPr>
      </w:pPr>
      <m:oMath>
        <m:sSub>
          <m:sSubPr>
            <m:ctrlPr>
              <w:rPr>
                <w:rFonts w:ascii="Cambria Math" w:hAnsi="Cambria Math" w:cstheme="majorBidi"/>
                <w:i/>
                <w:sz w:val="24"/>
                <w:szCs w:val="24"/>
              </w:rPr>
            </m:ctrlPr>
          </m:sSubPr>
          <m:e>
            <m:sSub>
              <m:sSubPr>
                <m:ctrlPr>
                  <w:rPr>
                    <w:rFonts w:ascii="Cambria Math" w:hAnsi="Cambria Math" w:cstheme="majorBidi"/>
                    <w:i/>
                    <w:sz w:val="24"/>
                    <w:szCs w:val="24"/>
                  </w:rPr>
                </m:ctrlPr>
              </m:sSubPr>
              <m:e>
                <m:r>
                  <w:rPr>
                    <w:rFonts w:ascii="Cambria Math" w:hAnsi="Cambria Math" w:cstheme="majorBidi"/>
                    <w:sz w:val="24"/>
                    <w:szCs w:val="24"/>
                  </w:rPr>
                  <m:t>CO</m:t>
                </m:r>
              </m:e>
              <m:sub>
                <m:r>
                  <w:rPr>
                    <w:rFonts w:ascii="Cambria Math" w:hAnsi="Cambria Math" w:cstheme="majorBidi"/>
                    <w:sz w:val="24"/>
                    <w:szCs w:val="24"/>
                  </w:rPr>
                  <m:t>2</m:t>
                </m:r>
              </m:sub>
            </m:sSub>
            <m:r>
              <w:rPr>
                <w:rFonts w:ascii="Cambria Math" w:hAnsi="Cambria Math" w:cstheme="majorBidi"/>
                <w:sz w:val="24"/>
                <w:szCs w:val="24"/>
              </w:rPr>
              <m:t xml:space="preserve"> Emissions</m:t>
            </m:r>
          </m:e>
          <m:sub>
            <m:r>
              <w:rPr>
                <w:rFonts w:ascii="Cambria Math" w:hAnsi="Cambria Math" w:cstheme="majorBidi"/>
                <w:sz w:val="24"/>
                <w:szCs w:val="24"/>
              </w:rPr>
              <m:t>Tax Penalty</m:t>
            </m:r>
          </m:sub>
        </m:sSub>
        <m:r>
          <w:rPr>
            <w:rFonts w:ascii="Cambria Math" w:hAnsi="Cambria Math" w:cstheme="majorBidi"/>
            <w:sz w:val="24"/>
            <w:szCs w:val="24"/>
          </w:rPr>
          <m:t>=-</m:t>
        </m:r>
        <m:sSub>
          <m:sSubPr>
            <m:ctrlPr>
              <w:rPr>
                <w:rFonts w:ascii="Cambria Math" w:hAnsi="Cambria Math" w:cstheme="majorBidi"/>
                <w:i/>
                <w:sz w:val="24"/>
                <w:szCs w:val="24"/>
              </w:rPr>
            </m:ctrlPr>
          </m:sSubPr>
          <m:e>
            <m:sSub>
              <m:sSubPr>
                <m:ctrlPr>
                  <w:rPr>
                    <w:rFonts w:ascii="Cambria Math" w:hAnsi="Cambria Math" w:cstheme="majorBidi"/>
                    <w:i/>
                    <w:sz w:val="24"/>
                    <w:szCs w:val="24"/>
                  </w:rPr>
                </m:ctrlPr>
              </m:sSubPr>
              <m:e>
                <m:r>
                  <w:rPr>
                    <w:rFonts w:ascii="Cambria Math" w:hAnsi="Cambria Math" w:cstheme="majorBidi"/>
                    <w:sz w:val="24"/>
                    <w:szCs w:val="24"/>
                  </w:rPr>
                  <m:t>CO</m:t>
                </m:r>
              </m:e>
              <m:sub>
                <m:r>
                  <w:rPr>
                    <w:rFonts w:ascii="Cambria Math" w:hAnsi="Cambria Math" w:cstheme="majorBidi"/>
                    <w:sz w:val="24"/>
                    <w:szCs w:val="24"/>
                  </w:rPr>
                  <m:t>2</m:t>
                </m:r>
              </m:sub>
            </m:sSub>
          </m:e>
          <m:sub>
            <m:r>
              <w:rPr>
                <w:rFonts w:ascii="Cambria Math" w:hAnsi="Cambria Math" w:cstheme="majorBidi"/>
                <w:sz w:val="24"/>
                <w:szCs w:val="24"/>
              </w:rPr>
              <m:t>Tax</m:t>
            </m:r>
          </m:sub>
        </m:sSub>
        <m:r>
          <w:rPr>
            <w:rFonts w:ascii="Cambria Math" w:hAnsi="Cambria Math" w:cstheme="majorBidi"/>
            <w:sz w:val="24"/>
            <w:szCs w:val="24"/>
          </w:rPr>
          <m:t>*</m:t>
        </m:r>
        <m:d>
          <m:dPr>
            <m:ctrlPr>
              <w:rPr>
                <w:rFonts w:ascii="Cambria Math" w:hAnsi="Cambria Math" w:cstheme="majorBidi"/>
                <w:i/>
                <w:sz w:val="24"/>
                <w:szCs w:val="24"/>
              </w:rPr>
            </m:ctrlPr>
          </m:dPr>
          <m:e>
            <m:sSub>
              <m:sSubPr>
                <m:ctrlPr>
                  <w:rPr>
                    <w:rFonts w:ascii="Cambria Math" w:hAnsi="Cambria Math" w:cstheme="majorBidi"/>
                    <w:i/>
                    <w:sz w:val="24"/>
                    <w:szCs w:val="24"/>
                  </w:rPr>
                </m:ctrlPr>
              </m:sSubPr>
              <m:e>
                <m:sSub>
                  <m:sSubPr>
                    <m:ctrlPr>
                      <w:rPr>
                        <w:rFonts w:ascii="Cambria Math" w:hAnsi="Cambria Math" w:cstheme="majorBidi"/>
                        <w:i/>
                        <w:sz w:val="24"/>
                        <w:szCs w:val="24"/>
                      </w:rPr>
                    </m:ctrlPr>
                  </m:sSubPr>
                  <m:e>
                    <m:r>
                      <w:rPr>
                        <w:rFonts w:ascii="Cambria Math" w:hAnsi="Cambria Math" w:cstheme="majorBidi"/>
                        <w:sz w:val="24"/>
                        <w:szCs w:val="24"/>
                      </w:rPr>
                      <m:t>CO</m:t>
                    </m:r>
                  </m:e>
                  <m:sub>
                    <m:r>
                      <w:rPr>
                        <w:rFonts w:ascii="Cambria Math" w:hAnsi="Cambria Math" w:cstheme="majorBidi"/>
                        <w:sz w:val="24"/>
                        <w:szCs w:val="24"/>
                      </w:rPr>
                      <m:t>2</m:t>
                    </m:r>
                  </m:sub>
                </m:sSub>
                <m:r>
                  <w:rPr>
                    <w:rFonts w:ascii="Cambria Math" w:hAnsi="Cambria Math" w:cstheme="majorBidi"/>
                    <w:sz w:val="24"/>
                    <w:szCs w:val="24"/>
                  </w:rPr>
                  <m:t xml:space="preserve"> Emissions</m:t>
                </m:r>
              </m:e>
              <m:sub>
                <m:r>
                  <w:rPr>
                    <w:rFonts w:ascii="Cambria Math" w:hAnsi="Cambria Math" w:cstheme="majorBidi"/>
                    <w:sz w:val="24"/>
                    <w:szCs w:val="24"/>
                  </w:rPr>
                  <m:t>100% loading</m:t>
                </m:r>
              </m:sub>
            </m:sSub>
            <m:r>
              <w:rPr>
                <w:rFonts w:ascii="Cambria Math" w:hAnsi="Cambria Math" w:cstheme="majorBidi"/>
                <w:sz w:val="24"/>
                <w:szCs w:val="24"/>
              </w:rPr>
              <m:t>*R+</m:t>
            </m:r>
            <m:sSub>
              <m:sSubPr>
                <m:ctrlPr>
                  <w:rPr>
                    <w:rFonts w:ascii="Cambria Math" w:hAnsi="Cambria Math" w:cstheme="majorBidi"/>
                    <w:i/>
                    <w:sz w:val="24"/>
                    <w:szCs w:val="24"/>
                  </w:rPr>
                </m:ctrlPr>
              </m:sSubPr>
              <m:e>
                <m:sSub>
                  <m:sSubPr>
                    <m:ctrlPr>
                      <w:rPr>
                        <w:rFonts w:ascii="Cambria Math" w:hAnsi="Cambria Math" w:cstheme="majorBidi"/>
                        <w:i/>
                        <w:sz w:val="24"/>
                        <w:szCs w:val="24"/>
                      </w:rPr>
                    </m:ctrlPr>
                  </m:sSubPr>
                  <m:e>
                    <m:r>
                      <w:rPr>
                        <w:rFonts w:ascii="Cambria Math" w:hAnsi="Cambria Math" w:cstheme="majorBidi"/>
                        <w:sz w:val="24"/>
                        <w:szCs w:val="24"/>
                      </w:rPr>
                      <m:t>CO</m:t>
                    </m:r>
                  </m:e>
                  <m:sub>
                    <m:r>
                      <w:rPr>
                        <w:rFonts w:ascii="Cambria Math" w:hAnsi="Cambria Math" w:cstheme="majorBidi"/>
                        <w:sz w:val="24"/>
                        <w:szCs w:val="24"/>
                      </w:rPr>
                      <m:t>2</m:t>
                    </m:r>
                  </m:sub>
                </m:sSub>
                <m:r>
                  <w:rPr>
                    <w:rFonts w:ascii="Cambria Math" w:hAnsi="Cambria Math" w:cstheme="majorBidi"/>
                    <w:sz w:val="24"/>
                    <w:szCs w:val="24"/>
                  </w:rPr>
                  <m:t xml:space="preserve"> Emissions</m:t>
                </m:r>
              </m:e>
              <m:sub>
                <m:r>
                  <w:rPr>
                    <w:rFonts w:ascii="Cambria Math" w:hAnsi="Cambria Math" w:cstheme="majorBidi"/>
                    <w:sz w:val="24"/>
                    <w:szCs w:val="24"/>
                  </w:rPr>
                  <m:t>0% loading</m:t>
                </m:r>
              </m:sub>
            </m:sSub>
            <m:r>
              <w:rPr>
                <w:rFonts w:ascii="Cambria Math" w:hAnsi="Cambria Math" w:cstheme="majorBidi"/>
                <w:sz w:val="24"/>
                <w:szCs w:val="24"/>
              </w:rPr>
              <m:t>*</m:t>
            </m:r>
            <m:d>
              <m:dPr>
                <m:ctrlPr>
                  <w:rPr>
                    <w:rFonts w:ascii="Cambria Math" w:hAnsi="Cambria Math" w:cstheme="majorBidi"/>
                    <w:i/>
                    <w:sz w:val="24"/>
                    <w:szCs w:val="24"/>
                  </w:rPr>
                </m:ctrlPr>
              </m:dPr>
              <m:e>
                <m:r>
                  <w:rPr>
                    <w:rFonts w:ascii="Cambria Math" w:hAnsi="Cambria Math" w:cstheme="majorBidi"/>
                    <w:sz w:val="24"/>
                    <w:szCs w:val="24"/>
                  </w:rPr>
                  <m:t>1-R</m:t>
                </m:r>
              </m:e>
            </m:d>
          </m:e>
        </m:d>
        <m:r>
          <w:rPr>
            <w:rFonts w:ascii="Cambria Math" w:hAnsi="Cambria Math" w:cstheme="majorBidi"/>
            <w:sz w:val="24"/>
            <w:szCs w:val="24"/>
          </w:rPr>
          <m:t>*8760</m:t>
        </m:r>
      </m:oMath>
      <w:r w:rsidR="00345A33" w:rsidRPr="00216C8E">
        <w:rPr>
          <w:rFonts w:asciiTheme="majorBidi" w:eastAsiaTheme="minorEastAsia" w:hAnsiTheme="majorBidi" w:cstheme="majorBidi"/>
          <w:sz w:val="24"/>
          <w:szCs w:val="24"/>
        </w:rPr>
        <w:t xml:space="preserve"> </w:t>
      </w:r>
      <w:r w:rsidR="00345A33" w:rsidRPr="00216C8E">
        <w:rPr>
          <w:rFonts w:asciiTheme="majorBidi" w:eastAsiaTheme="minorEastAsia" w:hAnsiTheme="majorBidi" w:cstheme="majorBidi"/>
          <w:sz w:val="24"/>
          <w:szCs w:val="24"/>
        </w:rPr>
        <w:tab/>
      </w:r>
      <w:r w:rsidR="00345A33" w:rsidRPr="00216C8E">
        <w:rPr>
          <w:rFonts w:asciiTheme="majorBidi" w:eastAsiaTheme="minorEastAsia" w:hAnsiTheme="majorBidi" w:cstheme="majorBidi"/>
          <w:sz w:val="24"/>
          <w:szCs w:val="24"/>
        </w:rPr>
        <w:tab/>
      </w:r>
      <w:r w:rsidR="00345A33" w:rsidRPr="00216C8E">
        <w:rPr>
          <w:rFonts w:asciiTheme="majorBidi" w:eastAsiaTheme="minorEastAsia" w:hAnsiTheme="majorBidi" w:cstheme="majorBidi"/>
          <w:sz w:val="24"/>
          <w:szCs w:val="24"/>
        </w:rPr>
        <w:tab/>
      </w:r>
      <w:r w:rsidR="00345A33" w:rsidRPr="00216C8E">
        <w:rPr>
          <w:rFonts w:asciiTheme="majorBidi" w:eastAsiaTheme="minorEastAsia" w:hAnsiTheme="majorBidi" w:cstheme="majorBidi"/>
          <w:sz w:val="24"/>
          <w:szCs w:val="24"/>
        </w:rPr>
        <w:tab/>
      </w:r>
      <w:r w:rsidR="00345A33" w:rsidRPr="00216C8E">
        <w:rPr>
          <w:rFonts w:asciiTheme="majorBidi" w:eastAsiaTheme="minorEastAsia" w:hAnsiTheme="majorBidi" w:cstheme="majorBidi"/>
          <w:sz w:val="24"/>
          <w:szCs w:val="24"/>
        </w:rPr>
        <w:tab/>
      </w:r>
      <w:r w:rsidR="00345A33" w:rsidRPr="00216C8E">
        <w:rPr>
          <w:rFonts w:asciiTheme="majorBidi" w:eastAsiaTheme="minorEastAsia" w:hAnsiTheme="majorBidi" w:cstheme="majorBidi"/>
          <w:sz w:val="24"/>
          <w:szCs w:val="24"/>
        </w:rPr>
        <w:tab/>
        <w:t xml:space="preserve">     (</w:t>
      </w:r>
      <w:r w:rsidR="00E1666C">
        <w:rPr>
          <w:rFonts w:asciiTheme="majorBidi" w:eastAsiaTheme="minorEastAsia" w:hAnsiTheme="majorBidi" w:cstheme="majorBidi"/>
          <w:sz w:val="24"/>
          <w:szCs w:val="24"/>
        </w:rPr>
        <w:t>1</w:t>
      </w:r>
      <w:r w:rsidR="00675168">
        <w:rPr>
          <w:rFonts w:asciiTheme="majorBidi" w:eastAsiaTheme="minorEastAsia" w:hAnsiTheme="majorBidi" w:cstheme="majorBidi"/>
          <w:sz w:val="24"/>
          <w:szCs w:val="24"/>
        </w:rPr>
        <w:t>3</w:t>
      </w:r>
      <w:r w:rsidR="00345A33" w:rsidRPr="00216C8E">
        <w:rPr>
          <w:rFonts w:asciiTheme="majorBidi" w:eastAsiaTheme="minorEastAsia" w:hAnsiTheme="majorBidi" w:cstheme="majorBidi"/>
          <w:sz w:val="24"/>
          <w:szCs w:val="24"/>
        </w:rPr>
        <w:t>)</w:t>
      </w:r>
    </w:p>
    <w:p w14:paraId="06B9EBF7" w14:textId="3B0276F6" w:rsidR="00345A33" w:rsidRDefault="00850088" w:rsidP="00BB3FF5">
      <w:pPr>
        <w:spacing w:line="360" w:lineRule="auto"/>
        <w:jc w:val="both"/>
        <w:rPr>
          <w:rFonts w:asciiTheme="majorBidi" w:eastAsiaTheme="minorEastAsia" w:hAnsiTheme="majorBidi" w:cstheme="majorBidi"/>
          <w:sz w:val="24"/>
          <w:szCs w:val="24"/>
        </w:rPr>
      </w:pPr>
      <w:r>
        <w:rPr>
          <w:rFonts w:asciiTheme="majorBidi" w:hAnsiTheme="majorBidi" w:cstheme="majorBidi"/>
          <w:sz w:val="24"/>
          <w:szCs w:val="24"/>
        </w:rPr>
        <w:t>w</w:t>
      </w:r>
      <w:r w:rsidR="00345A33" w:rsidRPr="00216C8E">
        <w:rPr>
          <w:rFonts w:asciiTheme="majorBidi" w:hAnsiTheme="majorBidi" w:cstheme="majorBidi"/>
          <w:sz w:val="24"/>
          <w:szCs w:val="24"/>
        </w:rPr>
        <w:t xml:space="preserve">here </w:t>
      </w:r>
      <m:oMath>
        <m:sSub>
          <m:sSubPr>
            <m:ctrlPr>
              <w:rPr>
                <w:rFonts w:ascii="Cambria Math" w:hAnsi="Cambria Math" w:cstheme="majorBidi"/>
                <w:i/>
                <w:sz w:val="24"/>
                <w:szCs w:val="24"/>
              </w:rPr>
            </m:ctrlPr>
          </m:sSubPr>
          <m:e>
            <m:sSub>
              <m:sSubPr>
                <m:ctrlPr>
                  <w:rPr>
                    <w:rFonts w:ascii="Cambria Math" w:hAnsi="Cambria Math" w:cstheme="majorBidi"/>
                    <w:i/>
                    <w:sz w:val="24"/>
                    <w:szCs w:val="24"/>
                  </w:rPr>
                </m:ctrlPr>
              </m:sSubPr>
              <m:e>
                <m:r>
                  <w:rPr>
                    <w:rFonts w:ascii="Cambria Math" w:hAnsi="Cambria Math" w:cstheme="majorBidi"/>
                    <w:sz w:val="24"/>
                    <w:szCs w:val="24"/>
                  </w:rPr>
                  <m:t>CO</m:t>
                </m:r>
              </m:e>
              <m:sub>
                <m:r>
                  <w:rPr>
                    <w:rFonts w:ascii="Cambria Math" w:hAnsi="Cambria Math" w:cstheme="majorBidi"/>
                    <w:sz w:val="24"/>
                    <w:szCs w:val="24"/>
                  </w:rPr>
                  <m:t>2</m:t>
                </m:r>
              </m:sub>
            </m:sSub>
          </m:e>
          <m:sub>
            <m:r>
              <w:rPr>
                <w:rFonts w:ascii="Cambria Math" w:hAnsi="Cambria Math" w:cstheme="majorBidi"/>
                <w:sz w:val="24"/>
                <w:szCs w:val="24"/>
              </w:rPr>
              <m:t>Tax</m:t>
            </m:r>
          </m:sub>
        </m:sSub>
      </m:oMath>
      <w:r w:rsidR="00345A33" w:rsidRPr="00216C8E">
        <w:rPr>
          <w:rFonts w:asciiTheme="majorBidi" w:eastAsiaTheme="minorEastAsia" w:hAnsiTheme="majorBidi" w:cstheme="majorBidi"/>
          <w:sz w:val="24"/>
          <w:szCs w:val="24"/>
        </w:rPr>
        <w:t xml:space="preserve"> is the carbon dioxide tax in $/tonne. A sensitivity analysis is performed on </w:t>
      </w:r>
      <m:oMath>
        <m:sSub>
          <m:sSubPr>
            <m:ctrlPr>
              <w:rPr>
                <w:rFonts w:ascii="Cambria Math" w:hAnsi="Cambria Math" w:cstheme="majorBidi"/>
                <w:i/>
                <w:sz w:val="24"/>
                <w:szCs w:val="24"/>
              </w:rPr>
            </m:ctrlPr>
          </m:sSubPr>
          <m:e>
            <m:sSub>
              <m:sSubPr>
                <m:ctrlPr>
                  <w:rPr>
                    <w:rFonts w:ascii="Cambria Math" w:hAnsi="Cambria Math" w:cstheme="majorBidi"/>
                    <w:i/>
                    <w:sz w:val="24"/>
                    <w:szCs w:val="24"/>
                  </w:rPr>
                </m:ctrlPr>
              </m:sSubPr>
              <m:e>
                <m:r>
                  <w:rPr>
                    <w:rFonts w:ascii="Cambria Math" w:hAnsi="Cambria Math" w:cstheme="majorBidi"/>
                    <w:sz w:val="24"/>
                    <w:szCs w:val="24"/>
                  </w:rPr>
                  <m:t>CO</m:t>
                </m:r>
              </m:e>
              <m:sub>
                <m:r>
                  <w:rPr>
                    <w:rFonts w:ascii="Cambria Math" w:hAnsi="Cambria Math" w:cstheme="majorBidi"/>
                    <w:sz w:val="24"/>
                    <w:szCs w:val="24"/>
                  </w:rPr>
                  <m:t>2</m:t>
                </m:r>
              </m:sub>
            </m:sSub>
          </m:e>
          <m:sub>
            <m:r>
              <w:rPr>
                <w:rFonts w:ascii="Cambria Math" w:hAnsi="Cambria Math" w:cstheme="majorBidi"/>
                <w:sz w:val="24"/>
                <w:szCs w:val="24"/>
              </w:rPr>
              <m:t>Tax</m:t>
            </m:r>
          </m:sub>
        </m:sSub>
      </m:oMath>
      <w:r w:rsidR="00345A33" w:rsidRPr="00216C8E">
        <w:rPr>
          <w:rFonts w:asciiTheme="majorBidi" w:eastAsiaTheme="minorEastAsia" w:hAnsiTheme="majorBidi" w:cstheme="majorBidi"/>
          <w:sz w:val="24"/>
          <w:szCs w:val="24"/>
        </w:rPr>
        <w:t xml:space="preserve"> in the interval [10 </w:t>
      </w:r>
      <w:r w:rsidR="00A1682A">
        <w:rPr>
          <w:rFonts w:asciiTheme="majorBidi" w:eastAsiaTheme="minorEastAsia" w:hAnsiTheme="majorBidi" w:cstheme="majorBidi"/>
          <w:sz w:val="24"/>
          <w:szCs w:val="24"/>
        </w:rPr>
        <w:t>20</w:t>
      </w:r>
      <w:r w:rsidR="00345A33" w:rsidRPr="00216C8E">
        <w:rPr>
          <w:rFonts w:asciiTheme="majorBidi" w:eastAsiaTheme="minorEastAsia" w:hAnsiTheme="majorBidi" w:cstheme="majorBidi"/>
          <w:sz w:val="24"/>
          <w:szCs w:val="24"/>
        </w:rPr>
        <w:t xml:space="preserve">0] with increments of </w:t>
      </w:r>
      <w:r w:rsidR="007A1CAA" w:rsidRPr="00216C8E">
        <w:rPr>
          <w:rFonts w:asciiTheme="majorBidi" w:eastAsiaTheme="minorEastAsia" w:hAnsiTheme="majorBidi" w:cstheme="majorBidi"/>
          <w:sz w:val="24"/>
          <w:szCs w:val="24"/>
        </w:rPr>
        <w:t>$</w:t>
      </w:r>
      <w:r w:rsidR="00345A33" w:rsidRPr="00216C8E">
        <w:rPr>
          <w:rFonts w:asciiTheme="majorBidi" w:eastAsiaTheme="minorEastAsia" w:hAnsiTheme="majorBidi" w:cstheme="majorBidi"/>
          <w:sz w:val="24"/>
          <w:szCs w:val="24"/>
        </w:rPr>
        <w:t>10/</w:t>
      </w:r>
      <w:proofErr w:type="spellStart"/>
      <w:r w:rsidR="00345A33" w:rsidRPr="00216C8E">
        <w:rPr>
          <w:rFonts w:asciiTheme="majorBidi" w:eastAsiaTheme="minorEastAsia" w:hAnsiTheme="majorBidi" w:cstheme="majorBidi"/>
          <w:sz w:val="24"/>
          <w:szCs w:val="24"/>
        </w:rPr>
        <w:t>tonne</w:t>
      </w:r>
      <w:proofErr w:type="spellEnd"/>
      <w:r w:rsidR="00345A33" w:rsidRPr="00216C8E">
        <w:rPr>
          <w:rFonts w:asciiTheme="majorBidi" w:eastAsiaTheme="minorEastAsia"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CO</m:t>
            </m:r>
          </m:e>
          <m:sub>
            <m:r>
              <w:rPr>
                <w:rFonts w:ascii="Cambria Math" w:hAnsi="Cambria Math" w:cstheme="majorBidi"/>
                <w:sz w:val="24"/>
                <w:szCs w:val="24"/>
              </w:rPr>
              <m:t>2</m:t>
            </m:r>
          </m:sub>
        </m:sSub>
        <m:r>
          <w:rPr>
            <w:rFonts w:ascii="Cambria Math" w:hAnsi="Cambria Math" w:cstheme="majorBidi"/>
            <w:sz w:val="24"/>
            <w:szCs w:val="24"/>
          </w:rPr>
          <m:t xml:space="preserve"> Emissions</m:t>
        </m:r>
      </m:oMath>
      <w:r w:rsidR="00345A33" w:rsidRPr="00216C8E">
        <w:rPr>
          <w:rFonts w:asciiTheme="majorBidi" w:eastAsiaTheme="minorEastAsia" w:hAnsiTheme="majorBidi" w:cstheme="majorBidi"/>
          <w:sz w:val="24"/>
          <w:szCs w:val="24"/>
        </w:rPr>
        <w:t xml:space="preserve"> are the emitted CO</w:t>
      </w:r>
      <w:r w:rsidR="00345A33" w:rsidRPr="00216C8E">
        <w:rPr>
          <w:rFonts w:asciiTheme="majorBidi" w:eastAsiaTheme="minorEastAsia" w:hAnsiTheme="majorBidi" w:cstheme="majorBidi"/>
          <w:sz w:val="24"/>
          <w:szCs w:val="24"/>
          <w:vertAlign w:val="subscript"/>
        </w:rPr>
        <w:t>2</w:t>
      </w:r>
      <w:r w:rsidR="00345A33" w:rsidRPr="00216C8E">
        <w:rPr>
          <w:rFonts w:asciiTheme="majorBidi" w:eastAsiaTheme="minorEastAsia" w:hAnsiTheme="majorBidi" w:cstheme="majorBidi"/>
          <w:sz w:val="24"/>
          <w:szCs w:val="24"/>
        </w:rPr>
        <w:t xml:space="preserve"> with the gases out of the carbonator in </w:t>
      </w:r>
      <w:proofErr w:type="spellStart"/>
      <w:r w:rsidR="00345A33" w:rsidRPr="00216C8E">
        <w:rPr>
          <w:rFonts w:asciiTheme="majorBidi" w:eastAsiaTheme="minorEastAsia" w:hAnsiTheme="majorBidi" w:cstheme="majorBidi"/>
          <w:sz w:val="24"/>
          <w:szCs w:val="24"/>
        </w:rPr>
        <w:t>tonne</w:t>
      </w:r>
      <w:proofErr w:type="spellEnd"/>
      <w:r w:rsidR="00345A33" w:rsidRPr="00216C8E">
        <w:rPr>
          <w:rFonts w:asciiTheme="majorBidi" w:eastAsiaTheme="minorEastAsia" w:hAnsiTheme="majorBidi" w:cstheme="majorBidi"/>
          <w:sz w:val="24"/>
          <w:szCs w:val="24"/>
        </w:rPr>
        <w:t>/hr.</w:t>
      </w:r>
    </w:p>
    <w:p w14:paraId="1B92A9B9" w14:textId="2C055BBC" w:rsidR="008D1DFE" w:rsidRPr="00216C8E" w:rsidRDefault="00000000" w:rsidP="00BB3FF5">
      <w:pPr>
        <w:spacing w:line="360" w:lineRule="auto"/>
        <w:jc w:val="both"/>
        <w:rPr>
          <w:rFonts w:asciiTheme="majorBidi" w:eastAsiaTheme="minorEastAsia" w:hAnsiTheme="majorBidi" w:cstheme="majorBidi"/>
          <w:sz w:val="24"/>
          <w:szCs w:val="24"/>
        </w:rPr>
      </w:pPr>
      <m:oMath>
        <m:sSub>
          <m:sSubPr>
            <m:ctrlPr>
              <w:rPr>
                <w:rFonts w:ascii="Cambria Math" w:hAnsi="Cambria Math" w:cstheme="majorBidi"/>
                <w:i/>
                <w:sz w:val="24"/>
                <w:szCs w:val="24"/>
              </w:rPr>
            </m:ctrlPr>
          </m:sSubPr>
          <m:e>
            <m:sSub>
              <m:sSubPr>
                <m:ctrlPr>
                  <w:rPr>
                    <w:rFonts w:ascii="Cambria Math" w:hAnsi="Cambria Math" w:cstheme="majorBidi"/>
                    <w:i/>
                    <w:sz w:val="24"/>
                    <w:szCs w:val="24"/>
                  </w:rPr>
                </m:ctrlPr>
              </m:sSubPr>
              <m:e>
                <m:r>
                  <w:rPr>
                    <w:rFonts w:ascii="Cambria Math" w:hAnsi="Cambria Math" w:cstheme="majorBidi"/>
                    <w:sz w:val="24"/>
                    <w:szCs w:val="24"/>
                  </w:rPr>
                  <m:t>CO</m:t>
                </m:r>
              </m:e>
              <m:sub>
                <m:r>
                  <w:rPr>
                    <w:rFonts w:ascii="Cambria Math" w:hAnsi="Cambria Math" w:cstheme="majorBidi"/>
                    <w:sz w:val="24"/>
                    <w:szCs w:val="24"/>
                  </w:rPr>
                  <m:t>2</m:t>
                </m:r>
              </m:sub>
            </m:sSub>
            <m:r>
              <w:rPr>
                <w:rFonts w:ascii="Cambria Math" w:hAnsi="Cambria Math" w:cstheme="majorBidi"/>
                <w:sz w:val="24"/>
                <w:szCs w:val="24"/>
              </w:rPr>
              <m:t xml:space="preserve"> Captured</m:t>
            </m:r>
          </m:e>
          <m:sub>
            <m:r>
              <w:rPr>
                <w:rFonts w:ascii="Cambria Math" w:hAnsi="Cambria Math" w:cstheme="majorBidi"/>
                <w:sz w:val="24"/>
                <w:szCs w:val="24"/>
              </w:rPr>
              <m:t>Tax Credit</m:t>
            </m:r>
          </m:sub>
        </m:sSub>
      </m:oMath>
      <w:r w:rsidR="008D1DFE">
        <w:rPr>
          <w:rFonts w:asciiTheme="majorBidi" w:eastAsiaTheme="minorEastAsia" w:hAnsiTheme="majorBidi" w:cstheme="majorBidi"/>
          <w:sz w:val="24"/>
          <w:szCs w:val="24"/>
        </w:rPr>
        <w:t xml:space="preserve"> is the yearly tax credit for the CO</w:t>
      </w:r>
      <w:r w:rsidR="008D1DFE" w:rsidRPr="0058018D">
        <w:rPr>
          <w:rFonts w:asciiTheme="majorBidi" w:eastAsiaTheme="minorEastAsia" w:hAnsiTheme="majorBidi" w:cstheme="majorBidi"/>
          <w:sz w:val="24"/>
          <w:szCs w:val="24"/>
          <w:vertAlign w:val="subscript"/>
        </w:rPr>
        <w:t>2</w:t>
      </w:r>
      <w:r w:rsidR="008D1DFE">
        <w:rPr>
          <w:rFonts w:asciiTheme="majorBidi" w:eastAsiaTheme="minorEastAsia" w:hAnsiTheme="majorBidi" w:cstheme="majorBidi"/>
          <w:sz w:val="24"/>
          <w:szCs w:val="24"/>
        </w:rPr>
        <w:t xml:space="preserve"> captured from the plant. </w:t>
      </w:r>
      <m:oMath>
        <m:sSub>
          <m:sSubPr>
            <m:ctrlPr>
              <w:rPr>
                <w:rFonts w:ascii="Cambria Math" w:hAnsi="Cambria Math" w:cstheme="majorBidi"/>
                <w:i/>
                <w:sz w:val="24"/>
                <w:szCs w:val="24"/>
              </w:rPr>
            </m:ctrlPr>
          </m:sSubPr>
          <m:e>
            <m:sSub>
              <m:sSubPr>
                <m:ctrlPr>
                  <w:rPr>
                    <w:rFonts w:ascii="Cambria Math" w:hAnsi="Cambria Math" w:cstheme="majorBidi"/>
                    <w:i/>
                    <w:sz w:val="24"/>
                    <w:szCs w:val="24"/>
                  </w:rPr>
                </m:ctrlPr>
              </m:sSubPr>
              <m:e>
                <m:r>
                  <w:rPr>
                    <w:rFonts w:ascii="Cambria Math" w:hAnsi="Cambria Math" w:cstheme="majorBidi"/>
                    <w:sz w:val="24"/>
                    <w:szCs w:val="24"/>
                  </w:rPr>
                  <m:t>CO</m:t>
                </m:r>
              </m:e>
              <m:sub>
                <m:r>
                  <w:rPr>
                    <w:rFonts w:ascii="Cambria Math" w:hAnsi="Cambria Math" w:cstheme="majorBidi"/>
                    <w:sz w:val="24"/>
                    <w:szCs w:val="24"/>
                  </w:rPr>
                  <m:t>2</m:t>
                </m:r>
              </m:sub>
            </m:sSub>
            <m:r>
              <w:rPr>
                <w:rFonts w:ascii="Cambria Math" w:hAnsi="Cambria Math" w:cstheme="majorBidi"/>
                <w:sz w:val="24"/>
                <w:szCs w:val="24"/>
              </w:rPr>
              <m:t xml:space="preserve"> Captured</m:t>
            </m:r>
          </m:e>
          <m:sub>
            <m:r>
              <w:rPr>
                <w:rFonts w:ascii="Cambria Math" w:hAnsi="Cambria Math" w:cstheme="majorBidi"/>
                <w:sz w:val="24"/>
                <w:szCs w:val="24"/>
              </w:rPr>
              <m:t>Tax Credit</m:t>
            </m:r>
          </m:sub>
        </m:sSub>
      </m:oMath>
      <w:r w:rsidR="008D1DFE">
        <w:rPr>
          <w:rFonts w:asciiTheme="majorBidi" w:eastAsiaTheme="minorEastAsia" w:hAnsiTheme="majorBidi" w:cstheme="majorBidi"/>
          <w:sz w:val="24"/>
          <w:szCs w:val="24"/>
        </w:rPr>
        <w:t xml:space="preserve"> can be calculated using Eq. (1</w:t>
      </w:r>
      <w:r w:rsidR="00675168">
        <w:rPr>
          <w:rFonts w:asciiTheme="majorBidi" w:eastAsiaTheme="minorEastAsia" w:hAnsiTheme="majorBidi" w:cstheme="majorBidi"/>
          <w:sz w:val="24"/>
          <w:szCs w:val="24"/>
        </w:rPr>
        <w:t>4</w:t>
      </w:r>
      <w:r w:rsidR="008D1DFE">
        <w:rPr>
          <w:rFonts w:asciiTheme="majorBidi" w:eastAsiaTheme="minorEastAsia" w:hAnsiTheme="majorBidi" w:cstheme="majorBidi"/>
          <w:sz w:val="24"/>
          <w:szCs w:val="24"/>
        </w:rPr>
        <w:t>) as follows:</w:t>
      </w:r>
    </w:p>
    <w:p w14:paraId="259E1E4D" w14:textId="76247535" w:rsidR="00345A33" w:rsidRPr="00216C8E" w:rsidRDefault="00000000" w:rsidP="005A26CC">
      <w:pPr>
        <w:spacing w:line="360" w:lineRule="auto"/>
        <w:rPr>
          <w:rFonts w:asciiTheme="majorBidi" w:eastAsiaTheme="minorEastAsia" w:hAnsiTheme="majorBidi" w:cstheme="majorBidi"/>
          <w:sz w:val="24"/>
          <w:szCs w:val="24"/>
        </w:rPr>
      </w:pPr>
      <m:oMath>
        <m:sSub>
          <m:sSubPr>
            <m:ctrlPr>
              <w:rPr>
                <w:rFonts w:ascii="Cambria Math" w:hAnsi="Cambria Math" w:cstheme="majorBidi"/>
                <w:i/>
                <w:sz w:val="24"/>
                <w:szCs w:val="24"/>
              </w:rPr>
            </m:ctrlPr>
          </m:sSubPr>
          <m:e>
            <m:sSub>
              <m:sSubPr>
                <m:ctrlPr>
                  <w:rPr>
                    <w:rFonts w:ascii="Cambria Math" w:hAnsi="Cambria Math" w:cstheme="majorBidi"/>
                    <w:i/>
                    <w:sz w:val="24"/>
                    <w:szCs w:val="24"/>
                  </w:rPr>
                </m:ctrlPr>
              </m:sSubPr>
              <m:e>
                <m:r>
                  <w:rPr>
                    <w:rFonts w:ascii="Cambria Math" w:hAnsi="Cambria Math" w:cstheme="majorBidi"/>
                    <w:sz w:val="24"/>
                    <w:szCs w:val="24"/>
                  </w:rPr>
                  <m:t>CO</m:t>
                </m:r>
              </m:e>
              <m:sub>
                <m:r>
                  <w:rPr>
                    <w:rFonts w:ascii="Cambria Math" w:hAnsi="Cambria Math" w:cstheme="majorBidi"/>
                    <w:sz w:val="24"/>
                    <w:szCs w:val="24"/>
                  </w:rPr>
                  <m:t>2</m:t>
                </m:r>
              </m:sub>
            </m:sSub>
            <m:r>
              <w:rPr>
                <w:rFonts w:ascii="Cambria Math" w:hAnsi="Cambria Math" w:cstheme="majorBidi"/>
                <w:sz w:val="24"/>
                <w:szCs w:val="24"/>
              </w:rPr>
              <m:t xml:space="preserve"> Captured</m:t>
            </m:r>
          </m:e>
          <m:sub>
            <m:r>
              <w:rPr>
                <w:rFonts w:ascii="Cambria Math" w:hAnsi="Cambria Math" w:cstheme="majorBidi"/>
                <w:sz w:val="24"/>
                <w:szCs w:val="24"/>
              </w:rPr>
              <m:t>Tax Credit</m:t>
            </m:r>
          </m:sub>
        </m:sSub>
        <m:r>
          <w:rPr>
            <w:rFonts w:ascii="Cambria Math" w:hAnsi="Cambria Math" w:cstheme="majorBidi"/>
            <w:sz w:val="24"/>
            <w:szCs w:val="24"/>
          </w:rPr>
          <m:t>=</m:t>
        </m:r>
        <m:sSub>
          <m:sSubPr>
            <m:ctrlPr>
              <w:rPr>
                <w:rFonts w:ascii="Cambria Math" w:hAnsi="Cambria Math" w:cstheme="majorBidi"/>
                <w:i/>
                <w:sz w:val="24"/>
                <w:szCs w:val="24"/>
              </w:rPr>
            </m:ctrlPr>
          </m:sSubPr>
          <m:e>
            <m:sSub>
              <m:sSubPr>
                <m:ctrlPr>
                  <w:rPr>
                    <w:rFonts w:ascii="Cambria Math" w:hAnsi="Cambria Math" w:cstheme="majorBidi"/>
                    <w:i/>
                    <w:sz w:val="24"/>
                    <w:szCs w:val="24"/>
                  </w:rPr>
                </m:ctrlPr>
              </m:sSubPr>
              <m:e>
                <m:r>
                  <w:rPr>
                    <w:rFonts w:ascii="Cambria Math" w:hAnsi="Cambria Math" w:cstheme="majorBidi"/>
                    <w:sz w:val="24"/>
                    <w:szCs w:val="24"/>
                  </w:rPr>
                  <m:t>CO</m:t>
                </m:r>
              </m:e>
              <m:sub>
                <m:r>
                  <w:rPr>
                    <w:rFonts w:ascii="Cambria Math" w:hAnsi="Cambria Math" w:cstheme="majorBidi"/>
                    <w:sz w:val="24"/>
                    <w:szCs w:val="24"/>
                  </w:rPr>
                  <m:t>2</m:t>
                </m:r>
              </m:sub>
            </m:sSub>
          </m:e>
          <m:sub>
            <m:r>
              <w:rPr>
                <w:rFonts w:ascii="Cambria Math" w:hAnsi="Cambria Math" w:cstheme="majorBidi"/>
                <w:sz w:val="24"/>
                <w:szCs w:val="24"/>
              </w:rPr>
              <m:t>Tax</m:t>
            </m:r>
          </m:sub>
        </m:sSub>
        <m:r>
          <w:rPr>
            <w:rFonts w:ascii="Cambria Math" w:hAnsi="Cambria Math" w:cstheme="majorBidi"/>
            <w:sz w:val="24"/>
            <w:szCs w:val="24"/>
          </w:rPr>
          <m:t>*</m:t>
        </m:r>
        <m:d>
          <m:dPr>
            <m:ctrlPr>
              <w:rPr>
                <w:rFonts w:ascii="Cambria Math" w:hAnsi="Cambria Math" w:cstheme="majorBidi"/>
                <w:i/>
                <w:sz w:val="24"/>
                <w:szCs w:val="24"/>
              </w:rPr>
            </m:ctrlPr>
          </m:dPr>
          <m:e>
            <m:sSub>
              <m:sSubPr>
                <m:ctrlPr>
                  <w:rPr>
                    <w:rFonts w:ascii="Cambria Math" w:hAnsi="Cambria Math" w:cstheme="majorBidi"/>
                    <w:i/>
                    <w:sz w:val="24"/>
                    <w:szCs w:val="24"/>
                  </w:rPr>
                </m:ctrlPr>
              </m:sSubPr>
              <m:e>
                <m:sSub>
                  <m:sSubPr>
                    <m:ctrlPr>
                      <w:rPr>
                        <w:rFonts w:ascii="Cambria Math" w:hAnsi="Cambria Math" w:cstheme="majorBidi"/>
                        <w:i/>
                        <w:sz w:val="24"/>
                        <w:szCs w:val="24"/>
                      </w:rPr>
                    </m:ctrlPr>
                  </m:sSubPr>
                  <m:e>
                    <m:r>
                      <w:rPr>
                        <w:rFonts w:ascii="Cambria Math" w:hAnsi="Cambria Math" w:cstheme="majorBidi"/>
                        <w:sz w:val="24"/>
                        <w:szCs w:val="24"/>
                      </w:rPr>
                      <m:t>CO</m:t>
                    </m:r>
                  </m:e>
                  <m:sub>
                    <m:r>
                      <w:rPr>
                        <w:rFonts w:ascii="Cambria Math" w:hAnsi="Cambria Math" w:cstheme="majorBidi"/>
                        <w:sz w:val="24"/>
                        <w:szCs w:val="24"/>
                      </w:rPr>
                      <m:t>2</m:t>
                    </m:r>
                  </m:sub>
                </m:sSub>
                <m:r>
                  <w:rPr>
                    <w:rFonts w:ascii="Cambria Math" w:hAnsi="Cambria Math" w:cstheme="majorBidi"/>
                    <w:sz w:val="24"/>
                    <w:szCs w:val="24"/>
                  </w:rPr>
                  <m:t xml:space="preserve"> Captured</m:t>
                </m:r>
              </m:e>
              <m:sub>
                <m:r>
                  <w:rPr>
                    <w:rFonts w:ascii="Cambria Math" w:hAnsi="Cambria Math" w:cstheme="majorBidi"/>
                    <w:sz w:val="24"/>
                    <w:szCs w:val="24"/>
                  </w:rPr>
                  <m:t>100% loading</m:t>
                </m:r>
              </m:sub>
            </m:sSub>
            <m:r>
              <w:rPr>
                <w:rFonts w:ascii="Cambria Math" w:hAnsi="Cambria Math" w:cstheme="majorBidi"/>
                <w:sz w:val="24"/>
                <w:szCs w:val="24"/>
              </w:rPr>
              <m:t>*R+</m:t>
            </m:r>
            <m:sSub>
              <m:sSubPr>
                <m:ctrlPr>
                  <w:rPr>
                    <w:rFonts w:ascii="Cambria Math" w:hAnsi="Cambria Math" w:cstheme="majorBidi"/>
                    <w:i/>
                    <w:sz w:val="24"/>
                    <w:szCs w:val="24"/>
                  </w:rPr>
                </m:ctrlPr>
              </m:sSubPr>
              <m:e>
                <m:sSub>
                  <m:sSubPr>
                    <m:ctrlPr>
                      <w:rPr>
                        <w:rFonts w:ascii="Cambria Math" w:hAnsi="Cambria Math" w:cstheme="majorBidi"/>
                        <w:i/>
                        <w:sz w:val="24"/>
                        <w:szCs w:val="24"/>
                      </w:rPr>
                    </m:ctrlPr>
                  </m:sSubPr>
                  <m:e>
                    <m:r>
                      <w:rPr>
                        <w:rFonts w:ascii="Cambria Math" w:hAnsi="Cambria Math" w:cstheme="majorBidi"/>
                        <w:sz w:val="24"/>
                        <w:szCs w:val="24"/>
                      </w:rPr>
                      <m:t>CO</m:t>
                    </m:r>
                  </m:e>
                  <m:sub>
                    <m:r>
                      <w:rPr>
                        <w:rFonts w:ascii="Cambria Math" w:hAnsi="Cambria Math" w:cstheme="majorBidi"/>
                        <w:sz w:val="24"/>
                        <w:szCs w:val="24"/>
                      </w:rPr>
                      <m:t>2</m:t>
                    </m:r>
                  </m:sub>
                </m:sSub>
                <m:r>
                  <w:rPr>
                    <w:rFonts w:ascii="Cambria Math" w:hAnsi="Cambria Math" w:cstheme="majorBidi"/>
                    <w:sz w:val="24"/>
                    <w:szCs w:val="24"/>
                  </w:rPr>
                  <m:t xml:space="preserve"> Captured</m:t>
                </m:r>
              </m:e>
              <m:sub>
                <m:r>
                  <w:rPr>
                    <w:rFonts w:ascii="Cambria Math" w:hAnsi="Cambria Math" w:cstheme="majorBidi"/>
                    <w:sz w:val="24"/>
                    <w:szCs w:val="24"/>
                  </w:rPr>
                  <m:t>0% loading</m:t>
                </m:r>
              </m:sub>
            </m:sSub>
            <m:r>
              <w:rPr>
                <w:rFonts w:ascii="Cambria Math" w:hAnsi="Cambria Math" w:cstheme="majorBidi"/>
                <w:sz w:val="24"/>
                <w:szCs w:val="24"/>
              </w:rPr>
              <m:t>*</m:t>
            </m:r>
            <m:d>
              <m:dPr>
                <m:ctrlPr>
                  <w:rPr>
                    <w:rFonts w:ascii="Cambria Math" w:hAnsi="Cambria Math" w:cstheme="majorBidi"/>
                    <w:i/>
                    <w:sz w:val="24"/>
                    <w:szCs w:val="24"/>
                  </w:rPr>
                </m:ctrlPr>
              </m:dPr>
              <m:e>
                <m:r>
                  <w:rPr>
                    <w:rFonts w:ascii="Cambria Math" w:hAnsi="Cambria Math" w:cstheme="majorBidi"/>
                    <w:sz w:val="24"/>
                    <w:szCs w:val="24"/>
                  </w:rPr>
                  <m:t>1-R</m:t>
                </m:r>
              </m:e>
            </m:d>
          </m:e>
        </m:d>
        <m:r>
          <w:rPr>
            <w:rFonts w:ascii="Cambria Math" w:hAnsi="Cambria Math" w:cstheme="majorBidi"/>
            <w:sz w:val="24"/>
            <w:szCs w:val="24"/>
          </w:rPr>
          <m:t>*8760</m:t>
        </m:r>
      </m:oMath>
      <w:r w:rsidR="00345A33" w:rsidRPr="00216C8E">
        <w:rPr>
          <w:rFonts w:asciiTheme="majorBidi" w:eastAsiaTheme="minorEastAsia" w:hAnsiTheme="majorBidi" w:cstheme="majorBidi"/>
          <w:sz w:val="24"/>
          <w:szCs w:val="24"/>
        </w:rPr>
        <w:t xml:space="preserve"> </w:t>
      </w:r>
      <w:r w:rsidR="00345A33" w:rsidRPr="00216C8E">
        <w:rPr>
          <w:rFonts w:asciiTheme="majorBidi" w:eastAsiaTheme="minorEastAsia" w:hAnsiTheme="majorBidi" w:cstheme="majorBidi"/>
          <w:sz w:val="24"/>
          <w:szCs w:val="24"/>
        </w:rPr>
        <w:tab/>
      </w:r>
      <w:r w:rsidR="00345A33" w:rsidRPr="00216C8E">
        <w:rPr>
          <w:rFonts w:asciiTheme="majorBidi" w:eastAsiaTheme="minorEastAsia" w:hAnsiTheme="majorBidi" w:cstheme="majorBidi"/>
          <w:sz w:val="24"/>
          <w:szCs w:val="24"/>
        </w:rPr>
        <w:tab/>
      </w:r>
      <w:r w:rsidR="00345A33" w:rsidRPr="00216C8E">
        <w:rPr>
          <w:rFonts w:asciiTheme="majorBidi" w:eastAsiaTheme="minorEastAsia" w:hAnsiTheme="majorBidi" w:cstheme="majorBidi"/>
          <w:sz w:val="24"/>
          <w:szCs w:val="24"/>
        </w:rPr>
        <w:tab/>
      </w:r>
      <w:r w:rsidR="00345A33" w:rsidRPr="00216C8E">
        <w:rPr>
          <w:rFonts w:asciiTheme="majorBidi" w:eastAsiaTheme="minorEastAsia" w:hAnsiTheme="majorBidi" w:cstheme="majorBidi"/>
          <w:sz w:val="24"/>
          <w:szCs w:val="24"/>
        </w:rPr>
        <w:tab/>
      </w:r>
      <w:r w:rsidR="00345A33" w:rsidRPr="00216C8E">
        <w:rPr>
          <w:rFonts w:asciiTheme="majorBidi" w:eastAsiaTheme="minorEastAsia" w:hAnsiTheme="majorBidi" w:cstheme="majorBidi"/>
          <w:sz w:val="24"/>
          <w:szCs w:val="24"/>
        </w:rPr>
        <w:tab/>
        <w:t xml:space="preserve">                 (</w:t>
      </w:r>
      <w:r w:rsidR="00E1666C">
        <w:rPr>
          <w:rFonts w:asciiTheme="majorBidi" w:eastAsiaTheme="minorEastAsia" w:hAnsiTheme="majorBidi" w:cstheme="majorBidi"/>
          <w:sz w:val="24"/>
          <w:szCs w:val="24"/>
        </w:rPr>
        <w:t>1</w:t>
      </w:r>
      <w:r w:rsidR="00675168">
        <w:rPr>
          <w:rFonts w:asciiTheme="majorBidi" w:eastAsiaTheme="minorEastAsia" w:hAnsiTheme="majorBidi" w:cstheme="majorBidi"/>
          <w:sz w:val="24"/>
          <w:szCs w:val="24"/>
        </w:rPr>
        <w:t>4</w:t>
      </w:r>
      <w:r w:rsidR="00345A33" w:rsidRPr="00216C8E">
        <w:rPr>
          <w:rFonts w:asciiTheme="majorBidi" w:eastAsiaTheme="minorEastAsia" w:hAnsiTheme="majorBidi" w:cstheme="majorBidi"/>
          <w:sz w:val="24"/>
          <w:szCs w:val="24"/>
        </w:rPr>
        <w:t>)</w:t>
      </w:r>
    </w:p>
    <w:p w14:paraId="3DFD32F6" w14:textId="4874B532" w:rsidR="00345A33" w:rsidRPr="00216C8E" w:rsidRDefault="00BF28B8" w:rsidP="005A26CC">
      <w:pPr>
        <w:spacing w:line="360" w:lineRule="auto"/>
        <w:rPr>
          <w:rFonts w:asciiTheme="majorBidi" w:eastAsiaTheme="minorEastAsia" w:hAnsiTheme="majorBidi" w:cstheme="majorBidi"/>
          <w:sz w:val="24"/>
          <w:szCs w:val="24"/>
        </w:rPr>
      </w:pPr>
      <w:r>
        <w:rPr>
          <w:rFonts w:asciiTheme="majorBidi" w:hAnsiTheme="majorBidi" w:cstheme="majorBidi"/>
          <w:sz w:val="24"/>
          <w:szCs w:val="24"/>
        </w:rPr>
        <w:t>w</w:t>
      </w:r>
      <w:r w:rsidR="00345A33" w:rsidRPr="00216C8E">
        <w:rPr>
          <w:rFonts w:asciiTheme="majorBidi" w:hAnsiTheme="majorBidi" w:cstheme="majorBidi"/>
          <w:sz w:val="24"/>
          <w:szCs w:val="24"/>
        </w:rPr>
        <w:t xml:space="preserve">here </w:t>
      </w:r>
      <m:oMath>
        <m:sSub>
          <m:sSubPr>
            <m:ctrlPr>
              <w:rPr>
                <w:rFonts w:ascii="Cambria Math" w:hAnsi="Cambria Math" w:cstheme="majorBidi"/>
                <w:i/>
                <w:sz w:val="24"/>
                <w:szCs w:val="24"/>
              </w:rPr>
            </m:ctrlPr>
          </m:sSubPr>
          <m:e>
            <m:r>
              <w:rPr>
                <w:rFonts w:ascii="Cambria Math" w:hAnsi="Cambria Math" w:cstheme="majorBidi"/>
                <w:sz w:val="24"/>
                <w:szCs w:val="24"/>
              </w:rPr>
              <m:t>CO</m:t>
            </m:r>
          </m:e>
          <m:sub>
            <m:r>
              <w:rPr>
                <w:rFonts w:ascii="Cambria Math" w:hAnsi="Cambria Math" w:cstheme="majorBidi"/>
                <w:sz w:val="24"/>
                <w:szCs w:val="24"/>
              </w:rPr>
              <m:t>2</m:t>
            </m:r>
          </m:sub>
        </m:sSub>
        <m:r>
          <w:rPr>
            <w:rFonts w:ascii="Cambria Math" w:hAnsi="Cambria Math" w:cstheme="majorBidi"/>
            <w:sz w:val="24"/>
            <w:szCs w:val="24"/>
          </w:rPr>
          <m:t xml:space="preserve"> Captured</m:t>
        </m:r>
      </m:oMath>
      <w:r w:rsidR="00345A33" w:rsidRPr="00216C8E">
        <w:rPr>
          <w:rFonts w:asciiTheme="majorBidi" w:eastAsiaTheme="minorEastAsia" w:hAnsiTheme="majorBidi" w:cstheme="majorBidi"/>
          <w:sz w:val="24"/>
          <w:szCs w:val="24"/>
        </w:rPr>
        <w:t xml:space="preserve"> is the amount of captured CO</w:t>
      </w:r>
      <w:r w:rsidR="00345A33" w:rsidRPr="00216C8E">
        <w:rPr>
          <w:rFonts w:asciiTheme="majorBidi" w:eastAsiaTheme="minorEastAsia" w:hAnsiTheme="majorBidi" w:cstheme="majorBidi"/>
          <w:sz w:val="24"/>
          <w:szCs w:val="24"/>
          <w:vertAlign w:val="subscript"/>
        </w:rPr>
        <w:t>2</w:t>
      </w:r>
      <w:r w:rsidR="00345A33" w:rsidRPr="00216C8E">
        <w:rPr>
          <w:rFonts w:asciiTheme="majorBidi" w:eastAsiaTheme="minorEastAsia" w:hAnsiTheme="majorBidi" w:cstheme="majorBidi"/>
          <w:sz w:val="24"/>
          <w:szCs w:val="24"/>
        </w:rPr>
        <w:t xml:space="preserve"> from DAC in </w:t>
      </w:r>
      <w:proofErr w:type="spellStart"/>
      <w:r w:rsidR="00345A33" w:rsidRPr="00216C8E">
        <w:rPr>
          <w:rFonts w:asciiTheme="majorBidi" w:eastAsiaTheme="minorEastAsia" w:hAnsiTheme="majorBidi" w:cstheme="majorBidi"/>
          <w:sz w:val="24"/>
          <w:szCs w:val="24"/>
        </w:rPr>
        <w:t>tonne</w:t>
      </w:r>
      <w:proofErr w:type="spellEnd"/>
      <w:r w:rsidR="00345A33" w:rsidRPr="00216C8E">
        <w:rPr>
          <w:rFonts w:asciiTheme="majorBidi" w:eastAsiaTheme="minorEastAsia" w:hAnsiTheme="majorBidi" w:cstheme="majorBidi"/>
          <w:sz w:val="24"/>
          <w:szCs w:val="24"/>
        </w:rPr>
        <w:t xml:space="preserve">/hr. Notice that </w:t>
      </w:r>
      <m:oMath>
        <m:sSub>
          <m:sSubPr>
            <m:ctrlPr>
              <w:rPr>
                <w:rFonts w:ascii="Cambria Math" w:hAnsi="Cambria Math" w:cstheme="majorBidi"/>
                <w:i/>
                <w:sz w:val="24"/>
                <w:szCs w:val="24"/>
              </w:rPr>
            </m:ctrlPr>
          </m:sSubPr>
          <m:e>
            <m:sSub>
              <m:sSubPr>
                <m:ctrlPr>
                  <w:rPr>
                    <w:rFonts w:ascii="Cambria Math" w:hAnsi="Cambria Math" w:cstheme="majorBidi"/>
                    <w:i/>
                    <w:sz w:val="24"/>
                    <w:szCs w:val="24"/>
                  </w:rPr>
                </m:ctrlPr>
              </m:sSubPr>
              <m:e>
                <m:r>
                  <w:rPr>
                    <w:rFonts w:ascii="Cambria Math" w:hAnsi="Cambria Math" w:cstheme="majorBidi"/>
                    <w:sz w:val="24"/>
                    <w:szCs w:val="24"/>
                  </w:rPr>
                  <m:t>CO</m:t>
                </m:r>
              </m:e>
              <m:sub>
                <m:r>
                  <w:rPr>
                    <w:rFonts w:ascii="Cambria Math" w:hAnsi="Cambria Math" w:cstheme="majorBidi"/>
                    <w:sz w:val="24"/>
                    <w:szCs w:val="24"/>
                  </w:rPr>
                  <m:t>2</m:t>
                </m:r>
              </m:sub>
            </m:sSub>
          </m:e>
          <m:sub>
            <m:r>
              <w:rPr>
                <w:rFonts w:ascii="Cambria Math" w:hAnsi="Cambria Math" w:cstheme="majorBidi"/>
                <w:sz w:val="24"/>
                <w:szCs w:val="24"/>
              </w:rPr>
              <m:t>Tax</m:t>
            </m:r>
          </m:sub>
        </m:sSub>
      </m:oMath>
      <w:r w:rsidR="00345A33" w:rsidRPr="00216C8E">
        <w:rPr>
          <w:rFonts w:asciiTheme="majorBidi" w:eastAsiaTheme="minorEastAsia" w:hAnsiTheme="majorBidi" w:cstheme="majorBidi"/>
          <w:sz w:val="24"/>
          <w:szCs w:val="24"/>
        </w:rPr>
        <w:t xml:space="preserve"> is the same term used in equations (</w:t>
      </w:r>
      <w:r w:rsidR="008F241C">
        <w:rPr>
          <w:rFonts w:asciiTheme="majorBidi" w:eastAsiaTheme="minorEastAsia" w:hAnsiTheme="majorBidi" w:cstheme="majorBidi"/>
          <w:sz w:val="24"/>
          <w:szCs w:val="24"/>
        </w:rPr>
        <w:t>1</w:t>
      </w:r>
      <w:r w:rsidR="00675168">
        <w:rPr>
          <w:rFonts w:asciiTheme="majorBidi" w:eastAsiaTheme="minorEastAsia" w:hAnsiTheme="majorBidi" w:cstheme="majorBidi"/>
          <w:sz w:val="24"/>
          <w:szCs w:val="24"/>
        </w:rPr>
        <w:t>3</w:t>
      </w:r>
      <w:r w:rsidR="00345A33" w:rsidRPr="00216C8E">
        <w:rPr>
          <w:rFonts w:asciiTheme="majorBidi" w:eastAsiaTheme="minorEastAsia" w:hAnsiTheme="majorBidi" w:cstheme="majorBidi"/>
          <w:sz w:val="24"/>
          <w:szCs w:val="24"/>
        </w:rPr>
        <w:t>) and (1</w:t>
      </w:r>
      <w:r w:rsidR="00675168">
        <w:rPr>
          <w:rFonts w:asciiTheme="majorBidi" w:eastAsiaTheme="minorEastAsia" w:hAnsiTheme="majorBidi" w:cstheme="majorBidi"/>
          <w:sz w:val="24"/>
          <w:szCs w:val="24"/>
        </w:rPr>
        <w:t>4</w:t>
      </w:r>
      <w:r w:rsidR="00345A33" w:rsidRPr="00216C8E">
        <w:rPr>
          <w:rFonts w:asciiTheme="majorBidi" w:eastAsiaTheme="minorEastAsia" w:hAnsiTheme="majorBidi" w:cstheme="majorBidi"/>
          <w:sz w:val="24"/>
          <w:szCs w:val="24"/>
        </w:rPr>
        <w:t>) but with different signs.</w:t>
      </w:r>
    </w:p>
    <w:p w14:paraId="3598C9AE" w14:textId="5E6EA0CB" w:rsidR="00345A33" w:rsidRPr="00270988" w:rsidRDefault="00345A33" w:rsidP="005A26CC">
      <w:pPr>
        <w:spacing w:line="360" w:lineRule="auto"/>
        <w:rPr>
          <w:rFonts w:asciiTheme="majorBidi" w:eastAsiaTheme="minorEastAsia" w:hAnsiTheme="majorBidi" w:cstheme="majorBidi"/>
          <w:sz w:val="24"/>
          <w:szCs w:val="24"/>
        </w:rPr>
      </w:pPr>
      <w:r w:rsidRPr="00270988">
        <w:rPr>
          <w:rFonts w:asciiTheme="majorBidi" w:eastAsiaTheme="minorEastAsia" w:hAnsiTheme="majorBidi" w:cstheme="majorBidi"/>
          <w:sz w:val="24"/>
          <w:szCs w:val="24"/>
        </w:rPr>
        <w:t>This system of equations</w:t>
      </w:r>
      <w:r w:rsidR="00B17FB8">
        <w:rPr>
          <w:rFonts w:asciiTheme="majorBidi" w:eastAsiaTheme="minorEastAsia" w:hAnsiTheme="majorBidi" w:cstheme="majorBidi"/>
          <w:sz w:val="24"/>
          <w:szCs w:val="24"/>
        </w:rPr>
        <w:t xml:space="preserve"> (</w:t>
      </w:r>
      <w:r w:rsidR="00675168">
        <w:rPr>
          <w:rFonts w:asciiTheme="majorBidi" w:eastAsiaTheme="minorEastAsia" w:hAnsiTheme="majorBidi" w:cstheme="majorBidi"/>
          <w:sz w:val="24"/>
          <w:szCs w:val="24"/>
        </w:rPr>
        <w:t>5</w:t>
      </w:r>
      <w:r w:rsidR="00B17FB8">
        <w:rPr>
          <w:rFonts w:asciiTheme="majorBidi" w:eastAsiaTheme="minorEastAsia" w:hAnsiTheme="majorBidi" w:cstheme="majorBidi"/>
          <w:sz w:val="24"/>
          <w:szCs w:val="24"/>
        </w:rPr>
        <w:t>-</w:t>
      </w:r>
      <w:r w:rsidR="00675168">
        <w:rPr>
          <w:rFonts w:asciiTheme="majorBidi" w:eastAsiaTheme="minorEastAsia" w:hAnsiTheme="majorBidi" w:cstheme="majorBidi"/>
          <w:sz w:val="24"/>
          <w:szCs w:val="24"/>
        </w:rPr>
        <w:t>14</w:t>
      </w:r>
      <w:r w:rsidR="00B17FB8">
        <w:rPr>
          <w:rFonts w:asciiTheme="majorBidi" w:eastAsiaTheme="minorEastAsia" w:hAnsiTheme="majorBidi" w:cstheme="majorBidi"/>
          <w:sz w:val="24"/>
          <w:szCs w:val="24"/>
        </w:rPr>
        <w:t>)</w:t>
      </w:r>
      <w:r w:rsidRPr="00270988">
        <w:rPr>
          <w:rFonts w:asciiTheme="majorBidi" w:eastAsiaTheme="minorEastAsia" w:hAnsiTheme="majorBidi" w:cstheme="majorBidi"/>
          <w:sz w:val="24"/>
          <w:szCs w:val="24"/>
        </w:rPr>
        <w:t xml:space="preserve"> was solved in </w:t>
      </w:r>
      <w:proofErr w:type="spellStart"/>
      <w:r w:rsidRPr="00270988">
        <w:rPr>
          <w:rFonts w:asciiTheme="majorBidi" w:eastAsiaTheme="minorEastAsia" w:hAnsiTheme="majorBidi" w:cstheme="majorBidi"/>
          <w:sz w:val="24"/>
          <w:szCs w:val="24"/>
        </w:rPr>
        <w:t>Matlab</w:t>
      </w:r>
      <w:proofErr w:type="spellEnd"/>
      <w:r w:rsidRPr="00270988">
        <w:rPr>
          <w:rFonts w:asciiTheme="majorBidi" w:eastAsiaTheme="minorEastAsia" w:hAnsiTheme="majorBidi" w:cstheme="majorBidi"/>
          <w:sz w:val="24"/>
          <w:szCs w:val="24"/>
        </w:rPr>
        <w:t xml:space="preserve"> using “</w:t>
      </w:r>
      <w:proofErr w:type="spellStart"/>
      <w:r w:rsidRPr="00270988">
        <w:rPr>
          <w:rFonts w:asciiTheme="majorBidi" w:eastAsiaTheme="minorEastAsia" w:hAnsiTheme="majorBidi" w:cstheme="majorBidi"/>
          <w:sz w:val="24"/>
          <w:szCs w:val="24"/>
        </w:rPr>
        <w:t>fsolve</w:t>
      </w:r>
      <w:proofErr w:type="spellEnd"/>
      <w:r w:rsidRPr="00270988">
        <w:rPr>
          <w:rFonts w:asciiTheme="majorBidi" w:eastAsiaTheme="minorEastAsia" w:hAnsiTheme="majorBidi" w:cstheme="majorBidi"/>
          <w:sz w:val="24"/>
          <w:szCs w:val="24"/>
        </w:rPr>
        <w:t>” function to obtain the values of the electricity prices which gives NPV = 0.</w:t>
      </w:r>
    </w:p>
    <w:p w14:paraId="3B37065A" w14:textId="0276272F" w:rsidR="00A1682A" w:rsidRDefault="00345A33" w:rsidP="00EE0E93">
      <w:pPr>
        <w:spacing w:line="360" w:lineRule="auto"/>
        <w:jc w:val="both"/>
        <w:rPr>
          <w:rFonts w:asciiTheme="majorBidi" w:eastAsiaTheme="minorEastAsia" w:hAnsiTheme="majorBidi" w:cstheme="majorBidi"/>
          <w:sz w:val="24"/>
          <w:szCs w:val="24"/>
        </w:rPr>
      </w:pPr>
      <w:r w:rsidRPr="00BF28B8">
        <w:rPr>
          <w:rFonts w:asciiTheme="majorBidi" w:eastAsiaTheme="minorEastAsia" w:hAnsiTheme="majorBidi" w:cstheme="majorBidi"/>
          <w:sz w:val="24"/>
          <w:szCs w:val="24"/>
        </w:rPr>
        <w:t>Figure 1</w:t>
      </w:r>
      <w:r w:rsidR="00F4698E">
        <w:rPr>
          <w:rFonts w:asciiTheme="majorBidi" w:eastAsiaTheme="minorEastAsia" w:hAnsiTheme="majorBidi" w:cstheme="majorBidi"/>
          <w:sz w:val="24"/>
          <w:szCs w:val="24"/>
        </w:rPr>
        <w:t>8</w:t>
      </w:r>
      <w:r w:rsidRPr="00BF28B8">
        <w:rPr>
          <w:rFonts w:asciiTheme="majorBidi" w:eastAsiaTheme="minorEastAsia" w:hAnsiTheme="majorBidi" w:cstheme="majorBidi"/>
          <w:sz w:val="24"/>
          <w:szCs w:val="24"/>
        </w:rPr>
        <w:t xml:space="preserve"> shows a heatmap of the electricity prices that gives a zero NPV within the specified intervals of carbon </w:t>
      </w:r>
      <w:r w:rsidR="00995D5A">
        <w:rPr>
          <w:rFonts w:asciiTheme="majorBidi" w:eastAsiaTheme="minorEastAsia" w:hAnsiTheme="majorBidi" w:cstheme="majorBidi"/>
          <w:sz w:val="24"/>
          <w:szCs w:val="24"/>
        </w:rPr>
        <w:t>credit</w:t>
      </w:r>
      <w:r w:rsidRPr="00BF28B8">
        <w:rPr>
          <w:rFonts w:asciiTheme="majorBidi" w:eastAsiaTheme="minorEastAsia" w:hAnsiTheme="majorBidi" w:cstheme="majorBidi"/>
          <w:sz w:val="24"/>
          <w:szCs w:val="24"/>
        </w:rPr>
        <w:t xml:space="preserve"> and capacity factor</w:t>
      </w:r>
      <w:r w:rsidR="00995D5A">
        <w:rPr>
          <w:rFonts w:asciiTheme="majorBidi" w:eastAsiaTheme="minorEastAsia" w:hAnsiTheme="majorBidi" w:cstheme="majorBidi"/>
          <w:sz w:val="24"/>
          <w:szCs w:val="24"/>
        </w:rPr>
        <w:t xml:space="preserve"> “R”</w:t>
      </w:r>
      <w:r w:rsidRPr="00BF28B8">
        <w:rPr>
          <w:rFonts w:asciiTheme="majorBidi" w:eastAsiaTheme="minorEastAsia" w:hAnsiTheme="majorBidi" w:cstheme="majorBidi"/>
          <w:sz w:val="24"/>
          <w:szCs w:val="24"/>
        </w:rPr>
        <w:t xml:space="preserve">. </w:t>
      </w:r>
      <w:r w:rsidR="00995D5A">
        <w:rPr>
          <w:rFonts w:asciiTheme="majorBidi" w:eastAsiaTheme="minorEastAsia" w:hAnsiTheme="majorBidi" w:cstheme="majorBidi"/>
          <w:sz w:val="24"/>
          <w:szCs w:val="24"/>
        </w:rPr>
        <w:t xml:space="preserve">The carbon credit </w:t>
      </w:r>
      <w:r w:rsidR="00C07315">
        <w:rPr>
          <w:rFonts w:asciiTheme="majorBidi" w:eastAsiaTheme="minorEastAsia" w:hAnsiTheme="majorBidi" w:cstheme="majorBidi"/>
          <w:sz w:val="24"/>
          <w:szCs w:val="24"/>
        </w:rPr>
        <w:t>varies</w:t>
      </w:r>
      <w:r w:rsidR="00995D5A">
        <w:rPr>
          <w:rFonts w:asciiTheme="majorBidi" w:eastAsiaTheme="minorEastAsia" w:hAnsiTheme="majorBidi" w:cstheme="majorBidi"/>
          <w:sz w:val="24"/>
          <w:szCs w:val="24"/>
        </w:rPr>
        <w:t xml:space="preserve"> from </w:t>
      </w:r>
      <w:r w:rsidR="00C07315">
        <w:rPr>
          <w:rFonts w:asciiTheme="majorBidi" w:eastAsiaTheme="minorEastAsia" w:hAnsiTheme="majorBidi" w:cstheme="majorBidi"/>
          <w:sz w:val="24"/>
          <w:szCs w:val="24"/>
        </w:rPr>
        <w:t>$</w:t>
      </w:r>
      <w:r w:rsidR="00995D5A">
        <w:rPr>
          <w:rFonts w:asciiTheme="majorBidi" w:eastAsiaTheme="minorEastAsia" w:hAnsiTheme="majorBidi" w:cstheme="majorBidi"/>
          <w:sz w:val="24"/>
          <w:szCs w:val="24"/>
        </w:rPr>
        <w:t xml:space="preserve">10 to </w:t>
      </w:r>
      <w:r w:rsidR="00C07315">
        <w:rPr>
          <w:rFonts w:asciiTheme="majorBidi" w:eastAsiaTheme="minorEastAsia" w:hAnsiTheme="majorBidi" w:cstheme="majorBidi"/>
          <w:sz w:val="24"/>
          <w:szCs w:val="24"/>
        </w:rPr>
        <w:t>$</w:t>
      </w:r>
      <w:r w:rsidR="008D122D">
        <w:rPr>
          <w:rFonts w:asciiTheme="majorBidi" w:eastAsiaTheme="minorEastAsia" w:hAnsiTheme="majorBidi" w:cstheme="majorBidi"/>
          <w:sz w:val="24"/>
          <w:szCs w:val="24"/>
        </w:rPr>
        <w:t>20</w:t>
      </w:r>
      <w:r w:rsidR="00995D5A">
        <w:rPr>
          <w:rFonts w:asciiTheme="majorBidi" w:eastAsiaTheme="minorEastAsia" w:hAnsiTheme="majorBidi" w:cstheme="majorBidi"/>
          <w:sz w:val="24"/>
          <w:szCs w:val="24"/>
        </w:rPr>
        <w:t>0/</w:t>
      </w:r>
      <w:proofErr w:type="spellStart"/>
      <w:r w:rsidR="00995D5A">
        <w:rPr>
          <w:rFonts w:asciiTheme="majorBidi" w:eastAsiaTheme="minorEastAsia" w:hAnsiTheme="majorBidi" w:cstheme="majorBidi"/>
          <w:sz w:val="24"/>
          <w:szCs w:val="24"/>
        </w:rPr>
        <w:t>tonne</w:t>
      </w:r>
      <w:proofErr w:type="spellEnd"/>
      <w:r w:rsidR="00995D5A">
        <w:rPr>
          <w:rFonts w:asciiTheme="majorBidi" w:eastAsiaTheme="minorEastAsia" w:hAnsiTheme="majorBidi" w:cstheme="majorBidi"/>
          <w:sz w:val="24"/>
          <w:szCs w:val="24"/>
        </w:rPr>
        <w:t xml:space="preserve">, </w:t>
      </w:r>
      <w:r w:rsidR="00995D5A">
        <w:rPr>
          <w:rFonts w:asciiTheme="majorBidi" w:eastAsiaTheme="minorEastAsia" w:hAnsiTheme="majorBidi" w:cstheme="majorBidi"/>
          <w:sz w:val="24"/>
          <w:szCs w:val="24"/>
        </w:rPr>
        <w:lastRenderedPageBreak/>
        <w:t xml:space="preserve">while R </w:t>
      </w:r>
      <w:r w:rsidR="00C07315">
        <w:rPr>
          <w:rFonts w:asciiTheme="majorBidi" w:eastAsiaTheme="minorEastAsia" w:hAnsiTheme="majorBidi" w:cstheme="majorBidi"/>
          <w:sz w:val="24"/>
          <w:szCs w:val="24"/>
        </w:rPr>
        <w:t>varies</w:t>
      </w:r>
      <w:r w:rsidR="00995D5A">
        <w:rPr>
          <w:rFonts w:asciiTheme="majorBidi" w:eastAsiaTheme="minorEastAsia" w:hAnsiTheme="majorBidi" w:cstheme="majorBidi"/>
          <w:sz w:val="24"/>
          <w:szCs w:val="24"/>
        </w:rPr>
        <w:t xml:space="preserve"> from 0.2 to 1. </w:t>
      </w:r>
      <w:r w:rsidR="00107AD2">
        <w:rPr>
          <w:rFonts w:asciiTheme="majorBidi" w:eastAsiaTheme="minorEastAsia" w:hAnsiTheme="majorBidi" w:cstheme="majorBidi"/>
          <w:sz w:val="24"/>
          <w:szCs w:val="24"/>
        </w:rPr>
        <w:t xml:space="preserve">The electricity prices at zero NPV means the system will be profitable (positive NPV) at electricity prices higher than the ones obtained in the table for each pair of R and carbon credit. </w:t>
      </w:r>
      <w:r w:rsidR="00C04373">
        <w:rPr>
          <w:rFonts w:asciiTheme="majorBidi" w:eastAsiaTheme="minorEastAsia" w:hAnsiTheme="majorBidi" w:cstheme="majorBidi"/>
          <w:sz w:val="24"/>
          <w:szCs w:val="24"/>
        </w:rPr>
        <w:t>It is observed that</w:t>
      </w:r>
      <w:r w:rsidRPr="00BF28B8">
        <w:rPr>
          <w:rFonts w:asciiTheme="majorBidi" w:eastAsiaTheme="minorEastAsia" w:hAnsiTheme="majorBidi" w:cstheme="majorBidi"/>
          <w:sz w:val="24"/>
          <w:szCs w:val="24"/>
        </w:rPr>
        <w:t xml:space="preserve"> the electricity price decreases as the capacity factor increases</w:t>
      </w:r>
      <w:r w:rsidR="00107AD2">
        <w:rPr>
          <w:rFonts w:asciiTheme="majorBidi" w:eastAsiaTheme="minorEastAsia" w:hAnsiTheme="majorBidi" w:cstheme="majorBidi"/>
          <w:sz w:val="24"/>
          <w:szCs w:val="24"/>
        </w:rPr>
        <w:t xml:space="preserve"> at carbon credits lower than $170/</w:t>
      </w:r>
      <w:proofErr w:type="spellStart"/>
      <w:r w:rsidR="00107AD2">
        <w:rPr>
          <w:rFonts w:asciiTheme="majorBidi" w:eastAsiaTheme="minorEastAsia" w:hAnsiTheme="majorBidi" w:cstheme="majorBidi"/>
          <w:sz w:val="24"/>
          <w:szCs w:val="24"/>
        </w:rPr>
        <w:t>tonne</w:t>
      </w:r>
      <w:proofErr w:type="spellEnd"/>
      <w:r w:rsidRPr="00BF28B8">
        <w:rPr>
          <w:rFonts w:asciiTheme="majorBidi" w:eastAsiaTheme="minorEastAsia" w:hAnsiTheme="majorBidi" w:cstheme="majorBidi"/>
          <w:sz w:val="24"/>
          <w:szCs w:val="24"/>
        </w:rPr>
        <w:t>. This means the plant is more profitable at higher capacity factors</w:t>
      </w:r>
      <w:r w:rsidR="00107AD2">
        <w:rPr>
          <w:rFonts w:asciiTheme="majorBidi" w:eastAsiaTheme="minorEastAsia" w:hAnsiTheme="majorBidi" w:cstheme="majorBidi"/>
          <w:sz w:val="24"/>
          <w:szCs w:val="24"/>
        </w:rPr>
        <w:t xml:space="preserve"> when the carbon credit </w:t>
      </w:r>
      <w:r w:rsidR="00A4578F">
        <w:rPr>
          <w:rFonts w:asciiTheme="majorBidi" w:eastAsiaTheme="minorEastAsia" w:hAnsiTheme="majorBidi" w:cstheme="majorBidi"/>
          <w:sz w:val="24"/>
          <w:szCs w:val="24"/>
        </w:rPr>
        <w:t>is lower than $170/</w:t>
      </w:r>
      <w:proofErr w:type="spellStart"/>
      <w:r w:rsidR="00A4578F">
        <w:rPr>
          <w:rFonts w:asciiTheme="majorBidi" w:eastAsiaTheme="minorEastAsia" w:hAnsiTheme="majorBidi" w:cstheme="majorBidi"/>
          <w:sz w:val="24"/>
          <w:szCs w:val="24"/>
        </w:rPr>
        <w:t>tonne</w:t>
      </w:r>
      <w:proofErr w:type="spellEnd"/>
      <w:r w:rsidRPr="00BF28B8">
        <w:rPr>
          <w:rFonts w:asciiTheme="majorBidi" w:eastAsiaTheme="minorEastAsia" w:hAnsiTheme="majorBidi" w:cstheme="majorBidi"/>
          <w:sz w:val="24"/>
          <w:szCs w:val="24"/>
        </w:rPr>
        <w:t xml:space="preserve">. Also, notice that the electricity price decreases as the carbon credit/tax increases. This means that the plant is more profitable at higher carbon credit/tax. </w:t>
      </w:r>
      <w:r w:rsidR="00A4578F">
        <w:rPr>
          <w:rFonts w:asciiTheme="majorBidi" w:eastAsiaTheme="minorEastAsia" w:hAnsiTheme="majorBidi" w:cstheme="majorBidi"/>
          <w:sz w:val="24"/>
          <w:szCs w:val="24"/>
        </w:rPr>
        <w:t xml:space="preserve">It is observed that the rate of change of the electricity price with respect to R </w:t>
      </w:r>
      <w:r w:rsidR="00EE0E93">
        <w:rPr>
          <w:rFonts w:asciiTheme="majorBidi" w:eastAsiaTheme="minorEastAsia" w:hAnsiTheme="majorBidi" w:cstheme="majorBidi"/>
          <w:sz w:val="24"/>
          <w:szCs w:val="24"/>
        </w:rPr>
        <w:t>(</w:t>
      </w:r>
      <m:oMath>
        <m:r>
          <w:rPr>
            <w:rFonts w:ascii="Cambria Math" w:eastAsiaTheme="minorEastAsia" w:hAnsi="Cambria Math" w:cstheme="majorBidi"/>
            <w:sz w:val="24"/>
            <w:szCs w:val="24"/>
          </w:rPr>
          <m:t>dX/dR</m:t>
        </m:r>
      </m:oMath>
      <w:r w:rsidR="00EE0E93">
        <w:rPr>
          <w:rFonts w:asciiTheme="majorBidi" w:eastAsiaTheme="minorEastAsia" w:hAnsiTheme="majorBidi" w:cstheme="majorBidi"/>
          <w:sz w:val="24"/>
          <w:szCs w:val="24"/>
        </w:rPr>
        <w:t xml:space="preserve">) </w:t>
      </w:r>
      <w:r w:rsidR="00A4578F">
        <w:rPr>
          <w:rFonts w:asciiTheme="majorBidi" w:eastAsiaTheme="minorEastAsia" w:hAnsiTheme="majorBidi" w:cstheme="majorBidi"/>
          <w:sz w:val="24"/>
          <w:szCs w:val="24"/>
        </w:rPr>
        <w:t>is decreasing as the carbon credit increases up to a value of $170/</w:t>
      </w:r>
      <w:proofErr w:type="spellStart"/>
      <w:r w:rsidR="00A4578F">
        <w:rPr>
          <w:rFonts w:asciiTheme="majorBidi" w:eastAsiaTheme="minorEastAsia" w:hAnsiTheme="majorBidi" w:cstheme="majorBidi"/>
          <w:sz w:val="24"/>
          <w:szCs w:val="24"/>
        </w:rPr>
        <w:t>tonne</w:t>
      </w:r>
      <w:proofErr w:type="spellEnd"/>
      <w:r w:rsidR="00EE0E93">
        <w:rPr>
          <w:rFonts w:asciiTheme="majorBidi" w:eastAsiaTheme="minorEastAsia" w:hAnsiTheme="majorBidi" w:cstheme="majorBidi"/>
          <w:sz w:val="24"/>
          <w:szCs w:val="24"/>
        </w:rPr>
        <w:t xml:space="preserve"> (</w:t>
      </w:r>
      <m:oMath>
        <m:r>
          <w:rPr>
            <w:rFonts w:ascii="Cambria Math" w:eastAsiaTheme="minorEastAsia" w:hAnsi="Cambria Math" w:cstheme="majorBidi"/>
            <w:sz w:val="24"/>
            <w:szCs w:val="24"/>
          </w:rPr>
          <m:t>dX/dR</m:t>
        </m:r>
      </m:oMath>
      <w:r w:rsidR="00EE0E93">
        <w:rPr>
          <w:rFonts w:asciiTheme="majorBidi" w:eastAsiaTheme="minorEastAsia" w:hAnsiTheme="majorBidi" w:cstheme="majorBidi"/>
          <w:sz w:val="24"/>
          <w:szCs w:val="24"/>
        </w:rPr>
        <w:t xml:space="preserve"> is negative in up to carbon credits below $170/tonne). </w:t>
      </w:r>
      <w:r w:rsidR="00A4578F">
        <w:rPr>
          <w:rFonts w:asciiTheme="majorBidi" w:eastAsiaTheme="minorEastAsia" w:hAnsiTheme="majorBidi" w:cstheme="majorBidi"/>
          <w:sz w:val="24"/>
          <w:szCs w:val="24"/>
        </w:rPr>
        <w:t>At carbon credits $170/</w:t>
      </w:r>
      <w:proofErr w:type="spellStart"/>
      <w:r w:rsidR="00A4578F">
        <w:rPr>
          <w:rFonts w:asciiTheme="majorBidi" w:eastAsiaTheme="minorEastAsia" w:hAnsiTheme="majorBidi" w:cstheme="majorBidi"/>
          <w:sz w:val="24"/>
          <w:szCs w:val="24"/>
        </w:rPr>
        <w:t>tonne</w:t>
      </w:r>
      <w:proofErr w:type="spellEnd"/>
      <w:r w:rsidR="00A4578F">
        <w:rPr>
          <w:rFonts w:asciiTheme="majorBidi" w:eastAsiaTheme="minorEastAsia" w:hAnsiTheme="majorBidi" w:cstheme="majorBidi"/>
          <w:sz w:val="24"/>
          <w:szCs w:val="24"/>
        </w:rPr>
        <w:t xml:space="preserve"> and higher, </w:t>
      </w:r>
      <w:r w:rsidR="009E24DD">
        <w:rPr>
          <w:rFonts w:asciiTheme="majorBidi" w:eastAsiaTheme="minorEastAsia" w:hAnsiTheme="majorBidi" w:cstheme="majorBidi"/>
          <w:sz w:val="24"/>
          <w:szCs w:val="24"/>
        </w:rPr>
        <w:t>the electricity price increases as R increases</w:t>
      </w:r>
      <w:r w:rsidR="00EE0E93">
        <w:rPr>
          <w:rFonts w:asciiTheme="majorBidi" w:eastAsiaTheme="minorEastAsia" w:hAnsiTheme="majorBidi" w:cstheme="majorBidi"/>
          <w:sz w:val="24"/>
          <w:szCs w:val="24"/>
        </w:rPr>
        <w:t xml:space="preserve"> (i.e., the value of </w:t>
      </w:r>
      <m:oMath>
        <m:r>
          <w:rPr>
            <w:rFonts w:ascii="Cambria Math" w:eastAsiaTheme="minorEastAsia" w:hAnsi="Cambria Math" w:cstheme="majorBidi"/>
            <w:sz w:val="24"/>
            <w:szCs w:val="24"/>
          </w:rPr>
          <m:t>dX/dR</m:t>
        </m:r>
      </m:oMath>
      <w:r w:rsidR="00EE0E93">
        <w:rPr>
          <w:rFonts w:asciiTheme="majorBidi" w:eastAsiaTheme="minorEastAsia" w:hAnsiTheme="majorBidi" w:cstheme="majorBidi"/>
          <w:sz w:val="24"/>
          <w:szCs w:val="24"/>
        </w:rPr>
        <w:t xml:space="preserve"> becomes positive)</w:t>
      </w:r>
      <w:r w:rsidR="009E24DD">
        <w:rPr>
          <w:rFonts w:asciiTheme="majorBidi" w:eastAsiaTheme="minorEastAsia" w:hAnsiTheme="majorBidi" w:cstheme="majorBidi"/>
          <w:sz w:val="24"/>
          <w:szCs w:val="24"/>
        </w:rPr>
        <w:t>. This is because the carbon credits at $170/</w:t>
      </w:r>
      <w:proofErr w:type="spellStart"/>
      <w:r w:rsidR="009E24DD">
        <w:rPr>
          <w:rFonts w:asciiTheme="majorBidi" w:eastAsiaTheme="minorEastAsia" w:hAnsiTheme="majorBidi" w:cstheme="majorBidi"/>
          <w:sz w:val="24"/>
          <w:szCs w:val="24"/>
        </w:rPr>
        <w:t>tonne</w:t>
      </w:r>
      <w:proofErr w:type="spellEnd"/>
      <w:r w:rsidR="009E24DD">
        <w:rPr>
          <w:rFonts w:asciiTheme="majorBidi" w:eastAsiaTheme="minorEastAsia" w:hAnsiTheme="majorBidi" w:cstheme="majorBidi"/>
          <w:sz w:val="24"/>
          <w:szCs w:val="24"/>
        </w:rPr>
        <w:t xml:space="preserve"> and above are high to the point that the </w:t>
      </w:r>
      <m:oMath>
        <m:sSub>
          <m:sSubPr>
            <m:ctrlPr>
              <w:rPr>
                <w:rFonts w:ascii="Cambria Math" w:hAnsi="Cambria Math" w:cstheme="majorBidi"/>
                <w:i/>
                <w:sz w:val="24"/>
                <w:szCs w:val="24"/>
              </w:rPr>
            </m:ctrlPr>
          </m:sSubPr>
          <m:e>
            <m:sSub>
              <m:sSubPr>
                <m:ctrlPr>
                  <w:rPr>
                    <w:rFonts w:ascii="Cambria Math" w:hAnsi="Cambria Math" w:cstheme="majorBidi"/>
                    <w:i/>
                    <w:sz w:val="24"/>
                    <w:szCs w:val="24"/>
                  </w:rPr>
                </m:ctrlPr>
              </m:sSubPr>
              <m:e>
                <m:r>
                  <w:rPr>
                    <w:rFonts w:ascii="Cambria Math" w:hAnsi="Cambria Math" w:cstheme="majorBidi"/>
                    <w:sz w:val="24"/>
                    <w:szCs w:val="24"/>
                  </w:rPr>
                  <m:t>CO</m:t>
                </m:r>
              </m:e>
              <m:sub>
                <m:r>
                  <w:rPr>
                    <w:rFonts w:ascii="Cambria Math" w:hAnsi="Cambria Math" w:cstheme="majorBidi"/>
                    <w:sz w:val="24"/>
                    <w:szCs w:val="24"/>
                  </w:rPr>
                  <m:t>2</m:t>
                </m:r>
              </m:sub>
            </m:sSub>
            <m:r>
              <w:rPr>
                <w:rFonts w:ascii="Cambria Math" w:hAnsi="Cambria Math" w:cstheme="majorBidi"/>
                <w:sz w:val="24"/>
                <w:szCs w:val="24"/>
              </w:rPr>
              <m:t xml:space="preserve"> Emissions</m:t>
            </m:r>
          </m:e>
          <m:sub>
            <m:r>
              <w:rPr>
                <w:rFonts w:ascii="Cambria Math" w:hAnsi="Cambria Math" w:cstheme="majorBidi"/>
                <w:sz w:val="24"/>
                <w:szCs w:val="24"/>
              </w:rPr>
              <m:t>Tax Penalty</m:t>
            </m:r>
          </m:sub>
        </m:sSub>
      </m:oMath>
      <w:r w:rsidR="009E24DD">
        <w:rPr>
          <w:rFonts w:asciiTheme="majorBidi" w:eastAsiaTheme="minorEastAsia" w:hAnsiTheme="majorBidi" w:cstheme="majorBidi"/>
          <w:sz w:val="24"/>
          <w:szCs w:val="24"/>
        </w:rPr>
        <w:t xml:space="preserve"> (from equation 1</w:t>
      </w:r>
      <w:r w:rsidR="00675168">
        <w:rPr>
          <w:rFonts w:asciiTheme="majorBidi" w:eastAsiaTheme="minorEastAsia" w:hAnsiTheme="majorBidi" w:cstheme="majorBidi"/>
          <w:sz w:val="24"/>
          <w:szCs w:val="24"/>
        </w:rPr>
        <w:t>3</w:t>
      </w:r>
      <w:r w:rsidR="009E24DD">
        <w:rPr>
          <w:rFonts w:asciiTheme="majorBidi" w:eastAsiaTheme="minorEastAsia" w:hAnsiTheme="majorBidi" w:cstheme="majorBidi"/>
          <w:sz w:val="24"/>
          <w:szCs w:val="24"/>
        </w:rPr>
        <w:t xml:space="preserve">) becomes significant as R increases. </w:t>
      </w:r>
      <w:r w:rsidR="0006205A">
        <w:rPr>
          <w:rFonts w:asciiTheme="majorBidi" w:eastAsiaTheme="minorEastAsia" w:hAnsiTheme="majorBidi" w:cstheme="majorBidi"/>
          <w:sz w:val="24"/>
          <w:szCs w:val="24"/>
        </w:rPr>
        <w:t xml:space="preserve">Also, the </w:t>
      </w:r>
      <m:oMath>
        <m:sSub>
          <m:sSubPr>
            <m:ctrlPr>
              <w:rPr>
                <w:rFonts w:ascii="Cambria Math" w:hAnsi="Cambria Math" w:cstheme="majorBidi"/>
                <w:i/>
                <w:sz w:val="24"/>
                <w:szCs w:val="24"/>
              </w:rPr>
            </m:ctrlPr>
          </m:sSubPr>
          <m:e>
            <m:r>
              <w:rPr>
                <w:rFonts w:ascii="Cambria Math" w:hAnsi="Cambria Math" w:cstheme="majorBidi"/>
                <w:sz w:val="24"/>
                <w:szCs w:val="24"/>
              </w:rPr>
              <m:t xml:space="preserve">Sequestered </m:t>
            </m:r>
            <m:sSub>
              <m:sSubPr>
                <m:ctrlPr>
                  <w:rPr>
                    <w:rFonts w:ascii="Cambria Math" w:hAnsi="Cambria Math" w:cstheme="majorBidi"/>
                    <w:i/>
                    <w:sz w:val="24"/>
                    <w:szCs w:val="24"/>
                  </w:rPr>
                </m:ctrlPr>
              </m:sSubPr>
              <m:e>
                <m:r>
                  <w:rPr>
                    <w:rFonts w:ascii="Cambria Math" w:hAnsi="Cambria Math" w:cstheme="majorBidi"/>
                    <w:sz w:val="24"/>
                    <w:szCs w:val="24"/>
                  </w:rPr>
                  <m:t>CO</m:t>
                </m:r>
              </m:e>
              <m:sub>
                <m:r>
                  <w:rPr>
                    <w:rFonts w:ascii="Cambria Math" w:hAnsi="Cambria Math" w:cstheme="majorBidi"/>
                    <w:sz w:val="24"/>
                    <w:szCs w:val="24"/>
                  </w:rPr>
                  <m:t>2</m:t>
                </m:r>
              </m:sub>
            </m:sSub>
          </m:e>
          <m:sub>
            <m:r>
              <w:rPr>
                <w:rFonts w:ascii="Cambria Math" w:hAnsi="Cambria Math" w:cstheme="majorBidi"/>
                <w:sz w:val="24"/>
                <w:szCs w:val="24"/>
              </w:rPr>
              <m:t>OPEX</m:t>
            </m:r>
          </m:sub>
        </m:sSub>
      </m:oMath>
      <w:r w:rsidR="0006205A">
        <w:rPr>
          <w:rFonts w:asciiTheme="majorBidi" w:eastAsiaTheme="minorEastAsia" w:hAnsiTheme="majorBidi" w:cstheme="majorBidi"/>
          <w:sz w:val="24"/>
          <w:szCs w:val="24"/>
        </w:rPr>
        <w:t xml:space="preserve"> (from equation 12) becomes more significant as R increases</w:t>
      </w:r>
      <w:r w:rsidR="001B2A5D">
        <w:rPr>
          <w:rFonts w:asciiTheme="majorBidi" w:eastAsiaTheme="minorEastAsia" w:hAnsiTheme="majorBidi" w:cstheme="majorBidi"/>
          <w:sz w:val="24"/>
          <w:szCs w:val="24"/>
        </w:rPr>
        <w:t>.</w:t>
      </w:r>
      <w:r w:rsidR="0006205A">
        <w:rPr>
          <w:rFonts w:asciiTheme="majorBidi" w:eastAsiaTheme="minorEastAsia" w:hAnsiTheme="majorBidi" w:cstheme="majorBidi"/>
          <w:sz w:val="24"/>
          <w:szCs w:val="24"/>
        </w:rPr>
        <w:t xml:space="preserve"> </w:t>
      </w:r>
      <w:r w:rsidR="009E24DD">
        <w:rPr>
          <w:rFonts w:asciiTheme="majorBidi" w:eastAsiaTheme="minorEastAsia" w:hAnsiTheme="majorBidi" w:cstheme="majorBidi"/>
          <w:sz w:val="24"/>
          <w:szCs w:val="24"/>
        </w:rPr>
        <w:t>Thus, the electricity price must increase to compensate for th</w:t>
      </w:r>
      <w:r w:rsidR="00591FC4">
        <w:rPr>
          <w:rFonts w:asciiTheme="majorBidi" w:eastAsiaTheme="minorEastAsia" w:hAnsiTheme="majorBidi" w:cstheme="majorBidi"/>
          <w:sz w:val="24"/>
          <w:szCs w:val="24"/>
        </w:rPr>
        <w:t>e</w:t>
      </w:r>
      <w:r w:rsidR="009E24DD">
        <w:rPr>
          <w:rFonts w:asciiTheme="majorBidi" w:eastAsiaTheme="minorEastAsia" w:hAnsiTheme="majorBidi" w:cstheme="majorBidi"/>
          <w:sz w:val="24"/>
          <w:szCs w:val="24"/>
        </w:rPr>
        <w:t xml:space="preserve"> tax penalty</w:t>
      </w:r>
      <w:r w:rsidR="00591FC4">
        <w:rPr>
          <w:rFonts w:asciiTheme="majorBidi" w:eastAsiaTheme="minorEastAsia" w:hAnsiTheme="majorBidi" w:cstheme="majorBidi"/>
          <w:sz w:val="24"/>
          <w:szCs w:val="24"/>
        </w:rPr>
        <w:t xml:space="preserve"> and the sequestration </w:t>
      </w:r>
      <w:r w:rsidR="00D94219">
        <w:rPr>
          <w:rFonts w:asciiTheme="majorBidi" w:eastAsiaTheme="minorEastAsia" w:hAnsiTheme="majorBidi" w:cstheme="majorBidi"/>
          <w:sz w:val="24"/>
          <w:szCs w:val="24"/>
        </w:rPr>
        <w:t>expense</w:t>
      </w:r>
      <w:r w:rsidR="009E24DD">
        <w:rPr>
          <w:rFonts w:asciiTheme="majorBidi" w:eastAsiaTheme="minorEastAsia" w:hAnsiTheme="majorBidi" w:cstheme="majorBidi"/>
          <w:sz w:val="24"/>
          <w:szCs w:val="24"/>
        </w:rPr>
        <w:t>. There are some occurrences where the electricity price becomes negative at</w:t>
      </w:r>
      <w:r w:rsidR="008D122D">
        <w:rPr>
          <w:rFonts w:asciiTheme="majorBidi" w:eastAsiaTheme="minorEastAsia" w:hAnsiTheme="majorBidi" w:cstheme="majorBidi"/>
          <w:sz w:val="24"/>
          <w:szCs w:val="24"/>
        </w:rPr>
        <w:t xml:space="preserve"> high carbon credits ($180, $190, and $200/</w:t>
      </w:r>
      <w:proofErr w:type="spellStart"/>
      <w:r w:rsidR="008D122D">
        <w:rPr>
          <w:rFonts w:asciiTheme="majorBidi" w:eastAsiaTheme="minorEastAsia" w:hAnsiTheme="majorBidi" w:cstheme="majorBidi"/>
          <w:sz w:val="24"/>
          <w:szCs w:val="24"/>
        </w:rPr>
        <w:t>tonne</w:t>
      </w:r>
      <w:proofErr w:type="spellEnd"/>
      <w:r w:rsidR="008D122D">
        <w:rPr>
          <w:rFonts w:asciiTheme="majorBidi" w:eastAsiaTheme="minorEastAsia" w:hAnsiTheme="majorBidi" w:cstheme="majorBidi"/>
          <w:sz w:val="24"/>
          <w:szCs w:val="24"/>
        </w:rPr>
        <w:t xml:space="preserve">). </w:t>
      </w:r>
      <w:r w:rsidR="009E24DD">
        <w:rPr>
          <w:rFonts w:asciiTheme="majorBidi" w:eastAsiaTheme="minorEastAsia" w:hAnsiTheme="majorBidi" w:cstheme="majorBidi"/>
          <w:sz w:val="24"/>
          <w:szCs w:val="24"/>
        </w:rPr>
        <w:t xml:space="preserve">This implies that the profitability of the system under these conditions would be guaranteed at any positive electricity price and even at some negative electricity prices (i.e., when the plant is paying for the exported electricity). </w:t>
      </w:r>
      <w:r w:rsidR="00BB6603">
        <w:rPr>
          <w:rFonts w:asciiTheme="majorBidi" w:eastAsiaTheme="minorEastAsia" w:hAnsiTheme="majorBidi" w:cstheme="majorBidi"/>
          <w:sz w:val="24"/>
          <w:szCs w:val="24"/>
        </w:rPr>
        <w:t xml:space="preserve">Negative electricity prices are </w:t>
      </w:r>
      <w:r w:rsidR="008C14D8">
        <w:rPr>
          <w:rFonts w:asciiTheme="majorBidi" w:eastAsiaTheme="minorEastAsia" w:hAnsiTheme="majorBidi" w:cstheme="majorBidi"/>
          <w:sz w:val="24"/>
          <w:szCs w:val="24"/>
        </w:rPr>
        <w:t>forecasted</w:t>
      </w:r>
      <w:r w:rsidR="00BB6603">
        <w:rPr>
          <w:rFonts w:asciiTheme="majorBidi" w:eastAsiaTheme="minorEastAsia" w:hAnsiTheme="majorBidi" w:cstheme="majorBidi"/>
          <w:sz w:val="24"/>
          <w:szCs w:val="24"/>
        </w:rPr>
        <w:t xml:space="preserve"> in</w:t>
      </w:r>
      <w:r w:rsidR="009E24DD">
        <w:rPr>
          <w:rFonts w:asciiTheme="majorBidi" w:eastAsiaTheme="minorEastAsia" w:hAnsiTheme="majorBidi" w:cstheme="majorBidi"/>
          <w:sz w:val="24"/>
          <w:szCs w:val="24"/>
        </w:rPr>
        <w:t xml:space="preserve"> futuristic scenario</w:t>
      </w:r>
      <w:r w:rsidR="00BB6603">
        <w:rPr>
          <w:rFonts w:asciiTheme="majorBidi" w:eastAsiaTheme="minorEastAsia" w:hAnsiTheme="majorBidi" w:cstheme="majorBidi"/>
          <w:sz w:val="24"/>
          <w:szCs w:val="24"/>
        </w:rPr>
        <w:t>s</w:t>
      </w:r>
      <w:r w:rsidR="009E24DD">
        <w:rPr>
          <w:rFonts w:asciiTheme="majorBidi" w:eastAsiaTheme="minorEastAsia" w:hAnsiTheme="majorBidi" w:cstheme="majorBidi"/>
          <w:sz w:val="24"/>
          <w:szCs w:val="24"/>
        </w:rPr>
        <w:t xml:space="preserve"> at high renewable energy penetration levels and</w:t>
      </w:r>
      <w:r w:rsidR="003C7032">
        <w:rPr>
          <w:rFonts w:asciiTheme="majorBidi" w:eastAsiaTheme="minorEastAsia" w:hAnsiTheme="majorBidi" w:cstheme="majorBidi"/>
          <w:sz w:val="24"/>
          <w:szCs w:val="24"/>
        </w:rPr>
        <w:t xml:space="preserve"> in the presence of</w:t>
      </w:r>
      <w:r w:rsidR="009E24DD">
        <w:rPr>
          <w:rFonts w:asciiTheme="majorBidi" w:eastAsiaTheme="minorEastAsia" w:hAnsiTheme="majorBidi" w:cstheme="majorBidi"/>
          <w:sz w:val="24"/>
          <w:szCs w:val="24"/>
        </w:rPr>
        <w:t xml:space="preserve"> distributed energy storage</w:t>
      </w:r>
      <w:r w:rsidR="00572BA3">
        <w:rPr>
          <w:rFonts w:asciiTheme="majorBidi" w:eastAsiaTheme="minorEastAsia" w:hAnsiTheme="majorBidi" w:cstheme="majorBidi"/>
          <w:sz w:val="24"/>
          <w:szCs w:val="24"/>
        </w:rPr>
        <w:t xml:space="preserve"> as studied by </w:t>
      </w:r>
      <w:sdt>
        <w:sdtPr>
          <w:rPr>
            <w:rFonts w:asciiTheme="majorBidi" w:eastAsiaTheme="minorEastAsia" w:hAnsiTheme="majorBidi" w:cstheme="majorBidi"/>
            <w:color w:val="000000"/>
            <w:sz w:val="24"/>
            <w:szCs w:val="24"/>
          </w:rPr>
          <w:tag w:val="MENDELEY_CITATION_v3_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"/>
          <w:id w:val="691345054"/>
          <w:placeholder>
            <w:docPart w:val="DefaultPlaceholder_-1854013440"/>
          </w:placeholder>
        </w:sdtPr>
        <w:sdtContent>
          <w:r w:rsidR="00A13752" w:rsidRPr="00A13752">
            <w:rPr>
              <w:rFonts w:asciiTheme="majorBidi" w:eastAsiaTheme="minorEastAsia" w:hAnsiTheme="majorBidi" w:cstheme="majorBidi"/>
              <w:color w:val="000000"/>
              <w:sz w:val="24"/>
              <w:szCs w:val="24"/>
            </w:rPr>
            <w:t>(Sheha et al., 2020)</w:t>
          </w:r>
        </w:sdtContent>
      </w:sdt>
    </w:p>
    <w:p w14:paraId="7B0747B8" w14:textId="77777777" w:rsidR="00EE0E93" w:rsidRDefault="00EE0E93" w:rsidP="00EE0E93">
      <w:pPr>
        <w:spacing w:line="360" w:lineRule="auto"/>
        <w:jc w:val="both"/>
        <w:rPr>
          <w:rFonts w:asciiTheme="majorBidi" w:eastAsiaTheme="minorEastAsia" w:hAnsiTheme="majorBidi" w:cstheme="majorBidi"/>
          <w:sz w:val="24"/>
          <w:szCs w:val="24"/>
        </w:rPr>
      </w:pPr>
    </w:p>
    <w:p w14:paraId="6DB786FA" w14:textId="77777777" w:rsidR="00EE0E93" w:rsidRDefault="00EE0E93" w:rsidP="00EE0E93">
      <w:pPr>
        <w:spacing w:line="360" w:lineRule="auto"/>
        <w:jc w:val="both"/>
        <w:rPr>
          <w:rFonts w:asciiTheme="majorBidi" w:eastAsiaTheme="minorEastAsia" w:hAnsiTheme="majorBidi" w:cstheme="majorBidi"/>
          <w:sz w:val="24"/>
          <w:szCs w:val="24"/>
        </w:rPr>
      </w:pPr>
    </w:p>
    <w:p w14:paraId="13A67073" w14:textId="77777777" w:rsidR="00EE0E93" w:rsidRDefault="00EE0E93" w:rsidP="00EE0E93">
      <w:pPr>
        <w:spacing w:line="360" w:lineRule="auto"/>
        <w:jc w:val="both"/>
        <w:rPr>
          <w:rFonts w:asciiTheme="majorBidi" w:eastAsiaTheme="minorEastAsia" w:hAnsiTheme="majorBidi" w:cstheme="majorBidi"/>
          <w:sz w:val="24"/>
          <w:szCs w:val="24"/>
        </w:rPr>
      </w:pPr>
    </w:p>
    <w:p w14:paraId="1B0C3947" w14:textId="1A0BA4D6" w:rsidR="00EE0E93" w:rsidRDefault="00EE0E93" w:rsidP="00EE0E93">
      <w:pPr>
        <w:spacing w:line="360" w:lineRule="auto"/>
        <w:jc w:val="both"/>
        <w:rPr>
          <w:rFonts w:asciiTheme="majorBidi" w:eastAsiaTheme="minorEastAsia" w:hAnsiTheme="majorBidi" w:cstheme="majorBidi"/>
          <w:sz w:val="24"/>
          <w:szCs w:val="24"/>
        </w:rPr>
      </w:pPr>
    </w:p>
    <w:p w14:paraId="32BF2986" w14:textId="1A0448AA" w:rsidR="00EE0E93" w:rsidRDefault="00EE0E93" w:rsidP="00EE0E93">
      <w:pPr>
        <w:spacing w:line="360" w:lineRule="auto"/>
        <w:jc w:val="both"/>
        <w:rPr>
          <w:rFonts w:asciiTheme="majorBidi" w:eastAsiaTheme="minorEastAsia" w:hAnsiTheme="majorBidi" w:cstheme="majorBidi"/>
          <w:sz w:val="24"/>
          <w:szCs w:val="24"/>
        </w:rPr>
      </w:pPr>
    </w:p>
    <w:p w14:paraId="6990C971" w14:textId="11E85903" w:rsidR="00EE0E93" w:rsidRDefault="00EE0E93" w:rsidP="00EE0E93">
      <w:pPr>
        <w:spacing w:line="360" w:lineRule="auto"/>
        <w:jc w:val="both"/>
        <w:rPr>
          <w:rFonts w:asciiTheme="majorBidi" w:eastAsiaTheme="minorEastAsia" w:hAnsiTheme="majorBidi" w:cstheme="majorBidi"/>
          <w:sz w:val="24"/>
          <w:szCs w:val="24"/>
        </w:rPr>
      </w:pPr>
    </w:p>
    <w:p w14:paraId="24AE5159" w14:textId="35FDEF44" w:rsidR="00EE0E93" w:rsidRDefault="00EE0E93" w:rsidP="00EE0E93">
      <w:pPr>
        <w:spacing w:line="360" w:lineRule="auto"/>
        <w:jc w:val="both"/>
        <w:rPr>
          <w:rFonts w:asciiTheme="majorBidi" w:eastAsiaTheme="minorEastAsia" w:hAnsiTheme="majorBidi" w:cstheme="majorBidi"/>
          <w:sz w:val="24"/>
          <w:szCs w:val="24"/>
        </w:rPr>
      </w:pPr>
    </w:p>
    <w:p w14:paraId="40CF5BC8" w14:textId="15D301C6" w:rsidR="00EE0E93" w:rsidRDefault="00EE0E93" w:rsidP="00EE0E93">
      <w:pPr>
        <w:spacing w:line="360" w:lineRule="auto"/>
        <w:jc w:val="both"/>
        <w:rPr>
          <w:rFonts w:asciiTheme="majorBidi" w:eastAsiaTheme="minorEastAsia" w:hAnsiTheme="majorBidi" w:cstheme="majorBidi"/>
          <w:sz w:val="24"/>
          <w:szCs w:val="24"/>
        </w:rPr>
      </w:pPr>
    </w:p>
    <w:p w14:paraId="33B20CFB" w14:textId="77777777" w:rsidR="00EE0E93" w:rsidRDefault="00EE0E93" w:rsidP="00EE0E93">
      <w:pPr>
        <w:spacing w:line="360" w:lineRule="auto"/>
        <w:jc w:val="both"/>
        <w:rPr>
          <w:rFonts w:asciiTheme="majorBidi" w:eastAsiaTheme="minorEastAsia" w:hAnsiTheme="majorBidi" w:cstheme="majorBidi"/>
          <w:sz w:val="24"/>
          <w:szCs w:val="24"/>
        </w:rPr>
      </w:pPr>
    </w:p>
    <w:p w14:paraId="620C78F2" w14:textId="77777777" w:rsidR="00EE0E93" w:rsidRDefault="00EE0E93" w:rsidP="00EE0E93">
      <w:pPr>
        <w:spacing w:line="360" w:lineRule="auto"/>
        <w:jc w:val="both"/>
        <w:rPr>
          <w:rFonts w:asciiTheme="majorBidi" w:eastAsiaTheme="minorEastAsia" w:hAnsiTheme="majorBidi" w:cstheme="majorBidi"/>
          <w:sz w:val="24"/>
          <w:szCs w:val="24"/>
        </w:rPr>
      </w:pPr>
    </w:p>
    <w:p w14:paraId="03D6038F" w14:textId="425A6683" w:rsidR="00EE0E93" w:rsidRDefault="00EE0E93" w:rsidP="00EE0E93">
      <w:pPr>
        <w:spacing w:line="360" w:lineRule="auto"/>
        <w:jc w:val="both"/>
        <w:rPr>
          <w:rFonts w:asciiTheme="majorBidi" w:eastAsiaTheme="minorEastAsia" w:hAnsiTheme="majorBidi" w:cstheme="majorBidi"/>
          <w:sz w:val="24"/>
          <w:szCs w:val="24"/>
        </w:rPr>
      </w:pPr>
      <w:r>
        <w:rPr>
          <w:rFonts w:asciiTheme="majorBidi" w:hAnsiTheme="majorBidi" w:cstheme="majorBidi"/>
          <w:noProof/>
          <w:highlight w:val="yellow"/>
        </w:rPr>
        <w:drawing>
          <wp:anchor distT="0" distB="0" distL="114300" distR="114300" simplePos="0" relativeHeight="251659267" behindDoc="1" locked="0" layoutInCell="1" allowOverlap="1" wp14:anchorId="1F08CAF4" wp14:editId="649232E7">
            <wp:simplePos x="0" y="0"/>
            <wp:positionH relativeFrom="margin">
              <wp:align>center</wp:align>
            </wp:positionH>
            <wp:positionV relativeFrom="paragraph">
              <wp:posOffset>-172828</wp:posOffset>
            </wp:positionV>
            <wp:extent cx="8819433" cy="4947141"/>
            <wp:effectExtent l="0" t="0" r="1270" b="635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819433" cy="49471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720D3D" w14:textId="77777777" w:rsidR="00EE0E93" w:rsidRDefault="00EE0E93" w:rsidP="00EE0E93">
      <w:pPr>
        <w:spacing w:line="360" w:lineRule="auto"/>
        <w:jc w:val="both"/>
        <w:rPr>
          <w:rFonts w:asciiTheme="majorBidi" w:eastAsiaTheme="minorEastAsia" w:hAnsiTheme="majorBidi" w:cstheme="majorBidi"/>
          <w:sz w:val="24"/>
          <w:szCs w:val="24"/>
        </w:rPr>
      </w:pPr>
    </w:p>
    <w:p w14:paraId="2F855904" w14:textId="77777777" w:rsidR="00EE0E93" w:rsidRDefault="00EE0E93" w:rsidP="00EE0E93">
      <w:pPr>
        <w:spacing w:line="360" w:lineRule="auto"/>
        <w:jc w:val="both"/>
        <w:rPr>
          <w:rFonts w:asciiTheme="majorBidi" w:eastAsiaTheme="minorEastAsia" w:hAnsiTheme="majorBidi" w:cstheme="majorBidi"/>
          <w:sz w:val="24"/>
          <w:szCs w:val="24"/>
        </w:rPr>
      </w:pPr>
    </w:p>
    <w:p w14:paraId="135006A4" w14:textId="619593F7" w:rsidR="00EE0E93" w:rsidRDefault="00EE0E93" w:rsidP="00EE0E93">
      <w:pPr>
        <w:spacing w:line="360" w:lineRule="auto"/>
        <w:jc w:val="both"/>
        <w:rPr>
          <w:rFonts w:asciiTheme="majorBidi" w:hAnsiTheme="majorBidi" w:cstheme="majorBidi"/>
          <w:b/>
          <w:bCs/>
          <w:sz w:val="20"/>
          <w:szCs w:val="20"/>
        </w:rPr>
      </w:pPr>
    </w:p>
    <w:p w14:paraId="7396F342" w14:textId="77777777" w:rsidR="00A1682A" w:rsidRDefault="00A1682A" w:rsidP="005A26CC">
      <w:pPr>
        <w:spacing w:line="360" w:lineRule="auto"/>
        <w:jc w:val="center"/>
        <w:rPr>
          <w:rFonts w:asciiTheme="majorBidi" w:hAnsiTheme="majorBidi" w:cstheme="majorBidi"/>
          <w:b/>
          <w:bCs/>
          <w:sz w:val="20"/>
          <w:szCs w:val="20"/>
        </w:rPr>
      </w:pPr>
    </w:p>
    <w:p w14:paraId="5722C126" w14:textId="77777777" w:rsidR="00A1682A" w:rsidRDefault="00A1682A" w:rsidP="005A26CC">
      <w:pPr>
        <w:spacing w:line="360" w:lineRule="auto"/>
        <w:jc w:val="center"/>
        <w:rPr>
          <w:rFonts w:asciiTheme="majorBidi" w:hAnsiTheme="majorBidi" w:cstheme="majorBidi"/>
          <w:b/>
          <w:bCs/>
          <w:sz w:val="20"/>
          <w:szCs w:val="20"/>
        </w:rPr>
      </w:pPr>
    </w:p>
    <w:p w14:paraId="47AE8C83" w14:textId="77777777" w:rsidR="00A1682A" w:rsidRDefault="00A1682A" w:rsidP="005A26CC">
      <w:pPr>
        <w:spacing w:line="360" w:lineRule="auto"/>
        <w:jc w:val="center"/>
        <w:rPr>
          <w:rFonts w:asciiTheme="majorBidi" w:hAnsiTheme="majorBidi" w:cstheme="majorBidi"/>
          <w:b/>
          <w:bCs/>
          <w:sz w:val="20"/>
          <w:szCs w:val="20"/>
        </w:rPr>
      </w:pPr>
    </w:p>
    <w:p w14:paraId="6051F71E" w14:textId="77777777" w:rsidR="00A1682A" w:rsidRDefault="00A1682A" w:rsidP="005A26CC">
      <w:pPr>
        <w:spacing w:line="360" w:lineRule="auto"/>
        <w:jc w:val="center"/>
        <w:rPr>
          <w:rFonts w:asciiTheme="majorBidi" w:hAnsiTheme="majorBidi" w:cstheme="majorBidi"/>
          <w:b/>
          <w:bCs/>
          <w:sz w:val="20"/>
          <w:szCs w:val="20"/>
        </w:rPr>
      </w:pPr>
    </w:p>
    <w:p w14:paraId="7058CA09" w14:textId="77777777" w:rsidR="00A1682A" w:rsidRDefault="00A1682A" w:rsidP="005A26CC">
      <w:pPr>
        <w:spacing w:line="360" w:lineRule="auto"/>
        <w:jc w:val="center"/>
        <w:rPr>
          <w:rFonts w:asciiTheme="majorBidi" w:hAnsiTheme="majorBidi" w:cstheme="majorBidi"/>
          <w:b/>
          <w:bCs/>
          <w:sz w:val="20"/>
          <w:szCs w:val="20"/>
        </w:rPr>
      </w:pPr>
    </w:p>
    <w:p w14:paraId="08E56866" w14:textId="77777777" w:rsidR="00A1682A" w:rsidRDefault="00A1682A" w:rsidP="005A26CC">
      <w:pPr>
        <w:spacing w:line="360" w:lineRule="auto"/>
        <w:jc w:val="center"/>
        <w:rPr>
          <w:rFonts w:asciiTheme="majorBidi" w:hAnsiTheme="majorBidi" w:cstheme="majorBidi"/>
          <w:b/>
          <w:bCs/>
          <w:sz w:val="20"/>
          <w:szCs w:val="20"/>
        </w:rPr>
      </w:pPr>
    </w:p>
    <w:p w14:paraId="0D020DF0" w14:textId="77777777" w:rsidR="00A1682A" w:rsidRDefault="00A1682A" w:rsidP="005A26CC">
      <w:pPr>
        <w:spacing w:line="360" w:lineRule="auto"/>
        <w:jc w:val="center"/>
        <w:rPr>
          <w:rFonts w:asciiTheme="majorBidi" w:hAnsiTheme="majorBidi" w:cstheme="majorBidi"/>
          <w:b/>
          <w:bCs/>
          <w:sz w:val="20"/>
          <w:szCs w:val="20"/>
        </w:rPr>
      </w:pPr>
    </w:p>
    <w:p w14:paraId="2070B783" w14:textId="77777777" w:rsidR="00A1682A" w:rsidRDefault="00A1682A" w:rsidP="005A26CC">
      <w:pPr>
        <w:spacing w:line="360" w:lineRule="auto"/>
        <w:jc w:val="center"/>
        <w:rPr>
          <w:rFonts w:asciiTheme="majorBidi" w:hAnsiTheme="majorBidi" w:cstheme="majorBidi"/>
          <w:b/>
          <w:bCs/>
          <w:sz w:val="20"/>
          <w:szCs w:val="20"/>
        </w:rPr>
      </w:pPr>
    </w:p>
    <w:p w14:paraId="7DE3ECDE" w14:textId="77777777" w:rsidR="00A1682A" w:rsidRDefault="00A1682A" w:rsidP="005A26CC">
      <w:pPr>
        <w:spacing w:line="360" w:lineRule="auto"/>
        <w:jc w:val="center"/>
        <w:rPr>
          <w:rFonts w:asciiTheme="majorBidi" w:hAnsiTheme="majorBidi" w:cstheme="majorBidi"/>
          <w:b/>
          <w:bCs/>
          <w:sz w:val="20"/>
          <w:szCs w:val="20"/>
        </w:rPr>
      </w:pPr>
    </w:p>
    <w:p w14:paraId="343FBD31" w14:textId="77777777" w:rsidR="00A1682A" w:rsidRDefault="00A1682A" w:rsidP="00A1682A">
      <w:pPr>
        <w:spacing w:line="360" w:lineRule="auto"/>
        <w:rPr>
          <w:rFonts w:asciiTheme="majorBidi" w:hAnsiTheme="majorBidi" w:cstheme="majorBidi"/>
          <w:b/>
          <w:bCs/>
          <w:sz w:val="20"/>
          <w:szCs w:val="20"/>
        </w:rPr>
      </w:pPr>
    </w:p>
    <w:p w14:paraId="7C985419" w14:textId="1B531148" w:rsidR="00345A33" w:rsidRPr="00791CDD" w:rsidRDefault="00345A33" w:rsidP="005A26CC">
      <w:pPr>
        <w:spacing w:line="360" w:lineRule="auto"/>
        <w:jc w:val="center"/>
        <w:rPr>
          <w:rFonts w:asciiTheme="majorBidi" w:hAnsiTheme="majorBidi" w:cstheme="majorBidi"/>
          <w:sz w:val="20"/>
          <w:szCs w:val="20"/>
        </w:rPr>
      </w:pPr>
      <w:r w:rsidRPr="00791CDD">
        <w:rPr>
          <w:rFonts w:asciiTheme="majorBidi" w:hAnsiTheme="majorBidi" w:cstheme="majorBidi"/>
          <w:b/>
          <w:bCs/>
          <w:sz w:val="20"/>
          <w:szCs w:val="20"/>
        </w:rPr>
        <w:t>Figure 1</w:t>
      </w:r>
      <w:r w:rsidR="00BF28B8" w:rsidRPr="00791CDD">
        <w:rPr>
          <w:rFonts w:asciiTheme="majorBidi" w:hAnsiTheme="majorBidi" w:cstheme="majorBidi"/>
          <w:b/>
          <w:bCs/>
          <w:sz w:val="20"/>
          <w:szCs w:val="20"/>
        </w:rPr>
        <w:t>8</w:t>
      </w:r>
      <w:r w:rsidRPr="00791CDD">
        <w:rPr>
          <w:rFonts w:asciiTheme="majorBidi" w:hAnsiTheme="majorBidi" w:cstheme="majorBidi"/>
          <w:b/>
          <w:bCs/>
          <w:sz w:val="20"/>
          <w:szCs w:val="20"/>
        </w:rPr>
        <w:t>:</w:t>
      </w:r>
      <w:r w:rsidRPr="00791CDD">
        <w:rPr>
          <w:rFonts w:asciiTheme="majorBidi" w:hAnsiTheme="majorBidi" w:cstheme="majorBidi"/>
          <w:sz w:val="20"/>
          <w:szCs w:val="20"/>
        </w:rPr>
        <w:t xml:space="preserve"> Electricity prices corresponding to Zero NPV</w:t>
      </w:r>
      <w:r w:rsidR="00824B7E">
        <w:rPr>
          <w:rFonts w:asciiTheme="majorBidi" w:hAnsiTheme="majorBidi" w:cstheme="majorBidi"/>
          <w:sz w:val="20"/>
          <w:szCs w:val="20"/>
        </w:rPr>
        <w:t xml:space="preserve"> condition</w:t>
      </w:r>
      <w:r w:rsidRPr="00791CDD">
        <w:rPr>
          <w:rFonts w:asciiTheme="majorBidi" w:hAnsiTheme="majorBidi" w:cstheme="majorBidi"/>
          <w:sz w:val="20"/>
          <w:szCs w:val="20"/>
        </w:rPr>
        <w:t xml:space="preserve"> at various Capacity Factors and Carbon Credits</w:t>
      </w:r>
    </w:p>
    <w:p w14:paraId="156CFE44" w14:textId="22795EBD" w:rsidR="00791CDD" w:rsidRPr="00007EA8" w:rsidRDefault="00791CDD" w:rsidP="00D07DF8">
      <w:pPr>
        <w:spacing w:line="360" w:lineRule="auto"/>
        <w:jc w:val="both"/>
        <w:rPr>
          <w:rFonts w:asciiTheme="majorBidi" w:eastAsiaTheme="minorEastAsia" w:hAnsiTheme="majorBidi" w:cstheme="majorBidi"/>
          <w:sz w:val="24"/>
          <w:szCs w:val="24"/>
        </w:rPr>
      </w:pPr>
      <w:r w:rsidRPr="00793D0D">
        <w:rPr>
          <w:rFonts w:asciiTheme="majorBidi" w:eastAsiaTheme="minorEastAsia" w:hAnsiTheme="majorBidi" w:cstheme="majorBidi"/>
          <w:sz w:val="24"/>
          <w:szCs w:val="24"/>
        </w:rPr>
        <w:t xml:space="preserve">Figure </w:t>
      </w:r>
      <w:r>
        <w:rPr>
          <w:rFonts w:asciiTheme="majorBidi" w:eastAsiaTheme="minorEastAsia" w:hAnsiTheme="majorBidi" w:cstheme="majorBidi"/>
          <w:sz w:val="24"/>
          <w:szCs w:val="24"/>
        </w:rPr>
        <w:t>19</w:t>
      </w:r>
      <w:r w:rsidRPr="00793D0D">
        <w:rPr>
          <w:rFonts w:asciiTheme="majorBidi" w:eastAsiaTheme="minorEastAsia" w:hAnsiTheme="majorBidi" w:cstheme="majorBidi"/>
          <w:sz w:val="24"/>
          <w:szCs w:val="24"/>
        </w:rPr>
        <w:t xml:space="preserve"> shows a breakdown of the cash flow at </w:t>
      </w:r>
      <w:r>
        <w:rPr>
          <w:rFonts w:asciiTheme="majorBidi" w:eastAsiaTheme="minorEastAsia" w:hAnsiTheme="majorBidi" w:cstheme="majorBidi"/>
          <w:sz w:val="24"/>
          <w:szCs w:val="24"/>
        </w:rPr>
        <w:t>R values of</w:t>
      </w:r>
      <w:r w:rsidRPr="00793D0D">
        <w:rPr>
          <w:rFonts w:asciiTheme="majorBidi" w:eastAsiaTheme="minorEastAsia" w:hAnsiTheme="majorBidi" w:cstheme="majorBidi"/>
          <w:sz w:val="24"/>
          <w:szCs w:val="24"/>
        </w:rPr>
        <w:t xml:space="preserve"> 1 and 0.2. </w:t>
      </w:r>
      <w:r w:rsidR="005170B3">
        <w:rPr>
          <w:rFonts w:asciiTheme="majorBidi" w:eastAsiaTheme="minorEastAsia" w:hAnsiTheme="majorBidi" w:cstheme="majorBidi"/>
          <w:sz w:val="24"/>
          <w:szCs w:val="24"/>
        </w:rPr>
        <w:t xml:space="preserve">The used electricity prices are the ones that give zero NPV at R = 1 and R = 0.2, which are $0.08702/kWh and $-0.1421/kWh, respectively, as per Figure 18. </w:t>
      </w:r>
      <w:r w:rsidRPr="00793D0D">
        <w:rPr>
          <w:rFonts w:asciiTheme="majorBidi" w:eastAsiaTheme="minorEastAsia" w:hAnsiTheme="majorBidi" w:cstheme="majorBidi"/>
          <w:sz w:val="24"/>
          <w:szCs w:val="24"/>
        </w:rPr>
        <w:t xml:space="preserve">The main observation from Figure </w:t>
      </w:r>
      <w:r>
        <w:rPr>
          <w:rFonts w:asciiTheme="majorBidi" w:eastAsiaTheme="minorEastAsia" w:hAnsiTheme="majorBidi" w:cstheme="majorBidi"/>
          <w:sz w:val="24"/>
          <w:szCs w:val="24"/>
        </w:rPr>
        <w:t>19</w:t>
      </w:r>
      <w:r w:rsidRPr="00793D0D">
        <w:rPr>
          <w:rFonts w:asciiTheme="majorBidi" w:eastAsiaTheme="minorEastAsia" w:hAnsiTheme="majorBidi" w:cstheme="majorBidi"/>
          <w:sz w:val="24"/>
          <w:szCs w:val="24"/>
        </w:rPr>
        <w:t xml:space="preserve"> is the increase in the income from the captured CO</w:t>
      </w:r>
      <w:r w:rsidRPr="00793D0D">
        <w:rPr>
          <w:rFonts w:asciiTheme="majorBidi" w:eastAsiaTheme="minorEastAsia" w:hAnsiTheme="majorBidi" w:cstheme="majorBidi"/>
          <w:sz w:val="24"/>
          <w:szCs w:val="24"/>
          <w:vertAlign w:val="subscript"/>
        </w:rPr>
        <w:t>2</w:t>
      </w:r>
      <w:r w:rsidRPr="00793D0D">
        <w:rPr>
          <w:rFonts w:asciiTheme="majorBidi" w:eastAsiaTheme="minorEastAsia" w:hAnsiTheme="majorBidi" w:cstheme="majorBidi"/>
          <w:sz w:val="24"/>
          <w:szCs w:val="24"/>
        </w:rPr>
        <w:t xml:space="preserve"> as R decreases. This is because the flow rate of fresh limestone increases at lower capacity factors to keep the calciner fully loaded. Notice that the fresh limestone expenses increase as the capacity factor decreases as well. </w:t>
      </w:r>
      <w:r w:rsidR="00452A29">
        <w:rPr>
          <w:rFonts w:asciiTheme="majorBidi" w:eastAsiaTheme="minorEastAsia" w:hAnsiTheme="majorBidi" w:cstheme="majorBidi"/>
          <w:sz w:val="24"/>
          <w:szCs w:val="24"/>
        </w:rPr>
        <w:t xml:space="preserve">The plant is generating income </w:t>
      </w:r>
      <w:r w:rsidR="007246FE">
        <w:rPr>
          <w:rFonts w:asciiTheme="majorBidi" w:eastAsiaTheme="minorEastAsia" w:hAnsiTheme="majorBidi" w:cstheme="majorBidi"/>
          <w:sz w:val="24"/>
          <w:szCs w:val="24"/>
        </w:rPr>
        <w:t>from the</w:t>
      </w:r>
      <w:r w:rsidR="00452A29">
        <w:rPr>
          <w:rFonts w:asciiTheme="majorBidi" w:eastAsiaTheme="minorEastAsia" w:hAnsiTheme="majorBidi" w:cstheme="majorBidi"/>
          <w:sz w:val="24"/>
          <w:szCs w:val="24"/>
        </w:rPr>
        <w:t xml:space="preserve"> export</w:t>
      </w:r>
      <w:r w:rsidR="007246FE">
        <w:rPr>
          <w:rFonts w:asciiTheme="majorBidi" w:eastAsiaTheme="minorEastAsia" w:hAnsiTheme="majorBidi" w:cstheme="majorBidi"/>
          <w:sz w:val="24"/>
          <w:szCs w:val="24"/>
        </w:rPr>
        <w:t>ed</w:t>
      </w:r>
      <w:r w:rsidR="00452A29">
        <w:rPr>
          <w:rFonts w:asciiTheme="majorBidi" w:eastAsiaTheme="minorEastAsia" w:hAnsiTheme="majorBidi" w:cstheme="majorBidi"/>
          <w:sz w:val="24"/>
          <w:szCs w:val="24"/>
        </w:rPr>
        <w:t xml:space="preserve"> electricity at R = 1, but it is </w:t>
      </w:r>
      <w:r w:rsidR="007246FE">
        <w:rPr>
          <w:rFonts w:asciiTheme="majorBidi" w:eastAsiaTheme="minorEastAsia" w:hAnsiTheme="majorBidi" w:cstheme="majorBidi"/>
          <w:sz w:val="24"/>
          <w:szCs w:val="24"/>
        </w:rPr>
        <w:t>paying expenses on</w:t>
      </w:r>
      <w:r w:rsidR="00551BD1">
        <w:rPr>
          <w:rFonts w:asciiTheme="majorBidi" w:eastAsiaTheme="minorEastAsia" w:hAnsiTheme="majorBidi" w:cstheme="majorBidi"/>
          <w:sz w:val="24"/>
          <w:szCs w:val="24"/>
        </w:rPr>
        <w:t xml:space="preserve"> electricity at R = 0.2. This is because of the negative electricity price used at R = 0.2 ($-0.1421/kWh), which gives zero NPV</w:t>
      </w:r>
      <w:r w:rsidR="00327B4B">
        <w:rPr>
          <w:rFonts w:asciiTheme="majorBidi" w:eastAsiaTheme="minorEastAsia" w:hAnsiTheme="majorBidi" w:cstheme="majorBidi"/>
          <w:sz w:val="24"/>
          <w:szCs w:val="24"/>
        </w:rPr>
        <w:t>.</w:t>
      </w:r>
      <w:r w:rsidR="009E2721">
        <w:rPr>
          <w:rFonts w:asciiTheme="majorBidi" w:eastAsiaTheme="minorEastAsia" w:hAnsiTheme="majorBidi" w:cstheme="majorBidi"/>
          <w:sz w:val="24"/>
          <w:szCs w:val="24"/>
        </w:rPr>
        <w:t xml:space="preserve"> Notice that the natural gas expenses are higher at R = 1 because the system uses more natural gas when it is working at its full capacity.</w:t>
      </w:r>
    </w:p>
    <w:p w14:paraId="7ADF4E72" w14:textId="61222B1E" w:rsidR="00345A33" w:rsidRPr="00C82446" w:rsidRDefault="00327B4B" w:rsidP="005A26CC">
      <w:pPr>
        <w:spacing w:line="360" w:lineRule="auto"/>
        <w:jc w:val="center"/>
        <w:rPr>
          <w:rFonts w:asciiTheme="majorBidi" w:hAnsiTheme="majorBidi" w:cstheme="majorBidi"/>
          <w:highlight w:val="yellow"/>
        </w:rPr>
      </w:pPr>
      <w:r>
        <w:rPr>
          <w:rFonts w:asciiTheme="majorBidi" w:hAnsiTheme="majorBidi" w:cstheme="majorBidi"/>
          <w:noProof/>
          <w:highlight w:val="yellow"/>
        </w:rPr>
        <w:lastRenderedPageBreak/>
        <w:drawing>
          <wp:inline distT="0" distB="0" distL="0" distR="0" wp14:anchorId="3BC10562" wp14:editId="17E902EE">
            <wp:extent cx="5936615" cy="4585335"/>
            <wp:effectExtent l="0" t="0" r="6985"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36615" cy="4585335"/>
                    </a:xfrm>
                    <a:prstGeom prst="rect">
                      <a:avLst/>
                    </a:prstGeom>
                    <a:noFill/>
                    <a:ln>
                      <a:noFill/>
                    </a:ln>
                  </pic:spPr>
                </pic:pic>
              </a:graphicData>
            </a:graphic>
          </wp:inline>
        </w:drawing>
      </w:r>
    </w:p>
    <w:p w14:paraId="733FE7F9" w14:textId="3E9CA589" w:rsidR="00345A33" w:rsidRPr="00F846C7" w:rsidRDefault="00345A33" w:rsidP="00F846C7">
      <w:pPr>
        <w:spacing w:line="360" w:lineRule="auto"/>
        <w:jc w:val="center"/>
        <w:rPr>
          <w:rFonts w:asciiTheme="majorBidi" w:hAnsiTheme="majorBidi" w:cstheme="majorBidi"/>
          <w:sz w:val="20"/>
          <w:szCs w:val="20"/>
        </w:rPr>
      </w:pPr>
      <w:r w:rsidRPr="00791CDD">
        <w:rPr>
          <w:rFonts w:asciiTheme="majorBidi" w:hAnsiTheme="majorBidi" w:cstheme="majorBidi"/>
          <w:b/>
          <w:bCs/>
          <w:sz w:val="20"/>
          <w:szCs w:val="20"/>
        </w:rPr>
        <w:t xml:space="preserve">Figure </w:t>
      </w:r>
      <w:r w:rsidR="00793D0D" w:rsidRPr="00791CDD">
        <w:rPr>
          <w:rFonts w:asciiTheme="majorBidi" w:hAnsiTheme="majorBidi" w:cstheme="majorBidi"/>
          <w:b/>
          <w:bCs/>
          <w:sz w:val="20"/>
          <w:szCs w:val="20"/>
        </w:rPr>
        <w:t>19</w:t>
      </w:r>
      <w:r w:rsidRPr="00791CDD">
        <w:rPr>
          <w:rFonts w:asciiTheme="majorBidi" w:hAnsiTheme="majorBidi" w:cstheme="majorBidi"/>
          <w:b/>
          <w:bCs/>
          <w:sz w:val="20"/>
          <w:szCs w:val="20"/>
        </w:rPr>
        <w:t>:</w:t>
      </w:r>
      <w:r w:rsidRPr="00791CDD">
        <w:rPr>
          <w:rFonts w:asciiTheme="majorBidi" w:hAnsiTheme="majorBidi" w:cstheme="majorBidi"/>
          <w:sz w:val="20"/>
          <w:szCs w:val="20"/>
        </w:rPr>
        <w:t xml:space="preserve"> Cash flow at capacity factors</w:t>
      </w:r>
      <w:r w:rsidR="00D21642">
        <w:rPr>
          <w:rFonts w:asciiTheme="majorBidi" w:hAnsiTheme="majorBidi" w:cstheme="majorBidi"/>
          <w:sz w:val="20"/>
          <w:szCs w:val="20"/>
        </w:rPr>
        <w:t xml:space="preserve"> (R label in y-axis) </w:t>
      </w:r>
      <w:proofErr w:type="gramStart"/>
      <w:r w:rsidR="00D21642">
        <w:rPr>
          <w:rFonts w:asciiTheme="majorBidi" w:hAnsiTheme="majorBidi" w:cstheme="majorBidi"/>
          <w:sz w:val="20"/>
          <w:szCs w:val="20"/>
        </w:rPr>
        <w:t xml:space="preserve">of </w:t>
      </w:r>
      <w:r w:rsidRPr="00791CDD">
        <w:rPr>
          <w:rFonts w:asciiTheme="majorBidi" w:hAnsiTheme="majorBidi" w:cstheme="majorBidi"/>
          <w:sz w:val="20"/>
          <w:szCs w:val="20"/>
        </w:rPr>
        <w:t xml:space="preserve"> </w:t>
      </w:r>
      <w:r w:rsidR="00D21642">
        <w:rPr>
          <w:rFonts w:asciiTheme="majorBidi" w:hAnsiTheme="majorBidi" w:cstheme="majorBidi"/>
          <w:sz w:val="20"/>
          <w:szCs w:val="20"/>
        </w:rPr>
        <w:t>20</w:t>
      </w:r>
      <w:proofErr w:type="gramEnd"/>
      <w:r w:rsidR="00D21642">
        <w:rPr>
          <w:rFonts w:asciiTheme="majorBidi" w:hAnsiTheme="majorBidi" w:cstheme="majorBidi"/>
          <w:sz w:val="20"/>
          <w:szCs w:val="20"/>
        </w:rPr>
        <w:t xml:space="preserve">% and 100%. The electricity prices considered for each case correspond to those that result in zero NPV for the entire prices. They are </w:t>
      </w:r>
      <w:r w:rsidR="00186F97">
        <w:rPr>
          <w:rFonts w:asciiTheme="majorBidi" w:hAnsiTheme="majorBidi" w:cstheme="majorBidi"/>
          <w:sz w:val="20"/>
          <w:szCs w:val="20"/>
        </w:rPr>
        <w:t>142</w:t>
      </w:r>
      <w:r w:rsidR="00D21642">
        <w:rPr>
          <w:rFonts w:asciiTheme="majorBidi" w:hAnsiTheme="majorBidi" w:cstheme="majorBidi"/>
          <w:sz w:val="20"/>
          <w:szCs w:val="20"/>
        </w:rPr>
        <w:t xml:space="preserve"> and </w:t>
      </w:r>
      <w:r w:rsidR="00186F97">
        <w:rPr>
          <w:rFonts w:asciiTheme="majorBidi" w:hAnsiTheme="majorBidi" w:cstheme="majorBidi"/>
          <w:sz w:val="20"/>
          <w:szCs w:val="20"/>
        </w:rPr>
        <w:t>87</w:t>
      </w:r>
      <w:r w:rsidR="00D21642">
        <w:rPr>
          <w:rFonts w:asciiTheme="majorBidi" w:hAnsiTheme="majorBidi" w:cstheme="majorBidi"/>
          <w:sz w:val="20"/>
          <w:szCs w:val="20"/>
        </w:rPr>
        <w:t xml:space="preserve"> $/MWh respectively.</w:t>
      </w:r>
    </w:p>
    <w:p w14:paraId="430DE69C" w14:textId="1F707AAA" w:rsidR="00D07DF8" w:rsidRPr="009A1DE2" w:rsidRDefault="00D07DF8" w:rsidP="009A1DE2">
      <w:pPr>
        <w:spacing w:line="360" w:lineRule="auto"/>
        <w:jc w:val="both"/>
        <w:rPr>
          <w:rFonts w:asciiTheme="majorBidi" w:eastAsiaTheme="minorEastAsia" w:hAnsiTheme="majorBidi" w:cstheme="majorBidi"/>
          <w:sz w:val="24"/>
          <w:szCs w:val="24"/>
        </w:rPr>
      </w:pPr>
      <w:bookmarkStart w:id="1" w:name="_Hlk132726601"/>
      <w:r>
        <w:rPr>
          <w:rFonts w:asciiTheme="majorBidi" w:eastAsiaTheme="minorEastAsia" w:hAnsiTheme="majorBidi" w:cstheme="majorBidi"/>
          <w:sz w:val="24"/>
          <w:szCs w:val="24"/>
        </w:rPr>
        <w:t>Overall, Figures 18 and 19 illustrate that the investment can be justified only when the electricity price is higher than the value obtained at zero NPV. According to the US Energy Information Administration (EIA</w:t>
      </w:r>
      <w:proofErr w:type="gramStart"/>
      <w:r>
        <w:rPr>
          <w:rFonts w:asciiTheme="majorBidi" w:eastAsiaTheme="minorEastAsia" w:hAnsiTheme="majorBidi" w:cstheme="majorBidi"/>
          <w:sz w:val="24"/>
          <w:szCs w:val="24"/>
        </w:rPr>
        <w:t>)</w:t>
      </w:r>
      <w:r w:rsidR="00A13752" w:rsidRPr="00A13752">
        <w:rPr>
          <w:rFonts w:asciiTheme="majorBidi" w:eastAsiaTheme="minorEastAsia" w:hAnsiTheme="majorBidi" w:cstheme="majorBidi"/>
          <w:color w:val="000000"/>
          <w:sz w:val="24"/>
          <w:szCs w:val="24"/>
        </w:rPr>
        <w:t>(</w:t>
      </w:r>
      <w:proofErr w:type="gramEnd"/>
      <w:r w:rsidR="00A13752" w:rsidRPr="00A13752">
        <w:rPr>
          <w:rFonts w:asciiTheme="majorBidi" w:eastAsiaTheme="minorEastAsia" w:hAnsiTheme="majorBidi" w:cstheme="majorBidi"/>
          <w:color w:val="000000"/>
          <w:sz w:val="24"/>
          <w:szCs w:val="24"/>
        </w:rPr>
        <w:t>“Electric Power Monthly - U.S. Energy Information Administration (EIA),” n.d.)</w:t>
      </w:r>
      <w:r>
        <w:rPr>
          <w:rFonts w:asciiTheme="majorBidi" w:eastAsiaTheme="minorEastAsia" w:hAnsiTheme="majorBidi" w:cstheme="majorBidi"/>
          <w:sz w:val="24"/>
          <w:szCs w:val="24"/>
        </w:rPr>
        <w:t>, the average electricity price for industrial use each year from 2013 till 2022 falls between $0.067-0.0845/kWh, with the average price in 2022 being the highest ($0.0845/kWh). From Figure 18, the only cases that sit below the lowest average electricity price are the cases with a carbon credit $170/</w:t>
      </w:r>
      <w:proofErr w:type="spellStart"/>
      <w:r>
        <w:rPr>
          <w:rFonts w:asciiTheme="majorBidi" w:eastAsiaTheme="minorEastAsia" w:hAnsiTheme="majorBidi" w:cstheme="majorBidi"/>
          <w:sz w:val="24"/>
          <w:szCs w:val="24"/>
        </w:rPr>
        <w:t>tonne</w:t>
      </w:r>
      <w:proofErr w:type="spellEnd"/>
      <w:r>
        <w:rPr>
          <w:rFonts w:asciiTheme="majorBidi" w:eastAsiaTheme="minorEastAsia" w:hAnsiTheme="majorBidi" w:cstheme="majorBidi"/>
          <w:sz w:val="24"/>
          <w:szCs w:val="24"/>
        </w:rPr>
        <w:t xml:space="preserve"> or higher </w:t>
      </w:r>
      <w:r w:rsidR="005D6C83">
        <w:rPr>
          <w:rFonts w:asciiTheme="majorBidi" w:eastAsiaTheme="minorEastAsia" w:hAnsiTheme="majorBidi" w:cstheme="majorBidi"/>
          <w:sz w:val="24"/>
          <w:szCs w:val="24"/>
        </w:rPr>
        <w:t>and</w:t>
      </w:r>
      <w:r>
        <w:rPr>
          <w:rFonts w:asciiTheme="majorBidi" w:eastAsiaTheme="minorEastAsia" w:hAnsiTheme="majorBidi" w:cstheme="majorBidi"/>
          <w:sz w:val="24"/>
          <w:szCs w:val="24"/>
        </w:rPr>
        <w:t xml:space="preserve"> low R values. To maximize R, the optimal case would be at $200/</w:t>
      </w:r>
      <w:proofErr w:type="spellStart"/>
      <w:r>
        <w:rPr>
          <w:rFonts w:asciiTheme="majorBidi" w:eastAsiaTheme="minorEastAsia" w:hAnsiTheme="majorBidi" w:cstheme="majorBidi"/>
          <w:sz w:val="24"/>
          <w:szCs w:val="24"/>
        </w:rPr>
        <w:t>tonne</w:t>
      </w:r>
      <w:proofErr w:type="spellEnd"/>
      <w:r>
        <w:rPr>
          <w:rFonts w:asciiTheme="majorBidi" w:eastAsiaTheme="minorEastAsia" w:hAnsiTheme="majorBidi" w:cstheme="majorBidi"/>
          <w:sz w:val="24"/>
          <w:szCs w:val="24"/>
        </w:rPr>
        <w:t xml:space="preserve"> carbon credit and R = 0.5, where the electricity price at zero NPV is $0.0553/kWh. If we consider the average electricity price in the most recent year (2022), more cases from Figure 18 would be profitable, with the best one being at $200/</w:t>
      </w:r>
      <w:proofErr w:type="spellStart"/>
      <w:r>
        <w:rPr>
          <w:rFonts w:asciiTheme="majorBidi" w:eastAsiaTheme="minorEastAsia" w:hAnsiTheme="majorBidi" w:cstheme="majorBidi"/>
          <w:sz w:val="24"/>
          <w:szCs w:val="24"/>
        </w:rPr>
        <w:t>tonne</w:t>
      </w:r>
      <w:proofErr w:type="spellEnd"/>
      <w:r>
        <w:rPr>
          <w:rFonts w:asciiTheme="majorBidi" w:eastAsiaTheme="minorEastAsia" w:hAnsiTheme="majorBidi" w:cstheme="majorBidi"/>
          <w:sz w:val="24"/>
          <w:szCs w:val="24"/>
        </w:rPr>
        <w:t xml:space="preserve"> carbon credit and R = 0.9 as it </w:t>
      </w:r>
      <w:r>
        <w:rPr>
          <w:rFonts w:asciiTheme="majorBidi" w:eastAsiaTheme="minorEastAsia" w:hAnsiTheme="majorBidi" w:cstheme="majorBidi"/>
          <w:sz w:val="24"/>
          <w:szCs w:val="24"/>
        </w:rPr>
        <w:lastRenderedPageBreak/>
        <w:t>maximizes the capacity factor and keeps the electricity price at $0.0839/kWh</w:t>
      </w:r>
      <w:r w:rsidR="005D6C83">
        <w:rPr>
          <w:rFonts w:asciiTheme="majorBidi" w:eastAsiaTheme="minorEastAsia" w:hAnsiTheme="majorBidi" w:cstheme="majorBidi"/>
          <w:sz w:val="24"/>
          <w:szCs w:val="24"/>
        </w:rPr>
        <w:t xml:space="preserve">, which is lower than </w:t>
      </w:r>
      <w:r w:rsidR="002040BA">
        <w:rPr>
          <w:rFonts w:asciiTheme="majorBidi" w:eastAsiaTheme="minorEastAsia" w:hAnsiTheme="majorBidi" w:cstheme="majorBidi"/>
          <w:sz w:val="24"/>
          <w:szCs w:val="24"/>
        </w:rPr>
        <w:t>the 2022 average ($0.0845/kWh)</w:t>
      </w:r>
      <w:r>
        <w:rPr>
          <w:rFonts w:asciiTheme="majorBidi" w:eastAsiaTheme="minorEastAsia" w:hAnsiTheme="majorBidi" w:cstheme="majorBidi"/>
          <w:sz w:val="24"/>
          <w:szCs w:val="24"/>
        </w:rPr>
        <w:t>.</w:t>
      </w:r>
      <w:bookmarkEnd w:id="1"/>
      <w:r>
        <w:rPr>
          <w:rFonts w:asciiTheme="majorBidi" w:eastAsiaTheme="minorEastAsia" w:hAnsiTheme="majorBidi" w:cstheme="majorBidi"/>
          <w:sz w:val="24"/>
          <w:szCs w:val="24"/>
        </w:rPr>
        <w:t xml:space="preserve"> It is worth mentioning again that these results are highly influenced by the parameter values mentioned in Table 4 which are used as best guesses. Design and operations optimization under time-varying electricity price scenarios will be considered in future work. </w:t>
      </w:r>
    </w:p>
    <w:p w14:paraId="533C5AC5" w14:textId="7B854751" w:rsidR="00345A33" w:rsidRDefault="00345A33" w:rsidP="00F61BB5">
      <w:pPr>
        <w:spacing w:line="360" w:lineRule="auto"/>
        <w:jc w:val="both"/>
        <w:rPr>
          <w:rFonts w:asciiTheme="majorBidi" w:hAnsiTheme="majorBidi" w:cstheme="majorBidi"/>
          <w:b/>
          <w:bCs/>
          <w:sz w:val="24"/>
          <w:szCs w:val="24"/>
        </w:rPr>
      </w:pPr>
      <w:r w:rsidRPr="008F0AB3">
        <w:rPr>
          <w:rFonts w:asciiTheme="majorBidi" w:hAnsiTheme="majorBidi" w:cstheme="majorBidi"/>
          <w:b/>
          <w:bCs/>
          <w:sz w:val="24"/>
          <w:szCs w:val="24"/>
        </w:rPr>
        <w:t>Conclusion</w:t>
      </w:r>
    </w:p>
    <w:p w14:paraId="4D732051" w14:textId="09BF464A" w:rsidR="00345A33" w:rsidRDefault="00345A33" w:rsidP="006642CB">
      <w:pPr>
        <w:spacing w:line="360" w:lineRule="auto"/>
        <w:jc w:val="both"/>
        <w:rPr>
          <w:rFonts w:asciiTheme="majorBidi" w:hAnsiTheme="majorBidi" w:cstheme="majorBidi"/>
          <w:sz w:val="24"/>
          <w:szCs w:val="24"/>
        </w:rPr>
      </w:pPr>
      <w:bookmarkStart w:id="2" w:name="_Hlk134700126"/>
      <w:r w:rsidRPr="00D66615">
        <w:rPr>
          <w:rFonts w:asciiTheme="majorBidi" w:hAnsiTheme="majorBidi" w:cstheme="majorBidi"/>
          <w:sz w:val="24"/>
          <w:szCs w:val="24"/>
        </w:rPr>
        <w:t xml:space="preserve">Flexible carbon capture and storage has potential for reducing carbon emissions </w:t>
      </w:r>
      <w:r w:rsidR="00115183">
        <w:rPr>
          <w:rFonts w:asciiTheme="majorBidi" w:hAnsiTheme="majorBidi" w:cstheme="majorBidi"/>
          <w:sz w:val="24"/>
          <w:szCs w:val="24"/>
        </w:rPr>
        <w:t xml:space="preserve">and potentially achieving negative emissions </w:t>
      </w:r>
      <w:r w:rsidRPr="00D66615">
        <w:rPr>
          <w:rFonts w:asciiTheme="majorBidi" w:hAnsiTheme="majorBidi" w:cstheme="majorBidi"/>
          <w:sz w:val="24"/>
          <w:szCs w:val="24"/>
        </w:rPr>
        <w:t>while improving the economics of the system at the same time</w:t>
      </w:r>
      <w:r>
        <w:rPr>
          <w:rFonts w:asciiTheme="majorBidi" w:hAnsiTheme="majorBidi" w:cstheme="majorBidi"/>
          <w:sz w:val="24"/>
          <w:szCs w:val="24"/>
        </w:rPr>
        <w:t>. The flexibility of the proposed system stems from the coupled dependency on both the power plant flue gas and the fresh limestone. The system can operate both with and without the power plant flue gas (i.e., the system will still run when the power plant is shut down) if limestone is being continuously fed to the system, which keeps both the separation system and the DAC system in operation all the time. This allows the system to</w:t>
      </w:r>
      <w:r w:rsidR="00D21642">
        <w:rPr>
          <w:rFonts w:asciiTheme="majorBidi" w:hAnsiTheme="majorBidi" w:cstheme="majorBidi"/>
          <w:sz w:val="24"/>
          <w:szCs w:val="24"/>
        </w:rPr>
        <w:t xml:space="preserve"> potentially complement VRE generation sources that are likely to dominate future power grids.</w:t>
      </w:r>
    </w:p>
    <w:p w14:paraId="32AF0ED2" w14:textId="4E242B8F" w:rsidR="002667AA" w:rsidRDefault="00BE125E" w:rsidP="00D07DF8">
      <w:pPr>
        <w:spacing w:line="360" w:lineRule="auto"/>
        <w:jc w:val="both"/>
        <w:rPr>
          <w:rFonts w:asciiTheme="majorBidi" w:hAnsiTheme="majorBidi" w:cstheme="majorBidi"/>
          <w:sz w:val="24"/>
          <w:szCs w:val="24"/>
        </w:rPr>
      </w:pPr>
      <w:r>
        <w:rPr>
          <w:rFonts w:asciiTheme="majorBidi" w:hAnsiTheme="majorBidi" w:cstheme="majorBidi"/>
          <w:sz w:val="24"/>
          <w:szCs w:val="24"/>
        </w:rPr>
        <w:t>We find that the system</w:t>
      </w:r>
      <w:r w:rsidR="003956F3">
        <w:rPr>
          <w:rFonts w:asciiTheme="majorBidi" w:hAnsiTheme="majorBidi" w:cstheme="majorBidi"/>
          <w:sz w:val="24"/>
          <w:szCs w:val="24"/>
        </w:rPr>
        <w:t xml:space="preserve"> is</w:t>
      </w:r>
      <w:r w:rsidR="008C6B9B">
        <w:rPr>
          <w:rFonts w:asciiTheme="majorBidi" w:hAnsiTheme="majorBidi" w:cstheme="majorBidi"/>
          <w:sz w:val="24"/>
          <w:szCs w:val="24"/>
        </w:rPr>
        <w:t xml:space="preserve"> a</w:t>
      </w:r>
      <w:r w:rsidR="00354153">
        <w:rPr>
          <w:rFonts w:asciiTheme="majorBidi" w:hAnsiTheme="majorBidi" w:cstheme="majorBidi"/>
          <w:sz w:val="24"/>
          <w:szCs w:val="24"/>
        </w:rPr>
        <w:t xml:space="preserve"> net electricity expor</w:t>
      </w:r>
      <w:r w:rsidR="008C6B9B">
        <w:rPr>
          <w:rFonts w:asciiTheme="majorBidi" w:hAnsiTheme="majorBidi" w:cstheme="majorBidi"/>
          <w:sz w:val="24"/>
          <w:szCs w:val="24"/>
        </w:rPr>
        <w:t>ter</w:t>
      </w:r>
      <w:r w:rsidR="00354153">
        <w:rPr>
          <w:rFonts w:asciiTheme="majorBidi" w:hAnsiTheme="majorBidi" w:cstheme="majorBidi"/>
          <w:sz w:val="24"/>
          <w:szCs w:val="24"/>
        </w:rPr>
        <w:t xml:space="preserve"> at 40% power plant loading and above</w:t>
      </w:r>
      <w:r w:rsidR="00527A1D">
        <w:rPr>
          <w:rFonts w:asciiTheme="majorBidi" w:hAnsiTheme="majorBidi" w:cstheme="majorBidi"/>
          <w:sz w:val="24"/>
          <w:szCs w:val="24"/>
        </w:rPr>
        <w:t xml:space="preserve"> and</w:t>
      </w:r>
      <w:r w:rsidR="00354153">
        <w:rPr>
          <w:rFonts w:asciiTheme="majorBidi" w:hAnsiTheme="majorBidi" w:cstheme="majorBidi"/>
          <w:sz w:val="24"/>
          <w:szCs w:val="24"/>
        </w:rPr>
        <w:t xml:space="preserve"> net electricity import</w:t>
      </w:r>
      <w:r w:rsidR="00297DAC">
        <w:rPr>
          <w:rFonts w:asciiTheme="majorBidi" w:hAnsiTheme="majorBidi" w:cstheme="majorBidi"/>
          <w:sz w:val="24"/>
          <w:szCs w:val="24"/>
        </w:rPr>
        <w:t>er</w:t>
      </w:r>
      <w:r w:rsidR="00354153">
        <w:rPr>
          <w:rFonts w:asciiTheme="majorBidi" w:hAnsiTheme="majorBidi" w:cstheme="majorBidi"/>
          <w:sz w:val="24"/>
          <w:szCs w:val="24"/>
        </w:rPr>
        <w:t xml:space="preserve"> at 0% power plant loading (i.e., when the power plant is </w:t>
      </w:r>
      <w:r w:rsidR="00B661B7">
        <w:rPr>
          <w:rFonts w:asciiTheme="majorBidi" w:hAnsiTheme="majorBidi" w:cstheme="majorBidi"/>
          <w:sz w:val="24"/>
          <w:szCs w:val="24"/>
        </w:rPr>
        <w:t>shutdown</w:t>
      </w:r>
      <w:r w:rsidR="00354153">
        <w:rPr>
          <w:rFonts w:asciiTheme="majorBidi" w:hAnsiTheme="majorBidi" w:cstheme="majorBidi"/>
          <w:sz w:val="24"/>
          <w:szCs w:val="24"/>
        </w:rPr>
        <w:t>).</w:t>
      </w:r>
      <w:r w:rsidR="00376DDD">
        <w:rPr>
          <w:rFonts w:asciiTheme="majorBidi" w:hAnsiTheme="majorBidi" w:cstheme="majorBidi"/>
          <w:sz w:val="24"/>
          <w:szCs w:val="24"/>
        </w:rPr>
        <w:t xml:space="preserve"> However, the system </w:t>
      </w:r>
      <w:r w:rsidR="001D21E1">
        <w:rPr>
          <w:rFonts w:asciiTheme="majorBidi" w:hAnsiTheme="majorBidi" w:cstheme="majorBidi"/>
          <w:sz w:val="24"/>
          <w:szCs w:val="24"/>
        </w:rPr>
        <w:t>can achieve</w:t>
      </w:r>
      <w:r w:rsidR="00376DDD">
        <w:rPr>
          <w:rFonts w:asciiTheme="majorBidi" w:hAnsiTheme="majorBidi" w:cstheme="majorBidi"/>
          <w:sz w:val="24"/>
          <w:szCs w:val="24"/>
        </w:rPr>
        <w:t xml:space="preserve"> negative carbon emissions at all power plant loading levels, </w:t>
      </w:r>
      <w:r w:rsidR="001D21E1">
        <w:rPr>
          <w:rFonts w:asciiTheme="majorBidi" w:hAnsiTheme="majorBidi" w:cstheme="majorBidi"/>
          <w:sz w:val="24"/>
          <w:szCs w:val="24"/>
        </w:rPr>
        <w:t>if</w:t>
      </w:r>
      <w:r w:rsidR="00376DDD">
        <w:rPr>
          <w:rFonts w:asciiTheme="majorBidi" w:hAnsiTheme="majorBidi" w:cstheme="majorBidi"/>
          <w:sz w:val="24"/>
          <w:szCs w:val="24"/>
        </w:rPr>
        <w:t xml:space="preserve"> limestone is being </w:t>
      </w:r>
      <w:r w:rsidR="00A730FA">
        <w:rPr>
          <w:rFonts w:asciiTheme="majorBidi" w:hAnsiTheme="majorBidi" w:cstheme="majorBidi"/>
          <w:sz w:val="24"/>
          <w:szCs w:val="24"/>
        </w:rPr>
        <w:t xml:space="preserve">continuously </w:t>
      </w:r>
      <w:r w:rsidR="00376DDD">
        <w:rPr>
          <w:rFonts w:asciiTheme="majorBidi" w:hAnsiTheme="majorBidi" w:cstheme="majorBidi"/>
          <w:sz w:val="24"/>
          <w:szCs w:val="24"/>
        </w:rPr>
        <w:t>fed to the calciner to keep it fully loaded</w:t>
      </w:r>
      <w:r w:rsidR="001D21E1">
        <w:rPr>
          <w:rFonts w:asciiTheme="majorBidi" w:hAnsiTheme="majorBidi" w:cstheme="majorBidi"/>
          <w:sz w:val="24"/>
          <w:szCs w:val="24"/>
        </w:rPr>
        <w:t xml:space="preserve">. </w:t>
      </w:r>
      <w:r w:rsidR="008F774D">
        <w:rPr>
          <w:rFonts w:asciiTheme="majorBidi" w:hAnsiTheme="majorBidi" w:cstheme="majorBidi"/>
          <w:sz w:val="24"/>
          <w:szCs w:val="24"/>
        </w:rPr>
        <w:t>Estimated c</w:t>
      </w:r>
      <w:r w:rsidR="001D21E1">
        <w:rPr>
          <w:rFonts w:asciiTheme="majorBidi" w:hAnsiTheme="majorBidi" w:cstheme="majorBidi"/>
          <w:sz w:val="24"/>
          <w:szCs w:val="24"/>
        </w:rPr>
        <w:t>aptured CO</w:t>
      </w:r>
      <w:r w:rsidR="001D21E1" w:rsidRPr="00806C11">
        <w:rPr>
          <w:rFonts w:asciiTheme="majorBidi" w:hAnsiTheme="majorBidi" w:cstheme="majorBidi"/>
          <w:sz w:val="24"/>
          <w:szCs w:val="24"/>
          <w:vertAlign w:val="subscript"/>
        </w:rPr>
        <w:t>2</w:t>
      </w:r>
      <w:r w:rsidR="001D21E1">
        <w:rPr>
          <w:rFonts w:asciiTheme="majorBidi" w:hAnsiTheme="majorBidi" w:cstheme="majorBidi"/>
          <w:sz w:val="24"/>
          <w:szCs w:val="24"/>
        </w:rPr>
        <w:t xml:space="preserve"> flow rates rang</w:t>
      </w:r>
      <w:r w:rsidR="008F774D">
        <w:rPr>
          <w:rFonts w:asciiTheme="majorBidi" w:hAnsiTheme="majorBidi" w:cstheme="majorBidi"/>
          <w:sz w:val="24"/>
          <w:szCs w:val="24"/>
        </w:rPr>
        <w:t>e</w:t>
      </w:r>
      <w:r w:rsidR="001D21E1">
        <w:rPr>
          <w:rFonts w:asciiTheme="majorBidi" w:hAnsiTheme="majorBidi" w:cstheme="majorBidi"/>
          <w:sz w:val="24"/>
          <w:szCs w:val="24"/>
        </w:rPr>
        <w:t xml:space="preserve"> from 134 to </w:t>
      </w:r>
      <w:r w:rsidR="00806C11">
        <w:rPr>
          <w:rFonts w:asciiTheme="majorBidi" w:hAnsiTheme="majorBidi" w:cstheme="majorBidi"/>
          <w:sz w:val="24"/>
          <w:szCs w:val="24"/>
        </w:rPr>
        <w:t xml:space="preserve">513 </w:t>
      </w:r>
      <w:proofErr w:type="spellStart"/>
      <w:r w:rsidR="00806C11">
        <w:rPr>
          <w:rFonts w:asciiTheme="majorBidi" w:hAnsiTheme="majorBidi" w:cstheme="majorBidi"/>
          <w:sz w:val="24"/>
          <w:szCs w:val="24"/>
        </w:rPr>
        <w:t>tonne</w:t>
      </w:r>
      <w:proofErr w:type="spellEnd"/>
      <w:r w:rsidR="00806C11">
        <w:rPr>
          <w:rFonts w:asciiTheme="majorBidi" w:hAnsiTheme="majorBidi" w:cstheme="majorBidi"/>
          <w:sz w:val="24"/>
          <w:szCs w:val="24"/>
        </w:rPr>
        <w:t>/</w:t>
      </w:r>
      <w:proofErr w:type="spellStart"/>
      <w:r w:rsidR="00806C11">
        <w:rPr>
          <w:rFonts w:asciiTheme="majorBidi" w:hAnsiTheme="majorBidi" w:cstheme="majorBidi"/>
          <w:sz w:val="24"/>
          <w:szCs w:val="24"/>
        </w:rPr>
        <w:t>hr</w:t>
      </w:r>
      <w:proofErr w:type="spellEnd"/>
      <w:r w:rsidR="00806C11">
        <w:rPr>
          <w:rFonts w:asciiTheme="majorBidi" w:hAnsiTheme="majorBidi" w:cstheme="majorBidi"/>
          <w:sz w:val="24"/>
          <w:szCs w:val="24"/>
        </w:rPr>
        <w:t xml:space="preserve"> at 100% to 0% power plant loadings, respectively. </w:t>
      </w:r>
      <w:r w:rsidR="00933533">
        <w:rPr>
          <w:rFonts w:asciiTheme="majorBidi" w:hAnsiTheme="majorBidi" w:cstheme="majorBidi"/>
          <w:sz w:val="24"/>
          <w:szCs w:val="24"/>
        </w:rPr>
        <w:t>On the other hand, the</w:t>
      </w:r>
      <w:r w:rsidR="00265D09">
        <w:rPr>
          <w:rFonts w:asciiTheme="majorBidi" w:hAnsiTheme="majorBidi" w:cstheme="majorBidi"/>
          <w:sz w:val="24"/>
          <w:szCs w:val="24"/>
        </w:rPr>
        <w:t xml:space="preserve"> estimated</w:t>
      </w:r>
      <w:r w:rsidR="00933533">
        <w:rPr>
          <w:rFonts w:asciiTheme="majorBidi" w:hAnsiTheme="majorBidi" w:cstheme="majorBidi"/>
          <w:sz w:val="24"/>
          <w:szCs w:val="24"/>
        </w:rPr>
        <w:t xml:space="preserve"> CO</w:t>
      </w:r>
      <w:r w:rsidR="00933533" w:rsidRPr="00933533">
        <w:rPr>
          <w:rFonts w:asciiTheme="majorBidi" w:hAnsiTheme="majorBidi" w:cstheme="majorBidi"/>
          <w:sz w:val="24"/>
          <w:szCs w:val="24"/>
          <w:vertAlign w:val="subscript"/>
        </w:rPr>
        <w:t>2</w:t>
      </w:r>
      <w:r w:rsidR="00933533">
        <w:rPr>
          <w:rFonts w:asciiTheme="majorBidi" w:hAnsiTheme="majorBidi" w:cstheme="majorBidi"/>
          <w:sz w:val="24"/>
          <w:szCs w:val="24"/>
        </w:rPr>
        <w:t xml:space="preserve"> emissions ranges from 16.89 to 10.23 </w:t>
      </w:r>
      <w:proofErr w:type="spellStart"/>
      <w:r w:rsidR="00933533">
        <w:rPr>
          <w:rFonts w:asciiTheme="majorBidi" w:hAnsiTheme="majorBidi" w:cstheme="majorBidi"/>
          <w:sz w:val="24"/>
          <w:szCs w:val="24"/>
        </w:rPr>
        <w:t>tonne</w:t>
      </w:r>
      <w:proofErr w:type="spellEnd"/>
      <w:r w:rsidR="00933533">
        <w:rPr>
          <w:rFonts w:asciiTheme="majorBidi" w:hAnsiTheme="majorBidi" w:cstheme="majorBidi"/>
          <w:sz w:val="24"/>
          <w:szCs w:val="24"/>
        </w:rPr>
        <w:t>/</w:t>
      </w:r>
      <w:proofErr w:type="spellStart"/>
      <w:r w:rsidR="00933533">
        <w:rPr>
          <w:rFonts w:asciiTheme="majorBidi" w:hAnsiTheme="majorBidi" w:cstheme="majorBidi"/>
          <w:sz w:val="24"/>
          <w:szCs w:val="24"/>
        </w:rPr>
        <w:t>hr</w:t>
      </w:r>
      <w:proofErr w:type="spellEnd"/>
      <w:r w:rsidR="00933533">
        <w:rPr>
          <w:rFonts w:asciiTheme="majorBidi" w:hAnsiTheme="majorBidi" w:cstheme="majorBidi"/>
          <w:sz w:val="24"/>
          <w:szCs w:val="24"/>
        </w:rPr>
        <w:t xml:space="preserve"> at 100% and 0% power plant loadings, respectively.</w:t>
      </w:r>
    </w:p>
    <w:p w14:paraId="0653CBDE" w14:textId="6EF8AC23" w:rsidR="002667AA" w:rsidRPr="00D07DF8" w:rsidRDefault="001B7901" w:rsidP="00D07DF8">
      <w:pPr>
        <w:spacing w:line="360" w:lineRule="auto"/>
        <w:jc w:val="both"/>
        <w:rPr>
          <w:rFonts w:asciiTheme="majorBidi" w:hAnsiTheme="majorBidi" w:cstheme="majorBidi"/>
          <w:sz w:val="24"/>
          <w:szCs w:val="24"/>
        </w:rPr>
      </w:pPr>
      <w:r>
        <w:rPr>
          <w:rFonts w:asciiTheme="majorBidi" w:hAnsiTheme="majorBidi" w:cstheme="majorBidi"/>
          <w:sz w:val="24"/>
          <w:szCs w:val="24"/>
        </w:rPr>
        <w:t>Furthermore</w:t>
      </w:r>
      <w:r w:rsidR="002667AA" w:rsidRPr="00D07DF8">
        <w:rPr>
          <w:rFonts w:asciiTheme="majorBidi" w:hAnsiTheme="majorBidi" w:cstheme="majorBidi"/>
          <w:sz w:val="24"/>
          <w:szCs w:val="24"/>
        </w:rPr>
        <w:t xml:space="preserve">, the economic viability of the system is studied in terms of the needed electricity price to achieve zero net present value for capacity factors ranging from </w:t>
      </w:r>
      <w:r w:rsidR="00FE4E24">
        <w:rPr>
          <w:rFonts w:asciiTheme="majorBidi" w:hAnsiTheme="majorBidi" w:cstheme="majorBidi"/>
          <w:sz w:val="24"/>
          <w:szCs w:val="24"/>
        </w:rPr>
        <w:t>20% to 100%</w:t>
      </w:r>
      <w:r w:rsidR="002667AA" w:rsidRPr="00D07DF8">
        <w:rPr>
          <w:rFonts w:asciiTheme="majorBidi" w:hAnsiTheme="majorBidi" w:cstheme="majorBidi"/>
          <w:sz w:val="24"/>
          <w:szCs w:val="24"/>
        </w:rPr>
        <w:t xml:space="preserve"> and carbon credits ranging from 10 to </w:t>
      </w:r>
      <w:r w:rsidR="00D07DF8" w:rsidRPr="00D07DF8">
        <w:rPr>
          <w:rFonts w:asciiTheme="majorBidi" w:hAnsiTheme="majorBidi" w:cstheme="majorBidi"/>
          <w:sz w:val="24"/>
          <w:szCs w:val="24"/>
        </w:rPr>
        <w:t>20</w:t>
      </w:r>
      <w:r w:rsidR="002667AA" w:rsidRPr="00D07DF8">
        <w:rPr>
          <w:rFonts w:asciiTheme="majorBidi" w:hAnsiTheme="majorBidi" w:cstheme="majorBidi"/>
          <w:sz w:val="24"/>
          <w:szCs w:val="24"/>
        </w:rPr>
        <w:t>0 $/</w:t>
      </w:r>
      <w:proofErr w:type="spellStart"/>
      <w:r w:rsidR="002667AA" w:rsidRPr="00D07DF8">
        <w:rPr>
          <w:rFonts w:asciiTheme="majorBidi" w:hAnsiTheme="majorBidi" w:cstheme="majorBidi"/>
          <w:sz w:val="24"/>
          <w:szCs w:val="24"/>
        </w:rPr>
        <w:t>tonne</w:t>
      </w:r>
      <w:proofErr w:type="spellEnd"/>
      <w:r w:rsidR="002667AA" w:rsidRPr="00D07DF8">
        <w:rPr>
          <w:rFonts w:asciiTheme="majorBidi" w:hAnsiTheme="majorBidi" w:cstheme="majorBidi"/>
          <w:sz w:val="24"/>
          <w:szCs w:val="24"/>
        </w:rPr>
        <w:t xml:space="preserve"> of CO</w:t>
      </w:r>
      <w:r w:rsidR="002667AA" w:rsidRPr="00D07DF8">
        <w:rPr>
          <w:rFonts w:asciiTheme="majorBidi" w:hAnsiTheme="majorBidi" w:cstheme="majorBidi"/>
          <w:sz w:val="24"/>
          <w:szCs w:val="24"/>
          <w:vertAlign w:val="subscript"/>
        </w:rPr>
        <w:t>2</w:t>
      </w:r>
      <w:r w:rsidR="002667AA" w:rsidRPr="00D07DF8">
        <w:rPr>
          <w:rFonts w:asciiTheme="majorBidi" w:hAnsiTheme="majorBidi" w:cstheme="majorBidi"/>
          <w:sz w:val="24"/>
          <w:szCs w:val="24"/>
        </w:rPr>
        <w:t xml:space="preserve"> captured. </w:t>
      </w:r>
      <w:r w:rsidR="002103E6">
        <w:rPr>
          <w:rFonts w:asciiTheme="majorBidi" w:hAnsiTheme="majorBidi" w:cstheme="majorBidi"/>
          <w:sz w:val="24"/>
          <w:szCs w:val="24"/>
        </w:rPr>
        <w:t xml:space="preserve"> This analysis reveals that the process may be economically viable at carbon credits higher than</w:t>
      </w:r>
      <w:r w:rsidR="002667AA" w:rsidRPr="00D07DF8">
        <w:rPr>
          <w:rFonts w:asciiTheme="majorBidi" w:hAnsiTheme="majorBidi" w:cstheme="majorBidi"/>
          <w:sz w:val="24"/>
          <w:szCs w:val="24"/>
        </w:rPr>
        <w:t xml:space="preserve"> $1</w:t>
      </w:r>
      <w:r w:rsidR="00D07DF8" w:rsidRPr="00D07DF8">
        <w:rPr>
          <w:rFonts w:asciiTheme="majorBidi" w:hAnsiTheme="majorBidi" w:cstheme="majorBidi"/>
          <w:sz w:val="24"/>
          <w:szCs w:val="24"/>
        </w:rPr>
        <w:t>7</w:t>
      </w:r>
      <w:r w:rsidR="002667AA" w:rsidRPr="00D07DF8">
        <w:rPr>
          <w:rFonts w:asciiTheme="majorBidi" w:hAnsiTheme="majorBidi" w:cstheme="majorBidi"/>
          <w:sz w:val="24"/>
          <w:szCs w:val="24"/>
        </w:rPr>
        <w:t>0/</w:t>
      </w:r>
      <w:proofErr w:type="spellStart"/>
      <w:r w:rsidR="002667AA" w:rsidRPr="00D07DF8">
        <w:rPr>
          <w:rFonts w:asciiTheme="majorBidi" w:hAnsiTheme="majorBidi" w:cstheme="majorBidi"/>
          <w:sz w:val="24"/>
          <w:szCs w:val="24"/>
        </w:rPr>
        <w:t>tonne</w:t>
      </w:r>
      <w:proofErr w:type="spellEnd"/>
      <w:r w:rsidR="002667AA" w:rsidRPr="00D07DF8">
        <w:rPr>
          <w:rFonts w:asciiTheme="majorBidi" w:hAnsiTheme="majorBidi" w:cstheme="majorBidi"/>
          <w:sz w:val="24"/>
          <w:szCs w:val="24"/>
        </w:rPr>
        <w:t>. However, optimizing the key operating variables might improve the techno-economic analysis results for the proposed system</w:t>
      </w:r>
      <w:r w:rsidR="00244DC9">
        <w:rPr>
          <w:rFonts w:asciiTheme="majorBidi" w:hAnsiTheme="majorBidi" w:cstheme="majorBidi"/>
          <w:sz w:val="24"/>
          <w:szCs w:val="24"/>
        </w:rPr>
        <w:t>, resulting lower threshold carbon credit values</w:t>
      </w:r>
      <w:r w:rsidR="002667AA" w:rsidRPr="00D07DF8">
        <w:rPr>
          <w:rFonts w:asciiTheme="majorBidi" w:hAnsiTheme="majorBidi" w:cstheme="majorBidi"/>
          <w:sz w:val="24"/>
          <w:szCs w:val="24"/>
        </w:rPr>
        <w:t>.</w:t>
      </w:r>
    </w:p>
    <w:p w14:paraId="3671EB5D" w14:textId="486FD2D7" w:rsidR="005633A5" w:rsidRDefault="00345A33" w:rsidP="00D07DF8">
      <w:pPr>
        <w:spacing w:line="360" w:lineRule="auto"/>
        <w:jc w:val="both"/>
        <w:rPr>
          <w:rFonts w:asciiTheme="majorBidi" w:hAnsiTheme="majorBidi" w:cstheme="majorBidi"/>
          <w:sz w:val="24"/>
          <w:szCs w:val="24"/>
        </w:rPr>
      </w:pPr>
      <w:r>
        <w:rPr>
          <w:rFonts w:asciiTheme="majorBidi" w:hAnsiTheme="majorBidi" w:cstheme="majorBidi"/>
          <w:sz w:val="24"/>
          <w:szCs w:val="24"/>
        </w:rPr>
        <w:t>The fresh CaCO</w:t>
      </w:r>
      <w:r w:rsidRPr="00BB3E89">
        <w:rPr>
          <w:rFonts w:asciiTheme="majorBidi" w:hAnsiTheme="majorBidi" w:cstheme="majorBidi"/>
          <w:sz w:val="24"/>
          <w:szCs w:val="24"/>
          <w:vertAlign w:val="subscript"/>
        </w:rPr>
        <w:t>3</w:t>
      </w:r>
      <w:r>
        <w:rPr>
          <w:rFonts w:asciiTheme="majorBidi" w:hAnsiTheme="majorBidi" w:cstheme="majorBidi"/>
          <w:sz w:val="24"/>
          <w:szCs w:val="24"/>
        </w:rPr>
        <w:t xml:space="preserve"> flow rate, the flue gas fraction to the calciner, </w:t>
      </w:r>
      <w:r>
        <w:rPr>
          <w:rFonts w:asciiTheme="majorBidi" w:eastAsiaTheme="minorEastAsia" w:hAnsiTheme="majorBidi" w:cstheme="majorBidi"/>
          <w:sz w:val="24"/>
          <w:szCs w:val="24"/>
        </w:rPr>
        <w:t xml:space="preserve">the </w:t>
      </w:r>
      <w:proofErr w:type="spellStart"/>
      <w:r>
        <w:rPr>
          <w:rFonts w:asciiTheme="majorBidi" w:eastAsiaTheme="minorEastAsia" w:hAnsiTheme="majorBidi" w:cstheme="majorBidi"/>
          <w:sz w:val="24"/>
          <w:szCs w:val="24"/>
        </w:rPr>
        <w:t>CaO</w:t>
      </w:r>
      <w:proofErr w:type="spellEnd"/>
      <w:r>
        <w:rPr>
          <w:rFonts w:asciiTheme="majorBidi" w:eastAsiaTheme="minorEastAsia" w:hAnsiTheme="majorBidi" w:cstheme="majorBidi"/>
          <w:sz w:val="24"/>
          <w:szCs w:val="24"/>
        </w:rPr>
        <w:t xml:space="preserve"> fraction to the carbonator, </w:t>
      </w:r>
      <w:r>
        <w:rPr>
          <w:rFonts w:asciiTheme="majorBidi" w:hAnsiTheme="majorBidi" w:cstheme="majorBidi"/>
          <w:sz w:val="24"/>
          <w:szCs w:val="24"/>
        </w:rPr>
        <w:t xml:space="preserve">and the gas recycle to the carbonator from the distillation top product and the membrane retentate </w:t>
      </w:r>
      <w:r w:rsidR="005633A5">
        <w:rPr>
          <w:rFonts w:asciiTheme="majorBidi" w:hAnsiTheme="majorBidi" w:cstheme="majorBidi"/>
          <w:sz w:val="24"/>
          <w:szCs w:val="24"/>
        </w:rPr>
        <w:lastRenderedPageBreak/>
        <w:t xml:space="preserve">have been identified as </w:t>
      </w:r>
      <w:r>
        <w:rPr>
          <w:rFonts w:asciiTheme="majorBidi" w:hAnsiTheme="majorBidi" w:cstheme="majorBidi"/>
          <w:sz w:val="24"/>
          <w:szCs w:val="24"/>
        </w:rPr>
        <w:t xml:space="preserve">the key operating variables for the proposed system. </w:t>
      </w:r>
      <w:r w:rsidR="005633A5">
        <w:rPr>
          <w:rFonts w:asciiTheme="majorBidi" w:hAnsiTheme="majorBidi" w:cstheme="majorBidi"/>
          <w:sz w:val="24"/>
          <w:szCs w:val="24"/>
        </w:rPr>
        <w:t>In future work, an integrated design and operations optimization model will be developed to understand the cost-optimal trajectories of these process variables under time-varying electricity price scenarios, in addition to determining the optimal size of different subsections of the process.</w:t>
      </w:r>
    </w:p>
    <w:bookmarkEnd w:id="2"/>
    <w:p w14:paraId="3B512DA5" w14:textId="77777777" w:rsidR="003A196D" w:rsidRDefault="003A196D" w:rsidP="00D07DF8">
      <w:pPr>
        <w:spacing w:line="360" w:lineRule="auto"/>
        <w:jc w:val="both"/>
        <w:rPr>
          <w:rFonts w:asciiTheme="majorBidi" w:hAnsiTheme="majorBidi" w:cstheme="majorBidi"/>
          <w:sz w:val="24"/>
          <w:szCs w:val="24"/>
        </w:rPr>
      </w:pPr>
    </w:p>
    <w:p w14:paraId="6F4DC708" w14:textId="77777777" w:rsidR="00345A33" w:rsidRPr="002F3346" w:rsidRDefault="00345A33" w:rsidP="002D2172">
      <w:pPr>
        <w:spacing w:line="360" w:lineRule="auto"/>
        <w:jc w:val="both"/>
        <w:rPr>
          <w:rFonts w:asciiTheme="majorBidi" w:hAnsiTheme="majorBidi" w:cstheme="majorBidi"/>
          <w:b/>
          <w:bCs/>
          <w:sz w:val="24"/>
          <w:szCs w:val="24"/>
        </w:rPr>
      </w:pPr>
      <w:r w:rsidRPr="002F3346">
        <w:rPr>
          <w:rFonts w:asciiTheme="majorBidi" w:hAnsiTheme="majorBidi" w:cstheme="majorBidi"/>
          <w:b/>
          <w:bCs/>
          <w:sz w:val="24"/>
          <w:szCs w:val="24"/>
        </w:rPr>
        <w:t>Appendix A. Cross-plug Flow Membrane Model</w:t>
      </w:r>
    </w:p>
    <w:p w14:paraId="525D9A37" w14:textId="4C5A10C4" w:rsidR="00345A33" w:rsidRDefault="00345A33" w:rsidP="002D2172">
      <w:pPr>
        <w:pStyle w:val="FirstParagraph"/>
        <w:spacing w:line="360" w:lineRule="auto"/>
        <w:rPr>
          <w:rFonts w:asciiTheme="majorBidi" w:hAnsiTheme="majorBidi" w:cstheme="majorBidi"/>
        </w:rPr>
      </w:pPr>
      <w:r>
        <w:rPr>
          <w:rFonts w:asciiTheme="majorBidi" w:hAnsiTheme="majorBidi" w:cstheme="majorBidi"/>
        </w:rPr>
        <w:t>T</w:t>
      </w:r>
      <w:r w:rsidRPr="002F3346">
        <w:rPr>
          <w:rFonts w:asciiTheme="majorBidi" w:hAnsiTheme="majorBidi" w:cstheme="majorBidi"/>
        </w:rPr>
        <w:t>he symbols used in this section</w:t>
      </w:r>
      <w:r>
        <w:rPr>
          <w:rFonts w:asciiTheme="majorBidi" w:hAnsiTheme="majorBidi" w:cstheme="majorBidi"/>
        </w:rPr>
        <w:t xml:space="preserve"> are defined in Table A1</w:t>
      </w:r>
      <w:r w:rsidRPr="002F3346">
        <w:rPr>
          <w:rFonts w:asciiTheme="majorBidi" w:hAnsiTheme="majorBidi" w:cstheme="majorBidi"/>
        </w:rPr>
        <w:t>.</w:t>
      </w:r>
      <w:bookmarkStart w:id="3" w:name="tab:list_of_symbols"/>
    </w:p>
    <w:p w14:paraId="62D8A27E" w14:textId="77777777" w:rsidR="00D3149F" w:rsidRDefault="00345A33" w:rsidP="002D2172">
      <w:pPr>
        <w:pStyle w:val="TableCaption"/>
        <w:spacing w:line="360" w:lineRule="auto"/>
        <w:rPr>
          <w:rFonts w:asciiTheme="majorBidi" w:hAnsiTheme="majorBidi" w:cstheme="majorBidi"/>
          <w:i w:val="0"/>
          <w:iCs/>
          <w:sz w:val="20"/>
          <w:szCs w:val="20"/>
        </w:rPr>
      </w:pPr>
      <w:r w:rsidRPr="00D3149F">
        <w:rPr>
          <w:rFonts w:asciiTheme="majorBidi" w:hAnsiTheme="majorBidi" w:cstheme="majorBidi"/>
          <w:b/>
          <w:bCs/>
          <w:i w:val="0"/>
          <w:iCs/>
          <w:sz w:val="20"/>
          <w:szCs w:val="20"/>
        </w:rPr>
        <w:t>Table A1</w:t>
      </w:r>
      <w:r w:rsidRPr="00D3149F">
        <w:rPr>
          <w:rFonts w:asciiTheme="majorBidi" w:hAnsiTheme="majorBidi" w:cstheme="majorBidi"/>
          <w:i w:val="0"/>
          <w:iCs/>
          <w:sz w:val="20"/>
          <w:szCs w:val="20"/>
        </w:rPr>
        <w:t xml:space="preserve"> </w:t>
      </w:r>
    </w:p>
    <w:p w14:paraId="6BF1FE81" w14:textId="4D3AC65C" w:rsidR="00345A33" w:rsidRPr="00D3149F" w:rsidRDefault="00345A33" w:rsidP="002D2172">
      <w:pPr>
        <w:pStyle w:val="TableCaption"/>
        <w:spacing w:line="360" w:lineRule="auto"/>
        <w:rPr>
          <w:rFonts w:asciiTheme="majorBidi" w:hAnsiTheme="majorBidi" w:cstheme="majorBidi"/>
          <w:i w:val="0"/>
          <w:iCs/>
          <w:sz w:val="20"/>
          <w:szCs w:val="20"/>
        </w:rPr>
      </w:pPr>
      <w:r w:rsidRPr="00D3149F">
        <w:rPr>
          <w:rFonts w:asciiTheme="majorBidi" w:hAnsiTheme="majorBidi" w:cstheme="majorBidi"/>
          <w:i w:val="0"/>
          <w:iCs/>
          <w:sz w:val="20"/>
          <w:szCs w:val="20"/>
        </w:rPr>
        <w:t>List of symbols used in the custom membrane model</w:t>
      </w:r>
    </w:p>
    <w:tbl>
      <w:tblPr>
        <w:tblStyle w:val="Table"/>
        <w:tblW w:w="0" w:type="auto"/>
        <w:tblLook w:val="0020" w:firstRow="1" w:lastRow="0" w:firstColumn="0" w:lastColumn="0" w:noHBand="0" w:noVBand="0"/>
      </w:tblPr>
      <w:tblGrid>
        <w:gridCol w:w="1216"/>
        <w:gridCol w:w="4124"/>
        <w:gridCol w:w="1683"/>
      </w:tblGrid>
      <w:tr w:rsidR="00345A33" w:rsidRPr="002F3346" w14:paraId="7B893250" w14:textId="77777777" w:rsidTr="008C3DD6">
        <w:trPr>
          <w:cnfStyle w:val="100000000000" w:firstRow="1" w:lastRow="0" w:firstColumn="0" w:lastColumn="0" w:oddVBand="0" w:evenVBand="0" w:oddHBand="0" w:evenHBand="0" w:firstRowFirstColumn="0" w:firstRowLastColumn="0" w:lastRowFirstColumn="0" w:lastRowLastColumn="0"/>
          <w:tblHeader/>
        </w:trPr>
        <w:tc>
          <w:tcPr>
            <w:tcW w:w="0" w:type="auto"/>
          </w:tcPr>
          <w:p w14:paraId="3DBD827D" w14:textId="77777777" w:rsidR="00345A33" w:rsidRPr="002F3346" w:rsidRDefault="00345A33" w:rsidP="002D2172">
            <w:pPr>
              <w:pStyle w:val="Compact"/>
              <w:spacing w:line="360" w:lineRule="auto"/>
              <w:jc w:val="center"/>
              <w:rPr>
                <w:rFonts w:asciiTheme="majorBidi" w:hAnsiTheme="majorBidi" w:cstheme="majorBidi"/>
                <w:sz w:val="20"/>
                <w:szCs w:val="20"/>
              </w:rPr>
            </w:pPr>
            <w:r w:rsidRPr="002F3346">
              <w:rPr>
                <w:rFonts w:asciiTheme="majorBidi" w:hAnsiTheme="majorBidi" w:cstheme="majorBidi"/>
                <w:sz w:val="20"/>
                <w:szCs w:val="20"/>
              </w:rPr>
              <w:t>Variable</w:t>
            </w:r>
          </w:p>
        </w:tc>
        <w:tc>
          <w:tcPr>
            <w:tcW w:w="0" w:type="auto"/>
          </w:tcPr>
          <w:p w14:paraId="2A43D758" w14:textId="77777777" w:rsidR="00345A33" w:rsidRPr="002F3346" w:rsidRDefault="00345A33" w:rsidP="002D2172">
            <w:pPr>
              <w:pStyle w:val="Compact"/>
              <w:spacing w:line="360" w:lineRule="auto"/>
              <w:rPr>
                <w:rFonts w:asciiTheme="majorBidi" w:hAnsiTheme="majorBidi" w:cstheme="majorBidi"/>
                <w:sz w:val="20"/>
                <w:szCs w:val="20"/>
              </w:rPr>
            </w:pPr>
            <w:r w:rsidRPr="002F3346">
              <w:rPr>
                <w:rFonts w:asciiTheme="majorBidi" w:hAnsiTheme="majorBidi" w:cstheme="majorBidi"/>
                <w:sz w:val="20"/>
                <w:szCs w:val="20"/>
              </w:rPr>
              <w:t>Description</w:t>
            </w:r>
          </w:p>
        </w:tc>
        <w:tc>
          <w:tcPr>
            <w:tcW w:w="0" w:type="auto"/>
          </w:tcPr>
          <w:p w14:paraId="07A90DF5" w14:textId="77777777" w:rsidR="00345A33" w:rsidRPr="002F3346" w:rsidRDefault="00345A33" w:rsidP="002D2172">
            <w:pPr>
              <w:pStyle w:val="Compact"/>
              <w:spacing w:line="360" w:lineRule="auto"/>
              <w:rPr>
                <w:rFonts w:asciiTheme="majorBidi" w:hAnsiTheme="majorBidi" w:cstheme="majorBidi"/>
                <w:sz w:val="20"/>
                <w:szCs w:val="20"/>
              </w:rPr>
            </w:pPr>
            <w:r w:rsidRPr="002F3346">
              <w:rPr>
                <w:rFonts w:asciiTheme="majorBidi" w:hAnsiTheme="majorBidi" w:cstheme="majorBidi"/>
                <w:sz w:val="20"/>
                <w:szCs w:val="20"/>
              </w:rPr>
              <w:t>Units</w:t>
            </w:r>
          </w:p>
        </w:tc>
      </w:tr>
      <w:tr w:rsidR="00345A33" w:rsidRPr="002F3346" w14:paraId="7DD7562C" w14:textId="77777777" w:rsidTr="008C3DD6">
        <w:tc>
          <w:tcPr>
            <w:tcW w:w="0" w:type="auto"/>
          </w:tcPr>
          <w:p w14:paraId="595C1DBF" w14:textId="77777777" w:rsidR="00345A33" w:rsidRPr="002F3346" w:rsidRDefault="00345A33" w:rsidP="002D2172">
            <w:pPr>
              <w:pStyle w:val="Compact"/>
              <w:spacing w:line="360" w:lineRule="auto"/>
              <w:jc w:val="center"/>
              <w:rPr>
                <w:rFonts w:asciiTheme="majorBidi" w:hAnsiTheme="majorBidi" w:cstheme="majorBidi"/>
                <w:sz w:val="20"/>
                <w:szCs w:val="20"/>
              </w:rPr>
            </w:pPr>
            <m:oMathPara>
              <m:oMath>
                <m:r>
                  <w:rPr>
                    <w:rFonts w:ascii="Cambria Math" w:hAnsi="Cambria Math" w:cstheme="majorBidi"/>
                    <w:sz w:val="20"/>
                    <w:szCs w:val="20"/>
                  </w:rPr>
                  <m:t>A</m:t>
                </m:r>
              </m:oMath>
            </m:oMathPara>
          </w:p>
        </w:tc>
        <w:tc>
          <w:tcPr>
            <w:tcW w:w="0" w:type="auto"/>
          </w:tcPr>
          <w:p w14:paraId="3DEE1DCD" w14:textId="77777777" w:rsidR="00345A33" w:rsidRPr="002F3346" w:rsidRDefault="00345A33" w:rsidP="002D2172">
            <w:pPr>
              <w:pStyle w:val="Compact"/>
              <w:spacing w:line="360" w:lineRule="auto"/>
              <w:rPr>
                <w:rFonts w:asciiTheme="majorBidi" w:hAnsiTheme="majorBidi" w:cstheme="majorBidi"/>
                <w:sz w:val="20"/>
                <w:szCs w:val="20"/>
              </w:rPr>
            </w:pPr>
            <w:r w:rsidRPr="002F3346">
              <w:rPr>
                <w:rFonts w:asciiTheme="majorBidi" w:hAnsiTheme="majorBidi" w:cstheme="majorBidi"/>
                <w:sz w:val="20"/>
                <w:szCs w:val="20"/>
              </w:rPr>
              <w:t>Membrane area</w:t>
            </w:r>
          </w:p>
        </w:tc>
        <w:tc>
          <w:tcPr>
            <w:tcW w:w="0" w:type="auto"/>
          </w:tcPr>
          <w:p w14:paraId="72FA0D26" w14:textId="77777777" w:rsidR="00345A33" w:rsidRPr="002F3346" w:rsidRDefault="00345A33" w:rsidP="002D2172">
            <w:pPr>
              <w:pStyle w:val="Compact"/>
              <w:spacing w:line="360" w:lineRule="auto"/>
              <w:rPr>
                <w:rFonts w:asciiTheme="majorBidi" w:hAnsiTheme="majorBidi" w:cstheme="majorBidi"/>
                <w:sz w:val="20"/>
                <w:szCs w:val="20"/>
              </w:rPr>
            </w:pPr>
            <w:r w:rsidRPr="002F3346">
              <w:rPr>
                <w:rFonts w:asciiTheme="majorBidi" w:hAnsiTheme="majorBidi" w:cstheme="majorBidi"/>
                <w:sz w:val="20"/>
                <w:szCs w:val="20"/>
              </w:rPr>
              <w:t>m</w:t>
            </w:r>
            <m:oMath>
              <m:sSup>
                <m:sSupPr>
                  <m:ctrlPr>
                    <w:rPr>
                      <w:rFonts w:ascii="Cambria Math" w:hAnsi="Cambria Math" w:cstheme="majorBidi"/>
                      <w:sz w:val="20"/>
                      <w:szCs w:val="20"/>
                    </w:rPr>
                  </m:ctrlPr>
                </m:sSupPr>
                <m:e>
                  <m:r>
                    <w:rPr>
                      <w:rFonts w:ascii="Cambria Math" w:hAnsi="Cambria Math" w:cstheme="majorBidi"/>
                      <w:sz w:val="20"/>
                      <w:szCs w:val="20"/>
                    </w:rPr>
                    <m:t>​</m:t>
                  </m:r>
                </m:e>
                <m:sup>
                  <m:r>
                    <w:rPr>
                      <w:rFonts w:ascii="Cambria Math" w:hAnsi="Cambria Math" w:cstheme="majorBidi"/>
                      <w:sz w:val="20"/>
                      <w:szCs w:val="20"/>
                    </w:rPr>
                    <m:t>2</m:t>
                  </m:r>
                </m:sup>
              </m:sSup>
            </m:oMath>
          </w:p>
        </w:tc>
      </w:tr>
      <w:tr w:rsidR="00345A33" w:rsidRPr="002F3346" w14:paraId="596952D8" w14:textId="77777777" w:rsidTr="008C3DD6">
        <w:tc>
          <w:tcPr>
            <w:tcW w:w="0" w:type="auto"/>
          </w:tcPr>
          <w:p w14:paraId="4911E16D" w14:textId="77777777" w:rsidR="00345A33" w:rsidRPr="002F3346" w:rsidRDefault="00345A33" w:rsidP="002D2172">
            <w:pPr>
              <w:pStyle w:val="Compact"/>
              <w:spacing w:line="360" w:lineRule="auto"/>
              <w:jc w:val="center"/>
              <w:rPr>
                <w:rFonts w:asciiTheme="majorBidi" w:hAnsiTheme="majorBidi" w:cstheme="majorBidi"/>
                <w:sz w:val="20"/>
                <w:szCs w:val="20"/>
              </w:rPr>
            </w:pPr>
            <m:oMathPara>
              <m:oMath>
                <m:r>
                  <w:rPr>
                    <w:rFonts w:ascii="Cambria Math" w:hAnsi="Cambria Math" w:cstheme="majorBidi"/>
                    <w:sz w:val="20"/>
                    <w:szCs w:val="20"/>
                  </w:rPr>
                  <m:t>L</m:t>
                </m:r>
              </m:oMath>
            </m:oMathPara>
          </w:p>
        </w:tc>
        <w:tc>
          <w:tcPr>
            <w:tcW w:w="0" w:type="auto"/>
          </w:tcPr>
          <w:p w14:paraId="4E01EDC9" w14:textId="77777777" w:rsidR="00345A33" w:rsidRPr="002F3346" w:rsidRDefault="00345A33" w:rsidP="002D2172">
            <w:pPr>
              <w:pStyle w:val="Compact"/>
              <w:spacing w:line="360" w:lineRule="auto"/>
              <w:rPr>
                <w:rFonts w:asciiTheme="majorBidi" w:hAnsiTheme="majorBidi" w:cstheme="majorBidi"/>
                <w:sz w:val="20"/>
                <w:szCs w:val="20"/>
              </w:rPr>
            </w:pPr>
            <w:r w:rsidRPr="002F3346">
              <w:rPr>
                <w:rFonts w:asciiTheme="majorBidi" w:hAnsiTheme="majorBidi" w:cstheme="majorBidi"/>
                <w:sz w:val="20"/>
                <w:szCs w:val="20"/>
              </w:rPr>
              <w:t>Flow rate</w:t>
            </w:r>
          </w:p>
        </w:tc>
        <w:tc>
          <w:tcPr>
            <w:tcW w:w="0" w:type="auto"/>
          </w:tcPr>
          <w:p w14:paraId="3B0C1408" w14:textId="77777777" w:rsidR="00345A33" w:rsidRPr="002F3346" w:rsidRDefault="00345A33" w:rsidP="002D2172">
            <w:pPr>
              <w:pStyle w:val="Compact"/>
              <w:spacing w:line="360" w:lineRule="auto"/>
              <w:rPr>
                <w:rFonts w:asciiTheme="majorBidi" w:hAnsiTheme="majorBidi" w:cstheme="majorBidi"/>
                <w:sz w:val="20"/>
                <w:szCs w:val="20"/>
              </w:rPr>
            </w:pPr>
            <w:proofErr w:type="spellStart"/>
            <w:r w:rsidRPr="002F3346">
              <w:rPr>
                <w:rFonts w:asciiTheme="majorBidi" w:hAnsiTheme="majorBidi" w:cstheme="majorBidi"/>
                <w:sz w:val="20"/>
                <w:szCs w:val="20"/>
              </w:rPr>
              <w:t>kmol</w:t>
            </w:r>
            <w:proofErr w:type="spellEnd"/>
            <w:r w:rsidRPr="002F3346">
              <w:rPr>
                <w:rFonts w:asciiTheme="majorBidi" w:hAnsiTheme="majorBidi" w:cstheme="majorBidi"/>
                <w:sz w:val="20"/>
                <w:szCs w:val="20"/>
              </w:rPr>
              <w:t xml:space="preserve"> </w:t>
            </w:r>
            <w:proofErr w:type="spellStart"/>
            <w:r w:rsidRPr="002F3346">
              <w:rPr>
                <w:rFonts w:asciiTheme="majorBidi" w:hAnsiTheme="majorBidi" w:cstheme="majorBidi"/>
                <w:sz w:val="20"/>
                <w:szCs w:val="20"/>
              </w:rPr>
              <w:t>hr</w:t>
            </w:r>
            <w:proofErr w:type="spellEnd"/>
            <m:oMath>
              <m:sSup>
                <m:sSupPr>
                  <m:ctrlPr>
                    <w:rPr>
                      <w:rFonts w:ascii="Cambria Math" w:hAnsi="Cambria Math" w:cstheme="majorBidi"/>
                      <w:sz w:val="20"/>
                      <w:szCs w:val="20"/>
                    </w:rPr>
                  </m:ctrlPr>
                </m:sSupPr>
                <m:e>
                  <m:r>
                    <w:rPr>
                      <w:rFonts w:ascii="Cambria Math" w:hAnsi="Cambria Math" w:cstheme="majorBidi"/>
                      <w:sz w:val="20"/>
                      <w:szCs w:val="20"/>
                    </w:rPr>
                    <m:t>​</m:t>
                  </m:r>
                </m:e>
                <m:sup>
                  <m:r>
                    <m:rPr>
                      <m:sty m:val="p"/>
                    </m:rPr>
                    <w:rPr>
                      <w:rFonts w:ascii="Cambria Math" w:hAnsi="Cambria Math" w:cstheme="majorBidi"/>
                      <w:sz w:val="20"/>
                      <w:szCs w:val="20"/>
                    </w:rPr>
                    <m:t>-</m:t>
                  </m:r>
                  <m:r>
                    <w:rPr>
                      <w:rFonts w:ascii="Cambria Math" w:hAnsi="Cambria Math" w:cstheme="majorBidi"/>
                      <w:sz w:val="20"/>
                      <w:szCs w:val="20"/>
                    </w:rPr>
                    <m:t>1</m:t>
                  </m:r>
                </m:sup>
              </m:sSup>
            </m:oMath>
          </w:p>
        </w:tc>
      </w:tr>
      <w:tr w:rsidR="00345A33" w:rsidRPr="002F3346" w14:paraId="17C3A1F7" w14:textId="77777777" w:rsidTr="008C3DD6">
        <w:tc>
          <w:tcPr>
            <w:tcW w:w="0" w:type="auto"/>
          </w:tcPr>
          <w:p w14:paraId="389BFD70" w14:textId="77777777" w:rsidR="00345A33" w:rsidRPr="002F3346" w:rsidRDefault="00345A33" w:rsidP="002D2172">
            <w:pPr>
              <w:pStyle w:val="Compact"/>
              <w:spacing w:line="360" w:lineRule="auto"/>
              <w:jc w:val="center"/>
              <w:rPr>
                <w:rFonts w:asciiTheme="majorBidi" w:hAnsiTheme="majorBidi" w:cstheme="majorBidi"/>
                <w:sz w:val="20"/>
                <w:szCs w:val="20"/>
              </w:rPr>
            </w:pPr>
            <m:oMathPara>
              <m:oMath>
                <m:r>
                  <w:rPr>
                    <w:rFonts w:ascii="Cambria Math" w:hAnsi="Cambria Math" w:cstheme="majorBidi"/>
                    <w:sz w:val="20"/>
                    <w:szCs w:val="20"/>
                  </w:rPr>
                  <m:t>p</m:t>
                </m:r>
              </m:oMath>
            </m:oMathPara>
          </w:p>
        </w:tc>
        <w:tc>
          <w:tcPr>
            <w:tcW w:w="0" w:type="auto"/>
          </w:tcPr>
          <w:p w14:paraId="53568AC7" w14:textId="77777777" w:rsidR="00345A33" w:rsidRPr="002F3346" w:rsidRDefault="00345A33" w:rsidP="002D2172">
            <w:pPr>
              <w:pStyle w:val="Compact"/>
              <w:spacing w:line="360" w:lineRule="auto"/>
              <w:rPr>
                <w:rFonts w:asciiTheme="majorBidi" w:hAnsiTheme="majorBidi" w:cstheme="majorBidi"/>
                <w:sz w:val="20"/>
                <w:szCs w:val="20"/>
              </w:rPr>
            </w:pPr>
            <w:r w:rsidRPr="002F3346">
              <w:rPr>
                <w:rFonts w:asciiTheme="majorBidi" w:hAnsiTheme="majorBidi" w:cstheme="majorBidi"/>
                <w:sz w:val="20"/>
                <w:szCs w:val="20"/>
              </w:rPr>
              <w:t>pressure</w:t>
            </w:r>
          </w:p>
        </w:tc>
        <w:tc>
          <w:tcPr>
            <w:tcW w:w="0" w:type="auto"/>
          </w:tcPr>
          <w:p w14:paraId="3A16CD02" w14:textId="77777777" w:rsidR="00345A33" w:rsidRPr="002F3346" w:rsidRDefault="00345A33" w:rsidP="002D2172">
            <w:pPr>
              <w:pStyle w:val="Compact"/>
              <w:spacing w:line="360" w:lineRule="auto"/>
              <w:rPr>
                <w:rFonts w:asciiTheme="majorBidi" w:hAnsiTheme="majorBidi" w:cstheme="majorBidi"/>
                <w:sz w:val="20"/>
                <w:szCs w:val="20"/>
              </w:rPr>
            </w:pPr>
            <w:r w:rsidRPr="002F3346">
              <w:rPr>
                <w:rFonts w:asciiTheme="majorBidi" w:hAnsiTheme="majorBidi" w:cstheme="majorBidi"/>
                <w:sz w:val="20"/>
                <w:szCs w:val="20"/>
              </w:rPr>
              <w:t>bar</w:t>
            </w:r>
          </w:p>
        </w:tc>
      </w:tr>
      <w:tr w:rsidR="00345A33" w:rsidRPr="002F3346" w14:paraId="62F7D6E2" w14:textId="77777777" w:rsidTr="008C3DD6">
        <w:tc>
          <w:tcPr>
            <w:tcW w:w="0" w:type="auto"/>
          </w:tcPr>
          <w:p w14:paraId="47294B36" w14:textId="77777777" w:rsidR="00345A33" w:rsidRPr="002F3346" w:rsidRDefault="00000000" w:rsidP="002D2172">
            <w:pPr>
              <w:pStyle w:val="Compact"/>
              <w:spacing w:line="360" w:lineRule="auto"/>
              <w:jc w:val="center"/>
              <w:rPr>
                <w:rFonts w:asciiTheme="majorBidi" w:hAnsiTheme="majorBidi" w:cstheme="majorBidi"/>
                <w:sz w:val="20"/>
                <w:szCs w:val="20"/>
              </w:rPr>
            </w:pPr>
            <m:oMathPara>
              <m:oMath>
                <m:sSub>
                  <m:sSubPr>
                    <m:ctrlPr>
                      <w:rPr>
                        <w:rFonts w:ascii="Cambria Math" w:hAnsi="Cambria Math" w:cstheme="majorBidi"/>
                        <w:sz w:val="20"/>
                        <w:szCs w:val="20"/>
                      </w:rPr>
                    </m:ctrlPr>
                  </m:sSubPr>
                  <m:e>
                    <m:r>
                      <w:rPr>
                        <w:rFonts w:ascii="Cambria Math" w:hAnsi="Cambria Math" w:cstheme="majorBidi"/>
                        <w:sz w:val="20"/>
                        <w:szCs w:val="20"/>
                      </w:rPr>
                      <m:t>Q</m:t>
                    </m:r>
                  </m:e>
                  <m:sub>
                    <m:r>
                      <w:rPr>
                        <w:rFonts w:ascii="Cambria Math" w:hAnsi="Cambria Math" w:cstheme="majorBidi"/>
                        <w:sz w:val="20"/>
                        <w:szCs w:val="20"/>
                      </w:rPr>
                      <m:t>i</m:t>
                    </m:r>
                  </m:sub>
                </m:sSub>
              </m:oMath>
            </m:oMathPara>
          </w:p>
        </w:tc>
        <w:tc>
          <w:tcPr>
            <w:tcW w:w="0" w:type="auto"/>
          </w:tcPr>
          <w:p w14:paraId="16371F3A" w14:textId="77777777" w:rsidR="00345A33" w:rsidRPr="002F3346" w:rsidRDefault="00345A33" w:rsidP="002D2172">
            <w:pPr>
              <w:pStyle w:val="Compact"/>
              <w:spacing w:line="360" w:lineRule="auto"/>
              <w:rPr>
                <w:rFonts w:asciiTheme="majorBidi" w:hAnsiTheme="majorBidi" w:cstheme="majorBidi"/>
                <w:sz w:val="20"/>
                <w:szCs w:val="20"/>
              </w:rPr>
            </w:pPr>
            <w:r w:rsidRPr="002F3346">
              <w:rPr>
                <w:rFonts w:asciiTheme="majorBidi" w:hAnsiTheme="majorBidi" w:cstheme="majorBidi"/>
                <w:sz w:val="20"/>
                <w:szCs w:val="20"/>
              </w:rPr>
              <w:t xml:space="preserve">Permeance of component </w:t>
            </w:r>
            <m:oMath>
              <m:r>
                <w:rPr>
                  <w:rFonts w:ascii="Cambria Math" w:hAnsi="Cambria Math" w:cstheme="majorBidi"/>
                  <w:sz w:val="20"/>
                  <w:szCs w:val="20"/>
                </w:rPr>
                <m:t>i</m:t>
              </m:r>
            </m:oMath>
          </w:p>
        </w:tc>
        <w:tc>
          <w:tcPr>
            <w:tcW w:w="0" w:type="auto"/>
          </w:tcPr>
          <w:p w14:paraId="5BB5A7EB" w14:textId="77777777" w:rsidR="00345A33" w:rsidRPr="002F3346" w:rsidRDefault="00345A33" w:rsidP="002D2172">
            <w:pPr>
              <w:pStyle w:val="Compact"/>
              <w:spacing w:line="360" w:lineRule="auto"/>
              <w:rPr>
                <w:rFonts w:asciiTheme="majorBidi" w:hAnsiTheme="majorBidi" w:cstheme="majorBidi"/>
                <w:sz w:val="20"/>
                <w:szCs w:val="20"/>
              </w:rPr>
            </w:pPr>
            <w:proofErr w:type="spellStart"/>
            <w:r w:rsidRPr="002F3346">
              <w:rPr>
                <w:rFonts w:asciiTheme="majorBidi" w:hAnsiTheme="majorBidi" w:cstheme="majorBidi"/>
                <w:sz w:val="20"/>
                <w:szCs w:val="20"/>
              </w:rPr>
              <w:t>kmol</w:t>
            </w:r>
            <w:proofErr w:type="spellEnd"/>
            <w:r w:rsidRPr="002F3346">
              <w:rPr>
                <w:rFonts w:asciiTheme="majorBidi" w:hAnsiTheme="majorBidi" w:cstheme="majorBidi"/>
                <w:sz w:val="20"/>
                <w:szCs w:val="20"/>
              </w:rPr>
              <w:t xml:space="preserve"> / (m</w:t>
            </w:r>
            <m:oMath>
              <m:sSup>
                <m:sSupPr>
                  <m:ctrlPr>
                    <w:rPr>
                      <w:rFonts w:ascii="Cambria Math" w:hAnsi="Cambria Math" w:cstheme="majorBidi"/>
                      <w:sz w:val="20"/>
                      <w:szCs w:val="20"/>
                    </w:rPr>
                  </m:ctrlPr>
                </m:sSupPr>
                <m:e>
                  <m:r>
                    <w:rPr>
                      <w:rFonts w:ascii="Cambria Math" w:hAnsi="Cambria Math" w:cstheme="majorBidi"/>
                      <w:sz w:val="20"/>
                      <w:szCs w:val="20"/>
                    </w:rPr>
                    <m:t>​</m:t>
                  </m:r>
                </m:e>
                <m:sup>
                  <m:r>
                    <w:rPr>
                      <w:rFonts w:ascii="Cambria Math" w:hAnsi="Cambria Math" w:cstheme="majorBidi"/>
                      <w:sz w:val="20"/>
                      <w:szCs w:val="20"/>
                    </w:rPr>
                    <m:t>2</m:t>
                  </m:r>
                </m:sup>
              </m:sSup>
            </m:oMath>
            <w:r w:rsidRPr="002F3346">
              <w:rPr>
                <w:rFonts w:asciiTheme="majorBidi" w:hAnsiTheme="majorBidi" w:cstheme="majorBidi"/>
                <w:sz w:val="20"/>
                <w:szCs w:val="20"/>
              </w:rPr>
              <w:t xml:space="preserve"> hr bar)</w:t>
            </w:r>
          </w:p>
        </w:tc>
      </w:tr>
      <w:tr w:rsidR="00345A33" w:rsidRPr="002F3346" w14:paraId="02BA3026" w14:textId="77777777" w:rsidTr="008C3DD6">
        <w:tc>
          <w:tcPr>
            <w:tcW w:w="0" w:type="auto"/>
          </w:tcPr>
          <w:p w14:paraId="58FB873F" w14:textId="77777777" w:rsidR="00345A33" w:rsidRPr="002F3346" w:rsidRDefault="00000000" w:rsidP="002D2172">
            <w:pPr>
              <w:pStyle w:val="Compact"/>
              <w:spacing w:line="360" w:lineRule="auto"/>
              <w:jc w:val="center"/>
              <w:rPr>
                <w:rFonts w:asciiTheme="majorBidi" w:hAnsiTheme="majorBidi" w:cstheme="majorBidi"/>
                <w:sz w:val="20"/>
                <w:szCs w:val="20"/>
              </w:rPr>
            </w:pPr>
            <m:oMathPara>
              <m:oMath>
                <m:sSub>
                  <m:sSubPr>
                    <m:ctrlPr>
                      <w:rPr>
                        <w:rFonts w:ascii="Cambria Math" w:hAnsi="Cambria Math" w:cstheme="majorBidi"/>
                        <w:sz w:val="20"/>
                        <w:szCs w:val="20"/>
                      </w:rPr>
                    </m:ctrlPr>
                  </m:sSubPr>
                  <m:e>
                    <m:r>
                      <w:rPr>
                        <w:rFonts w:ascii="Cambria Math" w:hAnsi="Cambria Math" w:cstheme="majorBidi"/>
                        <w:sz w:val="20"/>
                        <w:szCs w:val="20"/>
                      </w:rPr>
                      <m:t>x</m:t>
                    </m:r>
                  </m:e>
                  <m:sub>
                    <m:r>
                      <w:rPr>
                        <w:rFonts w:ascii="Cambria Math" w:hAnsi="Cambria Math" w:cstheme="majorBidi"/>
                        <w:sz w:val="20"/>
                        <w:szCs w:val="20"/>
                      </w:rPr>
                      <m:t>i</m:t>
                    </m:r>
                  </m:sub>
                </m:sSub>
              </m:oMath>
            </m:oMathPara>
          </w:p>
        </w:tc>
        <w:tc>
          <w:tcPr>
            <w:tcW w:w="0" w:type="auto"/>
          </w:tcPr>
          <w:p w14:paraId="44807259" w14:textId="77777777" w:rsidR="00345A33" w:rsidRPr="002F3346" w:rsidRDefault="00345A33" w:rsidP="002D2172">
            <w:pPr>
              <w:pStyle w:val="Compact"/>
              <w:spacing w:line="360" w:lineRule="auto"/>
              <w:rPr>
                <w:rFonts w:asciiTheme="majorBidi" w:hAnsiTheme="majorBidi" w:cstheme="majorBidi"/>
                <w:sz w:val="20"/>
                <w:szCs w:val="20"/>
              </w:rPr>
            </w:pPr>
            <w:r w:rsidRPr="002F3346">
              <w:rPr>
                <w:rFonts w:asciiTheme="majorBidi" w:hAnsiTheme="majorBidi" w:cstheme="majorBidi"/>
                <w:sz w:val="20"/>
                <w:szCs w:val="20"/>
              </w:rPr>
              <w:t xml:space="preserve">mole fraction of </w:t>
            </w:r>
            <m:oMath>
              <m:r>
                <w:rPr>
                  <w:rFonts w:ascii="Cambria Math" w:hAnsi="Cambria Math" w:cstheme="majorBidi"/>
                  <w:sz w:val="20"/>
                  <w:szCs w:val="20"/>
                </w:rPr>
                <m:t>i</m:t>
              </m:r>
            </m:oMath>
            <w:r w:rsidRPr="002F3346">
              <w:rPr>
                <w:rFonts w:asciiTheme="majorBidi" w:hAnsiTheme="majorBidi" w:cstheme="majorBidi"/>
                <w:sz w:val="20"/>
                <w:szCs w:val="20"/>
              </w:rPr>
              <w:t>th component on retentate side</w:t>
            </w:r>
          </w:p>
        </w:tc>
        <w:tc>
          <w:tcPr>
            <w:tcW w:w="0" w:type="auto"/>
          </w:tcPr>
          <w:p w14:paraId="0EAFA0D8" w14:textId="77777777" w:rsidR="00345A33" w:rsidRPr="002F3346" w:rsidRDefault="00345A33" w:rsidP="002D2172">
            <w:pPr>
              <w:pStyle w:val="Compact"/>
              <w:spacing w:line="360" w:lineRule="auto"/>
              <w:rPr>
                <w:rFonts w:asciiTheme="majorBidi" w:hAnsiTheme="majorBidi" w:cstheme="majorBidi"/>
                <w:sz w:val="20"/>
                <w:szCs w:val="20"/>
              </w:rPr>
            </w:pPr>
            <w:r w:rsidRPr="002F3346">
              <w:rPr>
                <w:rFonts w:asciiTheme="majorBidi" w:hAnsiTheme="majorBidi" w:cstheme="majorBidi"/>
                <w:sz w:val="20"/>
                <w:szCs w:val="20"/>
              </w:rPr>
              <w:t>-</w:t>
            </w:r>
          </w:p>
        </w:tc>
      </w:tr>
      <w:tr w:rsidR="00345A33" w:rsidRPr="002F3346" w14:paraId="100DBAB6" w14:textId="77777777" w:rsidTr="008C3DD6">
        <w:tc>
          <w:tcPr>
            <w:tcW w:w="0" w:type="auto"/>
          </w:tcPr>
          <w:p w14:paraId="3BD5E5B1" w14:textId="77777777" w:rsidR="00345A33" w:rsidRPr="002F3346" w:rsidRDefault="00000000" w:rsidP="002D2172">
            <w:pPr>
              <w:pStyle w:val="Compact"/>
              <w:spacing w:line="360" w:lineRule="auto"/>
              <w:jc w:val="center"/>
              <w:rPr>
                <w:rFonts w:asciiTheme="majorBidi" w:hAnsiTheme="majorBidi" w:cstheme="majorBidi"/>
                <w:sz w:val="20"/>
                <w:szCs w:val="20"/>
              </w:rPr>
            </w:pPr>
            <m:oMathPara>
              <m:oMath>
                <m:sSub>
                  <m:sSubPr>
                    <m:ctrlPr>
                      <w:rPr>
                        <w:rFonts w:ascii="Cambria Math" w:hAnsi="Cambria Math" w:cstheme="majorBidi"/>
                        <w:sz w:val="20"/>
                        <w:szCs w:val="20"/>
                      </w:rPr>
                    </m:ctrlPr>
                  </m:sSubPr>
                  <m:e>
                    <m:r>
                      <w:rPr>
                        <w:rFonts w:ascii="Cambria Math" w:hAnsi="Cambria Math" w:cstheme="majorBidi"/>
                        <w:sz w:val="20"/>
                        <w:szCs w:val="20"/>
                      </w:rPr>
                      <m:t>y</m:t>
                    </m:r>
                  </m:e>
                  <m:sub>
                    <m:r>
                      <w:rPr>
                        <w:rFonts w:ascii="Cambria Math" w:hAnsi="Cambria Math" w:cstheme="majorBidi"/>
                        <w:sz w:val="20"/>
                        <w:szCs w:val="20"/>
                      </w:rPr>
                      <m:t>i</m:t>
                    </m:r>
                  </m:sub>
                </m:sSub>
              </m:oMath>
            </m:oMathPara>
          </w:p>
        </w:tc>
        <w:tc>
          <w:tcPr>
            <w:tcW w:w="0" w:type="auto"/>
          </w:tcPr>
          <w:p w14:paraId="17D98083" w14:textId="77777777" w:rsidR="00345A33" w:rsidRPr="002F3346" w:rsidRDefault="00345A33" w:rsidP="002D2172">
            <w:pPr>
              <w:pStyle w:val="Compact"/>
              <w:spacing w:line="360" w:lineRule="auto"/>
              <w:rPr>
                <w:rFonts w:asciiTheme="majorBidi" w:hAnsiTheme="majorBidi" w:cstheme="majorBidi"/>
                <w:sz w:val="20"/>
                <w:szCs w:val="20"/>
              </w:rPr>
            </w:pPr>
            <w:r w:rsidRPr="002F3346">
              <w:rPr>
                <w:rFonts w:asciiTheme="majorBidi" w:hAnsiTheme="majorBidi" w:cstheme="majorBidi"/>
                <w:sz w:val="20"/>
                <w:szCs w:val="20"/>
              </w:rPr>
              <w:t xml:space="preserve">mole fraction of </w:t>
            </w:r>
            <m:oMath>
              <m:r>
                <w:rPr>
                  <w:rFonts w:ascii="Cambria Math" w:hAnsi="Cambria Math" w:cstheme="majorBidi"/>
                  <w:sz w:val="20"/>
                  <w:szCs w:val="20"/>
                </w:rPr>
                <m:t>i</m:t>
              </m:r>
            </m:oMath>
            <w:r w:rsidRPr="002F3346">
              <w:rPr>
                <w:rFonts w:asciiTheme="majorBidi" w:hAnsiTheme="majorBidi" w:cstheme="majorBidi"/>
                <w:sz w:val="20"/>
                <w:szCs w:val="20"/>
              </w:rPr>
              <w:t>th component on permeate side</w:t>
            </w:r>
          </w:p>
        </w:tc>
        <w:tc>
          <w:tcPr>
            <w:tcW w:w="0" w:type="auto"/>
          </w:tcPr>
          <w:p w14:paraId="0E23D777" w14:textId="77777777" w:rsidR="00345A33" w:rsidRPr="002F3346" w:rsidRDefault="00345A33" w:rsidP="002D2172">
            <w:pPr>
              <w:pStyle w:val="Compact"/>
              <w:spacing w:line="360" w:lineRule="auto"/>
              <w:rPr>
                <w:rFonts w:asciiTheme="majorBidi" w:hAnsiTheme="majorBidi" w:cstheme="majorBidi"/>
                <w:sz w:val="20"/>
                <w:szCs w:val="20"/>
              </w:rPr>
            </w:pPr>
            <w:r w:rsidRPr="002F3346">
              <w:rPr>
                <w:rFonts w:asciiTheme="majorBidi" w:hAnsiTheme="majorBidi" w:cstheme="majorBidi"/>
                <w:sz w:val="20"/>
                <w:szCs w:val="20"/>
              </w:rPr>
              <w:t>-</w:t>
            </w:r>
          </w:p>
        </w:tc>
      </w:tr>
      <w:tr w:rsidR="00345A33" w:rsidRPr="002F3346" w14:paraId="74570ED2" w14:textId="77777777" w:rsidTr="008C3DD6">
        <w:tc>
          <w:tcPr>
            <w:tcW w:w="0" w:type="auto"/>
          </w:tcPr>
          <w:p w14:paraId="79C0A0B8" w14:textId="77777777" w:rsidR="00345A33" w:rsidRPr="002F3346" w:rsidRDefault="00345A33" w:rsidP="002D2172">
            <w:pPr>
              <w:pStyle w:val="Compact"/>
              <w:spacing w:line="360" w:lineRule="auto"/>
              <w:jc w:val="center"/>
              <w:rPr>
                <w:rFonts w:asciiTheme="majorBidi" w:hAnsiTheme="majorBidi" w:cstheme="majorBidi"/>
                <w:sz w:val="20"/>
                <w:szCs w:val="20"/>
              </w:rPr>
            </w:pPr>
            <m:oMathPara>
              <m:oMath>
                <m:r>
                  <w:rPr>
                    <w:rFonts w:ascii="Cambria Math" w:hAnsi="Cambria Math" w:cstheme="majorBidi"/>
                    <w:sz w:val="20"/>
                    <w:szCs w:val="20"/>
                  </w:rPr>
                  <m:t>ϕ</m:t>
                </m:r>
              </m:oMath>
            </m:oMathPara>
          </w:p>
        </w:tc>
        <w:tc>
          <w:tcPr>
            <w:tcW w:w="0" w:type="auto"/>
          </w:tcPr>
          <w:p w14:paraId="6DE2B36B" w14:textId="77777777" w:rsidR="00345A33" w:rsidRPr="002F3346" w:rsidRDefault="00345A33" w:rsidP="002D2172">
            <w:pPr>
              <w:pStyle w:val="Compact"/>
              <w:spacing w:line="360" w:lineRule="auto"/>
              <w:rPr>
                <w:rFonts w:asciiTheme="majorBidi" w:hAnsiTheme="majorBidi" w:cstheme="majorBidi"/>
                <w:sz w:val="20"/>
                <w:szCs w:val="20"/>
              </w:rPr>
            </w:pPr>
            <w:r w:rsidRPr="002F3346">
              <w:rPr>
                <w:rFonts w:asciiTheme="majorBidi" w:hAnsiTheme="majorBidi" w:cstheme="majorBidi"/>
                <w:sz w:val="20"/>
                <w:szCs w:val="20"/>
              </w:rPr>
              <w:t>stage cut</w:t>
            </w:r>
          </w:p>
        </w:tc>
        <w:tc>
          <w:tcPr>
            <w:tcW w:w="0" w:type="auto"/>
          </w:tcPr>
          <w:p w14:paraId="2D0A0463" w14:textId="77777777" w:rsidR="00345A33" w:rsidRPr="002F3346" w:rsidRDefault="00345A33" w:rsidP="002D2172">
            <w:pPr>
              <w:pStyle w:val="Compact"/>
              <w:spacing w:line="360" w:lineRule="auto"/>
              <w:rPr>
                <w:rFonts w:asciiTheme="majorBidi" w:hAnsiTheme="majorBidi" w:cstheme="majorBidi"/>
                <w:sz w:val="20"/>
                <w:szCs w:val="20"/>
              </w:rPr>
            </w:pPr>
            <w:r w:rsidRPr="002F3346">
              <w:rPr>
                <w:rFonts w:asciiTheme="majorBidi" w:hAnsiTheme="majorBidi" w:cstheme="majorBidi"/>
                <w:sz w:val="20"/>
                <w:szCs w:val="20"/>
              </w:rPr>
              <w:t>-</w:t>
            </w:r>
          </w:p>
        </w:tc>
      </w:tr>
      <w:tr w:rsidR="00345A33" w:rsidRPr="002F3346" w14:paraId="7841B056" w14:textId="77777777" w:rsidTr="008C3DD6">
        <w:tc>
          <w:tcPr>
            <w:tcW w:w="0" w:type="auto"/>
          </w:tcPr>
          <w:p w14:paraId="4AE08BB8" w14:textId="77777777" w:rsidR="00345A33" w:rsidRPr="002F3346" w:rsidRDefault="00345A33" w:rsidP="002D2172">
            <w:pPr>
              <w:pStyle w:val="Compact"/>
              <w:spacing w:line="360" w:lineRule="auto"/>
              <w:rPr>
                <w:rFonts w:asciiTheme="majorBidi" w:hAnsiTheme="majorBidi" w:cstheme="majorBidi"/>
                <w:sz w:val="20"/>
                <w:szCs w:val="20"/>
              </w:rPr>
            </w:pPr>
          </w:p>
        </w:tc>
        <w:tc>
          <w:tcPr>
            <w:tcW w:w="0" w:type="auto"/>
          </w:tcPr>
          <w:p w14:paraId="235CEE62" w14:textId="77777777" w:rsidR="00345A33" w:rsidRPr="002F3346" w:rsidRDefault="00345A33" w:rsidP="002D2172">
            <w:pPr>
              <w:pStyle w:val="Compact"/>
              <w:spacing w:line="360" w:lineRule="auto"/>
              <w:rPr>
                <w:rFonts w:asciiTheme="majorBidi" w:hAnsiTheme="majorBidi" w:cstheme="majorBidi"/>
                <w:sz w:val="20"/>
                <w:szCs w:val="20"/>
              </w:rPr>
            </w:pPr>
          </w:p>
        </w:tc>
        <w:tc>
          <w:tcPr>
            <w:tcW w:w="0" w:type="auto"/>
          </w:tcPr>
          <w:p w14:paraId="3F31E597" w14:textId="77777777" w:rsidR="00345A33" w:rsidRPr="002F3346" w:rsidRDefault="00345A33" w:rsidP="002D2172">
            <w:pPr>
              <w:pStyle w:val="Compact"/>
              <w:spacing w:line="360" w:lineRule="auto"/>
              <w:rPr>
                <w:rFonts w:asciiTheme="majorBidi" w:hAnsiTheme="majorBidi" w:cstheme="majorBidi"/>
                <w:sz w:val="20"/>
                <w:szCs w:val="20"/>
              </w:rPr>
            </w:pPr>
          </w:p>
        </w:tc>
      </w:tr>
      <w:tr w:rsidR="00345A33" w:rsidRPr="002F3346" w14:paraId="543A41E5" w14:textId="77777777" w:rsidTr="008C3DD6">
        <w:tc>
          <w:tcPr>
            <w:tcW w:w="0" w:type="auto"/>
          </w:tcPr>
          <w:p w14:paraId="0B16D552" w14:textId="77777777" w:rsidR="00345A33" w:rsidRPr="002F3346" w:rsidRDefault="00345A33" w:rsidP="002D2172">
            <w:pPr>
              <w:pStyle w:val="Compact"/>
              <w:spacing w:line="360" w:lineRule="auto"/>
              <w:rPr>
                <w:rFonts w:asciiTheme="majorBidi" w:hAnsiTheme="majorBidi" w:cstheme="majorBidi"/>
                <w:sz w:val="20"/>
                <w:szCs w:val="20"/>
              </w:rPr>
            </w:pPr>
            <w:r w:rsidRPr="002F3346">
              <w:rPr>
                <w:rFonts w:asciiTheme="majorBidi" w:hAnsiTheme="majorBidi" w:cstheme="majorBidi"/>
                <w:i/>
                <w:iCs/>
                <w:sz w:val="20"/>
                <w:szCs w:val="20"/>
              </w:rPr>
              <w:t>Subscripts</w:t>
            </w:r>
          </w:p>
        </w:tc>
        <w:tc>
          <w:tcPr>
            <w:tcW w:w="0" w:type="auto"/>
          </w:tcPr>
          <w:p w14:paraId="06026ADB" w14:textId="77777777" w:rsidR="00345A33" w:rsidRPr="002F3346" w:rsidRDefault="00345A33" w:rsidP="002D2172">
            <w:pPr>
              <w:pStyle w:val="Compact"/>
              <w:spacing w:line="360" w:lineRule="auto"/>
              <w:rPr>
                <w:rFonts w:asciiTheme="majorBidi" w:hAnsiTheme="majorBidi" w:cstheme="majorBidi"/>
                <w:sz w:val="20"/>
                <w:szCs w:val="20"/>
              </w:rPr>
            </w:pPr>
          </w:p>
        </w:tc>
        <w:tc>
          <w:tcPr>
            <w:tcW w:w="0" w:type="auto"/>
          </w:tcPr>
          <w:p w14:paraId="25CA12A6" w14:textId="77777777" w:rsidR="00345A33" w:rsidRPr="002F3346" w:rsidRDefault="00345A33" w:rsidP="002D2172">
            <w:pPr>
              <w:pStyle w:val="Compact"/>
              <w:spacing w:line="360" w:lineRule="auto"/>
              <w:rPr>
                <w:rFonts w:asciiTheme="majorBidi" w:hAnsiTheme="majorBidi" w:cstheme="majorBidi"/>
                <w:sz w:val="20"/>
                <w:szCs w:val="20"/>
              </w:rPr>
            </w:pPr>
          </w:p>
        </w:tc>
      </w:tr>
      <w:tr w:rsidR="00345A33" w:rsidRPr="002F3346" w14:paraId="1D9796D6" w14:textId="77777777" w:rsidTr="008C3DD6">
        <w:tc>
          <w:tcPr>
            <w:tcW w:w="0" w:type="auto"/>
          </w:tcPr>
          <w:p w14:paraId="59FED4FE" w14:textId="77777777" w:rsidR="00345A33" w:rsidRPr="002F3346" w:rsidRDefault="00345A33" w:rsidP="002D2172">
            <w:pPr>
              <w:pStyle w:val="Compact"/>
              <w:spacing w:line="360" w:lineRule="auto"/>
              <w:jc w:val="center"/>
              <w:rPr>
                <w:rFonts w:asciiTheme="majorBidi" w:hAnsiTheme="majorBidi" w:cstheme="majorBidi"/>
                <w:sz w:val="20"/>
                <w:szCs w:val="20"/>
              </w:rPr>
            </w:pPr>
            <m:oMathPara>
              <m:oMath>
                <m:r>
                  <w:rPr>
                    <w:rFonts w:ascii="Cambria Math" w:hAnsi="Cambria Math" w:cstheme="majorBidi"/>
                    <w:sz w:val="20"/>
                    <w:szCs w:val="20"/>
                  </w:rPr>
                  <m:t>f</m:t>
                </m:r>
              </m:oMath>
            </m:oMathPara>
          </w:p>
        </w:tc>
        <w:tc>
          <w:tcPr>
            <w:tcW w:w="0" w:type="auto"/>
          </w:tcPr>
          <w:p w14:paraId="203DF635" w14:textId="77777777" w:rsidR="00345A33" w:rsidRPr="002F3346" w:rsidRDefault="00345A33" w:rsidP="002D2172">
            <w:pPr>
              <w:pStyle w:val="Compact"/>
              <w:spacing w:line="360" w:lineRule="auto"/>
              <w:rPr>
                <w:rFonts w:asciiTheme="majorBidi" w:hAnsiTheme="majorBidi" w:cstheme="majorBidi"/>
                <w:sz w:val="20"/>
                <w:szCs w:val="20"/>
              </w:rPr>
            </w:pPr>
            <w:r w:rsidRPr="002F3346">
              <w:rPr>
                <w:rFonts w:asciiTheme="majorBidi" w:hAnsiTheme="majorBidi" w:cstheme="majorBidi"/>
                <w:sz w:val="20"/>
                <w:szCs w:val="20"/>
              </w:rPr>
              <w:t>feed</w:t>
            </w:r>
          </w:p>
        </w:tc>
        <w:tc>
          <w:tcPr>
            <w:tcW w:w="0" w:type="auto"/>
          </w:tcPr>
          <w:p w14:paraId="041B123E" w14:textId="77777777" w:rsidR="00345A33" w:rsidRPr="002F3346" w:rsidRDefault="00345A33" w:rsidP="002D2172">
            <w:pPr>
              <w:pStyle w:val="Compact"/>
              <w:spacing w:line="360" w:lineRule="auto"/>
              <w:rPr>
                <w:rFonts w:asciiTheme="majorBidi" w:hAnsiTheme="majorBidi" w:cstheme="majorBidi"/>
                <w:sz w:val="20"/>
                <w:szCs w:val="20"/>
              </w:rPr>
            </w:pPr>
          </w:p>
        </w:tc>
      </w:tr>
      <w:tr w:rsidR="00345A33" w:rsidRPr="002F3346" w14:paraId="6128E9C2" w14:textId="77777777" w:rsidTr="008C3DD6">
        <w:tc>
          <w:tcPr>
            <w:tcW w:w="0" w:type="auto"/>
          </w:tcPr>
          <w:p w14:paraId="5B826010" w14:textId="77777777" w:rsidR="00345A33" w:rsidRPr="002F3346" w:rsidRDefault="00345A33" w:rsidP="002D2172">
            <w:pPr>
              <w:pStyle w:val="Compact"/>
              <w:spacing w:line="360" w:lineRule="auto"/>
              <w:jc w:val="center"/>
              <w:rPr>
                <w:rFonts w:asciiTheme="majorBidi" w:hAnsiTheme="majorBidi" w:cstheme="majorBidi"/>
                <w:sz w:val="20"/>
                <w:szCs w:val="20"/>
              </w:rPr>
            </w:pPr>
            <m:oMathPara>
              <m:oMath>
                <m:r>
                  <w:rPr>
                    <w:rFonts w:ascii="Cambria Math" w:hAnsi="Cambria Math" w:cstheme="majorBidi"/>
                    <w:sz w:val="20"/>
                    <w:szCs w:val="20"/>
                  </w:rPr>
                  <m:t>p</m:t>
                </m:r>
              </m:oMath>
            </m:oMathPara>
          </w:p>
        </w:tc>
        <w:tc>
          <w:tcPr>
            <w:tcW w:w="0" w:type="auto"/>
          </w:tcPr>
          <w:p w14:paraId="33AC3B3A" w14:textId="77777777" w:rsidR="00345A33" w:rsidRPr="002F3346" w:rsidRDefault="00345A33" w:rsidP="002D2172">
            <w:pPr>
              <w:pStyle w:val="Compact"/>
              <w:spacing w:line="360" w:lineRule="auto"/>
              <w:rPr>
                <w:rFonts w:asciiTheme="majorBidi" w:hAnsiTheme="majorBidi" w:cstheme="majorBidi"/>
                <w:sz w:val="20"/>
                <w:szCs w:val="20"/>
              </w:rPr>
            </w:pPr>
            <w:r w:rsidRPr="002F3346">
              <w:rPr>
                <w:rFonts w:asciiTheme="majorBidi" w:hAnsiTheme="majorBidi" w:cstheme="majorBidi"/>
                <w:sz w:val="20"/>
                <w:szCs w:val="20"/>
              </w:rPr>
              <w:t>permeate side</w:t>
            </w:r>
          </w:p>
        </w:tc>
        <w:tc>
          <w:tcPr>
            <w:tcW w:w="0" w:type="auto"/>
          </w:tcPr>
          <w:p w14:paraId="7168EBBF" w14:textId="77777777" w:rsidR="00345A33" w:rsidRPr="002F3346" w:rsidRDefault="00345A33" w:rsidP="002D2172">
            <w:pPr>
              <w:pStyle w:val="Compact"/>
              <w:spacing w:line="360" w:lineRule="auto"/>
              <w:rPr>
                <w:rFonts w:asciiTheme="majorBidi" w:hAnsiTheme="majorBidi" w:cstheme="majorBidi"/>
                <w:sz w:val="20"/>
                <w:szCs w:val="20"/>
              </w:rPr>
            </w:pPr>
          </w:p>
        </w:tc>
      </w:tr>
      <w:tr w:rsidR="00345A33" w:rsidRPr="002F3346" w14:paraId="083D589A" w14:textId="77777777" w:rsidTr="008C3DD6">
        <w:tc>
          <w:tcPr>
            <w:tcW w:w="0" w:type="auto"/>
          </w:tcPr>
          <w:p w14:paraId="799C9C8D" w14:textId="77777777" w:rsidR="00345A33" w:rsidRPr="002F3346" w:rsidRDefault="00345A33" w:rsidP="002D2172">
            <w:pPr>
              <w:pStyle w:val="Compact"/>
              <w:spacing w:line="360" w:lineRule="auto"/>
              <w:jc w:val="center"/>
              <w:rPr>
                <w:rFonts w:asciiTheme="majorBidi" w:hAnsiTheme="majorBidi" w:cstheme="majorBidi"/>
                <w:sz w:val="20"/>
                <w:szCs w:val="20"/>
              </w:rPr>
            </w:pPr>
            <m:oMathPara>
              <m:oMath>
                <m:r>
                  <w:rPr>
                    <w:rFonts w:ascii="Cambria Math" w:hAnsi="Cambria Math" w:cstheme="majorBidi"/>
                    <w:sz w:val="20"/>
                    <w:szCs w:val="20"/>
                  </w:rPr>
                  <m:t>r</m:t>
                </m:r>
              </m:oMath>
            </m:oMathPara>
          </w:p>
        </w:tc>
        <w:tc>
          <w:tcPr>
            <w:tcW w:w="0" w:type="auto"/>
          </w:tcPr>
          <w:p w14:paraId="082ECEB4" w14:textId="77777777" w:rsidR="00345A33" w:rsidRPr="002F3346" w:rsidRDefault="00345A33" w:rsidP="002D2172">
            <w:pPr>
              <w:pStyle w:val="Compact"/>
              <w:spacing w:line="360" w:lineRule="auto"/>
              <w:rPr>
                <w:rFonts w:asciiTheme="majorBidi" w:hAnsiTheme="majorBidi" w:cstheme="majorBidi"/>
                <w:sz w:val="20"/>
                <w:szCs w:val="20"/>
              </w:rPr>
            </w:pPr>
            <w:r w:rsidRPr="002F3346">
              <w:rPr>
                <w:rFonts w:asciiTheme="majorBidi" w:hAnsiTheme="majorBidi" w:cstheme="majorBidi"/>
                <w:sz w:val="20"/>
                <w:szCs w:val="20"/>
              </w:rPr>
              <w:t>retentate side</w:t>
            </w:r>
          </w:p>
        </w:tc>
        <w:tc>
          <w:tcPr>
            <w:tcW w:w="0" w:type="auto"/>
          </w:tcPr>
          <w:p w14:paraId="06BC7E13" w14:textId="77777777" w:rsidR="00345A33" w:rsidRPr="002F3346" w:rsidRDefault="00345A33" w:rsidP="002D2172">
            <w:pPr>
              <w:pStyle w:val="Compact"/>
              <w:spacing w:line="360" w:lineRule="auto"/>
              <w:rPr>
                <w:rFonts w:asciiTheme="majorBidi" w:hAnsiTheme="majorBidi" w:cstheme="majorBidi"/>
                <w:sz w:val="20"/>
                <w:szCs w:val="20"/>
              </w:rPr>
            </w:pPr>
          </w:p>
        </w:tc>
      </w:tr>
      <w:tr w:rsidR="00345A33" w:rsidRPr="002F3346" w14:paraId="414F6A84" w14:textId="77777777" w:rsidTr="008C3DD6">
        <w:tc>
          <w:tcPr>
            <w:tcW w:w="0" w:type="auto"/>
          </w:tcPr>
          <w:p w14:paraId="347CBA2D" w14:textId="77777777" w:rsidR="00345A33" w:rsidRPr="002F3346" w:rsidRDefault="00345A33" w:rsidP="002D2172">
            <w:pPr>
              <w:pStyle w:val="Compact"/>
              <w:spacing w:line="360" w:lineRule="auto"/>
              <w:rPr>
                <w:rFonts w:asciiTheme="majorBidi" w:hAnsiTheme="majorBidi" w:cstheme="majorBidi"/>
                <w:sz w:val="20"/>
                <w:szCs w:val="20"/>
              </w:rPr>
            </w:pPr>
            <w:r w:rsidRPr="002F3346">
              <w:rPr>
                <w:rFonts w:asciiTheme="majorBidi" w:hAnsiTheme="majorBidi" w:cstheme="majorBidi"/>
                <w:i/>
                <w:iCs/>
                <w:sz w:val="20"/>
                <w:szCs w:val="20"/>
              </w:rPr>
              <w:t>Superscripts</w:t>
            </w:r>
          </w:p>
        </w:tc>
        <w:tc>
          <w:tcPr>
            <w:tcW w:w="0" w:type="auto"/>
          </w:tcPr>
          <w:p w14:paraId="2FFF2CF6" w14:textId="77777777" w:rsidR="00345A33" w:rsidRPr="002F3346" w:rsidRDefault="00345A33" w:rsidP="002D2172">
            <w:pPr>
              <w:pStyle w:val="Compact"/>
              <w:spacing w:line="360" w:lineRule="auto"/>
              <w:rPr>
                <w:rFonts w:asciiTheme="majorBidi" w:hAnsiTheme="majorBidi" w:cstheme="majorBidi"/>
                <w:sz w:val="20"/>
                <w:szCs w:val="20"/>
              </w:rPr>
            </w:pPr>
          </w:p>
        </w:tc>
        <w:tc>
          <w:tcPr>
            <w:tcW w:w="0" w:type="auto"/>
          </w:tcPr>
          <w:p w14:paraId="6B6CA052" w14:textId="77777777" w:rsidR="00345A33" w:rsidRPr="002F3346" w:rsidRDefault="00345A33" w:rsidP="002D2172">
            <w:pPr>
              <w:pStyle w:val="Compact"/>
              <w:spacing w:line="360" w:lineRule="auto"/>
              <w:rPr>
                <w:rFonts w:asciiTheme="majorBidi" w:hAnsiTheme="majorBidi" w:cstheme="majorBidi"/>
                <w:sz w:val="20"/>
                <w:szCs w:val="20"/>
              </w:rPr>
            </w:pPr>
          </w:p>
        </w:tc>
      </w:tr>
      <w:tr w:rsidR="00345A33" w:rsidRPr="002F3346" w14:paraId="298D8D0E" w14:textId="77777777" w:rsidTr="008C3DD6">
        <w:tc>
          <w:tcPr>
            <w:tcW w:w="0" w:type="auto"/>
          </w:tcPr>
          <w:p w14:paraId="1EB62631" w14:textId="77777777" w:rsidR="00345A33" w:rsidRPr="002F3346" w:rsidRDefault="00345A33" w:rsidP="002D2172">
            <w:pPr>
              <w:pStyle w:val="Compact"/>
              <w:spacing w:line="360" w:lineRule="auto"/>
              <w:jc w:val="center"/>
              <w:rPr>
                <w:rFonts w:asciiTheme="majorBidi" w:hAnsiTheme="majorBidi" w:cstheme="majorBidi"/>
                <w:sz w:val="20"/>
                <w:szCs w:val="20"/>
              </w:rPr>
            </w:pPr>
            <w:r w:rsidRPr="002F3346">
              <w:rPr>
                <w:rFonts w:asciiTheme="majorBidi" w:hAnsiTheme="majorBidi" w:cstheme="majorBidi"/>
                <w:sz w:val="20"/>
                <w:szCs w:val="20"/>
              </w:rPr>
              <w:t>’</w:t>
            </w:r>
          </w:p>
        </w:tc>
        <w:tc>
          <w:tcPr>
            <w:tcW w:w="0" w:type="auto"/>
          </w:tcPr>
          <w:p w14:paraId="4CE3F047" w14:textId="77777777" w:rsidR="00345A33" w:rsidRPr="002F3346" w:rsidRDefault="00345A33" w:rsidP="002D2172">
            <w:pPr>
              <w:pStyle w:val="Compact"/>
              <w:spacing w:line="360" w:lineRule="auto"/>
              <w:rPr>
                <w:rFonts w:asciiTheme="majorBidi" w:hAnsiTheme="majorBidi" w:cstheme="majorBidi"/>
                <w:sz w:val="20"/>
                <w:szCs w:val="20"/>
              </w:rPr>
            </w:pPr>
            <w:r w:rsidRPr="002F3346">
              <w:rPr>
                <w:rFonts w:asciiTheme="majorBidi" w:hAnsiTheme="majorBidi" w:cstheme="majorBidi"/>
                <w:sz w:val="20"/>
                <w:szCs w:val="20"/>
              </w:rPr>
              <w:t>local values</w:t>
            </w:r>
          </w:p>
        </w:tc>
        <w:tc>
          <w:tcPr>
            <w:tcW w:w="0" w:type="auto"/>
          </w:tcPr>
          <w:p w14:paraId="5F85C2C3" w14:textId="77777777" w:rsidR="00345A33" w:rsidRPr="002F3346" w:rsidRDefault="00345A33" w:rsidP="002D2172">
            <w:pPr>
              <w:pStyle w:val="Compact"/>
              <w:spacing w:line="360" w:lineRule="auto"/>
              <w:rPr>
                <w:rFonts w:asciiTheme="majorBidi" w:hAnsiTheme="majorBidi" w:cstheme="majorBidi"/>
                <w:sz w:val="20"/>
                <w:szCs w:val="20"/>
              </w:rPr>
            </w:pPr>
          </w:p>
        </w:tc>
      </w:tr>
      <w:bookmarkEnd w:id="3"/>
    </w:tbl>
    <w:p w14:paraId="3669203D" w14:textId="77777777" w:rsidR="00345A33" w:rsidRDefault="00345A33" w:rsidP="002D2172">
      <w:pPr>
        <w:pStyle w:val="BodyText"/>
        <w:spacing w:line="360" w:lineRule="auto"/>
        <w:rPr>
          <w:rFonts w:asciiTheme="majorBidi" w:hAnsiTheme="majorBidi" w:cstheme="majorBidi"/>
        </w:rPr>
      </w:pPr>
    </w:p>
    <w:p w14:paraId="7A0688F1" w14:textId="43D17367" w:rsidR="00345A33" w:rsidRPr="001714CA" w:rsidRDefault="00345A33" w:rsidP="002D2172">
      <w:pPr>
        <w:pStyle w:val="BodyText"/>
        <w:spacing w:line="360" w:lineRule="auto"/>
        <w:rPr>
          <w:rFonts w:asciiTheme="majorBidi" w:hAnsiTheme="majorBidi" w:cstheme="majorBidi"/>
          <w:sz w:val="24"/>
          <w:szCs w:val="24"/>
        </w:rPr>
      </w:pPr>
      <w:r w:rsidRPr="001714CA">
        <w:rPr>
          <w:rFonts w:asciiTheme="majorBidi" w:hAnsiTheme="majorBidi" w:cstheme="majorBidi"/>
          <w:sz w:val="24"/>
          <w:szCs w:val="24"/>
        </w:rPr>
        <w:t xml:space="preserve">The following equations represent a system of ODEs for a system of </w:t>
      </w:r>
      <m:oMath>
        <m:r>
          <w:rPr>
            <w:rFonts w:ascii="Cambria Math" w:hAnsi="Cambria Math" w:cstheme="majorBidi"/>
            <w:sz w:val="24"/>
            <w:szCs w:val="24"/>
          </w:rPr>
          <m:t>n</m:t>
        </m:r>
      </m:oMath>
      <w:r w:rsidRPr="001714CA">
        <w:rPr>
          <w:rFonts w:asciiTheme="majorBidi" w:hAnsiTheme="majorBidi" w:cstheme="majorBidi"/>
          <w:sz w:val="24"/>
          <w:szCs w:val="24"/>
        </w:rPr>
        <w:t xml:space="preserve"> component</w:t>
      </w:r>
      <w:r w:rsidR="00162F62" w:rsidRPr="001714CA">
        <w:rPr>
          <w:rFonts w:asciiTheme="majorBidi" w:hAnsiTheme="majorBidi" w:cstheme="majorBidi"/>
          <w:sz w:val="24"/>
          <w:szCs w:val="24"/>
        </w:rPr>
        <w:t>s</w:t>
      </w:r>
      <w:sdt>
        <w:sdtPr>
          <w:rPr>
            <w:rFonts w:asciiTheme="majorBidi" w:hAnsiTheme="majorBidi" w:cstheme="majorBidi"/>
            <w:color w:val="000000"/>
            <w:sz w:val="24"/>
            <w:szCs w:val="24"/>
          </w:rPr>
          <w:tag w:val="MENDELEY_CITATION_v3_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"/>
          <w:id w:val="-799842075"/>
          <w:placeholder>
            <w:docPart w:val="DefaultPlaceholder_-1854013440"/>
          </w:placeholder>
        </w:sdtPr>
        <w:sdtContent>
          <w:r w:rsidR="00A13752" w:rsidRPr="00A13752">
            <w:rPr>
              <w:rFonts w:asciiTheme="majorBidi" w:hAnsiTheme="majorBidi" w:cstheme="majorBidi"/>
              <w:color w:val="000000"/>
              <w:sz w:val="24"/>
              <w:szCs w:val="24"/>
            </w:rPr>
            <w:t>(Li et al., 1990)</w:t>
          </w:r>
        </w:sdtContent>
      </w:sdt>
      <w:r w:rsidRPr="001714CA">
        <w:rPr>
          <w:rFonts w:asciiTheme="majorBidi" w:hAnsiTheme="majorBidi" w:cstheme="majorBidi"/>
          <w:sz w:val="24"/>
          <w:szCs w:val="24"/>
        </w:rPr>
        <w:t xml:space="preserve">. These equations are integrated with respect to a differential area element </w:t>
      </w:r>
      <m:oMath>
        <m:r>
          <w:rPr>
            <w:rFonts w:ascii="Cambria Math" w:hAnsi="Cambria Math" w:cstheme="majorBidi"/>
            <w:sz w:val="24"/>
            <w:szCs w:val="24"/>
          </w:rPr>
          <m:t>dA</m:t>
        </m:r>
        <m:r>
          <m:rPr>
            <m:sty m:val="p"/>
          </m:rPr>
          <w:rPr>
            <w:rFonts w:ascii="Cambria Math" w:hAnsi="Cambria Math" w:cstheme="majorBidi"/>
            <w:sz w:val="24"/>
            <w:szCs w:val="24"/>
          </w:rPr>
          <m:t>'</m:t>
        </m:r>
      </m:oMath>
      <w:r w:rsidRPr="001714CA">
        <w:rPr>
          <w:rFonts w:asciiTheme="majorBidi" w:hAnsiTheme="majorBidi" w:cstheme="majorBidi"/>
          <w:sz w:val="24"/>
          <w:szCs w:val="24"/>
        </w:rPr>
        <w:t>.</w:t>
      </w:r>
    </w:p>
    <w:p w14:paraId="67C07C03" w14:textId="77777777" w:rsidR="00345A33" w:rsidRPr="001714CA" w:rsidRDefault="00000000" w:rsidP="002D2172">
      <w:pPr>
        <w:pStyle w:val="BodyText"/>
        <w:spacing w:line="360" w:lineRule="auto"/>
        <w:rPr>
          <w:rFonts w:asciiTheme="majorBidi" w:hAnsiTheme="majorBidi" w:cstheme="majorBidi"/>
          <w:sz w:val="24"/>
          <w:szCs w:val="24"/>
        </w:rPr>
      </w:pPr>
      <m:oMathPara>
        <m:oMathParaPr>
          <m:jc m:val="center"/>
        </m:oMathParaPr>
        <m:oMath>
          <m:f>
            <m:fPr>
              <m:ctrlPr>
                <w:rPr>
                  <w:rFonts w:ascii="Cambria Math" w:hAnsi="Cambria Math" w:cstheme="majorBidi"/>
                  <w:sz w:val="24"/>
                  <w:szCs w:val="24"/>
                </w:rPr>
              </m:ctrlPr>
            </m:fPr>
            <m:num>
              <m:r>
                <w:rPr>
                  <w:rFonts w:ascii="Cambria Math" w:hAnsi="Cambria Math" w:cstheme="majorBidi"/>
                  <w:sz w:val="24"/>
                  <w:szCs w:val="24"/>
                </w:rPr>
                <m:t>dx</m:t>
              </m:r>
              <m:sSub>
                <m:sSubPr>
                  <m:ctrlPr>
                    <w:rPr>
                      <w:rFonts w:ascii="Cambria Math" w:hAnsi="Cambria Math" w:cstheme="majorBidi"/>
                      <w:sz w:val="24"/>
                      <w:szCs w:val="24"/>
                    </w:rPr>
                  </m:ctrlPr>
                </m:sSubPr>
                <m:e>
                  <m:r>
                    <m:rPr>
                      <m:sty m:val="p"/>
                    </m:rPr>
                    <w:rPr>
                      <w:rFonts w:ascii="Cambria Math" w:hAnsi="Cambria Math" w:cstheme="majorBidi"/>
                      <w:sz w:val="24"/>
                      <w:szCs w:val="24"/>
                    </w:rPr>
                    <m:t>'</m:t>
                  </m:r>
                </m:e>
                <m:sub>
                  <m:r>
                    <w:rPr>
                      <w:rFonts w:ascii="Cambria Math" w:hAnsi="Cambria Math" w:cstheme="majorBidi"/>
                      <w:sz w:val="24"/>
                      <w:szCs w:val="24"/>
                    </w:rPr>
                    <m:t>i</m:t>
                  </m:r>
                </m:sub>
              </m:sSub>
            </m:num>
            <m:den>
              <m:r>
                <w:rPr>
                  <w:rFonts w:ascii="Cambria Math" w:hAnsi="Cambria Math" w:cstheme="majorBidi"/>
                  <w:sz w:val="24"/>
                  <w:szCs w:val="24"/>
                </w:rPr>
                <m:t>dA</m:t>
              </m:r>
              <m:r>
                <m:rPr>
                  <m:sty m:val="p"/>
                </m:rPr>
                <w:rPr>
                  <w:rFonts w:ascii="Cambria Math" w:hAnsi="Cambria Math" w:cstheme="majorBidi"/>
                  <w:sz w:val="24"/>
                  <w:szCs w:val="24"/>
                </w:rPr>
                <m:t>'</m:t>
              </m:r>
            </m:den>
          </m:f>
          <m:r>
            <m:rPr>
              <m:sty m:val="p"/>
            </m:rPr>
            <w:rPr>
              <w:rFonts w:ascii="Cambria Math" w:hAnsi="Cambria Math" w:cstheme="majorBidi"/>
              <w:sz w:val="24"/>
              <w:szCs w:val="24"/>
            </w:rPr>
            <m:t>=-</m:t>
          </m:r>
          <m:f>
            <m:fPr>
              <m:ctrlPr>
                <w:rPr>
                  <w:rFonts w:ascii="Cambria Math" w:hAnsi="Cambria Math" w:cstheme="majorBidi"/>
                  <w:sz w:val="24"/>
                  <w:szCs w:val="24"/>
                </w:rPr>
              </m:ctrlPr>
            </m:fPr>
            <m:num>
              <m:r>
                <w:rPr>
                  <w:rFonts w:ascii="Cambria Math" w:hAnsi="Cambria Math" w:cstheme="majorBidi"/>
                  <w:sz w:val="24"/>
                  <w:szCs w:val="24"/>
                </w:rPr>
                <m:t>1</m:t>
              </m:r>
            </m:num>
            <m:den>
              <m:r>
                <w:rPr>
                  <w:rFonts w:ascii="Cambria Math" w:hAnsi="Cambria Math" w:cstheme="majorBidi"/>
                  <w:sz w:val="24"/>
                  <w:szCs w:val="24"/>
                </w:rPr>
                <m:t>L</m:t>
              </m:r>
              <m:sSub>
                <m:sSubPr>
                  <m:ctrlPr>
                    <w:rPr>
                      <w:rFonts w:ascii="Cambria Math" w:hAnsi="Cambria Math" w:cstheme="majorBidi"/>
                      <w:sz w:val="24"/>
                      <w:szCs w:val="24"/>
                    </w:rPr>
                  </m:ctrlPr>
                </m:sSubPr>
                <m:e>
                  <m:r>
                    <m:rPr>
                      <m:sty m:val="p"/>
                    </m:rPr>
                    <w:rPr>
                      <w:rFonts w:ascii="Cambria Math" w:hAnsi="Cambria Math" w:cstheme="majorBidi"/>
                      <w:sz w:val="24"/>
                      <w:szCs w:val="24"/>
                    </w:rPr>
                    <m:t>'</m:t>
                  </m:r>
                </m:e>
                <m:sub>
                  <m:r>
                    <w:rPr>
                      <w:rFonts w:ascii="Cambria Math" w:hAnsi="Cambria Math" w:cstheme="majorBidi"/>
                      <w:sz w:val="24"/>
                      <w:szCs w:val="24"/>
                    </w:rPr>
                    <m:t>u</m:t>
                  </m:r>
                </m:sub>
              </m:sSub>
            </m:den>
          </m:f>
          <m:d>
            <m:dPr>
              <m:begChr m:val="["/>
              <m:endChr m:val="]"/>
              <m:ctrlPr>
                <w:rPr>
                  <w:rFonts w:ascii="Cambria Math" w:hAnsi="Cambria Math" w:cstheme="majorBidi"/>
                  <w:sz w:val="24"/>
                  <w:szCs w:val="24"/>
                </w:rPr>
              </m:ctrlPr>
            </m:dPr>
            <m:e>
              <m:sSub>
                <m:sSubPr>
                  <m:ctrlPr>
                    <w:rPr>
                      <w:rFonts w:ascii="Cambria Math" w:hAnsi="Cambria Math" w:cstheme="majorBidi"/>
                      <w:sz w:val="24"/>
                      <w:szCs w:val="24"/>
                    </w:rPr>
                  </m:ctrlPr>
                </m:sSubPr>
                <m:e>
                  <m:r>
                    <w:rPr>
                      <w:rFonts w:ascii="Cambria Math" w:hAnsi="Cambria Math" w:cstheme="majorBidi"/>
                      <w:sz w:val="24"/>
                      <w:szCs w:val="24"/>
                    </w:rPr>
                    <m:t>x</m:t>
                  </m:r>
                </m:e>
                <m:sub>
                  <m:r>
                    <w:rPr>
                      <w:rFonts w:ascii="Cambria Math" w:hAnsi="Cambria Math" w:cstheme="majorBidi"/>
                      <w:sz w:val="24"/>
                      <w:szCs w:val="24"/>
                    </w:rPr>
                    <m:t>i</m:t>
                  </m:r>
                </m:sub>
              </m:sSub>
              <m:r>
                <m:rPr>
                  <m:sty m:val="p"/>
                </m:rPr>
                <w:rPr>
                  <w:rFonts w:ascii="Cambria Math" w:hAnsi="Cambria Math" w:cstheme="majorBidi"/>
                  <w:sz w:val="24"/>
                  <w:szCs w:val="24"/>
                </w:rPr>
                <m:t>'</m:t>
              </m:r>
              <m:f>
                <m:fPr>
                  <m:ctrlPr>
                    <w:rPr>
                      <w:rFonts w:ascii="Cambria Math" w:hAnsi="Cambria Math" w:cstheme="majorBidi"/>
                      <w:sz w:val="24"/>
                      <w:szCs w:val="24"/>
                    </w:rPr>
                  </m:ctrlPr>
                </m:fPr>
                <m:num>
                  <m:r>
                    <w:rPr>
                      <w:rFonts w:ascii="Cambria Math" w:hAnsi="Cambria Math" w:cstheme="majorBidi"/>
                      <w:sz w:val="24"/>
                      <w:szCs w:val="24"/>
                    </w:rPr>
                    <m:t>dL</m:t>
                  </m:r>
                  <m:sSub>
                    <m:sSubPr>
                      <m:ctrlPr>
                        <w:rPr>
                          <w:rFonts w:ascii="Cambria Math" w:hAnsi="Cambria Math" w:cstheme="majorBidi"/>
                          <w:sz w:val="24"/>
                          <w:szCs w:val="24"/>
                        </w:rPr>
                      </m:ctrlPr>
                    </m:sSubPr>
                    <m:e>
                      <m:r>
                        <m:rPr>
                          <m:sty m:val="p"/>
                        </m:rPr>
                        <w:rPr>
                          <w:rFonts w:ascii="Cambria Math" w:hAnsi="Cambria Math" w:cstheme="majorBidi"/>
                          <w:sz w:val="24"/>
                          <w:szCs w:val="24"/>
                        </w:rPr>
                        <m:t>'</m:t>
                      </m:r>
                    </m:e>
                    <m:sub>
                      <m:r>
                        <w:rPr>
                          <w:rFonts w:ascii="Cambria Math" w:hAnsi="Cambria Math" w:cstheme="majorBidi"/>
                          <w:sz w:val="24"/>
                          <w:szCs w:val="24"/>
                        </w:rPr>
                        <m:t>u</m:t>
                      </m:r>
                    </m:sub>
                  </m:sSub>
                </m:num>
                <m:den>
                  <m:r>
                    <w:rPr>
                      <w:rFonts w:ascii="Cambria Math" w:hAnsi="Cambria Math" w:cstheme="majorBidi"/>
                      <w:sz w:val="24"/>
                      <w:szCs w:val="24"/>
                    </w:rPr>
                    <m:t>dA</m:t>
                  </m:r>
                  <m:r>
                    <m:rPr>
                      <m:sty m:val="p"/>
                    </m:rPr>
                    <w:rPr>
                      <w:rFonts w:ascii="Cambria Math" w:hAnsi="Cambria Math" w:cstheme="majorBidi"/>
                      <w:sz w:val="24"/>
                      <w:szCs w:val="24"/>
                    </w:rPr>
                    <m:t>'</m:t>
                  </m:r>
                </m:den>
              </m:f>
              <m:r>
                <m:rPr>
                  <m:sty m:val="p"/>
                </m:rPr>
                <w:rPr>
                  <w:rFonts w:ascii="Cambria Math" w:hAnsi="Cambria Math" w:cstheme="majorBidi"/>
                  <w:sz w:val="24"/>
                  <w:szCs w:val="24"/>
                </w:rPr>
                <m:t>+</m:t>
              </m:r>
              <m:sSub>
                <m:sSubPr>
                  <m:ctrlPr>
                    <w:rPr>
                      <w:rFonts w:ascii="Cambria Math" w:hAnsi="Cambria Math" w:cstheme="majorBidi"/>
                      <w:sz w:val="24"/>
                      <w:szCs w:val="24"/>
                    </w:rPr>
                  </m:ctrlPr>
                </m:sSubPr>
                <m:e>
                  <m:r>
                    <w:rPr>
                      <w:rFonts w:ascii="Cambria Math" w:hAnsi="Cambria Math" w:cstheme="majorBidi"/>
                      <w:sz w:val="24"/>
                      <w:szCs w:val="24"/>
                    </w:rPr>
                    <m:t>Q</m:t>
                  </m:r>
                </m:e>
                <m:sub>
                  <m:r>
                    <w:rPr>
                      <w:rFonts w:ascii="Cambria Math" w:hAnsi="Cambria Math" w:cstheme="majorBidi"/>
                      <w:sz w:val="24"/>
                      <w:szCs w:val="24"/>
                    </w:rPr>
                    <m:t>i</m:t>
                  </m:r>
                </m:sub>
              </m:sSub>
              <m:d>
                <m:dPr>
                  <m:ctrlPr>
                    <w:rPr>
                      <w:rFonts w:ascii="Cambria Math" w:hAnsi="Cambria Math" w:cstheme="majorBidi"/>
                      <w:sz w:val="24"/>
                      <w:szCs w:val="24"/>
                    </w:rPr>
                  </m:ctrlPr>
                </m:dPr>
                <m:e>
                  <m:sSub>
                    <m:sSubPr>
                      <m:ctrlPr>
                        <w:rPr>
                          <w:rFonts w:ascii="Cambria Math" w:hAnsi="Cambria Math" w:cstheme="majorBidi"/>
                          <w:sz w:val="24"/>
                          <w:szCs w:val="24"/>
                        </w:rPr>
                      </m:ctrlPr>
                    </m:sSubPr>
                    <m:e>
                      <m:r>
                        <w:rPr>
                          <w:rFonts w:ascii="Cambria Math" w:hAnsi="Cambria Math" w:cstheme="majorBidi"/>
                          <w:sz w:val="24"/>
                          <w:szCs w:val="24"/>
                        </w:rPr>
                        <m:t>p</m:t>
                      </m:r>
                    </m:e>
                    <m:sub>
                      <m:r>
                        <w:rPr>
                          <w:rFonts w:ascii="Cambria Math" w:hAnsi="Cambria Math" w:cstheme="majorBidi"/>
                          <w:sz w:val="24"/>
                          <w:szCs w:val="24"/>
                        </w:rPr>
                        <m:t>u</m:t>
                      </m:r>
                    </m:sub>
                  </m:sSub>
                  <m:sSub>
                    <m:sSubPr>
                      <m:ctrlPr>
                        <w:rPr>
                          <w:rFonts w:ascii="Cambria Math" w:hAnsi="Cambria Math" w:cstheme="majorBidi"/>
                          <w:sz w:val="24"/>
                          <w:szCs w:val="24"/>
                        </w:rPr>
                      </m:ctrlPr>
                    </m:sSubPr>
                    <m:e>
                      <m:r>
                        <w:rPr>
                          <w:rFonts w:ascii="Cambria Math" w:hAnsi="Cambria Math" w:cstheme="majorBidi"/>
                          <w:sz w:val="24"/>
                          <w:szCs w:val="24"/>
                        </w:rPr>
                        <m:t>x</m:t>
                      </m:r>
                    </m:e>
                    <m:sub>
                      <m:r>
                        <w:rPr>
                          <w:rFonts w:ascii="Cambria Math" w:hAnsi="Cambria Math" w:cstheme="majorBidi"/>
                          <w:sz w:val="24"/>
                          <w:szCs w:val="24"/>
                        </w:rPr>
                        <m:t>i</m:t>
                      </m:r>
                    </m:sub>
                  </m:sSub>
                  <m:r>
                    <m:rPr>
                      <m:sty m:val="p"/>
                    </m:rPr>
                    <w:rPr>
                      <w:rFonts w:ascii="Cambria Math" w:hAnsi="Cambria Math" w:cstheme="majorBidi"/>
                      <w:sz w:val="24"/>
                      <w:szCs w:val="24"/>
                    </w:rPr>
                    <m:t>'-</m:t>
                  </m:r>
                  <m:sSub>
                    <m:sSubPr>
                      <m:ctrlPr>
                        <w:rPr>
                          <w:rFonts w:ascii="Cambria Math" w:hAnsi="Cambria Math" w:cstheme="majorBidi"/>
                          <w:sz w:val="24"/>
                          <w:szCs w:val="24"/>
                        </w:rPr>
                      </m:ctrlPr>
                    </m:sSubPr>
                    <m:e>
                      <m:r>
                        <w:rPr>
                          <w:rFonts w:ascii="Cambria Math" w:hAnsi="Cambria Math" w:cstheme="majorBidi"/>
                          <w:sz w:val="24"/>
                          <w:szCs w:val="24"/>
                        </w:rPr>
                        <m:t>p</m:t>
                      </m:r>
                    </m:e>
                    <m:sub>
                      <m:r>
                        <w:rPr>
                          <w:rFonts w:ascii="Cambria Math" w:hAnsi="Cambria Math" w:cstheme="majorBidi"/>
                          <w:sz w:val="24"/>
                          <w:szCs w:val="24"/>
                        </w:rPr>
                        <m:t>p</m:t>
                      </m:r>
                    </m:sub>
                  </m:sSub>
                  <m:sSub>
                    <m:sSubPr>
                      <m:ctrlPr>
                        <w:rPr>
                          <w:rFonts w:ascii="Cambria Math" w:hAnsi="Cambria Math" w:cstheme="majorBidi"/>
                          <w:sz w:val="24"/>
                          <w:szCs w:val="24"/>
                        </w:rPr>
                      </m:ctrlPr>
                    </m:sSubPr>
                    <m:e>
                      <m:r>
                        <w:rPr>
                          <w:rFonts w:ascii="Cambria Math" w:hAnsi="Cambria Math" w:cstheme="majorBidi"/>
                          <w:sz w:val="24"/>
                          <w:szCs w:val="24"/>
                        </w:rPr>
                        <m:t>y</m:t>
                      </m:r>
                    </m:e>
                    <m:sub>
                      <m:r>
                        <w:rPr>
                          <w:rFonts w:ascii="Cambria Math" w:hAnsi="Cambria Math" w:cstheme="majorBidi"/>
                          <w:sz w:val="24"/>
                          <w:szCs w:val="24"/>
                        </w:rPr>
                        <m:t>i</m:t>
                      </m:r>
                    </m:sub>
                  </m:sSub>
                  <m:r>
                    <m:rPr>
                      <m:sty m:val="p"/>
                    </m:rPr>
                    <w:rPr>
                      <w:rFonts w:ascii="Cambria Math" w:hAnsi="Cambria Math" w:cstheme="majorBidi"/>
                      <w:sz w:val="24"/>
                      <w:szCs w:val="24"/>
                    </w:rPr>
                    <m:t>'</m:t>
                  </m:r>
                </m:e>
              </m:d>
            </m:e>
          </m:d>
          <m:r>
            <m:rPr>
              <m:sty m:val="p"/>
            </m:rPr>
            <w:rPr>
              <w:rFonts w:ascii="Cambria Math" w:hAnsi="Cambria Math" w:cstheme="majorBidi"/>
              <w:sz w:val="24"/>
              <w:szCs w:val="24"/>
            </w:rPr>
            <m:t>,</m:t>
          </m:r>
          <m:r>
            <w:rPr>
              <w:rFonts w:ascii="Cambria Math" w:hAnsi="Cambria Math" w:cstheme="majorBidi"/>
              <w:sz w:val="24"/>
              <w:szCs w:val="24"/>
            </w:rPr>
            <m:t> i</m:t>
          </m:r>
          <m:r>
            <m:rPr>
              <m:sty m:val="p"/>
            </m:rPr>
            <w:rPr>
              <w:rFonts w:ascii="Cambria Math" w:hAnsi="Cambria Math" w:cstheme="majorBidi"/>
              <w:sz w:val="24"/>
              <w:szCs w:val="24"/>
            </w:rPr>
            <m:t>∈{</m:t>
          </m:r>
          <m:r>
            <w:rPr>
              <w:rFonts w:ascii="Cambria Math" w:hAnsi="Cambria Math" w:cstheme="majorBidi"/>
              <w:sz w:val="24"/>
              <w:szCs w:val="24"/>
            </w:rPr>
            <m:t>1</m:t>
          </m:r>
          <m:r>
            <m:rPr>
              <m:sty m:val="p"/>
            </m:rPr>
            <w:rPr>
              <w:rFonts w:ascii="Cambria Math" w:hAnsi="Cambria Math" w:cstheme="majorBidi"/>
              <w:sz w:val="24"/>
              <w:szCs w:val="24"/>
            </w:rPr>
            <m:t>...</m:t>
          </m:r>
          <m:r>
            <w:rPr>
              <w:rFonts w:ascii="Cambria Math" w:hAnsi="Cambria Math" w:cstheme="majorBidi"/>
              <w:sz w:val="24"/>
              <w:szCs w:val="24"/>
            </w:rPr>
            <m:t>n</m:t>
          </m:r>
          <m:r>
            <m:rPr>
              <m:sty m:val="p"/>
            </m:rPr>
            <w:rPr>
              <w:rFonts w:ascii="Cambria Math" w:hAnsi="Cambria Math" w:cstheme="majorBidi"/>
              <w:sz w:val="24"/>
              <w:szCs w:val="24"/>
            </w:rPr>
            <m:t>}</m:t>
          </m:r>
        </m:oMath>
      </m:oMathPara>
    </w:p>
    <w:p w14:paraId="5E625FAC" w14:textId="77777777" w:rsidR="00345A33" w:rsidRPr="002F3346" w:rsidRDefault="00000000" w:rsidP="002D2172">
      <w:pPr>
        <w:pStyle w:val="FirstParagraph"/>
        <w:spacing w:line="360" w:lineRule="auto"/>
        <w:rPr>
          <w:rFonts w:asciiTheme="majorBidi" w:hAnsiTheme="majorBidi" w:cstheme="majorBidi"/>
        </w:rPr>
      </w:pPr>
      <m:oMathPara>
        <m:oMathParaPr>
          <m:jc m:val="center"/>
        </m:oMathParaPr>
        <m:oMath>
          <m:f>
            <m:fPr>
              <m:ctrlPr>
                <w:rPr>
                  <w:rFonts w:ascii="Cambria Math" w:hAnsi="Cambria Math" w:cstheme="majorBidi"/>
                </w:rPr>
              </m:ctrlPr>
            </m:fPr>
            <m:num>
              <m:r>
                <w:rPr>
                  <w:rFonts w:ascii="Cambria Math" w:hAnsi="Cambria Math" w:cstheme="majorBidi"/>
                </w:rPr>
                <m:t>dL</m:t>
              </m:r>
              <m:sSub>
                <m:sSubPr>
                  <m:ctrlPr>
                    <w:rPr>
                      <w:rFonts w:ascii="Cambria Math" w:hAnsi="Cambria Math" w:cstheme="majorBidi"/>
                    </w:rPr>
                  </m:ctrlPr>
                </m:sSubPr>
                <m:e>
                  <m:r>
                    <m:rPr>
                      <m:sty m:val="p"/>
                    </m:rPr>
                    <w:rPr>
                      <w:rFonts w:ascii="Cambria Math" w:hAnsi="Cambria Math" w:cstheme="majorBidi"/>
                    </w:rPr>
                    <m:t>'</m:t>
                  </m:r>
                </m:e>
                <m:sub>
                  <m:r>
                    <w:rPr>
                      <w:rFonts w:ascii="Cambria Math" w:hAnsi="Cambria Math" w:cstheme="majorBidi"/>
                    </w:rPr>
                    <m:t>u</m:t>
                  </m:r>
                </m:sub>
              </m:sSub>
            </m:num>
            <m:den>
              <m:r>
                <w:rPr>
                  <w:rFonts w:ascii="Cambria Math" w:hAnsi="Cambria Math" w:cstheme="majorBidi"/>
                </w:rPr>
                <m:t>dA</m:t>
              </m:r>
              <m:r>
                <m:rPr>
                  <m:sty m:val="p"/>
                </m:rPr>
                <w:rPr>
                  <w:rFonts w:ascii="Cambria Math" w:hAnsi="Cambria Math" w:cstheme="majorBidi"/>
                </w:rPr>
                <m:t>'</m:t>
              </m:r>
            </m:den>
          </m:f>
          <m:r>
            <m:rPr>
              <m:sty m:val="p"/>
            </m:rPr>
            <w:rPr>
              <w:rFonts w:ascii="Cambria Math" w:hAnsi="Cambria Math" w:cstheme="majorBidi"/>
            </w:rPr>
            <m:t>=-</m:t>
          </m:r>
          <m:nary>
            <m:naryPr>
              <m:chr m:val="∑"/>
              <m:limLoc m:val="undOvr"/>
              <m:ctrlPr>
                <w:rPr>
                  <w:rFonts w:ascii="Cambria Math" w:hAnsi="Cambria Math" w:cstheme="majorBidi"/>
                </w:rPr>
              </m:ctrlPr>
            </m:naryPr>
            <m:sub>
              <m:r>
                <w:rPr>
                  <w:rFonts w:ascii="Cambria Math" w:hAnsi="Cambria Math" w:cstheme="majorBidi"/>
                </w:rPr>
                <m:t>i</m:t>
              </m:r>
              <m:r>
                <m:rPr>
                  <m:sty m:val="p"/>
                </m:rPr>
                <w:rPr>
                  <w:rFonts w:ascii="Cambria Math" w:hAnsi="Cambria Math" w:cstheme="majorBidi"/>
                </w:rPr>
                <m:t>=</m:t>
              </m:r>
              <m:r>
                <w:rPr>
                  <w:rFonts w:ascii="Cambria Math" w:hAnsi="Cambria Math" w:cstheme="majorBidi"/>
                </w:rPr>
                <m:t>1</m:t>
              </m:r>
            </m:sub>
            <m:sup>
              <m:r>
                <w:rPr>
                  <w:rFonts w:ascii="Cambria Math" w:hAnsi="Cambria Math" w:cstheme="majorBidi"/>
                </w:rPr>
                <m:t>n</m:t>
              </m:r>
            </m:sup>
            <m:e>
              <m:sSub>
                <m:sSubPr>
                  <m:ctrlPr>
                    <w:rPr>
                      <w:rFonts w:ascii="Cambria Math" w:hAnsi="Cambria Math" w:cstheme="majorBidi"/>
                    </w:rPr>
                  </m:ctrlPr>
                </m:sSubPr>
                <m:e>
                  <m:r>
                    <w:rPr>
                      <w:rFonts w:ascii="Cambria Math" w:hAnsi="Cambria Math" w:cstheme="majorBidi"/>
                    </w:rPr>
                    <m:t>Q</m:t>
                  </m:r>
                </m:e>
                <m:sub>
                  <m:r>
                    <w:rPr>
                      <w:rFonts w:ascii="Cambria Math" w:hAnsi="Cambria Math" w:cstheme="majorBidi"/>
                    </w:rPr>
                    <m:t>i</m:t>
                  </m:r>
                </m:sub>
              </m:sSub>
            </m:e>
          </m:nary>
          <m:d>
            <m:dPr>
              <m:ctrlPr>
                <w:rPr>
                  <w:rFonts w:ascii="Cambria Math" w:hAnsi="Cambria Math" w:cstheme="majorBidi"/>
                </w:rPr>
              </m:ctrlPr>
            </m:dPr>
            <m:e>
              <m:sSub>
                <m:sSubPr>
                  <m:ctrlPr>
                    <w:rPr>
                      <w:rFonts w:ascii="Cambria Math" w:hAnsi="Cambria Math" w:cstheme="majorBidi"/>
                    </w:rPr>
                  </m:ctrlPr>
                </m:sSubPr>
                <m:e>
                  <m:r>
                    <w:rPr>
                      <w:rFonts w:ascii="Cambria Math" w:hAnsi="Cambria Math" w:cstheme="majorBidi"/>
                    </w:rPr>
                    <m:t>p</m:t>
                  </m:r>
                </m:e>
                <m:sub>
                  <m:r>
                    <w:rPr>
                      <w:rFonts w:ascii="Cambria Math" w:hAnsi="Cambria Math" w:cstheme="majorBidi"/>
                    </w:rPr>
                    <m:t>u</m:t>
                  </m:r>
                </m:sub>
              </m:sSub>
              <m:sSub>
                <m:sSubPr>
                  <m:ctrlPr>
                    <w:rPr>
                      <w:rFonts w:ascii="Cambria Math" w:hAnsi="Cambria Math" w:cstheme="majorBidi"/>
                    </w:rPr>
                  </m:ctrlPr>
                </m:sSubPr>
                <m:e>
                  <m:r>
                    <w:rPr>
                      <w:rFonts w:ascii="Cambria Math" w:hAnsi="Cambria Math" w:cstheme="majorBidi"/>
                    </w:rPr>
                    <m:t>x</m:t>
                  </m:r>
                </m:e>
                <m:sub>
                  <m:r>
                    <w:rPr>
                      <w:rFonts w:ascii="Cambria Math" w:hAnsi="Cambria Math" w:cstheme="majorBidi"/>
                    </w:rPr>
                    <m:t>i</m:t>
                  </m:r>
                </m:sub>
              </m:sSub>
              <m:r>
                <m:rPr>
                  <m:sty m:val="p"/>
                </m:rPr>
                <w:rPr>
                  <w:rFonts w:ascii="Cambria Math" w:hAnsi="Cambria Math" w:cstheme="majorBidi"/>
                </w:rPr>
                <m:t>'-</m:t>
              </m:r>
              <m:sSub>
                <m:sSubPr>
                  <m:ctrlPr>
                    <w:rPr>
                      <w:rFonts w:ascii="Cambria Math" w:hAnsi="Cambria Math" w:cstheme="majorBidi"/>
                    </w:rPr>
                  </m:ctrlPr>
                </m:sSubPr>
                <m:e>
                  <m:r>
                    <w:rPr>
                      <w:rFonts w:ascii="Cambria Math" w:hAnsi="Cambria Math" w:cstheme="majorBidi"/>
                    </w:rPr>
                    <m:t>p</m:t>
                  </m:r>
                </m:e>
                <m:sub>
                  <m:r>
                    <w:rPr>
                      <w:rFonts w:ascii="Cambria Math" w:hAnsi="Cambria Math" w:cstheme="majorBidi"/>
                    </w:rPr>
                    <m:t>p</m:t>
                  </m:r>
                </m:sub>
              </m:sSub>
              <m:sSub>
                <m:sSubPr>
                  <m:ctrlPr>
                    <w:rPr>
                      <w:rFonts w:ascii="Cambria Math" w:hAnsi="Cambria Math" w:cstheme="majorBidi"/>
                    </w:rPr>
                  </m:ctrlPr>
                </m:sSubPr>
                <m:e>
                  <m:r>
                    <w:rPr>
                      <w:rFonts w:ascii="Cambria Math" w:hAnsi="Cambria Math" w:cstheme="majorBidi"/>
                    </w:rPr>
                    <m:t>y</m:t>
                  </m:r>
                </m:e>
                <m:sub>
                  <m:r>
                    <w:rPr>
                      <w:rFonts w:ascii="Cambria Math" w:hAnsi="Cambria Math" w:cstheme="majorBidi"/>
                    </w:rPr>
                    <m:t>i</m:t>
                  </m:r>
                </m:sub>
              </m:sSub>
              <m:r>
                <m:rPr>
                  <m:sty m:val="p"/>
                </m:rPr>
                <w:rPr>
                  <w:rFonts w:ascii="Cambria Math" w:hAnsi="Cambria Math" w:cstheme="majorBidi"/>
                </w:rPr>
                <m:t>'</m:t>
              </m:r>
            </m:e>
          </m:d>
        </m:oMath>
      </m:oMathPara>
    </w:p>
    <w:p w14:paraId="7EFD287D" w14:textId="77777777" w:rsidR="00345A33" w:rsidRPr="002F3346" w:rsidRDefault="00000000" w:rsidP="002D2172">
      <w:pPr>
        <w:pStyle w:val="FirstParagraph"/>
        <w:spacing w:line="360" w:lineRule="auto"/>
        <w:rPr>
          <w:rFonts w:asciiTheme="majorBidi" w:hAnsiTheme="majorBidi" w:cstheme="majorBidi"/>
        </w:rPr>
      </w:pPr>
      <m:oMathPara>
        <m:oMathParaPr>
          <m:jc m:val="center"/>
        </m:oMathParaPr>
        <m:oMath>
          <m:f>
            <m:fPr>
              <m:ctrlPr>
                <w:rPr>
                  <w:rFonts w:ascii="Cambria Math" w:hAnsi="Cambria Math" w:cstheme="majorBidi"/>
                </w:rPr>
              </m:ctrlPr>
            </m:fPr>
            <m:num>
              <m:r>
                <w:rPr>
                  <w:rFonts w:ascii="Cambria Math" w:hAnsi="Cambria Math" w:cstheme="majorBidi"/>
                </w:rPr>
                <m:t>y</m:t>
              </m:r>
              <m:sSub>
                <m:sSubPr>
                  <m:ctrlPr>
                    <w:rPr>
                      <w:rFonts w:ascii="Cambria Math" w:hAnsi="Cambria Math" w:cstheme="majorBidi"/>
                    </w:rPr>
                  </m:ctrlPr>
                </m:sSubPr>
                <m:e>
                  <m:r>
                    <m:rPr>
                      <m:sty m:val="p"/>
                    </m:rPr>
                    <w:rPr>
                      <w:rFonts w:ascii="Cambria Math" w:hAnsi="Cambria Math" w:cstheme="majorBidi"/>
                    </w:rPr>
                    <m:t>'</m:t>
                  </m:r>
                </m:e>
                <m:sub>
                  <m:r>
                    <w:rPr>
                      <w:rFonts w:ascii="Cambria Math" w:hAnsi="Cambria Math" w:cstheme="majorBidi"/>
                    </w:rPr>
                    <m:t>i</m:t>
                  </m:r>
                </m:sub>
              </m:sSub>
            </m:num>
            <m:den>
              <m:r>
                <w:rPr>
                  <w:rFonts w:ascii="Cambria Math" w:hAnsi="Cambria Math" w:cstheme="majorBidi"/>
                </w:rPr>
                <m:t>y</m:t>
              </m:r>
              <m:sSub>
                <m:sSubPr>
                  <m:ctrlPr>
                    <w:rPr>
                      <w:rFonts w:ascii="Cambria Math" w:hAnsi="Cambria Math" w:cstheme="majorBidi"/>
                    </w:rPr>
                  </m:ctrlPr>
                </m:sSubPr>
                <m:e>
                  <m:r>
                    <m:rPr>
                      <m:sty m:val="p"/>
                    </m:rPr>
                    <w:rPr>
                      <w:rFonts w:ascii="Cambria Math" w:hAnsi="Cambria Math" w:cstheme="majorBidi"/>
                    </w:rPr>
                    <m:t>'</m:t>
                  </m:r>
                </m:e>
                <m:sub>
                  <m:r>
                    <w:rPr>
                      <w:rFonts w:ascii="Cambria Math" w:hAnsi="Cambria Math" w:cstheme="majorBidi"/>
                    </w:rPr>
                    <m:t>i</m:t>
                  </m:r>
                  <m:r>
                    <m:rPr>
                      <m:sty m:val="p"/>
                    </m:rPr>
                    <w:rPr>
                      <w:rFonts w:ascii="Cambria Math" w:hAnsi="Cambria Math" w:cstheme="majorBidi"/>
                    </w:rPr>
                    <m:t>+</m:t>
                  </m:r>
                  <m:r>
                    <w:rPr>
                      <w:rFonts w:ascii="Cambria Math" w:hAnsi="Cambria Math" w:cstheme="majorBidi"/>
                    </w:rPr>
                    <m:t>1</m:t>
                  </m:r>
                </m:sub>
              </m:sSub>
            </m:den>
          </m:f>
          <m:r>
            <m:rPr>
              <m:sty m:val="p"/>
            </m:rPr>
            <w:rPr>
              <w:rFonts w:ascii="Cambria Math" w:hAnsi="Cambria Math" w:cstheme="majorBidi"/>
            </w:rPr>
            <m:t>=</m:t>
          </m:r>
          <m:f>
            <m:fPr>
              <m:ctrlPr>
                <w:rPr>
                  <w:rFonts w:ascii="Cambria Math" w:hAnsi="Cambria Math" w:cstheme="majorBidi"/>
                </w:rPr>
              </m:ctrlPr>
            </m:fPr>
            <m:num>
              <m:sSub>
                <m:sSubPr>
                  <m:ctrlPr>
                    <w:rPr>
                      <w:rFonts w:ascii="Cambria Math" w:hAnsi="Cambria Math" w:cstheme="majorBidi"/>
                    </w:rPr>
                  </m:ctrlPr>
                </m:sSubPr>
                <m:e>
                  <m:r>
                    <w:rPr>
                      <w:rFonts w:ascii="Cambria Math" w:hAnsi="Cambria Math" w:cstheme="majorBidi"/>
                    </w:rPr>
                    <m:t>Q</m:t>
                  </m:r>
                </m:e>
                <m:sub>
                  <m:r>
                    <w:rPr>
                      <w:rFonts w:ascii="Cambria Math" w:hAnsi="Cambria Math" w:cstheme="majorBidi"/>
                    </w:rPr>
                    <m:t>i</m:t>
                  </m:r>
                </m:sub>
              </m:sSub>
            </m:num>
            <m:den>
              <m:sSub>
                <m:sSubPr>
                  <m:ctrlPr>
                    <w:rPr>
                      <w:rFonts w:ascii="Cambria Math" w:hAnsi="Cambria Math" w:cstheme="majorBidi"/>
                    </w:rPr>
                  </m:ctrlPr>
                </m:sSubPr>
                <m:e>
                  <m:r>
                    <w:rPr>
                      <w:rFonts w:ascii="Cambria Math" w:hAnsi="Cambria Math" w:cstheme="majorBidi"/>
                    </w:rPr>
                    <m:t>Q</m:t>
                  </m:r>
                </m:e>
                <m:sub>
                  <m:r>
                    <w:rPr>
                      <w:rFonts w:ascii="Cambria Math" w:hAnsi="Cambria Math" w:cstheme="majorBidi"/>
                    </w:rPr>
                    <m:t>i</m:t>
                  </m:r>
                  <m:r>
                    <m:rPr>
                      <m:sty m:val="p"/>
                    </m:rPr>
                    <w:rPr>
                      <w:rFonts w:ascii="Cambria Math" w:hAnsi="Cambria Math" w:cstheme="majorBidi"/>
                    </w:rPr>
                    <m:t>+</m:t>
                  </m:r>
                  <m:r>
                    <w:rPr>
                      <w:rFonts w:ascii="Cambria Math" w:hAnsi="Cambria Math" w:cstheme="majorBidi"/>
                    </w:rPr>
                    <m:t>1</m:t>
                  </m:r>
                </m:sub>
              </m:sSub>
            </m:den>
          </m:f>
          <m:f>
            <m:fPr>
              <m:ctrlPr>
                <w:rPr>
                  <w:rFonts w:ascii="Cambria Math" w:hAnsi="Cambria Math" w:cstheme="majorBidi"/>
                </w:rPr>
              </m:ctrlPr>
            </m:fPr>
            <m:num>
              <m:sSub>
                <m:sSubPr>
                  <m:ctrlPr>
                    <w:rPr>
                      <w:rFonts w:ascii="Cambria Math" w:hAnsi="Cambria Math" w:cstheme="majorBidi"/>
                    </w:rPr>
                  </m:ctrlPr>
                </m:sSubPr>
                <m:e>
                  <m:r>
                    <w:rPr>
                      <w:rFonts w:ascii="Cambria Math" w:hAnsi="Cambria Math" w:cstheme="majorBidi"/>
                    </w:rPr>
                    <m:t>p</m:t>
                  </m:r>
                </m:e>
                <m:sub>
                  <m:r>
                    <w:rPr>
                      <w:rFonts w:ascii="Cambria Math" w:hAnsi="Cambria Math" w:cstheme="majorBidi"/>
                    </w:rPr>
                    <m:t>u</m:t>
                  </m:r>
                </m:sub>
              </m:sSub>
              <m:r>
                <w:rPr>
                  <w:rFonts w:ascii="Cambria Math" w:hAnsi="Cambria Math" w:cstheme="majorBidi"/>
                </w:rPr>
                <m:t>x</m:t>
              </m:r>
              <m:sSub>
                <m:sSubPr>
                  <m:ctrlPr>
                    <w:rPr>
                      <w:rFonts w:ascii="Cambria Math" w:hAnsi="Cambria Math" w:cstheme="majorBidi"/>
                    </w:rPr>
                  </m:ctrlPr>
                </m:sSubPr>
                <m:e>
                  <m:r>
                    <m:rPr>
                      <m:sty m:val="p"/>
                    </m:rPr>
                    <w:rPr>
                      <w:rFonts w:ascii="Cambria Math" w:hAnsi="Cambria Math" w:cstheme="majorBidi"/>
                    </w:rPr>
                    <m:t>'</m:t>
                  </m:r>
                </m:e>
                <m:sub>
                  <m:r>
                    <w:rPr>
                      <w:rFonts w:ascii="Cambria Math" w:hAnsi="Cambria Math" w:cstheme="majorBidi"/>
                    </w:rPr>
                    <m:t>i</m:t>
                  </m:r>
                </m:sub>
              </m:sSub>
              <m:r>
                <m:rPr>
                  <m:sty m:val="p"/>
                </m:rPr>
                <w:rPr>
                  <w:rFonts w:ascii="Cambria Math" w:hAnsi="Cambria Math" w:cstheme="majorBidi"/>
                </w:rPr>
                <m:t>-</m:t>
              </m:r>
              <m:sSub>
                <m:sSubPr>
                  <m:ctrlPr>
                    <w:rPr>
                      <w:rFonts w:ascii="Cambria Math" w:hAnsi="Cambria Math" w:cstheme="majorBidi"/>
                    </w:rPr>
                  </m:ctrlPr>
                </m:sSubPr>
                <m:e>
                  <m:r>
                    <w:rPr>
                      <w:rFonts w:ascii="Cambria Math" w:hAnsi="Cambria Math" w:cstheme="majorBidi"/>
                    </w:rPr>
                    <m:t>p</m:t>
                  </m:r>
                </m:e>
                <m:sub>
                  <m:r>
                    <w:rPr>
                      <w:rFonts w:ascii="Cambria Math" w:hAnsi="Cambria Math" w:cstheme="majorBidi"/>
                    </w:rPr>
                    <m:t>p</m:t>
                  </m:r>
                </m:sub>
              </m:sSub>
              <m:sSub>
                <m:sSubPr>
                  <m:ctrlPr>
                    <w:rPr>
                      <w:rFonts w:ascii="Cambria Math" w:hAnsi="Cambria Math" w:cstheme="majorBidi"/>
                    </w:rPr>
                  </m:ctrlPr>
                </m:sSubPr>
                <m:e>
                  <m:r>
                    <w:rPr>
                      <w:rFonts w:ascii="Cambria Math" w:hAnsi="Cambria Math" w:cstheme="majorBidi"/>
                    </w:rPr>
                    <m:t>y</m:t>
                  </m:r>
                </m:e>
                <m:sub>
                  <m:r>
                    <w:rPr>
                      <w:rFonts w:ascii="Cambria Math" w:hAnsi="Cambria Math" w:cstheme="majorBidi"/>
                    </w:rPr>
                    <m:t>i</m:t>
                  </m:r>
                </m:sub>
              </m:sSub>
              <m:r>
                <m:rPr>
                  <m:sty m:val="p"/>
                </m:rPr>
                <w:rPr>
                  <w:rFonts w:ascii="Cambria Math" w:hAnsi="Cambria Math" w:cstheme="majorBidi"/>
                </w:rPr>
                <m:t>'</m:t>
              </m:r>
            </m:num>
            <m:den>
              <m:sSub>
                <m:sSubPr>
                  <m:ctrlPr>
                    <w:rPr>
                      <w:rFonts w:ascii="Cambria Math" w:hAnsi="Cambria Math" w:cstheme="majorBidi"/>
                    </w:rPr>
                  </m:ctrlPr>
                </m:sSubPr>
                <m:e>
                  <m:r>
                    <w:rPr>
                      <w:rFonts w:ascii="Cambria Math" w:hAnsi="Cambria Math" w:cstheme="majorBidi"/>
                    </w:rPr>
                    <m:t>p</m:t>
                  </m:r>
                </m:e>
                <m:sub>
                  <m:r>
                    <w:rPr>
                      <w:rFonts w:ascii="Cambria Math" w:hAnsi="Cambria Math" w:cstheme="majorBidi"/>
                    </w:rPr>
                    <m:t>u</m:t>
                  </m:r>
                </m:sub>
              </m:sSub>
              <m:r>
                <w:rPr>
                  <w:rFonts w:ascii="Cambria Math" w:hAnsi="Cambria Math" w:cstheme="majorBidi"/>
                </w:rPr>
                <m:t>x</m:t>
              </m:r>
              <m:sSub>
                <m:sSubPr>
                  <m:ctrlPr>
                    <w:rPr>
                      <w:rFonts w:ascii="Cambria Math" w:hAnsi="Cambria Math" w:cstheme="majorBidi"/>
                    </w:rPr>
                  </m:ctrlPr>
                </m:sSubPr>
                <m:e>
                  <m:r>
                    <m:rPr>
                      <m:sty m:val="p"/>
                    </m:rPr>
                    <w:rPr>
                      <w:rFonts w:ascii="Cambria Math" w:hAnsi="Cambria Math" w:cstheme="majorBidi"/>
                    </w:rPr>
                    <m:t>'</m:t>
                  </m:r>
                </m:e>
                <m:sub>
                  <m:r>
                    <w:rPr>
                      <w:rFonts w:ascii="Cambria Math" w:hAnsi="Cambria Math" w:cstheme="majorBidi"/>
                    </w:rPr>
                    <m:t>i</m:t>
                  </m:r>
                  <m:r>
                    <m:rPr>
                      <m:sty m:val="p"/>
                    </m:rPr>
                    <w:rPr>
                      <w:rFonts w:ascii="Cambria Math" w:hAnsi="Cambria Math" w:cstheme="majorBidi"/>
                    </w:rPr>
                    <m:t>+</m:t>
                  </m:r>
                  <m:r>
                    <w:rPr>
                      <w:rFonts w:ascii="Cambria Math" w:hAnsi="Cambria Math" w:cstheme="majorBidi"/>
                    </w:rPr>
                    <m:t>1</m:t>
                  </m:r>
                </m:sub>
              </m:sSub>
              <m:r>
                <m:rPr>
                  <m:sty m:val="p"/>
                </m:rPr>
                <w:rPr>
                  <w:rFonts w:ascii="Cambria Math" w:hAnsi="Cambria Math" w:cstheme="majorBidi"/>
                </w:rPr>
                <m:t>-</m:t>
              </m:r>
              <m:sSub>
                <m:sSubPr>
                  <m:ctrlPr>
                    <w:rPr>
                      <w:rFonts w:ascii="Cambria Math" w:hAnsi="Cambria Math" w:cstheme="majorBidi"/>
                    </w:rPr>
                  </m:ctrlPr>
                </m:sSubPr>
                <m:e>
                  <m:r>
                    <w:rPr>
                      <w:rFonts w:ascii="Cambria Math" w:hAnsi="Cambria Math" w:cstheme="majorBidi"/>
                    </w:rPr>
                    <m:t>p</m:t>
                  </m:r>
                </m:e>
                <m:sub>
                  <m:r>
                    <w:rPr>
                      <w:rFonts w:ascii="Cambria Math" w:hAnsi="Cambria Math" w:cstheme="majorBidi"/>
                    </w:rPr>
                    <m:t>p</m:t>
                  </m:r>
                </m:sub>
              </m:sSub>
              <m:r>
                <w:rPr>
                  <w:rFonts w:ascii="Cambria Math" w:hAnsi="Cambria Math" w:cstheme="majorBidi"/>
                </w:rPr>
                <m:t>y</m:t>
              </m:r>
              <m:sSub>
                <m:sSubPr>
                  <m:ctrlPr>
                    <w:rPr>
                      <w:rFonts w:ascii="Cambria Math" w:hAnsi="Cambria Math" w:cstheme="majorBidi"/>
                    </w:rPr>
                  </m:ctrlPr>
                </m:sSubPr>
                <m:e>
                  <m:r>
                    <m:rPr>
                      <m:sty m:val="p"/>
                    </m:rPr>
                    <w:rPr>
                      <w:rFonts w:ascii="Cambria Math" w:hAnsi="Cambria Math" w:cstheme="majorBidi"/>
                    </w:rPr>
                    <m:t>'</m:t>
                  </m:r>
                </m:e>
                <m:sub>
                  <m:r>
                    <w:rPr>
                      <w:rFonts w:ascii="Cambria Math" w:hAnsi="Cambria Math" w:cstheme="majorBidi"/>
                    </w:rPr>
                    <m:t>i</m:t>
                  </m:r>
                  <m:r>
                    <m:rPr>
                      <m:sty m:val="p"/>
                    </m:rPr>
                    <w:rPr>
                      <w:rFonts w:ascii="Cambria Math" w:hAnsi="Cambria Math" w:cstheme="majorBidi"/>
                    </w:rPr>
                    <m:t>+</m:t>
                  </m:r>
                  <m:r>
                    <w:rPr>
                      <w:rFonts w:ascii="Cambria Math" w:hAnsi="Cambria Math" w:cstheme="majorBidi"/>
                    </w:rPr>
                    <m:t>1</m:t>
                  </m:r>
                </m:sub>
              </m:sSub>
            </m:den>
          </m:f>
          <m:r>
            <m:rPr>
              <m:sty m:val="p"/>
            </m:rPr>
            <w:rPr>
              <w:rFonts w:ascii="Cambria Math" w:hAnsi="Cambria Math" w:cstheme="majorBidi"/>
            </w:rPr>
            <m:t>,</m:t>
          </m:r>
          <m:r>
            <w:rPr>
              <w:rFonts w:ascii="Cambria Math" w:hAnsi="Cambria Math" w:cstheme="majorBidi"/>
            </w:rPr>
            <m:t> i</m:t>
          </m:r>
          <m:r>
            <m:rPr>
              <m:sty m:val="p"/>
            </m:rPr>
            <w:rPr>
              <w:rFonts w:ascii="Cambria Math" w:hAnsi="Cambria Math" w:cstheme="majorBidi"/>
            </w:rPr>
            <m:t>∈{</m:t>
          </m:r>
          <m:r>
            <w:rPr>
              <w:rFonts w:ascii="Cambria Math" w:hAnsi="Cambria Math" w:cstheme="majorBidi"/>
            </w:rPr>
            <m:t>1</m:t>
          </m:r>
          <m:r>
            <m:rPr>
              <m:sty m:val="p"/>
            </m:rPr>
            <w:rPr>
              <w:rFonts w:ascii="Cambria Math" w:hAnsi="Cambria Math" w:cstheme="majorBidi"/>
            </w:rPr>
            <m:t>...</m:t>
          </m:r>
          <m:d>
            <m:dPr>
              <m:ctrlPr>
                <w:rPr>
                  <w:rFonts w:ascii="Cambria Math" w:hAnsi="Cambria Math" w:cstheme="majorBidi"/>
                </w:rPr>
              </m:ctrlPr>
            </m:dPr>
            <m:e>
              <m:r>
                <w:rPr>
                  <w:rFonts w:ascii="Cambria Math" w:hAnsi="Cambria Math" w:cstheme="majorBidi"/>
                </w:rPr>
                <m:t>n</m:t>
              </m:r>
              <m:r>
                <m:rPr>
                  <m:sty m:val="p"/>
                </m:rPr>
                <w:rPr>
                  <w:rFonts w:ascii="Cambria Math" w:hAnsi="Cambria Math" w:cstheme="majorBidi"/>
                </w:rPr>
                <m:t>-</m:t>
              </m:r>
              <m:r>
                <w:rPr>
                  <w:rFonts w:ascii="Cambria Math" w:hAnsi="Cambria Math" w:cstheme="majorBidi"/>
                </w:rPr>
                <m:t>1</m:t>
              </m:r>
            </m:e>
          </m:d>
          <m:r>
            <m:rPr>
              <m:sty m:val="p"/>
            </m:rPr>
            <w:rPr>
              <w:rFonts w:ascii="Cambria Math" w:hAnsi="Cambria Math" w:cstheme="majorBidi"/>
            </w:rPr>
            <m:t>}</m:t>
          </m:r>
        </m:oMath>
      </m:oMathPara>
    </w:p>
    <w:p w14:paraId="51074FE6" w14:textId="77777777" w:rsidR="00345A33" w:rsidRPr="002F3346" w:rsidRDefault="00000000" w:rsidP="002D2172">
      <w:pPr>
        <w:pStyle w:val="FirstParagraph"/>
        <w:spacing w:line="360" w:lineRule="auto"/>
        <w:rPr>
          <w:rFonts w:asciiTheme="majorBidi" w:hAnsiTheme="majorBidi" w:cstheme="majorBidi"/>
        </w:rPr>
      </w:pPr>
      <m:oMathPara>
        <m:oMathParaPr>
          <m:jc m:val="center"/>
        </m:oMathParaPr>
        <m:oMath>
          <m:nary>
            <m:naryPr>
              <m:chr m:val="∑"/>
              <m:limLoc m:val="undOvr"/>
              <m:ctrlPr>
                <w:rPr>
                  <w:rFonts w:ascii="Cambria Math" w:hAnsi="Cambria Math" w:cstheme="majorBidi"/>
                </w:rPr>
              </m:ctrlPr>
            </m:naryPr>
            <m:sub>
              <m:r>
                <w:rPr>
                  <w:rFonts w:ascii="Cambria Math" w:hAnsi="Cambria Math" w:cstheme="majorBidi"/>
                </w:rPr>
                <m:t>i</m:t>
              </m:r>
              <m:r>
                <m:rPr>
                  <m:sty m:val="p"/>
                </m:rPr>
                <w:rPr>
                  <w:rFonts w:ascii="Cambria Math" w:hAnsi="Cambria Math" w:cstheme="majorBidi"/>
                </w:rPr>
                <m:t>=</m:t>
              </m:r>
              <m:r>
                <w:rPr>
                  <w:rFonts w:ascii="Cambria Math" w:hAnsi="Cambria Math" w:cstheme="majorBidi"/>
                </w:rPr>
                <m:t>1</m:t>
              </m:r>
            </m:sub>
            <m:sup>
              <m:r>
                <w:rPr>
                  <w:rFonts w:ascii="Cambria Math" w:hAnsi="Cambria Math" w:cstheme="majorBidi"/>
                </w:rPr>
                <m:t>n</m:t>
              </m:r>
            </m:sup>
            <m:e>
              <m:sSub>
                <m:sSubPr>
                  <m:ctrlPr>
                    <w:rPr>
                      <w:rFonts w:ascii="Cambria Math" w:hAnsi="Cambria Math" w:cstheme="majorBidi"/>
                    </w:rPr>
                  </m:ctrlPr>
                </m:sSubPr>
                <m:e>
                  <m:r>
                    <w:rPr>
                      <w:rFonts w:ascii="Cambria Math" w:hAnsi="Cambria Math" w:cstheme="majorBidi"/>
                    </w:rPr>
                    <m:t>y</m:t>
                  </m:r>
                </m:e>
                <m:sub>
                  <m:r>
                    <w:rPr>
                      <w:rFonts w:ascii="Cambria Math" w:hAnsi="Cambria Math" w:cstheme="majorBidi"/>
                    </w:rPr>
                    <m:t>i</m:t>
                  </m:r>
                </m:sub>
              </m:sSub>
            </m:e>
          </m:nary>
          <m:r>
            <m:rPr>
              <m:sty m:val="p"/>
            </m:rPr>
            <w:rPr>
              <w:rFonts w:ascii="Cambria Math" w:hAnsi="Cambria Math" w:cstheme="majorBidi"/>
            </w:rPr>
            <m:t>=</m:t>
          </m:r>
          <m:r>
            <w:rPr>
              <w:rFonts w:ascii="Cambria Math" w:hAnsi="Cambria Math" w:cstheme="majorBidi"/>
            </w:rPr>
            <m:t>1</m:t>
          </m:r>
        </m:oMath>
      </m:oMathPara>
    </w:p>
    <w:p w14:paraId="20911A93" w14:textId="77777777" w:rsidR="00345A33" w:rsidRPr="001714CA" w:rsidRDefault="00345A33" w:rsidP="002D2172">
      <w:pPr>
        <w:pStyle w:val="FirstParagraph"/>
        <w:spacing w:line="360" w:lineRule="auto"/>
        <w:rPr>
          <w:rFonts w:asciiTheme="majorBidi" w:hAnsiTheme="majorBidi" w:cstheme="majorBidi"/>
        </w:rPr>
      </w:pPr>
      <w:r w:rsidRPr="002F3346">
        <w:rPr>
          <w:rFonts w:asciiTheme="majorBidi" w:hAnsiTheme="majorBidi" w:cstheme="majorBidi"/>
        </w:rPr>
        <w:t>The initial conditions are g</w:t>
      </w:r>
      <w:r w:rsidRPr="001714CA">
        <w:rPr>
          <w:rFonts w:asciiTheme="majorBidi" w:hAnsiTheme="majorBidi" w:cstheme="majorBidi"/>
        </w:rPr>
        <w:t>iven by:</w:t>
      </w:r>
    </w:p>
    <w:p w14:paraId="79B54214" w14:textId="77777777" w:rsidR="00345A33" w:rsidRPr="001714CA" w:rsidRDefault="00345A33" w:rsidP="002D2172">
      <w:pPr>
        <w:pStyle w:val="BodyText"/>
        <w:spacing w:line="360" w:lineRule="auto"/>
        <w:rPr>
          <w:rFonts w:asciiTheme="majorBidi" w:hAnsiTheme="majorBidi" w:cstheme="majorBidi"/>
          <w:sz w:val="24"/>
          <w:szCs w:val="24"/>
        </w:rPr>
      </w:pPr>
      <m:oMathPara>
        <m:oMathParaPr>
          <m:jc m:val="center"/>
        </m:oMathParaPr>
        <m:oMath>
          <m:r>
            <w:rPr>
              <w:rFonts w:ascii="Cambria Math" w:hAnsi="Cambria Math" w:cstheme="majorBidi"/>
              <w:sz w:val="24"/>
              <w:szCs w:val="24"/>
            </w:rPr>
            <m:t>x</m:t>
          </m:r>
          <m:sSub>
            <m:sSubPr>
              <m:ctrlPr>
                <w:rPr>
                  <w:rFonts w:ascii="Cambria Math" w:hAnsi="Cambria Math" w:cstheme="majorBidi"/>
                  <w:sz w:val="24"/>
                  <w:szCs w:val="24"/>
                </w:rPr>
              </m:ctrlPr>
            </m:sSubPr>
            <m:e>
              <m:r>
                <m:rPr>
                  <m:sty m:val="p"/>
                </m:rPr>
                <w:rPr>
                  <w:rFonts w:ascii="Cambria Math" w:hAnsi="Cambria Math" w:cstheme="majorBidi"/>
                  <w:sz w:val="24"/>
                  <w:szCs w:val="24"/>
                </w:rPr>
                <m:t>'</m:t>
              </m:r>
            </m:e>
            <m:sub>
              <m:r>
                <w:rPr>
                  <w:rFonts w:ascii="Cambria Math" w:hAnsi="Cambria Math" w:cstheme="majorBidi"/>
                  <w:sz w:val="24"/>
                  <w:szCs w:val="24"/>
                </w:rPr>
                <m:t>i</m:t>
              </m:r>
            </m:sub>
          </m:sSub>
          <m:d>
            <m:dPr>
              <m:ctrlPr>
                <w:rPr>
                  <w:rFonts w:ascii="Cambria Math" w:hAnsi="Cambria Math" w:cstheme="majorBidi"/>
                  <w:sz w:val="24"/>
                  <w:szCs w:val="24"/>
                </w:rPr>
              </m:ctrlPr>
            </m:dPr>
            <m:e>
              <m:r>
                <w:rPr>
                  <w:rFonts w:ascii="Cambria Math" w:hAnsi="Cambria Math" w:cstheme="majorBidi"/>
                  <w:sz w:val="24"/>
                  <w:szCs w:val="24"/>
                </w:rPr>
                <m:t>A</m:t>
              </m:r>
              <m:r>
                <m:rPr>
                  <m:sty m:val="p"/>
                </m:rPr>
                <w:rPr>
                  <w:rFonts w:ascii="Cambria Math" w:hAnsi="Cambria Math" w:cstheme="majorBidi"/>
                  <w:sz w:val="24"/>
                  <w:szCs w:val="24"/>
                </w:rPr>
                <m:t>'=</m:t>
              </m:r>
              <m:r>
                <w:rPr>
                  <w:rFonts w:ascii="Cambria Math" w:hAnsi="Cambria Math" w:cstheme="majorBidi"/>
                  <w:sz w:val="24"/>
                  <w:szCs w:val="24"/>
                </w:rPr>
                <m:t>0</m:t>
              </m:r>
            </m:e>
          </m:d>
          <m:r>
            <m:rPr>
              <m:sty m:val="p"/>
            </m:rPr>
            <w:rPr>
              <w:rFonts w:ascii="Cambria Math" w:hAnsi="Cambria Math" w:cstheme="majorBidi"/>
              <w:sz w:val="24"/>
              <w:szCs w:val="24"/>
            </w:rPr>
            <m:t>=</m:t>
          </m:r>
          <m:sSub>
            <m:sSubPr>
              <m:ctrlPr>
                <w:rPr>
                  <w:rFonts w:ascii="Cambria Math" w:hAnsi="Cambria Math" w:cstheme="majorBidi"/>
                  <w:sz w:val="24"/>
                  <w:szCs w:val="24"/>
                </w:rPr>
              </m:ctrlPr>
            </m:sSubPr>
            <m:e>
              <m:r>
                <w:rPr>
                  <w:rFonts w:ascii="Cambria Math" w:hAnsi="Cambria Math" w:cstheme="majorBidi"/>
                  <w:sz w:val="24"/>
                  <w:szCs w:val="24"/>
                </w:rPr>
                <m:t>x</m:t>
              </m:r>
            </m:e>
            <m:sub>
              <m:r>
                <w:rPr>
                  <w:rFonts w:ascii="Cambria Math" w:hAnsi="Cambria Math" w:cstheme="majorBidi"/>
                  <w:sz w:val="24"/>
                  <w:szCs w:val="24"/>
                </w:rPr>
                <m:t>f</m:t>
              </m:r>
              <m:r>
                <m:rPr>
                  <m:sty m:val="p"/>
                </m:rPr>
                <w:rPr>
                  <w:rFonts w:ascii="Cambria Math" w:hAnsi="Cambria Math" w:cstheme="majorBidi"/>
                  <w:sz w:val="24"/>
                  <w:szCs w:val="24"/>
                </w:rPr>
                <m:t>,</m:t>
              </m:r>
              <m:r>
                <w:rPr>
                  <w:rFonts w:ascii="Cambria Math" w:hAnsi="Cambria Math" w:cstheme="majorBidi"/>
                  <w:sz w:val="24"/>
                  <w:szCs w:val="24"/>
                </w:rPr>
                <m:t>i</m:t>
              </m:r>
            </m:sub>
          </m:sSub>
        </m:oMath>
      </m:oMathPara>
    </w:p>
    <w:p w14:paraId="39B500D0" w14:textId="77777777" w:rsidR="00345A33" w:rsidRPr="001714CA" w:rsidRDefault="00000000" w:rsidP="002D2172">
      <w:pPr>
        <w:pStyle w:val="FirstParagraph"/>
        <w:spacing w:line="360" w:lineRule="auto"/>
        <w:rPr>
          <w:rFonts w:asciiTheme="majorBidi" w:hAnsiTheme="majorBidi" w:cstheme="majorBidi"/>
        </w:rPr>
      </w:pPr>
      <m:oMathPara>
        <m:oMathParaPr>
          <m:jc m:val="center"/>
        </m:oMathParaPr>
        <m:oMath>
          <m:sSub>
            <m:sSubPr>
              <m:ctrlPr>
                <w:rPr>
                  <w:rFonts w:ascii="Cambria Math" w:hAnsi="Cambria Math" w:cstheme="majorBidi"/>
                </w:rPr>
              </m:ctrlPr>
            </m:sSubPr>
            <m:e>
              <m:r>
                <w:rPr>
                  <w:rFonts w:ascii="Cambria Math" w:hAnsi="Cambria Math" w:cstheme="majorBidi"/>
                </w:rPr>
                <m:t>L</m:t>
              </m:r>
            </m:e>
            <m:sub>
              <m:r>
                <w:rPr>
                  <w:rFonts w:ascii="Cambria Math" w:hAnsi="Cambria Math" w:cstheme="majorBidi"/>
                </w:rPr>
                <m:t>u</m:t>
              </m:r>
            </m:sub>
          </m:sSub>
          <m:r>
            <m:rPr>
              <m:sty m:val="p"/>
            </m:rPr>
            <w:rPr>
              <w:rFonts w:ascii="Cambria Math" w:hAnsi="Cambria Math" w:cstheme="majorBidi"/>
            </w:rPr>
            <m:t>'</m:t>
          </m:r>
          <m:d>
            <m:dPr>
              <m:ctrlPr>
                <w:rPr>
                  <w:rFonts w:ascii="Cambria Math" w:hAnsi="Cambria Math" w:cstheme="majorBidi"/>
                </w:rPr>
              </m:ctrlPr>
            </m:dPr>
            <m:e>
              <m:r>
                <w:rPr>
                  <w:rFonts w:ascii="Cambria Math" w:hAnsi="Cambria Math" w:cstheme="majorBidi"/>
                </w:rPr>
                <m:t>A</m:t>
              </m:r>
              <m:r>
                <m:rPr>
                  <m:sty m:val="p"/>
                </m:rPr>
                <w:rPr>
                  <w:rFonts w:ascii="Cambria Math" w:hAnsi="Cambria Math" w:cstheme="majorBidi"/>
                </w:rPr>
                <m:t>'=</m:t>
              </m:r>
              <m:r>
                <w:rPr>
                  <w:rFonts w:ascii="Cambria Math" w:hAnsi="Cambria Math" w:cstheme="majorBidi"/>
                </w:rPr>
                <m:t>0</m:t>
              </m:r>
            </m:e>
          </m:d>
          <m:r>
            <m:rPr>
              <m:sty m:val="p"/>
            </m:rPr>
            <w:rPr>
              <w:rFonts w:ascii="Cambria Math" w:hAnsi="Cambria Math" w:cstheme="majorBidi"/>
            </w:rPr>
            <m:t>=</m:t>
          </m:r>
          <m:sSub>
            <m:sSubPr>
              <m:ctrlPr>
                <w:rPr>
                  <w:rFonts w:ascii="Cambria Math" w:hAnsi="Cambria Math" w:cstheme="majorBidi"/>
                </w:rPr>
              </m:ctrlPr>
            </m:sSubPr>
            <m:e>
              <m:r>
                <w:rPr>
                  <w:rFonts w:ascii="Cambria Math" w:hAnsi="Cambria Math" w:cstheme="majorBidi"/>
                </w:rPr>
                <m:t>L</m:t>
              </m:r>
            </m:e>
            <m:sub>
              <m:r>
                <w:rPr>
                  <w:rFonts w:ascii="Cambria Math" w:hAnsi="Cambria Math" w:cstheme="majorBidi"/>
                </w:rPr>
                <m:t>f</m:t>
              </m:r>
            </m:sub>
          </m:sSub>
        </m:oMath>
      </m:oMathPara>
    </w:p>
    <w:p w14:paraId="6FECF5AA" w14:textId="5F7331ED" w:rsidR="00345A33" w:rsidRPr="002F3346" w:rsidRDefault="00345A33" w:rsidP="002D2172">
      <w:pPr>
        <w:pStyle w:val="FirstParagraph"/>
        <w:spacing w:line="360" w:lineRule="auto"/>
        <w:rPr>
          <w:rFonts w:asciiTheme="majorBidi" w:hAnsiTheme="majorBidi" w:cstheme="majorBidi"/>
        </w:rPr>
      </w:pPr>
      <w:r w:rsidRPr="002F3346">
        <w:rPr>
          <w:rFonts w:asciiTheme="majorBidi" w:hAnsiTheme="majorBidi" w:cstheme="majorBidi"/>
        </w:rPr>
        <w:t xml:space="preserve">The system of differential equations is solved up to total area </w:t>
      </w:r>
      <m:oMath>
        <m:sSub>
          <m:sSubPr>
            <m:ctrlPr>
              <w:rPr>
                <w:rFonts w:ascii="Cambria Math" w:hAnsi="Cambria Math" w:cstheme="majorBidi"/>
              </w:rPr>
            </m:ctrlPr>
          </m:sSubPr>
          <m:e>
            <m:r>
              <w:rPr>
                <w:rFonts w:ascii="Cambria Math" w:hAnsi="Cambria Math" w:cstheme="majorBidi"/>
              </w:rPr>
              <m:t>A</m:t>
            </m:r>
          </m:e>
          <m:sub>
            <m:r>
              <w:rPr>
                <w:rFonts w:ascii="Cambria Math" w:hAnsi="Cambria Math" w:cstheme="majorBidi"/>
              </w:rPr>
              <m:t>t</m:t>
            </m:r>
          </m:sub>
        </m:sSub>
      </m:oMath>
      <w:r w:rsidRPr="002F3346">
        <w:rPr>
          <w:rFonts w:asciiTheme="majorBidi" w:hAnsiTheme="majorBidi" w:cstheme="majorBidi"/>
        </w:rPr>
        <w:t>. The mole fraction in the permeate is given by</w:t>
      </w:r>
      <w:r w:rsidR="00E60E51">
        <w:rPr>
          <w:rFonts w:asciiTheme="majorBidi" w:hAnsiTheme="majorBidi" w:cstheme="majorBidi"/>
        </w:rPr>
        <w:t>:</w:t>
      </w:r>
    </w:p>
    <w:p w14:paraId="4900F8B5" w14:textId="0469D04B" w:rsidR="00345A33" w:rsidRPr="001714CA" w:rsidRDefault="00000000" w:rsidP="002D2172">
      <w:pPr>
        <w:pStyle w:val="BodyText"/>
        <w:spacing w:line="360" w:lineRule="auto"/>
        <w:rPr>
          <w:rFonts w:asciiTheme="majorBidi" w:eastAsiaTheme="minorEastAsia" w:hAnsiTheme="majorBidi" w:cstheme="majorBidi"/>
          <w:sz w:val="24"/>
          <w:szCs w:val="24"/>
        </w:rPr>
      </w:pPr>
      <m:oMathPara>
        <m:oMath>
          <m:sSub>
            <m:sSubPr>
              <m:ctrlPr>
                <w:rPr>
                  <w:rFonts w:ascii="Cambria Math" w:hAnsi="Cambria Math" w:cstheme="majorBidi"/>
                  <w:sz w:val="24"/>
                  <w:szCs w:val="24"/>
                </w:rPr>
              </m:ctrlPr>
            </m:sSubPr>
            <m:e>
              <m:r>
                <w:rPr>
                  <w:rFonts w:ascii="Cambria Math" w:hAnsi="Cambria Math" w:cstheme="majorBidi"/>
                  <w:sz w:val="24"/>
                  <w:szCs w:val="24"/>
                </w:rPr>
                <m:t>y</m:t>
              </m:r>
            </m:e>
            <m:sub>
              <m:r>
                <w:rPr>
                  <w:rFonts w:ascii="Cambria Math" w:hAnsi="Cambria Math" w:cstheme="majorBidi"/>
                  <w:sz w:val="24"/>
                  <w:szCs w:val="24"/>
                </w:rPr>
                <m:t>i</m:t>
              </m:r>
            </m:sub>
          </m:sSub>
          <m:r>
            <m:rPr>
              <m:sty m:val="p"/>
            </m:rPr>
            <w:rPr>
              <w:rFonts w:ascii="Cambria Math" w:hAnsi="Cambria Math" w:cstheme="majorBidi"/>
              <w:sz w:val="24"/>
              <w:szCs w:val="24"/>
            </w:rPr>
            <m:t>=</m:t>
          </m:r>
          <m:f>
            <m:fPr>
              <m:ctrlPr>
                <w:rPr>
                  <w:rFonts w:ascii="Cambria Math" w:hAnsi="Cambria Math" w:cstheme="majorBidi"/>
                  <w:sz w:val="24"/>
                  <w:szCs w:val="24"/>
                </w:rPr>
              </m:ctrlPr>
            </m:fPr>
            <m:num>
              <m:sSub>
                <m:sSubPr>
                  <m:ctrlPr>
                    <w:rPr>
                      <w:rFonts w:ascii="Cambria Math" w:hAnsi="Cambria Math" w:cstheme="majorBidi"/>
                      <w:sz w:val="24"/>
                      <w:szCs w:val="24"/>
                    </w:rPr>
                  </m:ctrlPr>
                </m:sSubPr>
                <m:e>
                  <m:r>
                    <w:rPr>
                      <w:rFonts w:ascii="Cambria Math" w:hAnsi="Cambria Math" w:cstheme="majorBidi"/>
                      <w:sz w:val="24"/>
                      <w:szCs w:val="24"/>
                    </w:rPr>
                    <m:t>x</m:t>
                  </m:r>
                </m:e>
                <m:sub>
                  <m:r>
                    <w:rPr>
                      <w:rFonts w:ascii="Cambria Math" w:hAnsi="Cambria Math" w:cstheme="majorBidi"/>
                      <w:sz w:val="24"/>
                      <w:szCs w:val="24"/>
                    </w:rPr>
                    <m:t>f</m:t>
                  </m:r>
                  <m:r>
                    <m:rPr>
                      <m:sty m:val="p"/>
                    </m:rPr>
                    <w:rPr>
                      <w:rFonts w:ascii="Cambria Math" w:hAnsi="Cambria Math" w:cstheme="majorBidi"/>
                      <w:sz w:val="24"/>
                      <w:szCs w:val="24"/>
                    </w:rPr>
                    <m:t>,</m:t>
                  </m:r>
                  <m:r>
                    <w:rPr>
                      <w:rFonts w:ascii="Cambria Math" w:hAnsi="Cambria Math" w:cstheme="majorBidi"/>
                      <w:sz w:val="24"/>
                      <w:szCs w:val="24"/>
                    </w:rPr>
                    <m:t>i</m:t>
                  </m:r>
                </m:sub>
              </m:sSub>
              <m:r>
                <m:rPr>
                  <m:sty m:val="p"/>
                </m:rPr>
                <w:rPr>
                  <w:rFonts w:ascii="Cambria Math" w:hAnsi="Cambria Math" w:cstheme="majorBidi"/>
                  <w:sz w:val="24"/>
                  <w:szCs w:val="24"/>
                </w:rPr>
                <m:t>-</m:t>
              </m:r>
              <m:d>
                <m:dPr>
                  <m:ctrlPr>
                    <w:rPr>
                      <w:rFonts w:ascii="Cambria Math" w:hAnsi="Cambria Math" w:cstheme="majorBidi"/>
                      <w:sz w:val="24"/>
                      <w:szCs w:val="24"/>
                    </w:rPr>
                  </m:ctrlPr>
                </m:dPr>
                <m:e>
                  <m:r>
                    <w:rPr>
                      <w:rFonts w:ascii="Cambria Math" w:hAnsi="Cambria Math" w:cstheme="majorBidi"/>
                      <w:sz w:val="24"/>
                      <w:szCs w:val="24"/>
                    </w:rPr>
                    <m:t>1</m:t>
                  </m:r>
                  <m:r>
                    <m:rPr>
                      <m:sty m:val="p"/>
                    </m:rPr>
                    <w:rPr>
                      <w:rFonts w:ascii="Cambria Math" w:hAnsi="Cambria Math" w:cstheme="majorBidi"/>
                      <w:sz w:val="24"/>
                      <w:szCs w:val="24"/>
                    </w:rPr>
                    <m:t>-</m:t>
                  </m:r>
                  <m:r>
                    <w:rPr>
                      <w:rFonts w:ascii="Cambria Math" w:hAnsi="Cambria Math" w:cstheme="majorBidi"/>
                      <w:sz w:val="24"/>
                      <w:szCs w:val="24"/>
                    </w:rPr>
                    <m:t>ϕ</m:t>
                  </m:r>
                </m:e>
              </m:d>
              <m:sSub>
                <m:sSubPr>
                  <m:ctrlPr>
                    <w:rPr>
                      <w:rFonts w:ascii="Cambria Math" w:hAnsi="Cambria Math" w:cstheme="majorBidi"/>
                      <w:sz w:val="24"/>
                      <w:szCs w:val="24"/>
                    </w:rPr>
                  </m:ctrlPr>
                </m:sSubPr>
                <m:e>
                  <m:r>
                    <w:rPr>
                      <w:rFonts w:ascii="Cambria Math" w:hAnsi="Cambria Math" w:cstheme="majorBidi"/>
                      <w:sz w:val="24"/>
                      <w:szCs w:val="24"/>
                    </w:rPr>
                    <m:t>x</m:t>
                  </m:r>
                </m:e>
                <m:sub>
                  <m:r>
                    <w:rPr>
                      <w:rFonts w:ascii="Cambria Math" w:hAnsi="Cambria Math" w:cstheme="majorBidi"/>
                      <w:sz w:val="24"/>
                      <w:szCs w:val="24"/>
                    </w:rPr>
                    <m:t>i</m:t>
                  </m:r>
                </m:sub>
              </m:sSub>
              <m:d>
                <m:dPr>
                  <m:ctrlPr>
                    <w:rPr>
                      <w:rFonts w:ascii="Cambria Math" w:hAnsi="Cambria Math" w:cstheme="majorBidi"/>
                      <w:sz w:val="24"/>
                      <w:szCs w:val="24"/>
                    </w:rPr>
                  </m:ctrlPr>
                </m:dPr>
                <m:e>
                  <m:r>
                    <w:rPr>
                      <w:rFonts w:ascii="Cambria Math" w:hAnsi="Cambria Math" w:cstheme="majorBidi"/>
                      <w:sz w:val="24"/>
                      <w:szCs w:val="24"/>
                    </w:rPr>
                    <m:t>z</m:t>
                  </m:r>
                  <m:r>
                    <m:rPr>
                      <m:sty m:val="p"/>
                    </m:rPr>
                    <w:rPr>
                      <w:rFonts w:ascii="Cambria Math" w:hAnsi="Cambria Math" w:cstheme="majorBidi"/>
                      <w:sz w:val="24"/>
                      <w:szCs w:val="24"/>
                    </w:rPr>
                    <m:t>=</m:t>
                  </m:r>
                  <m:sSub>
                    <m:sSubPr>
                      <m:ctrlPr>
                        <w:rPr>
                          <w:rFonts w:ascii="Cambria Math" w:hAnsi="Cambria Math" w:cstheme="majorBidi"/>
                          <w:sz w:val="24"/>
                          <w:szCs w:val="24"/>
                        </w:rPr>
                      </m:ctrlPr>
                    </m:sSubPr>
                    <m:e>
                      <m:r>
                        <w:rPr>
                          <w:rFonts w:ascii="Cambria Math" w:hAnsi="Cambria Math" w:cstheme="majorBidi"/>
                          <w:sz w:val="24"/>
                          <w:szCs w:val="24"/>
                        </w:rPr>
                        <m:t>A</m:t>
                      </m:r>
                    </m:e>
                    <m:sub>
                      <m:r>
                        <w:rPr>
                          <w:rFonts w:ascii="Cambria Math" w:hAnsi="Cambria Math" w:cstheme="majorBidi"/>
                          <w:sz w:val="24"/>
                          <w:szCs w:val="24"/>
                        </w:rPr>
                        <m:t>t</m:t>
                      </m:r>
                    </m:sub>
                  </m:sSub>
                </m:e>
              </m:d>
            </m:num>
            <m:den>
              <m:r>
                <w:rPr>
                  <w:rFonts w:ascii="Cambria Math" w:hAnsi="Cambria Math" w:cstheme="majorBidi"/>
                  <w:sz w:val="24"/>
                  <w:szCs w:val="24"/>
                </w:rPr>
                <m:t>ϕ</m:t>
              </m:r>
            </m:den>
          </m:f>
          <m:r>
            <m:rPr>
              <m:sty m:val="p"/>
            </m:rPr>
            <w:rPr>
              <w:rFonts w:ascii="Cambria Math" w:hAnsi="Cambria Math" w:cstheme="majorBidi"/>
              <w:sz w:val="24"/>
              <w:szCs w:val="24"/>
            </w:rPr>
            <m:t>.</m:t>
          </m:r>
        </m:oMath>
      </m:oMathPara>
    </w:p>
    <w:p w14:paraId="6A689134" w14:textId="5261083E" w:rsidR="001C7B51" w:rsidRDefault="001C7B51" w:rsidP="002D2172">
      <w:pPr>
        <w:pStyle w:val="BodyText"/>
        <w:spacing w:line="360" w:lineRule="auto"/>
        <w:rPr>
          <w:rFonts w:asciiTheme="majorBidi" w:eastAsiaTheme="minorEastAsia" w:hAnsiTheme="majorBidi" w:cstheme="majorBidi"/>
          <w:sz w:val="24"/>
          <w:szCs w:val="24"/>
        </w:rPr>
      </w:pPr>
      <w:r w:rsidRPr="001714CA">
        <w:rPr>
          <w:rFonts w:asciiTheme="majorBidi" w:eastAsiaTheme="minorEastAsia" w:hAnsiTheme="majorBidi" w:cstheme="majorBidi"/>
          <w:sz w:val="24"/>
          <w:szCs w:val="24"/>
        </w:rPr>
        <w:t>In this work we assume that only CO</w:t>
      </w:r>
      <w:r w:rsidRPr="001714CA">
        <w:rPr>
          <w:rFonts w:asciiTheme="majorBidi" w:eastAsiaTheme="minorEastAsia" w:hAnsiTheme="majorBidi" w:cstheme="majorBidi"/>
          <w:sz w:val="24"/>
          <w:szCs w:val="24"/>
          <w:vertAlign w:val="subscript"/>
        </w:rPr>
        <w:t>2</w:t>
      </w:r>
      <w:r w:rsidRPr="001714CA">
        <w:rPr>
          <w:rFonts w:asciiTheme="majorBidi" w:eastAsiaTheme="minorEastAsia" w:hAnsiTheme="majorBidi" w:cstheme="majorBidi"/>
          <w:sz w:val="24"/>
          <w:szCs w:val="24"/>
        </w:rPr>
        <w:t xml:space="preserve"> and N</w:t>
      </w:r>
      <w:r w:rsidRPr="001714CA">
        <w:rPr>
          <w:rFonts w:asciiTheme="majorBidi" w:eastAsiaTheme="minorEastAsia" w:hAnsiTheme="majorBidi" w:cstheme="majorBidi"/>
          <w:sz w:val="24"/>
          <w:szCs w:val="24"/>
          <w:vertAlign w:val="subscript"/>
        </w:rPr>
        <w:t>2</w:t>
      </w:r>
      <w:r w:rsidRPr="001714CA">
        <w:rPr>
          <w:rFonts w:asciiTheme="majorBidi" w:eastAsiaTheme="minorEastAsia" w:hAnsiTheme="majorBidi" w:cstheme="majorBidi"/>
          <w:sz w:val="24"/>
          <w:szCs w:val="24"/>
        </w:rPr>
        <w:t xml:space="preserve"> pass through the membrane and the permeance values are taken as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Q</m:t>
            </m:r>
          </m:e>
          <m:sub>
            <m:r>
              <w:rPr>
                <w:rFonts w:ascii="Cambria Math" w:eastAsiaTheme="minorEastAsia" w:hAnsi="Cambria Math" w:cstheme="majorBidi"/>
                <w:sz w:val="24"/>
                <w:szCs w:val="24"/>
              </w:rPr>
              <m:t>C</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O</m:t>
                </m:r>
              </m:e>
              <m:sub>
                <m:r>
                  <w:rPr>
                    <w:rFonts w:ascii="Cambria Math" w:eastAsiaTheme="minorEastAsia" w:hAnsi="Cambria Math" w:cstheme="majorBidi"/>
                    <w:sz w:val="24"/>
                    <w:szCs w:val="24"/>
                  </w:rPr>
                  <m:t>2</m:t>
                </m:r>
              </m:sub>
            </m:sSub>
          </m:sub>
        </m:sSub>
      </m:oMath>
      <w:r w:rsidRPr="001714CA">
        <w:rPr>
          <w:rFonts w:asciiTheme="majorBidi" w:eastAsiaTheme="minorEastAsia" w:hAnsiTheme="majorBidi" w:cstheme="majorBidi"/>
          <w:sz w:val="24"/>
          <w:szCs w:val="24"/>
        </w:rPr>
        <w:t>=0.000484 MMol/hr/m</w:t>
      </w:r>
      <w:r w:rsidRPr="001714CA">
        <w:rPr>
          <w:rFonts w:asciiTheme="majorBidi" w:eastAsiaTheme="minorEastAsia" w:hAnsiTheme="majorBidi" w:cstheme="majorBidi"/>
          <w:sz w:val="24"/>
          <w:szCs w:val="24"/>
          <w:vertAlign w:val="superscript"/>
        </w:rPr>
        <w:t>2</w:t>
      </w:r>
      <w:r w:rsidRPr="001714CA">
        <w:rPr>
          <w:rFonts w:asciiTheme="majorBidi" w:eastAsiaTheme="minorEastAsia" w:hAnsiTheme="majorBidi" w:cstheme="majorBidi"/>
          <w:sz w:val="24"/>
          <w:szCs w:val="24"/>
        </w:rPr>
        <w:t xml:space="preserve">/bar and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Q</m:t>
            </m:r>
          </m:e>
          <m:sub>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N</m:t>
                </m:r>
              </m:e>
              <m:sub>
                <m:r>
                  <w:rPr>
                    <w:rFonts w:ascii="Cambria Math" w:eastAsiaTheme="minorEastAsia" w:hAnsi="Cambria Math" w:cstheme="majorBidi"/>
                    <w:sz w:val="24"/>
                    <w:szCs w:val="24"/>
                  </w:rPr>
                  <m:t>2</m:t>
                </m:r>
              </m:sub>
            </m:sSub>
          </m:sub>
        </m:sSub>
      </m:oMath>
      <w:r w:rsidRPr="001714CA">
        <w:rPr>
          <w:rFonts w:asciiTheme="majorBidi" w:eastAsiaTheme="minorEastAsia" w:hAnsiTheme="majorBidi" w:cstheme="majorBidi"/>
          <w:sz w:val="24"/>
          <w:szCs w:val="24"/>
        </w:rPr>
        <w:t xml:space="preserve">=0.00002 </w:t>
      </w:r>
      <w:proofErr w:type="spellStart"/>
      <w:r w:rsidRPr="001714CA">
        <w:rPr>
          <w:rFonts w:asciiTheme="majorBidi" w:eastAsiaTheme="minorEastAsia" w:hAnsiTheme="majorBidi" w:cstheme="majorBidi"/>
          <w:sz w:val="24"/>
          <w:szCs w:val="24"/>
        </w:rPr>
        <w:t>MMol</w:t>
      </w:r>
      <w:proofErr w:type="spellEnd"/>
      <w:r w:rsidRPr="001714CA">
        <w:rPr>
          <w:rFonts w:asciiTheme="majorBidi" w:eastAsiaTheme="minorEastAsia" w:hAnsiTheme="majorBidi" w:cstheme="majorBidi"/>
          <w:sz w:val="24"/>
          <w:szCs w:val="24"/>
        </w:rPr>
        <w:t>/</w:t>
      </w:r>
      <w:proofErr w:type="spellStart"/>
      <w:r w:rsidRPr="001714CA">
        <w:rPr>
          <w:rFonts w:asciiTheme="majorBidi" w:eastAsiaTheme="minorEastAsia" w:hAnsiTheme="majorBidi" w:cstheme="majorBidi"/>
          <w:sz w:val="24"/>
          <w:szCs w:val="24"/>
        </w:rPr>
        <w:t>hr</w:t>
      </w:r>
      <w:proofErr w:type="spellEnd"/>
      <w:r w:rsidRPr="001714CA">
        <w:rPr>
          <w:rFonts w:asciiTheme="majorBidi" w:eastAsiaTheme="minorEastAsia" w:hAnsiTheme="majorBidi" w:cstheme="majorBidi"/>
          <w:sz w:val="24"/>
          <w:szCs w:val="24"/>
        </w:rPr>
        <w:t>/m</w:t>
      </w:r>
      <w:r w:rsidRPr="001714CA">
        <w:rPr>
          <w:rFonts w:asciiTheme="majorBidi" w:eastAsiaTheme="minorEastAsia" w:hAnsiTheme="majorBidi" w:cstheme="majorBidi"/>
          <w:sz w:val="24"/>
          <w:szCs w:val="24"/>
          <w:vertAlign w:val="superscript"/>
        </w:rPr>
        <w:t>2</w:t>
      </w:r>
      <w:r w:rsidRPr="001714CA">
        <w:rPr>
          <w:rFonts w:asciiTheme="majorBidi" w:eastAsiaTheme="minorEastAsia" w:hAnsiTheme="majorBidi" w:cstheme="majorBidi"/>
          <w:sz w:val="24"/>
          <w:szCs w:val="24"/>
        </w:rPr>
        <w:t>/bar.</w:t>
      </w:r>
    </w:p>
    <w:p w14:paraId="6F860641" w14:textId="32F5A7A3" w:rsidR="00186F97" w:rsidRDefault="00186F97" w:rsidP="00186F97">
      <w:pPr>
        <w:spacing w:line="360" w:lineRule="auto"/>
        <w:jc w:val="both"/>
        <w:rPr>
          <w:rFonts w:asciiTheme="majorBidi" w:hAnsiTheme="majorBidi" w:cstheme="majorBidi"/>
          <w:b/>
          <w:bCs/>
          <w:sz w:val="24"/>
          <w:szCs w:val="24"/>
        </w:rPr>
      </w:pPr>
      <w:bookmarkStart w:id="4" w:name="_Hlk134700611"/>
      <w:r w:rsidRPr="008B7E78">
        <w:rPr>
          <w:rFonts w:asciiTheme="majorBidi" w:hAnsiTheme="majorBidi" w:cstheme="majorBidi"/>
          <w:b/>
          <w:bCs/>
          <w:sz w:val="24"/>
          <w:szCs w:val="24"/>
        </w:rPr>
        <w:t>Conflicts of interest</w:t>
      </w:r>
    </w:p>
    <w:p w14:paraId="152CD56F" w14:textId="7632EDA1" w:rsidR="00186F97" w:rsidRPr="008B7E78" w:rsidRDefault="00186F97" w:rsidP="008B7E78">
      <w:pPr>
        <w:spacing w:line="360" w:lineRule="auto"/>
        <w:jc w:val="both"/>
        <w:rPr>
          <w:rFonts w:asciiTheme="majorBidi" w:hAnsiTheme="majorBidi" w:cstheme="majorBidi"/>
          <w:sz w:val="24"/>
          <w:szCs w:val="24"/>
        </w:rPr>
      </w:pPr>
      <w:r w:rsidRPr="008B7E78">
        <w:rPr>
          <w:rFonts w:asciiTheme="majorBidi" w:hAnsiTheme="majorBidi" w:cstheme="majorBidi"/>
          <w:sz w:val="24"/>
          <w:szCs w:val="24"/>
        </w:rPr>
        <w:t>8 Rivers is the inventor and developer of Carbon8 and Calcite Direct Air Capture Technologies.</w:t>
      </w:r>
    </w:p>
    <w:bookmarkEnd w:id="4"/>
    <w:p w14:paraId="4552041B" w14:textId="77777777" w:rsidR="00345A33" w:rsidRDefault="00345A33" w:rsidP="002D2172">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Funding</w:t>
      </w:r>
    </w:p>
    <w:p w14:paraId="76745D2B" w14:textId="236946F3" w:rsidR="00345A33" w:rsidRPr="0054323B" w:rsidRDefault="00345A33" w:rsidP="002D2172">
      <w:pPr>
        <w:spacing w:line="360" w:lineRule="auto"/>
        <w:jc w:val="both"/>
        <w:rPr>
          <w:rFonts w:asciiTheme="majorBidi" w:hAnsiTheme="majorBidi" w:cstheme="majorBidi"/>
          <w:sz w:val="24"/>
          <w:szCs w:val="24"/>
        </w:rPr>
      </w:pPr>
      <w:r w:rsidRPr="0054323B">
        <w:rPr>
          <w:rFonts w:asciiTheme="majorBidi" w:hAnsiTheme="majorBidi" w:cstheme="majorBidi"/>
          <w:sz w:val="24"/>
          <w:szCs w:val="24"/>
        </w:rPr>
        <w:t xml:space="preserve">This research was funded by Advanced Research Projects Agency–Energy (ARPA-E). Grant Number </w:t>
      </w:r>
      <w:r w:rsidR="00A914F5">
        <w:rPr>
          <w:rFonts w:asciiTheme="majorBidi" w:hAnsiTheme="majorBidi" w:cstheme="majorBidi"/>
          <w:sz w:val="24"/>
          <w:szCs w:val="24"/>
        </w:rPr>
        <w:t>DE-AR0001311</w:t>
      </w:r>
      <w:r w:rsidR="00B4072E">
        <w:rPr>
          <w:rFonts w:asciiTheme="majorBidi" w:hAnsiTheme="majorBidi" w:cstheme="majorBidi"/>
          <w:sz w:val="24"/>
          <w:szCs w:val="24"/>
        </w:rPr>
        <w:t>.</w:t>
      </w:r>
    </w:p>
    <w:p w14:paraId="1D25EF26" w14:textId="40A7FBFD" w:rsidR="00345A33" w:rsidRDefault="00345A33" w:rsidP="00B4072E">
      <w:pPr>
        <w:spacing w:line="360" w:lineRule="auto"/>
        <w:jc w:val="both"/>
        <w:rPr>
          <w:rFonts w:asciiTheme="majorBidi" w:hAnsiTheme="majorBidi" w:cstheme="majorBidi"/>
          <w:sz w:val="24"/>
          <w:szCs w:val="24"/>
        </w:rPr>
      </w:pPr>
      <w:r w:rsidRPr="00F37C46">
        <w:rPr>
          <w:rFonts w:asciiTheme="majorBidi" w:hAnsiTheme="majorBidi" w:cstheme="majorBidi"/>
          <w:b/>
          <w:bCs/>
          <w:sz w:val="24"/>
          <w:szCs w:val="24"/>
        </w:rPr>
        <w:t>References</w:t>
      </w:r>
    </w:p>
    <w:sdt>
      <w:sdtPr>
        <w:tag w:val="MENDELEY_BIBLIOGRAPHY"/>
        <w:id w:val="1678231910"/>
        <w:placeholder>
          <w:docPart w:val="DefaultPlaceholder_-1854013440"/>
        </w:placeholder>
      </w:sdtPr>
      <w:sdtContent>
        <w:p w14:paraId="5F24970C" w14:textId="77777777" w:rsidR="00A13752" w:rsidRDefault="00A13752">
          <w:pPr>
            <w:autoSpaceDE w:val="0"/>
            <w:autoSpaceDN w:val="0"/>
            <w:ind w:hanging="480"/>
            <w:divId w:val="383874355"/>
            <w:rPr>
              <w:rFonts w:eastAsia="Times New Roman"/>
              <w:sz w:val="24"/>
              <w:szCs w:val="24"/>
            </w:rPr>
          </w:pPr>
          <w:proofErr w:type="spellStart"/>
          <w:r>
            <w:rPr>
              <w:rFonts w:eastAsia="Times New Roman"/>
            </w:rPr>
            <w:t>Alcaráz</w:t>
          </w:r>
          <w:proofErr w:type="spellEnd"/>
          <w:r>
            <w:rPr>
              <w:rFonts w:eastAsia="Times New Roman"/>
            </w:rPr>
            <w:t>-Calderon, A.M., González-Díaz, M.O., Mendez, Á., González-</w:t>
          </w:r>
          <w:proofErr w:type="spellStart"/>
          <w:r>
            <w:rPr>
              <w:rFonts w:eastAsia="Times New Roman"/>
            </w:rPr>
            <w:t>Santaló</w:t>
          </w:r>
          <w:proofErr w:type="spellEnd"/>
          <w:r>
            <w:rPr>
              <w:rFonts w:eastAsia="Times New Roman"/>
            </w:rPr>
            <w:t xml:space="preserve">, J.M., González-Díaz, A., 2019. Natural gas combined cycle with exhaust gas recirculation and CO2 </w:t>
          </w:r>
          <w:proofErr w:type="gramStart"/>
          <w:r>
            <w:rPr>
              <w:rFonts w:eastAsia="Times New Roman"/>
            </w:rPr>
            <w:t>capture</w:t>
          </w:r>
          <w:proofErr w:type="gramEnd"/>
          <w:r>
            <w:rPr>
              <w:rFonts w:eastAsia="Times New Roman"/>
            </w:rPr>
            <w:t xml:space="preserve"> at part-load operation. Journal of the Energy Institute 92, 370–381. https://doi.org/https://doi.org/10.1016/j.joei.2017.12.007</w:t>
          </w:r>
        </w:p>
        <w:p w14:paraId="19C38B8B" w14:textId="77777777" w:rsidR="00A13752" w:rsidRDefault="00A13752">
          <w:pPr>
            <w:autoSpaceDE w:val="0"/>
            <w:autoSpaceDN w:val="0"/>
            <w:ind w:hanging="480"/>
            <w:divId w:val="1365523741"/>
            <w:rPr>
              <w:rFonts w:eastAsia="Times New Roman"/>
            </w:rPr>
          </w:pPr>
          <w:r>
            <w:rPr>
              <w:rFonts w:eastAsia="Times New Roman"/>
            </w:rPr>
            <w:lastRenderedPageBreak/>
            <w:t xml:space="preserve">Arias, B., </w:t>
          </w:r>
          <w:proofErr w:type="spellStart"/>
          <w:r>
            <w:rPr>
              <w:rFonts w:eastAsia="Times New Roman"/>
            </w:rPr>
            <w:t>Criado</w:t>
          </w:r>
          <w:proofErr w:type="spellEnd"/>
          <w:r>
            <w:rPr>
              <w:rFonts w:eastAsia="Times New Roman"/>
            </w:rPr>
            <w:t xml:space="preserve">, Y.A., </w:t>
          </w:r>
          <w:proofErr w:type="spellStart"/>
          <w:r>
            <w:rPr>
              <w:rFonts w:eastAsia="Times New Roman"/>
            </w:rPr>
            <w:t>Abanades</w:t>
          </w:r>
          <w:proofErr w:type="spellEnd"/>
          <w:r>
            <w:rPr>
              <w:rFonts w:eastAsia="Times New Roman"/>
            </w:rPr>
            <w:t>, J.C., 2020. Thermal Integration of a Flexible Calcium Looping CO2 Capture System in an Existing Back-Up Coal Power Plant. ACS Omega 5. https://doi.org/10.1021/acsomega.9b03552</w:t>
          </w:r>
        </w:p>
        <w:p w14:paraId="7DCD0159" w14:textId="77777777" w:rsidR="00A13752" w:rsidRDefault="00A13752">
          <w:pPr>
            <w:autoSpaceDE w:val="0"/>
            <w:autoSpaceDN w:val="0"/>
            <w:ind w:hanging="480"/>
            <w:divId w:val="561209057"/>
            <w:rPr>
              <w:rFonts w:eastAsia="Times New Roman"/>
            </w:rPr>
          </w:pPr>
          <w:r>
            <w:rPr>
              <w:rFonts w:eastAsia="Times New Roman"/>
            </w:rPr>
            <w:t xml:space="preserve">Bui, M., Adjiman, C.S., </w:t>
          </w:r>
          <w:proofErr w:type="spellStart"/>
          <w:r>
            <w:rPr>
              <w:rFonts w:eastAsia="Times New Roman"/>
            </w:rPr>
            <w:t>Bardow</w:t>
          </w:r>
          <w:proofErr w:type="spellEnd"/>
          <w:r>
            <w:rPr>
              <w:rFonts w:eastAsia="Times New Roman"/>
            </w:rPr>
            <w:t xml:space="preserve">, A., Anthony, E.J., Boston, A., Brown, S., Fennell, P.S., Fuss, S., Galindo, A., Hackett, L.A., Hallett, J.P., Herzog, H.J., Jackson, G., Kemper, J., Krevor, S., Maitland, G.C., </w:t>
          </w:r>
          <w:proofErr w:type="spellStart"/>
          <w:r>
            <w:rPr>
              <w:rFonts w:eastAsia="Times New Roman"/>
            </w:rPr>
            <w:t>Matuszewski</w:t>
          </w:r>
          <w:proofErr w:type="spellEnd"/>
          <w:r>
            <w:rPr>
              <w:rFonts w:eastAsia="Times New Roman"/>
            </w:rPr>
            <w:t xml:space="preserve">, M., Metcalfe, I.S., Petit, C., </w:t>
          </w:r>
          <w:proofErr w:type="spellStart"/>
          <w:r>
            <w:rPr>
              <w:rFonts w:eastAsia="Times New Roman"/>
            </w:rPr>
            <w:t>Puxty</w:t>
          </w:r>
          <w:proofErr w:type="spellEnd"/>
          <w:r>
            <w:rPr>
              <w:rFonts w:eastAsia="Times New Roman"/>
            </w:rPr>
            <w:t>, G., Reimer, J., Reiner, D.M., Rubin, E.S., Scott, S.A., Shah, N., Smit, B., Trusler, J.P.M., Webley, P., Wilcox, J., Mac Dowell, N., 2018. Carbon capture and storage (CCS): The way forward. Energy Environ Sci. https://doi.org/10.1039/c7ee02342a</w:t>
          </w:r>
        </w:p>
        <w:p w14:paraId="3CB9B9D4" w14:textId="77777777" w:rsidR="00A13752" w:rsidRDefault="00A13752">
          <w:pPr>
            <w:autoSpaceDE w:val="0"/>
            <w:autoSpaceDN w:val="0"/>
            <w:ind w:hanging="480"/>
            <w:divId w:val="2107845856"/>
            <w:rPr>
              <w:rFonts w:eastAsia="Times New Roman"/>
            </w:rPr>
          </w:pPr>
          <w:proofErr w:type="spellStart"/>
          <w:r>
            <w:rPr>
              <w:rFonts w:eastAsia="Times New Roman"/>
            </w:rPr>
            <w:t>Criado</w:t>
          </w:r>
          <w:proofErr w:type="spellEnd"/>
          <w:r>
            <w:rPr>
              <w:rFonts w:eastAsia="Times New Roman"/>
            </w:rPr>
            <w:t xml:space="preserve">, Y.A., Arias, B., </w:t>
          </w:r>
          <w:proofErr w:type="spellStart"/>
          <w:r>
            <w:rPr>
              <w:rFonts w:eastAsia="Times New Roman"/>
            </w:rPr>
            <w:t>Abanades</w:t>
          </w:r>
          <w:proofErr w:type="spellEnd"/>
          <w:r>
            <w:rPr>
              <w:rFonts w:eastAsia="Times New Roman"/>
            </w:rPr>
            <w:t>, J.C., 2017. Calcium looping CO2 capture system for back-up power plants. Energy Environ Sci 10. https://doi.org/10.1039/c7ee01505d</w:t>
          </w:r>
        </w:p>
        <w:p w14:paraId="3C1AD5A7" w14:textId="77777777" w:rsidR="00A13752" w:rsidRDefault="00A13752">
          <w:pPr>
            <w:autoSpaceDE w:val="0"/>
            <w:autoSpaceDN w:val="0"/>
            <w:ind w:hanging="480"/>
            <w:divId w:val="418135824"/>
            <w:rPr>
              <w:rFonts w:eastAsia="Times New Roman"/>
            </w:rPr>
          </w:pPr>
          <w:r>
            <w:rPr>
              <w:rFonts w:eastAsia="Times New Roman"/>
            </w:rPr>
            <w:t xml:space="preserve">De Lena, E., Spinelli, M., </w:t>
          </w:r>
          <w:proofErr w:type="spellStart"/>
          <w:r>
            <w:rPr>
              <w:rFonts w:eastAsia="Times New Roman"/>
            </w:rPr>
            <w:t>Gatti</w:t>
          </w:r>
          <w:proofErr w:type="spellEnd"/>
          <w:r>
            <w:rPr>
              <w:rFonts w:eastAsia="Times New Roman"/>
            </w:rPr>
            <w:t xml:space="preserve">, M., </w:t>
          </w:r>
          <w:proofErr w:type="spellStart"/>
          <w:r>
            <w:rPr>
              <w:rFonts w:eastAsia="Times New Roman"/>
            </w:rPr>
            <w:t>Scaccabarozzi</w:t>
          </w:r>
          <w:proofErr w:type="spellEnd"/>
          <w:r>
            <w:rPr>
              <w:rFonts w:eastAsia="Times New Roman"/>
            </w:rPr>
            <w:t xml:space="preserve">, R., </w:t>
          </w:r>
          <w:proofErr w:type="spellStart"/>
          <w:r>
            <w:rPr>
              <w:rFonts w:eastAsia="Times New Roman"/>
            </w:rPr>
            <w:t>Campanari</w:t>
          </w:r>
          <w:proofErr w:type="spellEnd"/>
          <w:r>
            <w:rPr>
              <w:rFonts w:eastAsia="Times New Roman"/>
            </w:rPr>
            <w:t xml:space="preserve">, S., </w:t>
          </w:r>
          <w:proofErr w:type="spellStart"/>
          <w:r>
            <w:rPr>
              <w:rFonts w:eastAsia="Times New Roman"/>
            </w:rPr>
            <w:t>Consonni</w:t>
          </w:r>
          <w:proofErr w:type="spellEnd"/>
          <w:r>
            <w:rPr>
              <w:rFonts w:eastAsia="Times New Roman"/>
            </w:rPr>
            <w:t>, S., Cinti, G., Romano, M.C., 2019. Techno-economic analysis of calcium looping processes for low CO2 emission cement plants. International Journal of Greenhouse Gas Control 82, 244–260. https://doi.org/10.1016/J.IJGGC.2019.01.005</w:t>
          </w:r>
        </w:p>
        <w:p w14:paraId="6C834720" w14:textId="77777777" w:rsidR="00A13752" w:rsidRDefault="00A13752">
          <w:pPr>
            <w:autoSpaceDE w:val="0"/>
            <w:autoSpaceDN w:val="0"/>
            <w:ind w:hanging="480"/>
            <w:divId w:val="1479690943"/>
            <w:rPr>
              <w:rFonts w:eastAsia="Times New Roman"/>
            </w:rPr>
          </w:pPr>
          <w:r>
            <w:rPr>
              <w:rFonts w:eastAsia="Times New Roman"/>
            </w:rPr>
            <w:t>Dean, C.C., Blamey, J., Florin, N.H., Al-</w:t>
          </w:r>
          <w:proofErr w:type="spellStart"/>
          <w:r>
            <w:rPr>
              <w:rFonts w:eastAsia="Times New Roman"/>
            </w:rPr>
            <w:t>Jeboori</w:t>
          </w:r>
          <w:proofErr w:type="spellEnd"/>
          <w:r>
            <w:rPr>
              <w:rFonts w:eastAsia="Times New Roman"/>
            </w:rPr>
            <w:t>, M.J., Fennell, P.S., 2011. The calcium looping cycle for CO2 capture from power generation, cement manufacture and hydrogen production. Chemical Engineering Research and Design 89, 836–855. https://doi.org/10.1016/J.CHERD.2010.10.013</w:t>
          </w:r>
        </w:p>
        <w:p w14:paraId="034C8034" w14:textId="77777777" w:rsidR="00A13752" w:rsidRDefault="00A13752">
          <w:pPr>
            <w:autoSpaceDE w:val="0"/>
            <w:autoSpaceDN w:val="0"/>
            <w:ind w:hanging="480"/>
            <w:divId w:val="845481494"/>
            <w:rPr>
              <w:rFonts w:eastAsia="Times New Roman"/>
            </w:rPr>
          </w:pPr>
          <w:r>
            <w:rPr>
              <w:rFonts w:eastAsia="Times New Roman"/>
            </w:rPr>
            <w:t xml:space="preserve">Dowell, N. Mac, Shah, N., 2017. Multi-period Design of Carbon Capture Systems for Flexible Operation, in: Process Systems and Materials for CO 2 </w:t>
          </w:r>
          <w:proofErr w:type="gramStart"/>
          <w:r>
            <w:rPr>
              <w:rFonts w:eastAsia="Times New Roman"/>
            </w:rPr>
            <w:t>Capture .</w:t>
          </w:r>
          <w:proofErr w:type="gramEnd"/>
          <w:r>
            <w:rPr>
              <w:rFonts w:eastAsia="Times New Roman"/>
            </w:rPr>
            <w:t xml:space="preserve"> https://doi.org/10.1002/9781119106418.ch17</w:t>
          </w:r>
        </w:p>
        <w:p w14:paraId="28DEFBD2" w14:textId="77777777" w:rsidR="00A13752" w:rsidRDefault="00A13752">
          <w:pPr>
            <w:autoSpaceDE w:val="0"/>
            <w:autoSpaceDN w:val="0"/>
            <w:ind w:hanging="480"/>
            <w:divId w:val="1971478323"/>
            <w:rPr>
              <w:rFonts w:eastAsia="Times New Roman"/>
            </w:rPr>
          </w:pPr>
          <w:r>
            <w:rPr>
              <w:rFonts w:eastAsia="Times New Roman"/>
            </w:rPr>
            <w:t>Electric Power Monthly - U.S. Energy Information Administration (EIA) [WWW Document], n.d. URL https://www.eia.gov/electricity/monthly/epm_table_grapher.php?t=epmt_5_03 (accessed 5.9.23).</w:t>
          </w:r>
        </w:p>
        <w:p w14:paraId="0D6F7239" w14:textId="77777777" w:rsidR="00A13752" w:rsidRDefault="00A13752">
          <w:pPr>
            <w:autoSpaceDE w:val="0"/>
            <w:autoSpaceDN w:val="0"/>
            <w:ind w:hanging="480"/>
            <w:divId w:val="1012222476"/>
            <w:rPr>
              <w:rFonts w:eastAsia="Times New Roman"/>
            </w:rPr>
          </w:pPr>
          <w:r>
            <w:rPr>
              <w:rFonts w:eastAsia="Times New Roman"/>
            </w:rPr>
            <w:t xml:space="preserve">Fennell, P.S., </w:t>
          </w:r>
          <w:proofErr w:type="spellStart"/>
          <w:r>
            <w:rPr>
              <w:rFonts w:eastAsia="Times New Roman"/>
            </w:rPr>
            <w:t>Pacciani</w:t>
          </w:r>
          <w:proofErr w:type="spellEnd"/>
          <w:r>
            <w:rPr>
              <w:rFonts w:eastAsia="Times New Roman"/>
            </w:rPr>
            <w:t>, R., Dennis, J.S., Davidson, J.F., Hayhurst, A.N., 2007. The Effects of Repeated Cycles of Calcination and Carbonation on a Variety of Different Limestones, as Measured in a Hot Fluidized Bed of Sand. Energy &amp; Fuels 21, 2072–2081. https://doi.org/10.1021/ef060506o</w:t>
          </w:r>
        </w:p>
        <w:p w14:paraId="077DB167" w14:textId="77777777" w:rsidR="00A13752" w:rsidRDefault="00A13752">
          <w:pPr>
            <w:autoSpaceDE w:val="0"/>
            <w:autoSpaceDN w:val="0"/>
            <w:ind w:hanging="480"/>
            <w:divId w:val="1079987349"/>
            <w:rPr>
              <w:rFonts w:eastAsia="Times New Roman"/>
            </w:rPr>
          </w:pPr>
          <w:r>
            <w:rPr>
              <w:rFonts w:eastAsia="Times New Roman"/>
            </w:rPr>
            <w:t>FLECCS | arpa-e.energy.gov [WWW Document], n.d. URL https://arpa-e.energy.gov/technologies/programs/fleccs (accessed 5.9.23).</w:t>
          </w:r>
        </w:p>
        <w:p w14:paraId="7C0B74D6" w14:textId="77777777" w:rsidR="00A13752" w:rsidRDefault="00A13752">
          <w:pPr>
            <w:autoSpaceDE w:val="0"/>
            <w:autoSpaceDN w:val="0"/>
            <w:ind w:hanging="480"/>
            <w:divId w:val="142964738"/>
            <w:rPr>
              <w:rFonts w:eastAsia="Times New Roman"/>
            </w:rPr>
          </w:pPr>
          <w:proofErr w:type="spellStart"/>
          <w:r>
            <w:rPr>
              <w:rFonts w:eastAsia="Times New Roman"/>
            </w:rPr>
            <w:t>Grasa</w:t>
          </w:r>
          <w:proofErr w:type="spellEnd"/>
          <w:r>
            <w:rPr>
              <w:rFonts w:eastAsia="Times New Roman"/>
            </w:rPr>
            <w:t xml:space="preserve">, G.S., </w:t>
          </w:r>
          <w:proofErr w:type="spellStart"/>
          <w:r>
            <w:rPr>
              <w:rFonts w:eastAsia="Times New Roman"/>
            </w:rPr>
            <w:t>Abanades</w:t>
          </w:r>
          <w:proofErr w:type="spellEnd"/>
          <w:r>
            <w:rPr>
              <w:rFonts w:eastAsia="Times New Roman"/>
            </w:rPr>
            <w:t xml:space="preserve">, J.C., 2006. CO2 Capture Capacity of </w:t>
          </w:r>
          <w:proofErr w:type="spellStart"/>
          <w:r>
            <w:rPr>
              <w:rFonts w:eastAsia="Times New Roman"/>
            </w:rPr>
            <w:t>CaO</w:t>
          </w:r>
          <w:proofErr w:type="spellEnd"/>
          <w:r>
            <w:rPr>
              <w:rFonts w:eastAsia="Times New Roman"/>
            </w:rPr>
            <w:t xml:space="preserve"> in Long Series of Carbonation/Calcination Cycles. Ind Eng Chem Res 45, 8846–8851. https://doi.org/10.1021/ie0606946</w:t>
          </w:r>
        </w:p>
        <w:p w14:paraId="5E8E2D54" w14:textId="77777777" w:rsidR="00A13752" w:rsidRDefault="00A13752">
          <w:pPr>
            <w:autoSpaceDE w:val="0"/>
            <w:autoSpaceDN w:val="0"/>
            <w:ind w:hanging="480"/>
            <w:divId w:val="135874742"/>
            <w:rPr>
              <w:rFonts w:eastAsia="Times New Roman"/>
            </w:rPr>
          </w:pPr>
          <w:r>
            <w:rPr>
              <w:rFonts w:eastAsia="Times New Roman"/>
            </w:rPr>
            <w:t xml:space="preserve">James Robert E., I.I.I., </w:t>
          </w:r>
          <w:proofErr w:type="spellStart"/>
          <w:r>
            <w:rPr>
              <w:rFonts w:eastAsia="Times New Roman"/>
            </w:rPr>
            <w:t>Keairns</w:t>
          </w:r>
          <w:proofErr w:type="spellEnd"/>
          <w:r>
            <w:rPr>
              <w:rFonts w:eastAsia="Times New Roman"/>
            </w:rPr>
            <w:t xml:space="preserve">, D., Turner, M., Woods, M., Kuehn, N., </w:t>
          </w:r>
          <w:proofErr w:type="spellStart"/>
          <w:r>
            <w:rPr>
              <w:rFonts w:eastAsia="Times New Roman"/>
            </w:rPr>
            <w:t>Zoelle</w:t>
          </w:r>
          <w:proofErr w:type="spellEnd"/>
          <w:r>
            <w:rPr>
              <w:rFonts w:eastAsia="Times New Roman"/>
            </w:rPr>
            <w:t>, A., 2019. Cost and Performance Baseline for Fossil Energy Plants Volume 1: Bituminous Coal and Natural Gas to Electricity. United States. https://doi.org/10.2172/1569246</w:t>
          </w:r>
        </w:p>
        <w:p w14:paraId="0F6DC576" w14:textId="77777777" w:rsidR="00A13752" w:rsidRDefault="00A13752">
          <w:pPr>
            <w:autoSpaceDE w:val="0"/>
            <w:autoSpaceDN w:val="0"/>
            <w:ind w:hanging="480"/>
            <w:divId w:val="280691229"/>
            <w:rPr>
              <w:rFonts w:eastAsia="Times New Roman"/>
            </w:rPr>
          </w:pPr>
          <w:r>
            <w:rPr>
              <w:rFonts w:eastAsia="Times New Roman"/>
            </w:rPr>
            <w:t xml:space="preserve">Kasseris, E., </w:t>
          </w:r>
          <w:proofErr w:type="spellStart"/>
          <w:r>
            <w:rPr>
              <w:rFonts w:eastAsia="Times New Roman"/>
            </w:rPr>
            <w:t>Goteti</w:t>
          </w:r>
          <w:proofErr w:type="spellEnd"/>
          <w:r>
            <w:rPr>
              <w:rFonts w:eastAsia="Times New Roman"/>
            </w:rPr>
            <w:t xml:space="preserve">, N.S., Kumari, S., Clinton, B., </w:t>
          </w:r>
          <w:proofErr w:type="spellStart"/>
          <w:r>
            <w:rPr>
              <w:rFonts w:eastAsia="Times New Roman"/>
            </w:rPr>
            <w:t>Engelkemier</w:t>
          </w:r>
          <w:proofErr w:type="spellEnd"/>
          <w:r>
            <w:rPr>
              <w:rFonts w:eastAsia="Times New Roman"/>
            </w:rPr>
            <w:t xml:space="preserve">, S., </w:t>
          </w:r>
          <w:proofErr w:type="spellStart"/>
          <w:r>
            <w:rPr>
              <w:rFonts w:eastAsia="Times New Roman"/>
            </w:rPr>
            <w:t>Torkamani</w:t>
          </w:r>
          <w:proofErr w:type="spellEnd"/>
          <w:r>
            <w:rPr>
              <w:rFonts w:eastAsia="Times New Roman"/>
            </w:rPr>
            <w:t xml:space="preserve">, S., </w:t>
          </w:r>
          <w:proofErr w:type="spellStart"/>
          <w:r>
            <w:rPr>
              <w:rFonts w:eastAsia="Times New Roman"/>
            </w:rPr>
            <w:t>Akau</w:t>
          </w:r>
          <w:proofErr w:type="spellEnd"/>
          <w:r>
            <w:rPr>
              <w:rFonts w:eastAsia="Times New Roman"/>
            </w:rPr>
            <w:t xml:space="preserve">, T., </w:t>
          </w:r>
          <w:proofErr w:type="spellStart"/>
          <w:r>
            <w:rPr>
              <w:rFonts w:eastAsia="Times New Roman"/>
            </w:rPr>
            <w:t>Gençer</w:t>
          </w:r>
          <w:proofErr w:type="spellEnd"/>
          <w:r>
            <w:rPr>
              <w:rFonts w:eastAsia="Times New Roman"/>
            </w:rPr>
            <w:t xml:space="preserve">, E., 2020. Highlighting and overcoming data barriers: Creating open data for retrospective analysis of us electric power systems by consolidating publicly available sources. Environ Res </w:t>
          </w:r>
          <w:proofErr w:type="spellStart"/>
          <w:r>
            <w:rPr>
              <w:rFonts w:eastAsia="Times New Roman"/>
            </w:rPr>
            <w:t>Commun</w:t>
          </w:r>
          <w:proofErr w:type="spellEnd"/>
          <w:r>
            <w:rPr>
              <w:rFonts w:eastAsia="Times New Roman"/>
            </w:rPr>
            <w:t xml:space="preserve"> 2. https://doi.org/10.1088/2515-7620/abc86d</w:t>
          </w:r>
        </w:p>
        <w:p w14:paraId="013D0076" w14:textId="77777777" w:rsidR="00A13752" w:rsidRDefault="00A13752">
          <w:pPr>
            <w:autoSpaceDE w:val="0"/>
            <w:autoSpaceDN w:val="0"/>
            <w:ind w:hanging="480"/>
            <w:divId w:val="565460444"/>
            <w:rPr>
              <w:rFonts w:eastAsia="Times New Roman"/>
            </w:rPr>
          </w:pPr>
          <w:r>
            <w:rPr>
              <w:rFonts w:eastAsia="Times New Roman"/>
            </w:rPr>
            <w:t xml:space="preserve">Li, K., Acharya, D.R., Hughes, R., 1990. Mathematical modelling of multicomponent membrane permeators. J </w:t>
          </w:r>
          <w:proofErr w:type="spellStart"/>
          <w:r>
            <w:rPr>
              <w:rFonts w:eastAsia="Times New Roman"/>
            </w:rPr>
            <w:t>Memb</w:t>
          </w:r>
          <w:proofErr w:type="spellEnd"/>
          <w:r>
            <w:rPr>
              <w:rFonts w:eastAsia="Times New Roman"/>
            </w:rPr>
            <w:t xml:space="preserve"> Sci 52, 205–219. https://doi.org/10.1016/S0376-7388(00)80486-X</w:t>
          </w:r>
        </w:p>
        <w:p w14:paraId="1C475203" w14:textId="77777777" w:rsidR="00A13752" w:rsidRDefault="00A13752">
          <w:pPr>
            <w:autoSpaceDE w:val="0"/>
            <w:autoSpaceDN w:val="0"/>
            <w:ind w:hanging="480"/>
            <w:divId w:val="1145899603"/>
            <w:rPr>
              <w:rFonts w:eastAsia="Times New Roman"/>
            </w:rPr>
          </w:pPr>
          <w:r>
            <w:rPr>
              <w:rFonts w:eastAsia="Times New Roman"/>
            </w:rPr>
            <w:lastRenderedPageBreak/>
            <w:t xml:space="preserve">MacDowell, N., Shah, N., 2014. </w:t>
          </w:r>
          <w:proofErr w:type="spellStart"/>
          <w:r>
            <w:rPr>
              <w:rFonts w:eastAsia="Times New Roman"/>
            </w:rPr>
            <w:t>Optimisation</w:t>
          </w:r>
          <w:proofErr w:type="spellEnd"/>
          <w:r>
            <w:rPr>
              <w:rFonts w:eastAsia="Times New Roman"/>
            </w:rPr>
            <w:t xml:space="preserve"> of Post-combustion CO2 Capture for Flexible Operation. Energy Procedia 63, 1525–1535. https://doi.org/10.1016/J.EGYPRO.2014.11.162</w:t>
          </w:r>
        </w:p>
        <w:p w14:paraId="7721F7D5" w14:textId="77777777" w:rsidR="00A13752" w:rsidRDefault="00A13752">
          <w:pPr>
            <w:autoSpaceDE w:val="0"/>
            <w:autoSpaceDN w:val="0"/>
            <w:ind w:hanging="480"/>
            <w:divId w:val="805199357"/>
            <w:rPr>
              <w:rFonts w:eastAsia="Times New Roman"/>
            </w:rPr>
          </w:pPr>
          <w:proofErr w:type="spellStart"/>
          <w:r>
            <w:rPr>
              <w:rFonts w:eastAsia="Times New Roman"/>
            </w:rPr>
            <w:t>McLinden</w:t>
          </w:r>
          <w:proofErr w:type="spellEnd"/>
          <w:r>
            <w:rPr>
              <w:rFonts w:eastAsia="Times New Roman"/>
            </w:rPr>
            <w:t>, M.O., Huber, M.L., 2020. (R)Evolution of Refrigerants. J Chem Eng Data 65, 4176–4193. https://doi.org/10.1021/acs.jced.0c00338</w:t>
          </w:r>
        </w:p>
        <w:p w14:paraId="6D2D9B4D" w14:textId="77777777" w:rsidR="00A13752" w:rsidRDefault="00A13752">
          <w:pPr>
            <w:autoSpaceDE w:val="0"/>
            <w:autoSpaceDN w:val="0"/>
            <w:ind w:hanging="480"/>
            <w:divId w:val="1357853430"/>
            <w:rPr>
              <w:rFonts w:eastAsia="Times New Roman"/>
            </w:rPr>
          </w:pPr>
          <w:proofErr w:type="spellStart"/>
          <w:r>
            <w:rPr>
              <w:rFonts w:eastAsia="Times New Roman"/>
            </w:rPr>
            <w:t>Mechleri</w:t>
          </w:r>
          <w:proofErr w:type="spellEnd"/>
          <w:r>
            <w:rPr>
              <w:rFonts w:eastAsia="Times New Roman"/>
            </w:rPr>
            <w:t>, E., Fennell, P.S., Dowell, N. Mac, 2017. Flexible Operation Strategies for Coal- and gas-CCS Power Stations under the UK and USA Markets. Energy Procedia 114, 6543–6551. https://doi.org/10.1016/J.EGYPRO.2017.03.1790</w:t>
          </w:r>
        </w:p>
        <w:p w14:paraId="09ABD761" w14:textId="77777777" w:rsidR="00A13752" w:rsidRDefault="00A13752">
          <w:pPr>
            <w:autoSpaceDE w:val="0"/>
            <w:autoSpaceDN w:val="0"/>
            <w:ind w:hanging="480"/>
            <w:divId w:val="353505098"/>
            <w:rPr>
              <w:rFonts w:eastAsia="Times New Roman"/>
            </w:rPr>
          </w:pPr>
          <w:r>
            <w:rPr>
              <w:rFonts w:eastAsia="Times New Roman"/>
            </w:rPr>
            <w:t xml:space="preserve">Oates, D.L., Versteeg, P., </w:t>
          </w:r>
          <w:proofErr w:type="spellStart"/>
          <w:r>
            <w:rPr>
              <w:rFonts w:eastAsia="Times New Roman"/>
            </w:rPr>
            <w:t>Hittinger</w:t>
          </w:r>
          <w:proofErr w:type="spellEnd"/>
          <w:r>
            <w:rPr>
              <w:rFonts w:eastAsia="Times New Roman"/>
            </w:rPr>
            <w:t>, E., Jaramillo, P., 2014. Profitability of CCS with flue gas bypass and solvent storage. International Journal of Greenhouse Gas Control 27, 279–288. https://doi.org/10.1016/J.IJGGC.2014.06.003</w:t>
          </w:r>
        </w:p>
        <w:p w14:paraId="20726833" w14:textId="77777777" w:rsidR="00A13752" w:rsidRDefault="00A13752">
          <w:pPr>
            <w:autoSpaceDE w:val="0"/>
            <w:autoSpaceDN w:val="0"/>
            <w:ind w:hanging="480"/>
            <w:divId w:val="373652784"/>
            <w:rPr>
              <w:rFonts w:eastAsia="Times New Roman"/>
            </w:rPr>
          </w:pPr>
          <w:r>
            <w:rPr>
              <w:rFonts w:eastAsia="Times New Roman"/>
            </w:rPr>
            <w:t xml:space="preserve">Rodríguez, N., Murillo, R., </w:t>
          </w:r>
          <w:proofErr w:type="spellStart"/>
          <w:r>
            <w:rPr>
              <w:rFonts w:eastAsia="Times New Roman"/>
            </w:rPr>
            <w:t>Abanades</w:t>
          </w:r>
          <w:proofErr w:type="spellEnd"/>
          <w:r>
            <w:rPr>
              <w:rFonts w:eastAsia="Times New Roman"/>
            </w:rPr>
            <w:t xml:space="preserve">, J.C., 2012. CO2 Capture from Cement Plants Using </w:t>
          </w:r>
          <w:proofErr w:type="spellStart"/>
          <w:r>
            <w:rPr>
              <w:rFonts w:eastAsia="Times New Roman"/>
            </w:rPr>
            <w:t>Oxyfired</w:t>
          </w:r>
          <w:proofErr w:type="spellEnd"/>
          <w:r>
            <w:rPr>
              <w:rFonts w:eastAsia="Times New Roman"/>
            </w:rPr>
            <w:t xml:space="preserve"> </w:t>
          </w:r>
          <w:proofErr w:type="spellStart"/>
          <w:r>
            <w:rPr>
              <w:rFonts w:eastAsia="Times New Roman"/>
            </w:rPr>
            <w:t>Precalcination</w:t>
          </w:r>
          <w:proofErr w:type="spellEnd"/>
          <w:r>
            <w:rPr>
              <w:rFonts w:eastAsia="Times New Roman"/>
            </w:rPr>
            <w:t xml:space="preserve"> and/or Calcium Looping. Environ Sci Technol 46, 2460–2466. https://doi.org/10.1021/es2030593</w:t>
          </w:r>
        </w:p>
        <w:p w14:paraId="60143CB3" w14:textId="77777777" w:rsidR="00A13752" w:rsidRDefault="00A13752">
          <w:pPr>
            <w:autoSpaceDE w:val="0"/>
            <w:autoSpaceDN w:val="0"/>
            <w:ind w:hanging="480"/>
            <w:divId w:val="1483735431"/>
            <w:rPr>
              <w:rFonts w:eastAsia="Times New Roman"/>
            </w:rPr>
          </w:pPr>
          <w:r>
            <w:rPr>
              <w:rFonts w:eastAsia="Times New Roman"/>
            </w:rPr>
            <w:t>Sheha, M., Mohammadi, K., Powell, K., 2021. Techno-economic analysis of the impact of dynamic electricity prices on solar penetration in a smart grid environment with distributed energy storage. Appl Energy 282, 116168. https://doi.org/10.1016/J.APENERGY.2020.116168</w:t>
          </w:r>
        </w:p>
        <w:p w14:paraId="03698682" w14:textId="77777777" w:rsidR="00A13752" w:rsidRDefault="00A13752">
          <w:pPr>
            <w:autoSpaceDE w:val="0"/>
            <w:autoSpaceDN w:val="0"/>
            <w:ind w:hanging="480"/>
            <w:divId w:val="653142972"/>
            <w:rPr>
              <w:rFonts w:eastAsia="Times New Roman"/>
            </w:rPr>
          </w:pPr>
          <w:r>
            <w:rPr>
              <w:rFonts w:eastAsia="Times New Roman"/>
            </w:rPr>
            <w:t xml:space="preserve">Sheha, M., Mohammadi, K., Powell, K., 2020. Solving the duck curve in a smart grid environment using a non-cooperative game theory and dynamic pricing profiles. Energy Convers </w:t>
          </w:r>
          <w:proofErr w:type="spellStart"/>
          <w:r>
            <w:rPr>
              <w:rFonts w:eastAsia="Times New Roman"/>
            </w:rPr>
            <w:t>Manag</w:t>
          </w:r>
          <w:proofErr w:type="spellEnd"/>
          <w:r>
            <w:rPr>
              <w:rFonts w:eastAsia="Times New Roman"/>
            </w:rPr>
            <w:t xml:space="preserve"> 220. https://doi.org/10.1016/j.enconman.2020.113102</w:t>
          </w:r>
        </w:p>
        <w:p w14:paraId="0259D6C9" w14:textId="77777777" w:rsidR="00A13752" w:rsidRDefault="00A13752">
          <w:pPr>
            <w:autoSpaceDE w:val="0"/>
            <w:autoSpaceDN w:val="0"/>
            <w:ind w:hanging="480"/>
            <w:divId w:val="1490244364"/>
            <w:rPr>
              <w:rFonts w:eastAsia="Times New Roman"/>
            </w:rPr>
          </w:pPr>
          <w:r>
            <w:rPr>
              <w:rFonts w:eastAsia="Times New Roman"/>
            </w:rPr>
            <w:t>Valverde, J.M., Sanchez-Jimenez, P.E., Perez-</w:t>
          </w:r>
          <w:proofErr w:type="spellStart"/>
          <w:r>
            <w:rPr>
              <w:rFonts w:eastAsia="Times New Roman"/>
            </w:rPr>
            <w:t>Maqueda</w:t>
          </w:r>
          <w:proofErr w:type="spellEnd"/>
          <w:r>
            <w:rPr>
              <w:rFonts w:eastAsia="Times New Roman"/>
            </w:rPr>
            <w:t xml:space="preserve">, L.A., 2014. High and stable CO2 capture capacity of natural limestone at Ca-looping conditions by heat pretreatment and </w:t>
          </w:r>
          <w:proofErr w:type="spellStart"/>
          <w:r>
            <w:rPr>
              <w:rFonts w:eastAsia="Times New Roman"/>
            </w:rPr>
            <w:t>recarbonation</w:t>
          </w:r>
          <w:proofErr w:type="spellEnd"/>
          <w:r>
            <w:rPr>
              <w:rFonts w:eastAsia="Times New Roman"/>
            </w:rPr>
            <w:t xml:space="preserve"> synergy. Fuel 123, 79–85. https://doi.org/10.1016/J.FUEL.2014.01.045</w:t>
          </w:r>
        </w:p>
        <w:p w14:paraId="4B91A147" w14:textId="77777777" w:rsidR="00A13752" w:rsidRDefault="00A13752">
          <w:pPr>
            <w:autoSpaceDE w:val="0"/>
            <w:autoSpaceDN w:val="0"/>
            <w:ind w:hanging="480"/>
            <w:divId w:val="206994864"/>
            <w:rPr>
              <w:rFonts w:eastAsia="Times New Roman"/>
            </w:rPr>
          </w:pPr>
          <w:proofErr w:type="spellStart"/>
          <w:r>
            <w:rPr>
              <w:rFonts w:eastAsia="Times New Roman"/>
            </w:rPr>
            <w:t>Zantye</w:t>
          </w:r>
          <w:proofErr w:type="spellEnd"/>
          <w:r>
            <w:rPr>
              <w:rFonts w:eastAsia="Times New Roman"/>
            </w:rPr>
            <w:t xml:space="preserve">, M.S., Arora, A., </w:t>
          </w:r>
          <w:proofErr w:type="spellStart"/>
          <w:r>
            <w:rPr>
              <w:rFonts w:eastAsia="Times New Roman"/>
            </w:rPr>
            <w:t>Faruque</w:t>
          </w:r>
          <w:proofErr w:type="spellEnd"/>
          <w:r>
            <w:rPr>
              <w:rFonts w:eastAsia="Times New Roman"/>
            </w:rPr>
            <w:t xml:space="preserve"> Hasan, M.M., 2019. Operational power plant scheduling with flexible carbon capture: A multistage stochastic optimization approach. </w:t>
          </w:r>
          <w:proofErr w:type="spellStart"/>
          <w:r>
            <w:rPr>
              <w:rFonts w:eastAsia="Times New Roman"/>
            </w:rPr>
            <w:t>Comput</w:t>
          </w:r>
          <w:proofErr w:type="spellEnd"/>
          <w:r>
            <w:rPr>
              <w:rFonts w:eastAsia="Times New Roman"/>
            </w:rPr>
            <w:t xml:space="preserve"> Chem Eng 130, 106544. https://doi.org/10.1016/J.COMPCHEMENG.2019.106544</w:t>
          </w:r>
        </w:p>
        <w:p w14:paraId="2CE50CD8" w14:textId="77777777" w:rsidR="00A13752" w:rsidRDefault="00A13752">
          <w:pPr>
            <w:autoSpaceDE w:val="0"/>
            <w:autoSpaceDN w:val="0"/>
            <w:ind w:hanging="480"/>
            <w:divId w:val="2095084018"/>
            <w:rPr>
              <w:rFonts w:eastAsia="Times New Roman"/>
            </w:rPr>
          </w:pPr>
          <w:proofErr w:type="spellStart"/>
          <w:r>
            <w:rPr>
              <w:rFonts w:eastAsia="Times New Roman"/>
            </w:rPr>
            <w:t>Zantye</w:t>
          </w:r>
          <w:proofErr w:type="spellEnd"/>
          <w:r>
            <w:rPr>
              <w:rFonts w:eastAsia="Times New Roman"/>
            </w:rPr>
            <w:t>, M.S., Arora, A., Hasan, M.M.F., 2021. Renewable-integrated flexible carbon capture: A synergistic path forward to clean energy future. Energy Environ Sci 14. https://doi.org/10.1039/d0ee03946b</w:t>
          </w:r>
        </w:p>
        <w:p w14:paraId="21ABBE23" w14:textId="59AB96D0" w:rsidR="00D02BF0" w:rsidRDefault="00A13752">
          <w:r>
            <w:rPr>
              <w:rFonts w:eastAsia="Times New Roman"/>
            </w:rPr>
            <w:t> </w:t>
          </w:r>
        </w:p>
      </w:sdtContent>
    </w:sdt>
    <w:p w14:paraId="5354453E" w14:textId="1BBDFF7D" w:rsidR="00345A33" w:rsidRDefault="00345A33" w:rsidP="00391546">
      <w:pPr>
        <w:spacing w:line="360" w:lineRule="auto"/>
        <w:jc w:val="both"/>
        <w:rPr>
          <w:rFonts w:asciiTheme="majorBidi" w:hAnsiTheme="majorBidi" w:cstheme="majorBidi"/>
          <w:sz w:val="24"/>
          <w:szCs w:val="24"/>
        </w:rPr>
      </w:pPr>
    </w:p>
    <w:p w14:paraId="639EF9B4" w14:textId="77537093" w:rsidR="000269ED" w:rsidRDefault="000269ED" w:rsidP="00CD44C6">
      <w:pPr>
        <w:spacing w:line="360" w:lineRule="auto"/>
        <w:jc w:val="both"/>
        <w:rPr>
          <w:rFonts w:asciiTheme="majorBidi" w:hAnsiTheme="majorBidi" w:cstheme="majorBidi"/>
          <w:sz w:val="24"/>
          <w:szCs w:val="24"/>
        </w:rPr>
      </w:pPr>
      <w:r>
        <w:rPr>
          <w:rFonts w:eastAsia="Times New Roman"/>
        </w:rPr>
        <w:t> </w:t>
      </w:r>
    </w:p>
    <w:p w14:paraId="44CF02BA" w14:textId="77777777" w:rsidR="00162F62" w:rsidRPr="0081195C" w:rsidRDefault="00162F62" w:rsidP="00391546">
      <w:pPr>
        <w:spacing w:line="360" w:lineRule="auto"/>
        <w:jc w:val="both"/>
        <w:rPr>
          <w:rFonts w:asciiTheme="majorBidi" w:hAnsiTheme="majorBidi" w:cstheme="majorBidi"/>
          <w:sz w:val="24"/>
          <w:szCs w:val="24"/>
        </w:rPr>
      </w:pPr>
    </w:p>
    <w:sectPr w:rsidR="00162F62" w:rsidRPr="0081195C">
      <w:foot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12059" w14:textId="77777777" w:rsidR="00EA583B" w:rsidRDefault="00EA583B" w:rsidP="002B01FB">
      <w:pPr>
        <w:spacing w:after="0" w:line="240" w:lineRule="auto"/>
      </w:pPr>
      <w:r>
        <w:separator/>
      </w:r>
    </w:p>
  </w:endnote>
  <w:endnote w:type="continuationSeparator" w:id="0">
    <w:p w14:paraId="6DF31EF5" w14:textId="77777777" w:rsidR="00EA583B" w:rsidRDefault="00EA583B" w:rsidP="002B01FB">
      <w:pPr>
        <w:spacing w:after="0" w:line="240" w:lineRule="auto"/>
      </w:pPr>
      <w:r>
        <w:continuationSeparator/>
      </w:r>
    </w:p>
  </w:endnote>
  <w:endnote w:type="continuationNotice" w:id="1">
    <w:p w14:paraId="0CD8D426" w14:textId="77777777" w:rsidR="00EA583B" w:rsidRDefault="00EA58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6530174"/>
      <w:docPartObj>
        <w:docPartGallery w:val="Page Numbers (Bottom of Page)"/>
        <w:docPartUnique/>
      </w:docPartObj>
    </w:sdtPr>
    <w:sdtEndPr>
      <w:rPr>
        <w:noProof/>
      </w:rPr>
    </w:sdtEndPr>
    <w:sdtContent>
      <w:p w14:paraId="5EBB6804" w14:textId="4283A338" w:rsidR="002B01FB" w:rsidRDefault="002B01F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572863" w14:textId="77777777" w:rsidR="002B01FB" w:rsidRDefault="002B01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EF861" w14:textId="77777777" w:rsidR="00EA583B" w:rsidRDefault="00EA583B" w:rsidP="002B01FB">
      <w:pPr>
        <w:spacing w:after="0" w:line="240" w:lineRule="auto"/>
      </w:pPr>
      <w:r>
        <w:separator/>
      </w:r>
    </w:p>
  </w:footnote>
  <w:footnote w:type="continuationSeparator" w:id="0">
    <w:p w14:paraId="1B54959C" w14:textId="77777777" w:rsidR="00EA583B" w:rsidRDefault="00EA583B" w:rsidP="002B01FB">
      <w:pPr>
        <w:spacing w:after="0" w:line="240" w:lineRule="auto"/>
      </w:pPr>
      <w:r>
        <w:continuationSeparator/>
      </w:r>
    </w:p>
  </w:footnote>
  <w:footnote w:type="continuationNotice" w:id="1">
    <w:p w14:paraId="67D43ED7" w14:textId="77777777" w:rsidR="00EA583B" w:rsidRDefault="00EA583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A110B"/>
    <w:multiLevelType w:val="hybridMultilevel"/>
    <w:tmpl w:val="FDBA9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0A4B5F"/>
    <w:multiLevelType w:val="hybridMultilevel"/>
    <w:tmpl w:val="02000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F30F94"/>
    <w:multiLevelType w:val="hybridMultilevel"/>
    <w:tmpl w:val="4D32F1BA"/>
    <w:lvl w:ilvl="0" w:tplc="A17E03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A157D6"/>
    <w:multiLevelType w:val="hybridMultilevel"/>
    <w:tmpl w:val="88687D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5C7C67"/>
    <w:multiLevelType w:val="hybridMultilevel"/>
    <w:tmpl w:val="BA9A5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017116"/>
    <w:multiLevelType w:val="multilevel"/>
    <w:tmpl w:val="A790D9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C7C745C"/>
    <w:multiLevelType w:val="hybridMultilevel"/>
    <w:tmpl w:val="B9D25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48617C"/>
    <w:multiLevelType w:val="hybridMultilevel"/>
    <w:tmpl w:val="288A7BF4"/>
    <w:lvl w:ilvl="0" w:tplc="EAB6F7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7775C75"/>
    <w:multiLevelType w:val="hybridMultilevel"/>
    <w:tmpl w:val="2A905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0585444">
    <w:abstractNumId w:val="5"/>
  </w:num>
  <w:num w:numId="2" w16cid:durableId="524439821">
    <w:abstractNumId w:val="2"/>
  </w:num>
  <w:num w:numId="3" w16cid:durableId="510997152">
    <w:abstractNumId w:val="8"/>
  </w:num>
  <w:num w:numId="4" w16cid:durableId="837310976">
    <w:abstractNumId w:val="3"/>
  </w:num>
  <w:num w:numId="5" w16cid:durableId="768040929">
    <w:abstractNumId w:val="1"/>
  </w:num>
  <w:num w:numId="6" w16cid:durableId="726994324">
    <w:abstractNumId w:val="6"/>
  </w:num>
  <w:num w:numId="7" w16cid:durableId="992173934">
    <w:abstractNumId w:val="4"/>
  </w:num>
  <w:num w:numId="8" w16cid:durableId="894313464">
    <w:abstractNumId w:val="7"/>
  </w:num>
  <w:num w:numId="9" w16cid:durableId="2095933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YyNTU1Nja2NDI2MDFT0lEKTi0uzszPAykwNK4FAF83NSctAAAA"/>
  </w:docVars>
  <w:rsids>
    <w:rsidRoot w:val="0016538B"/>
    <w:rsid w:val="00001BE8"/>
    <w:rsid w:val="00001F90"/>
    <w:rsid w:val="00002E8B"/>
    <w:rsid w:val="00005219"/>
    <w:rsid w:val="00007EA8"/>
    <w:rsid w:val="00007F9B"/>
    <w:rsid w:val="00010CFE"/>
    <w:rsid w:val="00011110"/>
    <w:rsid w:val="00012D85"/>
    <w:rsid w:val="000130C2"/>
    <w:rsid w:val="00013C5D"/>
    <w:rsid w:val="0001402C"/>
    <w:rsid w:val="0001419B"/>
    <w:rsid w:val="00014CBC"/>
    <w:rsid w:val="00015D67"/>
    <w:rsid w:val="00016FB8"/>
    <w:rsid w:val="00017B4C"/>
    <w:rsid w:val="000204A3"/>
    <w:rsid w:val="00020B12"/>
    <w:rsid w:val="00020F92"/>
    <w:rsid w:val="00022D6D"/>
    <w:rsid w:val="00023E24"/>
    <w:rsid w:val="00024115"/>
    <w:rsid w:val="000269ED"/>
    <w:rsid w:val="00027368"/>
    <w:rsid w:val="00033312"/>
    <w:rsid w:val="000335A2"/>
    <w:rsid w:val="000351D4"/>
    <w:rsid w:val="00035CB9"/>
    <w:rsid w:val="00037243"/>
    <w:rsid w:val="000400FC"/>
    <w:rsid w:val="00041FF5"/>
    <w:rsid w:val="00043915"/>
    <w:rsid w:val="0005187F"/>
    <w:rsid w:val="0005400C"/>
    <w:rsid w:val="000554A5"/>
    <w:rsid w:val="00055CF0"/>
    <w:rsid w:val="000575DF"/>
    <w:rsid w:val="00057A6C"/>
    <w:rsid w:val="0006205A"/>
    <w:rsid w:val="00063F27"/>
    <w:rsid w:val="000654D9"/>
    <w:rsid w:val="00066D1E"/>
    <w:rsid w:val="00071558"/>
    <w:rsid w:val="00073024"/>
    <w:rsid w:val="000848E2"/>
    <w:rsid w:val="0009104A"/>
    <w:rsid w:val="00091B2A"/>
    <w:rsid w:val="00091EC4"/>
    <w:rsid w:val="0009256A"/>
    <w:rsid w:val="00093074"/>
    <w:rsid w:val="00094C73"/>
    <w:rsid w:val="00095B5A"/>
    <w:rsid w:val="00095BB5"/>
    <w:rsid w:val="00096142"/>
    <w:rsid w:val="00096315"/>
    <w:rsid w:val="000975D5"/>
    <w:rsid w:val="00097DBB"/>
    <w:rsid w:val="00097F80"/>
    <w:rsid w:val="000A0890"/>
    <w:rsid w:val="000A11CA"/>
    <w:rsid w:val="000A1788"/>
    <w:rsid w:val="000A75FB"/>
    <w:rsid w:val="000A77BB"/>
    <w:rsid w:val="000A7E79"/>
    <w:rsid w:val="000B04EF"/>
    <w:rsid w:val="000B126C"/>
    <w:rsid w:val="000B2F48"/>
    <w:rsid w:val="000B385C"/>
    <w:rsid w:val="000B5388"/>
    <w:rsid w:val="000B7181"/>
    <w:rsid w:val="000C2CFB"/>
    <w:rsid w:val="000C3B5F"/>
    <w:rsid w:val="000C3F28"/>
    <w:rsid w:val="000C4F11"/>
    <w:rsid w:val="000C571B"/>
    <w:rsid w:val="000C7E17"/>
    <w:rsid w:val="000D0903"/>
    <w:rsid w:val="000D35B6"/>
    <w:rsid w:val="000D6EEE"/>
    <w:rsid w:val="000E3D65"/>
    <w:rsid w:val="000E3F08"/>
    <w:rsid w:val="000E50EF"/>
    <w:rsid w:val="000E5D75"/>
    <w:rsid w:val="000E6FCA"/>
    <w:rsid w:val="000F04B6"/>
    <w:rsid w:val="000F137C"/>
    <w:rsid w:val="000F1A0C"/>
    <w:rsid w:val="000F27E7"/>
    <w:rsid w:val="000F3549"/>
    <w:rsid w:val="000F4785"/>
    <w:rsid w:val="000F4B1F"/>
    <w:rsid w:val="000F50EF"/>
    <w:rsid w:val="0010001C"/>
    <w:rsid w:val="001004C2"/>
    <w:rsid w:val="00100553"/>
    <w:rsid w:val="0010070D"/>
    <w:rsid w:val="0010334D"/>
    <w:rsid w:val="00103FE8"/>
    <w:rsid w:val="0010525C"/>
    <w:rsid w:val="00107AD2"/>
    <w:rsid w:val="00111229"/>
    <w:rsid w:val="00111E8E"/>
    <w:rsid w:val="001141F2"/>
    <w:rsid w:val="00115183"/>
    <w:rsid w:val="00115718"/>
    <w:rsid w:val="0011600F"/>
    <w:rsid w:val="001208BD"/>
    <w:rsid w:val="00125E00"/>
    <w:rsid w:val="00125EF2"/>
    <w:rsid w:val="00126B5A"/>
    <w:rsid w:val="00127998"/>
    <w:rsid w:val="0013044D"/>
    <w:rsid w:val="00130B7C"/>
    <w:rsid w:val="0013283B"/>
    <w:rsid w:val="00132D76"/>
    <w:rsid w:val="00133D45"/>
    <w:rsid w:val="00134243"/>
    <w:rsid w:val="00137396"/>
    <w:rsid w:val="00137FFB"/>
    <w:rsid w:val="00142878"/>
    <w:rsid w:val="001428B5"/>
    <w:rsid w:val="0014343D"/>
    <w:rsid w:val="001464B5"/>
    <w:rsid w:val="00151240"/>
    <w:rsid w:val="001516B2"/>
    <w:rsid w:val="00153500"/>
    <w:rsid w:val="00153B81"/>
    <w:rsid w:val="00154AD7"/>
    <w:rsid w:val="00162D57"/>
    <w:rsid w:val="00162F62"/>
    <w:rsid w:val="00164635"/>
    <w:rsid w:val="0016538B"/>
    <w:rsid w:val="00165DB1"/>
    <w:rsid w:val="001714CA"/>
    <w:rsid w:val="00171AE7"/>
    <w:rsid w:val="0017294C"/>
    <w:rsid w:val="0017308C"/>
    <w:rsid w:val="00173928"/>
    <w:rsid w:val="00174D18"/>
    <w:rsid w:val="00175381"/>
    <w:rsid w:val="00175CF7"/>
    <w:rsid w:val="00175E37"/>
    <w:rsid w:val="00175E6B"/>
    <w:rsid w:val="001810C4"/>
    <w:rsid w:val="001821F6"/>
    <w:rsid w:val="001855FC"/>
    <w:rsid w:val="00186F97"/>
    <w:rsid w:val="00191123"/>
    <w:rsid w:val="0019201D"/>
    <w:rsid w:val="00192765"/>
    <w:rsid w:val="00193BDA"/>
    <w:rsid w:val="00193E32"/>
    <w:rsid w:val="001956D7"/>
    <w:rsid w:val="00197393"/>
    <w:rsid w:val="00197597"/>
    <w:rsid w:val="001A0344"/>
    <w:rsid w:val="001A169C"/>
    <w:rsid w:val="001A3FAD"/>
    <w:rsid w:val="001A4AE8"/>
    <w:rsid w:val="001A50DA"/>
    <w:rsid w:val="001A6148"/>
    <w:rsid w:val="001A6AC3"/>
    <w:rsid w:val="001B1701"/>
    <w:rsid w:val="001B2970"/>
    <w:rsid w:val="001B2A5D"/>
    <w:rsid w:val="001B36C8"/>
    <w:rsid w:val="001B60ED"/>
    <w:rsid w:val="001B7339"/>
    <w:rsid w:val="001B7901"/>
    <w:rsid w:val="001C3105"/>
    <w:rsid w:val="001C386F"/>
    <w:rsid w:val="001C3ABA"/>
    <w:rsid w:val="001C5940"/>
    <w:rsid w:val="001C7B51"/>
    <w:rsid w:val="001D0410"/>
    <w:rsid w:val="001D0716"/>
    <w:rsid w:val="001D21E1"/>
    <w:rsid w:val="001D373C"/>
    <w:rsid w:val="001D38C0"/>
    <w:rsid w:val="001D3B8B"/>
    <w:rsid w:val="001D3CD6"/>
    <w:rsid w:val="001D48D1"/>
    <w:rsid w:val="001D55DA"/>
    <w:rsid w:val="001E4799"/>
    <w:rsid w:val="001E58DB"/>
    <w:rsid w:val="001E5FDB"/>
    <w:rsid w:val="001E6459"/>
    <w:rsid w:val="001E7F0D"/>
    <w:rsid w:val="001F4BF5"/>
    <w:rsid w:val="001F7671"/>
    <w:rsid w:val="00200EB6"/>
    <w:rsid w:val="00203A67"/>
    <w:rsid w:val="00203E7B"/>
    <w:rsid w:val="002040BA"/>
    <w:rsid w:val="00205C25"/>
    <w:rsid w:val="002103E6"/>
    <w:rsid w:val="00215AA9"/>
    <w:rsid w:val="00215FAB"/>
    <w:rsid w:val="00216B3C"/>
    <w:rsid w:val="00216C8E"/>
    <w:rsid w:val="00220253"/>
    <w:rsid w:val="002202AE"/>
    <w:rsid w:val="00222148"/>
    <w:rsid w:val="0022716F"/>
    <w:rsid w:val="0022722B"/>
    <w:rsid w:val="00231FAA"/>
    <w:rsid w:val="00232475"/>
    <w:rsid w:val="00232E61"/>
    <w:rsid w:val="002345EE"/>
    <w:rsid w:val="00237692"/>
    <w:rsid w:val="00240525"/>
    <w:rsid w:val="002412DC"/>
    <w:rsid w:val="0024248B"/>
    <w:rsid w:val="002437DA"/>
    <w:rsid w:val="002447D9"/>
    <w:rsid w:val="00244DC9"/>
    <w:rsid w:val="00250877"/>
    <w:rsid w:val="00254549"/>
    <w:rsid w:val="00254B9E"/>
    <w:rsid w:val="0025566E"/>
    <w:rsid w:val="002564FA"/>
    <w:rsid w:val="002634A7"/>
    <w:rsid w:val="00263863"/>
    <w:rsid w:val="00265D09"/>
    <w:rsid w:val="002667AA"/>
    <w:rsid w:val="00267C5E"/>
    <w:rsid w:val="00267E35"/>
    <w:rsid w:val="00270988"/>
    <w:rsid w:val="002749EF"/>
    <w:rsid w:val="00274ED4"/>
    <w:rsid w:val="002762F1"/>
    <w:rsid w:val="00280602"/>
    <w:rsid w:val="0028115E"/>
    <w:rsid w:val="00284DB2"/>
    <w:rsid w:val="002906BD"/>
    <w:rsid w:val="00291B9B"/>
    <w:rsid w:val="00294D1D"/>
    <w:rsid w:val="00297DAC"/>
    <w:rsid w:val="002A07C6"/>
    <w:rsid w:val="002A08AE"/>
    <w:rsid w:val="002A4E47"/>
    <w:rsid w:val="002A549C"/>
    <w:rsid w:val="002A6D2D"/>
    <w:rsid w:val="002B01FB"/>
    <w:rsid w:val="002B0EF8"/>
    <w:rsid w:val="002B175F"/>
    <w:rsid w:val="002B1B2D"/>
    <w:rsid w:val="002B2039"/>
    <w:rsid w:val="002B538A"/>
    <w:rsid w:val="002B54C5"/>
    <w:rsid w:val="002B6953"/>
    <w:rsid w:val="002C1F34"/>
    <w:rsid w:val="002C2E77"/>
    <w:rsid w:val="002C3569"/>
    <w:rsid w:val="002C36AF"/>
    <w:rsid w:val="002C6043"/>
    <w:rsid w:val="002C6490"/>
    <w:rsid w:val="002D16A8"/>
    <w:rsid w:val="002D2172"/>
    <w:rsid w:val="002D33EF"/>
    <w:rsid w:val="002D37BF"/>
    <w:rsid w:val="002D46A5"/>
    <w:rsid w:val="002D7E3A"/>
    <w:rsid w:val="002E08D3"/>
    <w:rsid w:val="002E155D"/>
    <w:rsid w:val="002E23F4"/>
    <w:rsid w:val="002E4399"/>
    <w:rsid w:val="002E576E"/>
    <w:rsid w:val="002E64ED"/>
    <w:rsid w:val="002E7D1F"/>
    <w:rsid w:val="002F09AC"/>
    <w:rsid w:val="002F1D9A"/>
    <w:rsid w:val="002F3346"/>
    <w:rsid w:val="002F4E8E"/>
    <w:rsid w:val="002F6138"/>
    <w:rsid w:val="002F6884"/>
    <w:rsid w:val="003053ED"/>
    <w:rsid w:val="00305C33"/>
    <w:rsid w:val="00306223"/>
    <w:rsid w:val="00307A40"/>
    <w:rsid w:val="003100F6"/>
    <w:rsid w:val="00310C06"/>
    <w:rsid w:val="0031133F"/>
    <w:rsid w:val="00311E06"/>
    <w:rsid w:val="003126AC"/>
    <w:rsid w:val="003134D8"/>
    <w:rsid w:val="00314F06"/>
    <w:rsid w:val="00315DDC"/>
    <w:rsid w:val="00316034"/>
    <w:rsid w:val="00320D99"/>
    <w:rsid w:val="00320DF8"/>
    <w:rsid w:val="003249D2"/>
    <w:rsid w:val="00325731"/>
    <w:rsid w:val="0032614A"/>
    <w:rsid w:val="003274BF"/>
    <w:rsid w:val="00327B4B"/>
    <w:rsid w:val="00327EEB"/>
    <w:rsid w:val="00331CF7"/>
    <w:rsid w:val="00333559"/>
    <w:rsid w:val="00334C06"/>
    <w:rsid w:val="003350CF"/>
    <w:rsid w:val="003373AD"/>
    <w:rsid w:val="00337CAD"/>
    <w:rsid w:val="00337F73"/>
    <w:rsid w:val="0034002A"/>
    <w:rsid w:val="003415E2"/>
    <w:rsid w:val="00341BC6"/>
    <w:rsid w:val="00345A33"/>
    <w:rsid w:val="00350117"/>
    <w:rsid w:val="003516BB"/>
    <w:rsid w:val="00351782"/>
    <w:rsid w:val="003534B6"/>
    <w:rsid w:val="00353AF6"/>
    <w:rsid w:val="00354092"/>
    <w:rsid w:val="00354153"/>
    <w:rsid w:val="00355070"/>
    <w:rsid w:val="00356D05"/>
    <w:rsid w:val="00361619"/>
    <w:rsid w:val="00361C7C"/>
    <w:rsid w:val="00362B26"/>
    <w:rsid w:val="00362EE7"/>
    <w:rsid w:val="0036353F"/>
    <w:rsid w:val="0036605D"/>
    <w:rsid w:val="00366816"/>
    <w:rsid w:val="00366AE3"/>
    <w:rsid w:val="00367465"/>
    <w:rsid w:val="00371076"/>
    <w:rsid w:val="00373E5F"/>
    <w:rsid w:val="00374496"/>
    <w:rsid w:val="00374CE2"/>
    <w:rsid w:val="003750A1"/>
    <w:rsid w:val="0037688B"/>
    <w:rsid w:val="00376DDD"/>
    <w:rsid w:val="00377B7A"/>
    <w:rsid w:val="0038039E"/>
    <w:rsid w:val="00381386"/>
    <w:rsid w:val="00383F7E"/>
    <w:rsid w:val="00387CA3"/>
    <w:rsid w:val="003904F0"/>
    <w:rsid w:val="00390717"/>
    <w:rsid w:val="00391546"/>
    <w:rsid w:val="003956F3"/>
    <w:rsid w:val="00395D15"/>
    <w:rsid w:val="00397788"/>
    <w:rsid w:val="0039797D"/>
    <w:rsid w:val="003A0853"/>
    <w:rsid w:val="003A196D"/>
    <w:rsid w:val="003A3E81"/>
    <w:rsid w:val="003A63E7"/>
    <w:rsid w:val="003A6E36"/>
    <w:rsid w:val="003A6F2A"/>
    <w:rsid w:val="003B1FC9"/>
    <w:rsid w:val="003B4656"/>
    <w:rsid w:val="003B6B8A"/>
    <w:rsid w:val="003B7D73"/>
    <w:rsid w:val="003C01E5"/>
    <w:rsid w:val="003C0273"/>
    <w:rsid w:val="003C072E"/>
    <w:rsid w:val="003C273F"/>
    <w:rsid w:val="003C33B5"/>
    <w:rsid w:val="003C45B5"/>
    <w:rsid w:val="003C7032"/>
    <w:rsid w:val="003D2D18"/>
    <w:rsid w:val="003D314B"/>
    <w:rsid w:val="003D4446"/>
    <w:rsid w:val="003D6055"/>
    <w:rsid w:val="003E3944"/>
    <w:rsid w:val="003F1102"/>
    <w:rsid w:val="003F205F"/>
    <w:rsid w:val="003F4157"/>
    <w:rsid w:val="003F457B"/>
    <w:rsid w:val="003F5416"/>
    <w:rsid w:val="003F543C"/>
    <w:rsid w:val="004031E2"/>
    <w:rsid w:val="00413E34"/>
    <w:rsid w:val="0042198E"/>
    <w:rsid w:val="004235E9"/>
    <w:rsid w:val="0042652A"/>
    <w:rsid w:val="004268A8"/>
    <w:rsid w:val="00427267"/>
    <w:rsid w:val="0042764D"/>
    <w:rsid w:val="0043007D"/>
    <w:rsid w:val="00431138"/>
    <w:rsid w:val="00432152"/>
    <w:rsid w:val="00432923"/>
    <w:rsid w:val="00433266"/>
    <w:rsid w:val="00434841"/>
    <w:rsid w:val="004356E9"/>
    <w:rsid w:val="00437639"/>
    <w:rsid w:val="00437FC9"/>
    <w:rsid w:val="0044119C"/>
    <w:rsid w:val="00441B75"/>
    <w:rsid w:val="0044201D"/>
    <w:rsid w:val="0044259C"/>
    <w:rsid w:val="00442915"/>
    <w:rsid w:val="00442F18"/>
    <w:rsid w:val="0044385A"/>
    <w:rsid w:val="004438A9"/>
    <w:rsid w:val="00444CB4"/>
    <w:rsid w:val="00444DF7"/>
    <w:rsid w:val="00445AD1"/>
    <w:rsid w:val="004461D8"/>
    <w:rsid w:val="0045020D"/>
    <w:rsid w:val="0045050E"/>
    <w:rsid w:val="00450C7F"/>
    <w:rsid w:val="00451054"/>
    <w:rsid w:val="004511DD"/>
    <w:rsid w:val="0045255F"/>
    <w:rsid w:val="00452A29"/>
    <w:rsid w:val="00452C70"/>
    <w:rsid w:val="00452FE8"/>
    <w:rsid w:val="00453ACD"/>
    <w:rsid w:val="00455976"/>
    <w:rsid w:val="00455B25"/>
    <w:rsid w:val="004570FA"/>
    <w:rsid w:val="00464C52"/>
    <w:rsid w:val="00465649"/>
    <w:rsid w:val="004658D8"/>
    <w:rsid w:val="00465DA1"/>
    <w:rsid w:val="00466FBA"/>
    <w:rsid w:val="00467234"/>
    <w:rsid w:val="00467B0B"/>
    <w:rsid w:val="0047172F"/>
    <w:rsid w:val="004727AD"/>
    <w:rsid w:val="0047474E"/>
    <w:rsid w:val="004764D7"/>
    <w:rsid w:val="00477093"/>
    <w:rsid w:val="0048086A"/>
    <w:rsid w:val="004810FC"/>
    <w:rsid w:val="004834BE"/>
    <w:rsid w:val="004875F5"/>
    <w:rsid w:val="00487D68"/>
    <w:rsid w:val="0049199A"/>
    <w:rsid w:val="00492DEC"/>
    <w:rsid w:val="0049458B"/>
    <w:rsid w:val="004956AE"/>
    <w:rsid w:val="004A0D4A"/>
    <w:rsid w:val="004A3637"/>
    <w:rsid w:val="004A3F17"/>
    <w:rsid w:val="004A551D"/>
    <w:rsid w:val="004A5D27"/>
    <w:rsid w:val="004B09CD"/>
    <w:rsid w:val="004B2CBA"/>
    <w:rsid w:val="004B2DF0"/>
    <w:rsid w:val="004B4A86"/>
    <w:rsid w:val="004B6499"/>
    <w:rsid w:val="004B686F"/>
    <w:rsid w:val="004B7C19"/>
    <w:rsid w:val="004B7D3E"/>
    <w:rsid w:val="004C041F"/>
    <w:rsid w:val="004C2A90"/>
    <w:rsid w:val="004C2EB6"/>
    <w:rsid w:val="004C38AA"/>
    <w:rsid w:val="004D1945"/>
    <w:rsid w:val="004D19CF"/>
    <w:rsid w:val="004D1C4B"/>
    <w:rsid w:val="004D29FB"/>
    <w:rsid w:val="004D749A"/>
    <w:rsid w:val="004E0EEB"/>
    <w:rsid w:val="004E2233"/>
    <w:rsid w:val="004E547B"/>
    <w:rsid w:val="004E7DC1"/>
    <w:rsid w:val="004F018E"/>
    <w:rsid w:val="004F0BEA"/>
    <w:rsid w:val="004F1FEB"/>
    <w:rsid w:val="004F3F1B"/>
    <w:rsid w:val="004F4DF4"/>
    <w:rsid w:val="004F5B8E"/>
    <w:rsid w:val="005005D5"/>
    <w:rsid w:val="00501053"/>
    <w:rsid w:val="00504792"/>
    <w:rsid w:val="00507C43"/>
    <w:rsid w:val="005106E4"/>
    <w:rsid w:val="00511D46"/>
    <w:rsid w:val="00513835"/>
    <w:rsid w:val="005161FF"/>
    <w:rsid w:val="0051648D"/>
    <w:rsid w:val="005170B3"/>
    <w:rsid w:val="0052117C"/>
    <w:rsid w:val="0052273F"/>
    <w:rsid w:val="00522F08"/>
    <w:rsid w:val="005254DD"/>
    <w:rsid w:val="00526443"/>
    <w:rsid w:val="00527A1D"/>
    <w:rsid w:val="00531190"/>
    <w:rsid w:val="0053176C"/>
    <w:rsid w:val="005324D4"/>
    <w:rsid w:val="005326B7"/>
    <w:rsid w:val="00535107"/>
    <w:rsid w:val="00536FC2"/>
    <w:rsid w:val="00537489"/>
    <w:rsid w:val="0053772F"/>
    <w:rsid w:val="005377FD"/>
    <w:rsid w:val="00537FD4"/>
    <w:rsid w:val="00540F9C"/>
    <w:rsid w:val="0054323B"/>
    <w:rsid w:val="00543569"/>
    <w:rsid w:val="005450CB"/>
    <w:rsid w:val="0054564D"/>
    <w:rsid w:val="00546EC5"/>
    <w:rsid w:val="00546F7F"/>
    <w:rsid w:val="00547406"/>
    <w:rsid w:val="00551BD1"/>
    <w:rsid w:val="00551EE7"/>
    <w:rsid w:val="00551F22"/>
    <w:rsid w:val="0055664A"/>
    <w:rsid w:val="005571D3"/>
    <w:rsid w:val="005608DE"/>
    <w:rsid w:val="00560DE6"/>
    <w:rsid w:val="005633A5"/>
    <w:rsid w:val="00564BB4"/>
    <w:rsid w:val="00565BAB"/>
    <w:rsid w:val="00565D1A"/>
    <w:rsid w:val="00572BA3"/>
    <w:rsid w:val="00573050"/>
    <w:rsid w:val="00573CFE"/>
    <w:rsid w:val="00574A40"/>
    <w:rsid w:val="00575950"/>
    <w:rsid w:val="00576559"/>
    <w:rsid w:val="0057798D"/>
    <w:rsid w:val="0058018D"/>
    <w:rsid w:val="00582262"/>
    <w:rsid w:val="00583202"/>
    <w:rsid w:val="0058360E"/>
    <w:rsid w:val="00583CC8"/>
    <w:rsid w:val="00584930"/>
    <w:rsid w:val="0058542A"/>
    <w:rsid w:val="00585D95"/>
    <w:rsid w:val="00586250"/>
    <w:rsid w:val="00586448"/>
    <w:rsid w:val="00591AA3"/>
    <w:rsid w:val="00591ABD"/>
    <w:rsid w:val="00591FC4"/>
    <w:rsid w:val="00592960"/>
    <w:rsid w:val="00594BA8"/>
    <w:rsid w:val="00597E6C"/>
    <w:rsid w:val="005A1911"/>
    <w:rsid w:val="005A26CC"/>
    <w:rsid w:val="005A28E4"/>
    <w:rsid w:val="005A36F5"/>
    <w:rsid w:val="005A43CA"/>
    <w:rsid w:val="005A521C"/>
    <w:rsid w:val="005A527A"/>
    <w:rsid w:val="005B1BC9"/>
    <w:rsid w:val="005B2C1F"/>
    <w:rsid w:val="005B36BA"/>
    <w:rsid w:val="005B4439"/>
    <w:rsid w:val="005B7FBB"/>
    <w:rsid w:val="005C0921"/>
    <w:rsid w:val="005C1543"/>
    <w:rsid w:val="005C1CB4"/>
    <w:rsid w:val="005C3DE3"/>
    <w:rsid w:val="005C4D34"/>
    <w:rsid w:val="005C642A"/>
    <w:rsid w:val="005C6EDC"/>
    <w:rsid w:val="005C77EC"/>
    <w:rsid w:val="005D00E5"/>
    <w:rsid w:val="005D06AB"/>
    <w:rsid w:val="005D18B2"/>
    <w:rsid w:val="005D5EB0"/>
    <w:rsid w:val="005D6C83"/>
    <w:rsid w:val="005D739D"/>
    <w:rsid w:val="005E00B7"/>
    <w:rsid w:val="005E093B"/>
    <w:rsid w:val="005E377B"/>
    <w:rsid w:val="005E68E7"/>
    <w:rsid w:val="005E6D5C"/>
    <w:rsid w:val="005F1D4B"/>
    <w:rsid w:val="005F2ECE"/>
    <w:rsid w:val="005F33E3"/>
    <w:rsid w:val="005F57D5"/>
    <w:rsid w:val="005F6B6A"/>
    <w:rsid w:val="005F6CFE"/>
    <w:rsid w:val="005F7244"/>
    <w:rsid w:val="006000E9"/>
    <w:rsid w:val="0060136A"/>
    <w:rsid w:val="00603411"/>
    <w:rsid w:val="00603516"/>
    <w:rsid w:val="00603A3F"/>
    <w:rsid w:val="00606F2A"/>
    <w:rsid w:val="0060761E"/>
    <w:rsid w:val="00607E65"/>
    <w:rsid w:val="006122CE"/>
    <w:rsid w:val="006132D4"/>
    <w:rsid w:val="00613823"/>
    <w:rsid w:val="00614ACF"/>
    <w:rsid w:val="00615848"/>
    <w:rsid w:val="006249B5"/>
    <w:rsid w:val="00626685"/>
    <w:rsid w:val="00633B6C"/>
    <w:rsid w:val="006349EA"/>
    <w:rsid w:val="00640874"/>
    <w:rsid w:val="00641C2D"/>
    <w:rsid w:val="006446FA"/>
    <w:rsid w:val="00645318"/>
    <w:rsid w:val="00646A94"/>
    <w:rsid w:val="00646AA1"/>
    <w:rsid w:val="00646BEC"/>
    <w:rsid w:val="00647F35"/>
    <w:rsid w:val="00650828"/>
    <w:rsid w:val="0065107D"/>
    <w:rsid w:val="0065367F"/>
    <w:rsid w:val="00653882"/>
    <w:rsid w:val="006559EC"/>
    <w:rsid w:val="00661836"/>
    <w:rsid w:val="00662475"/>
    <w:rsid w:val="00663BA8"/>
    <w:rsid w:val="00663C3B"/>
    <w:rsid w:val="006642CB"/>
    <w:rsid w:val="00666A70"/>
    <w:rsid w:val="00672B98"/>
    <w:rsid w:val="006733F2"/>
    <w:rsid w:val="0067399B"/>
    <w:rsid w:val="00675168"/>
    <w:rsid w:val="0067727D"/>
    <w:rsid w:val="00677C5A"/>
    <w:rsid w:val="00677DDB"/>
    <w:rsid w:val="006822DD"/>
    <w:rsid w:val="0068302B"/>
    <w:rsid w:val="00685FDC"/>
    <w:rsid w:val="006912FE"/>
    <w:rsid w:val="00691B42"/>
    <w:rsid w:val="006920FB"/>
    <w:rsid w:val="00697D49"/>
    <w:rsid w:val="006A03FA"/>
    <w:rsid w:val="006A057A"/>
    <w:rsid w:val="006A1286"/>
    <w:rsid w:val="006A1931"/>
    <w:rsid w:val="006A2354"/>
    <w:rsid w:val="006A47E2"/>
    <w:rsid w:val="006A4FFD"/>
    <w:rsid w:val="006A69BA"/>
    <w:rsid w:val="006A6F89"/>
    <w:rsid w:val="006A7060"/>
    <w:rsid w:val="006B0B9E"/>
    <w:rsid w:val="006B1680"/>
    <w:rsid w:val="006B3AC5"/>
    <w:rsid w:val="006B4689"/>
    <w:rsid w:val="006B640B"/>
    <w:rsid w:val="006C2192"/>
    <w:rsid w:val="006C40CF"/>
    <w:rsid w:val="006C4A44"/>
    <w:rsid w:val="006C4E4B"/>
    <w:rsid w:val="006C511D"/>
    <w:rsid w:val="006D0228"/>
    <w:rsid w:val="006D078A"/>
    <w:rsid w:val="006D4F07"/>
    <w:rsid w:val="006D517F"/>
    <w:rsid w:val="006D590D"/>
    <w:rsid w:val="006D7254"/>
    <w:rsid w:val="006D7543"/>
    <w:rsid w:val="006E1DEB"/>
    <w:rsid w:val="006E202E"/>
    <w:rsid w:val="006E2EDF"/>
    <w:rsid w:val="006E3714"/>
    <w:rsid w:val="006E383F"/>
    <w:rsid w:val="006E433D"/>
    <w:rsid w:val="006E5A15"/>
    <w:rsid w:val="006E684D"/>
    <w:rsid w:val="006E724B"/>
    <w:rsid w:val="006F3830"/>
    <w:rsid w:val="006F4383"/>
    <w:rsid w:val="006F4DF8"/>
    <w:rsid w:val="007007E6"/>
    <w:rsid w:val="00702621"/>
    <w:rsid w:val="0070327F"/>
    <w:rsid w:val="0070370C"/>
    <w:rsid w:val="00703E13"/>
    <w:rsid w:val="007042D7"/>
    <w:rsid w:val="0070430B"/>
    <w:rsid w:val="00707161"/>
    <w:rsid w:val="00707F34"/>
    <w:rsid w:val="007106A8"/>
    <w:rsid w:val="0071132A"/>
    <w:rsid w:val="00713675"/>
    <w:rsid w:val="00713E0A"/>
    <w:rsid w:val="0071445C"/>
    <w:rsid w:val="0071453C"/>
    <w:rsid w:val="00716277"/>
    <w:rsid w:val="00717768"/>
    <w:rsid w:val="00721574"/>
    <w:rsid w:val="00721767"/>
    <w:rsid w:val="0072267B"/>
    <w:rsid w:val="00723008"/>
    <w:rsid w:val="007232F7"/>
    <w:rsid w:val="0072417C"/>
    <w:rsid w:val="007246FE"/>
    <w:rsid w:val="00725533"/>
    <w:rsid w:val="0072578B"/>
    <w:rsid w:val="0072764F"/>
    <w:rsid w:val="00727EC1"/>
    <w:rsid w:val="00734135"/>
    <w:rsid w:val="0073656F"/>
    <w:rsid w:val="0073706F"/>
    <w:rsid w:val="0074165B"/>
    <w:rsid w:val="00742967"/>
    <w:rsid w:val="00743236"/>
    <w:rsid w:val="00743F9E"/>
    <w:rsid w:val="00744066"/>
    <w:rsid w:val="0074464D"/>
    <w:rsid w:val="00747B81"/>
    <w:rsid w:val="00750E85"/>
    <w:rsid w:val="007511B2"/>
    <w:rsid w:val="007545D3"/>
    <w:rsid w:val="00757768"/>
    <w:rsid w:val="00757F20"/>
    <w:rsid w:val="00761E3D"/>
    <w:rsid w:val="0076349B"/>
    <w:rsid w:val="00767C28"/>
    <w:rsid w:val="00771D95"/>
    <w:rsid w:val="00773CC8"/>
    <w:rsid w:val="00774441"/>
    <w:rsid w:val="00776266"/>
    <w:rsid w:val="00776B81"/>
    <w:rsid w:val="007770DA"/>
    <w:rsid w:val="0077785F"/>
    <w:rsid w:val="007806A1"/>
    <w:rsid w:val="007819CC"/>
    <w:rsid w:val="0078517D"/>
    <w:rsid w:val="007877FA"/>
    <w:rsid w:val="00790CB3"/>
    <w:rsid w:val="00791CDD"/>
    <w:rsid w:val="007935B5"/>
    <w:rsid w:val="00793D0D"/>
    <w:rsid w:val="00794C5B"/>
    <w:rsid w:val="00794FB3"/>
    <w:rsid w:val="007952A8"/>
    <w:rsid w:val="00796783"/>
    <w:rsid w:val="0079683A"/>
    <w:rsid w:val="007A1CAA"/>
    <w:rsid w:val="007A326D"/>
    <w:rsid w:val="007A3A52"/>
    <w:rsid w:val="007A560F"/>
    <w:rsid w:val="007A5778"/>
    <w:rsid w:val="007B0985"/>
    <w:rsid w:val="007B4818"/>
    <w:rsid w:val="007B6D35"/>
    <w:rsid w:val="007B7299"/>
    <w:rsid w:val="007B7F0A"/>
    <w:rsid w:val="007C0C8E"/>
    <w:rsid w:val="007C0E06"/>
    <w:rsid w:val="007C18E7"/>
    <w:rsid w:val="007C4D3C"/>
    <w:rsid w:val="007C60B9"/>
    <w:rsid w:val="007C63E5"/>
    <w:rsid w:val="007D1DAD"/>
    <w:rsid w:val="007D234C"/>
    <w:rsid w:val="007D2C4E"/>
    <w:rsid w:val="007D3F32"/>
    <w:rsid w:val="007D48AC"/>
    <w:rsid w:val="007D611A"/>
    <w:rsid w:val="007D7DFB"/>
    <w:rsid w:val="007E2E3A"/>
    <w:rsid w:val="007E3832"/>
    <w:rsid w:val="007E3D8D"/>
    <w:rsid w:val="007E4749"/>
    <w:rsid w:val="007F24AF"/>
    <w:rsid w:val="007F2917"/>
    <w:rsid w:val="007F2E77"/>
    <w:rsid w:val="007F4625"/>
    <w:rsid w:val="007F6DD1"/>
    <w:rsid w:val="00802E2A"/>
    <w:rsid w:val="0080302E"/>
    <w:rsid w:val="00804737"/>
    <w:rsid w:val="00804744"/>
    <w:rsid w:val="00806C11"/>
    <w:rsid w:val="008116EB"/>
    <w:rsid w:val="0081195C"/>
    <w:rsid w:val="008143C5"/>
    <w:rsid w:val="00815624"/>
    <w:rsid w:val="00815859"/>
    <w:rsid w:val="00815E9D"/>
    <w:rsid w:val="00817CCC"/>
    <w:rsid w:val="008204DA"/>
    <w:rsid w:val="0082080B"/>
    <w:rsid w:val="00820B4E"/>
    <w:rsid w:val="00822CBB"/>
    <w:rsid w:val="0082310C"/>
    <w:rsid w:val="00824B7E"/>
    <w:rsid w:val="00824D77"/>
    <w:rsid w:val="00825902"/>
    <w:rsid w:val="008278B3"/>
    <w:rsid w:val="00827E58"/>
    <w:rsid w:val="008307A1"/>
    <w:rsid w:val="00835BE9"/>
    <w:rsid w:val="0084127B"/>
    <w:rsid w:val="0084170B"/>
    <w:rsid w:val="008424FB"/>
    <w:rsid w:val="00842A3E"/>
    <w:rsid w:val="00842E14"/>
    <w:rsid w:val="0084379B"/>
    <w:rsid w:val="00843B90"/>
    <w:rsid w:val="00843CFD"/>
    <w:rsid w:val="008456C6"/>
    <w:rsid w:val="00850088"/>
    <w:rsid w:val="0085025F"/>
    <w:rsid w:val="008513F6"/>
    <w:rsid w:val="00853C7B"/>
    <w:rsid w:val="0085504B"/>
    <w:rsid w:val="00855FD7"/>
    <w:rsid w:val="008622F4"/>
    <w:rsid w:val="00862C1C"/>
    <w:rsid w:val="00863AF1"/>
    <w:rsid w:val="008641B9"/>
    <w:rsid w:val="00864A06"/>
    <w:rsid w:val="00865C8B"/>
    <w:rsid w:val="00865DCF"/>
    <w:rsid w:val="008661D3"/>
    <w:rsid w:val="008679C6"/>
    <w:rsid w:val="00870648"/>
    <w:rsid w:val="00872588"/>
    <w:rsid w:val="00875B19"/>
    <w:rsid w:val="00877413"/>
    <w:rsid w:val="008779FB"/>
    <w:rsid w:val="008800AA"/>
    <w:rsid w:val="00882DB0"/>
    <w:rsid w:val="008837DE"/>
    <w:rsid w:val="00883D5D"/>
    <w:rsid w:val="00890B36"/>
    <w:rsid w:val="00894AD2"/>
    <w:rsid w:val="00894C47"/>
    <w:rsid w:val="00895045"/>
    <w:rsid w:val="00895F06"/>
    <w:rsid w:val="00897D1A"/>
    <w:rsid w:val="008A2B80"/>
    <w:rsid w:val="008A2E14"/>
    <w:rsid w:val="008A319E"/>
    <w:rsid w:val="008A3D1D"/>
    <w:rsid w:val="008A487A"/>
    <w:rsid w:val="008A672B"/>
    <w:rsid w:val="008A72D2"/>
    <w:rsid w:val="008A733B"/>
    <w:rsid w:val="008B1A65"/>
    <w:rsid w:val="008B442D"/>
    <w:rsid w:val="008B6B3D"/>
    <w:rsid w:val="008B6E21"/>
    <w:rsid w:val="008B7121"/>
    <w:rsid w:val="008B7E78"/>
    <w:rsid w:val="008C14D8"/>
    <w:rsid w:val="008C18CB"/>
    <w:rsid w:val="008C2FFA"/>
    <w:rsid w:val="008C3DD6"/>
    <w:rsid w:val="008C49F4"/>
    <w:rsid w:val="008C6308"/>
    <w:rsid w:val="008C6B9B"/>
    <w:rsid w:val="008C7647"/>
    <w:rsid w:val="008D0283"/>
    <w:rsid w:val="008D055A"/>
    <w:rsid w:val="008D122D"/>
    <w:rsid w:val="008D1DFE"/>
    <w:rsid w:val="008D2C58"/>
    <w:rsid w:val="008D404F"/>
    <w:rsid w:val="008D5CA2"/>
    <w:rsid w:val="008E2023"/>
    <w:rsid w:val="008E4E7D"/>
    <w:rsid w:val="008F0AB3"/>
    <w:rsid w:val="008F2304"/>
    <w:rsid w:val="008F234B"/>
    <w:rsid w:val="008F241C"/>
    <w:rsid w:val="008F64DC"/>
    <w:rsid w:val="008F774D"/>
    <w:rsid w:val="008F7825"/>
    <w:rsid w:val="008F7D45"/>
    <w:rsid w:val="009003DC"/>
    <w:rsid w:val="009008DA"/>
    <w:rsid w:val="009014D5"/>
    <w:rsid w:val="00901EDE"/>
    <w:rsid w:val="00903325"/>
    <w:rsid w:val="00904FB8"/>
    <w:rsid w:val="00905B68"/>
    <w:rsid w:val="00906B50"/>
    <w:rsid w:val="00910499"/>
    <w:rsid w:val="00910FF5"/>
    <w:rsid w:val="00911168"/>
    <w:rsid w:val="0091179C"/>
    <w:rsid w:val="00912A3D"/>
    <w:rsid w:val="00922DB2"/>
    <w:rsid w:val="00922F40"/>
    <w:rsid w:val="009233A7"/>
    <w:rsid w:val="00923A1C"/>
    <w:rsid w:val="00923AAA"/>
    <w:rsid w:val="00924008"/>
    <w:rsid w:val="00933533"/>
    <w:rsid w:val="0093437B"/>
    <w:rsid w:val="00935C31"/>
    <w:rsid w:val="00936A2C"/>
    <w:rsid w:val="0094305F"/>
    <w:rsid w:val="00946BA6"/>
    <w:rsid w:val="009478A4"/>
    <w:rsid w:val="00956859"/>
    <w:rsid w:val="0095747F"/>
    <w:rsid w:val="00957DE5"/>
    <w:rsid w:val="00960C28"/>
    <w:rsid w:val="00966531"/>
    <w:rsid w:val="00966B5A"/>
    <w:rsid w:val="00967819"/>
    <w:rsid w:val="00971B19"/>
    <w:rsid w:val="00971FAC"/>
    <w:rsid w:val="00975A61"/>
    <w:rsid w:val="0098080D"/>
    <w:rsid w:val="00980ACE"/>
    <w:rsid w:val="0098131B"/>
    <w:rsid w:val="00982834"/>
    <w:rsid w:val="00983C83"/>
    <w:rsid w:val="009843A8"/>
    <w:rsid w:val="00985147"/>
    <w:rsid w:val="00985284"/>
    <w:rsid w:val="00986C79"/>
    <w:rsid w:val="009870BB"/>
    <w:rsid w:val="0099071F"/>
    <w:rsid w:val="0099094D"/>
    <w:rsid w:val="009909F0"/>
    <w:rsid w:val="0099237C"/>
    <w:rsid w:val="00995A07"/>
    <w:rsid w:val="00995D5A"/>
    <w:rsid w:val="00997E41"/>
    <w:rsid w:val="009A0FC7"/>
    <w:rsid w:val="009A1DE2"/>
    <w:rsid w:val="009A2734"/>
    <w:rsid w:val="009A2BE3"/>
    <w:rsid w:val="009A39C8"/>
    <w:rsid w:val="009A3A32"/>
    <w:rsid w:val="009A3A89"/>
    <w:rsid w:val="009A5598"/>
    <w:rsid w:val="009A5838"/>
    <w:rsid w:val="009A6B74"/>
    <w:rsid w:val="009A6BE8"/>
    <w:rsid w:val="009A6DF7"/>
    <w:rsid w:val="009A6ED1"/>
    <w:rsid w:val="009A70FF"/>
    <w:rsid w:val="009B0C12"/>
    <w:rsid w:val="009B1C46"/>
    <w:rsid w:val="009B43F2"/>
    <w:rsid w:val="009B7415"/>
    <w:rsid w:val="009C15DF"/>
    <w:rsid w:val="009C21F0"/>
    <w:rsid w:val="009C2300"/>
    <w:rsid w:val="009C335A"/>
    <w:rsid w:val="009C3DA8"/>
    <w:rsid w:val="009C5233"/>
    <w:rsid w:val="009C62B0"/>
    <w:rsid w:val="009C73BE"/>
    <w:rsid w:val="009C79DF"/>
    <w:rsid w:val="009D2184"/>
    <w:rsid w:val="009D3138"/>
    <w:rsid w:val="009D3F63"/>
    <w:rsid w:val="009D41CA"/>
    <w:rsid w:val="009D41EF"/>
    <w:rsid w:val="009D451D"/>
    <w:rsid w:val="009D4FB2"/>
    <w:rsid w:val="009D59B6"/>
    <w:rsid w:val="009D59B7"/>
    <w:rsid w:val="009D6A36"/>
    <w:rsid w:val="009E01BF"/>
    <w:rsid w:val="009E0713"/>
    <w:rsid w:val="009E1E7C"/>
    <w:rsid w:val="009E24DD"/>
    <w:rsid w:val="009E2721"/>
    <w:rsid w:val="009E31BF"/>
    <w:rsid w:val="009E7D9F"/>
    <w:rsid w:val="009F0A16"/>
    <w:rsid w:val="009F0AED"/>
    <w:rsid w:val="009F1AD0"/>
    <w:rsid w:val="009F4451"/>
    <w:rsid w:val="009F6046"/>
    <w:rsid w:val="00A02CD1"/>
    <w:rsid w:val="00A02CDF"/>
    <w:rsid w:val="00A036F4"/>
    <w:rsid w:val="00A04DD3"/>
    <w:rsid w:val="00A052C7"/>
    <w:rsid w:val="00A072A0"/>
    <w:rsid w:val="00A10D32"/>
    <w:rsid w:val="00A111FA"/>
    <w:rsid w:val="00A13752"/>
    <w:rsid w:val="00A1682A"/>
    <w:rsid w:val="00A17854"/>
    <w:rsid w:val="00A21263"/>
    <w:rsid w:val="00A22218"/>
    <w:rsid w:val="00A25F8B"/>
    <w:rsid w:val="00A30DE3"/>
    <w:rsid w:val="00A32298"/>
    <w:rsid w:val="00A34979"/>
    <w:rsid w:val="00A41450"/>
    <w:rsid w:val="00A41801"/>
    <w:rsid w:val="00A44778"/>
    <w:rsid w:val="00A4578F"/>
    <w:rsid w:val="00A47964"/>
    <w:rsid w:val="00A521A1"/>
    <w:rsid w:val="00A53AE5"/>
    <w:rsid w:val="00A54841"/>
    <w:rsid w:val="00A57F80"/>
    <w:rsid w:val="00A61C8D"/>
    <w:rsid w:val="00A634CA"/>
    <w:rsid w:val="00A646E3"/>
    <w:rsid w:val="00A6538A"/>
    <w:rsid w:val="00A678E2"/>
    <w:rsid w:val="00A701A8"/>
    <w:rsid w:val="00A7072C"/>
    <w:rsid w:val="00A730FA"/>
    <w:rsid w:val="00A745A7"/>
    <w:rsid w:val="00A7480C"/>
    <w:rsid w:val="00A74B11"/>
    <w:rsid w:val="00A74EEE"/>
    <w:rsid w:val="00A75356"/>
    <w:rsid w:val="00A75830"/>
    <w:rsid w:val="00A75E81"/>
    <w:rsid w:val="00A7637F"/>
    <w:rsid w:val="00A804D7"/>
    <w:rsid w:val="00A82407"/>
    <w:rsid w:val="00A8766D"/>
    <w:rsid w:val="00A9017D"/>
    <w:rsid w:val="00A910D5"/>
    <w:rsid w:val="00A914F5"/>
    <w:rsid w:val="00A92439"/>
    <w:rsid w:val="00A948A0"/>
    <w:rsid w:val="00A9499C"/>
    <w:rsid w:val="00A963B4"/>
    <w:rsid w:val="00AA2CAA"/>
    <w:rsid w:val="00AA3EA2"/>
    <w:rsid w:val="00AA5A97"/>
    <w:rsid w:val="00AA628D"/>
    <w:rsid w:val="00AB0B0C"/>
    <w:rsid w:val="00AB2B5E"/>
    <w:rsid w:val="00AB2CFA"/>
    <w:rsid w:val="00AB63AE"/>
    <w:rsid w:val="00AB6917"/>
    <w:rsid w:val="00AB69C6"/>
    <w:rsid w:val="00AB7083"/>
    <w:rsid w:val="00AC3E19"/>
    <w:rsid w:val="00AC40A2"/>
    <w:rsid w:val="00AC5EB3"/>
    <w:rsid w:val="00AD219B"/>
    <w:rsid w:val="00AD2D62"/>
    <w:rsid w:val="00AD460B"/>
    <w:rsid w:val="00AD7898"/>
    <w:rsid w:val="00AE2FD5"/>
    <w:rsid w:val="00AE4770"/>
    <w:rsid w:val="00AE4A29"/>
    <w:rsid w:val="00AE5EAA"/>
    <w:rsid w:val="00AE6092"/>
    <w:rsid w:val="00AE6A39"/>
    <w:rsid w:val="00AE77BA"/>
    <w:rsid w:val="00AF05E4"/>
    <w:rsid w:val="00AF1662"/>
    <w:rsid w:val="00AF1AD4"/>
    <w:rsid w:val="00AF1CFB"/>
    <w:rsid w:val="00AF1F30"/>
    <w:rsid w:val="00AF5164"/>
    <w:rsid w:val="00AF5519"/>
    <w:rsid w:val="00AF5B2C"/>
    <w:rsid w:val="00AF70B5"/>
    <w:rsid w:val="00B004CC"/>
    <w:rsid w:val="00B00850"/>
    <w:rsid w:val="00B01DDA"/>
    <w:rsid w:val="00B022F2"/>
    <w:rsid w:val="00B03115"/>
    <w:rsid w:val="00B04488"/>
    <w:rsid w:val="00B109C0"/>
    <w:rsid w:val="00B10DBD"/>
    <w:rsid w:val="00B122FC"/>
    <w:rsid w:val="00B15752"/>
    <w:rsid w:val="00B15DA7"/>
    <w:rsid w:val="00B16019"/>
    <w:rsid w:val="00B160C3"/>
    <w:rsid w:val="00B16D2C"/>
    <w:rsid w:val="00B17DC7"/>
    <w:rsid w:val="00B17FB8"/>
    <w:rsid w:val="00B21E45"/>
    <w:rsid w:val="00B2263D"/>
    <w:rsid w:val="00B232F0"/>
    <w:rsid w:val="00B25166"/>
    <w:rsid w:val="00B27355"/>
    <w:rsid w:val="00B2778F"/>
    <w:rsid w:val="00B31780"/>
    <w:rsid w:val="00B32705"/>
    <w:rsid w:val="00B353AA"/>
    <w:rsid w:val="00B37F75"/>
    <w:rsid w:val="00B4072E"/>
    <w:rsid w:val="00B42F48"/>
    <w:rsid w:val="00B4440C"/>
    <w:rsid w:val="00B44B33"/>
    <w:rsid w:val="00B44F9F"/>
    <w:rsid w:val="00B47256"/>
    <w:rsid w:val="00B47767"/>
    <w:rsid w:val="00B507F1"/>
    <w:rsid w:val="00B51747"/>
    <w:rsid w:val="00B53568"/>
    <w:rsid w:val="00B53C8A"/>
    <w:rsid w:val="00B56161"/>
    <w:rsid w:val="00B61DA5"/>
    <w:rsid w:val="00B61E3A"/>
    <w:rsid w:val="00B644B8"/>
    <w:rsid w:val="00B64520"/>
    <w:rsid w:val="00B64C01"/>
    <w:rsid w:val="00B6546C"/>
    <w:rsid w:val="00B661B7"/>
    <w:rsid w:val="00B7003B"/>
    <w:rsid w:val="00B71084"/>
    <w:rsid w:val="00B722B7"/>
    <w:rsid w:val="00B73A8F"/>
    <w:rsid w:val="00B7463D"/>
    <w:rsid w:val="00B74B39"/>
    <w:rsid w:val="00B74E1F"/>
    <w:rsid w:val="00B775C6"/>
    <w:rsid w:val="00B8192E"/>
    <w:rsid w:val="00B830CE"/>
    <w:rsid w:val="00B84201"/>
    <w:rsid w:val="00B903C7"/>
    <w:rsid w:val="00B90530"/>
    <w:rsid w:val="00B905D8"/>
    <w:rsid w:val="00B91D7E"/>
    <w:rsid w:val="00B923CB"/>
    <w:rsid w:val="00B96D43"/>
    <w:rsid w:val="00BA14A6"/>
    <w:rsid w:val="00BA2602"/>
    <w:rsid w:val="00BA2A5E"/>
    <w:rsid w:val="00BA3A48"/>
    <w:rsid w:val="00BA3FBC"/>
    <w:rsid w:val="00BA631E"/>
    <w:rsid w:val="00BA7C9A"/>
    <w:rsid w:val="00BA7CE8"/>
    <w:rsid w:val="00BB1B6A"/>
    <w:rsid w:val="00BB3E89"/>
    <w:rsid w:val="00BB3FF5"/>
    <w:rsid w:val="00BB6603"/>
    <w:rsid w:val="00BC05C3"/>
    <w:rsid w:val="00BC355B"/>
    <w:rsid w:val="00BC4F48"/>
    <w:rsid w:val="00BC5308"/>
    <w:rsid w:val="00BC5C9C"/>
    <w:rsid w:val="00BD1898"/>
    <w:rsid w:val="00BD1CDB"/>
    <w:rsid w:val="00BD1F2B"/>
    <w:rsid w:val="00BD39F4"/>
    <w:rsid w:val="00BD3A03"/>
    <w:rsid w:val="00BD5BD1"/>
    <w:rsid w:val="00BD5EF3"/>
    <w:rsid w:val="00BE0E74"/>
    <w:rsid w:val="00BE11FD"/>
    <w:rsid w:val="00BE125E"/>
    <w:rsid w:val="00BE1A4A"/>
    <w:rsid w:val="00BE1CEC"/>
    <w:rsid w:val="00BE46FD"/>
    <w:rsid w:val="00BE5912"/>
    <w:rsid w:val="00BF2536"/>
    <w:rsid w:val="00BF28B8"/>
    <w:rsid w:val="00BF7F9F"/>
    <w:rsid w:val="00C01AC1"/>
    <w:rsid w:val="00C01B43"/>
    <w:rsid w:val="00C021F5"/>
    <w:rsid w:val="00C029C4"/>
    <w:rsid w:val="00C03406"/>
    <w:rsid w:val="00C04373"/>
    <w:rsid w:val="00C04E1F"/>
    <w:rsid w:val="00C05E29"/>
    <w:rsid w:val="00C06101"/>
    <w:rsid w:val="00C066E6"/>
    <w:rsid w:val="00C07315"/>
    <w:rsid w:val="00C106CD"/>
    <w:rsid w:val="00C1161A"/>
    <w:rsid w:val="00C159BA"/>
    <w:rsid w:val="00C17578"/>
    <w:rsid w:val="00C17C16"/>
    <w:rsid w:val="00C22188"/>
    <w:rsid w:val="00C23E28"/>
    <w:rsid w:val="00C2606F"/>
    <w:rsid w:val="00C26756"/>
    <w:rsid w:val="00C26C6D"/>
    <w:rsid w:val="00C27075"/>
    <w:rsid w:val="00C32AE3"/>
    <w:rsid w:val="00C36A86"/>
    <w:rsid w:val="00C40B40"/>
    <w:rsid w:val="00C41AF7"/>
    <w:rsid w:val="00C426FF"/>
    <w:rsid w:val="00C44BA8"/>
    <w:rsid w:val="00C44C8C"/>
    <w:rsid w:val="00C45620"/>
    <w:rsid w:val="00C45F51"/>
    <w:rsid w:val="00C508F8"/>
    <w:rsid w:val="00C559BB"/>
    <w:rsid w:val="00C56770"/>
    <w:rsid w:val="00C56FD4"/>
    <w:rsid w:val="00C6061F"/>
    <w:rsid w:val="00C61587"/>
    <w:rsid w:val="00C61DB1"/>
    <w:rsid w:val="00C62F1B"/>
    <w:rsid w:val="00C63071"/>
    <w:rsid w:val="00C668FF"/>
    <w:rsid w:val="00C70269"/>
    <w:rsid w:val="00C704F0"/>
    <w:rsid w:val="00C7096E"/>
    <w:rsid w:val="00C73BFF"/>
    <w:rsid w:val="00C74285"/>
    <w:rsid w:val="00C750D2"/>
    <w:rsid w:val="00C7588B"/>
    <w:rsid w:val="00C803A4"/>
    <w:rsid w:val="00C82446"/>
    <w:rsid w:val="00C82E40"/>
    <w:rsid w:val="00C90A98"/>
    <w:rsid w:val="00C94414"/>
    <w:rsid w:val="00C94F88"/>
    <w:rsid w:val="00C9659B"/>
    <w:rsid w:val="00CA0360"/>
    <w:rsid w:val="00CA06DE"/>
    <w:rsid w:val="00CA0991"/>
    <w:rsid w:val="00CA09AC"/>
    <w:rsid w:val="00CA0C6B"/>
    <w:rsid w:val="00CA12C6"/>
    <w:rsid w:val="00CA1E94"/>
    <w:rsid w:val="00CA2307"/>
    <w:rsid w:val="00CA2730"/>
    <w:rsid w:val="00CA4B9E"/>
    <w:rsid w:val="00CA611E"/>
    <w:rsid w:val="00CA7928"/>
    <w:rsid w:val="00CA7B97"/>
    <w:rsid w:val="00CA7E90"/>
    <w:rsid w:val="00CB2A72"/>
    <w:rsid w:val="00CB2CEA"/>
    <w:rsid w:val="00CB2F0B"/>
    <w:rsid w:val="00CB69E0"/>
    <w:rsid w:val="00CB72EE"/>
    <w:rsid w:val="00CB776B"/>
    <w:rsid w:val="00CC273C"/>
    <w:rsid w:val="00CC6643"/>
    <w:rsid w:val="00CC78F0"/>
    <w:rsid w:val="00CD2308"/>
    <w:rsid w:val="00CD2F77"/>
    <w:rsid w:val="00CD44C6"/>
    <w:rsid w:val="00CD4719"/>
    <w:rsid w:val="00CD553A"/>
    <w:rsid w:val="00CE7051"/>
    <w:rsid w:val="00CE7E4E"/>
    <w:rsid w:val="00CF021B"/>
    <w:rsid w:val="00CF20A5"/>
    <w:rsid w:val="00CF3175"/>
    <w:rsid w:val="00CF4646"/>
    <w:rsid w:val="00CF77DE"/>
    <w:rsid w:val="00D000D0"/>
    <w:rsid w:val="00D0099B"/>
    <w:rsid w:val="00D02BF0"/>
    <w:rsid w:val="00D033A5"/>
    <w:rsid w:val="00D03D40"/>
    <w:rsid w:val="00D049AB"/>
    <w:rsid w:val="00D04CC9"/>
    <w:rsid w:val="00D05EE1"/>
    <w:rsid w:val="00D07317"/>
    <w:rsid w:val="00D07AC9"/>
    <w:rsid w:val="00D07C8E"/>
    <w:rsid w:val="00D07DF8"/>
    <w:rsid w:val="00D10407"/>
    <w:rsid w:val="00D11821"/>
    <w:rsid w:val="00D127E4"/>
    <w:rsid w:val="00D13751"/>
    <w:rsid w:val="00D13CF5"/>
    <w:rsid w:val="00D1636F"/>
    <w:rsid w:val="00D1789C"/>
    <w:rsid w:val="00D213A5"/>
    <w:rsid w:val="00D21642"/>
    <w:rsid w:val="00D22845"/>
    <w:rsid w:val="00D23D07"/>
    <w:rsid w:val="00D244EE"/>
    <w:rsid w:val="00D25649"/>
    <w:rsid w:val="00D2566F"/>
    <w:rsid w:val="00D25AE1"/>
    <w:rsid w:val="00D26765"/>
    <w:rsid w:val="00D30370"/>
    <w:rsid w:val="00D3149F"/>
    <w:rsid w:val="00D3406D"/>
    <w:rsid w:val="00D34C57"/>
    <w:rsid w:val="00D375AB"/>
    <w:rsid w:val="00D4079D"/>
    <w:rsid w:val="00D40804"/>
    <w:rsid w:val="00D40A7A"/>
    <w:rsid w:val="00D43240"/>
    <w:rsid w:val="00D45469"/>
    <w:rsid w:val="00D471D3"/>
    <w:rsid w:val="00D556C8"/>
    <w:rsid w:val="00D56836"/>
    <w:rsid w:val="00D57984"/>
    <w:rsid w:val="00D579FF"/>
    <w:rsid w:val="00D60E8E"/>
    <w:rsid w:val="00D64677"/>
    <w:rsid w:val="00D66521"/>
    <w:rsid w:val="00D66615"/>
    <w:rsid w:val="00D67E2D"/>
    <w:rsid w:val="00D712BE"/>
    <w:rsid w:val="00D71AEF"/>
    <w:rsid w:val="00D738F9"/>
    <w:rsid w:val="00D73952"/>
    <w:rsid w:val="00D74B49"/>
    <w:rsid w:val="00D75CAB"/>
    <w:rsid w:val="00D8059A"/>
    <w:rsid w:val="00D8209B"/>
    <w:rsid w:val="00D84357"/>
    <w:rsid w:val="00D8508E"/>
    <w:rsid w:val="00D8522D"/>
    <w:rsid w:val="00D87096"/>
    <w:rsid w:val="00D9042C"/>
    <w:rsid w:val="00D913A9"/>
    <w:rsid w:val="00D91E9A"/>
    <w:rsid w:val="00D925B6"/>
    <w:rsid w:val="00D94219"/>
    <w:rsid w:val="00D948F3"/>
    <w:rsid w:val="00D9574C"/>
    <w:rsid w:val="00D96750"/>
    <w:rsid w:val="00D971EC"/>
    <w:rsid w:val="00DA04D6"/>
    <w:rsid w:val="00DA07E7"/>
    <w:rsid w:val="00DA46A4"/>
    <w:rsid w:val="00DA700F"/>
    <w:rsid w:val="00DA7928"/>
    <w:rsid w:val="00DA7B10"/>
    <w:rsid w:val="00DB0088"/>
    <w:rsid w:val="00DB1A3E"/>
    <w:rsid w:val="00DB509F"/>
    <w:rsid w:val="00DB6331"/>
    <w:rsid w:val="00DB7F46"/>
    <w:rsid w:val="00DC03CC"/>
    <w:rsid w:val="00DC0E36"/>
    <w:rsid w:val="00DC281F"/>
    <w:rsid w:val="00DC38EB"/>
    <w:rsid w:val="00DC3922"/>
    <w:rsid w:val="00DC67F6"/>
    <w:rsid w:val="00DD0E55"/>
    <w:rsid w:val="00DD15D3"/>
    <w:rsid w:val="00DD5843"/>
    <w:rsid w:val="00DD623B"/>
    <w:rsid w:val="00DD7E7E"/>
    <w:rsid w:val="00DE3872"/>
    <w:rsid w:val="00DE3B03"/>
    <w:rsid w:val="00DE416A"/>
    <w:rsid w:val="00DE6BF7"/>
    <w:rsid w:val="00DF0899"/>
    <w:rsid w:val="00DF18B4"/>
    <w:rsid w:val="00DF3040"/>
    <w:rsid w:val="00DF3416"/>
    <w:rsid w:val="00DF55D5"/>
    <w:rsid w:val="00E03F4D"/>
    <w:rsid w:val="00E03FF8"/>
    <w:rsid w:val="00E049D8"/>
    <w:rsid w:val="00E055E8"/>
    <w:rsid w:val="00E05DFA"/>
    <w:rsid w:val="00E0657C"/>
    <w:rsid w:val="00E10F80"/>
    <w:rsid w:val="00E1194E"/>
    <w:rsid w:val="00E12AF6"/>
    <w:rsid w:val="00E12E2E"/>
    <w:rsid w:val="00E12ED6"/>
    <w:rsid w:val="00E13ABD"/>
    <w:rsid w:val="00E15285"/>
    <w:rsid w:val="00E1666C"/>
    <w:rsid w:val="00E17321"/>
    <w:rsid w:val="00E17982"/>
    <w:rsid w:val="00E201EC"/>
    <w:rsid w:val="00E20288"/>
    <w:rsid w:val="00E20C7A"/>
    <w:rsid w:val="00E20E29"/>
    <w:rsid w:val="00E2457F"/>
    <w:rsid w:val="00E24A87"/>
    <w:rsid w:val="00E253A3"/>
    <w:rsid w:val="00E2645A"/>
    <w:rsid w:val="00E274E5"/>
    <w:rsid w:val="00E3263C"/>
    <w:rsid w:val="00E3413D"/>
    <w:rsid w:val="00E35CF2"/>
    <w:rsid w:val="00E371EF"/>
    <w:rsid w:val="00E37D05"/>
    <w:rsid w:val="00E40A0B"/>
    <w:rsid w:val="00E42361"/>
    <w:rsid w:val="00E4291D"/>
    <w:rsid w:val="00E42F05"/>
    <w:rsid w:val="00E433A4"/>
    <w:rsid w:val="00E44784"/>
    <w:rsid w:val="00E4510C"/>
    <w:rsid w:val="00E4521C"/>
    <w:rsid w:val="00E45685"/>
    <w:rsid w:val="00E45F9D"/>
    <w:rsid w:val="00E46E58"/>
    <w:rsid w:val="00E5028D"/>
    <w:rsid w:val="00E5445F"/>
    <w:rsid w:val="00E5474D"/>
    <w:rsid w:val="00E54AB1"/>
    <w:rsid w:val="00E54BD9"/>
    <w:rsid w:val="00E55DC0"/>
    <w:rsid w:val="00E55EC1"/>
    <w:rsid w:val="00E56124"/>
    <w:rsid w:val="00E57EB4"/>
    <w:rsid w:val="00E60026"/>
    <w:rsid w:val="00E60DAF"/>
    <w:rsid w:val="00E60E51"/>
    <w:rsid w:val="00E61401"/>
    <w:rsid w:val="00E63301"/>
    <w:rsid w:val="00E65311"/>
    <w:rsid w:val="00E70C1C"/>
    <w:rsid w:val="00E71B38"/>
    <w:rsid w:val="00E71BF8"/>
    <w:rsid w:val="00E74BA9"/>
    <w:rsid w:val="00E75930"/>
    <w:rsid w:val="00E76A19"/>
    <w:rsid w:val="00E80517"/>
    <w:rsid w:val="00E80FD0"/>
    <w:rsid w:val="00E81A34"/>
    <w:rsid w:val="00E81B57"/>
    <w:rsid w:val="00E85789"/>
    <w:rsid w:val="00E873B5"/>
    <w:rsid w:val="00E96065"/>
    <w:rsid w:val="00E968E7"/>
    <w:rsid w:val="00EA2DE4"/>
    <w:rsid w:val="00EA322F"/>
    <w:rsid w:val="00EA38D0"/>
    <w:rsid w:val="00EA3B55"/>
    <w:rsid w:val="00EA4041"/>
    <w:rsid w:val="00EA583B"/>
    <w:rsid w:val="00EA5BF0"/>
    <w:rsid w:val="00EA7D98"/>
    <w:rsid w:val="00EB0A9A"/>
    <w:rsid w:val="00EB1F0C"/>
    <w:rsid w:val="00EB6876"/>
    <w:rsid w:val="00EC01EC"/>
    <w:rsid w:val="00EC3FC5"/>
    <w:rsid w:val="00EC41C6"/>
    <w:rsid w:val="00EC55F3"/>
    <w:rsid w:val="00ED1499"/>
    <w:rsid w:val="00ED48E8"/>
    <w:rsid w:val="00ED52F0"/>
    <w:rsid w:val="00ED5D34"/>
    <w:rsid w:val="00ED66BB"/>
    <w:rsid w:val="00ED7B35"/>
    <w:rsid w:val="00EE0E93"/>
    <w:rsid w:val="00EE1143"/>
    <w:rsid w:val="00EE1DE9"/>
    <w:rsid w:val="00EE298A"/>
    <w:rsid w:val="00EE2CA9"/>
    <w:rsid w:val="00EE44EE"/>
    <w:rsid w:val="00EF1D51"/>
    <w:rsid w:val="00EF67EA"/>
    <w:rsid w:val="00EF67F2"/>
    <w:rsid w:val="00F01FA6"/>
    <w:rsid w:val="00F02089"/>
    <w:rsid w:val="00F03C3F"/>
    <w:rsid w:val="00F03F4E"/>
    <w:rsid w:val="00F04463"/>
    <w:rsid w:val="00F04DEC"/>
    <w:rsid w:val="00F0575C"/>
    <w:rsid w:val="00F10D7B"/>
    <w:rsid w:val="00F113E4"/>
    <w:rsid w:val="00F1298E"/>
    <w:rsid w:val="00F169A3"/>
    <w:rsid w:val="00F1769A"/>
    <w:rsid w:val="00F2042A"/>
    <w:rsid w:val="00F24F35"/>
    <w:rsid w:val="00F26502"/>
    <w:rsid w:val="00F26EE1"/>
    <w:rsid w:val="00F27488"/>
    <w:rsid w:val="00F278CC"/>
    <w:rsid w:val="00F30629"/>
    <w:rsid w:val="00F334E3"/>
    <w:rsid w:val="00F35618"/>
    <w:rsid w:val="00F37C46"/>
    <w:rsid w:val="00F402C5"/>
    <w:rsid w:val="00F4234C"/>
    <w:rsid w:val="00F43792"/>
    <w:rsid w:val="00F4698E"/>
    <w:rsid w:val="00F500D9"/>
    <w:rsid w:val="00F51FCC"/>
    <w:rsid w:val="00F53B5F"/>
    <w:rsid w:val="00F60D54"/>
    <w:rsid w:val="00F6136E"/>
    <w:rsid w:val="00F61BB5"/>
    <w:rsid w:val="00F646DF"/>
    <w:rsid w:val="00F663B2"/>
    <w:rsid w:val="00F67B45"/>
    <w:rsid w:val="00F701B9"/>
    <w:rsid w:val="00F71432"/>
    <w:rsid w:val="00F71B8A"/>
    <w:rsid w:val="00F8305B"/>
    <w:rsid w:val="00F83D22"/>
    <w:rsid w:val="00F846C7"/>
    <w:rsid w:val="00F84CC8"/>
    <w:rsid w:val="00F85284"/>
    <w:rsid w:val="00F853A2"/>
    <w:rsid w:val="00F85C70"/>
    <w:rsid w:val="00F925BF"/>
    <w:rsid w:val="00F937F6"/>
    <w:rsid w:val="00F93ED4"/>
    <w:rsid w:val="00F9576B"/>
    <w:rsid w:val="00F96444"/>
    <w:rsid w:val="00F97F9A"/>
    <w:rsid w:val="00FA0CB7"/>
    <w:rsid w:val="00FA0E1C"/>
    <w:rsid w:val="00FA222A"/>
    <w:rsid w:val="00FA2306"/>
    <w:rsid w:val="00FA24A4"/>
    <w:rsid w:val="00FA3FF3"/>
    <w:rsid w:val="00FA5130"/>
    <w:rsid w:val="00FA544D"/>
    <w:rsid w:val="00FA70FF"/>
    <w:rsid w:val="00FB0F45"/>
    <w:rsid w:val="00FB17E4"/>
    <w:rsid w:val="00FB1A62"/>
    <w:rsid w:val="00FB263C"/>
    <w:rsid w:val="00FB3533"/>
    <w:rsid w:val="00FB3A8B"/>
    <w:rsid w:val="00FB5C8D"/>
    <w:rsid w:val="00FC278D"/>
    <w:rsid w:val="00FC5D99"/>
    <w:rsid w:val="00FD00CE"/>
    <w:rsid w:val="00FD100D"/>
    <w:rsid w:val="00FD2063"/>
    <w:rsid w:val="00FD36E7"/>
    <w:rsid w:val="00FD3774"/>
    <w:rsid w:val="00FD5919"/>
    <w:rsid w:val="00FD7A9C"/>
    <w:rsid w:val="00FE2D47"/>
    <w:rsid w:val="00FE4E24"/>
    <w:rsid w:val="00FE661F"/>
    <w:rsid w:val="00FE7665"/>
    <w:rsid w:val="00FF05F9"/>
    <w:rsid w:val="00FF3589"/>
    <w:rsid w:val="00FF515D"/>
    <w:rsid w:val="00FF5D0F"/>
    <w:rsid w:val="00FF6AEF"/>
    <w:rsid w:val="00FF7D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7DE3A"/>
  <w15:chartTrackingRefBased/>
  <w15:docId w15:val="{5D0C20EB-BA1F-48F4-817C-490DACD83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2BF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3E5F"/>
    <w:pPr>
      <w:ind w:left="720"/>
      <w:contextualSpacing/>
    </w:pPr>
  </w:style>
  <w:style w:type="character" w:styleId="PlaceholderText">
    <w:name w:val="Placeholder Text"/>
    <w:basedOn w:val="DefaultParagraphFont"/>
    <w:uiPriority w:val="99"/>
    <w:semiHidden/>
    <w:rsid w:val="00CB72EE"/>
    <w:rPr>
      <w:color w:val="808080"/>
    </w:rPr>
  </w:style>
  <w:style w:type="table" w:styleId="TableGrid">
    <w:name w:val="Table Grid"/>
    <w:basedOn w:val="TableNormal"/>
    <w:uiPriority w:val="39"/>
    <w:rsid w:val="009568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95685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ompact">
    <w:name w:val="Compact"/>
    <w:basedOn w:val="BodyText"/>
    <w:qFormat/>
    <w:rsid w:val="008B442D"/>
    <w:pPr>
      <w:spacing w:before="36" w:after="36" w:line="240" w:lineRule="auto"/>
    </w:pPr>
    <w:rPr>
      <w:sz w:val="24"/>
      <w:szCs w:val="24"/>
    </w:rPr>
  </w:style>
  <w:style w:type="table" w:customStyle="1" w:styleId="Table">
    <w:name w:val="Table"/>
    <w:semiHidden/>
    <w:unhideWhenUsed/>
    <w:qFormat/>
    <w:rsid w:val="008B442D"/>
    <w:pPr>
      <w:spacing w:after="200" w:line="240" w:lineRule="auto"/>
    </w:pPr>
    <w:rPr>
      <w:sz w:val="24"/>
      <w:szCs w:val="24"/>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BodyText">
    <w:name w:val="Body Text"/>
    <w:basedOn w:val="Normal"/>
    <w:link w:val="BodyTextChar"/>
    <w:uiPriority w:val="99"/>
    <w:unhideWhenUsed/>
    <w:rsid w:val="008B442D"/>
    <w:pPr>
      <w:spacing w:after="120"/>
    </w:pPr>
  </w:style>
  <w:style w:type="character" w:customStyle="1" w:styleId="BodyTextChar">
    <w:name w:val="Body Text Char"/>
    <w:basedOn w:val="DefaultParagraphFont"/>
    <w:link w:val="BodyText"/>
    <w:uiPriority w:val="99"/>
    <w:rsid w:val="008B442D"/>
  </w:style>
  <w:style w:type="paragraph" w:customStyle="1" w:styleId="FirstParagraph">
    <w:name w:val="First Paragraph"/>
    <w:basedOn w:val="BodyText"/>
    <w:next w:val="BodyText"/>
    <w:qFormat/>
    <w:rsid w:val="008B442D"/>
    <w:pPr>
      <w:spacing w:before="180" w:after="180" w:line="240" w:lineRule="auto"/>
    </w:pPr>
    <w:rPr>
      <w:sz w:val="24"/>
      <w:szCs w:val="24"/>
    </w:rPr>
  </w:style>
  <w:style w:type="character" w:styleId="Hyperlink">
    <w:name w:val="Hyperlink"/>
    <w:basedOn w:val="DefaultParagraphFont"/>
    <w:rsid w:val="008B442D"/>
    <w:rPr>
      <w:color w:val="4472C4" w:themeColor="accent1"/>
    </w:rPr>
  </w:style>
  <w:style w:type="paragraph" w:customStyle="1" w:styleId="TableCaption">
    <w:name w:val="Table Caption"/>
    <w:basedOn w:val="Caption"/>
    <w:rsid w:val="00C63071"/>
    <w:pPr>
      <w:keepNext/>
      <w:spacing w:after="120"/>
    </w:pPr>
    <w:rPr>
      <w:iCs w:val="0"/>
      <w:color w:val="auto"/>
      <w:sz w:val="24"/>
      <w:szCs w:val="24"/>
    </w:rPr>
  </w:style>
  <w:style w:type="paragraph" w:styleId="Caption">
    <w:name w:val="caption"/>
    <w:basedOn w:val="Normal"/>
    <w:next w:val="Normal"/>
    <w:uiPriority w:val="35"/>
    <w:semiHidden/>
    <w:unhideWhenUsed/>
    <w:qFormat/>
    <w:rsid w:val="00C63071"/>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B31780"/>
    <w:rPr>
      <w:sz w:val="16"/>
      <w:szCs w:val="16"/>
    </w:rPr>
  </w:style>
  <w:style w:type="paragraph" w:styleId="CommentText">
    <w:name w:val="annotation text"/>
    <w:basedOn w:val="Normal"/>
    <w:link w:val="CommentTextChar"/>
    <w:uiPriority w:val="99"/>
    <w:unhideWhenUsed/>
    <w:rsid w:val="00B31780"/>
    <w:pPr>
      <w:spacing w:line="240" w:lineRule="auto"/>
    </w:pPr>
    <w:rPr>
      <w:sz w:val="20"/>
      <w:szCs w:val="20"/>
    </w:rPr>
  </w:style>
  <w:style w:type="character" w:customStyle="1" w:styleId="CommentTextChar">
    <w:name w:val="Comment Text Char"/>
    <w:basedOn w:val="DefaultParagraphFont"/>
    <w:link w:val="CommentText"/>
    <w:uiPriority w:val="99"/>
    <w:rsid w:val="00B31780"/>
    <w:rPr>
      <w:sz w:val="20"/>
      <w:szCs w:val="20"/>
    </w:rPr>
  </w:style>
  <w:style w:type="paragraph" w:styleId="CommentSubject">
    <w:name w:val="annotation subject"/>
    <w:basedOn w:val="CommentText"/>
    <w:next w:val="CommentText"/>
    <w:link w:val="CommentSubjectChar"/>
    <w:uiPriority w:val="99"/>
    <w:semiHidden/>
    <w:unhideWhenUsed/>
    <w:rsid w:val="00B31780"/>
    <w:rPr>
      <w:b/>
      <w:bCs/>
    </w:rPr>
  </w:style>
  <w:style w:type="character" w:customStyle="1" w:styleId="CommentSubjectChar">
    <w:name w:val="Comment Subject Char"/>
    <w:basedOn w:val="CommentTextChar"/>
    <w:link w:val="CommentSubject"/>
    <w:uiPriority w:val="99"/>
    <w:semiHidden/>
    <w:rsid w:val="00B31780"/>
    <w:rPr>
      <w:b/>
      <w:bCs/>
      <w:sz w:val="20"/>
      <w:szCs w:val="20"/>
    </w:rPr>
  </w:style>
  <w:style w:type="paragraph" w:styleId="Revision">
    <w:name w:val="Revision"/>
    <w:hidden/>
    <w:uiPriority w:val="99"/>
    <w:semiHidden/>
    <w:rsid w:val="00B31780"/>
    <w:pPr>
      <w:spacing w:after="0" w:line="240" w:lineRule="auto"/>
    </w:pPr>
  </w:style>
  <w:style w:type="paragraph" w:styleId="BalloonText">
    <w:name w:val="Balloon Text"/>
    <w:basedOn w:val="Normal"/>
    <w:link w:val="BalloonTextChar"/>
    <w:uiPriority w:val="99"/>
    <w:semiHidden/>
    <w:unhideWhenUsed/>
    <w:rsid w:val="002E7D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7D1F"/>
    <w:rPr>
      <w:rFonts w:ascii="Segoe UI" w:hAnsi="Segoe UI" w:cs="Segoe UI"/>
      <w:sz w:val="18"/>
      <w:szCs w:val="18"/>
    </w:rPr>
  </w:style>
  <w:style w:type="paragraph" w:styleId="Header">
    <w:name w:val="header"/>
    <w:basedOn w:val="Normal"/>
    <w:link w:val="HeaderChar"/>
    <w:uiPriority w:val="99"/>
    <w:unhideWhenUsed/>
    <w:rsid w:val="002B01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01FB"/>
  </w:style>
  <w:style w:type="paragraph" w:styleId="Footer">
    <w:name w:val="footer"/>
    <w:basedOn w:val="Normal"/>
    <w:link w:val="FooterChar"/>
    <w:uiPriority w:val="99"/>
    <w:unhideWhenUsed/>
    <w:rsid w:val="002B01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01FB"/>
  </w:style>
  <w:style w:type="character" w:customStyle="1" w:styleId="Heading1Char">
    <w:name w:val="Heading 1 Char"/>
    <w:basedOn w:val="DefaultParagraphFont"/>
    <w:link w:val="Heading1"/>
    <w:uiPriority w:val="9"/>
    <w:rsid w:val="00D02BF0"/>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003">
      <w:bodyDiv w:val="1"/>
      <w:marLeft w:val="0"/>
      <w:marRight w:val="0"/>
      <w:marTop w:val="0"/>
      <w:marBottom w:val="0"/>
      <w:divBdr>
        <w:top w:val="none" w:sz="0" w:space="0" w:color="auto"/>
        <w:left w:val="none" w:sz="0" w:space="0" w:color="auto"/>
        <w:bottom w:val="none" w:sz="0" w:space="0" w:color="auto"/>
        <w:right w:val="none" w:sz="0" w:space="0" w:color="auto"/>
      </w:divBdr>
      <w:divsChild>
        <w:div w:id="1541473408">
          <w:marLeft w:val="480"/>
          <w:marRight w:val="0"/>
          <w:marTop w:val="0"/>
          <w:marBottom w:val="0"/>
          <w:divBdr>
            <w:top w:val="none" w:sz="0" w:space="0" w:color="auto"/>
            <w:left w:val="none" w:sz="0" w:space="0" w:color="auto"/>
            <w:bottom w:val="none" w:sz="0" w:space="0" w:color="auto"/>
            <w:right w:val="none" w:sz="0" w:space="0" w:color="auto"/>
          </w:divBdr>
        </w:div>
        <w:div w:id="646595587">
          <w:marLeft w:val="480"/>
          <w:marRight w:val="0"/>
          <w:marTop w:val="0"/>
          <w:marBottom w:val="0"/>
          <w:divBdr>
            <w:top w:val="none" w:sz="0" w:space="0" w:color="auto"/>
            <w:left w:val="none" w:sz="0" w:space="0" w:color="auto"/>
            <w:bottom w:val="none" w:sz="0" w:space="0" w:color="auto"/>
            <w:right w:val="none" w:sz="0" w:space="0" w:color="auto"/>
          </w:divBdr>
        </w:div>
        <w:div w:id="986977624">
          <w:marLeft w:val="480"/>
          <w:marRight w:val="0"/>
          <w:marTop w:val="0"/>
          <w:marBottom w:val="0"/>
          <w:divBdr>
            <w:top w:val="none" w:sz="0" w:space="0" w:color="auto"/>
            <w:left w:val="none" w:sz="0" w:space="0" w:color="auto"/>
            <w:bottom w:val="none" w:sz="0" w:space="0" w:color="auto"/>
            <w:right w:val="none" w:sz="0" w:space="0" w:color="auto"/>
          </w:divBdr>
        </w:div>
        <w:div w:id="1306424752">
          <w:marLeft w:val="480"/>
          <w:marRight w:val="0"/>
          <w:marTop w:val="0"/>
          <w:marBottom w:val="0"/>
          <w:divBdr>
            <w:top w:val="none" w:sz="0" w:space="0" w:color="auto"/>
            <w:left w:val="none" w:sz="0" w:space="0" w:color="auto"/>
            <w:bottom w:val="none" w:sz="0" w:space="0" w:color="auto"/>
            <w:right w:val="none" w:sz="0" w:space="0" w:color="auto"/>
          </w:divBdr>
        </w:div>
        <w:div w:id="23754653">
          <w:marLeft w:val="480"/>
          <w:marRight w:val="0"/>
          <w:marTop w:val="0"/>
          <w:marBottom w:val="0"/>
          <w:divBdr>
            <w:top w:val="none" w:sz="0" w:space="0" w:color="auto"/>
            <w:left w:val="none" w:sz="0" w:space="0" w:color="auto"/>
            <w:bottom w:val="none" w:sz="0" w:space="0" w:color="auto"/>
            <w:right w:val="none" w:sz="0" w:space="0" w:color="auto"/>
          </w:divBdr>
        </w:div>
        <w:div w:id="1898737718">
          <w:marLeft w:val="480"/>
          <w:marRight w:val="0"/>
          <w:marTop w:val="0"/>
          <w:marBottom w:val="0"/>
          <w:divBdr>
            <w:top w:val="none" w:sz="0" w:space="0" w:color="auto"/>
            <w:left w:val="none" w:sz="0" w:space="0" w:color="auto"/>
            <w:bottom w:val="none" w:sz="0" w:space="0" w:color="auto"/>
            <w:right w:val="none" w:sz="0" w:space="0" w:color="auto"/>
          </w:divBdr>
        </w:div>
        <w:div w:id="2007702351">
          <w:marLeft w:val="480"/>
          <w:marRight w:val="0"/>
          <w:marTop w:val="0"/>
          <w:marBottom w:val="0"/>
          <w:divBdr>
            <w:top w:val="none" w:sz="0" w:space="0" w:color="auto"/>
            <w:left w:val="none" w:sz="0" w:space="0" w:color="auto"/>
            <w:bottom w:val="none" w:sz="0" w:space="0" w:color="auto"/>
            <w:right w:val="none" w:sz="0" w:space="0" w:color="auto"/>
          </w:divBdr>
        </w:div>
        <w:div w:id="759133778">
          <w:marLeft w:val="480"/>
          <w:marRight w:val="0"/>
          <w:marTop w:val="0"/>
          <w:marBottom w:val="0"/>
          <w:divBdr>
            <w:top w:val="none" w:sz="0" w:space="0" w:color="auto"/>
            <w:left w:val="none" w:sz="0" w:space="0" w:color="auto"/>
            <w:bottom w:val="none" w:sz="0" w:space="0" w:color="auto"/>
            <w:right w:val="none" w:sz="0" w:space="0" w:color="auto"/>
          </w:divBdr>
        </w:div>
        <w:div w:id="1266419915">
          <w:marLeft w:val="480"/>
          <w:marRight w:val="0"/>
          <w:marTop w:val="0"/>
          <w:marBottom w:val="0"/>
          <w:divBdr>
            <w:top w:val="none" w:sz="0" w:space="0" w:color="auto"/>
            <w:left w:val="none" w:sz="0" w:space="0" w:color="auto"/>
            <w:bottom w:val="none" w:sz="0" w:space="0" w:color="auto"/>
            <w:right w:val="none" w:sz="0" w:space="0" w:color="auto"/>
          </w:divBdr>
        </w:div>
        <w:div w:id="1266426637">
          <w:marLeft w:val="480"/>
          <w:marRight w:val="0"/>
          <w:marTop w:val="0"/>
          <w:marBottom w:val="0"/>
          <w:divBdr>
            <w:top w:val="none" w:sz="0" w:space="0" w:color="auto"/>
            <w:left w:val="none" w:sz="0" w:space="0" w:color="auto"/>
            <w:bottom w:val="none" w:sz="0" w:space="0" w:color="auto"/>
            <w:right w:val="none" w:sz="0" w:space="0" w:color="auto"/>
          </w:divBdr>
        </w:div>
        <w:div w:id="927349035">
          <w:marLeft w:val="480"/>
          <w:marRight w:val="0"/>
          <w:marTop w:val="0"/>
          <w:marBottom w:val="0"/>
          <w:divBdr>
            <w:top w:val="none" w:sz="0" w:space="0" w:color="auto"/>
            <w:left w:val="none" w:sz="0" w:space="0" w:color="auto"/>
            <w:bottom w:val="none" w:sz="0" w:space="0" w:color="auto"/>
            <w:right w:val="none" w:sz="0" w:space="0" w:color="auto"/>
          </w:divBdr>
        </w:div>
        <w:div w:id="1154569102">
          <w:marLeft w:val="480"/>
          <w:marRight w:val="0"/>
          <w:marTop w:val="0"/>
          <w:marBottom w:val="0"/>
          <w:divBdr>
            <w:top w:val="none" w:sz="0" w:space="0" w:color="auto"/>
            <w:left w:val="none" w:sz="0" w:space="0" w:color="auto"/>
            <w:bottom w:val="none" w:sz="0" w:space="0" w:color="auto"/>
            <w:right w:val="none" w:sz="0" w:space="0" w:color="auto"/>
          </w:divBdr>
        </w:div>
        <w:div w:id="23990912">
          <w:marLeft w:val="480"/>
          <w:marRight w:val="0"/>
          <w:marTop w:val="0"/>
          <w:marBottom w:val="0"/>
          <w:divBdr>
            <w:top w:val="none" w:sz="0" w:space="0" w:color="auto"/>
            <w:left w:val="none" w:sz="0" w:space="0" w:color="auto"/>
            <w:bottom w:val="none" w:sz="0" w:space="0" w:color="auto"/>
            <w:right w:val="none" w:sz="0" w:space="0" w:color="auto"/>
          </w:divBdr>
        </w:div>
        <w:div w:id="875511573">
          <w:marLeft w:val="480"/>
          <w:marRight w:val="0"/>
          <w:marTop w:val="0"/>
          <w:marBottom w:val="0"/>
          <w:divBdr>
            <w:top w:val="none" w:sz="0" w:space="0" w:color="auto"/>
            <w:left w:val="none" w:sz="0" w:space="0" w:color="auto"/>
            <w:bottom w:val="none" w:sz="0" w:space="0" w:color="auto"/>
            <w:right w:val="none" w:sz="0" w:space="0" w:color="auto"/>
          </w:divBdr>
        </w:div>
        <w:div w:id="851257391">
          <w:marLeft w:val="480"/>
          <w:marRight w:val="0"/>
          <w:marTop w:val="0"/>
          <w:marBottom w:val="0"/>
          <w:divBdr>
            <w:top w:val="none" w:sz="0" w:space="0" w:color="auto"/>
            <w:left w:val="none" w:sz="0" w:space="0" w:color="auto"/>
            <w:bottom w:val="none" w:sz="0" w:space="0" w:color="auto"/>
            <w:right w:val="none" w:sz="0" w:space="0" w:color="auto"/>
          </w:divBdr>
        </w:div>
        <w:div w:id="353698302">
          <w:marLeft w:val="480"/>
          <w:marRight w:val="0"/>
          <w:marTop w:val="0"/>
          <w:marBottom w:val="0"/>
          <w:divBdr>
            <w:top w:val="none" w:sz="0" w:space="0" w:color="auto"/>
            <w:left w:val="none" w:sz="0" w:space="0" w:color="auto"/>
            <w:bottom w:val="none" w:sz="0" w:space="0" w:color="auto"/>
            <w:right w:val="none" w:sz="0" w:space="0" w:color="auto"/>
          </w:divBdr>
        </w:div>
        <w:div w:id="1814105849">
          <w:marLeft w:val="480"/>
          <w:marRight w:val="0"/>
          <w:marTop w:val="0"/>
          <w:marBottom w:val="0"/>
          <w:divBdr>
            <w:top w:val="none" w:sz="0" w:space="0" w:color="auto"/>
            <w:left w:val="none" w:sz="0" w:space="0" w:color="auto"/>
            <w:bottom w:val="none" w:sz="0" w:space="0" w:color="auto"/>
            <w:right w:val="none" w:sz="0" w:space="0" w:color="auto"/>
          </w:divBdr>
        </w:div>
        <w:div w:id="1658344766">
          <w:marLeft w:val="480"/>
          <w:marRight w:val="0"/>
          <w:marTop w:val="0"/>
          <w:marBottom w:val="0"/>
          <w:divBdr>
            <w:top w:val="none" w:sz="0" w:space="0" w:color="auto"/>
            <w:left w:val="none" w:sz="0" w:space="0" w:color="auto"/>
            <w:bottom w:val="none" w:sz="0" w:space="0" w:color="auto"/>
            <w:right w:val="none" w:sz="0" w:space="0" w:color="auto"/>
          </w:divBdr>
        </w:div>
        <w:div w:id="1485930461">
          <w:marLeft w:val="480"/>
          <w:marRight w:val="0"/>
          <w:marTop w:val="0"/>
          <w:marBottom w:val="0"/>
          <w:divBdr>
            <w:top w:val="none" w:sz="0" w:space="0" w:color="auto"/>
            <w:left w:val="none" w:sz="0" w:space="0" w:color="auto"/>
            <w:bottom w:val="none" w:sz="0" w:space="0" w:color="auto"/>
            <w:right w:val="none" w:sz="0" w:space="0" w:color="auto"/>
          </w:divBdr>
        </w:div>
        <w:div w:id="2142847953">
          <w:marLeft w:val="480"/>
          <w:marRight w:val="0"/>
          <w:marTop w:val="0"/>
          <w:marBottom w:val="0"/>
          <w:divBdr>
            <w:top w:val="none" w:sz="0" w:space="0" w:color="auto"/>
            <w:left w:val="none" w:sz="0" w:space="0" w:color="auto"/>
            <w:bottom w:val="none" w:sz="0" w:space="0" w:color="auto"/>
            <w:right w:val="none" w:sz="0" w:space="0" w:color="auto"/>
          </w:divBdr>
        </w:div>
        <w:div w:id="900485505">
          <w:marLeft w:val="480"/>
          <w:marRight w:val="0"/>
          <w:marTop w:val="0"/>
          <w:marBottom w:val="0"/>
          <w:divBdr>
            <w:top w:val="none" w:sz="0" w:space="0" w:color="auto"/>
            <w:left w:val="none" w:sz="0" w:space="0" w:color="auto"/>
            <w:bottom w:val="none" w:sz="0" w:space="0" w:color="auto"/>
            <w:right w:val="none" w:sz="0" w:space="0" w:color="auto"/>
          </w:divBdr>
        </w:div>
        <w:div w:id="1780491060">
          <w:marLeft w:val="480"/>
          <w:marRight w:val="0"/>
          <w:marTop w:val="0"/>
          <w:marBottom w:val="0"/>
          <w:divBdr>
            <w:top w:val="none" w:sz="0" w:space="0" w:color="auto"/>
            <w:left w:val="none" w:sz="0" w:space="0" w:color="auto"/>
            <w:bottom w:val="none" w:sz="0" w:space="0" w:color="auto"/>
            <w:right w:val="none" w:sz="0" w:space="0" w:color="auto"/>
          </w:divBdr>
        </w:div>
        <w:div w:id="269045036">
          <w:marLeft w:val="480"/>
          <w:marRight w:val="0"/>
          <w:marTop w:val="0"/>
          <w:marBottom w:val="0"/>
          <w:divBdr>
            <w:top w:val="none" w:sz="0" w:space="0" w:color="auto"/>
            <w:left w:val="none" w:sz="0" w:space="0" w:color="auto"/>
            <w:bottom w:val="none" w:sz="0" w:space="0" w:color="auto"/>
            <w:right w:val="none" w:sz="0" w:space="0" w:color="auto"/>
          </w:divBdr>
        </w:div>
        <w:div w:id="515578224">
          <w:marLeft w:val="480"/>
          <w:marRight w:val="0"/>
          <w:marTop w:val="0"/>
          <w:marBottom w:val="0"/>
          <w:divBdr>
            <w:top w:val="none" w:sz="0" w:space="0" w:color="auto"/>
            <w:left w:val="none" w:sz="0" w:space="0" w:color="auto"/>
            <w:bottom w:val="none" w:sz="0" w:space="0" w:color="auto"/>
            <w:right w:val="none" w:sz="0" w:space="0" w:color="auto"/>
          </w:divBdr>
        </w:div>
        <w:div w:id="2040231023">
          <w:marLeft w:val="480"/>
          <w:marRight w:val="0"/>
          <w:marTop w:val="0"/>
          <w:marBottom w:val="0"/>
          <w:divBdr>
            <w:top w:val="none" w:sz="0" w:space="0" w:color="auto"/>
            <w:left w:val="none" w:sz="0" w:space="0" w:color="auto"/>
            <w:bottom w:val="none" w:sz="0" w:space="0" w:color="auto"/>
            <w:right w:val="none" w:sz="0" w:space="0" w:color="auto"/>
          </w:divBdr>
        </w:div>
      </w:divsChild>
    </w:div>
    <w:div w:id="15232265">
      <w:bodyDiv w:val="1"/>
      <w:marLeft w:val="0"/>
      <w:marRight w:val="0"/>
      <w:marTop w:val="0"/>
      <w:marBottom w:val="0"/>
      <w:divBdr>
        <w:top w:val="none" w:sz="0" w:space="0" w:color="auto"/>
        <w:left w:val="none" w:sz="0" w:space="0" w:color="auto"/>
        <w:bottom w:val="none" w:sz="0" w:space="0" w:color="auto"/>
        <w:right w:val="none" w:sz="0" w:space="0" w:color="auto"/>
      </w:divBdr>
      <w:divsChild>
        <w:div w:id="773398058">
          <w:marLeft w:val="480"/>
          <w:marRight w:val="0"/>
          <w:marTop w:val="0"/>
          <w:marBottom w:val="0"/>
          <w:divBdr>
            <w:top w:val="none" w:sz="0" w:space="0" w:color="auto"/>
            <w:left w:val="none" w:sz="0" w:space="0" w:color="auto"/>
            <w:bottom w:val="none" w:sz="0" w:space="0" w:color="auto"/>
            <w:right w:val="none" w:sz="0" w:space="0" w:color="auto"/>
          </w:divBdr>
        </w:div>
        <w:div w:id="1212645260">
          <w:marLeft w:val="480"/>
          <w:marRight w:val="0"/>
          <w:marTop w:val="0"/>
          <w:marBottom w:val="0"/>
          <w:divBdr>
            <w:top w:val="none" w:sz="0" w:space="0" w:color="auto"/>
            <w:left w:val="none" w:sz="0" w:space="0" w:color="auto"/>
            <w:bottom w:val="none" w:sz="0" w:space="0" w:color="auto"/>
            <w:right w:val="none" w:sz="0" w:space="0" w:color="auto"/>
          </w:divBdr>
        </w:div>
        <w:div w:id="1262759903">
          <w:marLeft w:val="480"/>
          <w:marRight w:val="0"/>
          <w:marTop w:val="0"/>
          <w:marBottom w:val="0"/>
          <w:divBdr>
            <w:top w:val="none" w:sz="0" w:space="0" w:color="auto"/>
            <w:left w:val="none" w:sz="0" w:space="0" w:color="auto"/>
            <w:bottom w:val="none" w:sz="0" w:space="0" w:color="auto"/>
            <w:right w:val="none" w:sz="0" w:space="0" w:color="auto"/>
          </w:divBdr>
        </w:div>
        <w:div w:id="414858004">
          <w:marLeft w:val="480"/>
          <w:marRight w:val="0"/>
          <w:marTop w:val="0"/>
          <w:marBottom w:val="0"/>
          <w:divBdr>
            <w:top w:val="none" w:sz="0" w:space="0" w:color="auto"/>
            <w:left w:val="none" w:sz="0" w:space="0" w:color="auto"/>
            <w:bottom w:val="none" w:sz="0" w:space="0" w:color="auto"/>
            <w:right w:val="none" w:sz="0" w:space="0" w:color="auto"/>
          </w:divBdr>
        </w:div>
        <w:div w:id="344795547">
          <w:marLeft w:val="480"/>
          <w:marRight w:val="0"/>
          <w:marTop w:val="0"/>
          <w:marBottom w:val="0"/>
          <w:divBdr>
            <w:top w:val="none" w:sz="0" w:space="0" w:color="auto"/>
            <w:left w:val="none" w:sz="0" w:space="0" w:color="auto"/>
            <w:bottom w:val="none" w:sz="0" w:space="0" w:color="auto"/>
            <w:right w:val="none" w:sz="0" w:space="0" w:color="auto"/>
          </w:divBdr>
        </w:div>
        <w:div w:id="1085763735">
          <w:marLeft w:val="480"/>
          <w:marRight w:val="0"/>
          <w:marTop w:val="0"/>
          <w:marBottom w:val="0"/>
          <w:divBdr>
            <w:top w:val="none" w:sz="0" w:space="0" w:color="auto"/>
            <w:left w:val="none" w:sz="0" w:space="0" w:color="auto"/>
            <w:bottom w:val="none" w:sz="0" w:space="0" w:color="auto"/>
            <w:right w:val="none" w:sz="0" w:space="0" w:color="auto"/>
          </w:divBdr>
        </w:div>
        <w:div w:id="110904709">
          <w:marLeft w:val="480"/>
          <w:marRight w:val="0"/>
          <w:marTop w:val="0"/>
          <w:marBottom w:val="0"/>
          <w:divBdr>
            <w:top w:val="none" w:sz="0" w:space="0" w:color="auto"/>
            <w:left w:val="none" w:sz="0" w:space="0" w:color="auto"/>
            <w:bottom w:val="none" w:sz="0" w:space="0" w:color="auto"/>
            <w:right w:val="none" w:sz="0" w:space="0" w:color="auto"/>
          </w:divBdr>
        </w:div>
        <w:div w:id="656808105">
          <w:marLeft w:val="480"/>
          <w:marRight w:val="0"/>
          <w:marTop w:val="0"/>
          <w:marBottom w:val="0"/>
          <w:divBdr>
            <w:top w:val="none" w:sz="0" w:space="0" w:color="auto"/>
            <w:left w:val="none" w:sz="0" w:space="0" w:color="auto"/>
            <w:bottom w:val="none" w:sz="0" w:space="0" w:color="auto"/>
            <w:right w:val="none" w:sz="0" w:space="0" w:color="auto"/>
          </w:divBdr>
        </w:div>
        <w:div w:id="197936439">
          <w:marLeft w:val="480"/>
          <w:marRight w:val="0"/>
          <w:marTop w:val="0"/>
          <w:marBottom w:val="0"/>
          <w:divBdr>
            <w:top w:val="none" w:sz="0" w:space="0" w:color="auto"/>
            <w:left w:val="none" w:sz="0" w:space="0" w:color="auto"/>
            <w:bottom w:val="none" w:sz="0" w:space="0" w:color="auto"/>
            <w:right w:val="none" w:sz="0" w:space="0" w:color="auto"/>
          </w:divBdr>
        </w:div>
        <w:div w:id="1521894352">
          <w:marLeft w:val="480"/>
          <w:marRight w:val="0"/>
          <w:marTop w:val="0"/>
          <w:marBottom w:val="0"/>
          <w:divBdr>
            <w:top w:val="none" w:sz="0" w:space="0" w:color="auto"/>
            <w:left w:val="none" w:sz="0" w:space="0" w:color="auto"/>
            <w:bottom w:val="none" w:sz="0" w:space="0" w:color="auto"/>
            <w:right w:val="none" w:sz="0" w:space="0" w:color="auto"/>
          </w:divBdr>
        </w:div>
        <w:div w:id="434397942">
          <w:marLeft w:val="480"/>
          <w:marRight w:val="0"/>
          <w:marTop w:val="0"/>
          <w:marBottom w:val="0"/>
          <w:divBdr>
            <w:top w:val="none" w:sz="0" w:space="0" w:color="auto"/>
            <w:left w:val="none" w:sz="0" w:space="0" w:color="auto"/>
            <w:bottom w:val="none" w:sz="0" w:space="0" w:color="auto"/>
            <w:right w:val="none" w:sz="0" w:space="0" w:color="auto"/>
          </w:divBdr>
        </w:div>
        <w:div w:id="307590746">
          <w:marLeft w:val="480"/>
          <w:marRight w:val="0"/>
          <w:marTop w:val="0"/>
          <w:marBottom w:val="0"/>
          <w:divBdr>
            <w:top w:val="none" w:sz="0" w:space="0" w:color="auto"/>
            <w:left w:val="none" w:sz="0" w:space="0" w:color="auto"/>
            <w:bottom w:val="none" w:sz="0" w:space="0" w:color="auto"/>
            <w:right w:val="none" w:sz="0" w:space="0" w:color="auto"/>
          </w:divBdr>
        </w:div>
      </w:divsChild>
    </w:div>
    <w:div w:id="19479892">
      <w:bodyDiv w:val="1"/>
      <w:marLeft w:val="0"/>
      <w:marRight w:val="0"/>
      <w:marTop w:val="0"/>
      <w:marBottom w:val="0"/>
      <w:divBdr>
        <w:top w:val="none" w:sz="0" w:space="0" w:color="auto"/>
        <w:left w:val="none" w:sz="0" w:space="0" w:color="auto"/>
        <w:bottom w:val="none" w:sz="0" w:space="0" w:color="auto"/>
        <w:right w:val="none" w:sz="0" w:space="0" w:color="auto"/>
      </w:divBdr>
      <w:divsChild>
        <w:div w:id="480272993">
          <w:marLeft w:val="480"/>
          <w:marRight w:val="0"/>
          <w:marTop w:val="0"/>
          <w:marBottom w:val="0"/>
          <w:divBdr>
            <w:top w:val="none" w:sz="0" w:space="0" w:color="auto"/>
            <w:left w:val="none" w:sz="0" w:space="0" w:color="auto"/>
            <w:bottom w:val="none" w:sz="0" w:space="0" w:color="auto"/>
            <w:right w:val="none" w:sz="0" w:space="0" w:color="auto"/>
          </w:divBdr>
        </w:div>
        <w:div w:id="1112554542">
          <w:marLeft w:val="480"/>
          <w:marRight w:val="0"/>
          <w:marTop w:val="0"/>
          <w:marBottom w:val="0"/>
          <w:divBdr>
            <w:top w:val="none" w:sz="0" w:space="0" w:color="auto"/>
            <w:left w:val="none" w:sz="0" w:space="0" w:color="auto"/>
            <w:bottom w:val="none" w:sz="0" w:space="0" w:color="auto"/>
            <w:right w:val="none" w:sz="0" w:space="0" w:color="auto"/>
          </w:divBdr>
        </w:div>
        <w:div w:id="1074819482">
          <w:marLeft w:val="480"/>
          <w:marRight w:val="0"/>
          <w:marTop w:val="0"/>
          <w:marBottom w:val="0"/>
          <w:divBdr>
            <w:top w:val="none" w:sz="0" w:space="0" w:color="auto"/>
            <w:left w:val="none" w:sz="0" w:space="0" w:color="auto"/>
            <w:bottom w:val="none" w:sz="0" w:space="0" w:color="auto"/>
            <w:right w:val="none" w:sz="0" w:space="0" w:color="auto"/>
          </w:divBdr>
        </w:div>
        <w:div w:id="1184171067">
          <w:marLeft w:val="480"/>
          <w:marRight w:val="0"/>
          <w:marTop w:val="0"/>
          <w:marBottom w:val="0"/>
          <w:divBdr>
            <w:top w:val="none" w:sz="0" w:space="0" w:color="auto"/>
            <w:left w:val="none" w:sz="0" w:space="0" w:color="auto"/>
            <w:bottom w:val="none" w:sz="0" w:space="0" w:color="auto"/>
            <w:right w:val="none" w:sz="0" w:space="0" w:color="auto"/>
          </w:divBdr>
        </w:div>
        <w:div w:id="1499883067">
          <w:marLeft w:val="480"/>
          <w:marRight w:val="0"/>
          <w:marTop w:val="0"/>
          <w:marBottom w:val="0"/>
          <w:divBdr>
            <w:top w:val="none" w:sz="0" w:space="0" w:color="auto"/>
            <w:left w:val="none" w:sz="0" w:space="0" w:color="auto"/>
            <w:bottom w:val="none" w:sz="0" w:space="0" w:color="auto"/>
            <w:right w:val="none" w:sz="0" w:space="0" w:color="auto"/>
          </w:divBdr>
        </w:div>
        <w:div w:id="35158761">
          <w:marLeft w:val="480"/>
          <w:marRight w:val="0"/>
          <w:marTop w:val="0"/>
          <w:marBottom w:val="0"/>
          <w:divBdr>
            <w:top w:val="none" w:sz="0" w:space="0" w:color="auto"/>
            <w:left w:val="none" w:sz="0" w:space="0" w:color="auto"/>
            <w:bottom w:val="none" w:sz="0" w:space="0" w:color="auto"/>
            <w:right w:val="none" w:sz="0" w:space="0" w:color="auto"/>
          </w:divBdr>
        </w:div>
        <w:div w:id="1494762570">
          <w:marLeft w:val="480"/>
          <w:marRight w:val="0"/>
          <w:marTop w:val="0"/>
          <w:marBottom w:val="0"/>
          <w:divBdr>
            <w:top w:val="none" w:sz="0" w:space="0" w:color="auto"/>
            <w:left w:val="none" w:sz="0" w:space="0" w:color="auto"/>
            <w:bottom w:val="none" w:sz="0" w:space="0" w:color="auto"/>
            <w:right w:val="none" w:sz="0" w:space="0" w:color="auto"/>
          </w:divBdr>
        </w:div>
        <w:div w:id="1706173484">
          <w:marLeft w:val="480"/>
          <w:marRight w:val="0"/>
          <w:marTop w:val="0"/>
          <w:marBottom w:val="0"/>
          <w:divBdr>
            <w:top w:val="none" w:sz="0" w:space="0" w:color="auto"/>
            <w:left w:val="none" w:sz="0" w:space="0" w:color="auto"/>
            <w:bottom w:val="none" w:sz="0" w:space="0" w:color="auto"/>
            <w:right w:val="none" w:sz="0" w:space="0" w:color="auto"/>
          </w:divBdr>
        </w:div>
        <w:div w:id="1235776830">
          <w:marLeft w:val="480"/>
          <w:marRight w:val="0"/>
          <w:marTop w:val="0"/>
          <w:marBottom w:val="0"/>
          <w:divBdr>
            <w:top w:val="none" w:sz="0" w:space="0" w:color="auto"/>
            <w:left w:val="none" w:sz="0" w:space="0" w:color="auto"/>
            <w:bottom w:val="none" w:sz="0" w:space="0" w:color="auto"/>
            <w:right w:val="none" w:sz="0" w:space="0" w:color="auto"/>
          </w:divBdr>
        </w:div>
        <w:div w:id="2067145701">
          <w:marLeft w:val="480"/>
          <w:marRight w:val="0"/>
          <w:marTop w:val="0"/>
          <w:marBottom w:val="0"/>
          <w:divBdr>
            <w:top w:val="none" w:sz="0" w:space="0" w:color="auto"/>
            <w:left w:val="none" w:sz="0" w:space="0" w:color="auto"/>
            <w:bottom w:val="none" w:sz="0" w:space="0" w:color="auto"/>
            <w:right w:val="none" w:sz="0" w:space="0" w:color="auto"/>
          </w:divBdr>
        </w:div>
        <w:div w:id="479005286">
          <w:marLeft w:val="480"/>
          <w:marRight w:val="0"/>
          <w:marTop w:val="0"/>
          <w:marBottom w:val="0"/>
          <w:divBdr>
            <w:top w:val="none" w:sz="0" w:space="0" w:color="auto"/>
            <w:left w:val="none" w:sz="0" w:space="0" w:color="auto"/>
            <w:bottom w:val="none" w:sz="0" w:space="0" w:color="auto"/>
            <w:right w:val="none" w:sz="0" w:space="0" w:color="auto"/>
          </w:divBdr>
        </w:div>
        <w:div w:id="2061632175">
          <w:marLeft w:val="480"/>
          <w:marRight w:val="0"/>
          <w:marTop w:val="0"/>
          <w:marBottom w:val="0"/>
          <w:divBdr>
            <w:top w:val="none" w:sz="0" w:space="0" w:color="auto"/>
            <w:left w:val="none" w:sz="0" w:space="0" w:color="auto"/>
            <w:bottom w:val="none" w:sz="0" w:space="0" w:color="auto"/>
            <w:right w:val="none" w:sz="0" w:space="0" w:color="auto"/>
          </w:divBdr>
        </w:div>
      </w:divsChild>
    </w:div>
    <w:div w:id="39594733">
      <w:bodyDiv w:val="1"/>
      <w:marLeft w:val="0"/>
      <w:marRight w:val="0"/>
      <w:marTop w:val="0"/>
      <w:marBottom w:val="0"/>
      <w:divBdr>
        <w:top w:val="none" w:sz="0" w:space="0" w:color="auto"/>
        <w:left w:val="none" w:sz="0" w:space="0" w:color="auto"/>
        <w:bottom w:val="none" w:sz="0" w:space="0" w:color="auto"/>
        <w:right w:val="none" w:sz="0" w:space="0" w:color="auto"/>
      </w:divBdr>
      <w:divsChild>
        <w:div w:id="383874355">
          <w:marLeft w:val="480"/>
          <w:marRight w:val="0"/>
          <w:marTop w:val="0"/>
          <w:marBottom w:val="0"/>
          <w:divBdr>
            <w:top w:val="none" w:sz="0" w:space="0" w:color="auto"/>
            <w:left w:val="none" w:sz="0" w:space="0" w:color="auto"/>
            <w:bottom w:val="none" w:sz="0" w:space="0" w:color="auto"/>
            <w:right w:val="none" w:sz="0" w:space="0" w:color="auto"/>
          </w:divBdr>
        </w:div>
        <w:div w:id="1365523741">
          <w:marLeft w:val="480"/>
          <w:marRight w:val="0"/>
          <w:marTop w:val="0"/>
          <w:marBottom w:val="0"/>
          <w:divBdr>
            <w:top w:val="none" w:sz="0" w:space="0" w:color="auto"/>
            <w:left w:val="none" w:sz="0" w:space="0" w:color="auto"/>
            <w:bottom w:val="none" w:sz="0" w:space="0" w:color="auto"/>
            <w:right w:val="none" w:sz="0" w:space="0" w:color="auto"/>
          </w:divBdr>
        </w:div>
        <w:div w:id="561209057">
          <w:marLeft w:val="480"/>
          <w:marRight w:val="0"/>
          <w:marTop w:val="0"/>
          <w:marBottom w:val="0"/>
          <w:divBdr>
            <w:top w:val="none" w:sz="0" w:space="0" w:color="auto"/>
            <w:left w:val="none" w:sz="0" w:space="0" w:color="auto"/>
            <w:bottom w:val="none" w:sz="0" w:space="0" w:color="auto"/>
            <w:right w:val="none" w:sz="0" w:space="0" w:color="auto"/>
          </w:divBdr>
        </w:div>
        <w:div w:id="2107845856">
          <w:marLeft w:val="480"/>
          <w:marRight w:val="0"/>
          <w:marTop w:val="0"/>
          <w:marBottom w:val="0"/>
          <w:divBdr>
            <w:top w:val="none" w:sz="0" w:space="0" w:color="auto"/>
            <w:left w:val="none" w:sz="0" w:space="0" w:color="auto"/>
            <w:bottom w:val="none" w:sz="0" w:space="0" w:color="auto"/>
            <w:right w:val="none" w:sz="0" w:space="0" w:color="auto"/>
          </w:divBdr>
        </w:div>
        <w:div w:id="418135824">
          <w:marLeft w:val="480"/>
          <w:marRight w:val="0"/>
          <w:marTop w:val="0"/>
          <w:marBottom w:val="0"/>
          <w:divBdr>
            <w:top w:val="none" w:sz="0" w:space="0" w:color="auto"/>
            <w:left w:val="none" w:sz="0" w:space="0" w:color="auto"/>
            <w:bottom w:val="none" w:sz="0" w:space="0" w:color="auto"/>
            <w:right w:val="none" w:sz="0" w:space="0" w:color="auto"/>
          </w:divBdr>
        </w:div>
        <w:div w:id="1479690943">
          <w:marLeft w:val="480"/>
          <w:marRight w:val="0"/>
          <w:marTop w:val="0"/>
          <w:marBottom w:val="0"/>
          <w:divBdr>
            <w:top w:val="none" w:sz="0" w:space="0" w:color="auto"/>
            <w:left w:val="none" w:sz="0" w:space="0" w:color="auto"/>
            <w:bottom w:val="none" w:sz="0" w:space="0" w:color="auto"/>
            <w:right w:val="none" w:sz="0" w:space="0" w:color="auto"/>
          </w:divBdr>
        </w:div>
        <w:div w:id="845481494">
          <w:marLeft w:val="480"/>
          <w:marRight w:val="0"/>
          <w:marTop w:val="0"/>
          <w:marBottom w:val="0"/>
          <w:divBdr>
            <w:top w:val="none" w:sz="0" w:space="0" w:color="auto"/>
            <w:left w:val="none" w:sz="0" w:space="0" w:color="auto"/>
            <w:bottom w:val="none" w:sz="0" w:space="0" w:color="auto"/>
            <w:right w:val="none" w:sz="0" w:space="0" w:color="auto"/>
          </w:divBdr>
        </w:div>
        <w:div w:id="1971478323">
          <w:marLeft w:val="480"/>
          <w:marRight w:val="0"/>
          <w:marTop w:val="0"/>
          <w:marBottom w:val="0"/>
          <w:divBdr>
            <w:top w:val="none" w:sz="0" w:space="0" w:color="auto"/>
            <w:left w:val="none" w:sz="0" w:space="0" w:color="auto"/>
            <w:bottom w:val="none" w:sz="0" w:space="0" w:color="auto"/>
            <w:right w:val="none" w:sz="0" w:space="0" w:color="auto"/>
          </w:divBdr>
        </w:div>
        <w:div w:id="1012222476">
          <w:marLeft w:val="480"/>
          <w:marRight w:val="0"/>
          <w:marTop w:val="0"/>
          <w:marBottom w:val="0"/>
          <w:divBdr>
            <w:top w:val="none" w:sz="0" w:space="0" w:color="auto"/>
            <w:left w:val="none" w:sz="0" w:space="0" w:color="auto"/>
            <w:bottom w:val="none" w:sz="0" w:space="0" w:color="auto"/>
            <w:right w:val="none" w:sz="0" w:space="0" w:color="auto"/>
          </w:divBdr>
        </w:div>
        <w:div w:id="1079987349">
          <w:marLeft w:val="480"/>
          <w:marRight w:val="0"/>
          <w:marTop w:val="0"/>
          <w:marBottom w:val="0"/>
          <w:divBdr>
            <w:top w:val="none" w:sz="0" w:space="0" w:color="auto"/>
            <w:left w:val="none" w:sz="0" w:space="0" w:color="auto"/>
            <w:bottom w:val="none" w:sz="0" w:space="0" w:color="auto"/>
            <w:right w:val="none" w:sz="0" w:space="0" w:color="auto"/>
          </w:divBdr>
        </w:div>
        <w:div w:id="142964738">
          <w:marLeft w:val="480"/>
          <w:marRight w:val="0"/>
          <w:marTop w:val="0"/>
          <w:marBottom w:val="0"/>
          <w:divBdr>
            <w:top w:val="none" w:sz="0" w:space="0" w:color="auto"/>
            <w:left w:val="none" w:sz="0" w:space="0" w:color="auto"/>
            <w:bottom w:val="none" w:sz="0" w:space="0" w:color="auto"/>
            <w:right w:val="none" w:sz="0" w:space="0" w:color="auto"/>
          </w:divBdr>
        </w:div>
        <w:div w:id="135874742">
          <w:marLeft w:val="480"/>
          <w:marRight w:val="0"/>
          <w:marTop w:val="0"/>
          <w:marBottom w:val="0"/>
          <w:divBdr>
            <w:top w:val="none" w:sz="0" w:space="0" w:color="auto"/>
            <w:left w:val="none" w:sz="0" w:space="0" w:color="auto"/>
            <w:bottom w:val="none" w:sz="0" w:space="0" w:color="auto"/>
            <w:right w:val="none" w:sz="0" w:space="0" w:color="auto"/>
          </w:divBdr>
        </w:div>
        <w:div w:id="280691229">
          <w:marLeft w:val="480"/>
          <w:marRight w:val="0"/>
          <w:marTop w:val="0"/>
          <w:marBottom w:val="0"/>
          <w:divBdr>
            <w:top w:val="none" w:sz="0" w:space="0" w:color="auto"/>
            <w:left w:val="none" w:sz="0" w:space="0" w:color="auto"/>
            <w:bottom w:val="none" w:sz="0" w:space="0" w:color="auto"/>
            <w:right w:val="none" w:sz="0" w:space="0" w:color="auto"/>
          </w:divBdr>
        </w:div>
        <w:div w:id="565460444">
          <w:marLeft w:val="480"/>
          <w:marRight w:val="0"/>
          <w:marTop w:val="0"/>
          <w:marBottom w:val="0"/>
          <w:divBdr>
            <w:top w:val="none" w:sz="0" w:space="0" w:color="auto"/>
            <w:left w:val="none" w:sz="0" w:space="0" w:color="auto"/>
            <w:bottom w:val="none" w:sz="0" w:space="0" w:color="auto"/>
            <w:right w:val="none" w:sz="0" w:space="0" w:color="auto"/>
          </w:divBdr>
        </w:div>
        <w:div w:id="1145899603">
          <w:marLeft w:val="480"/>
          <w:marRight w:val="0"/>
          <w:marTop w:val="0"/>
          <w:marBottom w:val="0"/>
          <w:divBdr>
            <w:top w:val="none" w:sz="0" w:space="0" w:color="auto"/>
            <w:left w:val="none" w:sz="0" w:space="0" w:color="auto"/>
            <w:bottom w:val="none" w:sz="0" w:space="0" w:color="auto"/>
            <w:right w:val="none" w:sz="0" w:space="0" w:color="auto"/>
          </w:divBdr>
        </w:div>
        <w:div w:id="805199357">
          <w:marLeft w:val="480"/>
          <w:marRight w:val="0"/>
          <w:marTop w:val="0"/>
          <w:marBottom w:val="0"/>
          <w:divBdr>
            <w:top w:val="none" w:sz="0" w:space="0" w:color="auto"/>
            <w:left w:val="none" w:sz="0" w:space="0" w:color="auto"/>
            <w:bottom w:val="none" w:sz="0" w:space="0" w:color="auto"/>
            <w:right w:val="none" w:sz="0" w:space="0" w:color="auto"/>
          </w:divBdr>
        </w:div>
        <w:div w:id="1357853430">
          <w:marLeft w:val="480"/>
          <w:marRight w:val="0"/>
          <w:marTop w:val="0"/>
          <w:marBottom w:val="0"/>
          <w:divBdr>
            <w:top w:val="none" w:sz="0" w:space="0" w:color="auto"/>
            <w:left w:val="none" w:sz="0" w:space="0" w:color="auto"/>
            <w:bottom w:val="none" w:sz="0" w:space="0" w:color="auto"/>
            <w:right w:val="none" w:sz="0" w:space="0" w:color="auto"/>
          </w:divBdr>
        </w:div>
        <w:div w:id="353505098">
          <w:marLeft w:val="480"/>
          <w:marRight w:val="0"/>
          <w:marTop w:val="0"/>
          <w:marBottom w:val="0"/>
          <w:divBdr>
            <w:top w:val="none" w:sz="0" w:space="0" w:color="auto"/>
            <w:left w:val="none" w:sz="0" w:space="0" w:color="auto"/>
            <w:bottom w:val="none" w:sz="0" w:space="0" w:color="auto"/>
            <w:right w:val="none" w:sz="0" w:space="0" w:color="auto"/>
          </w:divBdr>
        </w:div>
        <w:div w:id="373652784">
          <w:marLeft w:val="480"/>
          <w:marRight w:val="0"/>
          <w:marTop w:val="0"/>
          <w:marBottom w:val="0"/>
          <w:divBdr>
            <w:top w:val="none" w:sz="0" w:space="0" w:color="auto"/>
            <w:left w:val="none" w:sz="0" w:space="0" w:color="auto"/>
            <w:bottom w:val="none" w:sz="0" w:space="0" w:color="auto"/>
            <w:right w:val="none" w:sz="0" w:space="0" w:color="auto"/>
          </w:divBdr>
        </w:div>
        <w:div w:id="1483735431">
          <w:marLeft w:val="480"/>
          <w:marRight w:val="0"/>
          <w:marTop w:val="0"/>
          <w:marBottom w:val="0"/>
          <w:divBdr>
            <w:top w:val="none" w:sz="0" w:space="0" w:color="auto"/>
            <w:left w:val="none" w:sz="0" w:space="0" w:color="auto"/>
            <w:bottom w:val="none" w:sz="0" w:space="0" w:color="auto"/>
            <w:right w:val="none" w:sz="0" w:space="0" w:color="auto"/>
          </w:divBdr>
        </w:div>
        <w:div w:id="653142972">
          <w:marLeft w:val="480"/>
          <w:marRight w:val="0"/>
          <w:marTop w:val="0"/>
          <w:marBottom w:val="0"/>
          <w:divBdr>
            <w:top w:val="none" w:sz="0" w:space="0" w:color="auto"/>
            <w:left w:val="none" w:sz="0" w:space="0" w:color="auto"/>
            <w:bottom w:val="none" w:sz="0" w:space="0" w:color="auto"/>
            <w:right w:val="none" w:sz="0" w:space="0" w:color="auto"/>
          </w:divBdr>
        </w:div>
        <w:div w:id="1490244364">
          <w:marLeft w:val="480"/>
          <w:marRight w:val="0"/>
          <w:marTop w:val="0"/>
          <w:marBottom w:val="0"/>
          <w:divBdr>
            <w:top w:val="none" w:sz="0" w:space="0" w:color="auto"/>
            <w:left w:val="none" w:sz="0" w:space="0" w:color="auto"/>
            <w:bottom w:val="none" w:sz="0" w:space="0" w:color="auto"/>
            <w:right w:val="none" w:sz="0" w:space="0" w:color="auto"/>
          </w:divBdr>
        </w:div>
        <w:div w:id="206994864">
          <w:marLeft w:val="480"/>
          <w:marRight w:val="0"/>
          <w:marTop w:val="0"/>
          <w:marBottom w:val="0"/>
          <w:divBdr>
            <w:top w:val="none" w:sz="0" w:space="0" w:color="auto"/>
            <w:left w:val="none" w:sz="0" w:space="0" w:color="auto"/>
            <w:bottom w:val="none" w:sz="0" w:space="0" w:color="auto"/>
            <w:right w:val="none" w:sz="0" w:space="0" w:color="auto"/>
          </w:divBdr>
        </w:div>
        <w:div w:id="2095084018">
          <w:marLeft w:val="480"/>
          <w:marRight w:val="0"/>
          <w:marTop w:val="0"/>
          <w:marBottom w:val="0"/>
          <w:divBdr>
            <w:top w:val="none" w:sz="0" w:space="0" w:color="auto"/>
            <w:left w:val="none" w:sz="0" w:space="0" w:color="auto"/>
            <w:bottom w:val="none" w:sz="0" w:space="0" w:color="auto"/>
            <w:right w:val="none" w:sz="0" w:space="0" w:color="auto"/>
          </w:divBdr>
        </w:div>
      </w:divsChild>
    </w:div>
    <w:div w:id="68189686">
      <w:bodyDiv w:val="1"/>
      <w:marLeft w:val="0"/>
      <w:marRight w:val="0"/>
      <w:marTop w:val="0"/>
      <w:marBottom w:val="0"/>
      <w:divBdr>
        <w:top w:val="none" w:sz="0" w:space="0" w:color="auto"/>
        <w:left w:val="none" w:sz="0" w:space="0" w:color="auto"/>
        <w:bottom w:val="none" w:sz="0" w:space="0" w:color="auto"/>
        <w:right w:val="none" w:sz="0" w:space="0" w:color="auto"/>
      </w:divBdr>
      <w:divsChild>
        <w:div w:id="896936299">
          <w:marLeft w:val="480"/>
          <w:marRight w:val="0"/>
          <w:marTop w:val="0"/>
          <w:marBottom w:val="0"/>
          <w:divBdr>
            <w:top w:val="none" w:sz="0" w:space="0" w:color="auto"/>
            <w:left w:val="none" w:sz="0" w:space="0" w:color="auto"/>
            <w:bottom w:val="none" w:sz="0" w:space="0" w:color="auto"/>
            <w:right w:val="none" w:sz="0" w:space="0" w:color="auto"/>
          </w:divBdr>
        </w:div>
        <w:div w:id="273220914">
          <w:marLeft w:val="480"/>
          <w:marRight w:val="0"/>
          <w:marTop w:val="0"/>
          <w:marBottom w:val="0"/>
          <w:divBdr>
            <w:top w:val="none" w:sz="0" w:space="0" w:color="auto"/>
            <w:left w:val="none" w:sz="0" w:space="0" w:color="auto"/>
            <w:bottom w:val="none" w:sz="0" w:space="0" w:color="auto"/>
            <w:right w:val="none" w:sz="0" w:space="0" w:color="auto"/>
          </w:divBdr>
        </w:div>
        <w:div w:id="1613972803">
          <w:marLeft w:val="480"/>
          <w:marRight w:val="0"/>
          <w:marTop w:val="0"/>
          <w:marBottom w:val="0"/>
          <w:divBdr>
            <w:top w:val="none" w:sz="0" w:space="0" w:color="auto"/>
            <w:left w:val="none" w:sz="0" w:space="0" w:color="auto"/>
            <w:bottom w:val="none" w:sz="0" w:space="0" w:color="auto"/>
            <w:right w:val="none" w:sz="0" w:space="0" w:color="auto"/>
          </w:divBdr>
        </w:div>
        <w:div w:id="667632574">
          <w:marLeft w:val="480"/>
          <w:marRight w:val="0"/>
          <w:marTop w:val="0"/>
          <w:marBottom w:val="0"/>
          <w:divBdr>
            <w:top w:val="none" w:sz="0" w:space="0" w:color="auto"/>
            <w:left w:val="none" w:sz="0" w:space="0" w:color="auto"/>
            <w:bottom w:val="none" w:sz="0" w:space="0" w:color="auto"/>
            <w:right w:val="none" w:sz="0" w:space="0" w:color="auto"/>
          </w:divBdr>
        </w:div>
        <w:div w:id="1699815517">
          <w:marLeft w:val="480"/>
          <w:marRight w:val="0"/>
          <w:marTop w:val="0"/>
          <w:marBottom w:val="0"/>
          <w:divBdr>
            <w:top w:val="none" w:sz="0" w:space="0" w:color="auto"/>
            <w:left w:val="none" w:sz="0" w:space="0" w:color="auto"/>
            <w:bottom w:val="none" w:sz="0" w:space="0" w:color="auto"/>
            <w:right w:val="none" w:sz="0" w:space="0" w:color="auto"/>
          </w:divBdr>
        </w:div>
        <w:div w:id="255672700">
          <w:marLeft w:val="480"/>
          <w:marRight w:val="0"/>
          <w:marTop w:val="0"/>
          <w:marBottom w:val="0"/>
          <w:divBdr>
            <w:top w:val="none" w:sz="0" w:space="0" w:color="auto"/>
            <w:left w:val="none" w:sz="0" w:space="0" w:color="auto"/>
            <w:bottom w:val="none" w:sz="0" w:space="0" w:color="auto"/>
            <w:right w:val="none" w:sz="0" w:space="0" w:color="auto"/>
          </w:divBdr>
        </w:div>
        <w:div w:id="1024864093">
          <w:marLeft w:val="480"/>
          <w:marRight w:val="0"/>
          <w:marTop w:val="0"/>
          <w:marBottom w:val="0"/>
          <w:divBdr>
            <w:top w:val="none" w:sz="0" w:space="0" w:color="auto"/>
            <w:left w:val="none" w:sz="0" w:space="0" w:color="auto"/>
            <w:bottom w:val="none" w:sz="0" w:space="0" w:color="auto"/>
            <w:right w:val="none" w:sz="0" w:space="0" w:color="auto"/>
          </w:divBdr>
        </w:div>
        <w:div w:id="699089832">
          <w:marLeft w:val="480"/>
          <w:marRight w:val="0"/>
          <w:marTop w:val="0"/>
          <w:marBottom w:val="0"/>
          <w:divBdr>
            <w:top w:val="none" w:sz="0" w:space="0" w:color="auto"/>
            <w:left w:val="none" w:sz="0" w:space="0" w:color="auto"/>
            <w:bottom w:val="none" w:sz="0" w:space="0" w:color="auto"/>
            <w:right w:val="none" w:sz="0" w:space="0" w:color="auto"/>
          </w:divBdr>
        </w:div>
        <w:div w:id="506403084">
          <w:marLeft w:val="480"/>
          <w:marRight w:val="0"/>
          <w:marTop w:val="0"/>
          <w:marBottom w:val="0"/>
          <w:divBdr>
            <w:top w:val="none" w:sz="0" w:space="0" w:color="auto"/>
            <w:left w:val="none" w:sz="0" w:space="0" w:color="auto"/>
            <w:bottom w:val="none" w:sz="0" w:space="0" w:color="auto"/>
            <w:right w:val="none" w:sz="0" w:space="0" w:color="auto"/>
          </w:divBdr>
        </w:div>
        <w:div w:id="1933010284">
          <w:marLeft w:val="480"/>
          <w:marRight w:val="0"/>
          <w:marTop w:val="0"/>
          <w:marBottom w:val="0"/>
          <w:divBdr>
            <w:top w:val="none" w:sz="0" w:space="0" w:color="auto"/>
            <w:left w:val="none" w:sz="0" w:space="0" w:color="auto"/>
            <w:bottom w:val="none" w:sz="0" w:space="0" w:color="auto"/>
            <w:right w:val="none" w:sz="0" w:space="0" w:color="auto"/>
          </w:divBdr>
        </w:div>
        <w:div w:id="2057966665">
          <w:marLeft w:val="480"/>
          <w:marRight w:val="0"/>
          <w:marTop w:val="0"/>
          <w:marBottom w:val="0"/>
          <w:divBdr>
            <w:top w:val="none" w:sz="0" w:space="0" w:color="auto"/>
            <w:left w:val="none" w:sz="0" w:space="0" w:color="auto"/>
            <w:bottom w:val="none" w:sz="0" w:space="0" w:color="auto"/>
            <w:right w:val="none" w:sz="0" w:space="0" w:color="auto"/>
          </w:divBdr>
        </w:div>
        <w:div w:id="1334992168">
          <w:marLeft w:val="480"/>
          <w:marRight w:val="0"/>
          <w:marTop w:val="0"/>
          <w:marBottom w:val="0"/>
          <w:divBdr>
            <w:top w:val="none" w:sz="0" w:space="0" w:color="auto"/>
            <w:left w:val="none" w:sz="0" w:space="0" w:color="auto"/>
            <w:bottom w:val="none" w:sz="0" w:space="0" w:color="auto"/>
            <w:right w:val="none" w:sz="0" w:space="0" w:color="auto"/>
          </w:divBdr>
        </w:div>
        <w:div w:id="1679843648">
          <w:marLeft w:val="480"/>
          <w:marRight w:val="0"/>
          <w:marTop w:val="0"/>
          <w:marBottom w:val="0"/>
          <w:divBdr>
            <w:top w:val="none" w:sz="0" w:space="0" w:color="auto"/>
            <w:left w:val="none" w:sz="0" w:space="0" w:color="auto"/>
            <w:bottom w:val="none" w:sz="0" w:space="0" w:color="auto"/>
            <w:right w:val="none" w:sz="0" w:space="0" w:color="auto"/>
          </w:divBdr>
        </w:div>
        <w:div w:id="2098404556">
          <w:marLeft w:val="480"/>
          <w:marRight w:val="0"/>
          <w:marTop w:val="0"/>
          <w:marBottom w:val="0"/>
          <w:divBdr>
            <w:top w:val="none" w:sz="0" w:space="0" w:color="auto"/>
            <w:left w:val="none" w:sz="0" w:space="0" w:color="auto"/>
            <w:bottom w:val="none" w:sz="0" w:space="0" w:color="auto"/>
            <w:right w:val="none" w:sz="0" w:space="0" w:color="auto"/>
          </w:divBdr>
        </w:div>
        <w:div w:id="1419248654">
          <w:marLeft w:val="480"/>
          <w:marRight w:val="0"/>
          <w:marTop w:val="0"/>
          <w:marBottom w:val="0"/>
          <w:divBdr>
            <w:top w:val="none" w:sz="0" w:space="0" w:color="auto"/>
            <w:left w:val="none" w:sz="0" w:space="0" w:color="auto"/>
            <w:bottom w:val="none" w:sz="0" w:space="0" w:color="auto"/>
            <w:right w:val="none" w:sz="0" w:space="0" w:color="auto"/>
          </w:divBdr>
        </w:div>
        <w:div w:id="326715539">
          <w:marLeft w:val="480"/>
          <w:marRight w:val="0"/>
          <w:marTop w:val="0"/>
          <w:marBottom w:val="0"/>
          <w:divBdr>
            <w:top w:val="none" w:sz="0" w:space="0" w:color="auto"/>
            <w:left w:val="none" w:sz="0" w:space="0" w:color="auto"/>
            <w:bottom w:val="none" w:sz="0" w:space="0" w:color="auto"/>
            <w:right w:val="none" w:sz="0" w:space="0" w:color="auto"/>
          </w:divBdr>
        </w:div>
        <w:div w:id="1077243669">
          <w:marLeft w:val="480"/>
          <w:marRight w:val="0"/>
          <w:marTop w:val="0"/>
          <w:marBottom w:val="0"/>
          <w:divBdr>
            <w:top w:val="none" w:sz="0" w:space="0" w:color="auto"/>
            <w:left w:val="none" w:sz="0" w:space="0" w:color="auto"/>
            <w:bottom w:val="none" w:sz="0" w:space="0" w:color="auto"/>
            <w:right w:val="none" w:sz="0" w:space="0" w:color="auto"/>
          </w:divBdr>
        </w:div>
        <w:div w:id="545028932">
          <w:marLeft w:val="480"/>
          <w:marRight w:val="0"/>
          <w:marTop w:val="0"/>
          <w:marBottom w:val="0"/>
          <w:divBdr>
            <w:top w:val="none" w:sz="0" w:space="0" w:color="auto"/>
            <w:left w:val="none" w:sz="0" w:space="0" w:color="auto"/>
            <w:bottom w:val="none" w:sz="0" w:space="0" w:color="auto"/>
            <w:right w:val="none" w:sz="0" w:space="0" w:color="auto"/>
          </w:divBdr>
        </w:div>
        <w:div w:id="303436089">
          <w:marLeft w:val="480"/>
          <w:marRight w:val="0"/>
          <w:marTop w:val="0"/>
          <w:marBottom w:val="0"/>
          <w:divBdr>
            <w:top w:val="none" w:sz="0" w:space="0" w:color="auto"/>
            <w:left w:val="none" w:sz="0" w:space="0" w:color="auto"/>
            <w:bottom w:val="none" w:sz="0" w:space="0" w:color="auto"/>
            <w:right w:val="none" w:sz="0" w:space="0" w:color="auto"/>
          </w:divBdr>
        </w:div>
        <w:div w:id="1176076057">
          <w:marLeft w:val="480"/>
          <w:marRight w:val="0"/>
          <w:marTop w:val="0"/>
          <w:marBottom w:val="0"/>
          <w:divBdr>
            <w:top w:val="none" w:sz="0" w:space="0" w:color="auto"/>
            <w:left w:val="none" w:sz="0" w:space="0" w:color="auto"/>
            <w:bottom w:val="none" w:sz="0" w:space="0" w:color="auto"/>
            <w:right w:val="none" w:sz="0" w:space="0" w:color="auto"/>
          </w:divBdr>
        </w:div>
        <w:div w:id="412509794">
          <w:marLeft w:val="480"/>
          <w:marRight w:val="0"/>
          <w:marTop w:val="0"/>
          <w:marBottom w:val="0"/>
          <w:divBdr>
            <w:top w:val="none" w:sz="0" w:space="0" w:color="auto"/>
            <w:left w:val="none" w:sz="0" w:space="0" w:color="auto"/>
            <w:bottom w:val="none" w:sz="0" w:space="0" w:color="auto"/>
            <w:right w:val="none" w:sz="0" w:space="0" w:color="auto"/>
          </w:divBdr>
        </w:div>
        <w:div w:id="1857425748">
          <w:marLeft w:val="480"/>
          <w:marRight w:val="0"/>
          <w:marTop w:val="0"/>
          <w:marBottom w:val="0"/>
          <w:divBdr>
            <w:top w:val="none" w:sz="0" w:space="0" w:color="auto"/>
            <w:left w:val="none" w:sz="0" w:space="0" w:color="auto"/>
            <w:bottom w:val="none" w:sz="0" w:space="0" w:color="auto"/>
            <w:right w:val="none" w:sz="0" w:space="0" w:color="auto"/>
          </w:divBdr>
        </w:div>
        <w:div w:id="1216896611">
          <w:marLeft w:val="480"/>
          <w:marRight w:val="0"/>
          <w:marTop w:val="0"/>
          <w:marBottom w:val="0"/>
          <w:divBdr>
            <w:top w:val="none" w:sz="0" w:space="0" w:color="auto"/>
            <w:left w:val="none" w:sz="0" w:space="0" w:color="auto"/>
            <w:bottom w:val="none" w:sz="0" w:space="0" w:color="auto"/>
            <w:right w:val="none" w:sz="0" w:space="0" w:color="auto"/>
          </w:divBdr>
        </w:div>
        <w:div w:id="448008804">
          <w:marLeft w:val="480"/>
          <w:marRight w:val="0"/>
          <w:marTop w:val="0"/>
          <w:marBottom w:val="0"/>
          <w:divBdr>
            <w:top w:val="none" w:sz="0" w:space="0" w:color="auto"/>
            <w:left w:val="none" w:sz="0" w:space="0" w:color="auto"/>
            <w:bottom w:val="none" w:sz="0" w:space="0" w:color="auto"/>
            <w:right w:val="none" w:sz="0" w:space="0" w:color="auto"/>
          </w:divBdr>
        </w:div>
      </w:divsChild>
    </w:div>
    <w:div w:id="73666226">
      <w:bodyDiv w:val="1"/>
      <w:marLeft w:val="0"/>
      <w:marRight w:val="0"/>
      <w:marTop w:val="0"/>
      <w:marBottom w:val="0"/>
      <w:divBdr>
        <w:top w:val="none" w:sz="0" w:space="0" w:color="auto"/>
        <w:left w:val="none" w:sz="0" w:space="0" w:color="auto"/>
        <w:bottom w:val="none" w:sz="0" w:space="0" w:color="auto"/>
        <w:right w:val="none" w:sz="0" w:space="0" w:color="auto"/>
      </w:divBdr>
      <w:divsChild>
        <w:div w:id="677386701">
          <w:marLeft w:val="640"/>
          <w:marRight w:val="0"/>
          <w:marTop w:val="0"/>
          <w:marBottom w:val="0"/>
          <w:divBdr>
            <w:top w:val="none" w:sz="0" w:space="0" w:color="auto"/>
            <w:left w:val="none" w:sz="0" w:space="0" w:color="auto"/>
            <w:bottom w:val="none" w:sz="0" w:space="0" w:color="auto"/>
            <w:right w:val="none" w:sz="0" w:space="0" w:color="auto"/>
          </w:divBdr>
        </w:div>
        <w:div w:id="1449860579">
          <w:marLeft w:val="640"/>
          <w:marRight w:val="0"/>
          <w:marTop w:val="0"/>
          <w:marBottom w:val="0"/>
          <w:divBdr>
            <w:top w:val="none" w:sz="0" w:space="0" w:color="auto"/>
            <w:left w:val="none" w:sz="0" w:space="0" w:color="auto"/>
            <w:bottom w:val="none" w:sz="0" w:space="0" w:color="auto"/>
            <w:right w:val="none" w:sz="0" w:space="0" w:color="auto"/>
          </w:divBdr>
        </w:div>
        <w:div w:id="376199297">
          <w:marLeft w:val="640"/>
          <w:marRight w:val="0"/>
          <w:marTop w:val="0"/>
          <w:marBottom w:val="0"/>
          <w:divBdr>
            <w:top w:val="none" w:sz="0" w:space="0" w:color="auto"/>
            <w:left w:val="none" w:sz="0" w:space="0" w:color="auto"/>
            <w:bottom w:val="none" w:sz="0" w:space="0" w:color="auto"/>
            <w:right w:val="none" w:sz="0" w:space="0" w:color="auto"/>
          </w:divBdr>
        </w:div>
        <w:div w:id="1787389077">
          <w:marLeft w:val="640"/>
          <w:marRight w:val="0"/>
          <w:marTop w:val="0"/>
          <w:marBottom w:val="0"/>
          <w:divBdr>
            <w:top w:val="none" w:sz="0" w:space="0" w:color="auto"/>
            <w:left w:val="none" w:sz="0" w:space="0" w:color="auto"/>
            <w:bottom w:val="none" w:sz="0" w:space="0" w:color="auto"/>
            <w:right w:val="none" w:sz="0" w:space="0" w:color="auto"/>
          </w:divBdr>
        </w:div>
        <w:div w:id="1594434789">
          <w:marLeft w:val="640"/>
          <w:marRight w:val="0"/>
          <w:marTop w:val="0"/>
          <w:marBottom w:val="0"/>
          <w:divBdr>
            <w:top w:val="none" w:sz="0" w:space="0" w:color="auto"/>
            <w:left w:val="none" w:sz="0" w:space="0" w:color="auto"/>
            <w:bottom w:val="none" w:sz="0" w:space="0" w:color="auto"/>
            <w:right w:val="none" w:sz="0" w:space="0" w:color="auto"/>
          </w:divBdr>
        </w:div>
        <w:div w:id="1742754252">
          <w:marLeft w:val="640"/>
          <w:marRight w:val="0"/>
          <w:marTop w:val="0"/>
          <w:marBottom w:val="0"/>
          <w:divBdr>
            <w:top w:val="none" w:sz="0" w:space="0" w:color="auto"/>
            <w:left w:val="none" w:sz="0" w:space="0" w:color="auto"/>
            <w:bottom w:val="none" w:sz="0" w:space="0" w:color="auto"/>
            <w:right w:val="none" w:sz="0" w:space="0" w:color="auto"/>
          </w:divBdr>
        </w:div>
        <w:div w:id="677275211">
          <w:marLeft w:val="640"/>
          <w:marRight w:val="0"/>
          <w:marTop w:val="0"/>
          <w:marBottom w:val="0"/>
          <w:divBdr>
            <w:top w:val="none" w:sz="0" w:space="0" w:color="auto"/>
            <w:left w:val="none" w:sz="0" w:space="0" w:color="auto"/>
            <w:bottom w:val="none" w:sz="0" w:space="0" w:color="auto"/>
            <w:right w:val="none" w:sz="0" w:space="0" w:color="auto"/>
          </w:divBdr>
        </w:div>
        <w:div w:id="2047021923">
          <w:marLeft w:val="640"/>
          <w:marRight w:val="0"/>
          <w:marTop w:val="0"/>
          <w:marBottom w:val="0"/>
          <w:divBdr>
            <w:top w:val="none" w:sz="0" w:space="0" w:color="auto"/>
            <w:left w:val="none" w:sz="0" w:space="0" w:color="auto"/>
            <w:bottom w:val="none" w:sz="0" w:space="0" w:color="auto"/>
            <w:right w:val="none" w:sz="0" w:space="0" w:color="auto"/>
          </w:divBdr>
        </w:div>
        <w:div w:id="1047990367">
          <w:marLeft w:val="640"/>
          <w:marRight w:val="0"/>
          <w:marTop w:val="0"/>
          <w:marBottom w:val="0"/>
          <w:divBdr>
            <w:top w:val="none" w:sz="0" w:space="0" w:color="auto"/>
            <w:left w:val="none" w:sz="0" w:space="0" w:color="auto"/>
            <w:bottom w:val="none" w:sz="0" w:space="0" w:color="auto"/>
            <w:right w:val="none" w:sz="0" w:space="0" w:color="auto"/>
          </w:divBdr>
        </w:div>
        <w:div w:id="615067728">
          <w:marLeft w:val="640"/>
          <w:marRight w:val="0"/>
          <w:marTop w:val="0"/>
          <w:marBottom w:val="0"/>
          <w:divBdr>
            <w:top w:val="none" w:sz="0" w:space="0" w:color="auto"/>
            <w:left w:val="none" w:sz="0" w:space="0" w:color="auto"/>
            <w:bottom w:val="none" w:sz="0" w:space="0" w:color="auto"/>
            <w:right w:val="none" w:sz="0" w:space="0" w:color="auto"/>
          </w:divBdr>
        </w:div>
        <w:div w:id="1938513386">
          <w:marLeft w:val="640"/>
          <w:marRight w:val="0"/>
          <w:marTop w:val="0"/>
          <w:marBottom w:val="0"/>
          <w:divBdr>
            <w:top w:val="none" w:sz="0" w:space="0" w:color="auto"/>
            <w:left w:val="none" w:sz="0" w:space="0" w:color="auto"/>
            <w:bottom w:val="none" w:sz="0" w:space="0" w:color="auto"/>
            <w:right w:val="none" w:sz="0" w:space="0" w:color="auto"/>
          </w:divBdr>
        </w:div>
        <w:div w:id="2081635583">
          <w:marLeft w:val="640"/>
          <w:marRight w:val="0"/>
          <w:marTop w:val="0"/>
          <w:marBottom w:val="0"/>
          <w:divBdr>
            <w:top w:val="none" w:sz="0" w:space="0" w:color="auto"/>
            <w:left w:val="none" w:sz="0" w:space="0" w:color="auto"/>
            <w:bottom w:val="none" w:sz="0" w:space="0" w:color="auto"/>
            <w:right w:val="none" w:sz="0" w:space="0" w:color="auto"/>
          </w:divBdr>
        </w:div>
        <w:div w:id="484443237">
          <w:marLeft w:val="640"/>
          <w:marRight w:val="0"/>
          <w:marTop w:val="0"/>
          <w:marBottom w:val="0"/>
          <w:divBdr>
            <w:top w:val="none" w:sz="0" w:space="0" w:color="auto"/>
            <w:left w:val="none" w:sz="0" w:space="0" w:color="auto"/>
            <w:bottom w:val="none" w:sz="0" w:space="0" w:color="auto"/>
            <w:right w:val="none" w:sz="0" w:space="0" w:color="auto"/>
          </w:divBdr>
        </w:div>
        <w:div w:id="282227529">
          <w:marLeft w:val="640"/>
          <w:marRight w:val="0"/>
          <w:marTop w:val="0"/>
          <w:marBottom w:val="0"/>
          <w:divBdr>
            <w:top w:val="none" w:sz="0" w:space="0" w:color="auto"/>
            <w:left w:val="none" w:sz="0" w:space="0" w:color="auto"/>
            <w:bottom w:val="none" w:sz="0" w:space="0" w:color="auto"/>
            <w:right w:val="none" w:sz="0" w:space="0" w:color="auto"/>
          </w:divBdr>
        </w:div>
        <w:div w:id="1921910670">
          <w:marLeft w:val="640"/>
          <w:marRight w:val="0"/>
          <w:marTop w:val="0"/>
          <w:marBottom w:val="0"/>
          <w:divBdr>
            <w:top w:val="none" w:sz="0" w:space="0" w:color="auto"/>
            <w:left w:val="none" w:sz="0" w:space="0" w:color="auto"/>
            <w:bottom w:val="none" w:sz="0" w:space="0" w:color="auto"/>
            <w:right w:val="none" w:sz="0" w:space="0" w:color="auto"/>
          </w:divBdr>
        </w:div>
        <w:div w:id="1525821024">
          <w:marLeft w:val="640"/>
          <w:marRight w:val="0"/>
          <w:marTop w:val="0"/>
          <w:marBottom w:val="0"/>
          <w:divBdr>
            <w:top w:val="none" w:sz="0" w:space="0" w:color="auto"/>
            <w:left w:val="none" w:sz="0" w:space="0" w:color="auto"/>
            <w:bottom w:val="none" w:sz="0" w:space="0" w:color="auto"/>
            <w:right w:val="none" w:sz="0" w:space="0" w:color="auto"/>
          </w:divBdr>
        </w:div>
        <w:div w:id="985205067">
          <w:marLeft w:val="640"/>
          <w:marRight w:val="0"/>
          <w:marTop w:val="0"/>
          <w:marBottom w:val="0"/>
          <w:divBdr>
            <w:top w:val="none" w:sz="0" w:space="0" w:color="auto"/>
            <w:left w:val="none" w:sz="0" w:space="0" w:color="auto"/>
            <w:bottom w:val="none" w:sz="0" w:space="0" w:color="auto"/>
            <w:right w:val="none" w:sz="0" w:space="0" w:color="auto"/>
          </w:divBdr>
        </w:div>
        <w:div w:id="205022992">
          <w:marLeft w:val="640"/>
          <w:marRight w:val="0"/>
          <w:marTop w:val="0"/>
          <w:marBottom w:val="0"/>
          <w:divBdr>
            <w:top w:val="none" w:sz="0" w:space="0" w:color="auto"/>
            <w:left w:val="none" w:sz="0" w:space="0" w:color="auto"/>
            <w:bottom w:val="none" w:sz="0" w:space="0" w:color="auto"/>
            <w:right w:val="none" w:sz="0" w:space="0" w:color="auto"/>
          </w:divBdr>
        </w:div>
      </w:divsChild>
    </w:div>
    <w:div w:id="77988409">
      <w:bodyDiv w:val="1"/>
      <w:marLeft w:val="0"/>
      <w:marRight w:val="0"/>
      <w:marTop w:val="0"/>
      <w:marBottom w:val="0"/>
      <w:divBdr>
        <w:top w:val="none" w:sz="0" w:space="0" w:color="auto"/>
        <w:left w:val="none" w:sz="0" w:space="0" w:color="auto"/>
        <w:bottom w:val="none" w:sz="0" w:space="0" w:color="auto"/>
        <w:right w:val="none" w:sz="0" w:space="0" w:color="auto"/>
      </w:divBdr>
      <w:divsChild>
        <w:div w:id="1611934667">
          <w:marLeft w:val="480"/>
          <w:marRight w:val="0"/>
          <w:marTop w:val="0"/>
          <w:marBottom w:val="0"/>
          <w:divBdr>
            <w:top w:val="none" w:sz="0" w:space="0" w:color="auto"/>
            <w:left w:val="none" w:sz="0" w:space="0" w:color="auto"/>
            <w:bottom w:val="none" w:sz="0" w:space="0" w:color="auto"/>
            <w:right w:val="none" w:sz="0" w:space="0" w:color="auto"/>
          </w:divBdr>
        </w:div>
        <w:div w:id="738402073">
          <w:marLeft w:val="480"/>
          <w:marRight w:val="0"/>
          <w:marTop w:val="0"/>
          <w:marBottom w:val="0"/>
          <w:divBdr>
            <w:top w:val="none" w:sz="0" w:space="0" w:color="auto"/>
            <w:left w:val="none" w:sz="0" w:space="0" w:color="auto"/>
            <w:bottom w:val="none" w:sz="0" w:space="0" w:color="auto"/>
            <w:right w:val="none" w:sz="0" w:space="0" w:color="auto"/>
          </w:divBdr>
        </w:div>
        <w:div w:id="640889742">
          <w:marLeft w:val="480"/>
          <w:marRight w:val="0"/>
          <w:marTop w:val="0"/>
          <w:marBottom w:val="0"/>
          <w:divBdr>
            <w:top w:val="none" w:sz="0" w:space="0" w:color="auto"/>
            <w:left w:val="none" w:sz="0" w:space="0" w:color="auto"/>
            <w:bottom w:val="none" w:sz="0" w:space="0" w:color="auto"/>
            <w:right w:val="none" w:sz="0" w:space="0" w:color="auto"/>
          </w:divBdr>
        </w:div>
        <w:div w:id="1929344954">
          <w:marLeft w:val="480"/>
          <w:marRight w:val="0"/>
          <w:marTop w:val="0"/>
          <w:marBottom w:val="0"/>
          <w:divBdr>
            <w:top w:val="none" w:sz="0" w:space="0" w:color="auto"/>
            <w:left w:val="none" w:sz="0" w:space="0" w:color="auto"/>
            <w:bottom w:val="none" w:sz="0" w:space="0" w:color="auto"/>
            <w:right w:val="none" w:sz="0" w:space="0" w:color="auto"/>
          </w:divBdr>
        </w:div>
        <w:div w:id="1254707289">
          <w:marLeft w:val="480"/>
          <w:marRight w:val="0"/>
          <w:marTop w:val="0"/>
          <w:marBottom w:val="0"/>
          <w:divBdr>
            <w:top w:val="none" w:sz="0" w:space="0" w:color="auto"/>
            <w:left w:val="none" w:sz="0" w:space="0" w:color="auto"/>
            <w:bottom w:val="none" w:sz="0" w:space="0" w:color="auto"/>
            <w:right w:val="none" w:sz="0" w:space="0" w:color="auto"/>
          </w:divBdr>
        </w:div>
        <w:div w:id="389040510">
          <w:marLeft w:val="480"/>
          <w:marRight w:val="0"/>
          <w:marTop w:val="0"/>
          <w:marBottom w:val="0"/>
          <w:divBdr>
            <w:top w:val="none" w:sz="0" w:space="0" w:color="auto"/>
            <w:left w:val="none" w:sz="0" w:space="0" w:color="auto"/>
            <w:bottom w:val="none" w:sz="0" w:space="0" w:color="auto"/>
            <w:right w:val="none" w:sz="0" w:space="0" w:color="auto"/>
          </w:divBdr>
        </w:div>
        <w:div w:id="321549653">
          <w:marLeft w:val="480"/>
          <w:marRight w:val="0"/>
          <w:marTop w:val="0"/>
          <w:marBottom w:val="0"/>
          <w:divBdr>
            <w:top w:val="none" w:sz="0" w:space="0" w:color="auto"/>
            <w:left w:val="none" w:sz="0" w:space="0" w:color="auto"/>
            <w:bottom w:val="none" w:sz="0" w:space="0" w:color="auto"/>
            <w:right w:val="none" w:sz="0" w:space="0" w:color="auto"/>
          </w:divBdr>
        </w:div>
        <w:div w:id="1970668967">
          <w:marLeft w:val="480"/>
          <w:marRight w:val="0"/>
          <w:marTop w:val="0"/>
          <w:marBottom w:val="0"/>
          <w:divBdr>
            <w:top w:val="none" w:sz="0" w:space="0" w:color="auto"/>
            <w:left w:val="none" w:sz="0" w:space="0" w:color="auto"/>
            <w:bottom w:val="none" w:sz="0" w:space="0" w:color="auto"/>
            <w:right w:val="none" w:sz="0" w:space="0" w:color="auto"/>
          </w:divBdr>
        </w:div>
        <w:div w:id="1715813833">
          <w:marLeft w:val="480"/>
          <w:marRight w:val="0"/>
          <w:marTop w:val="0"/>
          <w:marBottom w:val="0"/>
          <w:divBdr>
            <w:top w:val="none" w:sz="0" w:space="0" w:color="auto"/>
            <w:left w:val="none" w:sz="0" w:space="0" w:color="auto"/>
            <w:bottom w:val="none" w:sz="0" w:space="0" w:color="auto"/>
            <w:right w:val="none" w:sz="0" w:space="0" w:color="auto"/>
          </w:divBdr>
        </w:div>
        <w:div w:id="1395346737">
          <w:marLeft w:val="480"/>
          <w:marRight w:val="0"/>
          <w:marTop w:val="0"/>
          <w:marBottom w:val="0"/>
          <w:divBdr>
            <w:top w:val="none" w:sz="0" w:space="0" w:color="auto"/>
            <w:left w:val="none" w:sz="0" w:space="0" w:color="auto"/>
            <w:bottom w:val="none" w:sz="0" w:space="0" w:color="auto"/>
            <w:right w:val="none" w:sz="0" w:space="0" w:color="auto"/>
          </w:divBdr>
        </w:div>
        <w:div w:id="1643120903">
          <w:marLeft w:val="480"/>
          <w:marRight w:val="0"/>
          <w:marTop w:val="0"/>
          <w:marBottom w:val="0"/>
          <w:divBdr>
            <w:top w:val="none" w:sz="0" w:space="0" w:color="auto"/>
            <w:left w:val="none" w:sz="0" w:space="0" w:color="auto"/>
            <w:bottom w:val="none" w:sz="0" w:space="0" w:color="auto"/>
            <w:right w:val="none" w:sz="0" w:space="0" w:color="auto"/>
          </w:divBdr>
        </w:div>
        <w:div w:id="1235625020">
          <w:marLeft w:val="480"/>
          <w:marRight w:val="0"/>
          <w:marTop w:val="0"/>
          <w:marBottom w:val="0"/>
          <w:divBdr>
            <w:top w:val="none" w:sz="0" w:space="0" w:color="auto"/>
            <w:left w:val="none" w:sz="0" w:space="0" w:color="auto"/>
            <w:bottom w:val="none" w:sz="0" w:space="0" w:color="auto"/>
            <w:right w:val="none" w:sz="0" w:space="0" w:color="auto"/>
          </w:divBdr>
        </w:div>
        <w:div w:id="754135036">
          <w:marLeft w:val="480"/>
          <w:marRight w:val="0"/>
          <w:marTop w:val="0"/>
          <w:marBottom w:val="0"/>
          <w:divBdr>
            <w:top w:val="none" w:sz="0" w:space="0" w:color="auto"/>
            <w:left w:val="none" w:sz="0" w:space="0" w:color="auto"/>
            <w:bottom w:val="none" w:sz="0" w:space="0" w:color="auto"/>
            <w:right w:val="none" w:sz="0" w:space="0" w:color="auto"/>
          </w:divBdr>
        </w:div>
        <w:div w:id="1672759258">
          <w:marLeft w:val="480"/>
          <w:marRight w:val="0"/>
          <w:marTop w:val="0"/>
          <w:marBottom w:val="0"/>
          <w:divBdr>
            <w:top w:val="none" w:sz="0" w:space="0" w:color="auto"/>
            <w:left w:val="none" w:sz="0" w:space="0" w:color="auto"/>
            <w:bottom w:val="none" w:sz="0" w:space="0" w:color="auto"/>
            <w:right w:val="none" w:sz="0" w:space="0" w:color="auto"/>
          </w:divBdr>
        </w:div>
        <w:div w:id="295988477">
          <w:marLeft w:val="480"/>
          <w:marRight w:val="0"/>
          <w:marTop w:val="0"/>
          <w:marBottom w:val="0"/>
          <w:divBdr>
            <w:top w:val="none" w:sz="0" w:space="0" w:color="auto"/>
            <w:left w:val="none" w:sz="0" w:space="0" w:color="auto"/>
            <w:bottom w:val="none" w:sz="0" w:space="0" w:color="auto"/>
            <w:right w:val="none" w:sz="0" w:space="0" w:color="auto"/>
          </w:divBdr>
        </w:div>
        <w:div w:id="1093866095">
          <w:marLeft w:val="480"/>
          <w:marRight w:val="0"/>
          <w:marTop w:val="0"/>
          <w:marBottom w:val="0"/>
          <w:divBdr>
            <w:top w:val="none" w:sz="0" w:space="0" w:color="auto"/>
            <w:left w:val="none" w:sz="0" w:space="0" w:color="auto"/>
            <w:bottom w:val="none" w:sz="0" w:space="0" w:color="auto"/>
            <w:right w:val="none" w:sz="0" w:space="0" w:color="auto"/>
          </w:divBdr>
        </w:div>
        <w:div w:id="653335226">
          <w:marLeft w:val="480"/>
          <w:marRight w:val="0"/>
          <w:marTop w:val="0"/>
          <w:marBottom w:val="0"/>
          <w:divBdr>
            <w:top w:val="none" w:sz="0" w:space="0" w:color="auto"/>
            <w:left w:val="none" w:sz="0" w:space="0" w:color="auto"/>
            <w:bottom w:val="none" w:sz="0" w:space="0" w:color="auto"/>
            <w:right w:val="none" w:sz="0" w:space="0" w:color="auto"/>
          </w:divBdr>
        </w:div>
        <w:div w:id="1836148263">
          <w:marLeft w:val="480"/>
          <w:marRight w:val="0"/>
          <w:marTop w:val="0"/>
          <w:marBottom w:val="0"/>
          <w:divBdr>
            <w:top w:val="none" w:sz="0" w:space="0" w:color="auto"/>
            <w:left w:val="none" w:sz="0" w:space="0" w:color="auto"/>
            <w:bottom w:val="none" w:sz="0" w:space="0" w:color="auto"/>
            <w:right w:val="none" w:sz="0" w:space="0" w:color="auto"/>
          </w:divBdr>
        </w:div>
        <w:div w:id="189149793">
          <w:marLeft w:val="480"/>
          <w:marRight w:val="0"/>
          <w:marTop w:val="0"/>
          <w:marBottom w:val="0"/>
          <w:divBdr>
            <w:top w:val="none" w:sz="0" w:space="0" w:color="auto"/>
            <w:left w:val="none" w:sz="0" w:space="0" w:color="auto"/>
            <w:bottom w:val="none" w:sz="0" w:space="0" w:color="auto"/>
            <w:right w:val="none" w:sz="0" w:space="0" w:color="auto"/>
          </w:divBdr>
        </w:div>
        <w:div w:id="953557385">
          <w:marLeft w:val="480"/>
          <w:marRight w:val="0"/>
          <w:marTop w:val="0"/>
          <w:marBottom w:val="0"/>
          <w:divBdr>
            <w:top w:val="none" w:sz="0" w:space="0" w:color="auto"/>
            <w:left w:val="none" w:sz="0" w:space="0" w:color="auto"/>
            <w:bottom w:val="none" w:sz="0" w:space="0" w:color="auto"/>
            <w:right w:val="none" w:sz="0" w:space="0" w:color="auto"/>
          </w:divBdr>
        </w:div>
        <w:div w:id="524831306">
          <w:marLeft w:val="480"/>
          <w:marRight w:val="0"/>
          <w:marTop w:val="0"/>
          <w:marBottom w:val="0"/>
          <w:divBdr>
            <w:top w:val="none" w:sz="0" w:space="0" w:color="auto"/>
            <w:left w:val="none" w:sz="0" w:space="0" w:color="auto"/>
            <w:bottom w:val="none" w:sz="0" w:space="0" w:color="auto"/>
            <w:right w:val="none" w:sz="0" w:space="0" w:color="auto"/>
          </w:divBdr>
        </w:div>
        <w:div w:id="666985351">
          <w:marLeft w:val="480"/>
          <w:marRight w:val="0"/>
          <w:marTop w:val="0"/>
          <w:marBottom w:val="0"/>
          <w:divBdr>
            <w:top w:val="none" w:sz="0" w:space="0" w:color="auto"/>
            <w:left w:val="none" w:sz="0" w:space="0" w:color="auto"/>
            <w:bottom w:val="none" w:sz="0" w:space="0" w:color="auto"/>
            <w:right w:val="none" w:sz="0" w:space="0" w:color="auto"/>
          </w:divBdr>
        </w:div>
        <w:div w:id="1738479816">
          <w:marLeft w:val="480"/>
          <w:marRight w:val="0"/>
          <w:marTop w:val="0"/>
          <w:marBottom w:val="0"/>
          <w:divBdr>
            <w:top w:val="none" w:sz="0" w:space="0" w:color="auto"/>
            <w:left w:val="none" w:sz="0" w:space="0" w:color="auto"/>
            <w:bottom w:val="none" w:sz="0" w:space="0" w:color="auto"/>
            <w:right w:val="none" w:sz="0" w:space="0" w:color="auto"/>
          </w:divBdr>
        </w:div>
        <w:div w:id="816846706">
          <w:marLeft w:val="480"/>
          <w:marRight w:val="0"/>
          <w:marTop w:val="0"/>
          <w:marBottom w:val="0"/>
          <w:divBdr>
            <w:top w:val="none" w:sz="0" w:space="0" w:color="auto"/>
            <w:left w:val="none" w:sz="0" w:space="0" w:color="auto"/>
            <w:bottom w:val="none" w:sz="0" w:space="0" w:color="auto"/>
            <w:right w:val="none" w:sz="0" w:space="0" w:color="auto"/>
          </w:divBdr>
        </w:div>
      </w:divsChild>
    </w:div>
    <w:div w:id="114713362">
      <w:bodyDiv w:val="1"/>
      <w:marLeft w:val="0"/>
      <w:marRight w:val="0"/>
      <w:marTop w:val="0"/>
      <w:marBottom w:val="0"/>
      <w:divBdr>
        <w:top w:val="none" w:sz="0" w:space="0" w:color="auto"/>
        <w:left w:val="none" w:sz="0" w:space="0" w:color="auto"/>
        <w:bottom w:val="none" w:sz="0" w:space="0" w:color="auto"/>
        <w:right w:val="none" w:sz="0" w:space="0" w:color="auto"/>
      </w:divBdr>
      <w:divsChild>
        <w:div w:id="1345940019">
          <w:marLeft w:val="640"/>
          <w:marRight w:val="0"/>
          <w:marTop w:val="0"/>
          <w:marBottom w:val="0"/>
          <w:divBdr>
            <w:top w:val="none" w:sz="0" w:space="0" w:color="auto"/>
            <w:left w:val="none" w:sz="0" w:space="0" w:color="auto"/>
            <w:bottom w:val="none" w:sz="0" w:space="0" w:color="auto"/>
            <w:right w:val="none" w:sz="0" w:space="0" w:color="auto"/>
          </w:divBdr>
        </w:div>
        <w:div w:id="1053238108">
          <w:marLeft w:val="640"/>
          <w:marRight w:val="0"/>
          <w:marTop w:val="0"/>
          <w:marBottom w:val="0"/>
          <w:divBdr>
            <w:top w:val="none" w:sz="0" w:space="0" w:color="auto"/>
            <w:left w:val="none" w:sz="0" w:space="0" w:color="auto"/>
            <w:bottom w:val="none" w:sz="0" w:space="0" w:color="auto"/>
            <w:right w:val="none" w:sz="0" w:space="0" w:color="auto"/>
          </w:divBdr>
        </w:div>
        <w:div w:id="213935780">
          <w:marLeft w:val="640"/>
          <w:marRight w:val="0"/>
          <w:marTop w:val="0"/>
          <w:marBottom w:val="0"/>
          <w:divBdr>
            <w:top w:val="none" w:sz="0" w:space="0" w:color="auto"/>
            <w:left w:val="none" w:sz="0" w:space="0" w:color="auto"/>
            <w:bottom w:val="none" w:sz="0" w:space="0" w:color="auto"/>
            <w:right w:val="none" w:sz="0" w:space="0" w:color="auto"/>
          </w:divBdr>
        </w:div>
        <w:div w:id="1262838703">
          <w:marLeft w:val="640"/>
          <w:marRight w:val="0"/>
          <w:marTop w:val="0"/>
          <w:marBottom w:val="0"/>
          <w:divBdr>
            <w:top w:val="none" w:sz="0" w:space="0" w:color="auto"/>
            <w:left w:val="none" w:sz="0" w:space="0" w:color="auto"/>
            <w:bottom w:val="none" w:sz="0" w:space="0" w:color="auto"/>
            <w:right w:val="none" w:sz="0" w:space="0" w:color="auto"/>
          </w:divBdr>
        </w:div>
        <w:div w:id="1546986185">
          <w:marLeft w:val="640"/>
          <w:marRight w:val="0"/>
          <w:marTop w:val="0"/>
          <w:marBottom w:val="0"/>
          <w:divBdr>
            <w:top w:val="none" w:sz="0" w:space="0" w:color="auto"/>
            <w:left w:val="none" w:sz="0" w:space="0" w:color="auto"/>
            <w:bottom w:val="none" w:sz="0" w:space="0" w:color="auto"/>
            <w:right w:val="none" w:sz="0" w:space="0" w:color="auto"/>
          </w:divBdr>
        </w:div>
        <w:div w:id="160706508">
          <w:marLeft w:val="640"/>
          <w:marRight w:val="0"/>
          <w:marTop w:val="0"/>
          <w:marBottom w:val="0"/>
          <w:divBdr>
            <w:top w:val="none" w:sz="0" w:space="0" w:color="auto"/>
            <w:left w:val="none" w:sz="0" w:space="0" w:color="auto"/>
            <w:bottom w:val="none" w:sz="0" w:space="0" w:color="auto"/>
            <w:right w:val="none" w:sz="0" w:space="0" w:color="auto"/>
          </w:divBdr>
        </w:div>
        <w:div w:id="904225437">
          <w:marLeft w:val="640"/>
          <w:marRight w:val="0"/>
          <w:marTop w:val="0"/>
          <w:marBottom w:val="0"/>
          <w:divBdr>
            <w:top w:val="none" w:sz="0" w:space="0" w:color="auto"/>
            <w:left w:val="none" w:sz="0" w:space="0" w:color="auto"/>
            <w:bottom w:val="none" w:sz="0" w:space="0" w:color="auto"/>
            <w:right w:val="none" w:sz="0" w:space="0" w:color="auto"/>
          </w:divBdr>
        </w:div>
        <w:div w:id="1331326984">
          <w:marLeft w:val="640"/>
          <w:marRight w:val="0"/>
          <w:marTop w:val="0"/>
          <w:marBottom w:val="0"/>
          <w:divBdr>
            <w:top w:val="none" w:sz="0" w:space="0" w:color="auto"/>
            <w:left w:val="none" w:sz="0" w:space="0" w:color="auto"/>
            <w:bottom w:val="none" w:sz="0" w:space="0" w:color="auto"/>
            <w:right w:val="none" w:sz="0" w:space="0" w:color="auto"/>
          </w:divBdr>
        </w:div>
        <w:div w:id="256253202">
          <w:marLeft w:val="640"/>
          <w:marRight w:val="0"/>
          <w:marTop w:val="0"/>
          <w:marBottom w:val="0"/>
          <w:divBdr>
            <w:top w:val="none" w:sz="0" w:space="0" w:color="auto"/>
            <w:left w:val="none" w:sz="0" w:space="0" w:color="auto"/>
            <w:bottom w:val="none" w:sz="0" w:space="0" w:color="auto"/>
            <w:right w:val="none" w:sz="0" w:space="0" w:color="auto"/>
          </w:divBdr>
        </w:div>
        <w:div w:id="1040394672">
          <w:marLeft w:val="640"/>
          <w:marRight w:val="0"/>
          <w:marTop w:val="0"/>
          <w:marBottom w:val="0"/>
          <w:divBdr>
            <w:top w:val="none" w:sz="0" w:space="0" w:color="auto"/>
            <w:left w:val="none" w:sz="0" w:space="0" w:color="auto"/>
            <w:bottom w:val="none" w:sz="0" w:space="0" w:color="auto"/>
            <w:right w:val="none" w:sz="0" w:space="0" w:color="auto"/>
          </w:divBdr>
        </w:div>
        <w:div w:id="1759016507">
          <w:marLeft w:val="640"/>
          <w:marRight w:val="0"/>
          <w:marTop w:val="0"/>
          <w:marBottom w:val="0"/>
          <w:divBdr>
            <w:top w:val="none" w:sz="0" w:space="0" w:color="auto"/>
            <w:left w:val="none" w:sz="0" w:space="0" w:color="auto"/>
            <w:bottom w:val="none" w:sz="0" w:space="0" w:color="auto"/>
            <w:right w:val="none" w:sz="0" w:space="0" w:color="auto"/>
          </w:divBdr>
        </w:div>
        <w:div w:id="1855414035">
          <w:marLeft w:val="640"/>
          <w:marRight w:val="0"/>
          <w:marTop w:val="0"/>
          <w:marBottom w:val="0"/>
          <w:divBdr>
            <w:top w:val="none" w:sz="0" w:space="0" w:color="auto"/>
            <w:left w:val="none" w:sz="0" w:space="0" w:color="auto"/>
            <w:bottom w:val="none" w:sz="0" w:space="0" w:color="auto"/>
            <w:right w:val="none" w:sz="0" w:space="0" w:color="auto"/>
          </w:divBdr>
        </w:div>
        <w:div w:id="144510786">
          <w:marLeft w:val="640"/>
          <w:marRight w:val="0"/>
          <w:marTop w:val="0"/>
          <w:marBottom w:val="0"/>
          <w:divBdr>
            <w:top w:val="none" w:sz="0" w:space="0" w:color="auto"/>
            <w:left w:val="none" w:sz="0" w:space="0" w:color="auto"/>
            <w:bottom w:val="none" w:sz="0" w:space="0" w:color="auto"/>
            <w:right w:val="none" w:sz="0" w:space="0" w:color="auto"/>
          </w:divBdr>
        </w:div>
        <w:div w:id="1691252903">
          <w:marLeft w:val="640"/>
          <w:marRight w:val="0"/>
          <w:marTop w:val="0"/>
          <w:marBottom w:val="0"/>
          <w:divBdr>
            <w:top w:val="none" w:sz="0" w:space="0" w:color="auto"/>
            <w:left w:val="none" w:sz="0" w:space="0" w:color="auto"/>
            <w:bottom w:val="none" w:sz="0" w:space="0" w:color="auto"/>
            <w:right w:val="none" w:sz="0" w:space="0" w:color="auto"/>
          </w:divBdr>
        </w:div>
        <w:div w:id="1246888467">
          <w:marLeft w:val="640"/>
          <w:marRight w:val="0"/>
          <w:marTop w:val="0"/>
          <w:marBottom w:val="0"/>
          <w:divBdr>
            <w:top w:val="none" w:sz="0" w:space="0" w:color="auto"/>
            <w:left w:val="none" w:sz="0" w:space="0" w:color="auto"/>
            <w:bottom w:val="none" w:sz="0" w:space="0" w:color="auto"/>
            <w:right w:val="none" w:sz="0" w:space="0" w:color="auto"/>
          </w:divBdr>
        </w:div>
        <w:div w:id="428626617">
          <w:marLeft w:val="640"/>
          <w:marRight w:val="0"/>
          <w:marTop w:val="0"/>
          <w:marBottom w:val="0"/>
          <w:divBdr>
            <w:top w:val="none" w:sz="0" w:space="0" w:color="auto"/>
            <w:left w:val="none" w:sz="0" w:space="0" w:color="auto"/>
            <w:bottom w:val="none" w:sz="0" w:space="0" w:color="auto"/>
            <w:right w:val="none" w:sz="0" w:space="0" w:color="auto"/>
          </w:divBdr>
        </w:div>
        <w:div w:id="859122906">
          <w:marLeft w:val="640"/>
          <w:marRight w:val="0"/>
          <w:marTop w:val="0"/>
          <w:marBottom w:val="0"/>
          <w:divBdr>
            <w:top w:val="none" w:sz="0" w:space="0" w:color="auto"/>
            <w:left w:val="none" w:sz="0" w:space="0" w:color="auto"/>
            <w:bottom w:val="none" w:sz="0" w:space="0" w:color="auto"/>
            <w:right w:val="none" w:sz="0" w:space="0" w:color="auto"/>
          </w:divBdr>
        </w:div>
        <w:div w:id="757868030">
          <w:marLeft w:val="640"/>
          <w:marRight w:val="0"/>
          <w:marTop w:val="0"/>
          <w:marBottom w:val="0"/>
          <w:divBdr>
            <w:top w:val="none" w:sz="0" w:space="0" w:color="auto"/>
            <w:left w:val="none" w:sz="0" w:space="0" w:color="auto"/>
            <w:bottom w:val="none" w:sz="0" w:space="0" w:color="auto"/>
            <w:right w:val="none" w:sz="0" w:space="0" w:color="auto"/>
          </w:divBdr>
        </w:div>
      </w:divsChild>
    </w:div>
    <w:div w:id="134951034">
      <w:bodyDiv w:val="1"/>
      <w:marLeft w:val="0"/>
      <w:marRight w:val="0"/>
      <w:marTop w:val="0"/>
      <w:marBottom w:val="0"/>
      <w:divBdr>
        <w:top w:val="none" w:sz="0" w:space="0" w:color="auto"/>
        <w:left w:val="none" w:sz="0" w:space="0" w:color="auto"/>
        <w:bottom w:val="none" w:sz="0" w:space="0" w:color="auto"/>
        <w:right w:val="none" w:sz="0" w:space="0" w:color="auto"/>
      </w:divBdr>
      <w:divsChild>
        <w:div w:id="402874335">
          <w:marLeft w:val="640"/>
          <w:marRight w:val="0"/>
          <w:marTop w:val="0"/>
          <w:marBottom w:val="0"/>
          <w:divBdr>
            <w:top w:val="none" w:sz="0" w:space="0" w:color="auto"/>
            <w:left w:val="none" w:sz="0" w:space="0" w:color="auto"/>
            <w:bottom w:val="none" w:sz="0" w:space="0" w:color="auto"/>
            <w:right w:val="none" w:sz="0" w:space="0" w:color="auto"/>
          </w:divBdr>
        </w:div>
        <w:div w:id="143394737">
          <w:marLeft w:val="640"/>
          <w:marRight w:val="0"/>
          <w:marTop w:val="0"/>
          <w:marBottom w:val="0"/>
          <w:divBdr>
            <w:top w:val="none" w:sz="0" w:space="0" w:color="auto"/>
            <w:left w:val="none" w:sz="0" w:space="0" w:color="auto"/>
            <w:bottom w:val="none" w:sz="0" w:space="0" w:color="auto"/>
            <w:right w:val="none" w:sz="0" w:space="0" w:color="auto"/>
          </w:divBdr>
        </w:div>
        <w:div w:id="344594530">
          <w:marLeft w:val="640"/>
          <w:marRight w:val="0"/>
          <w:marTop w:val="0"/>
          <w:marBottom w:val="0"/>
          <w:divBdr>
            <w:top w:val="none" w:sz="0" w:space="0" w:color="auto"/>
            <w:left w:val="none" w:sz="0" w:space="0" w:color="auto"/>
            <w:bottom w:val="none" w:sz="0" w:space="0" w:color="auto"/>
            <w:right w:val="none" w:sz="0" w:space="0" w:color="auto"/>
          </w:divBdr>
        </w:div>
        <w:div w:id="2128503615">
          <w:marLeft w:val="640"/>
          <w:marRight w:val="0"/>
          <w:marTop w:val="0"/>
          <w:marBottom w:val="0"/>
          <w:divBdr>
            <w:top w:val="none" w:sz="0" w:space="0" w:color="auto"/>
            <w:left w:val="none" w:sz="0" w:space="0" w:color="auto"/>
            <w:bottom w:val="none" w:sz="0" w:space="0" w:color="auto"/>
            <w:right w:val="none" w:sz="0" w:space="0" w:color="auto"/>
          </w:divBdr>
        </w:div>
        <w:div w:id="183325500">
          <w:marLeft w:val="640"/>
          <w:marRight w:val="0"/>
          <w:marTop w:val="0"/>
          <w:marBottom w:val="0"/>
          <w:divBdr>
            <w:top w:val="none" w:sz="0" w:space="0" w:color="auto"/>
            <w:left w:val="none" w:sz="0" w:space="0" w:color="auto"/>
            <w:bottom w:val="none" w:sz="0" w:space="0" w:color="auto"/>
            <w:right w:val="none" w:sz="0" w:space="0" w:color="auto"/>
          </w:divBdr>
        </w:div>
        <w:div w:id="1482191877">
          <w:marLeft w:val="640"/>
          <w:marRight w:val="0"/>
          <w:marTop w:val="0"/>
          <w:marBottom w:val="0"/>
          <w:divBdr>
            <w:top w:val="none" w:sz="0" w:space="0" w:color="auto"/>
            <w:left w:val="none" w:sz="0" w:space="0" w:color="auto"/>
            <w:bottom w:val="none" w:sz="0" w:space="0" w:color="auto"/>
            <w:right w:val="none" w:sz="0" w:space="0" w:color="auto"/>
          </w:divBdr>
        </w:div>
        <w:div w:id="2090885764">
          <w:marLeft w:val="640"/>
          <w:marRight w:val="0"/>
          <w:marTop w:val="0"/>
          <w:marBottom w:val="0"/>
          <w:divBdr>
            <w:top w:val="none" w:sz="0" w:space="0" w:color="auto"/>
            <w:left w:val="none" w:sz="0" w:space="0" w:color="auto"/>
            <w:bottom w:val="none" w:sz="0" w:space="0" w:color="auto"/>
            <w:right w:val="none" w:sz="0" w:space="0" w:color="auto"/>
          </w:divBdr>
        </w:div>
        <w:div w:id="203759018">
          <w:marLeft w:val="640"/>
          <w:marRight w:val="0"/>
          <w:marTop w:val="0"/>
          <w:marBottom w:val="0"/>
          <w:divBdr>
            <w:top w:val="none" w:sz="0" w:space="0" w:color="auto"/>
            <w:left w:val="none" w:sz="0" w:space="0" w:color="auto"/>
            <w:bottom w:val="none" w:sz="0" w:space="0" w:color="auto"/>
            <w:right w:val="none" w:sz="0" w:space="0" w:color="auto"/>
          </w:divBdr>
        </w:div>
      </w:divsChild>
    </w:div>
    <w:div w:id="145778415">
      <w:bodyDiv w:val="1"/>
      <w:marLeft w:val="0"/>
      <w:marRight w:val="0"/>
      <w:marTop w:val="0"/>
      <w:marBottom w:val="0"/>
      <w:divBdr>
        <w:top w:val="none" w:sz="0" w:space="0" w:color="auto"/>
        <w:left w:val="none" w:sz="0" w:space="0" w:color="auto"/>
        <w:bottom w:val="none" w:sz="0" w:space="0" w:color="auto"/>
        <w:right w:val="none" w:sz="0" w:space="0" w:color="auto"/>
      </w:divBdr>
      <w:divsChild>
        <w:div w:id="140276359">
          <w:marLeft w:val="640"/>
          <w:marRight w:val="0"/>
          <w:marTop w:val="0"/>
          <w:marBottom w:val="0"/>
          <w:divBdr>
            <w:top w:val="none" w:sz="0" w:space="0" w:color="auto"/>
            <w:left w:val="none" w:sz="0" w:space="0" w:color="auto"/>
            <w:bottom w:val="none" w:sz="0" w:space="0" w:color="auto"/>
            <w:right w:val="none" w:sz="0" w:space="0" w:color="auto"/>
          </w:divBdr>
        </w:div>
        <w:div w:id="1359544610">
          <w:marLeft w:val="640"/>
          <w:marRight w:val="0"/>
          <w:marTop w:val="0"/>
          <w:marBottom w:val="0"/>
          <w:divBdr>
            <w:top w:val="none" w:sz="0" w:space="0" w:color="auto"/>
            <w:left w:val="none" w:sz="0" w:space="0" w:color="auto"/>
            <w:bottom w:val="none" w:sz="0" w:space="0" w:color="auto"/>
            <w:right w:val="none" w:sz="0" w:space="0" w:color="auto"/>
          </w:divBdr>
        </w:div>
        <w:div w:id="1965846712">
          <w:marLeft w:val="640"/>
          <w:marRight w:val="0"/>
          <w:marTop w:val="0"/>
          <w:marBottom w:val="0"/>
          <w:divBdr>
            <w:top w:val="none" w:sz="0" w:space="0" w:color="auto"/>
            <w:left w:val="none" w:sz="0" w:space="0" w:color="auto"/>
            <w:bottom w:val="none" w:sz="0" w:space="0" w:color="auto"/>
            <w:right w:val="none" w:sz="0" w:space="0" w:color="auto"/>
          </w:divBdr>
        </w:div>
        <w:div w:id="2007049000">
          <w:marLeft w:val="640"/>
          <w:marRight w:val="0"/>
          <w:marTop w:val="0"/>
          <w:marBottom w:val="0"/>
          <w:divBdr>
            <w:top w:val="none" w:sz="0" w:space="0" w:color="auto"/>
            <w:left w:val="none" w:sz="0" w:space="0" w:color="auto"/>
            <w:bottom w:val="none" w:sz="0" w:space="0" w:color="auto"/>
            <w:right w:val="none" w:sz="0" w:space="0" w:color="auto"/>
          </w:divBdr>
        </w:div>
        <w:div w:id="1351028291">
          <w:marLeft w:val="640"/>
          <w:marRight w:val="0"/>
          <w:marTop w:val="0"/>
          <w:marBottom w:val="0"/>
          <w:divBdr>
            <w:top w:val="none" w:sz="0" w:space="0" w:color="auto"/>
            <w:left w:val="none" w:sz="0" w:space="0" w:color="auto"/>
            <w:bottom w:val="none" w:sz="0" w:space="0" w:color="auto"/>
            <w:right w:val="none" w:sz="0" w:space="0" w:color="auto"/>
          </w:divBdr>
        </w:div>
        <w:div w:id="494222553">
          <w:marLeft w:val="640"/>
          <w:marRight w:val="0"/>
          <w:marTop w:val="0"/>
          <w:marBottom w:val="0"/>
          <w:divBdr>
            <w:top w:val="none" w:sz="0" w:space="0" w:color="auto"/>
            <w:left w:val="none" w:sz="0" w:space="0" w:color="auto"/>
            <w:bottom w:val="none" w:sz="0" w:space="0" w:color="auto"/>
            <w:right w:val="none" w:sz="0" w:space="0" w:color="auto"/>
          </w:divBdr>
        </w:div>
        <w:div w:id="1926962065">
          <w:marLeft w:val="640"/>
          <w:marRight w:val="0"/>
          <w:marTop w:val="0"/>
          <w:marBottom w:val="0"/>
          <w:divBdr>
            <w:top w:val="none" w:sz="0" w:space="0" w:color="auto"/>
            <w:left w:val="none" w:sz="0" w:space="0" w:color="auto"/>
            <w:bottom w:val="none" w:sz="0" w:space="0" w:color="auto"/>
            <w:right w:val="none" w:sz="0" w:space="0" w:color="auto"/>
          </w:divBdr>
        </w:div>
        <w:div w:id="203559732">
          <w:marLeft w:val="640"/>
          <w:marRight w:val="0"/>
          <w:marTop w:val="0"/>
          <w:marBottom w:val="0"/>
          <w:divBdr>
            <w:top w:val="none" w:sz="0" w:space="0" w:color="auto"/>
            <w:left w:val="none" w:sz="0" w:space="0" w:color="auto"/>
            <w:bottom w:val="none" w:sz="0" w:space="0" w:color="auto"/>
            <w:right w:val="none" w:sz="0" w:space="0" w:color="auto"/>
          </w:divBdr>
        </w:div>
        <w:div w:id="1167550158">
          <w:marLeft w:val="640"/>
          <w:marRight w:val="0"/>
          <w:marTop w:val="0"/>
          <w:marBottom w:val="0"/>
          <w:divBdr>
            <w:top w:val="none" w:sz="0" w:space="0" w:color="auto"/>
            <w:left w:val="none" w:sz="0" w:space="0" w:color="auto"/>
            <w:bottom w:val="none" w:sz="0" w:space="0" w:color="auto"/>
            <w:right w:val="none" w:sz="0" w:space="0" w:color="auto"/>
          </w:divBdr>
        </w:div>
      </w:divsChild>
    </w:div>
    <w:div w:id="148911147">
      <w:bodyDiv w:val="1"/>
      <w:marLeft w:val="0"/>
      <w:marRight w:val="0"/>
      <w:marTop w:val="0"/>
      <w:marBottom w:val="0"/>
      <w:divBdr>
        <w:top w:val="none" w:sz="0" w:space="0" w:color="auto"/>
        <w:left w:val="none" w:sz="0" w:space="0" w:color="auto"/>
        <w:bottom w:val="none" w:sz="0" w:space="0" w:color="auto"/>
        <w:right w:val="none" w:sz="0" w:space="0" w:color="auto"/>
      </w:divBdr>
      <w:divsChild>
        <w:div w:id="899172151">
          <w:marLeft w:val="480"/>
          <w:marRight w:val="0"/>
          <w:marTop w:val="0"/>
          <w:marBottom w:val="0"/>
          <w:divBdr>
            <w:top w:val="none" w:sz="0" w:space="0" w:color="auto"/>
            <w:left w:val="none" w:sz="0" w:space="0" w:color="auto"/>
            <w:bottom w:val="none" w:sz="0" w:space="0" w:color="auto"/>
            <w:right w:val="none" w:sz="0" w:space="0" w:color="auto"/>
          </w:divBdr>
        </w:div>
        <w:div w:id="408776473">
          <w:marLeft w:val="480"/>
          <w:marRight w:val="0"/>
          <w:marTop w:val="0"/>
          <w:marBottom w:val="0"/>
          <w:divBdr>
            <w:top w:val="none" w:sz="0" w:space="0" w:color="auto"/>
            <w:left w:val="none" w:sz="0" w:space="0" w:color="auto"/>
            <w:bottom w:val="none" w:sz="0" w:space="0" w:color="auto"/>
            <w:right w:val="none" w:sz="0" w:space="0" w:color="auto"/>
          </w:divBdr>
        </w:div>
        <w:div w:id="705373330">
          <w:marLeft w:val="480"/>
          <w:marRight w:val="0"/>
          <w:marTop w:val="0"/>
          <w:marBottom w:val="0"/>
          <w:divBdr>
            <w:top w:val="none" w:sz="0" w:space="0" w:color="auto"/>
            <w:left w:val="none" w:sz="0" w:space="0" w:color="auto"/>
            <w:bottom w:val="none" w:sz="0" w:space="0" w:color="auto"/>
            <w:right w:val="none" w:sz="0" w:space="0" w:color="auto"/>
          </w:divBdr>
        </w:div>
        <w:div w:id="184484128">
          <w:marLeft w:val="480"/>
          <w:marRight w:val="0"/>
          <w:marTop w:val="0"/>
          <w:marBottom w:val="0"/>
          <w:divBdr>
            <w:top w:val="none" w:sz="0" w:space="0" w:color="auto"/>
            <w:left w:val="none" w:sz="0" w:space="0" w:color="auto"/>
            <w:bottom w:val="none" w:sz="0" w:space="0" w:color="auto"/>
            <w:right w:val="none" w:sz="0" w:space="0" w:color="auto"/>
          </w:divBdr>
        </w:div>
        <w:div w:id="704988877">
          <w:marLeft w:val="480"/>
          <w:marRight w:val="0"/>
          <w:marTop w:val="0"/>
          <w:marBottom w:val="0"/>
          <w:divBdr>
            <w:top w:val="none" w:sz="0" w:space="0" w:color="auto"/>
            <w:left w:val="none" w:sz="0" w:space="0" w:color="auto"/>
            <w:bottom w:val="none" w:sz="0" w:space="0" w:color="auto"/>
            <w:right w:val="none" w:sz="0" w:space="0" w:color="auto"/>
          </w:divBdr>
        </w:div>
        <w:div w:id="1381437168">
          <w:marLeft w:val="480"/>
          <w:marRight w:val="0"/>
          <w:marTop w:val="0"/>
          <w:marBottom w:val="0"/>
          <w:divBdr>
            <w:top w:val="none" w:sz="0" w:space="0" w:color="auto"/>
            <w:left w:val="none" w:sz="0" w:space="0" w:color="auto"/>
            <w:bottom w:val="none" w:sz="0" w:space="0" w:color="auto"/>
            <w:right w:val="none" w:sz="0" w:space="0" w:color="auto"/>
          </w:divBdr>
        </w:div>
        <w:div w:id="152568548">
          <w:marLeft w:val="480"/>
          <w:marRight w:val="0"/>
          <w:marTop w:val="0"/>
          <w:marBottom w:val="0"/>
          <w:divBdr>
            <w:top w:val="none" w:sz="0" w:space="0" w:color="auto"/>
            <w:left w:val="none" w:sz="0" w:space="0" w:color="auto"/>
            <w:bottom w:val="none" w:sz="0" w:space="0" w:color="auto"/>
            <w:right w:val="none" w:sz="0" w:space="0" w:color="auto"/>
          </w:divBdr>
        </w:div>
        <w:div w:id="1835367859">
          <w:marLeft w:val="480"/>
          <w:marRight w:val="0"/>
          <w:marTop w:val="0"/>
          <w:marBottom w:val="0"/>
          <w:divBdr>
            <w:top w:val="none" w:sz="0" w:space="0" w:color="auto"/>
            <w:left w:val="none" w:sz="0" w:space="0" w:color="auto"/>
            <w:bottom w:val="none" w:sz="0" w:space="0" w:color="auto"/>
            <w:right w:val="none" w:sz="0" w:space="0" w:color="auto"/>
          </w:divBdr>
        </w:div>
        <w:div w:id="1473785619">
          <w:marLeft w:val="480"/>
          <w:marRight w:val="0"/>
          <w:marTop w:val="0"/>
          <w:marBottom w:val="0"/>
          <w:divBdr>
            <w:top w:val="none" w:sz="0" w:space="0" w:color="auto"/>
            <w:left w:val="none" w:sz="0" w:space="0" w:color="auto"/>
            <w:bottom w:val="none" w:sz="0" w:space="0" w:color="auto"/>
            <w:right w:val="none" w:sz="0" w:space="0" w:color="auto"/>
          </w:divBdr>
        </w:div>
        <w:div w:id="196045317">
          <w:marLeft w:val="480"/>
          <w:marRight w:val="0"/>
          <w:marTop w:val="0"/>
          <w:marBottom w:val="0"/>
          <w:divBdr>
            <w:top w:val="none" w:sz="0" w:space="0" w:color="auto"/>
            <w:left w:val="none" w:sz="0" w:space="0" w:color="auto"/>
            <w:bottom w:val="none" w:sz="0" w:space="0" w:color="auto"/>
            <w:right w:val="none" w:sz="0" w:space="0" w:color="auto"/>
          </w:divBdr>
        </w:div>
        <w:div w:id="1911890801">
          <w:marLeft w:val="480"/>
          <w:marRight w:val="0"/>
          <w:marTop w:val="0"/>
          <w:marBottom w:val="0"/>
          <w:divBdr>
            <w:top w:val="none" w:sz="0" w:space="0" w:color="auto"/>
            <w:left w:val="none" w:sz="0" w:space="0" w:color="auto"/>
            <w:bottom w:val="none" w:sz="0" w:space="0" w:color="auto"/>
            <w:right w:val="none" w:sz="0" w:space="0" w:color="auto"/>
          </w:divBdr>
        </w:div>
        <w:div w:id="939262170">
          <w:marLeft w:val="480"/>
          <w:marRight w:val="0"/>
          <w:marTop w:val="0"/>
          <w:marBottom w:val="0"/>
          <w:divBdr>
            <w:top w:val="none" w:sz="0" w:space="0" w:color="auto"/>
            <w:left w:val="none" w:sz="0" w:space="0" w:color="auto"/>
            <w:bottom w:val="none" w:sz="0" w:space="0" w:color="auto"/>
            <w:right w:val="none" w:sz="0" w:space="0" w:color="auto"/>
          </w:divBdr>
        </w:div>
        <w:div w:id="1062630735">
          <w:marLeft w:val="480"/>
          <w:marRight w:val="0"/>
          <w:marTop w:val="0"/>
          <w:marBottom w:val="0"/>
          <w:divBdr>
            <w:top w:val="none" w:sz="0" w:space="0" w:color="auto"/>
            <w:left w:val="none" w:sz="0" w:space="0" w:color="auto"/>
            <w:bottom w:val="none" w:sz="0" w:space="0" w:color="auto"/>
            <w:right w:val="none" w:sz="0" w:space="0" w:color="auto"/>
          </w:divBdr>
        </w:div>
        <w:div w:id="2084789188">
          <w:marLeft w:val="480"/>
          <w:marRight w:val="0"/>
          <w:marTop w:val="0"/>
          <w:marBottom w:val="0"/>
          <w:divBdr>
            <w:top w:val="none" w:sz="0" w:space="0" w:color="auto"/>
            <w:left w:val="none" w:sz="0" w:space="0" w:color="auto"/>
            <w:bottom w:val="none" w:sz="0" w:space="0" w:color="auto"/>
            <w:right w:val="none" w:sz="0" w:space="0" w:color="auto"/>
          </w:divBdr>
        </w:div>
        <w:div w:id="15468487">
          <w:marLeft w:val="480"/>
          <w:marRight w:val="0"/>
          <w:marTop w:val="0"/>
          <w:marBottom w:val="0"/>
          <w:divBdr>
            <w:top w:val="none" w:sz="0" w:space="0" w:color="auto"/>
            <w:left w:val="none" w:sz="0" w:space="0" w:color="auto"/>
            <w:bottom w:val="none" w:sz="0" w:space="0" w:color="auto"/>
            <w:right w:val="none" w:sz="0" w:space="0" w:color="auto"/>
          </w:divBdr>
        </w:div>
        <w:div w:id="2010209626">
          <w:marLeft w:val="480"/>
          <w:marRight w:val="0"/>
          <w:marTop w:val="0"/>
          <w:marBottom w:val="0"/>
          <w:divBdr>
            <w:top w:val="none" w:sz="0" w:space="0" w:color="auto"/>
            <w:left w:val="none" w:sz="0" w:space="0" w:color="auto"/>
            <w:bottom w:val="none" w:sz="0" w:space="0" w:color="auto"/>
            <w:right w:val="none" w:sz="0" w:space="0" w:color="auto"/>
          </w:divBdr>
        </w:div>
        <w:div w:id="1955011845">
          <w:marLeft w:val="480"/>
          <w:marRight w:val="0"/>
          <w:marTop w:val="0"/>
          <w:marBottom w:val="0"/>
          <w:divBdr>
            <w:top w:val="none" w:sz="0" w:space="0" w:color="auto"/>
            <w:left w:val="none" w:sz="0" w:space="0" w:color="auto"/>
            <w:bottom w:val="none" w:sz="0" w:space="0" w:color="auto"/>
            <w:right w:val="none" w:sz="0" w:space="0" w:color="auto"/>
          </w:divBdr>
        </w:div>
        <w:div w:id="1740594346">
          <w:marLeft w:val="480"/>
          <w:marRight w:val="0"/>
          <w:marTop w:val="0"/>
          <w:marBottom w:val="0"/>
          <w:divBdr>
            <w:top w:val="none" w:sz="0" w:space="0" w:color="auto"/>
            <w:left w:val="none" w:sz="0" w:space="0" w:color="auto"/>
            <w:bottom w:val="none" w:sz="0" w:space="0" w:color="auto"/>
            <w:right w:val="none" w:sz="0" w:space="0" w:color="auto"/>
          </w:divBdr>
        </w:div>
        <w:div w:id="151800065">
          <w:marLeft w:val="480"/>
          <w:marRight w:val="0"/>
          <w:marTop w:val="0"/>
          <w:marBottom w:val="0"/>
          <w:divBdr>
            <w:top w:val="none" w:sz="0" w:space="0" w:color="auto"/>
            <w:left w:val="none" w:sz="0" w:space="0" w:color="auto"/>
            <w:bottom w:val="none" w:sz="0" w:space="0" w:color="auto"/>
            <w:right w:val="none" w:sz="0" w:space="0" w:color="auto"/>
          </w:divBdr>
        </w:div>
        <w:div w:id="1150632262">
          <w:marLeft w:val="480"/>
          <w:marRight w:val="0"/>
          <w:marTop w:val="0"/>
          <w:marBottom w:val="0"/>
          <w:divBdr>
            <w:top w:val="none" w:sz="0" w:space="0" w:color="auto"/>
            <w:left w:val="none" w:sz="0" w:space="0" w:color="auto"/>
            <w:bottom w:val="none" w:sz="0" w:space="0" w:color="auto"/>
            <w:right w:val="none" w:sz="0" w:space="0" w:color="auto"/>
          </w:divBdr>
        </w:div>
        <w:div w:id="1058555452">
          <w:marLeft w:val="480"/>
          <w:marRight w:val="0"/>
          <w:marTop w:val="0"/>
          <w:marBottom w:val="0"/>
          <w:divBdr>
            <w:top w:val="none" w:sz="0" w:space="0" w:color="auto"/>
            <w:left w:val="none" w:sz="0" w:space="0" w:color="auto"/>
            <w:bottom w:val="none" w:sz="0" w:space="0" w:color="auto"/>
            <w:right w:val="none" w:sz="0" w:space="0" w:color="auto"/>
          </w:divBdr>
        </w:div>
      </w:divsChild>
    </w:div>
    <w:div w:id="157887135">
      <w:bodyDiv w:val="1"/>
      <w:marLeft w:val="0"/>
      <w:marRight w:val="0"/>
      <w:marTop w:val="0"/>
      <w:marBottom w:val="0"/>
      <w:divBdr>
        <w:top w:val="none" w:sz="0" w:space="0" w:color="auto"/>
        <w:left w:val="none" w:sz="0" w:space="0" w:color="auto"/>
        <w:bottom w:val="none" w:sz="0" w:space="0" w:color="auto"/>
        <w:right w:val="none" w:sz="0" w:space="0" w:color="auto"/>
      </w:divBdr>
      <w:divsChild>
        <w:div w:id="1165510111">
          <w:marLeft w:val="480"/>
          <w:marRight w:val="0"/>
          <w:marTop w:val="0"/>
          <w:marBottom w:val="0"/>
          <w:divBdr>
            <w:top w:val="none" w:sz="0" w:space="0" w:color="auto"/>
            <w:left w:val="none" w:sz="0" w:space="0" w:color="auto"/>
            <w:bottom w:val="none" w:sz="0" w:space="0" w:color="auto"/>
            <w:right w:val="none" w:sz="0" w:space="0" w:color="auto"/>
          </w:divBdr>
        </w:div>
        <w:div w:id="290063650">
          <w:marLeft w:val="480"/>
          <w:marRight w:val="0"/>
          <w:marTop w:val="0"/>
          <w:marBottom w:val="0"/>
          <w:divBdr>
            <w:top w:val="none" w:sz="0" w:space="0" w:color="auto"/>
            <w:left w:val="none" w:sz="0" w:space="0" w:color="auto"/>
            <w:bottom w:val="none" w:sz="0" w:space="0" w:color="auto"/>
            <w:right w:val="none" w:sz="0" w:space="0" w:color="auto"/>
          </w:divBdr>
        </w:div>
        <w:div w:id="19362256">
          <w:marLeft w:val="480"/>
          <w:marRight w:val="0"/>
          <w:marTop w:val="0"/>
          <w:marBottom w:val="0"/>
          <w:divBdr>
            <w:top w:val="none" w:sz="0" w:space="0" w:color="auto"/>
            <w:left w:val="none" w:sz="0" w:space="0" w:color="auto"/>
            <w:bottom w:val="none" w:sz="0" w:space="0" w:color="auto"/>
            <w:right w:val="none" w:sz="0" w:space="0" w:color="auto"/>
          </w:divBdr>
        </w:div>
        <w:div w:id="1968706894">
          <w:marLeft w:val="480"/>
          <w:marRight w:val="0"/>
          <w:marTop w:val="0"/>
          <w:marBottom w:val="0"/>
          <w:divBdr>
            <w:top w:val="none" w:sz="0" w:space="0" w:color="auto"/>
            <w:left w:val="none" w:sz="0" w:space="0" w:color="auto"/>
            <w:bottom w:val="none" w:sz="0" w:space="0" w:color="auto"/>
            <w:right w:val="none" w:sz="0" w:space="0" w:color="auto"/>
          </w:divBdr>
        </w:div>
        <w:div w:id="1748572662">
          <w:marLeft w:val="480"/>
          <w:marRight w:val="0"/>
          <w:marTop w:val="0"/>
          <w:marBottom w:val="0"/>
          <w:divBdr>
            <w:top w:val="none" w:sz="0" w:space="0" w:color="auto"/>
            <w:left w:val="none" w:sz="0" w:space="0" w:color="auto"/>
            <w:bottom w:val="none" w:sz="0" w:space="0" w:color="auto"/>
            <w:right w:val="none" w:sz="0" w:space="0" w:color="auto"/>
          </w:divBdr>
        </w:div>
        <w:div w:id="86850922">
          <w:marLeft w:val="480"/>
          <w:marRight w:val="0"/>
          <w:marTop w:val="0"/>
          <w:marBottom w:val="0"/>
          <w:divBdr>
            <w:top w:val="none" w:sz="0" w:space="0" w:color="auto"/>
            <w:left w:val="none" w:sz="0" w:space="0" w:color="auto"/>
            <w:bottom w:val="none" w:sz="0" w:space="0" w:color="auto"/>
            <w:right w:val="none" w:sz="0" w:space="0" w:color="auto"/>
          </w:divBdr>
        </w:div>
        <w:div w:id="394281496">
          <w:marLeft w:val="480"/>
          <w:marRight w:val="0"/>
          <w:marTop w:val="0"/>
          <w:marBottom w:val="0"/>
          <w:divBdr>
            <w:top w:val="none" w:sz="0" w:space="0" w:color="auto"/>
            <w:left w:val="none" w:sz="0" w:space="0" w:color="auto"/>
            <w:bottom w:val="none" w:sz="0" w:space="0" w:color="auto"/>
            <w:right w:val="none" w:sz="0" w:space="0" w:color="auto"/>
          </w:divBdr>
        </w:div>
        <w:div w:id="604192236">
          <w:marLeft w:val="480"/>
          <w:marRight w:val="0"/>
          <w:marTop w:val="0"/>
          <w:marBottom w:val="0"/>
          <w:divBdr>
            <w:top w:val="none" w:sz="0" w:space="0" w:color="auto"/>
            <w:left w:val="none" w:sz="0" w:space="0" w:color="auto"/>
            <w:bottom w:val="none" w:sz="0" w:space="0" w:color="auto"/>
            <w:right w:val="none" w:sz="0" w:space="0" w:color="auto"/>
          </w:divBdr>
        </w:div>
        <w:div w:id="823739566">
          <w:marLeft w:val="480"/>
          <w:marRight w:val="0"/>
          <w:marTop w:val="0"/>
          <w:marBottom w:val="0"/>
          <w:divBdr>
            <w:top w:val="none" w:sz="0" w:space="0" w:color="auto"/>
            <w:left w:val="none" w:sz="0" w:space="0" w:color="auto"/>
            <w:bottom w:val="none" w:sz="0" w:space="0" w:color="auto"/>
            <w:right w:val="none" w:sz="0" w:space="0" w:color="auto"/>
          </w:divBdr>
        </w:div>
        <w:div w:id="1411653318">
          <w:marLeft w:val="480"/>
          <w:marRight w:val="0"/>
          <w:marTop w:val="0"/>
          <w:marBottom w:val="0"/>
          <w:divBdr>
            <w:top w:val="none" w:sz="0" w:space="0" w:color="auto"/>
            <w:left w:val="none" w:sz="0" w:space="0" w:color="auto"/>
            <w:bottom w:val="none" w:sz="0" w:space="0" w:color="auto"/>
            <w:right w:val="none" w:sz="0" w:space="0" w:color="auto"/>
          </w:divBdr>
        </w:div>
        <w:div w:id="682047942">
          <w:marLeft w:val="480"/>
          <w:marRight w:val="0"/>
          <w:marTop w:val="0"/>
          <w:marBottom w:val="0"/>
          <w:divBdr>
            <w:top w:val="none" w:sz="0" w:space="0" w:color="auto"/>
            <w:left w:val="none" w:sz="0" w:space="0" w:color="auto"/>
            <w:bottom w:val="none" w:sz="0" w:space="0" w:color="auto"/>
            <w:right w:val="none" w:sz="0" w:space="0" w:color="auto"/>
          </w:divBdr>
        </w:div>
        <w:div w:id="2107916484">
          <w:marLeft w:val="480"/>
          <w:marRight w:val="0"/>
          <w:marTop w:val="0"/>
          <w:marBottom w:val="0"/>
          <w:divBdr>
            <w:top w:val="none" w:sz="0" w:space="0" w:color="auto"/>
            <w:left w:val="none" w:sz="0" w:space="0" w:color="auto"/>
            <w:bottom w:val="none" w:sz="0" w:space="0" w:color="auto"/>
            <w:right w:val="none" w:sz="0" w:space="0" w:color="auto"/>
          </w:divBdr>
        </w:div>
        <w:div w:id="793328719">
          <w:marLeft w:val="480"/>
          <w:marRight w:val="0"/>
          <w:marTop w:val="0"/>
          <w:marBottom w:val="0"/>
          <w:divBdr>
            <w:top w:val="none" w:sz="0" w:space="0" w:color="auto"/>
            <w:left w:val="none" w:sz="0" w:space="0" w:color="auto"/>
            <w:bottom w:val="none" w:sz="0" w:space="0" w:color="auto"/>
            <w:right w:val="none" w:sz="0" w:space="0" w:color="auto"/>
          </w:divBdr>
        </w:div>
        <w:div w:id="952201426">
          <w:marLeft w:val="480"/>
          <w:marRight w:val="0"/>
          <w:marTop w:val="0"/>
          <w:marBottom w:val="0"/>
          <w:divBdr>
            <w:top w:val="none" w:sz="0" w:space="0" w:color="auto"/>
            <w:left w:val="none" w:sz="0" w:space="0" w:color="auto"/>
            <w:bottom w:val="none" w:sz="0" w:space="0" w:color="auto"/>
            <w:right w:val="none" w:sz="0" w:space="0" w:color="auto"/>
          </w:divBdr>
        </w:div>
        <w:div w:id="1204713036">
          <w:marLeft w:val="480"/>
          <w:marRight w:val="0"/>
          <w:marTop w:val="0"/>
          <w:marBottom w:val="0"/>
          <w:divBdr>
            <w:top w:val="none" w:sz="0" w:space="0" w:color="auto"/>
            <w:left w:val="none" w:sz="0" w:space="0" w:color="auto"/>
            <w:bottom w:val="none" w:sz="0" w:space="0" w:color="auto"/>
            <w:right w:val="none" w:sz="0" w:space="0" w:color="auto"/>
          </w:divBdr>
        </w:div>
        <w:div w:id="1604416225">
          <w:marLeft w:val="480"/>
          <w:marRight w:val="0"/>
          <w:marTop w:val="0"/>
          <w:marBottom w:val="0"/>
          <w:divBdr>
            <w:top w:val="none" w:sz="0" w:space="0" w:color="auto"/>
            <w:left w:val="none" w:sz="0" w:space="0" w:color="auto"/>
            <w:bottom w:val="none" w:sz="0" w:space="0" w:color="auto"/>
            <w:right w:val="none" w:sz="0" w:space="0" w:color="auto"/>
          </w:divBdr>
        </w:div>
        <w:div w:id="1101685502">
          <w:marLeft w:val="480"/>
          <w:marRight w:val="0"/>
          <w:marTop w:val="0"/>
          <w:marBottom w:val="0"/>
          <w:divBdr>
            <w:top w:val="none" w:sz="0" w:space="0" w:color="auto"/>
            <w:left w:val="none" w:sz="0" w:space="0" w:color="auto"/>
            <w:bottom w:val="none" w:sz="0" w:space="0" w:color="auto"/>
            <w:right w:val="none" w:sz="0" w:space="0" w:color="auto"/>
          </w:divBdr>
        </w:div>
        <w:div w:id="1474173004">
          <w:marLeft w:val="480"/>
          <w:marRight w:val="0"/>
          <w:marTop w:val="0"/>
          <w:marBottom w:val="0"/>
          <w:divBdr>
            <w:top w:val="none" w:sz="0" w:space="0" w:color="auto"/>
            <w:left w:val="none" w:sz="0" w:space="0" w:color="auto"/>
            <w:bottom w:val="none" w:sz="0" w:space="0" w:color="auto"/>
            <w:right w:val="none" w:sz="0" w:space="0" w:color="auto"/>
          </w:divBdr>
        </w:div>
        <w:div w:id="663750517">
          <w:marLeft w:val="480"/>
          <w:marRight w:val="0"/>
          <w:marTop w:val="0"/>
          <w:marBottom w:val="0"/>
          <w:divBdr>
            <w:top w:val="none" w:sz="0" w:space="0" w:color="auto"/>
            <w:left w:val="none" w:sz="0" w:space="0" w:color="auto"/>
            <w:bottom w:val="none" w:sz="0" w:space="0" w:color="auto"/>
            <w:right w:val="none" w:sz="0" w:space="0" w:color="auto"/>
          </w:divBdr>
        </w:div>
        <w:div w:id="736562037">
          <w:marLeft w:val="480"/>
          <w:marRight w:val="0"/>
          <w:marTop w:val="0"/>
          <w:marBottom w:val="0"/>
          <w:divBdr>
            <w:top w:val="none" w:sz="0" w:space="0" w:color="auto"/>
            <w:left w:val="none" w:sz="0" w:space="0" w:color="auto"/>
            <w:bottom w:val="none" w:sz="0" w:space="0" w:color="auto"/>
            <w:right w:val="none" w:sz="0" w:space="0" w:color="auto"/>
          </w:divBdr>
        </w:div>
        <w:div w:id="175732250">
          <w:marLeft w:val="480"/>
          <w:marRight w:val="0"/>
          <w:marTop w:val="0"/>
          <w:marBottom w:val="0"/>
          <w:divBdr>
            <w:top w:val="none" w:sz="0" w:space="0" w:color="auto"/>
            <w:left w:val="none" w:sz="0" w:space="0" w:color="auto"/>
            <w:bottom w:val="none" w:sz="0" w:space="0" w:color="auto"/>
            <w:right w:val="none" w:sz="0" w:space="0" w:color="auto"/>
          </w:divBdr>
        </w:div>
        <w:div w:id="1720471718">
          <w:marLeft w:val="480"/>
          <w:marRight w:val="0"/>
          <w:marTop w:val="0"/>
          <w:marBottom w:val="0"/>
          <w:divBdr>
            <w:top w:val="none" w:sz="0" w:space="0" w:color="auto"/>
            <w:left w:val="none" w:sz="0" w:space="0" w:color="auto"/>
            <w:bottom w:val="none" w:sz="0" w:space="0" w:color="auto"/>
            <w:right w:val="none" w:sz="0" w:space="0" w:color="auto"/>
          </w:divBdr>
        </w:div>
      </w:divsChild>
    </w:div>
    <w:div w:id="158935276">
      <w:bodyDiv w:val="1"/>
      <w:marLeft w:val="0"/>
      <w:marRight w:val="0"/>
      <w:marTop w:val="0"/>
      <w:marBottom w:val="0"/>
      <w:divBdr>
        <w:top w:val="none" w:sz="0" w:space="0" w:color="auto"/>
        <w:left w:val="none" w:sz="0" w:space="0" w:color="auto"/>
        <w:bottom w:val="none" w:sz="0" w:space="0" w:color="auto"/>
        <w:right w:val="none" w:sz="0" w:space="0" w:color="auto"/>
      </w:divBdr>
      <w:divsChild>
        <w:div w:id="629360237">
          <w:marLeft w:val="640"/>
          <w:marRight w:val="0"/>
          <w:marTop w:val="0"/>
          <w:marBottom w:val="0"/>
          <w:divBdr>
            <w:top w:val="none" w:sz="0" w:space="0" w:color="auto"/>
            <w:left w:val="none" w:sz="0" w:space="0" w:color="auto"/>
            <w:bottom w:val="none" w:sz="0" w:space="0" w:color="auto"/>
            <w:right w:val="none" w:sz="0" w:space="0" w:color="auto"/>
          </w:divBdr>
        </w:div>
        <w:div w:id="1522428776">
          <w:marLeft w:val="640"/>
          <w:marRight w:val="0"/>
          <w:marTop w:val="0"/>
          <w:marBottom w:val="0"/>
          <w:divBdr>
            <w:top w:val="none" w:sz="0" w:space="0" w:color="auto"/>
            <w:left w:val="none" w:sz="0" w:space="0" w:color="auto"/>
            <w:bottom w:val="none" w:sz="0" w:space="0" w:color="auto"/>
            <w:right w:val="none" w:sz="0" w:space="0" w:color="auto"/>
          </w:divBdr>
        </w:div>
        <w:div w:id="702286431">
          <w:marLeft w:val="640"/>
          <w:marRight w:val="0"/>
          <w:marTop w:val="0"/>
          <w:marBottom w:val="0"/>
          <w:divBdr>
            <w:top w:val="none" w:sz="0" w:space="0" w:color="auto"/>
            <w:left w:val="none" w:sz="0" w:space="0" w:color="auto"/>
            <w:bottom w:val="none" w:sz="0" w:space="0" w:color="auto"/>
            <w:right w:val="none" w:sz="0" w:space="0" w:color="auto"/>
          </w:divBdr>
        </w:div>
        <w:div w:id="2025665587">
          <w:marLeft w:val="640"/>
          <w:marRight w:val="0"/>
          <w:marTop w:val="0"/>
          <w:marBottom w:val="0"/>
          <w:divBdr>
            <w:top w:val="none" w:sz="0" w:space="0" w:color="auto"/>
            <w:left w:val="none" w:sz="0" w:space="0" w:color="auto"/>
            <w:bottom w:val="none" w:sz="0" w:space="0" w:color="auto"/>
            <w:right w:val="none" w:sz="0" w:space="0" w:color="auto"/>
          </w:divBdr>
        </w:div>
        <w:div w:id="810096444">
          <w:marLeft w:val="640"/>
          <w:marRight w:val="0"/>
          <w:marTop w:val="0"/>
          <w:marBottom w:val="0"/>
          <w:divBdr>
            <w:top w:val="none" w:sz="0" w:space="0" w:color="auto"/>
            <w:left w:val="none" w:sz="0" w:space="0" w:color="auto"/>
            <w:bottom w:val="none" w:sz="0" w:space="0" w:color="auto"/>
            <w:right w:val="none" w:sz="0" w:space="0" w:color="auto"/>
          </w:divBdr>
        </w:div>
        <w:div w:id="1914924199">
          <w:marLeft w:val="640"/>
          <w:marRight w:val="0"/>
          <w:marTop w:val="0"/>
          <w:marBottom w:val="0"/>
          <w:divBdr>
            <w:top w:val="none" w:sz="0" w:space="0" w:color="auto"/>
            <w:left w:val="none" w:sz="0" w:space="0" w:color="auto"/>
            <w:bottom w:val="none" w:sz="0" w:space="0" w:color="auto"/>
            <w:right w:val="none" w:sz="0" w:space="0" w:color="auto"/>
          </w:divBdr>
        </w:div>
        <w:div w:id="2060863752">
          <w:marLeft w:val="640"/>
          <w:marRight w:val="0"/>
          <w:marTop w:val="0"/>
          <w:marBottom w:val="0"/>
          <w:divBdr>
            <w:top w:val="none" w:sz="0" w:space="0" w:color="auto"/>
            <w:left w:val="none" w:sz="0" w:space="0" w:color="auto"/>
            <w:bottom w:val="none" w:sz="0" w:space="0" w:color="auto"/>
            <w:right w:val="none" w:sz="0" w:space="0" w:color="auto"/>
          </w:divBdr>
        </w:div>
        <w:div w:id="1523081556">
          <w:marLeft w:val="640"/>
          <w:marRight w:val="0"/>
          <w:marTop w:val="0"/>
          <w:marBottom w:val="0"/>
          <w:divBdr>
            <w:top w:val="none" w:sz="0" w:space="0" w:color="auto"/>
            <w:left w:val="none" w:sz="0" w:space="0" w:color="auto"/>
            <w:bottom w:val="none" w:sz="0" w:space="0" w:color="auto"/>
            <w:right w:val="none" w:sz="0" w:space="0" w:color="auto"/>
          </w:divBdr>
        </w:div>
      </w:divsChild>
    </w:div>
    <w:div w:id="178786380">
      <w:bodyDiv w:val="1"/>
      <w:marLeft w:val="0"/>
      <w:marRight w:val="0"/>
      <w:marTop w:val="0"/>
      <w:marBottom w:val="0"/>
      <w:divBdr>
        <w:top w:val="none" w:sz="0" w:space="0" w:color="auto"/>
        <w:left w:val="none" w:sz="0" w:space="0" w:color="auto"/>
        <w:bottom w:val="none" w:sz="0" w:space="0" w:color="auto"/>
        <w:right w:val="none" w:sz="0" w:space="0" w:color="auto"/>
      </w:divBdr>
      <w:divsChild>
        <w:div w:id="1150634323">
          <w:marLeft w:val="480"/>
          <w:marRight w:val="0"/>
          <w:marTop w:val="0"/>
          <w:marBottom w:val="0"/>
          <w:divBdr>
            <w:top w:val="none" w:sz="0" w:space="0" w:color="auto"/>
            <w:left w:val="none" w:sz="0" w:space="0" w:color="auto"/>
            <w:bottom w:val="none" w:sz="0" w:space="0" w:color="auto"/>
            <w:right w:val="none" w:sz="0" w:space="0" w:color="auto"/>
          </w:divBdr>
        </w:div>
        <w:div w:id="606043998">
          <w:marLeft w:val="480"/>
          <w:marRight w:val="0"/>
          <w:marTop w:val="0"/>
          <w:marBottom w:val="0"/>
          <w:divBdr>
            <w:top w:val="none" w:sz="0" w:space="0" w:color="auto"/>
            <w:left w:val="none" w:sz="0" w:space="0" w:color="auto"/>
            <w:bottom w:val="none" w:sz="0" w:space="0" w:color="auto"/>
            <w:right w:val="none" w:sz="0" w:space="0" w:color="auto"/>
          </w:divBdr>
        </w:div>
        <w:div w:id="1541741492">
          <w:marLeft w:val="480"/>
          <w:marRight w:val="0"/>
          <w:marTop w:val="0"/>
          <w:marBottom w:val="0"/>
          <w:divBdr>
            <w:top w:val="none" w:sz="0" w:space="0" w:color="auto"/>
            <w:left w:val="none" w:sz="0" w:space="0" w:color="auto"/>
            <w:bottom w:val="none" w:sz="0" w:space="0" w:color="auto"/>
            <w:right w:val="none" w:sz="0" w:space="0" w:color="auto"/>
          </w:divBdr>
        </w:div>
        <w:div w:id="1711569694">
          <w:marLeft w:val="480"/>
          <w:marRight w:val="0"/>
          <w:marTop w:val="0"/>
          <w:marBottom w:val="0"/>
          <w:divBdr>
            <w:top w:val="none" w:sz="0" w:space="0" w:color="auto"/>
            <w:left w:val="none" w:sz="0" w:space="0" w:color="auto"/>
            <w:bottom w:val="none" w:sz="0" w:space="0" w:color="auto"/>
            <w:right w:val="none" w:sz="0" w:space="0" w:color="auto"/>
          </w:divBdr>
        </w:div>
        <w:div w:id="1391075043">
          <w:marLeft w:val="480"/>
          <w:marRight w:val="0"/>
          <w:marTop w:val="0"/>
          <w:marBottom w:val="0"/>
          <w:divBdr>
            <w:top w:val="none" w:sz="0" w:space="0" w:color="auto"/>
            <w:left w:val="none" w:sz="0" w:space="0" w:color="auto"/>
            <w:bottom w:val="none" w:sz="0" w:space="0" w:color="auto"/>
            <w:right w:val="none" w:sz="0" w:space="0" w:color="auto"/>
          </w:divBdr>
        </w:div>
        <w:div w:id="180632046">
          <w:marLeft w:val="480"/>
          <w:marRight w:val="0"/>
          <w:marTop w:val="0"/>
          <w:marBottom w:val="0"/>
          <w:divBdr>
            <w:top w:val="none" w:sz="0" w:space="0" w:color="auto"/>
            <w:left w:val="none" w:sz="0" w:space="0" w:color="auto"/>
            <w:bottom w:val="none" w:sz="0" w:space="0" w:color="auto"/>
            <w:right w:val="none" w:sz="0" w:space="0" w:color="auto"/>
          </w:divBdr>
        </w:div>
        <w:div w:id="1839804390">
          <w:marLeft w:val="480"/>
          <w:marRight w:val="0"/>
          <w:marTop w:val="0"/>
          <w:marBottom w:val="0"/>
          <w:divBdr>
            <w:top w:val="none" w:sz="0" w:space="0" w:color="auto"/>
            <w:left w:val="none" w:sz="0" w:space="0" w:color="auto"/>
            <w:bottom w:val="none" w:sz="0" w:space="0" w:color="auto"/>
            <w:right w:val="none" w:sz="0" w:space="0" w:color="auto"/>
          </w:divBdr>
        </w:div>
        <w:div w:id="754744348">
          <w:marLeft w:val="480"/>
          <w:marRight w:val="0"/>
          <w:marTop w:val="0"/>
          <w:marBottom w:val="0"/>
          <w:divBdr>
            <w:top w:val="none" w:sz="0" w:space="0" w:color="auto"/>
            <w:left w:val="none" w:sz="0" w:space="0" w:color="auto"/>
            <w:bottom w:val="none" w:sz="0" w:space="0" w:color="auto"/>
            <w:right w:val="none" w:sz="0" w:space="0" w:color="auto"/>
          </w:divBdr>
        </w:div>
        <w:div w:id="1625575237">
          <w:marLeft w:val="480"/>
          <w:marRight w:val="0"/>
          <w:marTop w:val="0"/>
          <w:marBottom w:val="0"/>
          <w:divBdr>
            <w:top w:val="none" w:sz="0" w:space="0" w:color="auto"/>
            <w:left w:val="none" w:sz="0" w:space="0" w:color="auto"/>
            <w:bottom w:val="none" w:sz="0" w:space="0" w:color="auto"/>
            <w:right w:val="none" w:sz="0" w:space="0" w:color="auto"/>
          </w:divBdr>
        </w:div>
        <w:div w:id="540440222">
          <w:marLeft w:val="480"/>
          <w:marRight w:val="0"/>
          <w:marTop w:val="0"/>
          <w:marBottom w:val="0"/>
          <w:divBdr>
            <w:top w:val="none" w:sz="0" w:space="0" w:color="auto"/>
            <w:left w:val="none" w:sz="0" w:space="0" w:color="auto"/>
            <w:bottom w:val="none" w:sz="0" w:space="0" w:color="auto"/>
            <w:right w:val="none" w:sz="0" w:space="0" w:color="auto"/>
          </w:divBdr>
        </w:div>
        <w:div w:id="787041007">
          <w:marLeft w:val="480"/>
          <w:marRight w:val="0"/>
          <w:marTop w:val="0"/>
          <w:marBottom w:val="0"/>
          <w:divBdr>
            <w:top w:val="none" w:sz="0" w:space="0" w:color="auto"/>
            <w:left w:val="none" w:sz="0" w:space="0" w:color="auto"/>
            <w:bottom w:val="none" w:sz="0" w:space="0" w:color="auto"/>
            <w:right w:val="none" w:sz="0" w:space="0" w:color="auto"/>
          </w:divBdr>
        </w:div>
        <w:div w:id="1658461219">
          <w:marLeft w:val="480"/>
          <w:marRight w:val="0"/>
          <w:marTop w:val="0"/>
          <w:marBottom w:val="0"/>
          <w:divBdr>
            <w:top w:val="none" w:sz="0" w:space="0" w:color="auto"/>
            <w:left w:val="none" w:sz="0" w:space="0" w:color="auto"/>
            <w:bottom w:val="none" w:sz="0" w:space="0" w:color="auto"/>
            <w:right w:val="none" w:sz="0" w:space="0" w:color="auto"/>
          </w:divBdr>
        </w:div>
        <w:div w:id="63572555">
          <w:marLeft w:val="480"/>
          <w:marRight w:val="0"/>
          <w:marTop w:val="0"/>
          <w:marBottom w:val="0"/>
          <w:divBdr>
            <w:top w:val="none" w:sz="0" w:space="0" w:color="auto"/>
            <w:left w:val="none" w:sz="0" w:space="0" w:color="auto"/>
            <w:bottom w:val="none" w:sz="0" w:space="0" w:color="auto"/>
            <w:right w:val="none" w:sz="0" w:space="0" w:color="auto"/>
          </w:divBdr>
        </w:div>
        <w:div w:id="1725517756">
          <w:marLeft w:val="480"/>
          <w:marRight w:val="0"/>
          <w:marTop w:val="0"/>
          <w:marBottom w:val="0"/>
          <w:divBdr>
            <w:top w:val="none" w:sz="0" w:space="0" w:color="auto"/>
            <w:left w:val="none" w:sz="0" w:space="0" w:color="auto"/>
            <w:bottom w:val="none" w:sz="0" w:space="0" w:color="auto"/>
            <w:right w:val="none" w:sz="0" w:space="0" w:color="auto"/>
          </w:divBdr>
        </w:div>
        <w:div w:id="2017536383">
          <w:marLeft w:val="480"/>
          <w:marRight w:val="0"/>
          <w:marTop w:val="0"/>
          <w:marBottom w:val="0"/>
          <w:divBdr>
            <w:top w:val="none" w:sz="0" w:space="0" w:color="auto"/>
            <w:left w:val="none" w:sz="0" w:space="0" w:color="auto"/>
            <w:bottom w:val="none" w:sz="0" w:space="0" w:color="auto"/>
            <w:right w:val="none" w:sz="0" w:space="0" w:color="auto"/>
          </w:divBdr>
        </w:div>
      </w:divsChild>
    </w:div>
    <w:div w:id="252711438">
      <w:bodyDiv w:val="1"/>
      <w:marLeft w:val="0"/>
      <w:marRight w:val="0"/>
      <w:marTop w:val="0"/>
      <w:marBottom w:val="0"/>
      <w:divBdr>
        <w:top w:val="none" w:sz="0" w:space="0" w:color="auto"/>
        <w:left w:val="none" w:sz="0" w:space="0" w:color="auto"/>
        <w:bottom w:val="none" w:sz="0" w:space="0" w:color="auto"/>
        <w:right w:val="none" w:sz="0" w:space="0" w:color="auto"/>
      </w:divBdr>
      <w:divsChild>
        <w:div w:id="2091151724">
          <w:marLeft w:val="640"/>
          <w:marRight w:val="0"/>
          <w:marTop w:val="0"/>
          <w:marBottom w:val="0"/>
          <w:divBdr>
            <w:top w:val="none" w:sz="0" w:space="0" w:color="auto"/>
            <w:left w:val="none" w:sz="0" w:space="0" w:color="auto"/>
            <w:bottom w:val="none" w:sz="0" w:space="0" w:color="auto"/>
            <w:right w:val="none" w:sz="0" w:space="0" w:color="auto"/>
          </w:divBdr>
        </w:div>
        <w:div w:id="1542597631">
          <w:marLeft w:val="640"/>
          <w:marRight w:val="0"/>
          <w:marTop w:val="0"/>
          <w:marBottom w:val="0"/>
          <w:divBdr>
            <w:top w:val="none" w:sz="0" w:space="0" w:color="auto"/>
            <w:left w:val="none" w:sz="0" w:space="0" w:color="auto"/>
            <w:bottom w:val="none" w:sz="0" w:space="0" w:color="auto"/>
            <w:right w:val="none" w:sz="0" w:space="0" w:color="auto"/>
          </w:divBdr>
        </w:div>
        <w:div w:id="1864710115">
          <w:marLeft w:val="640"/>
          <w:marRight w:val="0"/>
          <w:marTop w:val="0"/>
          <w:marBottom w:val="0"/>
          <w:divBdr>
            <w:top w:val="none" w:sz="0" w:space="0" w:color="auto"/>
            <w:left w:val="none" w:sz="0" w:space="0" w:color="auto"/>
            <w:bottom w:val="none" w:sz="0" w:space="0" w:color="auto"/>
            <w:right w:val="none" w:sz="0" w:space="0" w:color="auto"/>
          </w:divBdr>
        </w:div>
        <w:div w:id="411899384">
          <w:marLeft w:val="640"/>
          <w:marRight w:val="0"/>
          <w:marTop w:val="0"/>
          <w:marBottom w:val="0"/>
          <w:divBdr>
            <w:top w:val="none" w:sz="0" w:space="0" w:color="auto"/>
            <w:left w:val="none" w:sz="0" w:space="0" w:color="auto"/>
            <w:bottom w:val="none" w:sz="0" w:space="0" w:color="auto"/>
            <w:right w:val="none" w:sz="0" w:space="0" w:color="auto"/>
          </w:divBdr>
        </w:div>
        <w:div w:id="1245530569">
          <w:marLeft w:val="640"/>
          <w:marRight w:val="0"/>
          <w:marTop w:val="0"/>
          <w:marBottom w:val="0"/>
          <w:divBdr>
            <w:top w:val="none" w:sz="0" w:space="0" w:color="auto"/>
            <w:left w:val="none" w:sz="0" w:space="0" w:color="auto"/>
            <w:bottom w:val="none" w:sz="0" w:space="0" w:color="auto"/>
            <w:right w:val="none" w:sz="0" w:space="0" w:color="auto"/>
          </w:divBdr>
        </w:div>
        <w:div w:id="1088963937">
          <w:marLeft w:val="640"/>
          <w:marRight w:val="0"/>
          <w:marTop w:val="0"/>
          <w:marBottom w:val="0"/>
          <w:divBdr>
            <w:top w:val="none" w:sz="0" w:space="0" w:color="auto"/>
            <w:left w:val="none" w:sz="0" w:space="0" w:color="auto"/>
            <w:bottom w:val="none" w:sz="0" w:space="0" w:color="auto"/>
            <w:right w:val="none" w:sz="0" w:space="0" w:color="auto"/>
          </w:divBdr>
        </w:div>
        <w:div w:id="1011956110">
          <w:marLeft w:val="640"/>
          <w:marRight w:val="0"/>
          <w:marTop w:val="0"/>
          <w:marBottom w:val="0"/>
          <w:divBdr>
            <w:top w:val="none" w:sz="0" w:space="0" w:color="auto"/>
            <w:left w:val="none" w:sz="0" w:space="0" w:color="auto"/>
            <w:bottom w:val="none" w:sz="0" w:space="0" w:color="auto"/>
            <w:right w:val="none" w:sz="0" w:space="0" w:color="auto"/>
          </w:divBdr>
        </w:div>
        <w:div w:id="190145587">
          <w:marLeft w:val="640"/>
          <w:marRight w:val="0"/>
          <w:marTop w:val="0"/>
          <w:marBottom w:val="0"/>
          <w:divBdr>
            <w:top w:val="none" w:sz="0" w:space="0" w:color="auto"/>
            <w:left w:val="none" w:sz="0" w:space="0" w:color="auto"/>
            <w:bottom w:val="none" w:sz="0" w:space="0" w:color="auto"/>
            <w:right w:val="none" w:sz="0" w:space="0" w:color="auto"/>
          </w:divBdr>
        </w:div>
        <w:div w:id="264844502">
          <w:marLeft w:val="640"/>
          <w:marRight w:val="0"/>
          <w:marTop w:val="0"/>
          <w:marBottom w:val="0"/>
          <w:divBdr>
            <w:top w:val="none" w:sz="0" w:space="0" w:color="auto"/>
            <w:left w:val="none" w:sz="0" w:space="0" w:color="auto"/>
            <w:bottom w:val="none" w:sz="0" w:space="0" w:color="auto"/>
            <w:right w:val="none" w:sz="0" w:space="0" w:color="auto"/>
          </w:divBdr>
        </w:div>
      </w:divsChild>
    </w:div>
    <w:div w:id="280838882">
      <w:bodyDiv w:val="1"/>
      <w:marLeft w:val="0"/>
      <w:marRight w:val="0"/>
      <w:marTop w:val="0"/>
      <w:marBottom w:val="0"/>
      <w:divBdr>
        <w:top w:val="none" w:sz="0" w:space="0" w:color="auto"/>
        <w:left w:val="none" w:sz="0" w:space="0" w:color="auto"/>
        <w:bottom w:val="none" w:sz="0" w:space="0" w:color="auto"/>
        <w:right w:val="none" w:sz="0" w:space="0" w:color="auto"/>
      </w:divBdr>
      <w:divsChild>
        <w:div w:id="252125170">
          <w:marLeft w:val="480"/>
          <w:marRight w:val="0"/>
          <w:marTop w:val="0"/>
          <w:marBottom w:val="0"/>
          <w:divBdr>
            <w:top w:val="none" w:sz="0" w:space="0" w:color="auto"/>
            <w:left w:val="none" w:sz="0" w:space="0" w:color="auto"/>
            <w:bottom w:val="none" w:sz="0" w:space="0" w:color="auto"/>
            <w:right w:val="none" w:sz="0" w:space="0" w:color="auto"/>
          </w:divBdr>
        </w:div>
        <w:div w:id="272977267">
          <w:marLeft w:val="480"/>
          <w:marRight w:val="0"/>
          <w:marTop w:val="0"/>
          <w:marBottom w:val="0"/>
          <w:divBdr>
            <w:top w:val="none" w:sz="0" w:space="0" w:color="auto"/>
            <w:left w:val="none" w:sz="0" w:space="0" w:color="auto"/>
            <w:bottom w:val="none" w:sz="0" w:space="0" w:color="auto"/>
            <w:right w:val="none" w:sz="0" w:space="0" w:color="auto"/>
          </w:divBdr>
        </w:div>
        <w:div w:id="1330787713">
          <w:marLeft w:val="480"/>
          <w:marRight w:val="0"/>
          <w:marTop w:val="0"/>
          <w:marBottom w:val="0"/>
          <w:divBdr>
            <w:top w:val="none" w:sz="0" w:space="0" w:color="auto"/>
            <w:left w:val="none" w:sz="0" w:space="0" w:color="auto"/>
            <w:bottom w:val="none" w:sz="0" w:space="0" w:color="auto"/>
            <w:right w:val="none" w:sz="0" w:space="0" w:color="auto"/>
          </w:divBdr>
        </w:div>
        <w:div w:id="519861005">
          <w:marLeft w:val="480"/>
          <w:marRight w:val="0"/>
          <w:marTop w:val="0"/>
          <w:marBottom w:val="0"/>
          <w:divBdr>
            <w:top w:val="none" w:sz="0" w:space="0" w:color="auto"/>
            <w:left w:val="none" w:sz="0" w:space="0" w:color="auto"/>
            <w:bottom w:val="none" w:sz="0" w:space="0" w:color="auto"/>
            <w:right w:val="none" w:sz="0" w:space="0" w:color="auto"/>
          </w:divBdr>
        </w:div>
        <w:div w:id="1722360740">
          <w:marLeft w:val="480"/>
          <w:marRight w:val="0"/>
          <w:marTop w:val="0"/>
          <w:marBottom w:val="0"/>
          <w:divBdr>
            <w:top w:val="none" w:sz="0" w:space="0" w:color="auto"/>
            <w:left w:val="none" w:sz="0" w:space="0" w:color="auto"/>
            <w:bottom w:val="none" w:sz="0" w:space="0" w:color="auto"/>
            <w:right w:val="none" w:sz="0" w:space="0" w:color="auto"/>
          </w:divBdr>
        </w:div>
        <w:div w:id="1635409957">
          <w:marLeft w:val="480"/>
          <w:marRight w:val="0"/>
          <w:marTop w:val="0"/>
          <w:marBottom w:val="0"/>
          <w:divBdr>
            <w:top w:val="none" w:sz="0" w:space="0" w:color="auto"/>
            <w:left w:val="none" w:sz="0" w:space="0" w:color="auto"/>
            <w:bottom w:val="none" w:sz="0" w:space="0" w:color="auto"/>
            <w:right w:val="none" w:sz="0" w:space="0" w:color="auto"/>
          </w:divBdr>
        </w:div>
        <w:div w:id="496045497">
          <w:marLeft w:val="480"/>
          <w:marRight w:val="0"/>
          <w:marTop w:val="0"/>
          <w:marBottom w:val="0"/>
          <w:divBdr>
            <w:top w:val="none" w:sz="0" w:space="0" w:color="auto"/>
            <w:left w:val="none" w:sz="0" w:space="0" w:color="auto"/>
            <w:bottom w:val="none" w:sz="0" w:space="0" w:color="auto"/>
            <w:right w:val="none" w:sz="0" w:space="0" w:color="auto"/>
          </w:divBdr>
        </w:div>
        <w:div w:id="170411826">
          <w:marLeft w:val="480"/>
          <w:marRight w:val="0"/>
          <w:marTop w:val="0"/>
          <w:marBottom w:val="0"/>
          <w:divBdr>
            <w:top w:val="none" w:sz="0" w:space="0" w:color="auto"/>
            <w:left w:val="none" w:sz="0" w:space="0" w:color="auto"/>
            <w:bottom w:val="none" w:sz="0" w:space="0" w:color="auto"/>
            <w:right w:val="none" w:sz="0" w:space="0" w:color="auto"/>
          </w:divBdr>
        </w:div>
        <w:div w:id="1781416798">
          <w:marLeft w:val="480"/>
          <w:marRight w:val="0"/>
          <w:marTop w:val="0"/>
          <w:marBottom w:val="0"/>
          <w:divBdr>
            <w:top w:val="none" w:sz="0" w:space="0" w:color="auto"/>
            <w:left w:val="none" w:sz="0" w:space="0" w:color="auto"/>
            <w:bottom w:val="none" w:sz="0" w:space="0" w:color="auto"/>
            <w:right w:val="none" w:sz="0" w:space="0" w:color="auto"/>
          </w:divBdr>
        </w:div>
        <w:div w:id="421604354">
          <w:marLeft w:val="480"/>
          <w:marRight w:val="0"/>
          <w:marTop w:val="0"/>
          <w:marBottom w:val="0"/>
          <w:divBdr>
            <w:top w:val="none" w:sz="0" w:space="0" w:color="auto"/>
            <w:left w:val="none" w:sz="0" w:space="0" w:color="auto"/>
            <w:bottom w:val="none" w:sz="0" w:space="0" w:color="auto"/>
            <w:right w:val="none" w:sz="0" w:space="0" w:color="auto"/>
          </w:divBdr>
        </w:div>
        <w:div w:id="1561749160">
          <w:marLeft w:val="480"/>
          <w:marRight w:val="0"/>
          <w:marTop w:val="0"/>
          <w:marBottom w:val="0"/>
          <w:divBdr>
            <w:top w:val="none" w:sz="0" w:space="0" w:color="auto"/>
            <w:left w:val="none" w:sz="0" w:space="0" w:color="auto"/>
            <w:bottom w:val="none" w:sz="0" w:space="0" w:color="auto"/>
            <w:right w:val="none" w:sz="0" w:space="0" w:color="auto"/>
          </w:divBdr>
        </w:div>
        <w:div w:id="1869369443">
          <w:marLeft w:val="480"/>
          <w:marRight w:val="0"/>
          <w:marTop w:val="0"/>
          <w:marBottom w:val="0"/>
          <w:divBdr>
            <w:top w:val="none" w:sz="0" w:space="0" w:color="auto"/>
            <w:left w:val="none" w:sz="0" w:space="0" w:color="auto"/>
            <w:bottom w:val="none" w:sz="0" w:space="0" w:color="auto"/>
            <w:right w:val="none" w:sz="0" w:space="0" w:color="auto"/>
          </w:divBdr>
        </w:div>
        <w:div w:id="279066927">
          <w:marLeft w:val="480"/>
          <w:marRight w:val="0"/>
          <w:marTop w:val="0"/>
          <w:marBottom w:val="0"/>
          <w:divBdr>
            <w:top w:val="none" w:sz="0" w:space="0" w:color="auto"/>
            <w:left w:val="none" w:sz="0" w:space="0" w:color="auto"/>
            <w:bottom w:val="none" w:sz="0" w:space="0" w:color="auto"/>
            <w:right w:val="none" w:sz="0" w:space="0" w:color="auto"/>
          </w:divBdr>
        </w:div>
        <w:div w:id="1532646818">
          <w:marLeft w:val="480"/>
          <w:marRight w:val="0"/>
          <w:marTop w:val="0"/>
          <w:marBottom w:val="0"/>
          <w:divBdr>
            <w:top w:val="none" w:sz="0" w:space="0" w:color="auto"/>
            <w:left w:val="none" w:sz="0" w:space="0" w:color="auto"/>
            <w:bottom w:val="none" w:sz="0" w:space="0" w:color="auto"/>
            <w:right w:val="none" w:sz="0" w:space="0" w:color="auto"/>
          </w:divBdr>
        </w:div>
        <w:div w:id="1377006832">
          <w:marLeft w:val="480"/>
          <w:marRight w:val="0"/>
          <w:marTop w:val="0"/>
          <w:marBottom w:val="0"/>
          <w:divBdr>
            <w:top w:val="none" w:sz="0" w:space="0" w:color="auto"/>
            <w:left w:val="none" w:sz="0" w:space="0" w:color="auto"/>
            <w:bottom w:val="none" w:sz="0" w:space="0" w:color="auto"/>
            <w:right w:val="none" w:sz="0" w:space="0" w:color="auto"/>
          </w:divBdr>
        </w:div>
        <w:div w:id="989284939">
          <w:marLeft w:val="480"/>
          <w:marRight w:val="0"/>
          <w:marTop w:val="0"/>
          <w:marBottom w:val="0"/>
          <w:divBdr>
            <w:top w:val="none" w:sz="0" w:space="0" w:color="auto"/>
            <w:left w:val="none" w:sz="0" w:space="0" w:color="auto"/>
            <w:bottom w:val="none" w:sz="0" w:space="0" w:color="auto"/>
            <w:right w:val="none" w:sz="0" w:space="0" w:color="auto"/>
          </w:divBdr>
        </w:div>
        <w:div w:id="1306858857">
          <w:marLeft w:val="480"/>
          <w:marRight w:val="0"/>
          <w:marTop w:val="0"/>
          <w:marBottom w:val="0"/>
          <w:divBdr>
            <w:top w:val="none" w:sz="0" w:space="0" w:color="auto"/>
            <w:left w:val="none" w:sz="0" w:space="0" w:color="auto"/>
            <w:bottom w:val="none" w:sz="0" w:space="0" w:color="auto"/>
            <w:right w:val="none" w:sz="0" w:space="0" w:color="auto"/>
          </w:divBdr>
        </w:div>
        <w:div w:id="1857039399">
          <w:marLeft w:val="480"/>
          <w:marRight w:val="0"/>
          <w:marTop w:val="0"/>
          <w:marBottom w:val="0"/>
          <w:divBdr>
            <w:top w:val="none" w:sz="0" w:space="0" w:color="auto"/>
            <w:left w:val="none" w:sz="0" w:space="0" w:color="auto"/>
            <w:bottom w:val="none" w:sz="0" w:space="0" w:color="auto"/>
            <w:right w:val="none" w:sz="0" w:space="0" w:color="auto"/>
          </w:divBdr>
        </w:div>
        <w:div w:id="1478915042">
          <w:marLeft w:val="480"/>
          <w:marRight w:val="0"/>
          <w:marTop w:val="0"/>
          <w:marBottom w:val="0"/>
          <w:divBdr>
            <w:top w:val="none" w:sz="0" w:space="0" w:color="auto"/>
            <w:left w:val="none" w:sz="0" w:space="0" w:color="auto"/>
            <w:bottom w:val="none" w:sz="0" w:space="0" w:color="auto"/>
            <w:right w:val="none" w:sz="0" w:space="0" w:color="auto"/>
          </w:divBdr>
        </w:div>
        <w:div w:id="1221356503">
          <w:marLeft w:val="480"/>
          <w:marRight w:val="0"/>
          <w:marTop w:val="0"/>
          <w:marBottom w:val="0"/>
          <w:divBdr>
            <w:top w:val="none" w:sz="0" w:space="0" w:color="auto"/>
            <w:left w:val="none" w:sz="0" w:space="0" w:color="auto"/>
            <w:bottom w:val="none" w:sz="0" w:space="0" w:color="auto"/>
            <w:right w:val="none" w:sz="0" w:space="0" w:color="auto"/>
          </w:divBdr>
        </w:div>
        <w:div w:id="1301619129">
          <w:marLeft w:val="480"/>
          <w:marRight w:val="0"/>
          <w:marTop w:val="0"/>
          <w:marBottom w:val="0"/>
          <w:divBdr>
            <w:top w:val="none" w:sz="0" w:space="0" w:color="auto"/>
            <w:left w:val="none" w:sz="0" w:space="0" w:color="auto"/>
            <w:bottom w:val="none" w:sz="0" w:space="0" w:color="auto"/>
            <w:right w:val="none" w:sz="0" w:space="0" w:color="auto"/>
          </w:divBdr>
        </w:div>
        <w:div w:id="1161048365">
          <w:marLeft w:val="480"/>
          <w:marRight w:val="0"/>
          <w:marTop w:val="0"/>
          <w:marBottom w:val="0"/>
          <w:divBdr>
            <w:top w:val="none" w:sz="0" w:space="0" w:color="auto"/>
            <w:left w:val="none" w:sz="0" w:space="0" w:color="auto"/>
            <w:bottom w:val="none" w:sz="0" w:space="0" w:color="auto"/>
            <w:right w:val="none" w:sz="0" w:space="0" w:color="auto"/>
          </w:divBdr>
        </w:div>
        <w:div w:id="669529781">
          <w:marLeft w:val="480"/>
          <w:marRight w:val="0"/>
          <w:marTop w:val="0"/>
          <w:marBottom w:val="0"/>
          <w:divBdr>
            <w:top w:val="none" w:sz="0" w:space="0" w:color="auto"/>
            <w:left w:val="none" w:sz="0" w:space="0" w:color="auto"/>
            <w:bottom w:val="none" w:sz="0" w:space="0" w:color="auto"/>
            <w:right w:val="none" w:sz="0" w:space="0" w:color="auto"/>
          </w:divBdr>
        </w:div>
        <w:div w:id="1333606517">
          <w:marLeft w:val="480"/>
          <w:marRight w:val="0"/>
          <w:marTop w:val="0"/>
          <w:marBottom w:val="0"/>
          <w:divBdr>
            <w:top w:val="none" w:sz="0" w:space="0" w:color="auto"/>
            <w:left w:val="none" w:sz="0" w:space="0" w:color="auto"/>
            <w:bottom w:val="none" w:sz="0" w:space="0" w:color="auto"/>
            <w:right w:val="none" w:sz="0" w:space="0" w:color="auto"/>
          </w:divBdr>
        </w:div>
        <w:div w:id="4133810">
          <w:marLeft w:val="480"/>
          <w:marRight w:val="0"/>
          <w:marTop w:val="0"/>
          <w:marBottom w:val="0"/>
          <w:divBdr>
            <w:top w:val="none" w:sz="0" w:space="0" w:color="auto"/>
            <w:left w:val="none" w:sz="0" w:space="0" w:color="auto"/>
            <w:bottom w:val="none" w:sz="0" w:space="0" w:color="auto"/>
            <w:right w:val="none" w:sz="0" w:space="0" w:color="auto"/>
          </w:divBdr>
        </w:div>
      </w:divsChild>
    </w:div>
    <w:div w:id="369569764">
      <w:bodyDiv w:val="1"/>
      <w:marLeft w:val="0"/>
      <w:marRight w:val="0"/>
      <w:marTop w:val="0"/>
      <w:marBottom w:val="0"/>
      <w:divBdr>
        <w:top w:val="none" w:sz="0" w:space="0" w:color="auto"/>
        <w:left w:val="none" w:sz="0" w:space="0" w:color="auto"/>
        <w:bottom w:val="none" w:sz="0" w:space="0" w:color="auto"/>
        <w:right w:val="none" w:sz="0" w:space="0" w:color="auto"/>
      </w:divBdr>
      <w:divsChild>
        <w:div w:id="1473985197">
          <w:marLeft w:val="480"/>
          <w:marRight w:val="0"/>
          <w:marTop w:val="0"/>
          <w:marBottom w:val="0"/>
          <w:divBdr>
            <w:top w:val="none" w:sz="0" w:space="0" w:color="auto"/>
            <w:left w:val="none" w:sz="0" w:space="0" w:color="auto"/>
            <w:bottom w:val="none" w:sz="0" w:space="0" w:color="auto"/>
            <w:right w:val="none" w:sz="0" w:space="0" w:color="auto"/>
          </w:divBdr>
        </w:div>
        <w:div w:id="622347099">
          <w:marLeft w:val="480"/>
          <w:marRight w:val="0"/>
          <w:marTop w:val="0"/>
          <w:marBottom w:val="0"/>
          <w:divBdr>
            <w:top w:val="none" w:sz="0" w:space="0" w:color="auto"/>
            <w:left w:val="none" w:sz="0" w:space="0" w:color="auto"/>
            <w:bottom w:val="none" w:sz="0" w:space="0" w:color="auto"/>
            <w:right w:val="none" w:sz="0" w:space="0" w:color="auto"/>
          </w:divBdr>
        </w:div>
        <w:div w:id="537013345">
          <w:marLeft w:val="480"/>
          <w:marRight w:val="0"/>
          <w:marTop w:val="0"/>
          <w:marBottom w:val="0"/>
          <w:divBdr>
            <w:top w:val="none" w:sz="0" w:space="0" w:color="auto"/>
            <w:left w:val="none" w:sz="0" w:space="0" w:color="auto"/>
            <w:bottom w:val="none" w:sz="0" w:space="0" w:color="auto"/>
            <w:right w:val="none" w:sz="0" w:space="0" w:color="auto"/>
          </w:divBdr>
        </w:div>
        <w:div w:id="502621513">
          <w:marLeft w:val="480"/>
          <w:marRight w:val="0"/>
          <w:marTop w:val="0"/>
          <w:marBottom w:val="0"/>
          <w:divBdr>
            <w:top w:val="none" w:sz="0" w:space="0" w:color="auto"/>
            <w:left w:val="none" w:sz="0" w:space="0" w:color="auto"/>
            <w:bottom w:val="none" w:sz="0" w:space="0" w:color="auto"/>
            <w:right w:val="none" w:sz="0" w:space="0" w:color="auto"/>
          </w:divBdr>
        </w:div>
        <w:div w:id="901453880">
          <w:marLeft w:val="480"/>
          <w:marRight w:val="0"/>
          <w:marTop w:val="0"/>
          <w:marBottom w:val="0"/>
          <w:divBdr>
            <w:top w:val="none" w:sz="0" w:space="0" w:color="auto"/>
            <w:left w:val="none" w:sz="0" w:space="0" w:color="auto"/>
            <w:bottom w:val="none" w:sz="0" w:space="0" w:color="auto"/>
            <w:right w:val="none" w:sz="0" w:space="0" w:color="auto"/>
          </w:divBdr>
        </w:div>
        <w:div w:id="537202881">
          <w:marLeft w:val="480"/>
          <w:marRight w:val="0"/>
          <w:marTop w:val="0"/>
          <w:marBottom w:val="0"/>
          <w:divBdr>
            <w:top w:val="none" w:sz="0" w:space="0" w:color="auto"/>
            <w:left w:val="none" w:sz="0" w:space="0" w:color="auto"/>
            <w:bottom w:val="none" w:sz="0" w:space="0" w:color="auto"/>
            <w:right w:val="none" w:sz="0" w:space="0" w:color="auto"/>
          </w:divBdr>
        </w:div>
        <w:div w:id="1291277680">
          <w:marLeft w:val="480"/>
          <w:marRight w:val="0"/>
          <w:marTop w:val="0"/>
          <w:marBottom w:val="0"/>
          <w:divBdr>
            <w:top w:val="none" w:sz="0" w:space="0" w:color="auto"/>
            <w:left w:val="none" w:sz="0" w:space="0" w:color="auto"/>
            <w:bottom w:val="none" w:sz="0" w:space="0" w:color="auto"/>
            <w:right w:val="none" w:sz="0" w:space="0" w:color="auto"/>
          </w:divBdr>
        </w:div>
        <w:div w:id="1466846477">
          <w:marLeft w:val="480"/>
          <w:marRight w:val="0"/>
          <w:marTop w:val="0"/>
          <w:marBottom w:val="0"/>
          <w:divBdr>
            <w:top w:val="none" w:sz="0" w:space="0" w:color="auto"/>
            <w:left w:val="none" w:sz="0" w:space="0" w:color="auto"/>
            <w:bottom w:val="none" w:sz="0" w:space="0" w:color="auto"/>
            <w:right w:val="none" w:sz="0" w:space="0" w:color="auto"/>
          </w:divBdr>
        </w:div>
        <w:div w:id="2105804807">
          <w:marLeft w:val="480"/>
          <w:marRight w:val="0"/>
          <w:marTop w:val="0"/>
          <w:marBottom w:val="0"/>
          <w:divBdr>
            <w:top w:val="none" w:sz="0" w:space="0" w:color="auto"/>
            <w:left w:val="none" w:sz="0" w:space="0" w:color="auto"/>
            <w:bottom w:val="none" w:sz="0" w:space="0" w:color="auto"/>
            <w:right w:val="none" w:sz="0" w:space="0" w:color="auto"/>
          </w:divBdr>
        </w:div>
        <w:div w:id="2100980638">
          <w:marLeft w:val="480"/>
          <w:marRight w:val="0"/>
          <w:marTop w:val="0"/>
          <w:marBottom w:val="0"/>
          <w:divBdr>
            <w:top w:val="none" w:sz="0" w:space="0" w:color="auto"/>
            <w:left w:val="none" w:sz="0" w:space="0" w:color="auto"/>
            <w:bottom w:val="none" w:sz="0" w:space="0" w:color="auto"/>
            <w:right w:val="none" w:sz="0" w:space="0" w:color="auto"/>
          </w:divBdr>
        </w:div>
        <w:div w:id="849102672">
          <w:marLeft w:val="480"/>
          <w:marRight w:val="0"/>
          <w:marTop w:val="0"/>
          <w:marBottom w:val="0"/>
          <w:divBdr>
            <w:top w:val="none" w:sz="0" w:space="0" w:color="auto"/>
            <w:left w:val="none" w:sz="0" w:space="0" w:color="auto"/>
            <w:bottom w:val="none" w:sz="0" w:space="0" w:color="auto"/>
            <w:right w:val="none" w:sz="0" w:space="0" w:color="auto"/>
          </w:divBdr>
        </w:div>
        <w:div w:id="1619874242">
          <w:marLeft w:val="480"/>
          <w:marRight w:val="0"/>
          <w:marTop w:val="0"/>
          <w:marBottom w:val="0"/>
          <w:divBdr>
            <w:top w:val="none" w:sz="0" w:space="0" w:color="auto"/>
            <w:left w:val="none" w:sz="0" w:space="0" w:color="auto"/>
            <w:bottom w:val="none" w:sz="0" w:space="0" w:color="auto"/>
            <w:right w:val="none" w:sz="0" w:space="0" w:color="auto"/>
          </w:divBdr>
        </w:div>
        <w:div w:id="821191464">
          <w:marLeft w:val="480"/>
          <w:marRight w:val="0"/>
          <w:marTop w:val="0"/>
          <w:marBottom w:val="0"/>
          <w:divBdr>
            <w:top w:val="none" w:sz="0" w:space="0" w:color="auto"/>
            <w:left w:val="none" w:sz="0" w:space="0" w:color="auto"/>
            <w:bottom w:val="none" w:sz="0" w:space="0" w:color="auto"/>
            <w:right w:val="none" w:sz="0" w:space="0" w:color="auto"/>
          </w:divBdr>
        </w:div>
        <w:div w:id="337584737">
          <w:marLeft w:val="480"/>
          <w:marRight w:val="0"/>
          <w:marTop w:val="0"/>
          <w:marBottom w:val="0"/>
          <w:divBdr>
            <w:top w:val="none" w:sz="0" w:space="0" w:color="auto"/>
            <w:left w:val="none" w:sz="0" w:space="0" w:color="auto"/>
            <w:bottom w:val="none" w:sz="0" w:space="0" w:color="auto"/>
            <w:right w:val="none" w:sz="0" w:space="0" w:color="auto"/>
          </w:divBdr>
        </w:div>
        <w:div w:id="57167222">
          <w:marLeft w:val="480"/>
          <w:marRight w:val="0"/>
          <w:marTop w:val="0"/>
          <w:marBottom w:val="0"/>
          <w:divBdr>
            <w:top w:val="none" w:sz="0" w:space="0" w:color="auto"/>
            <w:left w:val="none" w:sz="0" w:space="0" w:color="auto"/>
            <w:bottom w:val="none" w:sz="0" w:space="0" w:color="auto"/>
            <w:right w:val="none" w:sz="0" w:space="0" w:color="auto"/>
          </w:divBdr>
        </w:div>
        <w:div w:id="917246692">
          <w:marLeft w:val="480"/>
          <w:marRight w:val="0"/>
          <w:marTop w:val="0"/>
          <w:marBottom w:val="0"/>
          <w:divBdr>
            <w:top w:val="none" w:sz="0" w:space="0" w:color="auto"/>
            <w:left w:val="none" w:sz="0" w:space="0" w:color="auto"/>
            <w:bottom w:val="none" w:sz="0" w:space="0" w:color="auto"/>
            <w:right w:val="none" w:sz="0" w:space="0" w:color="auto"/>
          </w:divBdr>
        </w:div>
        <w:div w:id="1251543316">
          <w:marLeft w:val="480"/>
          <w:marRight w:val="0"/>
          <w:marTop w:val="0"/>
          <w:marBottom w:val="0"/>
          <w:divBdr>
            <w:top w:val="none" w:sz="0" w:space="0" w:color="auto"/>
            <w:left w:val="none" w:sz="0" w:space="0" w:color="auto"/>
            <w:bottom w:val="none" w:sz="0" w:space="0" w:color="auto"/>
            <w:right w:val="none" w:sz="0" w:space="0" w:color="auto"/>
          </w:divBdr>
        </w:div>
        <w:div w:id="1382747152">
          <w:marLeft w:val="480"/>
          <w:marRight w:val="0"/>
          <w:marTop w:val="0"/>
          <w:marBottom w:val="0"/>
          <w:divBdr>
            <w:top w:val="none" w:sz="0" w:space="0" w:color="auto"/>
            <w:left w:val="none" w:sz="0" w:space="0" w:color="auto"/>
            <w:bottom w:val="none" w:sz="0" w:space="0" w:color="auto"/>
            <w:right w:val="none" w:sz="0" w:space="0" w:color="auto"/>
          </w:divBdr>
        </w:div>
        <w:div w:id="990599787">
          <w:marLeft w:val="480"/>
          <w:marRight w:val="0"/>
          <w:marTop w:val="0"/>
          <w:marBottom w:val="0"/>
          <w:divBdr>
            <w:top w:val="none" w:sz="0" w:space="0" w:color="auto"/>
            <w:left w:val="none" w:sz="0" w:space="0" w:color="auto"/>
            <w:bottom w:val="none" w:sz="0" w:space="0" w:color="auto"/>
            <w:right w:val="none" w:sz="0" w:space="0" w:color="auto"/>
          </w:divBdr>
        </w:div>
        <w:div w:id="1279987248">
          <w:marLeft w:val="480"/>
          <w:marRight w:val="0"/>
          <w:marTop w:val="0"/>
          <w:marBottom w:val="0"/>
          <w:divBdr>
            <w:top w:val="none" w:sz="0" w:space="0" w:color="auto"/>
            <w:left w:val="none" w:sz="0" w:space="0" w:color="auto"/>
            <w:bottom w:val="none" w:sz="0" w:space="0" w:color="auto"/>
            <w:right w:val="none" w:sz="0" w:space="0" w:color="auto"/>
          </w:divBdr>
        </w:div>
        <w:div w:id="1106273818">
          <w:marLeft w:val="480"/>
          <w:marRight w:val="0"/>
          <w:marTop w:val="0"/>
          <w:marBottom w:val="0"/>
          <w:divBdr>
            <w:top w:val="none" w:sz="0" w:space="0" w:color="auto"/>
            <w:left w:val="none" w:sz="0" w:space="0" w:color="auto"/>
            <w:bottom w:val="none" w:sz="0" w:space="0" w:color="auto"/>
            <w:right w:val="none" w:sz="0" w:space="0" w:color="auto"/>
          </w:divBdr>
        </w:div>
        <w:div w:id="718434689">
          <w:marLeft w:val="480"/>
          <w:marRight w:val="0"/>
          <w:marTop w:val="0"/>
          <w:marBottom w:val="0"/>
          <w:divBdr>
            <w:top w:val="none" w:sz="0" w:space="0" w:color="auto"/>
            <w:left w:val="none" w:sz="0" w:space="0" w:color="auto"/>
            <w:bottom w:val="none" w:sz="0" w:space="0" w:color="auto"/>
            <w:right w:val="none" w:sz="0" w:space="0" w:color="auto"/>
          </w:divBdr>
        </w:div>
        <w:div w:id="449322099">
          <w:marLeft w:val="480"/>
          <w:marRight w:val="0"/>
          <w:marTop w:val="0"/>
          <w:marBottom w:val="0"/>
          <w:divBdr>
            <w:top w:val="none" w:sz="0" w:space="0" w:color="auto"/>
            <w:left w:val="none" w:sz="0" w:space="0" w:color="auto"/>
            <w:bottom w:val="none" w:sz="0" w:space="0" w:color="auto"/>
            <w:right w:val="none" w:sz="0" w:space="0" w:color="auto"/>
          </w:divBdr>
        </w:div>
        <w:div w:id="50348000">
          <w:marLeft w:val="480"/>
          <w:marRight w:val="0"/>
          <w:marTop w:val="0"/>
          <w:marBottom w:val="0"/>
          <w:divBdr>
            <w:top w:val="none" w:sz="0" w:space="0" w:color="auto"/>
            <w:left w:val="none" w:sz="0" w:space="0" w:color="auto"/>
            <w:bottom w:val="none" w:sz="0" w:space="0" w:color="auto"/>
            <w:right w:val="none" w:sz="0" w:space="0" w:color="auto"/>
          </w:divBdr>
        </w:div>
      </w:divsChild>
    </w:div>
    <w:div w:id="411315188">
      <w:bodyDiv w:val="1"/>
      <w:marLeft w:val="0"/>
      <w:marRight w:val="0"/>
      <w:marTop w:val="0"/>
      <w:marBottom w:val="0"/>
      <w:divBdr>
        <w:top w:val="none" w:sz="0" w:space="0" w:color="auto"/>
        <w:left w:val="none" w:sz="0" w:space="0" w:color="auto"/>
        <w:bottom w:val="none" w:sz="0" w:space="0" w:color="auto"/>
        <w:right w:val="none" w:sz="0" w:space="0" w:color="auto"/>
      </w:divBdr>
      <w:divsChild>
        <w:div w:id="1042755966">
          <w:marLeft w:val="480"/>
          <w:marRight w:val="0"/>
          <w:marTop w:val="0"/>
          <w:marBottom w:val="0"/>
          <w:divBdr>
            <w:top w:val="none" w:sz="0" w:space="0" w:color="auto"/>
            <w:left w:val="none" w:sz="0" w:space="0" w:color="auto"/>
            <w:bottom w:val="none" w:sz="0" w:space="0" w:color="auto"/>
            <w:right w:val="none" w:sz="0" w:space="0" w:color="auto"/>
          </w:divBdr>
        </w:div>
        <w:div w:id="1389065000">
          <w:marLeft w:val="480"/>
          <w:marRight w:val="0"/>
          <w:marTop w:val="0"/>
          <w:marBottom w:val="0"/>
          <w:divBdr>
            <w:top w:val="none" w:sz="0" w:space="0" w:color="auto"/>
            <w:left w:val="none" w:sz="0" w:space="0" w:color="auto"/>
            <w:bottom w:val="none" w:sz="0" w:space="0" w:color="auto"/>
            <w:right w:val="none" w:sz="0" w:space="0" w:color="auto"/>
          </w:divBdr>
        </w:div>
        <w:div w:id="2059013655">
          <w:marLeft w:val="480"/>
          <w:marRight w:val="0"/>
          <w:marTop w:val="0"/>
          <w:marBottom w:val="0"/>
          <w:divBdr>
            <w:top w:val="none" w:sz="0" w:space="0" w:color="auto"/>
            <w:left w:val="none" w:sz="0" w:space="0" w:color="auto"/>
            <w:bottom w:val="none" w:sz="0" w:space="0" w:color="auto"/>
            <w:right w:val="none" w:sz="0" w:space="0" w:color="auto"/>
          </w:divBdr>
        </w:div>
        <w:div w:id="485247519">
          <w:marLeft w:val="480"/>
          <w:marRight w:val="0"/>
          <w:marTop w:val="0"/>
          <w:marBottom w:val="0"/>
          <w:divBdr>
            <w:top w:val="none" w:sz="0" w:space="0" w:color="auto"/>
            <w:left w:val="none" w:sz="0" w:space="0" w:color="auto"/>
            <w:bottom w:val="none" w:sz="0" w:space="0" w:color="auto"/>
            <w:right w:val="none" w:sz="0" w:space="0" w:color="auto"/>
          </w:divBdr>
        </w:div>
        <w:div w:id="791438973">
          <w:marLeft w:val="480"/>
          <w:marRight w:val="0"/>
          <w:marTop w:val="0"/>
          <w:marBottom w:val="0"/>
          <w:divBdr>
            <w:top w:val="none" w:sz="0" w:space="0" w:color="auto"/>
            <w:left w:val="none" w:sz="0" w:space="0" w:color="auto"/>
            <w:bottom w:val="none" w:sz="0" w:space="0" w:color="auto"/>
            <w:right w:val="none" w:sz="0" w:space="0" w:color="auto"/>
          </w:divBdr>
        </w:div>
        <w:div w:id="1798794338">
          <w:marLeft w:val="480"/>
          <w:marRight w:val="0"/>
          <w:marTop w:val="0"/>
          <w:marBottom w:val="0"/>
          <w:divBdr>
            <w:top w:val="none" w:sz="0" w:space="0" w:color="auto"/>
            <w:left w:val="none" w:sz="0" w:space="0" w:color="auto"/>
            <w:bottom w:val="none" w:sz="0" w:space="0" w:color="auto"/>
            <w:right w:val="none" w:sz="0" w:space="0" w:color="auto"/>
          </w:divBdr>
        </w:div>
        <w:div w:id="601690691">
          <w:marLeft w:val="480"/>
          <w:marRight w:val="0"/>
          <w:marTop w:val="0"/>
          <w:marBottom w:val="0"/>
          <w:divBdr>
            <w:top w:val="none" w:sz="0" w:space="0" w:color="auto"/>
            <w:left w:val="none" w:sz="0" w:space="0" w:color="auto"/>
            <w:bottom w:val="none" w:sz="0" w:space="0" w:color="auto"/>
            <w:right w:val="none" w:sz="0" w:space="0" w:color="auto"/>
          </w:divBdr>
        </w:div>
        <w:div w:id="533662546">
          <w:marLeft w:val="480"/>
          <w:marRight w:val="0"/>
          <w:marTop w:val="0"/>
          <w:marBottom w:val="0"/>
          <w:divBdr>
            <w:top w:val="none" w:sz="0" w:space="0" w:color="auto"/>
            <w:left w:val="none" w:sz="0" w:space="0" w:color="auto"/>
            <w:bottom w:val="none" w:sz="0" w:space="0" w:color="auto"/>
            <w:right w:val="none" w:sz="0" w:space="0" w:color="auto"/>
          </w:divBdr>
        </w:div>
        <w:div w:id="1308436383">
          <w:marLeft w:val="480"/>
          <w:marRight w:val="0"/>
          <w:marTop w:val="0"/>
          <w:marBottom w:val="0"/>
          <w:divBdr>
            <w:top w:val="none" w:sz="0" w:space="0" w:color="auto"/>
            <w:left w:val="none" w:sz="0" w:space="0" w:color="auto"/>
            <w:bottom w:val="none" w:sz="0" w:space="0" w:color="auto"/>
            <w:right w:val="none" w:sz="0" w:space="0" w:color="auto"/>
          </w:divBdr>
        </w:div>
        <w:div w:id="2783875">
          <w:marLeft w:val="480"/>
          <w:marRight w:val="0"/>
          <w:marTop w:val="0"/>
          <w:marBottom w:val="0"/>
          <w:divBdr>
            <w:top w:val="none" w:sz="0" w:space="0" w:color="auto"/>
            <w:left w:val="none" w:sz="0" w:space="0" w:color="auto"/>
            <w:bottom w:val="none" w:sz="0" w:space="0" w:color="auto"/>
            <w:right w:val="none" w:sz="0" w:space="0" w:color="auto"/>
          </w:divBdr>
        </w:div>
        <w:div w:id="705179132">
          <w:marLeft w:val="480"/>
          <w:marRight w:val="0"/>
          <w:marTop w:val="0"/>
          <w:marBottom w:val="0"/>
          <w:divBdr>
            <w:top w:val="none" w:sz="0" w:space="0" w:color="auto"/>
            <w:left w:val="none" w:sz="0" w:space="0" w:color="auto"/>
            <w:bottom w:val="none" w:sz="0" w:space="0" w:color="auto"/>
            <w:right w:val="none" w:sz="0" w:space="0" w:color="auto"/>
          </w:divBdr>
        </w:div>
        <w:div w:id="619993991">
          <w:marLeft w:val="480"/>
          <w:marRight w:val="0"/>
          <w:marTop w:val="0"/>
          <w:marBottom w:val="0"/>
          <w:divBdr>
            <w:top w:val="none" w:sz="0" w:space="0" w:color="auto"/>
            <w:left w:val="none" w:sz="0" w:space="0" w:color="auto"/>
            <w:bottom w:val="none" w:sz="0" w:space="0" w:color="auto"/>
            <w:right w:val="none" w:sz="0" w:space="0" w:color="auto"/>
          </w:divBdr>
        </w:div>
        <w:div w:id="1799688222">
          <w:marLeft w:val="480"/>
          <w:marRight w:val="0"/>
          <w:marTop w:val="0"/>
          <w:marBottom w:val="0"/>
          <w:divBdr>
            <w:top w:val="none" w:sz="0" w:space="0" w:color="auto"/>
            <w:left w:val="none" w:sz="0" w:space="0" w:color="auto"/>
            <w:bottom w:val="none" w:sz="0" w:space="0" w:color="auto"/>
            <w:right w:val="none" w:sz="0" w:space="0" w:color="auto"/>
          </w:divBdr>
        </w:div>
        <w:div w:id="1362321738">
          <w:marLeft w:val="480"/>
          <w:marRight w:val="0"/>
          <w:marTop w:val="0"/>
          <w:marBottom w:val="0"/>
          <w:divBdr>
            <w:top w:val="none" w:sz="0" w:space="0" w:color="auto"/>
            <w:left w:val="none" w:sz="0" w:space="0" w:color="auto"/>
            <w:bottom w:val="none" w:sz="0" w:space="0" w:color="auto"/>
            <w:right w:val="none" w:sz="0" w:space="0" w:color="auto"/>
          </w:divBdr>
        </w:div>
        <w:div w:id="1956133904">
          <w:marLeft w:val="480"/>
          <w:marRight w:val="0"/>
          <w:marTop w:val="0"/>
          <w:marBottom w:val="0"/>
          <w:divBdr>
            <w:top w:val="none" w:sz="0" w:space="0" w:color="auto"/>
            <w:left w:val="none" w:sz="0" w:space="0" w:color="auto"/>
            <w:bottom w:val="none" w:sz="0" w:space="0" w:color="auto"/>
            <w:right w:val="none" w:sz="0" w:space="0" w:color="auto"/>
          </w:divBdr>
        </w:div>
        <w:div w:id="1273709865">
          <w:marLeft w:val="480"/>
          <w:marRight w:val="0"/>
          <w:marTop w:val="0"/>
          <w:marBottom w:val="0"/>
          <w:divBdr>
            <w:top w:val="none" w:sz="0" w:space="0" w:color="auto"/>
            <w:left w:val="none" w:sz="0" w:space="0" w:color="auto"/>
            <w:bottom w:val="none" w:sz="0" w:space="0" w:color="auto"/>
            <w:right w:val="none" w:sz="0" w:space="0" w:color="auto"/>
          </w:divBdr>
        </w:div>
        <w:div w:id="1664311578">
          <w:marLeft w:val="480"/>
          <w:marRight w:val="0"/>
          <w:marTop w:val="0"/>
          <w:marBottom w:val="0"/>
          <w:divBdr>
            <w:top w:val="none" w:sz="0" w:space="0" w:color="auto"/>
            <w:left w:val="none" w:sz="0" w:space="0" w:color="auto"/>
            <w:bottom w:val="none" w:sz="0" w:space="0" w:color="auto"/>
            <w:right w:val="none" w:sz="0" w:space="0" w:color="auto"/>
          </w:divBdr>
        </w:div>
        <w:div w:id="1272123892">
          <w:marLeft w:val="480"/>
          <w:marRight w:val="0"/>
          <w:marTop w:val="0"/>
          <w:marBottom w:val="0"/>
          <w:divBdr>
            <w:top w:val="none" w:sz="0" w:space="0" w:color="auto"/>
            <w:left w:val="none" w:sz="0" w:space="0" w:color="auto"/>
            <w:bottom w:val="none" w:sz="0" w:space="0" w:color="auto"/>
            <w:right w:val="none" w:sz="0" w:space="0" w:color="auto"/>
          </w:divBdr>
        </w:div>
        <w:div w:id="1182937897">
          <w:marLeft w:val="480"/>
          <w:marRight w:val="0"/>
          <w:marTop w:val="0"/>
          <w:marBottom w:val="0"/>
          <w:divBdr>
            <w:top w:val="none" w:sz="0" w:space="0" w:color="auto"/>
            <w:left w:val="none" w:sz="0" w:space="0" w:color="auto"/>
            <w:bottom w:val="none" w:sz="0" w:space="0" w:color="auto"/>
            <w:right w:val="none" w:sz="0" w:space="0" w:color="auto"/>
          </w:divBdr>
        </w:div>
        <w:div w:id="1036929375">
          <w:marLeft w:val="480"/>
          <w:marRight w:val="0"/>
          <w:marTop w:val="0"/>
          <w:marBottom w:val="0"/>
          <w:divBdr>
            <w:top w:val="none" w:sz="0" w:space="0" w:color="auto"/>
            <w:left w:val="none" w:sz="0" w:space="0" w:color="auto"/>
            <w:bottom w:val="none" w:sz="0" w:space="0" w:color="auto"/>
            <w:right w:val="none" w:sz="0" w:space="0" w:color="auto"/>
          </w:divBdr>
        </w:div>
        <w:div w:id="1688360763">
          <w:marLeft w:val="480"/>
          <w:marRight w:val="0"/>
          <w:marTop w:val="0"/>
          <w:marBottom w:val="0"/>
          <w:divBdr>
            <w:top w:val="none" w:sz="0" w:space="0" w:color="auto"/>
            <w:left w:val="none" w:sz="0" w:space="0" w:color="auto"/>
            <w:bottom w:val="none" w:sz="0" w:space="0" w:color="auto"/>
            <w:right w:val="none" w:sz="0" w:space="0" w:color="auto"/>
          </w:divBdr>
        </w:div>
        <w:div w:id="520358645">
          <w:marLeft w:val="480"/>
          <w:marRight w:val="0"/>
          <w:marTop w:val="0"/>
          <w:marBottom w:val="0"/>
          <w:divBdr>
            <w:top w:val="none" w:sz="0" w:space="0" w:color="auto"/>
            <w:left w:val="none" w:sz="0" w:space="0" w:color="auto"/>
            <w:bottom w:val="none" w:sz="0" w:space="0" w:color="auto"/>
            <w:right w:val="none" w:sz="0" w:space="0" w:color="auto"/>
          </w:divBdr>
        </w:div>
        <w:div w:id="1606385266">
          <w:marLeft w:val="480"/>
          <w:marRight w:val="0"/>
          <w:marTop w:val="0"/>
          <w:marBottom w:val="0"/>
          <w:divBdr>
            <w:top w:val="none" w:sz="0" w:space="0" w:color="auto"/>
            <w:left w:val="none" w:sz="0" w:space="0" w:color="auto"/>
            <w:bottom w:val="none" w:sz="0" w:space="0" w:color="auto"/>
            <w:right w:val="none" w:sz="0" w:space="0" w:color="auto"/>
          </w:divBdr>
        </w:div>
      </w:divsChild>
    </w:div>
    <w:div w:id="415830135">
      <w:bodyDiv w:val="1"/>
      <w:marLeft w:val="0"/>
      <w:marRight w:val="0"/>
      <w:marTop w:val="0"/>
      <w:marBottom w:val="0"/>
      <w:divBdr>
        <w:top w:val="none" w:sz="0" w:space="0" w:color="auto"/>
        <w:left w:val="none" w:sz="0" w:space="0" w:color="auto"/>
        <w:bottom w:val="none" w:sz="0" w:space="0" w:color="auto"/>
        <w:right w:val="none" w:sz="0" w:space="0" w:color="auto"/>
      </w:divBdr>
      <w:divsChild>
        <w:div w:id="1963069707">
          <w:marLeft w:val="640"/>
          <w:marRight w:val="0"/>
          <w:marTop w:val="0"/>
          <w:marBottom w:val="0"/>
          <w:divBdr>
            <w:top w:val="none" w:sz="0" w:space="0" w:color="auto"/>
            <w:left w:val="none" w:sz="0" w:space="0" w:color="auto"/>
            <w:bottom w:val="none" w:sz="0" w:space="0" w:color="auto"/>
            <w:right w:val="none" w:sz="0" w:space="0" w:color="auto"/>
          </w:divBdr>
        </w:div>
        <w:div w:id="1884323786">
          <w:marLeft w:val="640"/>
          <w:marRight w:val="0"/>
          <w:marTop w:val="0"/>
          <w:marBottom w:val="0"/>
          <w:divBdr>
            <w:top w:val="none" w:sz="0" w:space="0" w:color="auto"/>
            <w:left w:val="none" w:sz="0" w:space="0" w:color="auto"/>
            <w:bottom w:val="none" w:sz="0" w:space="0" w:color="auto"/>
            <w:right w:val="none" w:sz="0" w:space="0" w:color="auto"/>
          </w:divBdr>
        </w:div>
        <w:div w:id="77333953">
          <w:marLeft w:val="640"/>
          <w:marRight w:val="0"/>
          <w:marTop w:val="0"/>
          <w:marBottom w:val="0"/>
          <w:divBdr>
            <w:top w:val="none" w:sz="0" w:space="0" w:color="auto"/>
            <w:left w:val="none" w:sz="0" w:space="0" w:color="auto"/>
            <w:bottom w:val="none" w:sz="0" w:space="0" w:color="auto"/>
            <w:right w:val="none" w:sz="0" w:space="0" w:color="auto"/>
          </w:divBdr>
        </w:div>
        <w:div w:id="1220046981">
          <w:marLeft w:val="640"/>
          <w:marRight w:val="0"/>
          <w:marTop w:val="0"/>
          <w:marBottom w:val="0"/>
          <w:divBdr>
            <w:top w:val="none" w:sz="0" w:space="0" w:color="auto"/>
            <w:left w:val="none" w:sz="0" w:space="0" w:color="auto"/>
            <w:bottom w:val="none" w:sz="0" w:space="0" w:color="auto"/>
            <w:right w:val="none" w:sz="0" w:space="0" w:color="auto"/>
          </w:divBdr>
        </w:div>
        <w:div w:id="1364938141">
          <w:marLeft w:val="640"/>
          <w:marRight w:val="0"/>
          <w:marTop w:val="0"/>
          <w:marBottom w:val="0"/>
          <w:divBdr>
            <w:top w:val="none" w:sz="0" w:space="0" w:color="auto"/>
            <w:left w:val="none" w:sz="0" w:space="0" w:color="auto"/>
            <w:bottom w:val="none" w:sz="0" w:space="0" w:color="auto"/>
            <w:right w:val="none" w:sz="0" w:space="0" w:color="auto"/>
          </w:divBdr>
        </w:div>
        <w:div w:id="517626702">
          <w:marLeft w:val="640"/>
          <w:marRight w:val="0"/>
          <w:marTop w:val="0"/>
          <w:marBottom w:val="0"/>
          <w:divBdr>
            <w:top w:val="none" w:sz="0" w:space="0" w:color="auto"/>
            <w:left w:val="none" w:sz="0" w:space="0" w:color="auto"/>
            <w:bottom w:val="none" w:sz="0" w:space="0" w:color="auto"/>
            <w:right w:val="none" w:sz="0" w:space="0" w:color="auto"/>
          </w:divBdr>
        </w:div>
        <w:div w:id="1362706728">
          <w:marLeft w:val="640"/>
          <w:marRight w:val="0"/>
          <w:marTop w:val="0"/>
          <w:marBottom w:val="0"/>
          <w:divBdr>
            <w:top w:val="none" w:sz="0" w:space="0" w:color="auto"/>
            <w:left w:val="none" w:sz="0" w:space="0" w:color="auto"/>
            <w:bottom w:val="none" w:sz="0" w:space="0" w:color="auto"/>
            <w:right w:val="none" w:sz="0" w:space="0" w:color="auto"/>
          </w:divBdr>
        </w:div>
        <w:div w:id="648903314">
          <w:marLeft w:val="640"/>
          <w:marRight w:val="0"/>
          <w:marTop w:val="0"/>
          <w:marBottom w:val="0"/>
          <w:divBdr>
            <w:top w:val="none" w:sz="0" w:space="0" w:color="auto"/>
            <w:left w:val="none" w:sz="0" w:space="0" w:color="auto"/>
            <w:bottom w:val="none" w:sz="0" w:space="0" w:color="auto"/>
            <w:right w:val="none" w:sz="0" w:space="0" w:color="auto"/>
          </w:divBdr>
        </w:div>
        <w:div w:id="1851214666">
          <w:marLeft w:val="640"/>
          <w:marRight w:val="0"/>
          <w:marTop w:val="0"/>
          <w:marBottom w:val="0"/>
          <w:divBdr>
            <w:top w:val="none" w:sz="0" w:space="0" w:color="auto"/>
            <w:left w:val="none" w:sz="0" w:space="0" w:color="auto"/>
            <w:bottom w:val="none" w:sz="0" w:space="0" w:color="auto"/>
            <w:right w:val="none" w:sz="0" w:space="0" w:color="auto"/>
          </w:divBdr>
        </w:div>
        <w:div w:id="1883400354">
          <w:marLeft w:val="640"/>
          <w:marRight w:val="0"/>
          <w:marTop w:val="0"/>
          <w:marBottom w:val="0"/>
          <w:divBdr>
            <w:top w:val="none" w:sz="0" w:space="0" w:color="auto"/>
            <w:left w:val="none" w:sz="0" w:space="0" w:color="auto"/>
            <w:bottom w:val="none" w:sz="0" w:space="0" w:color="auto"/>
            <w:right w:val="none" w:sz="0" w:space="0" w:color="auto"/>
          </w:divBdr>
        </w:div>
        <w:div w:id="1100875951">
          <w:marLeft w:val="640"/>
          <w:marRight w:val="0"/>
          <w:marTop w:val="0"/>
          <w:marBottom w:val="0"/>
          <w:divBdr>
            <w:top w:val="none" w:sz="0" w:space="0" w:color="auto"/>
            <w:left w:val="none" w:sz="0" w:space="0" w:color="auto"/>
            <w:bottom w:val="none" w:sz="0" w:space="0" w:color="auto"/>
            <w:right w:val="none" w:sz="0" w:space="0" w:color="auto"/>
          </w:divBdr>
        </w:div>
        <w:div w:id="1023557748">
          <w:marLeft w:val="640"/>
          <w:marRight w:val="0"/>
          <w:marTop w:val="0"/>
          <w:marBottom w:val="0"/>
          <w:divBdr>
            <w:top w:val="none" w:sz="0" w:space="0" w:color="auto"/>
            <w:left w:val="none" w:sz="0" w:space="0" w:color="auto"/>
            <w:bottom w:val="none" w:sz="0" w:space="0" w:color="auto"/>
            <w:right w:val="none" w:sz="0" w:space="0" w:color="auto"/>
          </w:divBdr>
        </w:div>
        <w:div w:id="750153389">
          <w:marLeft w:val="640"/>
          <w:marRight w:val="0"/>
          <w:marTop w:val="0"/>
          <w:marBottom w:val="0"/>
          <w:divBdr>
            <w:top w:val="none" w:sz="0" w:space="0" w:color="auto"/>
            <w:left w:val="none" w:sz="0" w:space="0" w:color="auto"/>
            <w:bottom w:val="none" w:sz="0" w:space="0" w:color="auto"/>
            <w:right w:val="none" w:sz="0" w:space="0" w:color="auto"/>
          </w:divBdr>
        </w:div>
        <w:div w:id="479156567">
          <w:marLeft w:val="640"/>
          <w:marRight w:val="0"/>
          <w:marTop w:val="0"/>
          <w:marBottom w:val="0"/>
          <w:divBdr>
            <w:top w:val="none" w:sz="0" w:space="0" w:color="auto"/>
            <w:left w:val="none" w:sz="0" w:space="0" w:color="auto"/>
            <w:bottom w:val="none" w:sz="0" w:space="0" w:color="auto"/>
            <w:right w:val="none" w:sz="0" w:space="0" w:color="auto"/>
          </w:divBdr>
        </w:div>
        <w:div w:id="145167220">
          <w:marLeft w:val="640"/>
          <w:marRight w:val="0"/>
          <w:marTop w:val="0"/>
          <w:marBottom w:val="0"/>
          <w:divBdr>
            <w:top w:val="none" w:sz="0" w:space="0" w:color="auto"/>
            <w:left w:val="none" w:sz="0" w:space="0" w:color="auto"/>
            <w:bottom w:val="none" w:sz="0" w:space="0" w:color="auto"/>
            <w:right w:val="none" w:sz="0" w:space="0" w:color="auto"/>
          </w:divBdr>
        </w:div>
        <w:div w:id="1651210222">
          <w:marLeft w:val="640"/>
          <w:marRight w:val="0"/>
          <w:marTop w:val="0"/>
          <w:marBottom w:val="0"/>
          <w:divBdr>
            <w:top w:val="none" w:sz="0" w:space="0" w:color="auto"/>
            <w:left w:val="none" w:sz="0" w:space="0" w:color="auto"/>
            <w:bottom w:val="none" w:sz="0" w:space="0" w:color="auto"/>
            <w:right w:val="none" w:sz="0" w:space="0" w:color="auto"/>
          </w:divBdr>
        </w:div>
        <w:div w:id="156506742">
          <w:marLeft w:val="640"/>
          <w:marRight w:val="0"/>
          <w:marTop w:val="0"/>
          <w:marBottom w:val="0"/>
          <w:divBdr>
            <w:top w:val="none" w:sz="0" w:space="0" w:color="auto"/>
            <w:left w:val="none" w:sz="0" w:space="0" w:color="auto"/>
            <w:bottom w:val="none" w:sz="0" w:space="0" w:color="auto"/>
            <w:right w:val="none" w:sz="0" w:space="0" w:color="auto"/>
          </w:divBdr>
        </w:div>
        <w:div w:id="877476428">
          <w:marLeft w:val="640"/>
          <w:marRight w:val="0"/>
          <w:marTop w:val="0"/>
          <w:marBottom w:val="0"/>
          <w:divBdr>
            <w:top w:val="none" w:sz="0" w:space="0" w:color="auto"/>
            <w:left w:val="none" w:sz="0" w:space="0" w:color="auto"/>
            <w:bottom w:val="none" w:sz="0" w:space="0" w:color="auto"/>
            <w:right w:val="none" w:sz="0" w:space="0" w:color="auto"/>
          </w:divBdr>
        </w:div>
      </w:divsChild>
    </w:div>
    <w:div w:id="424693206">
      <w:bodyDiv w:val="1"/>
      <w:marLeft w:val="0"/>
      <w:marRight w:val="0"/>
      <w:marTop w:val="0"/>
      <w:marBottom w:val="0"/>
      <w:divBdr>
        <w:top w:val="none" w:sz="0" w:space="0" w:color="auto"/>
        <w:left w:val="none" w:sz="0" w:space="0" w:color="auto"/>
        <w:bottom w:val="none" w:sz="0" w:space="0" w:color="auto"/>
        <w:right w:val="none" w:sz="0" w:space="0" w:color="auto"/>
      </w:divBdr>
      <w:divsChild>
        <w:div w:id="825166141">
          <w:marLeft w:val="480"/>
          <w:marRight w:val="0"/>
          <w:marTop w:val="0"/>
          <w:marBottom w:val="0"/>
          <w:divBdr>
            <w:top w:val="none" w:sz="0" w:space="0" w:color="auto"/>
            <w:left w:val="none" w:sz="0" w:space="0" w:color="auto"/>
            <w:bottom w:val="none" w:sz="0" w:space="0" w:color="auto"/>
            <w:right w:val="none" w:sz="0" w:space="0" w:color="auto"/>
          </w:divBdr>
        </w:div>
        <w:div w:id="1815488154">
          <w:marLeft w:val="480"/>
          <w:marRight w:val="0"/>
          <w:marTop w:val="0"/>
          <w:marBottom w:val="0"/>
          <w:divBdr>
            <w:top w:val="none" w:sz="0" w:space="0" w:color="auto"/>
            <w:left w:val="none" w:sz="0" w:space="0" w:color="auto"/>
            <w:bottom w:val="none" w:sz="0" w:space="0" w:color="auto"/>
            <w:right w:val="none" w:sz="0" w:space="0" w:color="auto"/>
          </w:divBdr>
        </w:div>
        <w:div w:id="1686208476">
          <w:marLeft w:val="480"/>
          <w:marRight w:val="0"/>
          <w:marTop w:val="0"/>
          <w:marBottom w:val="0"/>
          <w:divBdr>
            <w:top w:val="none" w:sz="0" w:space="0" w:color="auto"/>
            <w:left w:val="none" w:sz="0" w:space="0" w:color="auto"/>
            <w:bottom w:val="none" w:sz="0" w:space="0" w:color="auto"/>
            <w:right w:val="none" w:sz="0" w:space="0" w:color="auto"/>
          </w:divBdr>
        </w:div>
        <w:div w:id="1167090524">
          <w:marLeft w:val="480"/>
          <w:marRight w:val="0"/>
          <w:marTop w:val="0"/>
          <w:marBottom w:val="0"/>
          <w:divBdr>
            <w:top w:val="none" w:sz="0" w:space="0" w:color="auto"/>
            <w:left w:val="none" w:sz="0" w:space="0" w:color="auto"/>
            <w:bottom w:val="none" w:sz="0" w:space="0" w:color="auto"/>
            <w:right w:val="none" w:sz="0" w:space="0" w:color="auto"/>
          </w:divBdr>
        </w:div>
        <w:div w:id="1432511250">
          <w:marLeft w:val="480"/>
          <w:marRight w:val="0"/>
          <w:marTop w:val="0"/>
          <w:marBottom w:val="0"/>
          <w:divBdr>
            <w:top w:val="none" w:sz="0" w:space="0" w:color="auto"/>
            <w:left w:val="none" w:sz="0" w:space="0" w:color="auto"/>
            <w:bottom w:val="none" w:sz="0" w:space="0" w:color="auto"/>
            <w:right w:val="none" w:sz="0" w:space="0" w:color="auto"/>
          </w:divBdr>
        </w:div>
        <w:div w:id="1357461197">
          <w:marLeft w:val="480"/>
          <w:marRight w:val="0"/>
          <w:marTop w:val="0"/>
          <w:marBottom w:val="0"/>
          <w:divBdr>
            <w:top w:val="none" w:sz="0" w:space="0" w:color="auto"/>
            <w:left w:val="none" w:sz="0" w:space="0" w:color="auto"/>
            <w:bottom w:val="none" w:sz="0" w:space="0" w:color="auto"/>
            <w:right w:val="none" w:sz="0" w:space="0" w:color="auto"/>
          </w:divBdr>
        </w:div>
        <w:div w:id="1556578089">
          <w:marLeft w:val="480"/>
          <w:marRight w:val="0"/>
          <w:marTop w:val="0"/>
          <w:marBottom w:val="0"/>
          <w:divBdr>
            <w:top w:val="none" w:sz="0" w:space="0" w:color="auto"/>
            <w:left w:val="none" w:sz="0" w:space="0" w:color="auto"/>
            <w:bottom w:val="none" w:sz="0" w:space="0" w:color="auto"/>
            <w:right w:val="none" w:sz="0" w:space="0" w:color="auto"/>
          </w:divBdr>
        </w:div>
        <w:div w:id="2012367901">
          <w:marLeft w:val="480"/>
          <w:marRight w:val="0"/>
          <w:marTop w:val="0"/>
          <w:marBottom w:val="0"/>
          <w:divBdr>
            <w:top w:val="none" w:sz="0" w:space="0" w:color="auto"/>
            <w:left w:val="none" w:sz="0" w:space="0" w:color="auto"/>
            <w:bottom w:val="none" w:sz="0" w:space="0" w:color="auto"/>
            <w:right w:val="none" w:sz="0" w:space="0" w:color="auto"/>
          </w:divBdr>
        </w:div>
        <w:div w:id="281693307">
          <w:marLeft w:val="480"/>
          <w:marRight w:val="0"/>
          <w:marTop w:val="0"/>
          <w:marBottom w:val="0"/>
          <w:divBdr>
            <w:top w:val="none" w:sz="0" w:space="0" w:color="auto"/>
            <w:left w:val="none" w:sz="0" w:space="0" w:color="auto"/>
            <w:bottom w:val="none" w:sz="0" w:space="0" w:color="auto"/>
            <w:right w:val="none" w:sz="0" w:space="0" w:color="auto"/>
          </w:divBdr>
        </w:div>
        <w:div w:id="468597791">
          <w:marLeft w:val="480"/>
          <w:marRight w:val="0"/>
          <w:marTop w:val="0"/>
          <w:marBottom w:val="0"/>
          <w:divBdr>
            <w:top w:val="none" w:sz="0" w:space="0" w:color="auto"/>
            <w:left w:val="none" w:sz="0" w:space="0" w:color="auto"/>
            <w:bottom w:val="none" w:sz="0" w:space="0" w:color="auto"/>
            <w:right w:val="none" w:sz="0" w:space="0" w:color="auto"/>
          </w:divBdr>
        </w:div>
        <w:div w:id="96563877">
          <w:marLeft w:val="480"/>
          <w:marRight w:val="0"/>
          <w:marTop w:val="0"/>
          <w:marBottom w:val="0"/>
          <w:divBdr>
            <w:top w:val="none" w:sz="0" w:space="0" w:color="auto"/>
            <w:left w:val="none" w:sz="0" w:space="0" w:color="auto"/>
            <w:bottom w:val="none" w:sz="0" w:space="0" w:color="auto"/>
            <w:right w:val="none" w:sz="0" w:space="0" w:color="auto"/>
          </w:divBdr>
        </w:div>
        <w:div w:id="1615097261">
          <w:marLeft w:val="480"/>
          <w:marRight w:val="0"/>
          <w:marTop w:val="0"/>
          <w:marBottom w:val="0"/>
          <w:divBdr>
            <w:top w:val="none" w:sz="0" w:space="0" w:color="auto"/>
            <w:left w:val="none" w:sz="0" w:space="0" w:color="auto"/>
            <w:bottom w:val="none" w:sz="0" w:space="0" w:color="auto"/>
            <w:right w:val="none" w:sz="0" w:space="0" w:color="auto"/>
          </w:divBdr>
        </w:div>
        <w:div w:id="467745875">
          <w:marLeft w:val="480"/>
          <w:marRight w:val="0"/>
          <w:marTop w:val="0"/>
          <w:marBottom w:val="0"/>
          <w:divBdr>
            <w:top w:val="none" w:sz="0" w:space="0" w:color="auto"/>
            <w:left w:val="none" w:sz="0" w:space="0" w:color="auto"/>
            <w:bottom w:val="none" w:sz="0" w:space="0" w:color="auto"/>
            <w:right w:val="none" w:sz="0" w:space="0" w:color="auto"/>
          </w:divBdr>
        </w:div>
        <w:div w:id="1268657104">
          <w:marLeft w:val="480"/>
          <w:marRight w:val="0"/>
          <w:marTop w:val="0"/>
          <w:marBottom w:val="0"/>
          <w:divBdr>
            <w:top w:val="none" w:sz="0" w:space="0" w:color="auto"/>
            <w:left w:val="none" w:sz="0" w:space="0" w:color="auto"/>
            <w:bottom w:val="none" w:sz="0" w:space="0" w:color="auto"/>
            <w:right w:val="none" w:sz="0" w:space="0" w:color="auto"/>
          </w:divBdr>
        </w:div>
        <w:div w:id="1321160156">
          <w:marLeft w:val="480"/>
          <w:marRight w:val="0"/>
          <w:marTop w:val="0"/>
          <w:marBottom w:val="0"/>
          <w:divBdr>
            <w:top w:val="none" w:sz="0" w:space="0" w:color="auto"/>
            <w:left w:val="none" w:sz="0" w:space="0" w:color="auto"/>
            <w:bottom w:val="none" w:sz="0" w:space="0" w:color="auto"/>
            <w:right w:val="none" w:sz="0" w:space="0" w:color="auto"/>
          </w:divBdr>
        </w:div>
        <w:div w:id="8455707">
          <w:marLeft w:val="480"/>
          <w:marRight w:val="0"/>
          <w:marTop w:val="0"/>
          <w:marBottom w:val="0"/>
          <w:divBdr>
            <w:top w:val="none" w:sz="0" w:space="0" w:color="auto"/>
            <w:left w:val="none" w:sz="0" w:space="0" w:color="auto"/>
            <w:bottom w:val="none" w:sz="0" w:space="0" w:color="auto"/>
            <w:right w:val="none" w:sz="0" w:space="0" w:color="auto"/>
          </w:divBdr>
        </w:div>
        <w:div w:id="1270316041">
          <w:marLeft w:val="480"/>
          <w:marRight w:val="0"/>
          <w:marTop w:val="0"/>
          <w:marBottom w:val="0"/>
          <w:divBdr>
            <w:top w:val="none" w:sz="0" w:space="0" w:color="auto"/>
            <w:left w:val="none" w:sz="0" w:space="0" w:color="auto"/>
            <w:bottom w:val="none" w:sz="0" w:space="0" w:color="auto"/>
            <w:right w:val="none" w:sz="0" w:space="0" w:color="auto"/>
          </w:divBdr>
        </w:div>
        <w:div w:id="121584739">
          <w:marLeft w:val="480"/>
          <w:marRight w:val="0"/>
          <w:marTop w:val="0"/>
          <w:marBottom w:val="0"/>
          <w:divBdr>
            <w:top w:val="none" w:sz="0" w:space="0" w:color="auto"/>
            <w:left w:val="none" w:sz="0" w:space="0" w:color="auto"/>
            <w:bottom w:val="none" w:sz="0" w:space="0" w:color="auto"/>
            <w:right w:val="none" w:sz="0" w:space="0" w:color="auto"/>
          </w:divBdr>
        </w:div>
        <w:div w:id="1096556588">
          <w:marLeft w:val="480"/>
          <w:marRight w:val="0"/>
          <w:marTop w:val="0"/>
          <w:marBottom w:val="0"/>
          <w:divBdr>
            <w:top w:val="none" w:sz="0" w:space="0" w:color="auto"/>
            <w:left w:val="none" w:sz="0" w:space="0" w:color="auto"/>
            <w:bottom w:val="none" w:sz="0" w:space="0" w:color="auto"/>
            <w:right w:val="none" w:sz="0" w:space="0" w:color="auto"/>
          </w:divBdr>
        </w:div>
        <w:div w:id="1425150008">
          <w:marLeft w:val="480"/>
          <w:marRight w:val="0"/>
          <w:marTop w:val="0"/>
          <w:marBottom w:val="0"/>
          <w:divBdr>
            <w:top w:val="none" w:sz="0" w:space="0" w:color="auto"/>
            <w:left w:val="none" w:sz="0" w:space="0" w:color="auto"/>
            <w:bottom w:val="none" w:sz="0" w:space="0" w:color="auto"/>
            <w:right w:val="none" w:sz="0" w:space="0" w:color="auto"/>
          </w:divBdr>
        </w:div>
        <w:div w:id="971713239">
          <w:marLeft w:val="480"/>
          <w:marRight w:val="0"/>
          <w:marTop w:val="0"/>
          <w:marBottom w:val="0"/>
          <w:divBdr>
            <w:top w:val="none" w:sz="0" w:space="0" w:color="auto"/>
            <w:left w:val="none" w:sz="0" w:space="0" w:color="auto"/>
            <w:bottom w:val="none" w:sz="0" w:space="0" w:color="auto"/>
            <w:right w:val="none" w:sz="0" w:space="0" w:color="auto"/>
          </w:divBdr>
        </w:div>
        <w:div w:id="462190377">
          <w:marLeft w:val="480"/>
          <w:marRight w:val="0"/>
          <w:marTop w:val="0"/>
          <w:marBottom w:val="0"/>
          <w:divBdr>
            <w:top w:val="none" w:sz="0" w:space="0" w:color="auto"/>
            <w:left w:val="none" w:sz="0" w:space="0" w:color="auto"/>
            <w:bottom w:val="none" w:sz="0" w:space="0" w:color="auto"/>
            <w:right w:val="none" w:sz="0" w:space="0" w:color="auto"/>
          </w:divBdr>
        </w:div>
        <w:div w:id="197355086">
          <w:marLeft w:val="480"/>
          <w:marRight w:val="0"/>
          <w:marTop w:val="0"/>
          <w:marBottom w:val="0"/>
          <w:divBdr>
            <w:top w:val="none" w:sz="0" w:space="0" w:color="auto"/>
            <w:left w:val="none" w:sz="0" w:space="0" w:color="auto"/>
            <w:bottom w:val="none" w:sz="0" w:space="0" w:color="auto"/>
            <w:right w:val="none" w:sz="0" w:space="0" w:color="auto"/>
          </w:divBdr>
        </w:div>
        <w:div w:id="1792480183">
          <w:marLeft w:val="480"/>
          <w:marRight w:val="0"/>
          <w:marTop w:val="0"/>
          <w:marBottom w:val="0"/>
          <w:divBdr>
            <w:top w:val="none" w:sz="0" w:space="0" w:color="auto"/>
            <w:left w:val="none" w:sz="0" w:space="0" w:color="auto"/>
            <w:bottom w:val="none" w:sz="0" w:space="0" w:color="auto"/>
            <w:right w:val="none" w:sz="0" w:space="0" w:color="auto"/>
          </w:divBdr>
        </w:div>
        <w:div w:id="1646006704">
          <w:marLeft w:val="480"/>
          <w:marRight w:val="0"/>
          <w:marTop w:val="0"/>
          <w:marBottom w:val="0"/>
          <w:divBdr>
            <w:top w:val="none" w:sz="0" w:space="0" w:color="auto"/>
            <w:left w:val="none" w:sz="0" w:space="0" w:color="auto"/>
            <w:bottom w:val="none" w:sz="0" w:space="0" w:color="auto"/>
            <w:right w:val="none" w:sz="0" w:space="0" w:color="auto"/>
          </w:divBdr>
        </w:div>
      </w:divsChild>
    </w:div>
    <w:div w:id="433209242">
      <w:bodyDiv w:val="1"/>
      <w:marLeft w:val="0"/>
      <w:marRight w:val="0"/>
      <w:marTop w:val="0"/>
      <w:marBottom w:val="0"/>
      <w:divBdr>
        <w:top w:val="none" w:sz="0" w:space="0" w:color="auto"/>
        <w:left w:val="none" w:sz="0" w:space="0" w:color="auto"/>
        <w:bottom w:val="none" w:sz="0" w:space="0" w:color="auto"/>
        <w:right w:val="none" w:sz="0" w:space="0" w:color="auto"/>
      </w:divBdr>
      <w:divsChild>
        <w:div w:id="288317919">
          <w:marLeft w:val="480"/>
          <w:marRight w:val="0"/>
          <w:marTop w:val="0"/>
          <w:marBottom w:val="0"/>
          <w:divBdr>
            <w:top w:val="none" w:sz="0" w:space="0" w:color="auto"/>
            <w:left w:val="none" w:sz="0" w:space="0" w:color="auto"/>
            <w:bottom w:val="none" w:sz="0" w:space="0" w:color="auto"/>
            <w:right w:val="none" w:sz="0" w:space="0" w:color="auto"/>
          </w:divBdr>
        </w:div>
        <w:div w:id="1369836741">
          <w:marLeft w:val="480"/>
          <w:marRight w:val="0"/>
          <w:marTop w:val="0"/>
          <w:marBottom w:val="0"/>
          <w:divBdr>
            <w:top w:val="none" w:sz="0" w:space="0" w:color="auto"/>
            <w:left w:val="none" w:sz="0" w:space="0" w:color="auto"/>
            <w:bottom w:val="none" w:sz="0" w:space="0" w:color="auto"/>
            <w:right w:val="none" w:sz="0" w:space="0" w:color="auto"/>
          </w:divBdr>
        </w:div>
        <w:div w:id="1999307108">
          <w:marLeft w:val="480"/>
          <w:marRight w:val="0"/>
          <w:marTop w:val="0"/>
          <w:marBottom w:val="0"/>
          <w:divBdr>
            <w:top w:val="none" w:sz="0" w:space="0" w:color="auto"/>
            <w:left w:val="none" w:sz="0" w:space="0" w:color="auto"/>
            <w:bottom w:val="none" w:sz="0" w:space="0" w:color="auto"/>
            <w:right w:val="none" w:sz="0" w:space="0" w:color="auto"/>
          </w:divBdr>
        </w:div>
        <w:div w:id="1488791032">
          <w:marLeft w:val="480"/>
          <w:marRight w:val="0"/>
          <w:marTop w:val="0"/>
          <w:marBottom w:val="0"/>
          <w:divBdr>
            <w:top w:val="none" w:sz="0" w:space="0" w:color="auto"/>
            <w:left w:val="none" w:sz="0" w:space="0" w:color="auto"/>
            <w:bottom w:val="none" w:sz="0" w:space="0" w:color="auto"/>
            <w:right w:val="none" w:sz="0" w:space="0" w:color="auto"/>
          </w:divBdr>
        </w:div>
        <w:div w:id="821313013">
          <w:marLeft w:val="480"/>
          <w:marRight w:val="0"/>
          <w:marTop w:val="0"/>
          <w:marBottom w:val="0"/>
          <w:divBdr>
            <w:top w:val="none" w:sz="0" w:space="0" w:color="auto"/>
            <w:left w:val="none" w:sz="0" w:space="0" w:color="auto"/>
            <w:bottom w:val="none" w:sz="0" w:space="0" w:color="auto"/>
            <w:right w:val="none" w:sz="0" w:space="0" w:color="auto"/>
          </w:divBdr>
        </w:div>
        <w:div w:id="1771007984">
          <w:marLeft w:val="480"/>
          <w:marRight w:val="0"/>
          <w:marTop w:val="0"/>
          <w:marBottom w:val="0"/>
          <w:divBdr>
            <w:top w:val="none" w:sz="0" w:space="0" w:color="auto"/>
            <w:left w:val="none" w:sz="0" w:space="0" w:color="auto"/>
            <w:bottom w:val="none" w:sz="0" w:space="0" w:color="auto"/>
            <w:right w:val="none" w:sz="0" w:space="0" w:color="auto"/>
          </w:divBdr>
        </w:div>
        <w:div w:id="36400493">
          <w:marLeft w:val="480"/>
          <w:marRight w:val="0"/>
          <w:marTop w:val="0"/>
          <w:marBottom w:val="0"/>
          <w:divBdr>
            <w:top w:val="none" w:sz="0" w:space="0" w:color="auto"/>
            <w:left w:val="none" w:sz="0" w:space="0" w:color="auto"/>
            <w:bottom w:val="none" w:sz="0" w:space="0" w:color="auto"/>
            <w:right w:val="none" w:sz="0" w:space="0" w:color="auto"/>
          </w:divBdr>
        </w:div>
        <w:div w:id="337926372">
          <w:marLeft w:val="480"/>
          <w:marRight w:val="0"/>
          <w:marTop w:val="0"/>
          <w:marBottom w:val="0"/>
          <w:divBdr>
            <w:top w:val="none" w:sz="0" w:space="0" w:color="auto"/>
            <w:left w:val="none" w:sz="0" w:space="0" w:color="auto"/>
            <w:bottom w:val="none" w:sz="0" w:space="0" w:color="auto"/>
            <w:right w:val="none" w:sz="0" w:space="0" w:color="auto"/>
          </w:divBdr>
        </w:div>
        <w:div w:id="1276526291">
          <w:marLeft w:val="480"/>
          <w:marRight w:val="0"/>
          <w:marTop w:val="0"/>
          <w:marBottom w:val="0"/>
          <w:divBdr>
            <w:top w:val="none" w:sz="0" w:space="0" w:color="auto"/>
            <w:left w:val="none" w:sz="0" w:space="0" w:color="auto"/>
            <w:bottom w:val="none" w:sz="0" w:space="0" w:color="auto"/>
            <w:right w:val="none" w:sz="0" w:space="0" w:color="auto"/>
          </w:divBdr>
        </w:div>
        <w:div w:id="1296064484">
          <w:marLeft w:val="480"/>
          <w:marRight w:val="0"/>
          <w:marTop w:val="0"/>
          <w:marBottom w:val="0"/>
          <w:divBdr>
            <w:top w:val="none" w:sz="0" w:space="0" w:color="auto"/>
            <w:left w:val="none" w:sz="0" w:space="0" w:color="auto"/>
            <w:bottom w:val="none" w:sz="0" w:space="0" w:color="auto"/>
            <w:right w:val="none" w:sz="0" w:space="0" w:color="auto"/>
          </w:divBdr>
        </w:div>
        <w:div w:id="1299917874">
          <w:marLeft w:val="480"/>
          <w:marRight w:val="0"/>
          <w:marTop w:val="0"/>
          <w:marBottom w:val="0"/>
          <w:divBdr>
            <w:top w:val="none" w:sz="0" w:space="0" w:color="auto"/>
            <w:left w:val="none" w:sz="0" w:space="0" w:color="auto"/>
            <w:bottom w:val="none" w:sz="0" w:space="0" w:color="auto"/>
            <w:right w:val="none" w:sz="0" w:space="0" w:color="auto"/>
          </w:divBdr>
        </w:div>
        <w:div w:id="291596082">
          <w:marLeft w:val="480"/>
          <w:marRight w:val="0"/>
          <w:marTop w:val="0"/>
          <w:marBottom w:val="0"/>
          <w:divBdr>
            <w:top w:val="none" w:sz="0" w:space="0" w:color="auto"/>
            <w:left w:val="none" w:sz="0" w:space="0" w:color="auto"/>
            <w:bottom w:val="none" w:sz="0" w:space="0" w:color="auto"/>
            <w:right w:val="none" w:sz="0" w:space="0" w:color="auto"/>
          </w:divBdr>
        </w:div>
        <w:div w:id="508132708">
          <w:marLeft w:val="480"/>
          <w:marRight w:val="0"/>
          <w:marTop w:val="0"/>
          <w:marBottom w:val="0"/>
          <w:divBdr>
            <w:top w:val="none" w:sz="0" w:space="0" w:color="auto"/>
            <w:left w:val="none" w:sz="0" w:space="0" w:color="auto"/>
            <w:bottom w:val="none" w:sz="0" w:space="0" w:color="auto"/>
            <w:right w:val="none" w:sz="0" w:space="0" w:color="auto"/>
          </w:divBdr>
        </w:div>
      </w:divsChild>
    </w:div>
    <w:div w:id="482505023">
      <w:bodyDiv w:val="1"/>
      <w:marLeft w:val="0"/>
      <w:marRight w:val="0"/>
      <w:marTop w:val="0"/>
      <w:marBottom w:val="0"/>
      <w:divBdr>
        <w:top w:val="none" w:sz="0" w:space="0" w:color="auto"/>
        <w:left w:val="none" w:sz="0" w:space="0" w:color="auto"/>
        <w:bottom w:val="none" w:sz="0" w:space="0" w:color="auto"/>
        <w:right w:val="none" w:sz="0" w:space="0" w:color="auto"/>
      </w:divBdr>
      <w:divsChild>
        <w:div w:id="829247429">
          <w:marLeft w:val="480"/>
          <w:marRight w:val="0"/>
          <w:marTop w:val="0"/>
          <w:marBottom w:val="0"/>
          <w:divBdr>
            <w:top w:val="none" w:sz="0" w:space="0" w:color="auto"/>
            <w:left w:val="none" w:sz="0" w:space="0" w:color="auto"/>
            <w:bottom w:val="none" w:sz="0" w:space="0" w:color="auto"/>
            <w:right w:val="none" w:sz="0" w:space="0" w:color="auto"/>
          </w:divBdr>
        </w:div>
        <w:div w:id="1769151730">
          <w:marLeft w:val="480"/>
          <w:marRight w:val="0"/>
          <w:marTop w:val="0"/>
          <w:marBottom w:val="0"/>
          <w:divBdr>
            <w:top w:val="none" w:sz="0" w:space="0" w:color="auto"/>
            <w:left w:val="none" w:sz="0" w:space="0" w:color="auto"/>
            <w:bottom w:val="none" w:sz="0" w:space="0" w:color="auto"/>
            <w:right w:val="none" w:sz="0" w:space="0" w:color="auto"/>
          </w:divBdr>
        </w:div>
        <w:div w:id="45615434">
          <w:marLeft w:val="480"/>
          <w:marRight w:val="0"/>
          <w:marTop w:val="0"/>
          <w:marBottom w:val="0"/>
          <w:divBdr>
            <w:top w:val="none" w:sz="0" w:space="0" w:color="auto"/>
            <w:left w:val="none" w:sz="0" w:space="0" w:color="auto"/>
            <w:bottom w:val="none" w:sz="0" w:space="0" w:color="auto"/>
            <w:right w:val="none" w:sz="0" w:space="0" w:color="auto"/>
          </w:divBdr>
        </w:div>
        <w:div w:id="1793593623">
          <w:marLeft w:val="480"/>
          <w:marRight w:val="0"/>
          <w:marTop w:val="0"/>
          <w:marBottom w:val="0"/>
          <w:divBdr>
            <w:top w:val="none" w:sz="0" w:space="0" w:color="auto"/>
            <w:left w:val="none" w:sz="0" w:space="0" w:color="auto"/>
            <w:bottom w:val="none" w:sz="0" w:space="0" w:color="auto"/>
            <w:right w:val="none" w:sz="0" w:space="0" w:color="auto"/>
          </w:divBdr>
        </w:div>
        <w:div w:id="750543860">
          <w:marLeft w:val="480"/>
          <w:marRight w:val="0"/>
          <w:marTop w:val="0"/>
          <w:marBottom w:val="0"/>
          <w:divBdr>
            <w:top w:val="none" w:sz="0" w:space="0" w:color="auto"/>
            <w:left w:val="none" w:sz="0" w:space="0" w:color="auto"/>
            <w:bottom w:val="none" w:sz="0" w:space="0" w:color="auto"/>
            <w:right w:val="none" w:sz="0" w:space="0" w:color="auto"/>
          </w:divBdr>
        </w:div>
        <w:div w:id="665329277">
          <w:marLeft w:val="480"/>
          <w:marRight w:val="0"/>
          <w:marTop w:val="0"/>
          <w:marBottom w:val="0"/>
          <w:divBdr>
            <w:top w:val="none" w:sz="0" w:space="0" w:color="auto"/>
            <w:left w:val="none" w:sz="0" w:space="0" w:color="auto"/>
            <w:bottom w:val="none" w:sz="0" w:space="0" w:color="auto"/>
            <w:right w:val="none" w:sz="0" w:space="0" w:color="auto"/>
          </w:divBdr>
        </w:div>
        <w:div w:id="801927663">
          <w:marLeft w:val="480"/>
          <w:marRight w:val="0"/>
          <w:marTop w:val="0"/>
          <w:marBottom w:val="0"/>
          <w:divBdr>
            <w:top w:val="none" w:sz="0" w:space="0" w:color="auto"/>
            <w:left w:val="none" w:sz="0" w:space="0" w:color="auto"/>
            <w:bottom w:val="none" w:sz="0" w:space="0" w:color="auto"/>
            <w:right w:val="none" w:sz="0" w:space="0" w:color="auto"/>
          </w:divBdr>
        </w:div>
        <w:div w:id="234626452">
          <w:marLeft w:val="480"/>
          <w:marRight w:val="0"/>
          <w:marTop w:val="0"/>
          <w:marBottom w:val="0"/>
          <w:divBdr>
            <w:top w:val="none" w:sz="0" w:space="0" w:color="auto"/>
            <w:left w:val="none" w:sz="0" w:space="0" w:color="auto"/>
            <w:bottom w:val="none" w:sz="0" w:space="0" w:color="auto"/>
            <w:right w:val="none" w:sz="0" w:space="0" w:color="auto"/>
          </w:divBdr>
        </w:div>
        <w:div w:id="932054463">
          <w:marLeft w:val="480"/>
          <w:marRight w:val="0"/>
          <w:marTop w:val="0"/>
          <w:marBottom w:val="0"/>
          <w:divBdr>
            <w:top w:val="none" w:sz="0" w:space="0" w:color="auto"/>
            <w:left w:val="none" w:sz="0" w:space="0" w:color="auto"/>
            <w:bottom w:val="none" w:sz="0" w:space="0" w:color="auto"/>
            <w:right w:val="none" w:sz="0" w:space="0" w:color="auto"/>
          </w:divBdr>
        </w:div>
        <w:div w:id="1727873600">
          <w:marLeft w:val="480"/>
          <w:marRight w:val="0"/>
          <w:marTop w:val="0"/>
          <w:marBottom w:val="0"/>
          <w:divBdr>
            <w:top w:val="none" w:sz="0" w:space="0" w:color="auto"/>
            <w:left w:val="none" w:sz="0" w:space="0" w:color="auto"/>
            <w:bottom w:val="none" w:sz="0" w:space="0" w:color="auto"/>
            <w:right w:val="none" w:sz="0" w:space="0" w:color="auto"/>
          </w:divBdr>
        </w:div>
        <w:div w:id="661204889">
          <w:marLeft w:val="480"/>
          <w:marRight w:val="0"/>
          <w:marTop w:val="0"/>
          <w:marBottom w:val="0"/>
          <w:divBdr>
            <w:top w:val="none" w:sz="0" w:space="0" w:color="auto"/>
            <w:left w:val="none" w:sz="0" w:space="0" w:color="auto"/>
            <w:bottom w:val="none" w:sz="0" w:space="0" w:color="auto"/>
            <w:right w:val="none" w:sz="0" w:space="0" w:color="auto"/>
          </w:divBdr>
        </w:div>
        <w:div w:id="71897004">
          <w:marLeft w:val="480"/>
          <w:marRight w:val="0"/>
          <w:marTop w:val="0"/>
          <w:marBottom w:val="0"/>
          <w:divBdr>
            <w:top w:val="none" w:sz="0" w:space="0" w:color="auto"/>
            <w:left w:val="none" w:sz="0" w:space="0" w:color="auto"/>
            <w:bottom w:val="none" w:sz="0" w:space="0" w:color="auto"/>
            <w:right w:val="none" w:sz="0" w:space="0" w:color="auto"/>
          </w:divBdr>
        </w:div>
        <w:div w:id="1281453424">
          <w:marLeft w:val="480"/>
          <w:marRight w:val="0"/>
          <w:marTop w:val="0"/>
          <w:marBottom w:val="0"/>
          <w:divBdr>
            <w:top w:val="none" w:sz="0" w:space="0" w:color="auto"/>
            <w:left w:val="none" w:sz="0" w:space="0" w:color="auto"/>
            <w:bottom w:val="none" w:sz="0" w:space="0" w:color="auto"/>
            <w:right w:val="none" w:sz="0" w:space="0" w:color="auto"/>
          </w:divBdr>
        </w:div>
      </w:divsChild>
    </w:div>
    <w:div w:id="487984900">
      <w:bodyDiv w:val="1"/>
      <w:marLeft w:val="0"/>
      <w:marRight w:val="0"/>
      <w:marTop w:val="0"/>
      <w:marBottom w:val="0"/>
      <w:divBdr>
        <w:top w:val="none" w:sz="0" w:space="0" w:color="auto"/>
        <w:left w:val="none" w:sz="0" w:space="0" w:color="auto"/>
        <w:bottom w:val="none" w:sz="0" w:space="0" w:color="auto"/>
        <w:right w:val="none" w:sz="0" w:space="0" w:color="auto"/>
      </w:divBdr>
      <w:divsChild>
        <w:div w:id="2517168">
          <w:marLeft w:val="480"/>
          <w:marRight w:val="0"/>
          <w:marTop w:val="0"/>
          <w:marBottom w:val="0"/>
          <w:divBdr>
            <w:top w:val="none" w:sz="0" w:space="0" w:color="auto"/>
            <w:left w:val="none" w:sz="0" w:space="0" w:color="auto"/>
            <w:bottom w:val="none" w:sz="0" w:space="0" w:color="auto"/>
            <w:right w:val="none" w:sz="0" w:space="0" w:color="auto"/>
          </w:divBdr>
        </w:div>
        <w:div w:id="1034384974">
          <w:marLeft w:val="480"/>
          <w:marRight w:val="0"/>
          <w:marTop w:val="0"/>
          <w:marBottom w:val="0"/>
          <w:divBdr>
            <w:top w:val="none" w:sz="0" w:space="0" w:color="auto"/>
            <w:left w:val="none" w:sz="0" w:space="0" w:color="auto"/>
            <w:bottom w:val="none" w:sz="0" w:space="0" w:color="auto"/>
            <w:right w:val="none" w:sz="0" w:space="0" w:color="auto"/>
          </w:divBdr>
        </w:div>
        <w:div w:id="721827976">
          <w:marLeft w:val="480"/>
          <w:marRight w:val="0"/>
          <w:marTop w:val="0"/>
          <w:marBottom w:val="0"/>
          <w:divBdr>
            <w:top w:val="none" w:sz="0" w:space="0" w:color="auto"/>
            <w:left w:val="none" w:sz="0" w:space="0" w:color="auto"/>
            <w:bottom w:val="none" w:sz="0" w:space="0" w:color="auto"/>
            <w:right w:val="none" w:sz="0" w:space="0" w:color="auto"/>
          </w:divBdr>
        </w:div>
        <w:div w:id="1225487473">
          <w:marLeft w:val="480"/>
          <w:marRight w:val="0"/>
          <w:marTop w:val="0"/>
          <w:marBottom w:val="0"/>
          <w:divBdr>
            <w:top w:val="none" w:sz="0" w:space="0" w:color="auto"/>
            <w:left w:val="none" w:sz="0" w:space="0" w:color="auto"/>
            <w:bottom w:val="none" w:sz="0" w:space="0" w:color="auto"/>
            <w:right w:val="none" w:sz="0" w:space="0" w:color="auto"/>
          </w:divBdr>
        </w:div>
        <w:div w:id="779110354">
          <w:marLeft w:val="480"/>
          <w:marRight w:val="0"/>
          <w:marTop w:val="0"/>
          <w:marBottom w:val="0"/>
          <w:divBdr>
            <w:top w:val="none" w:sz="0" w:space="0" w:color="auto"/>
            <w:left w:val="none" w:sz="0" w:space="0" w:color="auto"/>
            <w:bottom w:val="none" w:sz="0" w:space="0" w:color="auto"/>
            <w:right w:val="none" w:sz="0" w:space="0" w:color="auto"/>
          </w:divBdr>
        </w:div>
        <w:div w:id="1569222394">
          <w:marLeft w:val="480"/>
          <w:marRight w:val="0"/>
          <w:marTop w:val="0"/>
          <w:marBottom w:val="0"/>
          <w:divBdr>
            <w:top w:val="none" w:sz="0" w:space="0" w:color="auto"/>
            <w:left w:val="none" w:sz="0" w:space="0" w:color="auto"/>
            <w:bottom w:val="none" w:sz="0" w:space="0" w:color="auto"/>
            <w:right w:val="none" w:sz="0" w:space="0" w:color="auto"/>
          </w:divBdr>
        </w:div>
        <w:div w:id="550921515">
          <w:marLeft w:val="480"/>
          <w:marRight w:val="0"/>
          <w:marTop w:val="0"/>
          <w:marBottom w:val="0"/>
          <w:divBdr>
            <w:top w:val="none" w:sz="0" w:space="0" w:color="auto"/>
            <w:left w:val="none" w:sz="0" w:space="0" w:color="auto"/>
            <w:bottom w:val="none" w:sz="0" w:space="0" w:color="auto"/>
            <w:right w:val="none" w:sz="0" w:space="0" w:color="auto"/>
          </w:divBdr>
        </w:div>
        <w:div w:id="1070152711">
          <w:marLeft w:val="480"/>
          <w:marRight w:val="0"/>
          <w:marTop w:val="0"/>
          <w:marBottom w:val="0"/>
          <w:divBdr>
            <w:top w:val="none" w:sz="0" w:space="0" w:color="auto"/>
            <w:left w:val="none" w:sz="0" w:space="0" w:color="auto"/>
            <w:bottom w:val="none" w:sz="0" w:space="0" w:color="auto"/>
            <w:right w:val="none" w:sz="0" w:space="0" w:color="auto"/>
          </w:divBdr>
        </w:div>
        <w:div w:id="1670057900">
          <w:marLeft w:val="480"/>
          <w:marRight w:val="0"/>
          <w:marTop w:val="0"/>
          <w:marBottom w:val="0"/>
          <w:divBdr>
            <w:top w:val="none" w:sz="0" w:space="0" w:color="auto"/>
            <w:left w:val="none" w:sz="0" w:space="0" w:color="auto"/>
            <w:bottom w:val="none" w:sz="0" w:space="0" w:color="auto"/>
            <w:right w:val="none" w:sz="0" w:space="0" w:color="auto"/>
          </w:divBdr>
        </w:div>
        <w:div w:id="1258901640">
          <w:marLeft w:val="480"/>
          <w:marRight w:val="0"/>
          <w:marTop w:val="0"/>
          <w:marBottom w:val="0"/>
          <w:divBdr>
            <w:top w:val="none" w:sz="0" w:space="0" w:color="auto"/>
            <w:left w:val="none" w:sz="0" w:space="0" w:color="auto"/>
            <w:bottom w:val="none" w:sz="0" w:space="0" w:color="auto"/>
            <w:right w:val="none" w:sz="0" w:space="0" w:color="auto"/>
          </w:divBdr>
        </w:div>
        <w:div w:id="559244659">
          <w:marLeft w:val="480"/>
          <w:marRight w:val="0"/>
          <w:marTop w:val="0"/>
          <w:marBottom w:val="0"/>
          <w:divBdr>
            <w:top w:val="none" w:sz="0" w:space="0" w:color="auto"/>
            <w:left w:val="none" w:sz="0" w:space="0" w:color="auto"/>
            <w:bottom w:val="none" w:sz="0" w:space="0" w:color="auto"/>
            <w:right w:val="none" w:sz="0" w:space="0" w:color="auto"/>
          </w:divBdr>
        </w:div>
        <w:div w:id="469596475">
          <w:marLeft w:val="480"/>
          <w:marRight w:val="0"/>
          <w:marTop w:val="0"/>
          <w:marBottom w:val="0"/>
          <w:divBdr>
            <w:top w:val="none" w:sz="0" w:space="0" w:color="auto"/>
            <w:left w:val="none" w:sz="0" w:space="0" w:color="auto"/>
            <w:bottom w:val="none" w:sz="0" w:space="0" w:color="auto"/>
            <w:right w:val="none" w:sz="0" w:space="0" w:color="auto"/>
          </w:divBdr>
        </w:div>
        <w:div w:id="1864325191">
          <w:marLeft w:val="480"/>
          <w:marRight w:val="0"/>
          <w:marTop w:val="0"/>
          <w:marBottom w:val="0"/>
          <w:divBdr>
            <w:top w:val="none" w:sz="0" w:space="0" w:color="auto"/>
            <w:left w:val="none" w:sz="0" w:space="0" w:color="auto"/>
            <w:bottom w:val="none" w:sz="0" w:space="0" w:color="auto"/>
            <w:right w:val="none" w:sz="0" w:space="0" w:color="auto"/>
          </w:divBdr>
        </w:div>
        <w:div w:id="961423580">
          <w:marLeft w:val="480"/>
          <w:marRight w:val="0"/>
          <w:marTop w:val="0"/>
          <w:marBottom w:val="0"/>
          <w:divBdr>
            <w:top w:val="none" w:sz="0" w:space="0" w:color="auto"/>
            <w:left w:val="none" w:sz="0" w:space="0" w:color="auto"/>
            <w:bottom w:val="none" w:sz="0" w:space="0" w:color="auto"/>
            <w:right w:val="none" w:sz="0" w:space="0" w:color="auto"/>
          </w:divBdr>
        </w:div>
        <w:div w:id="397751886">
          <w:marLeft w:val="480"/>
          <w:marRight w:val="0"/>
          <w:marTop w:val="0"/>
          <w:marBottom w:val="0"/>
          <w:divBdr>
            <w:top w:val="none" w:sz="0" w:space="0" w:color="auto"/>
            <w:left w:val="none" w:sz="0" w:space="0" w:color="auto"/>
            <w:bottom w:val="none" w:sz="0" w:space="0" w:color="auto"/>
            <w:right w:val="none" w:sz="0" w:space="0" w:color="auto"/>
          </w:divBdr>
        </w:div>
        <w:div w:id="1982153504">
          <w:marLeft w:val="480"/>
          <w:marRight w:val="0"/>
          <w:marTop w:val="0"/>
          <w:marBottom w:val="0"/>
          <w:divBdr>
            <w:top w:val="none" w:sz="0" w:space="0" w:color="auto"/>
            <w:left w:val="none" w:sz="0" w:space="0" w:color="auto"/>
            <w:bottom w:val="none" w:sz="0" w:space="0" w:color="auto"/>
            <w:right w:val="none" w:sz="0" w:space="0" w:color="auto"/>
          </w:divBdr>
        </w:div>
        <w:div w:id="837965915">
          <w:marLeft w:val="480"/>
          <w:marRight w:val="0"/>
          <w:marTop w:val="0"/>
          <w:marBottom w:val="0"/>
          <w:divBdr>
            <w:top w:val="none" w:sz="0" w:space="0" w:color="auto"/>
            <w:left w:val="none" w:sz="0" w:space="0" w:color="auto"/>
            <w:bottom w:val="none" w:sz="0" w:space="0" w:color="auto"/>
            <w:right w:val="none" w:sz="0" w:space="0" w:color="auto"/>
          </w:divBdr>
        </w:div>
        <w:div w:id="1087729280">
          <w:marLeft w:val="480"/>
          <w:marRight w:val="0"/>
          <w:marTop w:val="0"/>
          <w:marBottom w:val="0"/>
          <w:divBdr>
            <w:top w:val="none" w:sz="0" w:space="0" w:color="auto"/>
            <w:left w:val="none" w:sz="0" w:space="0" w:color="auto"/>
            <w:bottom w:val="none" w:sz="0" w:space="0" w:color="auto"/>
            <w:right w:val="none" w:sz="0" w:space="0" w:color="auto"/>
          </w:divBdr>
        </w:div>
        <w:div w:id="1196770458">
          <w:marLeft w:val="480"/>
          <w:marRight w:val="0"/>
          <w:marTop w:val="0"/>
          <w:marBottom w:val="0"/>
          <w:divBdr>
            <w:top w:val="none" w:sz="0" w:space="0" w:color="auto"/>
            <w:left w:val="none" w:sz="0" w:space="0" w:color="auto"/>
            <w:bottom w:val="none" w:sz="0" w:space="0" w:color="auto"/>
            <w:right w:val="none" w:sz="0" w:space="0" w:color="auto"/>
          </w:divBdr>
        </w:div>
        <w:div w:id="1606498148">
          <w:marLeft w:val="480"/>
          <w:marRight w:val="0"/>
          <w:marTop w:val="0"/>
          <w:marBottom w:val="0"/>
          <w:divBdr>
            <w:top w:val="none" w:sz="0" w:space="0" w:color="auto"/>
            <w:left w:val="none" w:sz="0" w:space="0" w:color="auto"/>
            <w:bottom w:val="none" w:sz="0" w:space="0" w:color="auto"/>
            <w:right w:val="none" w:sz="0" w:space="0" w:color="auto"/>
          </w:divBdr>
        </w:div>
      </w:divsChild>
    </w:div>
    <w:div w:id="493037008">
      <w:bodyDiv w:val="1"/>
      <w:marLeft w:val="0"/>
      <w:marRight w:val="0"/>
      <w:marTop w:val="0"/>
      <w:marBottom w:val="0"/>
      <w:divBdr>
        <w:top w:val="none" w:sz="0" w:space="0" w:color="auto"/>
        <w:left w:val="none" w:sz="0" w:space="0" w:color="auto"/>
        <w:bottom w:val="none" w:sz="0" w:space="0" w:color="auto"/>
        <w:right w:val="none" w:sz="0" w:space="0" w:color="auto"/>
      </w:divBdr>
      <w:divsChild>
        <w:div w:id="1596479855">
          <w:marLeft w:val="480"/>
          <w:marRight w:val="0"/>
          <w:marTop w:val="0"/>
          <w:marBottom w:val="0"/>
          <w:divBdr>
            <w:top w:val="none" w:sz="0" w:space="0" w:color="auto"/>
            <w:left w:val="none" w:sz="0" w:space="0" w:color="auto"/>
            <w:bottom w:val="none" w:sz="0" w:space="0" w:color="auto"/>
            <w:right w:val="none" w:sz="0" w:space="0" w:color="auto"/>
          </w:divBdr>
        </w:div>
        <w:div w:id="376899126">
          <w:marLeft w:val="480"/>
          <w:marRight w:val="0"/>
          <w:marTop w:val="0"/>
          <w:marBottom w:val="0"/>
          <w:divBdr>
            <w:top w:val="none" w:sz="0" w:space="0" w:color="auto"/>
            <w:left w:val="none" w:sz="0" w:space="0" w:color="auto"/>
            <w:bottom w:val="none" w:sz="0" w:space="0" w:color="auto"/>
            <w:right w:val="none" w:sz="0" w:space="0" w:color="auto"/>
          </w:divBdr>
        </w:div>
        <w:div w:id="1489321927">
          <w:marLeft w:val="480"/>
          <w:marRight w:val="0"/>
          <w:marTop w:val="0"/>
          <w:marBottom w:val="0"/>
          <w:divBdr>
            <w:top w:val="none" w:sz="0" w:space="0" w:color="auto"/>
            <w:left w:val="none" w:sz="0" w:space="0" w:color="auto"/>
            <w:bottom w:val="none" w:sz="0" w:space="0" w:color="auto"/>
            <w:right w:val="none" w:sz="0" w:space="0" w:color="auto"/>
          </w:divBdr>
        </w:div>
        <w:div w:id="1308391632">
          <w:marLeft w:val="480"/>
          <w:marRight w:val="0"/>
          <w:marTop w:val="0"/>
          <w:marBottom w:val="0"/>
          <w:divBdr>
            <w:top w:val="none" w:sz="0" w:space="0" w:color="auto"/>
            <w:left w:val="none" w:sz="0" w:space="0" w:color="auto"/>
            <w:bottom w:val="none" w:sz="0" w:space="0" w:color="auto"/>
            <w:right w:val="none" w:sz="0" w:space="0" w:color="auto"/>
          </w:divBdr>
        </w:div>
        <w:div w:id="1905605214">
          <w:marLeft w:val="480"/>
          <w:marRight w:val="0"/>
          <w:marTop w:val="0"/>
          <w:marBottom w:val="0"/>
          <w:divBdr>
            <w:top w:val="none" w:sz="0" w:space="0" w:color="auto"/>
            <w:left w:val="none" w:sz="0" w:space="0" w:color="auto"/>
            <w:bottom w:val="none" w:sz="0" w:space="0" w:color="auto"/>
            <w:right w:val="none" w:sz="0" w:space="0" w:color="auto"/>
          </w:divBdr>
        </w:div>
        <w:div w:id="1132096133">
          <w:marLeft w:val="480"/>
          <w:marRight w:val="0"/>
          <w:marTop w:val="0"/>
          <w:marBottom w:val="0"/>
          <w:divBdr>
            <w:top w:val="none" w:sz="0" w:space="0" w:color="auto"/>
            <w:left w:val="none" w:sz="0" w:space="0" w:color="auto"/>
            <w:bottom w:val="none" w:sz="0" w:space="0" w:color="auto"/>
            <w:right w:val="none" w:sz="0" w:space="0" w:color="auto"/>
          </w:divBdr>
        </w:div>
        <w:div w:id="126975757">
          <w:marLeft w:val="480"/>
          <w:marRight w:val="0"/>
          <w:marTop w:val="0"/>
          <w:marBottom w:val="0"/>
          <w:divBdr>
            <w:top w:val="none" w:sz="0" w:space="0" w:color="auto"/>
            <w:left w:val="none" w:sz="0" w:space="0" w:color="auto"/>
            <w:bottom w:val="none" w:sz="0" w:space="0" w:color="auto"/>
            <w:right w:val="none" w:sz="0" w:space="0" w:color="auto"/>
          </w:divBdr>
        </w:div>
        <w:div w:id="1070469880">
          <w:marLeft w:val="480"/>
          <w:marRight w:val="0"/>
          <w:marTop w:val="0"/>
          <w:marBottom w:val="0"/>
          <w:divBdr>
            <w:top w:val="none" w:sz="0" w:space="0" w:color="auto"/>
            <w:left w:val="none" w:sz="0" w:space="0" w:color="auto"/>
            <w:bottom w:val="none" w:sz="0" w:space="0" w:color="auto"/>
            <w:right w:val="none" w:sz="0" w:space="0" w:color="auto"/>
          </w:divBdr>
        </w:div>
        <w:div w:id="1359966853">
          <w:marLeft w:val="480"/>
          <w:marRight w:val="0"/>
          <w:marTop w:val="0"/>
          <w:marBottom w:val="0"/>
          <w:divBdr>
            <w:top w:val="none" w:sz="0" w:space="0" w:color="auto"/>
            <w:left w:val="none" w:sz="0" w:space="0" w:color="auto"/>
            <w:bottom w:val="none" w:sz="0" w:space="0" w:color="auto"/>
            <w:right w:val="none" w:sz="0" w:space="0" w:color="auto"/>
          </w:divBdr>
        </w:div>
        <w:div w:id="151415979">
          <w:marLeft w:val="480"/>
          <w:marRight w:val="0"/>
          <w:marTop w:val="0"/>
          <w:marBottom w:val="0"/>
          <w:divBdr>
            <w:top w:val="none" w:sz="0" w:space="0" w:color="auto"/>
            <w:left w:val="none" w:sz="0" w:space="0" w:color="auto"/>
            <w:bottom w:val="none" w:sz="0" w:space="0" w:color="auto"/>
            <w:right w:val="none" w:sz="0" w:space="0" w:color="auto"/>
          </w:divBdr>
        </w:div>
        <w:div w:id="70976139">
          <w:marLeft w:val="480"/>
          <w:marRight w:val="0"/>
          <w:marTop w:val="0"/>
          <w:marBottom w:val="0"/>
          <w:divBdr>
            <w:top w:val="none" w:sz="0" w:space="0" w:color="auto"/>
            <w:left w:val="none" w:sz="0" w:space="0" w:color="auto"/>
            <w:bottom w:val="none" w:sz="0" w:space="0" w:color="auto"/>
            <w:right w:val="none" w:sz="0" w:space="0" w:color="auto"/>
          </w:divBdr>
        </w:div>
        <w:div w:id="358359091">
          <w:marLeft w:val="480"/>
          <w:marRight w:val="0"/>
          <w:marTop w:val="0"/>
          <w:marBottom w:val="0"/>
          <w:divBdr>
            <w:top w:val="none" w:sz="0" w:space="0" w:color="auto"/>
            <w:left w:val="none" w:sz="0" w:space="0" w:color="auto"/>
            <w:bottom w:val="none" w:sz="0" w:space="0" w:color="auto"/>
            <w:right w:val="none" w:sz="0" w:space="0" w:color="auto"/>
          </w:divBdr>
        </w:div>
        <w:div w:id="1590116986">
          <w:marLeft w:val="480"/>
          <w:marRight w:val="0"/>
          <w:marTop w:val="0"/>
          <w:marBottom w:val="0"/>
          <w:divBdr>
            <w:top w:val="none" w:sz="0" w:space="0" w:color="auto"/>
            <w:left w:val="none" w:sz="0" w:space="0" w:color="auto"/>
            <w:bottom w:val="none" w:sz="0" w:space="0" w:color="auto"/>
            <w:right w:val="none" w:sz="0" w:space="0" w:color="auto"/>
          </w:divBdr>
        </w:div>
        <w:div w:id="1773210706">
          <w:marLeft w:val="480"/>
          <w:marRight w:val="0"/>
          <w:marTop w:val="0"/>
          <w:marBottom w:val="0"/>
          <w:divBdr>
            <w:top w:val="none" w:sz="0" w:space="0" w:color="auto"/>
            <w:left w:val="none" w:sz="0" w:space="0" w:color="auto"/>
            <w:bottom w:val="none" w:sz="0" w:space="0" w:color="auto"/>
            <w:right w:val="none" w:sz="0" w:space="0" w:color="auto"/>
          </w:divBdr>
        </w:div>
        <w:div w:id="718210747">
          <w:marLeft w:val="480"/>
          <w:marRight w:val="0"/>
          <w:marTop w:val="0"/>
          <w:marBottom w:val="0"/>
          <w:divBdr>
            <w:top w:val="none" w:sz="0" w:space="0" w:color="auto"/>
            <w:left w:val="none" w:sz="0" w:space="0" w:color="auto"/>
            <w:bottom w:val="none" w:sz="0" w:space="0" w:color="auto"/>
            <w:right w:val="none" w:sz="0" w:space="0" w:color="auto"/>
          </w:divBdr>
        </w:div>
        <w:div w:id="736367793">
          <w:marLeft w:val="480"/>
          <w:marRight w:val="0"/>
          <w:marTop w:val="0"/>
          <w:marBottom w:val="0"/>
          <w:divBdr>
            <w:top w:val="none" w:sz="0" w:space="0" w:color="auto"/>
            <w:left w:val="none" w:sz="0" w:space="0" w:color="auto"/>
            <w:bottom w:val="none" w:sz="0" w:space="0" w:color="auto"/>
            <w:right w:val="none" w:sz="0" w:space="0" w:color="auto"/>
          </w:divBdr>
        </w:div>
        <w:div w:id="1734888026">
          <w:marLeft w:val="480"/>
          <w:marRight w:val="0"/>
          <w:marTop w:val="0"/>
          <w:marBottom w:val="0"/>
          <w:divBdr>
            <w:top w:val="none" w:sz="0" w:space="0" w:color="auto"/>
            <w:left w:val="none" w:sz="0" w:space="0" w:color="auto"/>
            <w:bottom w:val="none" w:sz="0" w:space="0" w:color="auto"/>
            <w:right w:val="none" w:sz="0" w:space="0" w:color="auto"/>
          </w:divBdr>
        </w:div>
        <w:div w:id="1814978808">
          <w:marLeft w:val="480"/>
          <w:marRight w:val="0"/>
          <w:marTop w:val="0"/>
          <w:marBottom w:val="0"/>
          <w:divBdr>
            <w:top w:val="none" w:sz="0" w:space="0" w:color="auto"/>
            <w:left w:val="none" w:sz="0" w:space="0" w:color="auto"/>
            <w:bottom w:val="none" w:sz="0" w:space="0" w:color="auto"/>
            <w:right w:val="none" w:sz="0" w:space="0" w:color="auto"/>
          </w:divBdr>
        </w:div>
        <w:div w:id="668601965">
          <w:marLeft w:val="480"/>
          <w:marRight w:val="0"/>
          <w:marTop w:val="0"/>
          <w:marBottom w:val="0"/>
          <w:divBdr>
            <w:top w:val="none" w:sz="0" w:space="0" w:color="auto"/>
            <w:left w:val="none" w:sz="0" w:space="0" w:color="auto"/>
            <w:bottom w:val="none" w:sz="0" w:space="0" w:color="auto"/>
            <w:right w:val="none" w:sz="0" w:space="0" w:color="auto"/>
          </w:divBdr>
        </w:div>
        <w:div w:id="2056461951">
          <w:marLeft w:val="480"/>
          <w:marRight w:val="0"/>
          <w:marTop w:val="0"/>
          <w:marBottom w:val="0"/>
          <w:divBdr>
            <w:top w:val="none" w:sz="0" w:space="0" w:color="auto"/>
            <w:left w:val="none" w:sz="0" w:space="0" w:color="auto"/>
            <w:bottom w:val="none" w:sz="0" w:space="0" w:color="auto"/>
            <w:right w:val="none" w:sz="0" w:space="0" w:color="auto"/>
          </w:divBdr>
        </w:div>
        <w:div w:id="168835169">
          <w:marLeft w:val="480"/>
          <w:marRight w:val="0"/>
          <w:marTop w:val="0"/>
          <w:marBottom w:val="0"/>
          <w:divBdr>
            <w:top w:val="none" w:sz="0" w:space="0" w:color="auto"/>
            <w:left w:val="none" w:sz="0" w:space="0" w:color="auto"/>
            <w:bottom w:val="none" w:sz="0" w:space="0" w:color="auto"/>
            <w:right w:val="none" w:sz="0" w:space="0" w:color="auto"/>
          </w:divBdr>
        </w:div>
        <w:div w:id="2099250706">
          <w:marLeft w:val="480"/>
          <w:marRight w:val="0"/>
          <w:marTop w:val="0"/>
          <w:marBottom w:val="0"/>
          <w:divBdr>
            <w:top w:val="none" w:sz="0" w:space="0" w:color="auto"/>
            <w:left w:val="none" w:sz="0" w:space="0" w:color="auto"/>
            <w:bottom w:val="none" w:sz="0" w:space="0" w:color="auto"/>
            <w:right w:val="none" w:sz="0" w:space="0" w:color="auto"/>
          </w:divBdr>
        </w:div>
        <w:div w:id="1785537425">
          <w:marLeft w:val="480"/>
          <w:marRight w:val="0"/>
          <w:marTop w:val="0"/>
          <w:marBottom w:val="0"/>
          <w:divBdr>
            <w:top w:val="none" w:sz="0" w:space="0" w:color="auto"/>
            <w:left w:val="none" w:sz="0" w:space="0" w:color="auto"/>
            <w:bottom w:val="none" w:sz="0" w:space="0" w:color="auto"/>
            <w:right w:val="none" w:sz="0" w:space="0" w:color="auto"/>
          </w:divBdr>
        </w:div>
        <w:div w:id="171990107">
          <w:marLeft w:val="480"/>
          <w:marRight w:val="0"/>
          <w:marTop w:val="0"/>
          <w:marBottom w:val="0"/>
          <w:divBdr>
            <w:top w:val="none" w:sz="0" w:space="0" w:color="auto"/>
            <w:left w:val="none" w:sz="0" w:space="0" w:color="auto"/>
            <w:bottom w:val="none" w:sz="0" w:space="0" w:color="auto"/>
            <w:right w:val="none" w:sz="0" w:space="0" w:color="auto"/>
          </w:divBdr>
        </w:div>
        <w:div w:id="565844150">
          <w:marLeft w:val="480"/>
          <w:marRight w:val="0"/>
          <w:marTop w:val="0"/>
          <w:marBottom w:val="0"/>
          <w:divBdr>
            <w:top w:val="none" w:sz="0" w:space="0" w:color="auto"/>
            <w:left w:val="none" w:sz="0" w:space="0" w:color="auto"/>
            <w:bottom w:val="none" w:sz="0" w:space="0" w:color="auto"/>
            <w:right w:val="none" w:sz="0" w:space="0" w:color="auto"/>
          </w:divBdr>
        </w:div>
      </w:divsChild>
    </w:div>
    <w:div w:id="501311681">
      <w:bodyDiv w:val="1"/>
      <w:marLeft w:val="0"/>
      <w:marRight w:val="0"/>
      <w:marTop w:val="0"/>
      <w:marBottom w:val="0"/>
      <w:divBdr>
        <w:top w:val="none" w:sz="0" w:space="0" w:color="auto"/>
        <w:left w:val="none" w:sz="0" w:space="0" w:color="auto"/>
        <w:bottom w:val="none" w:sz="0" w:space="0" w:color="auto"/>
        <w:right w:val="none" w:sz="0" w:space="0" w:color="auto"/>
      </w:divBdr>
      <w:divsChild>
        <w:div w:id="382607721">
          <w:marLeft w:val="480"/>
          <w:marRight w:val="0"/>
          <w:marTop w:val="0"/>
          <w:marBottom w:val="0"/>
          <w:divBdr>
            <w:top w:val="none" w:sz="0" w:space="0" w:color="auto"/>
            <w:left w:val="none" w:sz="0" w:space="0" w:color="auto"/>
            <w:bottom w:val="none" w:sz="0" w:space="0" w:color="auto"/>
            <w:right w:val="none" w:sz="0" w:space="0" w:color="auto"/>
          </w:divBdr>
        </w:div>
        <w:div w:id="1194346281">
          <w:marLeft w:val="480"/>
          <w:marRight w:val="0"/>
          <w:marTop w:val="0"/>
          <w:marBottom w:val="0"/>
          <w:divBdr>
            <w:top w:val="none" w:sz="0" w:space="0" w:color="auto"/>
            <w:left w:val="none" w:sz="0" w:space="0" w:color="auto"/>
            <w:bottom w:val="none" w:sz="0" w:space="0" w:color="auto"/>
            <w:right w:val="none" w:sz="0" w:space="0" w:color="auto"/>
          </w:divBdr>
        </w:div>
        <w:div w:id="526258642">
          <w:marLeft w:val="480"/>
          <w:marRight w:val="0"/>
          <w:marTop w:val="0"/>
          <w:marBottom w:val="0"/>
          <w:divBdr>
            <w:top w:val="none" w:sz="0" w:space="0" w:color="auto"/>
            <w:left w:val="none" w:sz="0" w:space="0" w:color="auto"/>
            <w:bottom w:val="none" w:sz="0" w:space="0" w:color="auto"/>
            <w:right w:val="none" w:sz="0" w:space="0" w:color="auto"/>
          </w:divBdr>
        </w:div>
        <w:div w:id="1096560704">
          <w:marLeft w:val="480"/>
          <w:marRight w:val="0"/>
          <w:marTop w:val="0"/>
          <w:marBottom w:val="0"/>
          <w:divBdr>
            <w:top w:val="none" w:sz="0" w:space="0" w:color="auto"/>
            <w:left w:val="none" w:sz="0" w:space="0" w:color="auto"/>
            <w:bottom w:val="none" w:sz="0" w:space="0" w:color="auto"/>
            <w:right w:val="none" w:sz="0" w:space="0" w:color="auto"/>
          </w:divBdr>
        </w:div>
        <w:div w:id="590621802">
          <w:marLeft w:val="480"/>
          <w:marRight w:val="0"/>
          <w:marTop w:val="0"/>
          <w:marBottom w:val="0"/>
          <w:divBdr>
            <w:top w:val="none" w:sz="0" w:space="0" w:color="auto"/>
            <w:left w:val="none" w:sz="0" w:space="0" w:color="auto"/>
            <w:bottom w:val="none" w:sz="0" w:space="0" w:color="auto"/>
            <w:right w:val="none" w:sz="0" w:space="0" w:color="auto"/>
          </w:divBdr>
        </w:div>
        <w:div w:id="2014796438">
          <w:marLeft w:val="480"/>
          <w:marRight w:val="0"/>
          <w:marTop w:val="0"/>
          <w:marBottom w:val="0"/>
          <w:divBdr>
            <w:top w:val="none" w:sz="0" w:space="0" w:color="auto"/>
            <w:left w:val="none" w:sz="0" w:space="0" w:color="auto"/>
            <w:bottom w:val="none" w:sz="0" w:space="0" w:color="auto"/>
            <w:right w:val="none" w:sz="0" w:space="0" w:color="auto"/>
          </w:divBdr>
        </w:div>
        <w:div w:id="1647196666">
          <w:marLeft w:val="480"/>
          <w:marRight w:val="0"/>
          <w:marTop w:val="0"/>
          <w:marBottom w:val="0"/>
          <w:divBdr>
            <w:top w:val="none" w:sz="0" w:space="0" w:color="auto"/>
            <w:left w:val="none" w:sz="0" w:space="0" w:color="auto"/>
            <w:bottom w:val="none" w:sz="0" w:space="0" w:color="auto"/>
            <w:right w:val="none" w:sz="0" w:space="0" w:color="auto"/>
          </w:divBdr>
        </w:div>
        <w:div w:id="932512466">
          <w:marLeft w:val="480"/>
          <w:marRight w:val="0"/>
          <w:marTop w:val="0"/>
          <w:marBottom w:val="0"/>
          <w:divBdr>
            <w:top w:val="none" w:sz="0" w:space="0" w:color="auto"/>
            <w:left w:val="none" w:sz="0" w:space="0" w:color="auto"/>
            <w:bottom w:val="none" w:sz="0" w:space="0" w:color="auto"/>
            <w:right w:val="none" w:sz="0" w:space="0" w:color="auto"/>
          </w:divBdr>
        </w:div>
        <w:div w:id="1168786114">
          <w:marLeft w:val="480"/>
          <w:marRight w:val="0"/>
          <w:marTop w:val="0"/>
          <w:marBottom w:val="0"/>
          <w:divBdr>
            <w:top w:val="none" w:sz="0" w:space="0" w:color="auto"/>
            <w:left w:val="none" w:sz="0" w:space="0" w:color="auto"/>
            <w:bottom w:val="none" w:sz="0" w:space="0" w:color="auto"/>
            <w:right w:val="none" w:sz="0" w:space="0" w:color="auto"/>
          </w:divBdr>
        </w:div>
        <w:div w:id="914897203">
          <w:marLeft w:val="480"/>
          <w:marRight w:val="0"/>
          <w:marTop w:val="0"/>
          <w:marBottom w:val="0"/>
          <w:divBdr>
            <w:top w:val="none" w:sz="0" w:space="0" w:color="auto"/>
            <w:left w:val="none" w:sz="0" w:space="0" w:color="auto"/>
            <w:bottom w:val="none" w:sz="0" w:space="0" w:color="auto"/>
            <w:right w:val="none" w:sz="0" w:space="0" w:color="auto"/>
          </w:divBdr>
        </w:div>
        <w:div w:id="1670592496">
          <w:marLeft w:val="480"/>
          <w:marRight w:val="0"/>
          <w:marTop w:val="0"/>
          <w:marBottom w:val="0"/>
          <w:divBdr>
            <w:top w:val="none" w:sz="0" w:space="0" w:color="auto"/>
            <w:left w:val="none" w:sz="0" w:space="0" w:color="auto"/>
            <w:bottom w:val="none" w:sz="0" w:space="0" w:color="auto"/>
            <w:right w:val="none" w:sz="0" w:space="0" w:color="auto"/>
          </w:divBdr>
        </w:div>
        <w:div w:id="301886155">
          <w:marLeft w:val="480"/>
          <w:marRight w:val="0"/>
          <w:marTop w:val="0"/>
          <w:marBottom w:val="0"/>
          <w:divBdr>
            <w:top w:val="none" w:sz="0" w:space="0" w:color="auto"/>
            <w:left w:val="none" w:sz="0" w:space="0" w:color="auto"/>
            <w:bottom w:val="none" w:sz="0" w:space="0" w:color="auto"/>
            <w:right w:val="none" w:sz="0" w:space="0" w:color="auto"/>
          </w:divBdr>
        </w:div>
        <w:div w:id="546988942">
          <w:marLeft w:val="480"/>
          <w:marRight w:val="0"/>
          <w:marTop w:val="0"/>
          <w:marBottom w:val="0"/>
          <w:divBdr>
            <w:top w:val="none" w:sz="0" w:space="0" w:color="auto"/>
            <w:left w:val="none" w:sz="0" w:space="0" w:color="auto"/>
            <w:bottom w:val="none" w:sz="0" w:space="0" w:color="auto"/>
            <w:right w:val="none" w:sz="0" w:space="0" w:color="auto"/>
          </w:divBdr>
        </w:div>
        <w:div w:id="1888644111">
          <w:marLeft w:val="480"/>
          <w:marRight w:val="0"/>
          <w:marTop w:val="0"/>
          <w:marBottom w:val="0"/>
          <w:divBdr>
            <w:top w:val="none" w:sz="0" w:space="0" w:color="auto"/>
            <w:left w:val="none" w:sz="0" w:space="0" w:color="auto"/>
            <w:bottom w:val="none" w:sz="0" w:space="0" w:color="auto"/>
            <w:right w:val="none" w:sz="0" w:space="0" w:color="auto"/>
          </w:divBdr>
        </w:div>
        <w:div w:id="404106778">
          <w:marLeft w:val="480"/>
          <w:marRight w:val="0"/>
          <w:marTop w:val="0"/>
          <w:marBottom w:val="0"/>
          <w:divBdr>
            <w:top w:val="none" w:sz="0" w:space="0" w:color="auto"/>
            <w:left w:val="none" w:sz="0" w:space="0" w:color="auto"/>
            <w:bottom w:val="none" w:sz="0" w:space="0" w:color="auto"/>
            <w:right w:val="none" w:sz="0" w:space="0" w:color="auto"/>
          </w:divBdr>
        </w:div>
        <w:div w:id="548493719">
          <w:marLeft w:val="480"/>
          <w:marRight w:val="0"/>
          <w:marTop w:val="0"/>
          <w:marBottom w:val="0"/>
          <w:divBdr>
            <w:top w:val="none" w:sz="0" w:space="0" w:color="auto"/>
            <w:left w:val="none" w:sz="0" w:space="0" w:color="auto"/>
            <w:bottom w:val="none" w:sz="0" w:space="0" w:color="auto"/>
            <w:right w:val="none" w:sz="0" w:space="0" w:color="auto"/>
          </w:divBdr>
        </w:div>
        <w:div w:id="543100723">
          <w:marLeft w:val="480"/>
          <w:marRight w:val="0"/>
          <w:marTop w:val="0"/>
          <w:marBottom w:val="0"/>
          <w:divBdr>
            <w:top w:val="none" w:sz="0" w:space="0" w:color="auto"/>
            <w:left w:val="none" w:sz="0" w:space="0" w:color="auto"/>
            <w:bottom w:val="none" w:sz="0" w:space="0" w:color="auto"/>
            <w:right w:val="none" w:sz="0" w:space="0" w:color="auto"/>
          </w:divBdr>
        </w:div>
        <w:div w:id="500392281">
          <w:marLeft w:val="480"/>
          <w:marRight w:val="0"/>
          <w:marTop w:val="0"/>
          <w:marBottom w:val="0"/>
          <w:divBdr>
            <w:top w:val="none" w:sz="0" w:space="0" w:color="auto"/>
            <w:left w:val="none" w:sz="0" w:space="0" w:color="auto"/>
            <w:bottom w:val="none" w:sz="0" w:space="0" w:color="auto"/>
            <w:right w:val="none" w:sz="0" w:space="0" w:color="auto"/>
          </w:divBdr>
        </w:div>
        <w:div w:id="985546238">
          <w:marLeft w:val="480"/>
          <w:marRight w:val="0"/>
          <w:marTop w:val="0"/>
          <w:marBottom w:val="0"/>
          <w:divBdr>
            <w:top w:val="none" w:sz="0" w:space="0" w:color="auto"/>
            <w:left w:val="none" w:sz="0" w:space="0" w:color="auto"/>
            <w:bottom w:val="none" w:sz="0" w:space="0" w:color="auto"/>
            <w:right w:val="none" w:sz="0" w:space="0" w:color="auto"/>
          </w:divBdr>
        </w:div>
        <w:div w:id="1487161632">
          <w:marLeft w:val="480"/>
          <w:marRight w:val="0"/>
          <w:marTop w:val="0"/>
          <w:marBottom w:val="0"/>
          <w:divBdr>
            <w:top w:val="none" w:sz="0" w:space="0" w:color="auto"/>
            <w:left w:val="none" w:sz="0" w:space="0" w:color="auto"/>
            <w:bottom w:val="none" w:sz="0" w:space="0" w:color="auto"/>
            <w:right w:val="none" w:sz="0" w:space="0" w:color="auto"/>
          </w:divBdr>
        </w:div>
        <w:div w:id="1942256175">
          <w:marLeft w:val="480"/>
          <w:marRight w:val="0"/>
          <w:marTop w:val="0"/>
          <w:marBottom w:val="0"/>
          <w:divBdr>
            <w:top w:val="none" w:sz="0" w:space="0" w:color="auto"/>
            <w:left w:val="none" w:sz="0" w:space="0" w:color="auto"/>
            <w:bottom w:val="none" w:sz="0" w:space="0" w:color="auto"/>
            <w:right w:val="none" w:sz="0" w:space="0" w:color="auto"/>
          </w:divBdr>
        </w:div>
        <w:div w:id="279849103">
          <w:marLeft w:val="480"/>
          <w:marRight w:val="0"/>
          <w:marTop w:val="0"/>
          <w:marBottom w:val="0"/>
          <w:divBdr>
            <w:top w:val="none" w:sz="0" w:space="0" w:color="auto"/>
            <w:left w:val="none" w:sz="0" w:space="0" w:color="auto"/>
            <w:bottom w:val="none" w:sz="0" w:space="0" w:color="auto"/>
            <w:right w:val="none" w:sz="0" w:space="0" w:color="auto"/>
          </w:divBdr>
        </w:div>
        <w:div w:id="191000954">
          <w:marLeft w:val="480"/>
          <w:marRight w:val="0"/>
          <w:marTop w:val="0"/>
          <w:marBottom w:val="0"/>
          <w:divBdr>
            <w:top w:val="none" w:sz="0" w:space="0" w:color="auto"/>
            <w:left w:val="none" w:sz="0" w:space="0" w:color="auto"/>
            <w:bottom w:val="none" w:sz="0" w:space="0" w:color="auto"/>
            <w:right w:val="none" w:sz="0" w:space="0" w:color="auto"/>
          </w:divBdr>
        </w:div>
        <w:div w:id="173694234">
          <w:marLeft w:val="480"/>
          <w:marRight w:val="0"/>
          <w:marTop w:val="0"/>
          <w:marBottom w:val="0"/>
          <w:divBdr>
            <w:top w:val="none" w:sz="0" w:space="0" w:color="auto"/>
            <w:left w:val="none" w:sz="0" w:space="0" w:color="auto"/>
            <w:bottom w:val="none" w:sz="0" w:space="0" w:color="auto"/>
            <w:right w:val="none" w:sz="0" w:space="0" w:color="auto"/>
          </w:divBdr>
        </w:div>
        <w:div w:id="1267078796">
          <w:marLeft w:val="480"/>
          <w:marRight w:val="0"/>
          <w:marTop w:val="0"/>
          <w:marBottom w:val="0"/>
          <w:divBdr>
            <w:top w:val="none" w:sz="0" w:space="0" w:color="auto"/>
            <w:left w:val="none" w:sz="0" w:space="0" w:color="auto"/>
            <w:bottom w:val="none" w:sz="0" w:space="0" w:color="auto"/>
            <w:right w:val="none" w:sz="0" w:space="0" w:color="auto"/>
          </w:divBdr>
        </w:div>
        <w:div w:id="433745765">
          <w:marLeft w:val="480"/>
          <w:marRight w:val="0"/>
          <w:marTop w:val="0"/>
          <w:marBottom w:val="0"/>
          <w:divBdr>
            <w:top w:val="none" w:sz="0" w:space="0" w:color="auto"/>
            <w:left w:val="none" w:sz="0" w:space="0" w:color="auto"/>
            <w:bottom w:val="none" w:sz="0" w:space="0" w:color="auto"/>
            <w:right w:val="none" w:sz="0" w:space="0" w:color="auto"/>
          </w:divBdr>
        </w:div>
      </w:divsChild>
    </w:div>
    <w:div w:id="509296798">
      <w:bodyDiv w:val="1"/>
      <w:marLeft w:val="0"/>
      <w:marRight w:val="0"/>
      <w:marTop w:val="0"/>
      <w:marBottom w:val="0"/>
      <w:divBdr>
        <w:top w:val="none" w:sz="0" w:space="0" w:color="auto"/>
        <w:left w:val="none" w:sz="0" w:space="0" w:color="auto"/>
        <w:bottom w:val="none" w:sz="0" w:space="0" w:color="auto"/>
        <w:right w:val="none" w:sz="0" w:space="0" w:color="auto"/>
      </w:divBdr>
      <w:divsChild>
        <w:div w:id="1811749196">
          <w:marLeft w:val="640"/>
          <w:marRight w:val="0"/>
          <w:marTop w:val="0"/>
          <w:marBottom w:val="0"/>
          <w:divBdr>
            <w:top w:val="none" w:sz="0" w:space="0" w:color="auto"/>
            <w:left w:val="none" w:sz="0" w:space="0" w:color="auto"/>
            <w:bottom w:val="none" w:sz="0" w:space="0" w:color="auto"/>
            <w:right w:val="none" w:sz="0" w:space="0" w:color="auto"/>
          </w:divBdr>
        </w:div>
        <w:div w:id="2104689368">
          <w:marLeft w:val="640"/>
          <w:marRight w:val="0"/>
          <w:marTop w:val="0"/>
          <w:marBottom w:val="0"/>
          <w:divBdr>
            <w:top w:val="none" w:sz="0" w:space="0" w:color="auto"/>
            <w:left w:val="none" w:sz="0" w:space="0" w:color="auto"/>
            <w:bottom w:val="none" w:sz="0" w:space="0" w:color="auto"/>
            <w:right w:val="none" w:sz="0" w:space="0" w:color="auto"/>
          </w:divBdr>
        </w:div>
        <w:div w:id="611518271">
          <w:marLeft w:val="640"/>
          <w:marRight w:val="0"/>
          <w:marTop w:val="0"/>
          <w:marBottom w:val="0"/>
          <w:divBdr>
            <w:top w:val="none" w:sz="0" w:space="0" w:color="auto"/>
            <w:left w:val="none" w:sz="0" w:space="0" w:color="auto"/>
            <w:bottom w:val="none" w:sz="0" w:space="0" w:color="auto"/>
            <w:right w:val="none" w:sz="0" w:space="0" w:color="auto"/>
          </w:divBdr>
        </w:div>
        <w:div w:id="207379162">
          <w:marLeft w:val="640"/>
          <w:marRight w:val="0"/>
          <w:marTop w:val="0"/>
          <w:marBottom w:val="0"/>
          <w:divBdr>
            <w:top w:val="none" w:sz="0" w:space="0" w:color="auto"/>
            <w:left w:val="none" w:sz="0" w:space="0" w:color="auto"/>
            <w:bottom w:val="none" w:sz="0" w:space="0" w:color="auto"/>
            <w:right w:val="none" w:sz="0" w:space="0" w:color="auto"/>
          </w:divBdr>
        </w:div>
        <w:div w:id="60639883">
          <w:marLeft w:val="640"/>
          <w:marRight w:val="0"/>
          <w:marTop w:val="0"/>
          <w:marBottom w:val="0"/>
          <w:divBdr>
            <w:top w:val="none" w:sz="0" w:space="0" w:color="auto"/>
            <w:left w:val="none" w:sz="0" w:space="0" w:color="auto"/>
            <w:bottom w:val="none" w:sz="0" w:space="0" w:color="auto"/>
            <w:right w:val="none" w:sz="0" w:space="0" w:color="auto"/>
          </w:divBdr>
        </w:div>
        <w:div w:id="1243297749">
          <w:marLeft w:val="640"/>
          <w:marRight w:val="0"/>
          <w:marTop w:val="0"/>
          <w:marBottom w:val="0"/>
          <w:divBdr>
            <w:top w:val="none" w:sz="0" w:space="0" w:color="auto"/>
            <w:left w:val="none" w:sz="0" w:space="0" w:color="auto"/>
            <w:bottom w:val="none" w:sz="0" w:space="0" w:color="auto"/>
            <w:right w:val="none" w:sz="0" w:space="0" w:color="auto"/>
          </w:divBdr>
        </w:div>
        <w:div w:id="2104254795">
          <w:marLeft w:val="640"/>
          <w:marRight w:val="0"/>
          <w:marTop w:val="0"/>
          <w:marBottom w:val="0"/>
          <w:divBdr>
            <w:top w:val="none" w:sz="0" w:space="0" w:color="auto"/>
            <w:left w:val="none" w:sz="0" w:space="0" w:color="auto"/>
            <w:bottom w:val="none" w:sz="0" w:space="0" w:color="auto"/>
            <w:right w:val="none" w:sz="0" w:space="0" w:color="auto"/>
          </w:divBdr>
        </w:div>
        <w:div w:id="704216321">
          <w:marLeft w:val="640"/>
          <w:marRight w:val="0"/>
          <w:marTop w:val="0"/>
          <w:marBottom w:val="0"/>
          <w:divBdr>
            <w:top w:val="none" w:sz="0" w:space="0" w:color="auto"/>
            <w:left w:val="none" w:sz="0" w:space="0" w:color="auto"/>
            <w:bottom w:val="none" w:sz="0" w:space="0" w:color="auto"/>
            <w:right w:val="none" w:sz="0" w:space="0" w:color="auto"/>
          </w:divBdr>
        </w:div>
        <w:div w:id="1141267576">
          <w:marLeft w:val="640"/>
          <w:marRight w:val="0"/>
          <w:marTop w:val="0"/>
          <w:marBottom w:val="0"/>
          <w:divBdr>
            <w:top w:val="none" w:sz="0" w:space="0" w:color="auto"/>
            <w:left w:val="none" w:sz="0" w:space="0" w:color="auto"/>
            <w:bottom w:val="none" w:sz="0" w:space="0" w:color="auto"/>
            <w:right w:val="none" w:sz="0" w:space="0" w:color="auto"/>
          </w:divBdr>
        </w:div>
      </w:divsChild>
    </w:div>
    <w:div w:id="525170912">
      <w:bodyDiv w:val="1"/>
      <w:marLeft w:val="0"/>
      <w:marRight w:val="0"/>
      <w:marTop w:val="0"/>
      <w:marBottom w:val="0"/>
      <w:divBdr>
        <w:top w:val="none" w:sz="0" w:space="0" w:color="auto"/>
        <w:left w:val="none" w:sz="0" w:space="0" w:color="auto"/>
        <w:bottom w:val="none" w:sz="0" w:space="0" w:color="auto"/>
        <w:right w:val="none" w:sz="0" w:space="0" w:color="auto"/>
      </w:divBdr>
      <w:divsChild>
        <w:div w:id="869605576">
          <w:marLeft w:val="640"/>
          <w:marRight w:val="0"/>
          <w:marTop w:val="0"/>
          <w:marBottom w:val="0"/>
          <w:divBdr>
            <w:top w:val="none" w:sz="0" w:space="0" w:color="auto"/>
            <w:left w:val="none" w:sz="0" w:space="0" w:color="auto"/>
            <w:bottom w:val="none" w:sz="0" w:space="0" w:color="auto"/>
            <w:right w:val="none" w:sz="0" w:space="0" w:color="auto"/>
          </w:divBdr>
        </w:div>
        <w:div w:id="828400476">
          <w:marLeft w:val="640"/>
          <w:marRight w:val="0"/>
          <w:marTop w:val="0"/>
          <w:marBottom w:val="0"/>
          <w:divBdr>
            <w:top w:val="none" w:sz="0" w:space="0" w:color="auto"/>
            <w:left w:val="none" w:sz="0" w:space="0" w:color="auto"/>
            <w:bottom w:val="none" w:sz="0" w:space="0" w:color="auto"/>
            <w:right w:val="none" w:sz="0" w:space="0" w:color="auto"/>
          </w:divBdr>
        </w:div>
        <w:div w:id="1571773798">
          <w:marLeft w:val="640"/>
          <w:marRight w:val="0"/>
          <w:marTop w:val="0"/>
          <w:marBottom w:val="0"/>
          <w:divBdr>
            <w:top w:val="none" w:sz="0" w:space="0" w:color="auto"/>
            <w:left w:val="none" w:sz="0" w:space="0" w:color="auto"/>
            <w:bottom w:val="none" w:sz="0" w:space="0" w:color="auto"/>
            <w:right w:val="none" w:sz="0" w:space="0" w:color="auto"/>
          </w:divBdr>
        </w:div>
        <w:div w:id="1210605600">
          <w:marLeft w:val="640"/>
          <w:marRight w:val="0"/>
          <w:marTop w:val="0"/>
          <w:marBottom w:val="0"/>
          <w:divBdr>
            <w:top w:val="none" w:sz="0" w:space="0" w:color="auto"/>
            <w:left w:val="none" w:sz="0" w:space="0" w:color="auto"/>
            <w:bottom w:val="none" w:sz="0" w:space="0" w:color="auto"/>
            <w:right w:val="none" w:sz="0" w:space="0" w:color="auto"/>
          </w:divBdr>
        </w:div>
        <w:div w:id="1408457389">
          <w:marLeft w:val="640"/>
          <w:marRight w:val="0"/>
          <w:marTop w:val="0"/>
          <w:marBottom w:val="0"/>
          <w:divBdr>
            <w:top w:val="none" w:sz="0" w:space="0" w:color="auto"/>
            <w:left w:val="none" w:sz="0" w:space="0" w:color="auto"/>
            <w:bottom w:val="none" w:sz="0" w:space="0" w:color="auto"/>
            <w:right w:val="none" w:sz="0" w:space="0" w:color="auto"/>
          </w:divBdr>
        </w:div>
        <w:div w:id="952369514">
          <w:marLeft w:val="640"/>
          <w:marRight w:val="0"/>
          <w:marTop w:val="0"/>
          <w:marBottom w:val="0"/>
          <w:divBdr>
            <w:top w:val="none" w:sz="0" w:space="0" w:color="auto"/>
            <w:left w:val="none" w:sz="0" w:space="0" w:color="auto"/>
            <w:bottom w:val="none" w:sz="0" w:space="0" w:color="auto"/>
            <w:right w:val="none" w:sz="0" w:space="0" w:color="auto"/>
          </w:divBdr>
        </w:div>
        <w:div w:id="975338072">
          <w:marLeft w:val="640"/>
          <w:marRight w:val="0"/>
          <w:marTop w:val="0"/>
          <w:marBottom w:val="0"/>
          <w:divBdr>
            <w:top w:val="none" w:sz="0" w:space="0" w:color="auto"/>
            <w:left w:val="none" w:sz="0" w:space="0" w:color="auto"/>
            <w:bottom w:val="none" w:sz="0" w:space="0" w:color="auto"/>
            <w:right w:val="none" w:sz="0" w:space="0" w:color="auto"/>
          </w:divBdr>
        </w:div>
        <w:div w:id="868495371">
          <w:marLeft w:val="640"/>
          <w:marRight w:val="0"/>
          <w:marTop w:val="0"/>
          <w:marBottom w:val="0"/>
          <w:divBdr>
            <w:top w:val="none" w:sz="0" w:space="0" w:color="auto"/>
            <w:left w:val="none" w:sz="0" w:space="0" w:color="auto"/>
            <w:bottom w:val="none" w:sz="0" w:space="0" w:color="auto"/>
            <w:right w:val="none" w:sz="0" w:space="0" w:color="auto"/>
          </w:divBdr>
        </w:div>
      </w:divsChild>
    </w:div>
    <w:div w:id="541483811">
      <w:bodyDiv w:val="1"/>
      <w:marLeft w:val="0"/>
      <w:marRight w:val="0"/>
      <w:marTop w:val="0"/>
      <w:marBottom w:val="0"/>
      <w:divBdr>
        <w:top w:val="none" w:sz="0" w:space="0" w:color="auto"/>
        <w:left w:val="none" w:sz="0" w:space="0" w:color="auto"/>
        <w:bottom w:val="none" w:sz="0" w:space="0" w:color="auto"/>
        <w:right w:val="none" w:sz="0" w:space="0" w:color="auto"/>
      </w:divBdr>
      <w:divsChild>
        <w:div w:id="1594515189">
          <w:marLeft w:val="480"/>
          <w:marRight w:val="0"/>
          <w:marTop w:val="0"/>
          <w:marBottom w:val="0"/>
          <w:divBdr>
            <w:top w:val="none" w:sz="0" w:space="0" w:color="auto"/>
            <w:left w:val="none" w:sz="0" w:space="0" w:color="auto"/>
            <w:bottom w:val="none" w:sz="0" w:space="0" w:color="auto"/>
            <w:right w:val="none" w:sz="0" w:space="0" w:color="auto"/>
          </w:divBdr>
        </w:div>
        <w:div w:id="2048336663">
          <w:marLeft w:val="480"/>
          <w:marRight w:val="0"/>
          <w:marTop w:val="0"/>
          <w:marBottom w:val="0"/>
          <w:divBdr>
            <w:top w:val="none" w:sz="0" w:space="0" w:color="auto"/>
            <w:left w:val="none" w:sz="0" w:space="0" w:color="auto"/>
            <w:bottom w:val="none" w:sz="0" w:space="0" w:color="auto"/>
            <w:right w:val="none" w:sz="0" w:space="0" w:color="auto"/>
          </w:divBdr>
        </w:div>
        <w:div w:id="1195315707">
          <w:marLeft w:val="480"/>
          <w:marRight w:val="0"/>
          <w:marTop w:val="0"/>
          <w:marBottom w:val="0"/>
          <w:divBdr>
            <w:top w:val="none" w:sz="0" w:space="0" w:color="auto"/>
            <w:left w:val="none" w:sz="0" w:space="0" w:color="auto"/>
            <w:bottom w:val="none" w:sz="0" w:space="0" w:color="auto"/>
            <w:right w:val="none" w:sz="0" w:space="0" w:color="auto"/>
          </w:divBdr>
        </w:div>
        <w:div w:id="1478256664">
          <w:marLeft w:val="480"/>
          <w:marRight w:val="0"/>
          <w:marTop w:val="0"/>
          <w:marBottom w:val="0"/>
          <w:divBdr>
            <w:top w:val="none" w:sz="0" w:space="0" w:color="auto"/>
            <w:left w:val="none" w:sz="0" w:space="0" w:color="auto"/>
            <w:bottom w:val="none" w:sz="0" w:space="0" w:color="auto"/>
            <w:right w:val="none" w:sz="0" w:space="0" w:color="auto"/>
          </w:divBdr>
        </w:div>
        <w:div w:id="339740328">
          <w:marLeft w:val="480"/>
          <w:marRight w:val="0"/>
          <w:marTop w:val="0"/>
          <w:marBottom w:val="0"/>
          <w:divBdr>
            <w:top w:val="none" w:sz="0" w:space="0" w:color="auto"/>
            <w:left w:val="none" w:sz="0" w:space="0" w:color="auto"/>
            <w:bottom w:val="none" w:sz="0" w:space="0" w:color="auto"/>
            <w:right w:val="none" w:sz="0" w:space="0" w:color="auto"/>
          </w:divBdr>
        </w:div>
        <w:div w:id="1378969456">
          <w:marLeft w:val="480"/>
          <w:marRight w:val="0"/>
          <w:marTop w:val="0"/>
          <w:marBottom w:val="0"/>
          <w:divBdr>
            <w:top w:val="none" w:sz="0" w:space="0" w:color="auto"/>
            <w:left w:val="none" w:sz="0" w:space="0" w:color="auto"/>
            <w:bottom w:val="none" w:sz="0" w:space="0" w:color="auto"/>
            <w:right w:val="none" w:sz="0" w:space="0" w:color="auto"/>
          </w:divBdr>
        </w:div>
        <w:div w:id="1251355709">
          <w:marLeft w:val="480"/>
          <w:marRight w:val="0"/>
          <w:marTop w:val="0"/>
          <w:marBottom w:val="0"/>
          <w:divBdr>
            <w:top w:val="none" w:sz="0" w:space="0" w:color="auto"/>
            <w:left w:val="none" w:sz="0" w:space="0" w:color="auto"/>
            <w:bottom w:val="none" w:sz="0" w:space="0" w:color="auto"/>
            <w:right w:val="none" w:sz="0" w:space="0" w:color="auto"/>
          </w:divBdr>
        </w:div>
        <w:div w:id="655574028">
          <w:marLeft w:val="480"/>
          <w:marRight w:val="0"/>
          <w:marTop w:val="0"/>
          <w:marBottom w:val="0"/>
          <w:divBdr>
            <w:top w:val="none" w:sz="0" w:space="0" w:color="auto"/>
            <w:left w:val="none" w:sz="0" w:space="0" w:color="auto"/>
            <w:bottom w:val="none" w:sz="0" w:space="0" w:color="auto"/>
            <w:right w:val="none" w:sz="0" w:space="0" w:color="auto"/>
          </w:divBdr>
        </w:div>
        <w:div w:id="266666971">
          <w:marLeft w:val="480"/>
          <w:marRight w:val="0"/>
          <w:marTop w:val="0"/>
          <w:marBottom w:val="0"/>
          <w:divBdr>
            <w:top w:val="none" w:sz="0" w:space="0" w:color="auto"/>
            <w:left w:val="none" w:sz="0" w:space="0" w:color="auto"/>
            <w:bottom w:val="none" w:sz="0" w:space="0" w:color="auto"/>
            <w:right w:val="none" w:sz="0" w:space="0" w:color="auto"/>
          </w:divBdr>
        </w:div>
        <w:div w:id="1693065531">
          <w:marLeft w:val="480"/>
          <w:marRight w:val="0"/>
          <w:marTop w:val="0"/>
          <w:marBottom w:val="0"/>
          <w:divBdr>
            <w:top w:val="none" w:sz="0" w:space="0" w:color="auto"/>
            <w:left w:val="none" w:sz="0" w:space="0" w:color="auto"/>
            <w:bottom w:val="none" w:sz="0" w:space="0" w:color="auto"/>
            <w:right w:val="none" w:sz="0" w:space="0" w:color="auto"/>
          </w:divBdr>
        </w:div>
        <w:div w:id="1704091200">
          <w:marLeft w:val="480"/>
          <w:marRight w:val="0"/>
          <w:marTop w:val="0"/>
          <w:marBottom w:val="0"/>
          <w:divBdr>
            <w:top w:val="none" w:sz="0" w:space="0" w:color="auto"/>
            <w:left w:val="none" w:sz="0" w:space="0" w:color="auto"/>
            <w:bottom w:val="none" w:sz="0" w:space="0" w:color="auto"/>
            <w:right w:val="none" w:sz="0" w:space="0" w:color="auto"/>
          </w:divBdr>
        </w:div>
        <w:div w:id="1788502389">
          <w:marLeft w:val="480"/>
          <w:marRight w:val="0"/>
          <w:marTop w:val="0"/>
          <w:marBottom w:val="0"/>
          <w:divBdr>
            <w:top w:val="none" w:sz="0" w:space="0" w:color="auto"/>
            <w:left w:val="none" w:sz="0" w:space="0" w:color="auto"/>
            <w:bottom w:val="none" w:sz="0" w:space="0" w:color="auto"/>
            <w:right w:val="none" w:sz="0" w:space="0" w:color="auto"/>
          </w:divBdr>
        </w:div>
        <w:div w:id="1873760813">
          <w:marLeft w:val="480"/>
          <w:marRight w:val="0"/>
          <w:marTop w:val="0"/>
          <w:marBottom w:val="0"/>
          <w:divBdr>
            <w:top w:val="none" w:sz="0" w:space="0" w:color="auto"/>
            <w:left w:val="none" w:sz="0" w:space="0" w:color="auto"/>
            <w:bottom w:val="none" w:sz="0" w:space="0" w:color="auto"/>
            <w:right w:val="none" w:sz="0" w:space="0" w:color="auto"/>
          </w:divBdr>
        </w:div>
      </w:divsChild>
    </w:div>
    <w:div w:id="549926939">
      <w:bodyDiv w:val="1"/>
      <w:marLeft w:val="0"/>
      <w:marRight w:val="0"/>
      <w:marTop w:val="0"/>
      <w:marBottom w:val="0"/>
      <w:divBdr>
        <w:top w:val="none" w:sz="0" w:space="0" w:color="auto"/>
        <w:left w:val="none" w:sz="0" w:space="0" w:color="auto"/>
        <w:bottom w:val="none" w:sz="0" w:space="0" w:color="auto"/>
        <w:right w:val="none" w:sz="0" w:space="0" w:color="auto"/>
      </w:divBdr>
      <w:divsChild>
        <w:div w:id="254175335">
          <w:marLeft w:val="640"/>
          <w:marRight w:val="0"/>
          <w:marTop w:val="0"/>
          <w:marBottom w:val="0"/>
          <w:divBdr>
            <w:top w:val="none" w:sz="0" w:space="0" w:color="auto"/>
            <w:left w:val="none" w:sz="0" w:space="0" w:color="auto"/>
            <w:bottom w:val="none" w:sz="0" w:space="0" w:color="auto"/>
            <w:right w:val="none" w:sz="0" w:space="0" w:color="auto"/>
          </w:divBdr>
        </w:div>
        <w:div w:id="1694378109">
          <w:marLeft w:val="640"/>
          <w:marRight w:val="0"/>
          <w:marTop w:val="0"/>
          <w:marBottom w:val="0"/>
          <w:divBdr>
            <w:top w:val="none" w:sz="0" w:space="0" w:color="auto"/>
            <w:left w:val="none" w:sz="0" w:space="0" w:color="auto"/>
            <w:bottom w:val="none" w:sz="0" w:space="0" w:color="auto"/>
            <w:right w:val="none" w:sz="0" w:space="0" w:color="auto"/>
          </w:divBdr>
        </w:div>
        <w:div w:id="1160732876">
          <w:marLeft w:val="640"/>
          <w:marRight w:val="0"/>
          <w:marTop w:val="0"/>
          <w:marBottom w:val="0"/>
          <w:divBdr>
            <w:top w:val="none" w:sz="0" w:space="0" w:color="auto"/>
            <w:left w:val="none" w:sz="0" w:space="0" w:color="auto"/>
            <w:bottom w:val="none" w:sz="0" w:space="0" w:color="auto"/>
            <w:right w:val="none" w:sz="0" w:space="0" w:color="auto"/>
          </w:divBdr>
        </w:div>
        <w:div w:id="641429044">
          <w:marLeft w:val="640"/>
          <w:marRight w:val="0"/>
          <w:marTop w:val="0"/>
          <w:marBottom w:val="0"/>
          <w:divBdr>
            <w:top w:val="none" w:sz="0" w:space="0" w:color="auto"/>
            <w:left w:val="none" w:sz="0" w:space="0" w:color="auto"/>
            <w:bottom w:val="none" w:sz="0" w:space="0" w:color="auto"/>
            <w:right w:val="none" w:sz="0" w:space="0" w:color="auto"/>
          </w:divBdr>
        </w:div>
        <w:div w:id="1457526573">
          <w:marLeft w:val="640"/>
          <w:marRight w:val="0"/>
          <w:marTop w:val="0"/>
          <w:marBottom w:val="0"/>
          <w:divBdr>
            <w:top w:val="none" w:sz="0" w:space="0" w:color="auto"/>
            <w:left w:val="none" w:sz="0" w:space="0" w:color="auto"/>
            <w:bottom w:val="none" w:sz="0" w:space="0" w:color="auto"/>
            <w:right w:val="none" w:sz="0" w:space="0" w:color="auto"/>
          </w:divBdr>
        </w:div>
        <w:div w:id="696126481">
          <w:marLeft w:val="640"/>
          <w:marRight w:val="0"/>
          <w:marTop w:val="0"/>
          <w:marBottom w:val="0"/>
          <w:divBdr>
            <w:top w:val="none" w:sz="0" w:space="0" w:color="auto"/>
            <w:left w:val="none" w:sz="0" w:space="0" w:color="auto"/>
            <w:bottom w:val="none" w:sz="0" w:space="0" w:color="auto"/>
            <w:right w:val="none" w:sz="0" w:space="0" w:color="auto"/>
          </w:divBdr>
        </w:div>
        <w:div w:id="1761564722">
          <w:marLeft w:val="640"/>
          <w:marRight w:val="0"/>
          <w:marTop w:val="0"/>
          <w:marBottom w:val="0"/>
          <w:divBdr>
            <w:top w:val="none" w:sz="0" w:space="0" w:color="auto"/>
            <w:left w:val="none" w:sz="0" w:space="0" w:color="auto"/>
            <w:bottom w:val="none" w:sz="0" w:space="0" w:color="auto"/>
            <w:right w:val="none" w:sz="0" w:space="0" w:color="auto"/>
          </w:divBdr>
        </w:div>
        <w:div w:id="439490545">
          <w:marLeft w:val="640"/>
          <w:marRight w:val="0"/>
          <w:marTop w:val="0"/>
          <w:marBottom w:val="0"/>
          <w:divBdr>
            <w:top w:val="none" w:sz="0" w:space="0" w:color="auto"/>
            <w:left w:val="none" w:sz="0" w:space="0" w:color="auto"/>
            <w:bottom w:val="none" w:sz="0" w:space="0" w:color="auto"/>
            <w:right w:val="none" w:sz="0" w:space="0" w:color="auto"/>
          </w:divBdr>
        </w:div>
        <w:div w:id="394546462">
          <w:marLeft w:val="640"/>
          <w:marRight w:val="0"/>
          <w:marTop w:val="0"/>
          <w:marBottom w:val="0"/>
          <w:divBdr>
            <w:top w:val="none" w:sz="0" w:space="0" w:color="auto"/>
            <w:left w:val="none" w:sz="0" w:space="0" w:color="auto"/>
            <w:bottom w:val="none" w:sz="0" w:space="0" w:color="auto"/>
            <w:right w:val="none" w:sz="0" w:space="0" w:color="auto"/>
          </w:divBdr>
        </w:div>
      </w:divsChild>
    </w:div>
    <w:div w:id="571695695">
      <w:bodyDiv w:val="1"/>
      <w:marLeft w:val="0"/>
      <w:marRight w:val="0"/>
      <w:marTop w:val="0"/>
      <w:marBottom w:val="0"/>
      <w:divBdr>
        <w:top w:val="none" w:sz="0" w:space="0" w:color="auto"/>
        <w:left w:val="none" w:sz="0" w:space="0" w:color="auto"/>
        <w:bottom w:val="none" w:sz="0" w:space="0" w:color="auto"/>
        <w:right w:val="none" w:sz="0" w:space="0" w:color="auto"/>
      </w:divBdr>
      <w:divsChild>
        <w:div w:id="935674212">
          <w:marLeft w:val="640"/>
          <w:marRight w:val="0"/>
          <w:marTop w:val="0"/>
          <w:marBottom w:val="0"/>
          <w:divBdr>
            <w:top w:val="none" w:sz="0" w:space="0" w:color="auto"/>
            <w:left w:val="none" w:sz="0" w:space="0" w:color="auto"/>
            <w:bottom w:val="none" w:sz="0" w:space="0" w:color="auto"/>
            <w:right w:val="none" w:sz="0" w:space="0" w:color="auto"/>
          </w:divBdr>
        </w:div>
        <w:div w:id="1143305106">
          <w:marLeft w:val="640"/>
          <w:marRight w:val="0"/>
          <w:marTop w:val="0"/>
          <w:marBottom w:val="0"/>
          <w:divBdr>
            <w:top w:val="none" w:sz="0" w:space="0" w:color="auto"/>
            <w:left w:val="none" w:sz="0" w:space="0" w:color="auto"/>
            <w:bottom w:val="none" w:sz="0" w:space="0" w:color="auto"/>
            <w:right w:val="none" w:sz="0" w:space="0" w:color="auto"/>
          </w:divBdr>
        </w:div>
        <w:div w:id="1522863463">
          <w:marLeft w:val="640"/>
          <w:marRight w:val="0"/>
          <w:marTop w:val="0"/>
          <w:marBottom w:val="0"/>
          <w:divBdr>
            <w:top w:val="none" w:sz="0" w:space="0" w:color="auto"/>
            <w:left w:val="none" w:sz="0" w:space="0" w:color="auto"/>
            <w:bottom w:val="none" w:sz="0" w:space="0" w:color="auto"/>
            <w:right w:val="none" w:sz="0" w:space="0" w:color="auto"/>
          </w:divBdr>
        </w:div>
        <w:div w:id="1122110346">
          <w:marLeft w:val="640"/>
          <w:marRight w:val="0"/>
          <w:marTop w:val="0"/>
          <w:marBottom w:val="0"/>
          <w:divBdr>
            <w:top w:val="none" w:sz="0" w:space="0" w:color="auto"/>
            <w:left w:val="none" w:sz="0" w:space="0" w:color="auto"/>
            <w:bottom w:val="none" w:sz="0" w:space="0" w:color="auto"/>
            <w:right w:val="none" w:sz="0" w:space="0" w:color="auto"/>
          </w:divBdr>
        </w:div>
        <w:div w:id="914977142">
          <w:marLeft w:val="640"/>
          <w:marRight w:val="0"/>
          <w:marTop w:val="0"/>
          <w:marBottom w:val="0"/>
          <w:divBdr>
            <w:top w:val="none" w:sz="0" w:space="0" w:color="auto"/>
            <w:left w:val="none" w:sz="0" w:space="0" w:color="auto"/>
            <w:bottom w:val="none" w:sz="0" w:space="0" w:color="auto"/>
            <w:right w:val="none" w:sz="0" w:space="0" w:color="auto"/>
          </w:divBdr>
        </w:div>
        <w:div w:id="1681077998">
          <w:marLeft w:val="640"/>
          <w:marRight w:val="0"/>
          <w:marTop w:val="0"/>
          <w:marBottom w:val="0"/>
          <w:divBdr>
            <w:top w:val="none" w:sz="0" w:space="0" w:color="auto"/>
            <w:left w:val="none" w:sz="0" w:space="0" w:color="auto"/>
            <w:bottom w:val="none" w:sz="0" w:space="0" w:color="auto"/>
            <w:right w:val="none" w:sz="0" w:space="0" w:color="auto"/>
          </w:divBdr>
        </w:div>
        <w:div w:id="1839270462">
          <w:marLeft w:val="640"/>
          <w:marRight w:val="0"/>
          <w:marTop w:val="0"/>
          <w:marBottom w:val="0"/>
          <w:divBdr>
            <w:top w:val="none" w:sz="0" w:space="0" w:color="auto"/>
            <w:left w:val="none" w:sz="0" w:space="0" w:color="auto"/>
            <w:bottom w:val="none" w:sz="0" w:space="0" w:color="auto"/>
            <w:right w:val="none" w:sz="0" w:space="0" w:color="auto"/>
          </w:divBdr>
        </w:div>
        <w:div w:id="123087729">
          <w:marLeft w:val="640"/>
          <w:marRight w:val="0"/>
          <w:marTop w:val="0"/>
          <w:marBottom w:val="0"/>
          <w:divBdr>
            <w:top w:val="none" w:sz="0" w:space="0" w:color="auto"/>
            <w:left w:val="none" w:sz="0" w:space="0" w:color="auto"/>
            <w:bottom w:val="none" w:sz="0" w:space="0" w:color="auto"/>
            <w:right w:val="none" w:sz="0" w:space="0" w:color="auto"/>
          </w:divBdr>
        </w:div>
        <w:div w:id="761728851">
          <w:marLeft w:val="640"/>
          <w:marRight w:val="0"/>
          <w:marTop w:val="0"/>
          <w:marBottom w:val="0"/>
          <w:divBdr>
            <w:top w:val="none" w:sz="0" w:space="0" w:color="auto"/>
            <w:left w:val="none" w:sz="0" w:space="0" w:color="auto"/>
            <w:bottom w:val="none" w:sz="0" w:space="0" w:color="auto"/>
            <w:right w:val="none" w:sz="0" w:space="0" w:color="auto"/>
          </w:divBdr>
        </w:div>
        <w:div w:id="2000766354">
          <w:marLeft w:val="640"/>
          <w:marRight w:val="0"/>
          <w:marTop w:val="0"/>
          <w:marBottom w:val="0"/>
          <w:divBdr>
            <w:top w:val="none" w:sz="0" w:space="0" w:color="auto"/>
            <w:left w:val="none" w:sz="0" w:space="0" w:color="auto"/>
            <w:bottom w:val="none" w:sz="0" w:space="0" w:color="auto"/>
            <w:right w:val="none" w:sz="0" w:space="0" w:color="auto"/>
          </w:divBdr>
        </w:div>
        <w:div w:id="324631175">
          <w:marLeft w:val="640"/>
          <w:marRight w:val="0"/>
          <w:marTop w:val="0"/>
          <w:marBottom w:val="0"/>
          <w:divBdr>
            <w:top w:val="none" w:sz="0" w:space="0" w:color="auto"/>
            <w:left w:val="none" w:sz="0" w:space="0" w:color="auto"/>
            <w:bottom w:val="none" w:sz="0" w:space="0" w:color="auto"/>
            <w:right w:val="none" w:sz="0" w:space="0" w:color="auto"/>
          </w:divBdr>
        </w:div>
        <w:div w:id="693313648">
          <w:marLeft w:val="640"/>
          <w:marRight w:val="0"/>
          <w:marTop w:val="0"/>
          <w:marBottom w:val="0"/>
          <w:divBdr>
            <w:top w:val="none" w:sz="0" w:space="0" w:color="auto"/>
            <w:left w:val="none" w:sz="0" w:space="0" w:color="auto"/>
            <w:bottom w:val="none" w:sz="0" w:space="0" w:color="auto"/>
            <w:right w:val="none" w:sz="0" w:space="0" w:color="auto"/>
          </w:divBdr>
        </w:div>
        <w:div w:id="1891335231">
          <w:marLeft w:val="640"/>
          <w:marRight w:val="0"/>
          <w:marTop w:val="0"/>
          <w:marBottom w:val="0"/>
          <w:divBdr>
            <w:top w:val="none" w:sz="0" w:space="0" w:color="auto"/>
            <w:left w:val="none" w:sz="0" w:space="0" w:color="auto"/>
            <w:bottom w:val="none" w:sz="0" w:space="0" w:color="auto"/>
            <w:right w:val="none" w:sz="0" w:space="0" w:color="auto"/>
          </w:divBdr>
        </w:div>
        <w:div w:id="552620368">
          <w:marLeft w:val="640"/>
          <w:marRight w:val="0"/>
          <w:marTop w:val="0"/>
          <w:marBottom w:val="0"/>
          <w:divBdr>
            <w:top w:val="none" w:sz="0" w:space="0" w:color="auto"/>
            <w:left w:val="none" w:sz="0" w:space="0" w:color="auto"/>
            <w:bottom w:val="none" w:sz="0" w:space="0" w:color="auto"/>
            <w:right w:val="none" w:sz="0" w:space="0" w:color="auto"/>
          </w:divBdr>
        </w:div>
        <w:div w:id="99878790">
          <w:marLeft w:val="640"/>
          <w:marRight w:val="0"/>
          <w:marTop w:val="0"/>
          <w:marBottom w:val="0"/>
          <w:divBdr>
            <w:top w:val="none" w:sz="0" w:space="0" w:color="auto"/>
            <w:left w:val="none" w:sz="0" w:space="0" w:color="auto"/>
            <w:bottom w:val="none" w:sz="0" w:space="0" w:color="auto"/>
            <w:right w:val="none" w:sz="0" w:space="0" w:color="auto"/>
          </w:divBdr>
        </w:div>
        <w:div w:id="767504555">
          <w:marLeft w:val="640"/>
          <w:marRight w:val="0"/>
          <w:marTop w:val="0"/>
          <w:marBottom w:val="0"/>
          <w:divBdr>
            <w:top w:val="none" w:sz="0" w:space="0" w:color="auto"/>
            <w:left w:val="none" w:sz="0" w:space="0" w:color="auto"/>
            <w:bottom w:val="none" w:sz="0" w:space="0" w:color="auto"/>
            <w:right w:val="none" w:sz="0" w:space="0" w:color="auto"/>
          </w:divBdr>
        </w:div>
        <w:div w:id="647826111">
          <w:marLeft w:val="640"/>
          <w:marRight w:val="0"/>
          <w:marTop w:val="0"/>
          <w:marBottom w:val="0"/>
          <w:divBdr>
            <w:top w:val="none" w:sz="0" w:space="0" w:color="auto"/>
            <w:left w:val="none" w:sz="0" w:space="0" w:color="auto"/>
            <w:bottom w:val="none" w:sz="0" w:space="0" w:color="auto"/>
            <w:right w:val="none" w:sz="0" w:space="0" w:color="auto"/>
          </w:divBdr>
        </w:div>
        <w:div w:id="1405955500">
          <w:marLeft w:val="640"/>
          <w:marRight w:val="0"/>
          <w:marTop w:val="0"/>
          <w:marBottom w:val="0"/>
          <w:divBdr>
            <w:top w:val="none" w:sz="0" w:space="0" w:color="auto"/>
            <w:left w:val="none" w:sz="0" w:space="0" w:color="auto"/>
            <w:bottom w:val="none" w:sz="0" w:space="0" w:color="auto"/>
            <w:right w:val="none" w:sz="0" w:space="0" w:color="auto"/>
          </w:divBdr>
        </w:div>
      </w:divsChild>
    </w:div>
    <w:div w:id="609705615">
      <w:bodyDiv w:val="1"/>
      <w:marLeft w:val="0"/>
      <w:marRight w:val="0"/>
      <w:marTop w:val="0"/>
      <w:marBottom w:val="0"/>
      <w:divBdr>
        <w:top w:val="none" w:sz="0" w:space="0" w:color="auto"/>
        <w:left w:val="none" w:sz="0" w:space="0" w:color="auto"/>
        <w:bottom w:val="none" w:sz="0" w:space="0" w:color="auto"/>
        <w:right w:val="none" w:sz="0" w:space="0" w:color="auto"/>
      </w:divBdr>
      <w:divsChild>
        <w:div w:id="1447887802">
          <w:marLeft w:val="480"/>
          <w:marRight w:val="0"/>
          <w:marTop w:val="0"/>
          <w:marBottom w:val="0"/>
          <w:divBdr>
            <w:top w:val="none" w:sz="0" w:space="0" w:color="auto"/>
            <w:left w:val="none" w:sz="0" w:space="0" w:color="auto"/>
            <w:bottom w:val="none" w:sz="0" w:space="0" w:color="auto"/>
            <w:right w:val="none" w:sz="0" w:space="0" w:color="auto"/>
          </w:divBdr>
        </w:div>
        <w:div w:id="2020615546">
          <w:marLeft w:val="480"/>
          <w:marRight w:val="0"/>
          <w:marTop w:val="0"/>
          <w:marBottom w:val="0"/>
          <w:divBdr>
            <w:top w:val="none" w:sz="0" w:space="0" w:color="auto"/>
            <w:left w:val="none" w:sz="0" w:space="0" w:color="auto"/>
            <w:bottom w:val="none" w:sz="0" w:space="0" w:color="auto"/>
            <w:right w:val="none" w:sz="0" w:space="0" w:color="auto"/>
          </w:divBdr>
        </w:div>
        <w:div w:id="1239707473">
          <w:marLeft w:val="480"/>
          <w:marRight w:val="0"/>
          <w:marTop w:val="0"/>
          <w:marBottom w:val="0"/>
          <w:divBdr>
            <w:top w:val="none" w:sz="0" w:space="0" w:color="auto"/>
            <w:left w:val="none" w:sz="0" w:space="0" w:color="auto"/>
            <w:bottom w:val="none" w:sz="0" w:space="0" w:color="auto"/>
            <w:right w:val="none" w:sz="0" w:space="0" w:color="auto"/>
          </w:divBdr>
        </w:div>
        <w:div w:id="820194283">
          <w:marLeft w:val="480"/>
          <w:marRight w:val="0"/>
          <w:marTop w:val="0"/>
          <w:marBottom w:val="0"/>
          <w:divBdr>
            <w:top w:val="none" w:sz="0" w:space="0" w:color="auto"/>
            <w:left w:val="none" w:sz="0" w:space="0" w:color="auto"/>
            <w:bottom w:val="none" w:sz="0" w:space="0" w:color="auto"/>
            <w:right w:val="none" w:sz="0" w:space="0" w:color="auto"/>
          </w:divBdr>
        </w:div>
        <w:div w:id="1489055622">
          <w:marLeft w:val="480"/>
          <w:marRight w:val="0"/>
          <w:marTop w:val="0"/>
          <w:marBottom w:val="0"/>
          <w:divBdr>
            <w:top w:val="none" w:sz="0" w:space="0" w:color="auto"/>
            <w:left w:val="none" w:sz="0" w:space="0" w:color="auto"/>
            <w:bottom w:val="none" w:sz="0" w:space="0" w:color="auto"/>
            <w:right w:val="none" w:sz="0" w:space="0" w:color="auto"/>
          </w:divBdr>
        </w:div>
        <w:div w:id="1101874446">
          <w:marLeft w:val="480"/>
          <w:marRight w:val="0"/>
          <w:marTop w:val="0"/>
          <w:marBottom w:val="0"/>
          <w:divBdr>
            <w:top w:val="none" w:sz="0" w:space="0" w:color="auto"/>
            <w:left w:val="none" w:sz="0" w:space="0" w:color="auto"/>
            <w:bottom w:val="none" w:sz="0" w:space="0" w:color="auto"/>
            <w:right w:val="none" w:sz="0" w:space="0" w:color="auto"/>
          </w:divBdr>
        </w:div>
        <w:div w:id="1037512175">
          <w:marLeft w:val="480"/>
          <w:marRight w:val="0"/>
          <w:marTop w:val="0"/>
          <w:marBottom w:val="0"/>
          <w:divBdr>
            <w:top w:val="none" w:sz="0" w:space="0" w:color="auto"/>
            <w:left w:val="none" w:sz="0" w:space="0" w:color="auto"/>
            <w:bottom w:val="none" w:sz="0" w:space="0" w:color="auto"/>
            <w:right w:val="none" w:sz="0" w:space="0" w:color="auto"/>
          </w:divBdr>
        </w:div>
        <w:div w:id="1096053153">
          <w:marLeft w:val="480"/>
          <w:marRight w:val="0"/>
          <w:marTop w:val="0"/>
          <w:marBottom w:val="0"/>
          <w:divBdr>
            <w:top w:val="none" w:sz="0" w:space="0" w:color="auto"/>
            <w:left w:val="none" w:sz="0" w:space="0" w:color="auto"/>
            <w:bottom w:val="none" w:sz="0" w:space="0" w:color="auto"/>
            <w:right w:val="none" w:sz="0" w:space="0" w:color="auto"/>
          </w:divBdr>
        </w:div>
        <w:div w:id="1451313354">
          <w:marLeft w:val="480"/>
          <w:marRight w:val="0"/>
          <w:marTop w:val="0"/>
          <w:marBottom w:val="0"/>
          <w:divBdr>
            <w:top w:val="none" w:sz="0" w:space="0" w:color="auto"/>
            <w:left w:val="none" w:sz="0" w:space="0" w:color="auto"/>
            <w:bottom w:val="none" w:sz="0" w:space="0" w:color="auto"/>
            <w:right w:val="none" w:sz="0" w:space="0" w:color="auto"/>
          </w:divBdr>
        </w:div>
        <w:div w:id="42094974">
          <w:marLeft w:val="480"/>
          <w:marRight w:val="0"/>
          <w:marTop w:val="0"/>
          <w:marBottom w:val="0"/>
          <w:divBdr>
            <w:top w:val="none" w:sz="0" w:space="0" w:color="auto"/>
            <w:left w:val="none" w:sz="0" w:space="0" w:color="auto"/>
            <w:bottom w:val="none" w:sz="0" w:space="0" w:color="auto"/>
            <w:right w:val="none" w:sz="0" w:space="0" w:color="auto"/>
          </w:divBdr>
        </w:div>
        <w:div w:id="2108771063">
          <w:marLeft w:val="480"/>
          <w:marRight w:val="0"/>
          <w:marTop w:val="0"/>
          <w:marBottom w:val="0"/>
          <w:divBdr>
            <w:top w:val="none" w:sz="0" w:space="0" w:color="auto"/>
            <w:left w:val="none" w:sz="0" w:space="0" w:color="auto"/>
            <w:bottom w:val="none" w:sz="0" w:space="0" w:color="auto"/>
            <w:right w:val="none" w:sz="0" w:space="0" w:color="auto"/>
          </w:divBdr>
        </w:div>
        <w:div w:id="2005161540">
          <w:marLeft w:val="480"/>
          <w:marRight w:val="0"/>
          <w:marTop w:val="0"/>
          <w:marBottom w:val="0"/>
          <w:divBdr>
            <w:top w:val="none" w:sz="0" w:space="0" w:color="auto"/>
            <w:left w:val="none" w:sz="0" w:space="0" w:color="auto"/>
            <w:bottom w:val="none" w:sz="0" w:space="0" w:color="auto"/>
            <w:right w:val="none" w:sz="0" w:space="0" w:color="auto"/>
          </w:divBdr>
        </w:div>
        <w:div w:id="255329507">
          <w:marLeft w:val="480"/>
          <w:marRight w:val="0"/>
          <w:marTop w:val="0"/>
          <w:marBottom w:val="0"/>
          <w:divBdr>
            <w:top w:val="none" w:sz="0" w:space="0" w:color="auto"/>
            <w:left w:val="none" w:sz="0" w:space="0" w:color="auto"/>
            <w:bottom w:val="none" w:sz="0" w:space="0" w:color="auto"/>
            <w:right w:val="none" w:sz="0" w:space="0" w:color="auto"/>
          </w:divBdr>
        </w:div>
        <w:div w:id="78644179">
          <w:marLeft w:val="480"/>
          <w:marRight w:val="0"/>
          <w:marTop w:val="0"/>
          <w:marBottom w:val="0"/>
          <w:divBdr>
            <w:top w:val="none" w:sz="0" w:space="0" w:color="auto"/>
            <w:left w:val="none" w:sz="0" w:space="0" w:color="auto"/>
            <w:bottom w:val="none" w:sz="0" w:space="0" w:color="auto"/>
            <w:right w:val="none" w:sz="0" w:space="0" w:color="auto"/>
          </w:divBdr>
        </w:div>
        <w:div w:id="1227572772">
          <w:marLeft w:val="480"/>
          <w:marRight w:val="0"/>
          <w:marTop w:val="0"/>
          <w:marBottom w:val="0"/>
          <w:divBdr>
            <w:top w:val="none" w:sz="0" w:space="0" w:color="auto"/>
            <w:left w:val="none" w:sz="0" w:space="0" w:color="auto"/>
            <w:bottom w:val="none" w:sz="0" w:space="0" w:color="auto"/>
            <w:right w:val="none" w:sz="0" w:space="0" w:color="auto"/>
          </w:divBdr>
        </w:div>
        <w:div w:id="1652753496">
          <w:marLeft w:val="480"/>
          <w:marRight w:val="0"/>
          <w:marTop w:val="0"/>
          <w:marBottom w:val="0"/>
          <w:divBdr>
            <w:top w:val="none" w:sz="0" w:space="0" w:color="auto"/>
            <w:left w:val="none" w:sz="0" w:space="0" w:color="auto"/>
            <w:bottom w:val="none" w:sz="0" w:space="0" w:color="auto"/>
            <w:right w:val="none" w:sz="0" w:space="0" w:color="auto"/>
          </w:divBdr>
        </w:div>
        <w:div w:id="681934226">
          <w:marLeft w:val="480"/>
          <w:marRight w:val="0"/>
          <w:marTop w:val="0"/>
          <w:marBottom w:val="0"/>
          <w:divBdr>
            <w:top w:val="none" w:sz="0" w:space="0" w:color="auto"/>
            <w:left w:val="none" w:sz="0" w:space="0" w:color="auto"/>
            <w:bottom w:val="none" w:sz="0" w:space="0" w:color="auto"/>
            <w:right w:val="none" w:sz="0" w:space="0" w:color="auto"/>
          </w:divBdr>
        </w:div>
        <w:div w:id="1791363448">
          <w:marLeft w:val="480"/>
          <w:marRight w:val="0"/>
          <w:marTop w:val="0"/>
          <w:marBottom w:val="0"/>
          <w:divBdr>
            <w:top w:val="none" w:sz="0" w:space="0" w:color="auto"/>
            <w:left w:val="none" w:sz="0" w:space="0" w:color="auto"/>
            <w:bottom w:val="none" w:sz="0" w:space="0" w:color="auto"/>
            <w:right w:val="none" w:sz="0" w:space="0" w:color="auto"/>
          </w:divBdr>
        </w:div>
        <w:div w:id="1304895756">
          <w:marLeft w:val="480"/>
          <w:marRight w:val="0"/>
          <w:marTop w:val="0"/>
          <w:marBottom w:val="0"/>
          <w:divBdr>
            <w:top w:val="none" w:sz="0" w:space="0" w:color="auto"/>
            <w:left w:val="none" w:sz="0" w:space="0" w:color="auto"/>
            <w:bottom w:val="none" w:sz="0" w:space="0" w:color="auto"/>
            <w:right w:val="none" w:sz="0" w:space="0" w:color="auto"/>
          </w:divBdr>
        </w:div>
        <w:div w:id="1366099775">
          <w:marLeft w:val="480"/>
          <w:marRight w:val="0"/>
          <w:marTop w:val="0"/>
          <w:marBottom w:val="0"/>
          <w:divBdr>
            <w:top w:val="none" w:sz="0" w:space="0" w:color="auto"/>
            <w:left w:val="none" w:sz="0" w:space="0" w:color="auto"/>
            <w:bottom w:val="none" w:sz="0" w:space="0" w:color="auto"/>
            <w:right w:val="none" w:sz="0" w:space="0" w:color="auto"/>
          </w:divBdr>
        </w:div>
        <w:div w:id="1939293253">
          <w:marLeft w:val="480"/>
          <w:marRight w:val="0"/>
          <w:marTop w:val="0"/>
          <w:marBottom w:val="0"/>
          <w:divBdr>
            <w:top w:val="none" w:sz="0" w:space="0" w:color="auto"/>
            <w:left w:val="none" w:sz="0" w:space="0" w:color="auto"/>
            <w:bottom w:val="none" w:sz="0" w:space="0" w:color="auto"/>
            <w:right w:val="none" w:sz="0" w:space="0" w:color="auto"/>
          </w:divBdr>
        </w:div>
      </w:divsChild>
    </w:div>
    <w:div w:id="646670893">
      <w:bodyDiv w:val="1"/>
      <w:marLeft w:val="0"/>
      <w:marRight w:val="0"/>
      <w:marTop w:val="0"/>
      <w:marBottom w:val="0"/>
      <w:divBdr>
        <w:top w:val="none" w:sz="0" w:space="0" w:color="auto"/>
        <w:left w:val="none" w:sz="0" w:space="0" w:color="auto"/>
        <w:bottom w:val="none" w:sz="0" w:space="0" w:color="auto"/>
        <w:right w:val="none" w:sz="0" w:space="0" w:color="auto"/>
      </w:divBdr>
      <w:divsChild>
        <w:div w:id="1122381731">
          <w:marLeft w:val="480"/>
          <w:marRight w:val="0"/>
          <w:marTop w:val="0"/>
          <w:marBottom w:val="0"/>
          <w:divBdr>
            <w:top w:val="none" w:sz="0" w:space="0" w:color="auto"/>
            <w:left w:val="none" w:sz="0" w:space="0" w:color="auto"/>
            <w:bottom w:val="none" w:sz="0" w:space="0" w:color="auto"/>
            <w:right w:val="none" w:sz="0" w:space="0" w:color="auto"/>
          </w:divBdr>
        </w:div>
        <w:div w:id="310987450">
          <w:marLeft w:val="480"/>
          <w:marRight w:val="0"/>
          <w:marTop w:val="0"/>
          <w:marBottom w:val="0"/>
          <w:divBdr>
            <w:top w:val="none" w:sz="0" w:space="0" w:color="auto"/>
            <w:left w:val="none" w:sz="0" w:space="0" w:color="auto"/>
            <w:bottom w:val="none" w:sz="0" w:space="0" w:color="auto"/>
            <w:right w:val="none" w:sz="0" w:space="0" w:color="auto"/>
          </w:divBdr>
        </w:div>
        <w:div w:id="1548646129">
          <w:marLeft w:val="480"/>
          <w:marRight w:val="0"/>
          <w:marTop w:val="0"/>
          <w:marBottom w:val="0"/>
          <w:divBdr>
            <w:top w:val="none" w:sz="0" w:space="0" w:color="auto"/>
            <w:left w:val="none" w:sz="0" w:space="0" w:color="auto"/>
            <w:bottom w:val="none" w:sz="0" w:space="0" w:color="auto"/>
            <w:right w:val="none" w:sz="0" w:space="0" w:color="auto"/>
          </w:divBdr>
        </w:div>
        <w:div w:id="658505880">
          <w:marLeft w:val="480"/>
          <w:marRight w:val="0"/>
          <w:marTop w:val="0"/>
          <w:marBottom w:val="0"/>
          <w:divBdr>
            <w:top w:val="none" w:sz="0" w:space="0" w:color="auto"/>
            <w:left w:val="none" w:sz="0" w:space="0" w:color="auto"/>
            <w:bottom w:val="none" w:sz="0" w:space="0" w:color="auto"/>
            <w:right w:val="none" w:sz="0" w:space="0" w:color="auto"/>
          </w:divBdr>
        </w:div>
        <w:div w:id="1300257950">
          <w:marLeft w:val="480"/>
          <w:marRight w:val="0"/>
          <w:marTop w:val="0"/>
          <w:marBottom w:val="0"/>
          <w:divBdr>
            <w:top w:val="none" w:sz="0" w:space="0" w:color="auto"/>
            <w:left w:val="none" w:sz="0" w:space="0" w:color="auto"/>
            <w:bottom w:val="none" w:sz="0" w:space="0" w:color="auto"/>
            <w:right w:val="none" w:sz="0" w:space="0" w:color="auto"/>
          </w:divBdr>
        </w:div>
        <w:div w:id="1318921402">
          <w:marLeft w:val="480"/>
          <w:marRight w:val="0"/>
          <w:marTop w:val="0"/>
          <w:marBottom w:val="0"/>
          <w:divBdr>
            <w:top w:val="none" w:sz="0" w:space="0" w:color="auto"/>
            <w:left w:val="none" w:sz="0" w:space="0" w:color="auto"/>
            <w:bottom w:val="none" w:sz="0" w:space="0" w:color="auto"/>
            <w:right w:val="none" w:sz="0" w:space="0" w:color="auto"/>
          </w:divBdr>
        </w:div>
        <w:div w:id="12197535">
          <w:marLeft w:val="480"/>
          <w:marRight w:val="0"/>
          <w:marTop w:val="0"/>
          <w:marBottom w:val="0"/>
          <w:divBdr>
            <w:top w:val="none" w:sz="0" w:space="0" w:color="auto"/>
            <w:left w:val="none" w:sz="0" w:space="0" w:color="auto"/>
            <w:bottom w:val="none" w:sz="0" w:space="0" w:color="auto"/>
            <w:right w:val="none" w:sz="0" w:space="0" w:color="auto"/>
          </w:divBdr>
        </w:div>
        <w:div w:id="1331833866">
          <w:marLeft w:val="480"/>
          <w:marRight w:val="0"/>
          <w:marTop w:val="0"/>
          <w:marBottom w:val="0"/>
          <w:divBdr>
            <w:top w:val="none" w:sz="0" w:space="0" w:color="auto"/>
            <w:left w:val="none" w:sz="0" w:space="0" w:color="auto"/>
            <w:bottom w:val="none" w:sz="0" w:space="0" w:color="auto"/>
            <w:right w:val="none" w:sz="0" w:space="0" w:color="auto"/>
          </w:divBdr>
        </w:div>
        <w:div w:id="351151047">
          <w:marLeft w:val="480"/>
          <w:marRight w:val="0"/>
          <w:marTop w:val="0"/>
          <w:marBottom w:val="0"/>
          <w:divBdr>
            <w:top w:val="none" w:sz="0" w:space="0" w:color="auto"/>
            <w:left w:val="none" w:sz="0" w:space="0" w:color="auto"/>
            <w:bottom w:val="none" w:sz="0" w:space="0" w:color="auto"/>
            <w:right w:val="none" w:sz="0" w:space="0" w:color="auto"/>
          </w:divBdr>
        </w:div>
        <w:div w:id="627781790">
          <w:marLeft w:val="480"/>
          <w:marRight w:val="0"/>
          <w:marTop w:val="0"/>
          <w:marBottom w:val="0"/>
          <w:divBdr>
            <w:top w:val="none" w:sz="0" w:space="0" w:color="auto"/>
            <w:left w:val="none" w:sz="0" w:space="0" w:color="auto"/>
            <w:bottom w:val="none" w:sz="0" w:space="0" w:color="auto"/>
            <w:right w:val="none" w:sz="0" w:space="0" w:color="auto"/>
          </w:divBdr>
        </w:div>
        <w:div w:id="1006976928">
          <w:marLeft w:val="480"/>
          <w:marRight w:val="0"/>
          <w:marTop w:val="0"/>
          <w:marBottom w:val="0"/>
          <w:divBdr>
            <w:top w:val="none" w:sz="0" w:space="0" w:color="auto"/>
            <w:left w:val="none" w:sz="0" w:space="0" w:color="auto"/>
            <w:bottom w:val="none" w:sz="0" w:space="0" w:color="auto"/>
            <w:right w:val="none" w:sz="0" w:space="0" w:color="auto"/>
          </w:divBdr>
        </w:div>
        <w:div w:id="2057506747">
          <w:marLeft w:val="480"/>
          <w:marRight w:val="0"/>
          <w:marTop w:val="0"/>
          <w:marBottom w:val="0"/>
          <w:divBdr>
            <w:top w:val="none" w:sz="0" w:space="0" w:color="auto"/>
            <w:left w:val="none" w:sz="0" w:space="0" w:color="auto"/>
            <w:bottom w:val="none" w:sz="0" w:space="0" w:color="auto"/>
            <w:right w:val="none" w:sz="0" w:space="0" w:color="auto"/>
          </w:divBdr>
        </w:div>
        <w:div w:id="145706209">
          <w:marLeft w:val="480"/>
          <w:marRight w:val="0"/>
          <w:marTop w:val="0"/>
          <w:marBottom w:val="0"/>
          <w:divBdr>
            <w:top w:val="none" w:sz="0" w:space="0" w:color="auto"/>
            <w:left w:val="none" w:sz="0" w:space="0" w:color="auto"/>
            <w:bottom w:val="none" w:sz="0" w:space="0" w:color="auto"/>
            <w:right w:val="none" w:sz="0" w:space="0" w:color="auto"/>
          </w:divBdr>
        </w:div>
        <w:div w:id="1656644681">
          <w:marLeft w:val="480"/>
          <w:marRight w:val="0"/>
          <w:marTop w:val="0"/>
          <w:marBottom w:val="0"/>
          <w:divBdr>
            <w:top w:val="none" w:sz="0" w:space="0" w:color="auto"/>
            <w:left w:val="none" w:sz="0" w:space="0" w:color="auto"/>
            <w:bottom w:val="none" w:sz="0" w:space="0" w:color="auto"/>
            <w:right w:val="none" w:sz="0" w:space="0" w:color="auto"/>
          </w:divBdr>
        </w:div>
        <w:div w:id="1856533901">
          <w:marLeft w:val="480"/>
          <w:marRight w:val="0"/>
          <w:marTop w:val="0"/>
          <w:marBottom w:val="0"/>
          <w:divBdr>
            <w:top w:val="none" w:sz="0" w:space="0" w:color="auto"/>
            <w:left w:val="none" w:sz="0" w:space="0" w:color="auto"/>
            <w:bottom w:val="none" w:sz="0" w:space="0" w:color="auto"/>
            <w:right w:val="none" w:sz="0" w:space="0" w:color="auto"/>
          </w:divBdr>
        </w:div>
        <w:div w:id="1236017633">
          <w:marLeft w:val="480"/>
          <w:marRight w:val="0"/>
          <w:marTop w:val="0"/>
          <w:marBottom w:val="0"/>
          <w:divBdr>
            <w:top w:val="none" w:sz="0" w:space="0" w:color="auto"/>
            <w:left w:val="none" w:sz="0" w:space="0" w:color="auto"/>
            <w:bottom w:val="none" w:sz="0" w:space="0" w:color="auto"/>
            <w:right w:val="none" w:sz="0" w:space="0" w:color="auto"/>
          </w:divBdr>
        </w:div>
        <w:div w:id="1424912947">
          <w:marLeft w:val="480"/>
          <w:marRight w:val="0"/>
          <w:marTop w:val="0"/>
          <w:marBottom w:val="0"/>
          <w:divBdr>
            <w:top w:val="none" w:sz="0" w:space="0" w:color="auto"/>
            <w:left w:val="none" w:sz="0" w:space="0" w:color="auto"/>
            <w:bottom w:val="none" w:sz="0" w:space="0" w:color="auto"/>
            <w:right w:val="none" w:sz="0" w:space="0" w:color="auto"/>
          </w:divBdr>
        </w:div>
        <w:div w:id="695959060">
          <w:marLeft w:val="480"/>
          <w:marRight w:val="0"/>
          <w:marTop w:val="0"/>
          <w:marBottom w:val="0"/>
          <w:divBdr>
            <w:top w:val="none" w:sz="0" w:space="0" w:color="auto"/>
            <w:left w:val="none" w:sz="0" w:space="0" w:color="auto"/>
            <w:bottom w:val="none" w:sz="0" w:space="0" w:color="auto"/>
            <w:right w:val="none" w:sz="0" w:space="0" w:color="auto"/>
          </w:divBdr>
        </w:div>
        <w:div w:id="1903757462">
          <w:marLeft w:val="480"/>
          <w:marRight w:val="0"/>
          <w:marTop w:val="0"/>
          <w:marBottom w:val="0"/>
          <w:divBdr>
            <w:top w:val="none" w:sz="0" w:space="0" w:color="auto"/>
            <w:left w:val="none" w:sz="0" w:space="0" w:color="auto"/>
            <w:bottom w:val="none" w:sz="0" w:space="0" w:color="auto"/>
            <w:right w:val="none" w:sz="0" w:space="0" w:color="auto"/>
          </w:divBdr>
        </w:div>
        <w:div w:id="1688944781">
          <w:marLeft w:val="480"/>
          <w:marRight w:val="0"/>
          <w:marTop w:val="0"/>
          <w:marBottom w:val="0"/>
          <w:divBdr>
            <w:top w:val="none" w:sz="0" w:space="0" w:color="auto"/>
            <w:left w:val="none" w:sz="0" w:space="0" w:color="auto"/>
            <w:bottom w:val="none" w:sz="0" w:space="0" w:color="auto"/>
            <w:right w:val="none" w:sz="0" w:space="0" w:color="auto"/>
          </w:divBdr>
        </w:div>
        <w:div w:id="2103837199">
          <w:marLeft w:val="480"/>
          <w:marRight w:val="0"/>
          <w:marTop w:val="0"/>
          <w:marBottom w:val="0"/>
          <w:divBdr>
            <w:top w:val="none" w:sz="0" w:space="0" w:color="auto"/>
            <w:left w:val="none" w:sz="0" w:space="0" w:color="auto"/>
            <w:bottom w:val="none" w:sz="0" w:space="0" w:color="auto"/>
            <w:right w:val="none" w:sz="0" w:space="0" w:color="auto"/>
          </w:divBdr>
        </w:div>
        <w:div w:id="2101221646">
          <w:marLeft w:val="480"/>
          <w:marRight w:val="0"/>
          <w:marTop w:val="0"/>
          <w:marBottom w:val="0"/>
          <w:divBdr>
            <w:top w:val="none" w:sz="0" w:space="0" w:color="auto"/>
            <w:left w:val="none" w:sz="0" w:space="0" w:color="auto"/>
            <w:bottom w:val="none" w:sz="0" w:space="0" w:color="auto"/>
            <w:right w:val="none" w:sz="0" w:space="0" w:color="auto"/>
          </w:divBdr>
        </w:div>
        <w:div w:id="1122769728">
          <w:marLeft w:val="480"/>
          <w:marRight w:val="0"/>
          <w:marTop w:val="0"/>
          <w:marBottom w:val="0"/>
          <w:divBdr>
            <w:top w:val="none" w:sz="0" w:space="0" w:color="auto"/>
            <w:left w:val="none" w:sz="0" w:space="0" w:color="auto"/>
            <w:bottom w:val="none" w:sz="0" w:space="0" w:color="auto"/>
            <w:right w:val="none" w:sz="0" w:space="0" w:color="auto"/>
          </w:divBdr>
        </w:div>
        <w:div w:id="86735260">
          <w:marLeft w:val="480"/>
          <w:marRight w:val="0"/>
          <w:marTop w:val="0"/>
          <w:marBottom w:val="0"/>
          <w:divBdr>
            <w:top w:val="none" w:sz="0" w:space="0" w:color="auto"/>
            <w:left w:val="none" w:sz="0" w:space="0" w:color="auto"/>
            <w:bottom w:val="none" w:sz="0" w:space="0" w:color="auto"/>
            <w:right w:val="none" w:sz="0" w:space="0" w:color="auto"/>
          </w:divBdr>
        </w:div>
        <w:div w:id="143013959">
          <w:marLeft w:val="480"/>
          <w:marRight w:val="0"/>
          <w:marTop w:val="0"/>
          <w:marBottom w:val="0"/>
          <w:divBdr>
            <w:top w:val="none" w:sz="0" w:space="0" w:color="auto"/>
            <w:left w:val="none" w:sz="0" w:space="0" w:color="auto"/>
            <w:bottom w:val="none" w:sz="0" w:space="0" w:color="auto"/>
            <w:right w:val="none" w:sz="0" w:space="0" w:color="auto"/>
          </w:divBdr>
        </w:div>
      </w:divsChild>
    </w:div>
    <w:div w:id="656301994">
      <w:bodyDiv w:val="1"/>
      <w:marLeft w:val="0"/>
      <w:marRight w:val="0"/>
      <w:marTop w:val="0"/>
      <w:marBottom w:val="0"/>
      <w:divBdr>
        <w:top w:val="none" w:sz="0" w:space="0" w:color="auto"/>
        <w:left w:val="none" w:sz="0" w:space="0" w:color="auto"/>
        <w:bottom w:val="none" w:sz="0" w:space="0" w:color="auto"/>
        <w:right w:val="none" w:sz="0" w:space="0" w:color="auto"/>
      </w:divBdr>
      <w:divsChild>
        <w:div w:id="1851140868">
          <w:marLeft w:val="480"/>
          <w:marRight w:val="0"/>
          <w:marTop w:val="0"/>
          <w:marBottom w:val="0"/>
          <w:divBdr>
            <w:top w:val="none" w:sz="0" w:space="0" w:color="auto"/>
            <w:left w:val="none" w:sz="0" w:space="0" w:color="auto"/>
            <w:bottom w:val="none" w:sz="0" w:space="0" w:color="auto"/>
            <w:right w:val="none" w:sz="0" w:space="0" w:color="auto"/>
          </w:divBdr>
        </w:div>
        <w:div w:id="1519273871">
          <w:marLeft w:val="480"/>
          <w:marRight w:val="0"/>
          <w:marTop w:val="0"/>
          <w:marBottom w:val="0"/>
          <w:divBdr>
            <w:top w:val="none" w:sz="0" w:space="0" w:color="auto"/>
            <w:left w:val="none" w:sz="0" w:space="0" w:color="auto"/>
            <w:bottom w:val="none" w:sz="0" w:space="0" w:color="auto"/>
            <w:right w:val="none" w:sz="0" w:space="0" w:color="auto"/>
          </w:divBdr>
        </w:div>
        <w:div w:id="1345091135">
          <w:marLeft w:val="480"/>
          <w:marRight w:val="0"/>
          <w:marTop w:val="0"/>
          <w:marBottom w:val="0"/>
          <w:divBdr>
            <w:top w:val="none" w:sz="0" w:space="0" w:color="auto"/>
            <w:left w:val="none" w:sz="0" w:space="0" w:color="auto"/>
            <w:bottom w:val="none" w:sz="0" w:space="0" w:color="auto"/>
            <w:right w:val="none" w:sz="0" w:space="0" w:color="auto"/>
          </w:divBdr>
        </w:div>
        <w:div w:id="2121099076">
          <w:marLeft w:val="480"/>
          <w:marRight w:val="0"/>
          <w:marTop w:val="0"/>
          <w:marBottom w:val="0"/>
          <w:divBdr>
            <w:top w:val="none" w:sz="0" w:space="0" w:color="auto"/>
            <w:left w:val="none" w:sz="0" w:space="0" w:color="auto"/>
            <w:bottom w:val="none" w:sz="0" w:space="0" w:color="auto"/>
            <w:right w:val="none" w:sz="0" w:space="0" w:color="auto"/>
          </w:divBdr>
        </w:div>
        <w:div w:id="970358286">
          <w:marLeft w:val="480"/>
          <w:marRight w:val="0"/>
          <w:marTop w:val="0"/>
          <w:marBottom w:val="0"/>
          <w:divBdr>
            <w:top w:val="none" w:sz="0" w:space="0" w:color="auto"/>
            <w:left w:val="none" w:sz="0" w:space="0" w:color="auto"/>
            <w:bottom w:val="none" w:sz="0" w:space="0" w:color="auto"/>
            <w:right w:val="none" w:sz="0" w:space="0" w:color="auto"/>
          </w:divBdr>
        </w:div>
        <w:div w:id="2069062839">
          <w:marLeft w:val="480"/>
          <w:marRight w:val="0"/>
          <w:marTop w:val="0"/>
          <w:marBottom w:val="0"/>
          <w:divBdr>
            <w:top w:val="none" w:sz="0" w:space="0" w:color="auto"/>
            <w:left w:val="none" w:sz="0" w:space="0" w:color="auto"/>
            <w:bottom w:val="none" w:sz="0" w:space="0" w:color="auto"/>
            <w:right w:val="none" w:sz="0" w:space="0" w:color="auto"/>
          </w:divBdr>
        </w:div>
        <w:div w:id="1695182667">
          <w:marLeft w:val="480"/>
          <w:marRight w:val="0"/>
          <w:marTop w:val="0"/>
          <w:marBottom w:val="0"/>
          <w:divBdr>
            <w:top w:val="none" w:sz="0" w:space="0" w:color="auto"/>
            <w:left w:val="none" w:sz="0" w:space="0" w:color="auto"/>
            <w:bottom w:val="none" w:sz="0" w:space="0" w:color="auto"/>
            <w:right w:val="none" w:sz="0" w:space="0" w:color="auto"/>
          </w:divBdr>
        </w:div>
        <w:div w:id="847449245">
          <w:marLeft w:val="480"/>
          <w:marRight w:val="0"/>
          <w:marTop w:val="0"/>
          <w:marBottom w:val="0"/>
          <w:divBdr>
            <w:top w:val="none" w:sz="0" w:space="0" w:color="auto"/>
            <w:left w:val="none" w:sz="0" w:space="0" w:color="auto"/>
            <w:bottom w:val="none" w:sz="0" w:space="0" w:color="auto"/>
            <w:right w:val="none" w:sz="0" w:space="0" w:color="auto"/>
          </w:divBdr>
        </w:div>
        <w:div w:id="2109738001">
          <w:marLeft w:val="480"/>
          <w:marRight w:val="0"/>
          <w:marTop w:val="0"/>
          <w:marBottom w:val="0"/>
          <w:divBdr>
            <w:top w:val="none" w:sz="0" w:space="0" w:color="auto"/>
            <w:left w:val="none" w:sz="0" w:space="0" w:color="auto"/>
            <w:bottom w:val="none" w:sz="0" w:space="0" w:color="auto"/>
            <w:right w:val="none" w:sz="0" w:space="0" w:color="auto"/>
          </w:divBdr>
        </w:div>
        <w:div w:id="1681663321">
          <w:marLeft w:val="480"/>
          <w:marRight w:val="0"/>
          <w:marTop w:val="0"/>
          <w:marBottom w:val="0"/>
          <w:divBdr>
            <w:top w:val="none" w:sz="0" w:space="0" w:color="auto"/>
            <w:left w:val="none" w:sz="0" w:space="0" w:color="auto"/>
            <w:bottom w:val="none" w:sz="0" w:space="0" w:color="auto"/>
            <w:right w:val="none" w:sz="0" w:space="0" w:color="auto"/>
          </w:divBdr>
        </w:div>
        <w:div w:id="1565412059">
          <w:marLeft w:val="480"/>
          <w:marRight w:val="0"/>
          <w:marTop w:val="0"/>
          <w:marBottom w:val="0"/>
          <w:divBdr>
            <w:top w:val="none" w:sz="0" w:space="0" w:color="auto"/>
            <w:left w:val="none" w:sz="0" w:space="0" w:color="auto"/>
            <w:bottom w:val="none" w:sz="0" w:space="0" w:color="auto"/>
            <w:right w:val="none" w:sz="0" w:space="0" w:color="auto"/>
          </w:divBdr>
        </w:div>
        <w:div w:id="1612325027">
          <w:marLeft w:val="480"/>
          <w:marRight w:val="0"/>
          <w:marTop w:val="0"/>
          <w:marBottom w:val="0"/>
          <w:divBdr>
            <w:top w:val="none" w:sz="0" w:space="0" w:color="auto"/>
            <w:left w:val="none" w:sz="0" w:space="0" w:color="auto"/>
            <w:bottom w:val="none" w:sz="0" w:space="0" w:color="auto"/>
            <w:right w:val="none" w:sz="0" w:space="0" w:color="auto"/>
          </w:divBdr>
        </w:div>
      </w:divsChild>
    </w:div>
    <w:div w:id="681123104">
      <w:bodyDiv w:val="1"/>
      <w:marLeft w:val="0"/>
      <w:marRight w:val="0"/>
      <w:marTop w:val="0"/>
      <w:marBottom w:val="0"/>
      <w:divBdr>
        <w:top w:val="none" w:sz="0" w:space="0" w:color="auto"/>
        <w:left w:val="none" w:sz="0" w:space="0" w:color="auto"/>
        <w:bottom w:val="none" w:sz="0" w:space="0" w:color="auto"/>
        <w:right w:val="none" w:sz="0" w:space="0" w:color="auto"/>
      </w:divBdr>
      <w:divsChild>
        <w:div w:id="239751523">
          <w:marLeft w:val="640"/>
          <w:marRight w:val="0"/>
          <w:marTop w:val="0"/>
          <w:marBottom w:val="0"/>
          <w:divBdr>
            <w:top w:val="none" w:sz="0" w:space="0" w:color="auto"/>
            <w:left w:val="none" w:sz="0" w:space="0" w:color="auto"/>
            <w:bottom w:val="none" w:sz="0" w:space="0" w:color="auto"/>
            <w:right w:val="none" w:sz="0" w:space="0" w:color="auto"/>
          </w:divBdr>
        </w:div>
        <w:div w:id="1454210037">
          <w:marLeft w:val="640"/>
          <w:marRight w:val="0"/>
          <w:marTop w:val="0"/>
          <w:marBottom w:val="0"/>
          <w:divBdr>
            <w:top w:val="none" w:sz="0" w:space="0" w:color="auto"/>
            <w:left w:val="none" w:sz="0" w:space="0" w:color="auto"/>
            <w:bottom w:val="none" w:sz="0" w:space="0" w:color="auto"/>
            <w:right w:val="none" w:sz="0" w:space="0" w:color="auto"/>
          </w:divBdr>
        </w:div>
        <w:div w:id="549220723">
          <w:marLeft w:val="640"/>
          <w:marRight w:val="0"/>
          <w:marTop w:val="0"/>
          <w:marBottom w:val="0"/>
          <w:divBdr>
            <w:top w:val="none" w:sz="0" w:space="0" w:color="auto"/>
            <w:left w:val="none" w:sz="0" w:space="0" w:color="auto"/>
            <w:bottom w:val="none" w:sz="0" w:space="0" w:color="auto"/>
            <w:right w:val="none" w:sz="0" w:space="0" w:color="auto"/>
          </w:divBdr>
        </w:div>
        <w:div w:id="2052269853">
          <w:marLeft w:val="640"/>
          <w:marRight w:val="0"/>
          <w:marTop w:val="0"/>
          <w:marBottom w:val="0"/>
          <w:divBdr>
            <w:top w:val="none" w:sz="0" w:space="0" w:color="auto"/>
            <w:left w:val="none" w:sz="0" w:space="0" w:color="auto"/>
            <w:bottom w:val="none" w:sz="0" w:space="0" w:color="auto"/>
            <w:right w:val="none" w:sz="0" w:space="0" w:color="auto"/>
          </w:divBdr>
        </w:div>
        <w:div w:id="291516592">
          <w:marLeft w:val="640"/>
          <w:marRight w:val="0"/>
          <w:marTop w:val="0"/>
          <w:marBottom w:val="0"/>
          <w:divBdr>
            <w:top w:val="none" w:sz="0" w:space="0" w:color="auto"/>
            <w:left w:val="none" w:sz="0" w:space="0" w:color="auto"/>
            <w:bottom w:val="none" w:sz="0" w:space="0" w:color="auto"/>
            <w:right w:val="none" w:sz="0" w:space="0" w:color="auto"/>
          </w:divBdr>
        </w:div>
        <w:div w:id="1582444504">
          <w:marLeft w:val="640"/>
          <w:marRight w:val="0"/>
          <w:marTop w:val="0"/>
          <w:marBottom w:val="0"/>
          <w:divBdr>
            <w:top w:val="none" w:sz="0" w:space="0" w:color="auto"/>
            <w:left w:val="none" w:sz="0" w:space="0" w:color="auto"/>
            <w:bottom w:val="none" w:sz="0" w:space="0" w:color="auto"/>
            <w:right w:val="none" w:sz="0" w:space="0" w:color="auto"/>
          </w:divBdr>
        </w:div>
        <w:div w:id="274944683">
          <w:marLeft w:val="640"/>
          <w:marRight w:val="0"/>
          <w:marTop w:val="0"/>
          <w:marBottom w:val="0"/>
          <w:divBdr>
            <w:top w:val="none" w:sz="0" w:space="0" w:color="auto"/>
            <w:left w:val="none" w:sz="0" w:space="0" w:color="auto"/>
            <w:bottom w:val="none" w:sz="0" w:space="0" w:color="auto"/>
            <w:right w:val="none" w:sz="0" w:space="0" w:color="auto"/>
          </w:divBdr>
        </w:div>
        <w:div w:id="462119760">
          <w:marLeft w:val="640"/>
          <w:marRight w:val="0"/>
          <w:marTop w:val="0"/>
          <w:marBottom w:val="0"/>
          <w:divBdr>
            <w:top w:val="none" w:sz="0" w:space="0" w:color="auto"/>
            <w:left w:val="none" w:sz="0" w:space="0" w:color="auto"/>
            <w:bottom w:val="none" w:sz="0" w:space="0" w:color="auto"/>
            <w:right w:val="none" w:sz="0" w:space="0" w:color="auto"/>
          </w:divBdr>
        </w:div>
        <w:div w:id="532574424">
          <w:marLeft w:val="640"/>
          <w:marRight w:val="0"/>
          <w:marTop w:val="0"/>
          <w:marBottom w:val="0"/>
          <w:divBdr>
            <w:top w:val="none" w:sz="0" w:space="0" w:color="auto"/>
            <w:left w:val="none" w:sz="0" w:space="0" w:color="auto"/>
            <w:bottom w:val="none" w:sz="0" w:space="0" w:color="auto"/>
            <w:right w:val="none" w:sz="0" w:space="0" w:color="auto"/>
          </w:divBdr>
        </w:div>
        <w:div w:id="626667627">
          <w:marLeft w:val="640"/>
          <w:marRight w:val="0"/>
          <w:marTop w:val="0"/>
          <w:marBottom w:val="0"/>
          <w:divBdr>
            <w:top w:val="none" w:sz="0" w:space="0" w:color="auto"/>
            <w:left w:val="none" w:sz="0" w:space="0" w:color="auto"/>
            <w:bottom w:val="none" w:sz="0" w:space="0" w:color="auto"/>
            <w:right w:val="none" w:sz="0" w:space="0" w:color="auto"/>
          </w:divBdr>
        </w:div>
        <w:div w:id="472790685">
          <w:marLeft w:val="640"/>
          <w:marRight w:val="0"/>
          <w:marTop w:val="0"/>
          <w:marBottom w:val="0"/>
          <w:divBdr>
            <w:top w:val="none" w:sz="0" w:space="0" w:color="auto"/>
            <w:left w:val="none" w:sz="0" w:space="0" w:color="auto"/>
            <w:bottom w:val="none" w:sz="0" w:space="0" w:color="auto"/>
            <w:right w:val="none" w:sz="0" w:space="0" w:color="auto"/>
          </w:divBdr>
        </w:div>
        <w:div w:id="1233126213">
          <w:marLeft w:val="640"/>
          <w:marRight w:val="0"/>
          <w:marTop w:val="0"/>
          <w:marBottom w:val="0"/>
          <w:divBdr>
            <w:top w:val="none" w:sz="0" w:space="0" w:color="auto"/>
            <w:left w:val="none" w:sz="0" w:space="0" w:color="auto"/>
            <w:bottom w:val="none" w:sz="0" w:space="0" w:color="auto"/>
            <w:right w:val="none" w:sz="0" w:space="0" w:color="auto"/>
          </w:divBdr>
        </w:div>
        <w:div w:id="1796680931">
          <w:marLeft w:val="640"/>
          <w:marRight w:val="0"/>
          <w:marTop w:val="0"/>
          <w:marBottom w:val="0"/>
          <w:divBdr>
            <w:top w:val="none" w:sz="0" w:space="0" w:color="auto"/>
            <w:left w:val="none" w:sz="0" w:space="0" w:color="auto"/>
            <w:bottom w:val="none" w:sz="0" w:space="0" w:color="auto"/>
            <w:right w:val="none" w:sz="0" w:space="0" w:color="auto"/>
          </w:divBdr>
        </w:div>
        <w:div w:id="341202504">
          <w:marLeft w:val="640"/>
          <w:marRight w:val="0"/>
          <w:marTop w:val="0"/>
          <w:marBottom w:val="0"/>
          <w:divBdr>
            <w:top w:val="none" w:sz="0" w:space="0" w:color="auto"/>
            <w:left w:val="none" w:sz="0" w:space="0" w:color="auto"/>
            <w:bottom w:val="none" w:sz="0" w:space="0" w:color="auto"/>
            <w:right w:val="none" w:sz="0" w:space="0" w:color="auto"/>
          </w:divBdr>
        </w:div>
        <w:div w:id="489634867">
          <w:marLeft w:val="640"/>
          <w:marRight w:val="0"/>
          <w:marTop w:val="0"/>
          <w:marBottom w:val="0"/>
          <w:divBdr>
            <w:top w:val="none" w:sz="0" w:space="0" w:color="auto"/>
            <w:left w:val="none" w:sz="0" w:space="0" w:color="auto"/>
            <w:bottom w:val="none" w:sz="0" w:space="0" w:color="auto"/>
            <w:right w:val="none" w:sz="0" w:space="0" w:color="auto"/>
          </w:divBdr>
        </w:div>
        <w:div w:id="200290436">
          <w:marLeft w:val="640"/>
          <w:marRight w:val="0"/>
          <w:marTop w:val="0"/>
          <w:marBottom w:val="0"/>
          <w:divBdr>
            <w:top w:val="none" w:sz="0" w:space="0" w:color="auto"/>
            <w:left w:val="none" w:sz="0" w:space="0" w:color="auto"/>
            <w:bottom w:val="none" w:sz="0" w:space="0" w:color="auto"/>
            <w:right w:val="none" w:sz="0" w:space="0" w:color="auto"/>
          </w:divBdr>
        </w:div>
        <w:div w:id="1176383282">
          <w:marLeft w:val="640"/>
          <w:marRight w:val="0"/>
          <w:marTop w:val="0"/>
          <w:marBottom w:val="0"/>
          <w:divBdr>
            <w:top w:val="none" w:sz="0" w:space="0" w:color="auto"/>
            <w:left w:val="none" w:sz="0" w:space="0" w:color="auto"/>
            <w:bottom w:val="none" w:sz="0" w:space="0" w:color="auto"/>
            <w:right w:val="none" w:sz="0" w:space="0" w:color="auto"/>
          </w:divBdr>
        </w:div>
      </w:divsChild>
    </w:div>
    <w:div w:id="683440931">
      <w:bodyDiv w:val="1"/>
      <w:marLeft w:val="0"/>
      <w:marRight w:val="0"/>
      <w:marTop w:val="0"/>
      <w:marBottom w:val="0"/>
      <w:divBdr>
        <w:top w:val="none" w:sz="0" w:space="0" w:color="auto"/>
        <w:left w:val="none" w:sz="0" w:space="0" w:color="auto"/>
        <w:bottom w:val="none" w:sz="0" w:space="0" w:color="auto"/>
        <w:right w:val="none" w:sz="0" w:space="0" w:color="auto"/>
      </w:divBdr>
      <w:divsChild>
        <w:div w:id="769399411">
          <w:marLeft w:val="480"/>
          <w:marRight w:val="0"/>
          <w:marTop w:val="0"/>
          <w:marBottom w:val="0"/>
          <w:divBdr>
            <w:top w:val="none" w:sz="0" w:space="0" w:color="auto"/>
            <w:left w:val="none" w:sz="0" w:space="0" w:color="auto"/>
            <w:bottom w:val="none" w:sz="0" w:space="0" w:color="auto"/>
            <w:right w:val="none" w:sz="0" w:space="0" w:color="auto"/>
          </w:divBdr>
        </w:div>
        <w:div w:id="1155994670">
          <w:marLeft w:val="480"/>
          <w:marRight w:val="0"/>
          <w:marTop w:val="0"/>
          <w:marBottom w:val="0"/>
          <w:divBdr>
            <w:top w:val="none" w:sz="0" w:space="0" w:color="auto"/>
            <w:left w:val="none" w:sz="0" w:space="0" w:color="auto"/>
            <w:bottom w:val="none" w:sz="0" w:space="0" w:color="auto"/>
            <w:right w:val="none" w:sz="0" w:space="0" w:color="auto"/>
          </w:divBdr>
        </w:div>
        <w:div w:id="959192738">
          <w:marLeft w:val="480"/>
          <w:marRight w:val="0"/>
          <w:marTop w:val="0"/>
          <w:marBottom w:val="0"/>
          <w:divBdr>
            <w:top w:val="none" w:sz="0" w:space="0" w:color="auto"/>
            <w:left w:val="none" w:sz="0" w:space="0" w:color="auto"/>
            <w:bottom w:val="none" w:sz="0" w:space="0" w:color="auto"/>
            <w:right w:val="none" w:sz="0" w:space="0" w:color="auto"/>
          </w:divBdr>
        </w:div>
        <w:div w:id="774985030">
          <w:marLeft w:val="480"/>
          <w:marRight w:val="0"/>
          <w:marTop w:val="0"/>
          <w:marBottom w:val="0"/>
          <w:divBdr>
            <w:top w:val="none" w:sz="0" w:space="0" w:color="auto"/>
            <w:left w:val="none" w:sz="0" w:space="0" w:color="auto"/>
            <w:bottom w:val="none" w:sz="0" w:space="0" w:color="auto"/>
            <w:right w:val="none" w:sz="0" w:space="0" w:color="auto"/>
          </w:divBdr>
        </w:div>
        <w:div w:id="1951469712">
          <w:marLeft w:val="480"/>
          <w:marRight w:val="0"/>
          <w:marTop w:val="0"/>
          <w:marBottom w:val="0"/>
          <w:divBdr>
            <w:top w:val="none" w:sz="0" w:space="0" w:color="auto"/>
            <w:left w:val="none" w:sz="0" w:space="0" w:color="auto"/>
            <w:bottom w:val="none" w:sz="0" w:space="0" w:color="auto"/>
            <w:right w:val="none" w:sz="0" w:space="0" w:color="auto"/>
          </w:divBdr>
        </w:div>
        <w:div w:id="2011373279">
          <w:marLeft w:val="480"/>
          <w:marRight w:val="0"/>
          <w:marTop w:val="0"/>
          <w:marBottom w:val="0"/>
          <w:divBdr>
            <w:top w:val="none" w:sz="0" w:space="0" w:color="auto"/>
            <w:left w:val="none" w:sz="0" w:space="0" w:color="auto"/>
            <w:bottom w:val="none" w:sz="0" w:space="0" w:color="auto"/>
            <w:right w:val="none" w:sz="0" w:space="0" w:color="auto"/>
          </w:divBdr>
        </w:div>
        <w:div w:id="1872523453">
          <w:marLeft w:val="480"/>
          <w:marRight w:val="0"/>
          <w:marTop w:val="0"/>
          <w:marBottom w:val="0"/>
          <w:divBdr>
            <w:top w:val="none" w:sz="0" w:space="0" w:color="auto"/>
            <w:left w:val="none" w:sz="0" w:space="0" w:color="auto"/>
            <w:bottom w:val="none" w:sz="0" w:space="0" w:color="auto"/>
            <w:right w:val="none" w:sz="0" w:space="0" w:color="auto"/>
          </w:divBdr>
        </w:div>
        <w:div w:id="742145977">
          <w:marLeft w:val="480"/>
          <w:marRight w:val="0"/>
          <w:marTop w:val="0"/>
          <w:marBottom w:val="0"/>
          <w:divBdr>
            <w:top w:val="none" w:sz="0" w:space="0" w:color="auto"/>
            <w:left w:val="none" w:sz="0" w:space="0" w:color="auto"/>
            <w:bottom w:val="none" w:sz="0" w:space="0" w:color="auto"/>
            <w:right w:val="none" w:sz="0" w:space="0" w:color="auto"/>
          </w:divBdr>
        </w:div>
        <w:div w:id="1206061758">
          <w:marLeft w:val="480"/>
          <w:marRight w:val="0"/>
          <w:marTop w:val="0"/>
          <w:marBottom w:val="0"/>
          <w:divBdr>
            <w:top w:val="none" w:sz="0" w:space="0" w:color="auto"/>
            <w:left w:val="none" w:sz="0" w:space="0" w:color="auto"/>
            <w:bottom w:val="none" w:sz="0" w:space="0" w:color="auto"/>
            <w:right w:val="none" w:sz="0" w:space="0" w:color="auto"/>
          </w:divBdr>
        </w:div>
        <w:div w:id="730810764">
          <w:marLeft w:val="480"/>
          <w:marRight w:val="0"/>
          <w:marTop w:val="0"/>
          <w:marBottom w:val="0"/>
          <w:divBdr>
            <w:top w:val="none" w:sz="0" w:space="0" w:color="auto"/>
            <w:left w:val="none" w:sz="0" w:space="0" w:color="auto"/>
            <w:bottom w:val="none" w:sz="0" w:space="0" w:color="auto"/>
            <w:right w:val="none" w:sz="0" w:space="0" w:color="auto"/>
          </w:divBdr>
        </w:div>
        <w:div w:id="681786440">
          <w:marLeft w:val="480"/>
          <w:marRight w:val="0"/>
          <w:marTop w:val="0"/>
          <w:marBottom w:val="0"/>
          <w:divBdr>
            <w:top w:val="none" w:sz="0" w:space="0" w:color="auto"/>
            <w:left w:val="none" w:sz="0" w:space="0" w:color="auto"/>
            <w:bottom w:val="none" w:sz="0" w:space="0" w:color="auto"/>
            <w:right w:val="none" w:sz="0" w:space="0" w:color="auto"/>
          </w:divBdr>
        </w:div>
        <w:div w:id="896355042">
          <w:marLeft w:val="480"/>
          <w:marRight w:val="0"/>
          <w:marTop w:val="0"/>
          <w:marBottom w:val="0"/>
          <w:divBdr>
            <w:top w:val="none" w:sz="0" w:space="0" w:color="auto"/>
            <w:left w:val="none" w:sz="0" w:space="0" w:color="auto"/>
            <w:bottom w:val="none" w:sz="0" w:space="0" w:color="auto"/>
            <w:right w:val="none" w:sz="0" w:space="0" w:color="auto"/>
          </w:divBdr>
        </w:div>
        <w:div w:id="1386106511">
          <w:marLeft w:val="480"/>
          <w:marRight w:val="0"/>
          <w:marTop w:val="0"/>
          <w:marBottom w:val="0"/>
          <w:divBdr>
            <w:top w:val="none" w:sz="0" w:space="0" w:color="auto"/>
            <w:left w:val="none" w:sz="0" w:space="0" w:color="auto"/>
            <w:bottom w:val="none" w:sz="0" w:space="0" w:color="auto"/>
            <w:right w:val="none" w:sz="0" w:space="0" w:color="auto"/>
          </w:divBdr>
        </w:div>
        <w:div w:id="1808206971">
          <w:marLeft w:val="480"/>
          <w:marRight w:val="0"/>
          <w:marTop w:val="0"/>
          <w:marBottom w:val="0"/>
          <w:divBdr>
            <w:top w:val="none" w:sz="0" w:space="0" w:color="auto"/>
            <w:left w:val="none" w:sz="0" w:space="0" w:color="auto"/>
            <w:bottom w:val="none" w:sz="0" w:space="0" w:color="auto"/>
            <w:right w:val="none" w:sz="0" w:space="0" w:color="auto"/>
          </w:divBdr>
        </w:div>
        <w:div w:id="1624120264">
          <w:marLeft w:val="480"/>
          <w:marRight w:val="0"/>
          <w:marTop w:val="0"/>
          <w:marBottom w:val="0"/>
          <w:divBdr>
            <w:top w:val="none" w:sz="0" w:space="0" w:color="auto"/>
            <w:left w:val="none" w:sz="0" w:space="0" w:color="auto"/>
            <w:bottom w:val="none" w:sz="0" w:space="0" w:color="auto"/>
            <w:right w:val="none" w:sz="0" w:space="0" w:color="auto"/>
          </w:divBdr>
        </w:div>
        <w:div w:id="1240481543">
          <w:marLeft w:val="480"/>
          <w:marRight w:val="0"/>
          <w:marTop w:val="0"/>
          <w:marBottom w:val="0"/>
          <w:divBdr>
            <w:top w:val="none" w:sz="0" w:space="0" w:color="auto"/>
            <w:left w:val="none" w:sz="0" w:space="0" w:color="auto"/>
            <w:bottom w:val="none" w:sz="0" w:space="0" w:color="auto"/>
            <w:right w:val="none" w:sz="0" w:space="0" w:color="auto"/>
          </w:divBdr>
        </w:div>
        <w:div w:id="2073574993">
          <w:marLeft w:val="480"/>
          <w:marRight w:val="0"/>
          <w:marTop w:val="0"/>
          <w:marBottom w:val="0"/>
          <w:divBdr>
            <w:top w:val="none" w:sz="0" w:space="0" w:color="auto"/>
            <w:left w:val="none" w:sz="0" w:space="0" w:color="auto"/>
            <w:bottom w:val="none" w:sz="0" w:space="0" w:color="auto"/>
            <w:right w:val="none" w:sz="0" w:space="0" w:color="auto"/>
          </w:divBdr>
        </w:div>
        <w:div w:id="1411466512">
          <w:marLeft w:val="480"/>
          <w:marRight w:val="0"/>
          <w:marTop w:val="0"/>
          <w:marBottom w:val="0"/>
          <w:divBdr>
            <w:top w:val="none" w:sz="0" w:space="0" w:color="auto"/>
            <w:left w:val="none" w:sz="0" w:space="0" w:color="auto"/>
            <w:bottom w:val="none" w:sz="0" w:space="0" w:color="auto"/>
            <w:right w:val="none" w:sz="0" w:space="0" w:color="auto"/>
          </w:divBdr>
        </w:div>
        <w:div w:id="112481050">
          <w:marLeft w:val="480"/>
          <w:marRight w:val="0"/>
          <w:marTop w:val="0"/>
          <w:marBottom w:val="0"/>
          <w:divBdr>
            <w:top w:val="none" w:sz="0" w:space="0" w:color="auto"/>
            <w:left w:val="none" w:sz="0" w:space="0" w:color="auto"/>
            <w:bottom w:val="none" w:sz="0" w:space="0" w:color="auto"/>
            <w:right w:val="none" w:sz="0" w:space="0" w:color="auto"/>
          </w:divBdr>
        </w:div>
        <w:div w:id="844051448">
          <w:marLeft w:val="480"/>
          <w:marRight w:val="0"/>
          <w:marTop w:val="0"/>
          <w:marBottom w:val="0"/>
          <w:divBdr>
            <w:top w:val="none" w:sz="0" w:space="0" w:color="auto"/>
            <w:left w:val="none" w:sz="0" w:space="0" w:color="auto"/>
            <w:bottom w:val="none" w:sz="0" w:space="0" w:color="auto"/>
            <w:right w:val="none" w:sz="0" w:space="0" w:color="auto"/>
          </w:divBdr>
        </w:div>
        <w:div w:id="1256981970">
          <w:marLeft w:val="480"/>
          <w:marRight w:val="0"/>
          <w:marTop w:val="0"/>
          <w:marBottom w:val="0"/>
          <w:divBdr>
            <w:top w:val="none" w:sz="0" w:space="0" w:color="auto"/>
            <w:left w:val="none" w:sz="0" w:space="0" w:color="auto"/>
            <w:bottom w:val="none" w:sz="0" w:space="0" w:color="auto"/>
            <w:right w:val="none" w:sz="0" w:space="0" w:color="auto"/>
          </w:divBdr>
        </w:div>
        <w:div w:id="1466658809">
          <w:marLeft w:val="480"/>
          <w:marRight w:val="0"/>
          <w:marTop w:val="0"/>
          <w:marBottom w:val="0"/>
          <w:divBdr>
            <w:top w:val="none" w:sz="0" w:space="0" w:color="auto"/>
            <w:left w:val="none" w:sz="0" w:space="0" w:color="auto"/>
            <w:bottom w:val="none" w:sz="0" w:space="0" w:color="auto"/>
            <w:right w:val="none" w:sz="0" w:space="0" w:color="auto"/>
          </w:divBdr>
        </w:div>
        <w:div w:id="1369456078">
          <w:marLeft w:val="480"/>
          <w:marRight w:val="0"/>
          <w:marTop w:val="0"/>
          <w:marBottom w:val="0"/>
          <w:divBdr>
            <w:top w:val="none" w:sz="0" w:space="0" w:color="auto"/>
            <w:left w:val="none" w:sz="0" w:space="0" w:color="auto"/>
            <w:bottom w:val="none" w:sz="0" w:space="0" w:color="auto"/>
            <w:right w:val="none" w:sz="0" w:space="0" w:color="auto"/>
          </w:divBdr>
        </w:div>
        <w:div w:id="687830836">
          <w:marLeft w:val="480"/>
          <w:marRight w:val="0"/>
          <w:marTop w:val="0"/>
          <w:marBottom w:val="0"/>
          <w:divBdr>
            <w:top w:val="none" w:sz="0" w:space="0" w:color="auto"/>
            <w:left w:val="none" w:sz="0" w:space="0" w:color="auto"/>
            <w:bottom w:val="none" w:sz="0" w:space="0" w:color="auto"/>
            <w:right w:val="none" w:sz="0" w:space="0" w:color="auto"/>
          </w:divBdr>
        </w:div>
      </w:divsChild>
    </w:div>
    <w:div w:id="698362925">
      <w:bodyDiv w:val="1"/>
      <w:marLeft w:val="0"/>
      <w:marRight w:val="0"/>
      <w:marTop w:val="0"/>
      <w:marBottom w:val="0"/>
      <w:divBdr>
        <w:top w:val="none" w:sz="0" w:space="0" w:color="auto"/>
        <w:left w:val="none" w:sz="0" w:space="0" w:color="auto"/>
        <w:bottom w:val="none" w:sz="0" w:space="0" w:color="auto"/>
        <w:right w:val="none" w:sz="0" w:space="0" w:color="auto"/>
      </w:divBdr>
      <w:divsChild>
        <w:div w:id="1746105716">
          <w:marLeft w:val="640"/>
          <w:marRight w:val="0"/>
          <w:marTop w:val="0"/>
          <w:marBottom w:val="0"/>
          <w:divBdr>
            <w:top w:val="none" w:sz="0" w:space="0" w:color="auto"/>
            <w:left w:val="none" w:sz="0" w:space="0" w:color="auto"/>
            <w:bottom w:val="none" w:sz="0" w:space="0" w:color="auto"/>
            <w:right w:val="none" w:sz="0" w:space="0" w:color="auto"/>
          </w:divBdr>
        </w:div>
        <w:div w:id="483468746">
          <w:marLeft w:val="640"/>
          <w:marRight w:val="0"/>
          <w:marTop w:val="0"/>
          <w:marBottom w:val="0"/>
          <w:divBdr>
            <w:top w:val="none" w:sz="0" w:space="0" w:color="auto"/>
            <w:left w:val="none" w:sz="0" w:space="0" w:color="auto"/>
            <w:bottom w:val="none" w:sz="0" w:space="0" w:color="auto"/>
            <w:right w:val="none" w:sz="0" w:space="0" w:color="auto"/>
          </w:divBdr>
        </w:div>
        <w:div w:id="1114052759">
          <w:marLeft w:val="640"/>
          <w:marRight w:val="0"/>
          <w:marTop w:val="0"/>
          <w:marBottom w:val="0"/>
          <w:divBdr>
            <w:top w:val="none" w:sz="0" w:space="0" w:color="auto"/>
            <w:left w:val="none" w:sz="0" w:space="0" w:color="auto"/>
            <w:bottom w:val="none" w:sz="0" w:space="0" w:color="auto"/>
            <w:right w:val="none" w:sz="0" w:space="0" w:color="auto"/>
          </w:divBdr>
        </w:div>
        <w:div w:id="1598710406">
          <w:marLeft w:val="640"/>
          <w:marRight w:val="0"/>
          <w:marTop w:val="0"/>
          <w:marBottom w:val="0"/>
          <w:divBdr>
            <w:top w:val="none" w:sz="0" w:space="0" w:color="auto"/>
            <w:left w:val="none" w:sz="0" w:space="0" w:color="auto"/>
            <w:bottom w:val="none" w:sz="0" w:space="0" w:color="auto"/>
            <w:right w:val="none" w:sz="0" w:space="0" w:color="auto"/>
          </w:divBdr>
        </w:div>
        <w:div w:id="1391419483">
          <w:marLeft w:val="640"/>
          <w:marRight w:val="0"/>
          <w:marTop w:val="0"/>
          <w:marBottom w:val="0"/>
          <w:divBdr>
            <w:top w:val="none" w:sz="0" w:space="0" w:color="auto"/>
            <w:left w:val="none" w:sz="0" w:space="0" w:color="auto"/>
            <w:bottom w:val="none" w:sz="0" w:space="0" w:color="auto"/>
            <w:right w:val="none" w:sz="0" w:space="0" w:color="auto"/>
          </w:divBdr>
        </w:div>
        <w:div w:id="429006645">
          <w:marLeft w:val="640"/>
          <w:marRight w:val="0"/>
          <w:marTop w:val="0"/>
          <w:marBottom w:val="0"/>
          <w:divBdr>
            <w:top w:val="none" w:sz="0" w:space="0" w:color="auto"/>
            <w:left w:val="none" w:sz="0" w:space="0" w:color="auto"/>
            <w:bottom w:val="none" w:sz="0" w:space="0" w:color="auto"/>
            <w:right w:val="none" w:sz="0" w:space="0" w:color="auto"/>
          </w:divBdr>
        </w:div>
        <w:div w:id="1304239566">
          <w:marLeft w:val="640"/>
          <w:marRight w:val="0"/>
          <w:marTop w:val="0"/>
          <w:marBottom w:val="0"/>
          <w:divBdr>
            <w:top w:val="none" w:sz="0" w:space="0" w:color="auto"/>
            <w:left w:val="none" w:sz="0" w:space="0" w:color="auto"/>
            <w:bottom w:val="none" w:sz="0" w:space="0" w:color="auto"/>
            <w:right w:val="none" w:sz="0" w:space="0" w:color="auto"/>
          </w:divBdr>
        </w:div>
        <w:div w:id="1798988864">
          <w:marLeft w:val="640"/>
          <w:marRight w:val="0"/>
          <w:marTop w:val="0"/>
          <w:marBottom w:val="0"/>
          <w:divBdr>
            <w:top w:val="none" w:sz="0" w:space="0" w:color="auto"/>
            <w:left w:val="none" w:sz="0" w:space="0" w:color="auto"/>
            <w:bottom w:val="none" w:sz="0" w:space="0" w:color="auto"/>
            <w:right w:val="none" w:sz="0" w:space="0" w:color="auto"/>
          </w:divBdr>
        </w:div>
        <w:div w:id="280262202">
          <w:marLeft w:val="640"/>
          <w:marRight w:val="0"/>
          <w:marTop w:val="0"/>
          <w:marBottom w:val="0"/>
          <w:divBdr>
            <w:top w:val="none" w:sz="0" w:space="0" w:color="auto"/>
            <w:left w:val="none" w:sz="0" w:space="0" w:color="auto"/>
            <w:bottom w:val="none" w:sz="0" w:space="0" w:color="auto"/>
            <w:right w:val="none" w:sz="0" w:space="0" w:color="auto"/>
          </w:divBdr>
        </w:div>
      </w:divsChild>
    </w:div>
    <w:div w:id="703822959">
      <w:bodyDiv w:val="1"/>
      <w:marLeft w:val="0"/>
      <w:marRight w:val="0"/>
      <w:marTop w:val="0"/>
      <w:marBottom w:val="0"/>
      <w:divBdr>
        <w:top w:val="none" w:sz="0" w:space="0" w:color="auto"/>
        <w:left w:val="none" w:sz="0" w:space="0" w:color="auto"/>
        <w:bottom w:val="none" w:sz="0" w:space="0" w:color="auto"/>
        <w:right w:val="none" w:sz="0" w:space="0" w:color="auto"/>
      </w:divBdr>
      <w:divsChild>
        <w:div w:id="1587423641">
          <w:marLeft w:val="480"/>
          <w:marRight w:val="0"/>
          <w:marTop w:val="0"/>
          <w:marBottom w:val="0"/>
          <w:divBdr>
            <w:top w:val="none" w:sz="0" w:space="0" w:color="auto"/>
            <w:left w:val="none" w:sz="0" w:space="0" w:color="auto"/>
            <w:bottom w:val="none" w:sz="0" w:space="0" w:color="auto"/>
            <w:right w:val="none" w:sz="0" w:space="0" w:color="auto"/>
          </w:divBdr>
        </w:div>
        <w:div w:id="1921058042">
          <w:marLeft w:val="480"/>
          <w:marRight w:val="0"/>
          <w:marTop w:val="0"/>
          <w:marBottom w:val="0"/>
          <w:divBdr>
            <w:top w:val="none" w:sz="0" w:space="0" w:color="auto"/>
            <w:left w:val="none" w:sz="0" w:space="0" w:color="auto"/>
            <w:bottom w:val="none" w:sz="0" w:space="0" w:color="auto"/>
            <w:right w:val="none" w:sz="0" w:space="0" w:color="auto"/>
          </w:divBdr>
        </w:div>
        <w:div w:id="2074961128">
          <w:marLeft w:val="480"/>
          <w:marRight w:val="0"/>
          <w:marTop w:val="0"/>
          <w:marBottom w:val="0"/>
          <w:divBdr>
            <w:top w:val="none" w:sz="0" w:space="0" w:color="auto"/>
            <w:left w:val="none" w:sz="0" w:space="0" w:color="auto"/>
            <w:bottom w:val="none" w:sz="0" w:space="0" w:color="auto"/>
            <w:right w:val="none" w:sz="0" w:space="0" w:color="auto"/>
          </w:divBdr>
        </w:div>
        <w:div w:id="1112626902">
          <w:marLeft w:val="480"/>
          <w:marRight w:val="0"/>
          <w:marTop w:val="0"/>
          <w:marBottom w:val="0"/>
          <w:divBdr>
            <w:top w:val="none" w:sz="0" w:space="0" w:color="auto"/>
            <w:left w:val="none" w:sz="0" w:space="0" w:color="auto"/>
            <w:bottom w:val="none" w:sz="0" w:space="0" w:color="auto"/>
            <w:right w:val="none" w:sz="0" w:space="0" w:color="auto"/>
          </w:divBdr>
        </w:div>
        <w:div w:id="1681546599">
          <w:marLeft w:val="480"/>
          <w:marRight w:val="0"/>
          <w:marTop w:val="0"/>
          <w:marBottom w:val="0"/>
          <w:divBdr>
            <w:top w:val="none" w:sz="0" w:space="0" w:color="auto"/>
            <w:left w:val="none" w:sz="0" w:space="0" w:color="auto"/>
            <w:bottom w:val="none" w:sz="0" w:space="0" w:color="auto"/>
            <w:right w:val="none" w:sz="0" w:space="0" w:color="auto"/>
          </w:divBdr>
        </w:div>
        <w:div w:id="1724596986">
          <w:marLeft w:val="480"/>
          <w:marRight w:val="0"/>
          <w:marTop w:val="0"/>
          <w:marBottom w:val="0"/>
          <w:divBdr>
            <w:top w:val="none" w:sz="0" w:space="0" w:color="auto"/>
            <w:left w:val="none" w:sz="0" w:space="0" w:color="auto"/>
            <w:bottom w:val="none" w:sz="0" w:space="0" w:color="auto"/>
            <w:right w:val="none" w:sz="0" w:space="0" w:color="auto"/>
          </w:divBdr>
        </w:div>
        <w:div w:id="222565976">
          <w:marLeft w:val="480"/>
          <w:marRight w:val="0"/>
          <w:marTop w:val="0"/>
          <w:marBottom w:val="0"/>
          <w:divBdr>
            <w:top w:val="none" w:sz="0" w:space="0" w:color="auto"/>
            <w:left w:val="none" w:sz="0" w:space="0" w:color="auto"/>
            <w:bottom w:val="none" w:sz="0" w:space="0" w:color="auto"/>
            <w:right w:val="none" w:sz="0" w:space="0" w:color="auto"/>
          </w:divBdr>
        </w:div>
        <w:div w:id="833225634">
          <w:marLeft w:val="480"/>
          <w:marRight w:val="0"/>
          <w:marTop w:val="0"/>
          <w:marBottom w:val="0"/>
          <w:divBdr>
            <w:top w:val="none" w:sz="0" w:space="0" w:color="auto"/>
            <w:left w:val="none" w:sz="0" w:space="0" w:color="auto"/>
            <w:bottom w:val="none" w:sz="0" w:space="0" w:color="auto"/>
            <w:right w:val="none" w:sz="0" w:space="0" w:color="auto"/>
          </w:divBdr>
        </w:div>
        <w:div w:id="1588884701">
          <w:marLeft w:val="480"/>
          <w:marRight w:val="0"/>
          <w:marTop w:val="0"/>
          <w:marBottom w:val="0"/>
          <w:divBdr>
            <w:top w:val="none" w:sz="0" w:space="0" w:color="auto"/>
            <w:left w:val="none" w:sz="0" w:space="0" w:color="auto"/>
            <w:bottom w:val="none" w:sz="0" w:space="0" w:color="auto"/>
            <w:right w:val="none" w:sz="0" w:space="0" w:color="auto"/>
          </w:divBdr>
        </w:div>
        <w:div w:id="1877966527">
          <w:marLeft w:val="480"/>
          <w:marRight w:val="0"/>
          <w:marTop w:val="0"/>
          <w:marBottom w:val="0"/>
          <w:divBdr>
            <w:top w:val="none" w:sz="0" w:space="0" w:color="auto"/>
            <w:left w:val="none" w:sz="0" w:space="0" w:color="auto"/>
            <w:bottom w:val="none" w:sz="0" w:space="0" w:color="auto"/>
            <w:right w:val="none" w:sz="0" w:space="0" w:color="auto"/>
          </w:divBdr>
        </w:div>
        <w:div w:id="184833423">
          <w:marLeft w:val="480"/>
          <w:marRight w:val="0"/>
          <w:marTop w:val="0"/>
          <w:marBottom w:val="0"/>
          <w:divBdr>
            <w:top w:val="none" w:sz="0" w:space="0" w:color="auto"/>
            <w:left w:val="none" w:sz="0" w:space="0" w:color="auto"/>
            <w:bottom w:val="none" w:sz="0" w:space="0" w:color="auto"/>
            <w:right w:val="none" w:sz="0" w:space="0" w:color="auto"/>
          </w:divBdr>
        </w:div>
        <w:div w:id="1833451744">
          <w:marLeft w:val="480"/>
          <w:marRight w:val="0"/>
          <w:marTop w:val="0"/>
          <w:marBottom w:val="0"/>
          <w:divBdr>
            <w:top w:val="none" w:sz="0" w:space="0" w:color="auto"/>
            <w:left w:val="none" w:sz="0" w:space="0" w:color="auto"/>
            <w:bottom w:val="none" w:sz="0" w:space="0" w:color="auto"/>
            <w:right w:val="none" w:sz="0" w:space="0" w:color="auto"/>
          </w:divBdr>
        </w:div>
        <w:div w:id="1756170311">
          <w:marLeft w:val="480"/>
          <w:marRight w:val="0"/>
          <w:marTop w:val="0"/>
          <w:marBottom w:val="0"/>
          <w:divBdr>
            <w:top w:val="none" w:sz="0" w:space="0" w:color="auto"/>
            <w:left w:val="none" w:sz="0" w:space="0" w:color="auto"/>
            <w:bottom w:val="none" w:sz="0" w:space="0" w:color="auto"/>
            <w:right w:val="none" w:sz="0" w:space="0" w:color="auto"/>
          </w:divBdr>
        </w:div>
        <w:div w:id="511265845">
          <w:marLeft w:val="480"/>
          <w:marRight w:val="0"/>
          <w:marTop w:val="0"/>
          <w:marBottom w:val="0"/>
          <w:divBdr>
            <w:top w:val="none" w:sz="0" w:space="0" w:color="auto"/>
            <w:left w:val="none" w:sz="0" w:space="0" w:color="auto"/>
            <w:bottom w:val="none" w:sz="0" w:space="0" w:color="auto"/>
            <w:right w:val="none" w:sz="0" w:space="0" w:color="auto"/>
          </w:divBdr>
        </w:div>
        <w:div w:id="719474745">
          <w:marLeft w:val="480"/>
          <w:marRight w:val="0"/>
          <w:marTop w:val="0"/>
          <w:marBottom w:val="0"/>
          <w:divBdr>
            <w:top w:val="none" w:sz="0" w:space="0" w:color="auto"/>
            <w:left w:val="none" w:sz="0" w:space="0" w:color="auto"/>
            <w:bottom w:val="none" w:sz="0" w:space="0" w:color="auto"/>
            <w:right w:val="none" w:sz="0" w:space="0" w:color="auto"/>
          </w:divBdr>
        </w:div>
        <w:div w:id="746150663">
          <w:marLeft w:val="480"/>
          <w:marRight w:val="0"/>
          <w:marTop w:val="0"/>
          <w:marBottom w:val="0"/>
          <w:divBdr>
            <w:top w:val="none" w:sz="0" w:space="0" w:color="auto"/>
            <w:left w:val="none" w:sz="0" w:space="0" w:color="auto"/>
            <w:bottom w:val="none" w:sz="0" w:space="0" w:color="auto"/>
            <w:right w:val="none" w:sz="0" w:space="0" w:color="auto"/>
          </w:divBdr>
        </w:div>
        <w:div w:id="769934026">
          <w:marLeft w:val="480"/>
          <w:marRight w:val="0"/>
          <w:marTop w:val="0"/>
          <w:marBottom w:val="0"/>
          <w:divBdr>
            <w:top w:val="none" w:sz="0" w:space="0" w:color="auto"/>
            <w:left w:val="none" w:sz="0" w:space="0" w:color="auto"/>
            <w:bottom w:val="none" w:sz="0" w:space="0" w:color="auto"/>
            <w:right w:val="none" w:sz="0" w:space="0" w:color="auto"/>
          </w:divBdr>
        </w:div>
        <w:div w:id="1687560550">
          <w:marLeft w:val="480"/>
          <w:marRight w:val="0"/>
          <w:marTop w:val="0"/>
          <w:marBottom w:val="0"/>
          <w:divBdr>
            <w:top w:val="none" w:sz="0" w:space="0" w:color="auto"/>
            <w:left w:val="none" w:sz="0" w:space="0" w:color="auto"/>
            <w:bottom w:val="none" w:sz="0" w:space="0" w:color="auto"/>
            <w:right w:val="none" w:sz="0" w:space="0" w:color="auto"/>
          </w:divBdr>
        </w:div>
        <w:div w:id="1460567171">
          <w:marLeft w:val="480"/>
          <w:marRight w:val="0"/>
          <w:marTop w:val="0"/>
          <w:marBottom w:val="0"/>
          <w:divBdr>
            <w:top w:val="none" w:sz="0" w:space="0" w:color="auto"/>
            <w:left w:val="none" w:sz="0" w:space="0" w:color="auto"/>
            <w:bottom w:val="none" w:sz="0" w:space="0" w:color="auto"/>
            <w:right w:val="none" w:sz="0" w:space="0" w:color="auto"/>
          </w:divBdr>
        </w:div>
        <w:div w:id="1738236967">
          <w:marLeft w:val="480"/>
          <w:marRight w:val="0"/>
          <w:marTop w:val="0"/>
          <w:marBottom w:val="0"/>
          <w:divBdr>
            <w:top w:val="none" w:sz="0" w:space="0" w:color="auto"/>
            <w:left w:val="none" w:sz="0" w:space="0" w:color="auto"/>
            <w:bottom w:val="none" w:sz="0" w:space="0" w:color="auto"/>
            <w:right w:val="none" w:sz="0" w:space="0" w:color="auto"/>
          </w:divBdr>
        </w:div>
        <w:div w:id="1219241574">
          <w:marLeft w:val="480"/>
          <w:marRight w:val="0"/>
          <w:marTop w:val="0"/>
          <w:marBottom w:val="0"/>
          <w:divBdr>
            <w:top w:val="none" w:sz="0" w:space="0" w:color="auto"/>
            <w:left w:val="none" w:sz="0" w:space="0" w:color="auto"/>
            <w:bottom w:val="none" w:sz="0" w:space="0" w:color="auto"/>
            <w:right w:val="none" w:sz="0" w:space="0" w:color="auto"/>
          </w:divBdr>
        </w:div>
        <w:div w:id="434594796">
          <w:marLeft w:val="480"/>
          <w:marRight w:val="0"/>
          <w:marTop w:val="0"/>
          <w:marBottom w:val="0"/>
          <w:divBdr>
            <w:top w:val="none" w:sz="0" w:space="0" w:color="auto"/>
            <w:left w:val="none" w:sz="0" w:space="0" w:color="auto"/>
            <w:bottom w:val="none" w:sz="0" w:space="0" w:color="auto"/>
            <w:right w:val="none" w:sz="0" w:space="0" w:color="auto"/>
          </w:divBdr>
        </w:div>
        <w:div w:id="221672233">
          <w:marLeft w:val="480"/>
          <w:marRight w:val="0"/>
          <w:marTop w:val="0"/>
          <w:marBottom w:val="0"/>
          <w:divBdr>
            <w:top w:val="none" w:sz="0" w:space="0" w:color="auto"/>
            <w:left w:val="none" w:sz="0" w:space="0" w:color="auto"/>
            <w:bottom w:val="none" w:sz="0" w:space="0" w:color="auto"/>
            <w:right w:val="none" w:sz="0" w:space="0" w:color="auto"/>
          </w:divBdr>
        </w:div>
        <w:div w:id="102388383">
          <w:marLeft w:val="480"/>
          <w:marRight w:val="0"/>
          <w:marTop w:val="0"/>
          <w:marBottom w:val="0"/>
          <w:divBdr>
            <w:top w:val="none" w:sz="0" w:space="0" w:color="auto"/>
            <w:left w:val="none" w:sz="0" w:space="0" w:color="auto"/>
            <w:bottom w:val="none" w:sz="0" w:space="0" w:color="auto"/>
            <w:right w:val="none" w:sz="0" w:space="0" w:color="auto"/>
          </w:divBdr>
        </w:div>
        <w:div w:id="1067413650">
          <w:marLeft w:val="480"/>
          <w:marRight w:val="0"/>
          <w:marTop w:val="0"/>
          <w:marBottom w:val="0"/>
          <w:divBdr>
            <w:top w:val="none" w:sz="0" w:space="0" w:color="auto"/>
            <w:left w:val="none" w:sz="0" w:space="0" w:color="auto"/>
            <w:bottom w:val="none" w:sz="0" w:space="0" w:color="auto"/>
            <w:right w:val="none" w:sz="0" w:space="0" w:color="auto"/>
          </w:divBdr>
        </w:div>
      </w:divsChild>
    </w:div>
    <w:div w:id="739908519">
      <w:bodyDiv w:val="1"/>
      <w:marLeft w:val="0"/>
      <w:marRight w:val="0"/>
      <w:marTop w:val="0"/>
      <w:marBottom w:val="0"/>
      <w:divBdr>
        <w:top w:val="none" w:sz="0" w:space="0" w:color="auto"/>
        <w:left w:val="none" w:sz="0" w:space="0" w:color="auto"/>
        <w:bottom w:val="none" w:sz="0" w:space="0" w:color="auto"/>
        <w:right w:val="none" w:sz="0" w:space="0" w:color="auto"/>
      </w:divBdr>
      <w:divsChild>
        <w:div w:id="658584401">
          <w:marLeft w:val="480"/>
          <w:marRight w:val="0"/>
          <w:marTop w:val="0"/>
          <w:marBottom w:val="0"/>
          <w:divBdr>
            <w:top w:val="none" w:sz="0" w:space="0" w:color="auto"/>
            <w:left w:val="none" w:sz="0" w:space="0" w:color="auto"/>
            <w:bottom w:val="none" w:sz="0" w:space="0" w:color="auto"/>
            <w:right w:val="none" w:sz="0" w:space="0" w:color="auto"/>
          </w:divBdr>
        </w:div>
        <w:div w:id="1174034809">
          <w:marLeft w:val="480"/>
          <w:marRight w:val="0"/>
          <w:marTop w:val="0"/>
          <w:marBottom w:val="0"/>
          <w:divBdr>
            <w:top w:val="none" w:sz="0" w:space="0" w:color="auto"/>
            <w:left w:val="none" w:sz="0" w:space="0" w:color="auto"/>
            <w:bottom w:val="none" w:sz="0" w:space="0" w:color="auto"/>
            <w:right w:val="none" w:sz="0" w:space="0" w:color="auto"/>
          </w:divBdr>
        </w:div>
        <w:div w:id="368991845">
          <w:marLeft w:val="480"/>
          <w:marRight w:val="0"/>
          <w:marTop w:val="0"/>
          <w:marBottom w:val="0"/>
          <w:divBdr>
            <w:top w:val="none" w:sz="0" w:space="0" w:color="auto"/>
            <w:left w:val="none" w:sz="0" w:space="0" w:color="auto"/>
            <w:bottom w:val="none" w:sz="0" w:space="0" w:color="auto"/>
            <w:right w:val="none" w:sz="0" w:space="0" w:color="auto"/>
          </w:divBdr>
        </w:div>
        <w:div w:id="1615208785">
          <w:marLeft w:val="480"/>
          <w:marRight w:val="0"/>
          <w:marTop w:val="0"/>
          <w:marBottom w:val="0"/>
          <w:divBdr>
            <w:top w:val="none" w:sz="0" w:space="0" w:color="auto"/>
            <w:left w:val="none" w:sz="0" w:space="0" w:color="auto"/>
            <w:bottom w:val="none" w:sz="0" w:space="0" w:color="auto"/>
            <w:right w:val="none" w:sz="0" w:space="0" w:color="auto"/>
          </w:divBdr>
        </w:div>
        <w:div w:id="891308041">
          <w:marLeft w:val="480"/>
          <w:marRight w:val="0"/>
          <w:marTop w:val="0"/>
          <w:marBottom w:val="0"/>
          <w:divBdr>
            <w:top w:val="none" w:sz="0" w:space="0" w:color="auto"/>
            <w:left w:val="none" w:sz="0" w:space="0" w:color="auto"/>
            <w:bottom w:val="none" w:sz="0" w:space="0" w:color="auto"/>
            <w:right w:val="none" w:sz="0" w:space="0" w:color="auto"/>
          </w:divBdr>
        </w:div>
        <w:div w:id="314526242">
          <w:marLeft w:val="480"/>
          <w:marRight w:val="0"/>
          <w:marTop w:val="0"/>
          <w:marBottom w:val="0"/>
          <w:divBdr>
            <w:top w:val="none" w:sz="0" w:space="0" w:color="auto"/>
            <w:left w:val="none" w:sz="0" w:space="0" w:color="auto"/>
            <w:bottom w:val="none" w:sz="0" w:space="0" w:color="auto"/>
            <w:right w:val="none" w:sz="0" w:space="0" w:color="auto"/>
          </w:divBdr>
        </w:div>
        <w:div w:id="131335879">
          <w:marLeft w:val="480"/>
          <w:marRight w:val="0"/>
          <w:marTop w:val="0"/>
          <w:marBottom w:val="0"/>
          <w:divBdr>
            <w:top w:val="none" w:sz="0" w:space="0" w:color="auto"/>
            <w:left w:val="none" w:sz="0" w:space="0" w:color="auto"/>
            <w:bottom w:val="none" w:sz="0" w:space="0" w:color="auto"/>
            <w:right w:val="none" w:sz="0" w:space="0" w:color="auto"/>
          </w:divBdr>
        </w:div>
        <w:div w:id="346057371">
          <w:marLeft w:val="480"/>
          <w:marRight w:val="0"/>
          <w:marTop w:val="0"/>
          <w:marBottom w:val="0"/>
          <w:divBdr>
            <w:top w:val="none" w:sz="0" w:space="0" w:color="auto"/>
            <w:left w:val="none" w:sz="0" w:space="0" w:color="auto"/>
            <w:bottom w:val="none" w:sz="0" w:space="0" w:color="auto"/>
            <w:right w:val="none" w:sz="0" w:space="0" w:color="auto"/>
          </w:divBdr>
        </w:div>
        <w:div w:id="1411343766">
          <w:marLeft w:val="480"/>
          <w:marRight w:val="0"/>
          <w:marTop w:val="0"/>
          <w:marBottom w:val="0"/>
          <w:divBdr>
            <w:top w:val="none" w:sz="0" w:space="0" w:color="auto"/>
            <w:left w:val="none" w:sz="0" w:space="0" w:color="auto"/>
            <w:bottom w:val="none" w:sz="0" w:space="0" w:color="auto"/>
            <w:right w:val="none" w:sz="0" w:space="0" w:color="auto"/>
          </w:divBdr>
        </w:div>
        <w:div w:id="1242057205">
          <w:marLeft w:val="480"/>
          <w:marRight w:val="0"/>
          <w:marTop w:val="0"/>
          <w:marBottom w:val="0"/>
          <w:divBdr>
            <w:top w:val="none" w:sz="0" w:space="0" w:color="auto"/>
            <w:left w:val="none" w:sz="0" w:space="0" w:color="auto"/>
            <w:bottom w:val="none" w:sz="0" w:space="0" w:color="auto"/>
            <w:right w:val="none" w:sz="0" w:space="0" w:color="auto"/>
          </w:divBdr>
        </w:div>
        <w:div w:id="1463232767">
          <w:marLeft w:val="480"/>
          <w:marRight w:val="0"/>
          <w:marTop w:val="0"/>
          <w:marBottom w:val="0"/>
          <w:divBdr>
            <w:top w:val="none" w:sz="0" w:space="0" w:color="auto"/>
            <w:left w:val="none" w:sz="0" w:space="0" w:color="auto"/>
            <w:bottom w:val="none" w:sz="0" w:space="0" w:color="auto"/>
            <w:right w:val="none" w:sz="0" w:space="0" w:color="auto"/>
          </w:divBdr>
        </w:div>
        <w:div w:id="1561985199">
          <w:marLeft w:val="480"/>
          <w:marRight w:val="0"/>
          <w:marTop w:val="0"/>
          <w:marBottom w:val="0"/>
          <w:divBdr>
            <w:top w:val="none" w:sz="0" w:space="0" w:color="auto"/>
            <w:left w:val="none" w:sz="0" w:space="0" w:color="auto"/>
            <w:bottom w:val="none" w:sz="0" w:space="0" w:color="auto"/>
            <w:right w:val="none" w:sz="0" w:space="0" w:color="auto"/>
          </w:divBdr>
        </w:div>
        <w:div w:id="1410079845">
          <w:marLeft w:val="480"/>
          <w:marRight w:val="0"/>
          <w:marTop w:val="0"/>
          <w:marBottom w:val="0"/>
          <w:divBdr>
            <w:top w:val="none" w:sz="0" w:space="0" w:color="auto"/>
            <w:left w:val="none" w:sz="0" w:space="0" w:color="auto"/>
            <w:bottom w:val="none" w:sz="0" w:space="0" w:color="auto"/>
            <w:right w:val="none" w:sz="0" w:space="0" w:color="auto"/>
          </w:divBdr>
        </w:div>
        <w:div w:id="1762020097">
          <w:marLeft w:val="480"/>
          <w:marRight w:val="0"/>
          <w:marTop w:val="0"/>
          <w:marBottom w:val="0"/>
          <w:divBdr>
            <w:top w:val="none" w:sz="0" w:space="0" w:color="auto"/>
            <w:left w:val="none" w:sz="0" w:space="0" w:color="auto"/>
            <w:bottom w:val="none" w:sz="0" w:space="0" w:color="auto"/>
            <w:right w:val="none" w:sz="0" w:space="0" w:color="auto"/>
          </w:divBdr>
        </w:div>
        <w:div w:id="194512457">
          <w:marLeft w:val="480"/>
          <w:marRight w:val="0"/>
          <w:marTop w:val="0"/>
          <w:marBottom w:val="0"/>
          <w:divBdr>
            <w:top w:val="none" w:sz="0" w:space="0" w:color="auto"/>
            <w:left w:val="none" w:sz="0" w:space="0" w:color="auto"/>
            <w:bottom w:val="none" w:sz="0" w:space="0" w:color="auto"/>
            <w:right w:val="none" w:sz="0" w:space="0" w:color="auto"/>
          </w:divBdr>
        </w:div>
      </w:divsChild>
    </w:div>
    <w:div w:id="753092955">
      <w:bodyDiv w:val="1"/>
      <w:marLeft w:val="0"/>
      <w:marRight w:val="0"/>
      <w:marTop w:val="0"/>
      <w:marBottom w:val="0"/>
      <w:divBdr>
        <w:top w:val="none" w:sz="0" w:space="0" w:color="auto"/>
        <w:left w:val="none" w:sz="0" w:space="0" w:color="auto"/>
        <w:bottom w:val="none" w:sz="0" w:space="0" w:color="auto"/>
        <w:right w:val="none" w:sz="0" w:space="0" w:color="auto"/>
      </w:divBdr>
      <w:divsChild>
        <w:div w:id="161430207">
          <w:marLeft w:val="640"/>
          <w:marRight w:val="0"/>
          <w:marTop w:val="0"/>
          <w:marBottom w:val="0"/>
          <w:divBdr>
            <w:top w:val="none" w:sz="0" w:space="0" w:color="auto"/>
            <w:left w:val="none" w:sz="0" w:space="0" w:color="auto"/>
            <w:bottom w:val="none" w:sz="0" w:space="0" w:color="auto"/>
            <w:right w:val="none" w:sz="0" w:space="0" w:color="auto"/>
          </w:divBdr>
        </w:div>
        <w:div w:id="1052731939">
          <w:marLeft w:val="640"/>
          <w:marRight w:val="0"/>
          <w:marTop w:val="0"/>
          <w:marBottom w:val="0"/>
          <w:divBdr>
            <w:top w:val="none" w:sz="0" w:space="0" w:color="auto"/>
            <w:left w:val="none" w:sz="0" w:space="0" w:color="auto"/>
            <w:bottom w:val="none" w:sz="0" w:space="0" w:color="auto"/>
            <w:right w:val="none" w:sz="0" w:space="0" w:color="auto"/>
          </w:divBdr>
        </w:div>
        <w:div w:id="1845433007">
          <w:marLeft w:val="640"/>
          <w:marRight w:val="0"/>
          <w:marTop w:val="0"/>
          <w:marBottom w:val="0"/>
          <w:divBdr>
            <w:top w:val="none" w:sz="0" w:space="0" w:color="auto"/>
            <w:left w:val="none" w:sz="0" w:space="0" w:color="auto"/>
            <w:bottom w:val="none" w:sz="0" w:space="0" w:color="auto"/>
            <w:right w:val="none" w:sz="0" w:space="0" w:color="auto"/>
          </w:divBdr>
        </w:div>
        <w:div w:id="1245337335">
          <w:marLeft w:val="640"/>
          <w:marRight w:val="0"/>
          <w:marTop w:val="0"/>
          <w:marBottom w:val="0"/>
          <w:divBdr>
            <w:top w:val="none" w:sz="0" w:space="0" w:color="auto"/>
            <w:left w:val="none" w:sz="0" w:space="0" w:color="auto"/>
            <w:bottom w:val="none" w:sz="0" w:space="0" w:color="auto"/>
            <w:right w:val="none" w:sz="0" w:space="0" w:color="auto"/>
          </w:divBdr>
        </w:div>
        <w:div w:id="1828664345">
          <w:marLeft w:val="640"/>
          <w:marRight w:val="0"/>
          <w:marTop w:val="0"/>
          <w:marBottom w:val="0"/>
          <w:divBdr>
            <w:top w:val="none" w:sz="0" w:space="0" w:color="auto"/>
            <w:left w:val="none" w:sz="0" w:space="0" w:color="auto"/>
            <w:bottom w:val="none" w:sz="0" w:space="0" w:color="auto"/>
            <w:right w:val="none" w:sz="0" w:space="0" w:color="auto"/>
          </w:divBdr>
        </w:div>
        <w:div w:id="738789110">
          <w:marLeft w:val="640"/>
          <w:marRight w:val="0"/>
          <w:marTop w:val="0"/>
          <w:marBottom w:val="0"/>
          <w:divBdr>
            <w:top w:val="none" w:sz="0" w:space="0" w:color="auto"/>
            <w:left w:val="none" w:sz="0" w:space="0" w:color="auto"/>
            <w:bottom w:val="none" w:sz="0" w:space="0" w:color="auto"/>
            <w:right w:val="none" w:sz="0" w:space="0" w:color="auto"/>
          </w:divBdr>
        </w:div>
        <w:div w:id="85006741">
          <w:marLeft w:val="640"/>
          <w:marRight w:val="0"/>
          <w:marTop w:val="0"/>
          <w:marBottom w:val="0"/>
          <w:divBdr>
            <w:top w:val="none" w:sz="0" w:space="0" w:color="auto"/>
            <w:left w:val="none" w:sz="0" w:space="0" w:color="auto"/>
            <w:bottom w:val="none" w:sz="0" w:space="0" w:color="auto"/>
            <w:right w:val="none" w:sz="0" w:space="0" w:color="auto"/>
          </w:divBdr>
        </w:div>
        <w:div w:id="1837963189">
          <w:marLeft w:val="640"/>
          <w:marRight w:val="0"/>
          <w:marTop w:val="0"/>
          <w:marBottom w:val="0"/>
          <w:divBdr>
            <w:top w:val="none" w:sz="0" w:space="0" w:color="auto"/>
            <w:left w:val="none" w:sz="0" w:space="0" w:color="auto"/>
            <w:bottom w:val="none" w:sz="0" w:space="0" w:color="auto"/>
            <w:right w:val="none" w:sz="0" w:space="0" w:color="auto"/>
          </w:divBdr>
        </w:div>
        <w:div w:id="246623380">
          <w:marLeft w:val="640"/>
          <w:marRight w:val="0"/>
          <w:marTop w:val="0"/>
          <w:marBottom w:val="0"/>
          <w:divBdr>
            <w:top w:val="none" w:sz="0" w:space="0" w:color="auto"/>
            <w:left w:val="none" w:sz="0" w:space="0" w:color="auto"/>
            <w:bottom w:val="none" w:sz="0" w:space="0" w:color="auto"/>
            <w:right w:val="none" w:sz="0" w:space="0" w:color="auto"/>
          </w:divBdr>
        </w:div>
      </w:divsChild>
    </w:div>
    <w:div w:id="777530907">
      <w:bodyDiv w:val="1"/>
      <w:marLeft w:val="0"/>
      <w:marRight w:val="0"/>
      <w:marTop w:val="0"/>
      <w:marBottom w:val="0"/>
      <w:divBdr>
        <w:top w:val="none" w:sz="0" w:space="0" w:color="auto"/>
        <w:left w:val="none" w:sz="0" w:space="0" w:color="auto"/>
        <w:bottom w:val="none" w:sz="0" w:space="0" w:color="auto"/>
        <w:right w:val="none" w:sz="0" w:space="0" w:color="auto"/>
      </w:divBdr>
      <w:divsChild>
        <w:div w:id="940068893">
          <w:marLeft w:val="480"/>
          <w:marRight w:val="0"/>
          <w:marTop w:val="0"/>
          <w:marBottom w:val="0"/>
          <w:divBdr>
            <w:top w:val="none" w:sz="0" w:space="0" w:color="auto"/>
            <w:left w:val="none" w:sz="0" w:space="0" w:color="auto"/>
            <w:bottom w:val="none" w:sz="0" w:space="0" w:color="auto"/>
            <w:right w:val="none" w:sz="0" w:space="0" w:color="auto"/>
          </w:divBdr>
        </w:div>
        <w:div w:id="261299373">
          <w:marLeft w:val="480"/>
          <w:marRight w:val="0"/>
          <w:marTop w:val="0"/>
          <w:marBottom w:val="0"/>
          <w:divBdr>
            <w:top w:val="none" w:sz="0" w:space="0" w:color="auto"/>
            <w:left w:val="none" w:sz="0" w:space="0" w:color="auto"/>
            <w:bottom w:val="none" w:sz="0" w:space="0" w:color="auto"/>
            <w:right w:val="none" w:sz="0" w:space="0" w:color="auto"/>
          </w:divBdr>
        </w:div>
        <w:div w:id="763384795">
          <w:marLeft w:val="480"/>
          <w:marRight w:val="0"/>
          <w:marTop w:val="0"/>
          <w:marBottom w:val="0"/>
          <w:divBdr>
            <w:top w:val="none" w:sz="0" w:space="0" w:color="auto"/>
            <w:left w:val="none" w:sz="0" w:space="0" w:color="auto"/>
            <w:bottom w:val="none" w:sz="0" w:space="0" w:color="auto"/>
            <w:right w:val="none" w:sz="0" w:space="0" w:color="auto"/>
          </w:divBdr>
        </w:div>
        <w:div w:id="296763986">
          <w:marLeft w:val="480"/>
          <w:marRight w:val="0"/>
          <w:marTop w:val="0"/>
          <w:marBottom w:val="0"/>
          <w:divBdr>
            <w:top w:val="none" w:sz="0" w:space="0" w:color="auto"/>
            <w:left w:val="none" w:sz="0" w:space="0" w:color="auto"/>
            <w:bottom w:val="none" w:sz="0" w:space="0" w:color="auto"/>
            <w:right w:val="none" w:sz="0" w:space="0" w:color="auto"/>
          </w:divBdr>
        </w:div>
        <w:div w:id="1425613862">
          <w:marLeft w:val="480"/>
          <w:marRight w:val="0"/>
          <w:marTop w:val="0"/>
          <w:marBottom w:val="0"/>
          <w:divBdr>
            <w:top w:val="none" w:sz="0" w:space="0" w:color="auto"/>
            <w:left w:val="none" w:sz="0" w:space="0" w:color="auto"/>
            <w:bottom w:val="none" w:sz="0" w:space="0" w:color="auto"/>
            <w:right w:val="none" w:sz="0" w:space="0" w:color="auto"/>
          </w:divBdr>
        </w:div>
        <w:div w:id="1614436198">
          <w:marLeft w:val="480"/>
          <w:marRight w:val="0"/>
          <w:marTop w:val="0"/>
          <w:marBottom w:val="0"/>
          <w:divBdr>
            <w:top w:val="none" w:sz="0" w:space="0" w:color="auto"/>
            <w:left w:val="none" w:sz="0" w:space="0" w:color="auto"/>
            <w:bottom w:val="none" w:sz="0" w:space="0" w:color="auto"/>
            <w:right w:val="none" w:sz="0" w:space="0" w:color="auto"/>
          </w:divBdr>
        </w:div>
        <w:div w:id="98261670">
          <w:marLeft w:val="480"/>
          <w:marRight w:val="0"/>
          <w:marTop w:val="0"/>
          <w:marBottom w:val="0"/>
          <w:divBdr>
            <w:top w:val="none" w:sz="0" w:space="0" w:color="auto"/>
            <w:left w:val="none" w:sz="0" w:space="0" w:color="auto"/>
            <w:bottom w:val="none" w:sz="0" w:space="0" w:color="auto"/>
            <w:right w:val="none" w:sz="0" w:space="0" w:color="auto"/>
          </w:divBdr>
        </w:div>
        <w:div w:id="864828167">
          <w:marLeft w:val="480"/>
          <w:marRight w:val="0"/>
          <w:marTop w:val="0"/>
          <w:marBottom w:val="0"/>
          <w:divBdr>
            <w:top w:val="none" w:sz="0" w:space="0" w:color="auto"/>
            <w:left w:val="none" w:sz="0" w:space="0" w:color="auto"/>
            <w:bottom w:val="none" w:sz="0" w:space="0" w:color="auto"/>
            <w:right w:val="none" w:sz="0" w:space="0" w:color="auto"/>
          </w:divBdr>
        </w:div>
        <w:div w:id="173308306">
          <w:marLeft w:val="480"/>
          <w:marRight w:val="0"/>
          <w:marTop w:val="0"/>
          <w:marBottom w:val="0"/>
          <w:divBdr>
            <w:top w:val="none" w:sz="0" w:space="0" w:color="auto"/>
            <w:left w:val="none" w:sz="0" w:space="0" w:color="auto"/>
            <w:bottom w:val="none" w:sz="0" w:space="0" w:color="auto"/>
            <w:right w:val="none" w:sz="0" w:space="0" w:color="auto"/>
          </w:divBdr>
        </w:div>
        <w:div w:id="9380909">
          <w:marLeft w:val="480"/>
          <w:marRight w:val="0"/>
          <w:marTop w:val="0"/>
          <w:marBottom w:val="0"/>
          <w:divBdr>
            <w:top w:val="none" w:sz="0" w:space="0" w:color="auto"/>
            <w:left w:val="none" w:sz="0" w:space="0" w:color="auto"/>
            <w:bottom w:val="none" w:sz="0" w:space="0" w:color="auto"/>
            <w:right w:val="none" w:sz="0" w:space="0" w:color="auto"/>
          </w:divBdr>
        </w:div>
        <w:div w:id="1883204434">
          <w:marLeft w:val="480"/>
          <w:marRight w:val="0"/>
          <w:marTop w:val="0"/>
          <w:marBottom w:val="0"/>
          <w:divBdr>
            <w:top w:val="none" w:sz="0" w:space="0" w:color="auto"/>
            <w:left w:val="none" w:sz="0" w:space="0" w:color="auto"/>
            <w:bottom w:val="none" w:sz="0" w:space="0" w:color="auto"/>
            <w:right w:val="none" w:sz="0" w:space="0" w:color="auto"/>
          </w:divBdr>
        </w:div>
        <w:div w:id="1395813575">
          <w:marLeft w:val="480"/>
          <w:marRight w:val="0"/>
          <w:marTop w:val="0"/>
          <w:marBottom w:val="0"/>
          <w:divBdr>
            <w:top w:val="none" w:sz="0" w:space="0" w:color="auto"/>
            <w:left w:val="none" w:sz="0" w:space="0" w:color="auto"/>
            <w:bottom w:val="none" w:sz="0" w:space="0" w:color="auto"/>
            <w:right w:val="none" w:sz="0" w:space="0" w:color="auto"/>
          </w:divBdr>
        </w:div>
        <w:div w:id="674697556">
          <w:marLeft w:val="480"/>
          <w:marRight w:val="0"/>
          <w:marTop w:val="0"/>
          <w:marBottom w:val="0"/>
          <w:divBdr>
            <w:top w:val="none" w:sz="0" w:space="0" w:color="auto"/>
            <w:left w:val="none" w:sz="0" w:space="0" w:color="auto"/>
            <w:bottom w:val="none" w:sz="0" w:space="0" w:color="auto"/>
            <w:right w:val="none" w:sz="0" w:space="0" w:color="auto"/>
          </w:divBdr>
        </w:div>
        <w:div w:id="1346832969">
          <w:marLeft w:val="480"/>
          <w:marRight w:val="0"/>
          <w:marTop w:val="0"/>
          <w:marBottom w:val="0"/>
          <w:divBdr>
            <w:top w:val="none" w:sz="0" w:space="0" w:color="auto"/>
            <w:left w:val="none" w:sz="0" w:space="0" w:color="auto"/>
            <w:bottom w:val="none" w:sz="0" w:space="0" w:color="auto"/>
            <w:right w:val="none" w:sz="0" w:space="0" w:color="auto"/>
          </w:divBdr>
        </w:div>
        <w:div w:id="606470185">
          <w:marLeft w:val="480"/>
          <w:marRight w:val="0"/>
          <w:marTop w:val="0"/>
          <w:marBottom w:val="0"/>
          <w:divBdr>
            <w:top w:val="none" w:sz="0" w:space="0" w:color="auto"/>
            <w:left w:val="none" w:sz="0" w:space="0" w:color="auto"/>
            <w:bottom w:val="none" w:sz="0" w:space="0" w:color="auto"/>
            <w:right w:val="none" w:sz="0" w:space="0" w:color="auto"/>
          </w:divBdr>
        </w:div>
        <w:div w:id="545220034">
          <w:marLeft w:val="480"/>
          <w:marRight w:val="0"/>
          <w:marTop w:val="0"/>
          <w:marBottom w:val="0"/>
          <w:divBdr>
            <w:top w:val="none" w:sz="0" w:space="0" w:color="auto"/>
            <w:left w:val="none" w:sz="0" w:space="0" w:color="auto"/>
            <w:bottom w:val="none" w:sz="0" w:space="0" w:color="auto"/>
            <w:right w:val="none" w:sz="0" w:space="0" w:color="auto"/>
          </w:divBdr>
        </w:div>
        <w:div w:id="2017533648">
          <w:marLeft w:val="480"/>
          <w:marRight w:val="0"/>
          <w:marTop w:val="0"/>
          <w:marBottom w:val="0"/>
          <w:divBdr>
            <w:top w:val="none" w:sz="0" w:space="0" w:color="auto"/>
            <w:left w:val="none" w:sz="0" w:space="0" w:color="auto"/>
            <w:bottom w:val="none" w:sz="0" w:space="0" w:color="auto"/>
            <w:right w:val="none" w:sz="0" w:space="0" w:color="auto"/>
          </w:divBdr>
        </w:div>
        <w:div w:id="430861255">
          <w:marLeft w:val="480"/>
          <w:marRight w:val="0"/>
          <w:marTop w:val="0"/>
          <w:marBottom w:val="0"/>
          <w:divBdr>
            <w:top w:val="none" w:sz="0" w:space="0" w:color="auto"/>
            <w:left w:val="none" w:sz="0" w:space="0" w:color="auto"/>
            <w:bottom w:val="none" w:sz="0" w:space="0" w:color="auto"/>
            <w:right w:val="none" w:sz="0" w:space="0" w:color="auto"/>
          </w:divBdr>
        </w:div>
        <w:div w:id="1724401926">
          <w:marLeft w:val="480"/>
          <w:marRight w:val="0"/>
          <w:marTop w:val="0"/>
          <w:marBottom w:val="0"/>
          <w:divBdr>
            <w:top w:val="none" w:sz="0" w:space="0" w:color="auto"/>
            <w:left w:val="none" w:sz="0" w:space="0" w:color="auto"/>
            <w:bottom w:val="none" w:sz="0" w:space="0" w:color="auto"/>
            <w:right w:val="none" w:sz="0" w:space="0" w:color="auto"/>
          </w:divBdr>
        </w:div>
        <w:div w:id="141851897">
          <w:marLeft w:val="480"/>
          <w:marRight w:val="0"/>
          <w:marTop w:val="0"/>
          <w:marBottom w:val="0"/>
          <w:divBdr>
            <w:top w:val="none" w:sz="0" w:space="0" w:color="auto"/>
            <w:left w:val="none" w:sz="0" w:space="0" w:color="auto"/>
            <w:bottom w:val="none" w:sz="0" w:space="0" w:color="auto"/>
            <w:right w:val="none" w:sz="0" w:space="0" w:color="auto"/>
          </w:divBdr>
        </w:div>
        <w:div w:id="67727257">
          <w:marLeft w:val="480"/>
          <w:marRight w:val="0"/>
          <w:marTop w:val="0"/>
          <w:marBottom w:val="0"/>
          <w:divBdr>
            <w:top w:val="none" w:sz="0" w:space="0" w:color="auto"/>
            <w:left w:val="none" w:sz="0" w:space="0" w:color="auto"/>
            <w:bottom w:val="none" w:sz="0" w:space="0" w:color="auto"/>
            <w:right w:val="none" w:sz="0" w:space="0" w:color="auto"/>
          </w:divBdr>
        </w:div>
        <w:div w:id="1951741032">
          <w:marLeft w:val="480"/>
          <w:marRight w:val="0"/>
          <w:marTop w:val="0"/>
          <w:marBottom w:val="0"/>
          <w:divBdr>
            <w:top w:val="none" w:sz="0" w:space="0" w:color="auto"/>
            <w:left w:val="none" w:sz="0" w:space="0" w:color="auto"/>
            <w:bottom w:val="none" w:sz="0" w:space="0" w:color="auto"/>
            <w:right w:val="none" w:sz="0" w:space="0" w:color="auto"/>
          </w:divBdr>
        </w:div>
        <w:div w:id="175195306">
          <w:marLeft w:val="480"/>
          <w:marRight w:val="0"/>
          <w:marTop w:val="0"/>
          <w:marBottom w:val="0"/>
          <w:divBdr>
            <w:top w:val="none" w:sz="0" w:space="0" w:color="auto"/>
            <w:left w:val="none" w:sz="0" w:space="0" w:color="auto"/>
            <w:bottom w:val="none" w:sz="0" w:space="0" w:color="auto"/>
            <w:right w:val="none" w:sz="0" w:space="0" w:color="auto"/>
          </w:divBdr>
        </w:div>
        <w:div w:id="1321426952">
          <w:marLeft w:val="480"/>
          <w:marRight w:val="0"/>
          <w:marTop w:val="0"/>
          <w:marBottom w:val="0"/>
          <w:divBdr>
            <w:top w:val="none" w:sz="0" w:space="0" w:color="auto"/>
            <w:left w:val="none" w:sz="0" w:space="0" w:color="auto"/>
            <w:bottom w:val="none" w:sz="0" w:space="0" w:color="auto"/>
            <w:right w:val="none" w:sz="0" w:space="0" w:color="auto"/>
          </w:divBdr>
        </w:div>
      </w:divsChild>
    </w:div>
    <w:div w:id="780691032">
      <w:bodyDiv w:val="1"/>
      <w:marLeft w:val="0"/>
      <w:marRight w:val="0"/>
      <w:marTop w:val="0"/>
      <w:marBottom w:val="0"/>
      <w:divBdr>
        <w:top w:val="none" w:sz="0" w:space="0" w:color="auto"/>
        <w:left w:val="none" w:sz="0" w:space="0" w:color="auto"/>
        <w:bottom w:val="none" w:sz="0" w:space="0" w:color="auto"/>
        <w:right w:val="none" w:sz="0" w:space="0" w:color="auto"/>
      </w:divBdr>
      <w:divsChild>
        <w:div w:id="270666772">
          <w:marLeft w:val="480"/>
          <w:marRight w:val="0"/>
          <w:marTop w:val="0"/>
          <w:marBottom w:val="0"/>
          <w:divBdr>
            <w:top w:val="none" w:sz="0" w:space="0" w:color="auto"/>
            <w:left w:val="none" w:sz="0" w:space="0" w:color="auto"/>
            <w:bottom w:val="none" w:sz="0" w:space="0" w:color="auto"/>
            <w:right w:val="none" w:sz="0" w:space="0" w:color="auto"/>
          </w:divBdr>
        </w:div>
        <w:div w:id="1845782012">
          <w:marLeft w:val="480"/>
          <w:marRight w:val="0"/>
          <w:marTop w:val="0"/>
          <w:marBottom w:val="0"/>
          <w:divBdr>
            <w:top w:val="none" w:sz="0" w:space="0" w:color="auto"/>
            <w:left w:val="none" w:sz="0" w:space="0" w:color="auto"/>
            <w:bottom w:val="none" w:sz="0" w:space="0" w:color="auto"/>
            <w:right w:val="none" w:sz="0" w:space="0" w:color="auto"/>
          </w:divBdr>
        </w:div>
        <w:div w:id="455879854">
          <w:marLeft w:val="480"/>
          <w:marRight w:val="0"/>
          <w:marTop w:val="0"/>
          <w:marBottom w:val="0"/>
          <w:divBdr>
            <w:top w:val="none" w:sz="0" w:space="0" w:color="auto"/>
            <w:left w:val="none" w:sz="0" w:space="0" w:color="auto"/>
            <w:bottom w:val="none" w:sz="0" w:space="0" w:color="auto"/>
            <w:right w:val="none" w:sz="0" w:space="0" w:color="auto"/>
          </w:divBdr>
        </w:div>
        <w:div w:id="593249780">
          <w:marLeft w:val="480"/>
          <w:marRight w:val="0"/>
          <w:marTop w:val="0"/>
          <w:marBottom w:val="0"/>
          <w:divBdr>
            <w:top w:val="none" w:sz="0" w:space="0" w:color="auto"/>
            <w:left w:val="none" w:sz="0" w:space="0" w:color="auto"/>
            <w:bottom w:val="none" w:sz="0" w:space="0" w:color="auto"/>
            <w:right w:val="none" w:sz="0" w:space="0" w:color="auto"/>
          </w:divBdr>
        </w:div>
        <w:div w:id="1362705800">
          <w:marLeft w:val="480"/>
          <w:marRight w:val="0"/>
          <w:marTop w:val="0"/>
          <w:marBottom w:val="0"/>
          <w:divBdr>
            <w:top w:val="none" w:sz="0" w:space="0" w:color="auto"/>
            <w:left w:val="none" w:sz="0" w:space="0" w:color="auto"/>
            <w:bottom w:val="none" w:sz="0" w:space="0" w:color="auto"/>
            <w:right w:val="none" w:sz="0" w:space="0" w:color="auto"/>
          </w:divBdr>
        </w:div>
        <w:div w:id="375549869">
          <w:marLeft w:val="480"/>
          <w:marRight w:val="0"/>
          <w:marTop w:val="0"/>
          <w:marBottom w:val="0"/>
          <w:divBdr>
            <w:top w:val="none" w:sz="0" w:space="0" w:color="auto"/>
            <w:left w:val="none" w:sz="0" w:space="0" w:color="auto"/>
            <w:bottom w:val="none" w:sz="0" w:space="0" w:color="auto"/>
            <w:right w:val="none" w:sz="0" w:space="0" w:color="auto"/>
          </w:divBdr>
        </w:div>
        <w:div w:id="1507670065">
          <w:marLeft w:val="480"/>
          <w:marRight w:val="0"/>
          <w:marTop w:val="0"/>
          <w:marBottom w:val="0"/>
          <w:divBdr>
            <w:top w:val="none" w:sz="0" w:space="0" w:color="auto"/>
            <w:left w:val="none" w:sz="0" w:space="0" w:color="auto"/>
            <w:bottom w:val="none" w:sz="0" w:space="0" w:color="auto"/>
            <w:right w:val="none" w:sz="0" w:space="0" w:color="auto"/>
          </w:divBdr>
        </w:div>
        <w:div w:id="1493066759">
          <w:marLeft w:val="480"/>
          <w:marRight w:val="0"/>
          <w:marTop w:val="0"/>
          <w:marBottom w:val="0"/>
          <w:divBdr>
            <w:top w:val="none" w:sz="0" w:space="0" w:color="auto"/>
            <w:left w:val="none" w:sz="0" w:space="0" w:color="auto"/>
            <w:bottom w:val="none" w:sz="0" w:space="0" w:color="auto"/>
            <w:right w:val="none" w:sz="0" w:space="0" w:color="auto"/>
          </w:divBdr>
        </w:div>
        <w:div w:id="2056586534">
          <w:marLeft w:val="480"/>
          <w:marRight w:val="0"/>
          <w:marTop w:val="0"/>
          <w:marBottom w:val="0"/>
          <w:divBdr>
            <w:top w:val="none" w:sz="0" w:space="0" w:color="auto"/>
            <w:left w:val="none" w:sz="0" w:space="0" w:color="auto"/>
            <w:bottom w:val="none" w:sz="0" w:space="0" w:color="auto"/>
            <w:right w:val="none" w:sz="0" w:space="0" w:color="auto"/>
          </w:divBdr>
        </w:div>
        <w:div w:id="315963480">
          <w:marLeft w:val="480"/>
          <w:marRight w:val="0"/>
          <w:marTop w:val="0"/>
          <w:marBottom w:val="0"/>
          <w:divBdr>
            <w:top w:val="none" w:sz="0" w:space="0" w:color="auto"/>
            <w:left w:val="none" w:sz="0" w:space="0" w:color="auto"/>
            <w:bottom w:val="none" w:sz="0" w:space="0" w:color="auto"/>
            <w:right w:val="none" w:sz="0" w:space="0" w:color="auto"/>
          </w:divBdr>
        </w:div>
        <w:div w:id="797189183">
          <w:marLeft w:val="480"/>
          <w:marRight w:val="0"/>
          <w:marTop w:val="0"/>
          <w:marBottom w:val="0"/>
          <w:divBdr>
            <w:top w:val="none" w:sz="0" w:space="0" w:color="auto"/>
            <w:left w:val="none" w:sz="0" w:space="0" w:color="auto"/>
            <w:bottom w:val="none" w:sz="0" w:space="0" w:color="auto"/>
            <w:right w:val="none" w:sz="0" w:space="0" w:color="auto"/>
          </w:divBdr>
        </w:div>
        <w:div w:id="261298914">
          <w:marLeft w:val="480"/>
          <w:marRight w:val="0"/>
          <w:marTop w:val="0"/>
          <w:marBottom w:val="0"/>
          <w:divBdr>
            <w:top w:val="none" w:sz="0" w:space="0" w:color="auto"/>
            <w:left w:val="none" w:sz="0" w:space="0" w:color="auto"/>
            <w:bottom w:val="none" w:sz="0" w:space="0" w:color="auto"/>
            <w:right w:val="none" w:sz="0" w:space="0" w:color="auto"/>
          </w:divBdr>
        </w:div>
        <w:div w:id="1677271769">
          <w:marLeft w:val="480"/>
          <w:marRight w:val="0"/>
          <w:marTop w:val="0"/>
          <w:marBottom w:val="0"/>
          <w:divBdr>
            <w:top w:val="none" w:sz="0" w:space="0" w:color="auto"/>
            <w:left w:val="none" w:sz="0" w:space="0" w:color="auto"/>
            <w:bottom w:val="none" w:sz="0" w:space="0" w:color="auto"/>
            <w:right w:val="none" w:sz="0" w:space="0" w:color="auto"/>
          </w:divBdr>
        </w:div>
        <w:div w:id="2107573728">
          <w:marLeft w:val="480"/>
          <w:marRight w:val="0"/>
          <w:marTop w:val="0"/>
          <w:marBottom w:val="0"/>
          <w:divBdr>
            <w:top w:val="none" w:sz="0" w:space="0" w:color="auto"/>
            <w:left w:val="none" w:sz="0" w:space="0" w:color="auto"/>
            <w:bottom w:val="none" w:sz="0" w:space="0" w:color="auto"/>
            <w:right w:val="none" w:sz="0" w:space="0" w:color="auto"/>
          </w:divBdr>
        </w:div>
        <w:div w:id="1790851143">
          <w:marLeft w:val="480"/>
          <w:marRight w:val="0"/>
          <w:marTop w:val="0"/>
          <w:marBottom w:val="0"/>
          <w:divBdr>
            <w:top w:val="none" w:sz="0" w:space="0" w:color="auto"/>
            <w:left w:val="none" w:sz="0" w:space="0" w:color="auto"/>
            <w:bottom w:val="none" w:sz="0" w:space="0" w:color="auto"/>
            <w:right w:val="none" w:sz="0" w:space="0" w:color="auto"/>
          </w:divBdr>
        </w:div>
        <w:div w:id="389427311">
          <w:marLeft w:val="480"/>
          <w:marRight w:val="0"/>
          <w:marTop w:val="0"/>
          <w:marBottom w:val="0"/>
          <w:divBdr>
            <w:top w:val="none" w:sz="0" w:space="0" w:color="auto"/>
            <w:left w:val="none" w:sz="0" w:space="0" w:color="auto"/>
            <w:bottom w:val="none" w:sz="0" w:space="0" w:color="auto"/>
            <w:right w:val="none" w:sz="0" w:space="0" w:color="auto"/>
          </w:divBdr>
        </w:div>
        <w:div w:id="796725540">
          <w:marLeft w:val="480"/>
          <w:marRight w:val="0"/>
          <w:marTop w:val="0"/>
          <w:marBottom w:val="0"/>
          <w:divBdr>
            <w:top w:val="none" w:sz="0" w:space="0" w:color="auto"/>
            <w:left w:val="none" w:sz="0" w:space="0" w:color="auto"/>
            <w:bottom w:val="none" w:sz="0" w:space="0" w:color="auto"/>
            <w:right w:val="none" w:sz="0" w:space="0" w:color="auto"/>
          </w:divBdr>
        </w:div>
        <w:div w:id="798449871">
          <w:marLeft w:val="480"/>
          <w:marRight w:val="0"/>
          <w:marTop w:val="0"/>
          <w:marBottom w:val="0"/>
          <w:divBdr>
            <w:top w:val="none" w:sz="0" w:space="0" w:color="auto"/>
            <w:left w:val="none" w:sz="0" w:space="0" w:color="auto"/>
            <w:bottom w:val="none" w:sz="0" w:space="0" w:color="auto"/>
            <w:right w:val="none" w:sz="0" w:space="0" w:color="auto"/>
          </w:divBdr>
        </w:div>
        <w:div w:id="120268942">
          <w:marLeft w:val="480"/>
          <w:marRight w:val="0"/>
          <w:marTop w:val="0"/>
          <w:marBottom w:val="0"/>
          <w:divBdr>
            <w:top w:val="none" w:sz="0" w:space="0" w:color="auto"/>
            <w:left w:val="none" w:sz="0" w:space="0" w:color="auto"/>
            <w:bottom w:val="none" w:sz="0" w:space="0" w:color="auto"/>
            <w:right w:val="none" w:sz="0" w:space="0" w:color="auto"/>
          </w:divBdr>
        </w:div>
        <w:div w:id="1541631435">
          <w:marLeft w:val="480"/>
          <w:marRight w:val="0"/>
          <w:marTop w:val="0"/>
          <w:marBottom w:val="0"/>
          <w:divBdr>
            <w:top w:val="none" w:sz="0" w:space="0" w:color="auto"/>
            <w:left w:val="none" w:sz="0" w:space="0" w:color="auto"/>
            <w:bottom w:val="none" w:sz="0" w:space="0" w:color="auto"/>
            <w:right w:val="none" w:sz="0" w:space="0" w:color="auto"/>
          </w:divBdr>
        </w:div>
        <w:div w:id="774322751">
          <w:marLeft w:val="480"/>
          <w:marRight w:val="0"/>
          <w:marTop w:val="0"/>
          <w:marBottom w:val="0"/>
          <w:divBdr>
            <w:top w:val="none" w:sz="0" w:space="0" w:color="auto"/>
            <w:left w:val="none" w:sz="0" w:space="0" w:color="auto"/>
            <w:bottom w:val="none" w:sz="0" w:space="0" w:color="auto"/>
            <w:right w:val="none" w:sz="0" w:space="0" w:color="auto"/>
          </w:divBdr>
        </w:div>
        <w:div w:id="382755855">
          <w:marLeft w:val="480"/>
          <w:marRight w:val="0"/>
          <w:marTop w:val="0"/>
          <w:marBottom w:val="0"/>
          <w:divBdr>
            <w:top w:val="none" w:sz="0" w:space="0" w:color="auto"/>
            <w:left w:val="none" w:sz="0" w:space="0" w:color="auto"/>
            <w:bottom w:val="none" w:sz="0" w:space="0" w:color="auto"/>
            <w:right w:val="none" w:sz="0" w:space="0" w:color="auto"/>
          </w:divBdr>
        </w:div>
        <w:div w:id="1126697557">
          <w:marLeft w:val="480"/>
          <w:marRight w:val="0"/>
          <w:marTop w:val="0"/>
          <w:marBottom w:val="0"/>
          <w:divBdr>
            <w:top w:val="none" w:sz="0" w:space="0" w:color="auto"/>
            <w:left w:val="none" w:sz="0" w:space="0" w:color="auto"/>
            <w:bottom w:val="none" w:sz="0" w:space="0" w:color="auto"/>
            <w:right w:val="none" w:sz="0" w:space="0" w:color="auto"/>
          </w:divBdr>
        </w:div>
        <w:div w:id="1573347645">
          <w:marLeft w:val="480"/>
          <w:marRight w:val="0"/>
          <w:marTop w:val="0"/>
          <w:marBottom w:val="0"/>
          <w:divBdr>
            <w:top w:val="none" w:sz="0" w:space="0" w:color="auto"/>
            <w:left w:val="none" w:sz="0" w:space="0" w:color="auto"/>
            <w:bottom w:val="none" w:sz="0" w:space="0" w:color="auto"/>
            <w:right w:val="none" w:sz="0" w:space="0" w:color="auto"/>
          </w:divBdr>
        </w:div>
        <w:div w:id="294407280">
          <w:marLeft w:val="480"/>
          <w:marRight w:val="0"/>
          <w:marTop w:val="0"/>
          <w:marBottom w:val="0"/>
          <w:divBdr>
            <w:top w:val="none" w:sz="0" w:space="0" w:color="auto"/>
            <w:left w:val="none" w:sz="0" w:space="0" w:color="auto"/>
            <w:bottom w:val="none" w:sz="0" w:space="0" w:color="auto"/>
            <w:right w:val="none" w:sz="0" w:space="0" w:color="auto"/>
          </w:divBdr>
        </w:div>
        <w:div w:id="106849151">
          <w:marLeft w:val="480"/>
          <w:marRight w:val="0"/>
          <w:marTop w:val="0"/>
          <w:marBottom w:val="0"/>
          <w:divBdr>
            <w:top w:val="none" w:sz="0" w:space="0" w:color="auto"/>
            <w:left w:val="none" w:sz="0" w:space="0" w:color="auto"/>
            <w:bottom w:val="none" w:sz="0" w:space="0" w:color="auto"/>
            <w:right w:val="none" w:sz="0" w:space="0" w:color="auto"/>
          </w:divBdr>
        </w:div>
      </w:divsChild>
    </w:div>
    <w:div w:id="790365138">
      <w:bodyDiv w:val="1"/>
      <w:marLeft w:val="0"/>
      <w:marRight w:val="0"/>
      <w:marTop w:val="0"/>
      <w:marBottom w:val="0"/>
      <w:divBdr>
        <w:top w:val="none" w:sz="0" w:space="0" w:color="auto"/>
        <w:left w:val="none" w:sz="0" w:space="0" w:color="auto"/>
        <w:bottom w:val="none" w:sz="0" w:space="0" w:color="auto"/>
        <w:right w:val="none" w:sz="0" w:space="0" w:color="auto"/>
      </w:divBdr>
      <w:divsChild>
        <w:div w:id="809710640">
          <w:marLeft w:val="640"/>
          <w:marRight w:val="0"/>
          <w:marTop w:val="0"/>
          <w:marBottom w:val="0"/>
          <w:divBdr>
            <w:top w:val="none" w:sz="0" w:space="0" w:color="auto"/>
            <w:left w:val="none" w:sz="0" w:space="0" w:color="auto"/>
            <w:bottom w:val="none" w:sz="0" w:space="0" w:color="auto"/>
            <w:right w:val="none" w:sz="0" w:space="0" w:color="auto"/>
          </w:divBdr>
        </w:div>
        <w:div w:id="745152973">
          <w:marLeft w:val="640"/>
          <w:marRight w:val="0"/>
          <w:marTop w:val="0"/>
          <w:marBottom w:val="0"/>
          <w:divBdr>
            <w:top w:val="none" w:sz="0" w:space="0" w:color="auto"/>
            <w:left w:val="none" w:sz="0" w:space="0" w:color="auto"/>
            <w:bottom w:val="none" w:sz="0" w:space="0" w:color="auto"/>
            <w:right w:val="none" w:sz="0" w:space="0" w:color="auto"/>
          </w:divBdr>
        </w:div>
        <w:div w:id="1119566052">
          <w:marLeft w:val="640"/>
          <w:marRight w:val="0"/>
          <w:marTop w:val="0"/>
          <w:marBottom w:val="0"/>
          <w:divBdr>
            <w:top w:val="none" w:sz="0" w:space="0" w:color="auto"/>
            <w:left w:val="none" w:sz="0" w:space="0" w:color="auto"/>
            <w:bottom w:val="none" w:sz="0" w:space="0" w:color="auto"/>
            <w:right w:val="none" w:sz="0" w:space="0" w:color="auto"/>
          </w:divBdr>
        </w:div>
        <w:div w:id="586112869">
          <w:marLeft w:val="640"/>
          <w:marRight w:val="0"/>
          <w:marTop w:val="0"/>
          <w:marBottom w:val="0"/>
          <w:divBdr>
            <w:top w:val="none" w:sz="0" w:space="0" w:color="auto"/>
            <w:left w:val="none" w:sz="0" w:space="0" w:color="auto"/>
            <w:bottom w:val="none" w:sz="0" w:space="0" w:color="auto"/>
            <w:right w:val="none" w:sz="0" w:space="0" w:color="auto"/>
          </w:divBdr>
        </w:div>
        <w:div w:id="1183856436">
          <w:marLeft w:val="640"/>
          <w:marRight w:val="0"/>
          <w:marTop w:val="0"/>
          <w:marBottom w:val="0"/>
          <w:divBdr>
            <w:top w:val="none" w:sz="0" w:space="0" w:color="auto"/>
            <w:left w:val="none" w:sz="0" w:space="0" w:color="auto"/>
            <w:bottom w:val="none" w:sz="0" w:space="0" w:color="auto"/>
            <w:right w:val="none" w:sz="0" w:space="0" w:color="auto"/>
          </w:divBdr>
        </w:div>
        <w:div w:id="1364013803">
          <w:marLeft w:val="640"/>
          <w:marRight w:val="0"/>
          <w:marTop w:val="0"/>
          <w:marBottom w:val="0"/>
          <w:divBdr>
            <w:top w:val="none" w:sz="0" w:space="0" w:color="auto"/>
            <w:left w:val="none" w:sz="0" w:space="0" w:color="auto"/>
            <w:bottom w:val="none" w:sz="0" w:space="0" w:color="auto"/>
            <w:right w:val="none" w:sz="0" w:space="0" w:color="auto"/>
          </w:divBdr>
        </w:div>
        <w:div w:id="1857768351">
          <w:marLeft w:val="640"/>
          <w:marRight w:val="0"/>
          <w:marTop w:val="0"/>
          <w:marBottom w:val="0"/>
          <w:divBdr>
            <w:top w:val="none" w:sz="0" w:space="0" w:color="auto"/>
            <w:left w:val="none" w:sz="0" w:space="0" w:color="auto"/>
            <w:bottom w:val="none" w:sz="0" w:space="0" w:color="auto"/>
            <w:right w:val="none" w:sz="0" w:space="0" w:color="auto"/>
          </w:divBdr>
        </w:div>
        <w:div w:id="918712054">
          <w:marLeft w:val="640"/>
          <w:marRight w:val="0"/>
          <w:marTop w:val="0"/>
          <w:marBottom w:val="0"/>
          <w:divBdr>
            <w:top w:val="none" w:sz="0" w:space="0" w:color="auto"/>
            <w:left w:val="none" w:sz="0" w:space="0" w:color="auto"/>
            <w:bottom w:val="none" w:sz="0" w:space="0" w:color="auto"/>
            <w:right w:val="none" w:sz="0" w:space="0" w:color="auto"/>
          </w:divBdr>
        </w:div>
        <w:div w:id="19942303">
          <w:marLeft w:val="640"/>
          <w:marRight w:val="0"/>
          <w:marTop w:val="0"/>
          <w:marBottom w:val="0"/>
          <w:divBdr>
            <w:top w:val="none" w:sz="0" w:space="0" w:color="auto"/>
            <w:left w:val="none" w:sz="0" w:space="0" w:color="auto"/>
            <w:bottom w:val="none" w:sz="0" w:space="0" w:color="auto"/>
            <w:right w:val="none" w:sz="0" w:space="0" w:color="auto"/>
          </w:divBdr>
        </w:div>
        <w:div w:id="1038823625">
          <w:marLeft w:val="640"/>
          <w:marRight w:val="0"/>
          <w:marTop w:val="0"/>
          <w:marBottom w:val="0"/>
          <w:divBdr>
            <w:top w:val="none" w:sz="0" w:space="0" w:color="auto"/>
            <w:left w:val="none" w:sz="0" w:space="0" w:color="auto"/>
            <w:bottom w:val="none" w:sz="0" w:space="0" w:color="auto"/>
            <w:right w:val="none" w:sz="0" w:space="0" w:color="auto"/>
          </w:divBdr>
        </w:div>
        <w:div w:id="611284132">
          <w:marLeft w:val="640"/>
          <w:marRight w:val="0"/>
          <w:marTop w:val="0"/>
          <w:marBottom w:val="0"/>
          <w:divBdr>
            <w:top w:val="none" w:sz="0" w:space="0" w:color="auto"/>
            <w:left w:val="none" w:sz="0" w:space="0" w:color="auto"/>
            <w:bottom w:val="none" w:sz="0" w:space="0" w:color="auto"/>
            <w:right w:val="none" w:sz="0" w:space="0" w:color="auto"/>
          </w:divBdr>
        </w:div>
        <w:div w:id="1796479489">
          <w:marLeft w:val="640"/>
          <w:marRight w:val="0"/>
          <w:marTop w:val="0"/>
          <w:marBottom w:val="0"/>
          <w:divBdr>
            <w:top w:val="none" w:sz="0" w:space="0" w:color="auto"/>
            <w:left w:val="none" w:sz="0" w:space="0" w:color="auto"/>
            <w:bottom w:val="none" w:sz="0" w:space="0" w:color="auto"/>
            <w:right w:val="none" w:sz="0" w:space="0" w:color="auto"/>
          </w:divBdr>
        </w:div>
      </w:divsChild>
    </w:div>
    <w:div w:id="809133083">
      <w:bodyDiv w:val="1"/>
      <w:marLeft w:val="0"/>
      <w:marRight w:val="0"/>
      <w:marTop w:val="0"/>
      <w:marBottom w:val="0"/>
      <w:divBdr>
        <w:top w:val="none" w:sz="0" w:space="0" w:color="auto"/>
        <w:left w:val="none" w:sz="0" w:space="0" w:color="auto"/>
        <w:bottom w:val="none" w:sz="0" w:space="0" w:color="auto"/>
        <w:right w:val="none" w:sz="0" w:space="0" w:color="auto"/>
      </w:divBdr>
      <w:divsChild>
        <w:div w:id="916744398">
          <w:marLeft w:val="480"/>
          <w:marRight w:val="0"/>
          <w:marTop w:val="0"/>
          <w:marBottom w:val="0"/>
          <w:divBdr>
            <w:top w:val="none" w:sz="0" w:space="0" w:color="auto"/>
            <w:left w:val="none" w:sz="0" w:space="0" w:color="auto"/>
            <w:bottom w:val="none" w:sz="0" w:space="0" w:color="auto"/>
            <w:right w:val="none" w:sz="0" w:space="0" w:color="auto"/>
          </w:divBdr>
        </w:div>
        <w:div w:id="1230531031">
          <w:marLeft w:val="480"/>
          <w:marRight w:val="0"/>
          <w:marTop w:val="0"/>
          <w:marBottom w:val="0"/>
          <w:divBdr>
            <w:top w:val="none" w:sz="0" w:space="0" w:color="auto"/>
            <w:left w:val="none" w:sz="0" w:space="0" w:color="auto"/>
            <w:bottom w:val="none" w:sz="0" w:space="0" w:color="auto"/>
            <w:right w:val="none" w:sz="0" w:space="0" w:color="auto"/>
          </w:divBdr>
        </w:div>
        <w:div w:id="2113085226">
          <w:marLeft w:val="480"/>
          <w:marRight w:val="0"/>
          <w:marTop w:val="0"/>
          <w:marBottom w:val="0"/>
          <w:divBdr>
            <w:top w:val="none" w:sz="0" w:space="0" w:color="auto"/>
            <w:left w:val="none" w:sz="0" w:space="0" w:color="auto"/>
            <w:bottom w:val="none" w:sz="0" w:space="0" w:color="auto"/>
            <w:right w:val="none" w:sz="0" w:space="0" w:color="auto"/>
          </w:divBdr>
        </w:div>
        <w:div w:id="782916908">
          <w:marLeft w:val="480"/>
          <w:marRight w:val="0"/>
          <w:marTop w:val="0"/>
          <w:marBottom w:val="0"/>
          <w:divBdr>
            <w:top w:val="none" w:sz="0" w:space="0" w:color="auto"/>
            <w:left w:val="none" w:sz="0" w:space="0" w:color="auto"/>
            <w:bottom w:val="none" w:sz="0" w:space="0" w:color="auto"/>
            <w:right w:val="none" w:sz="0" w:space="0" w:color="auto"/>
          </w:divBdr>
        </w:div>
        <w:div w:id="221213874">
          <w:marLeft w:val="480"/>
          <w:marRight w:val="0"/>
          <w:marTop w:val="0"/>
          <w:marBottom w:val="0"/>
          <w:divBdr>
            <w:top w:val="none" w:sz="0" w:space="0" w:color="auto"/>
            <w:left w:val="none" w:sz="0" w:space="0" w:color="auto"/>
            <w:bottom w:val="none" w:sz="0" w:space="0" w:color="auto"/>
            <w:right w:val="none" w:sz="0" w:space="0" w:color="auto"/>
          </w:divBdr>
        </w:div>
        <w:div w:id="1982732805">
          <w:marLeft w:val="480"/>
          <w:marRight w:val="0"/>
          <w:marTop w:val="0"/>
          <w:marBottom w:val="0"/>
          <w:divBdr>
            <w:top w:val="none" w:sz="0" w:space="0" w:color="auto"/>
            <w:left w:val="none" w:sz="0" w:space="0" w:color="auto"/>
            <w:bottom w:val="none" w:sz="0" w:space="0" w:color="auto"/>
            <w:right w:val="none" w:sz="0" w:space="0" w:color="auto"/>
          </w:divBdr>
        </w:div>
        <w:div w:id="942499023">
          <w:marLeft w:val="480"/>
          <w:marRight w:val="0"/>
          <w:marTop w:val="0"/>
          <w:marBottom w:val="0"/>
          <w:divBdr>
            <w:top w:val="none" w:sz="0" w:space="0" w:color="auto"/>
            <w:left w:val="none" w:sz="0" w:space="0" w:color="auto"/>
            <w:bottom w:val="none" w:sz="0" w:space="0" w:color="auto"/>
            <w:right w:val="none" w:sz="0" w:space="0" w:color="auto"/>
          </w:divBdr>
        </w:div>
        <w:div w:id="58403198">
          <w:marLeft w:val="480"/>
          <w:marRight w:val="0"/>
          <w:marTop w:val="0"/>
          <w:marBottom w:val="0"/>
          <w:divBdr>
            <w:top w:val="none" w:sz="0" w:space="0" w:color="auto"/>
            <w:left w:val="none" w:sz="0" w:space="0" w:color="auto"/>
            <w:bottom w:val="none" w:sz="0" w:space="0" w:color="auto"/>
            <w:right w:val="none" w:sz="0" w:space="0" w:color="auto"/>
          </w:divBdr>
        </w:div>
        <w:div w:id="1520926470">
          <w:marLeft w:val="480"/>
          <w:marRight w:val="0"/>
          <w:marTop w:val="0"/>
          <w:marBottom w:val="0"/>
          <w:divBdr>
            <w:top w:val="none" w:sz="0" w:space="0" w:color="auto"/>
            <w:left w:val="none" w:sz="0" w:space="0" w:color="auto"/>
            <w:bottom w:val="none" w:sz="0" w:space="0" w:color="auto"/>
            <w:right w:val="none" w:sz="0" w:space="0" w:color="auto"/>
          </w:divBdr>
        </w:div>
        <w:div w:id="988749262">
          <w:marLeft w:val="480"/>
          <w:marRight w:val="0"/>
          <w:marTop w:val="0"/>
          <w:marBottom w:val="0"/>
          <w:divBdr>
            <w:top w:val="none" w:sz="0" w:space="0" w:color="auto"/>
            <w:left w:val="none" w:sz="0" w:space="0" w:color="auto"/>
            <w:bottom w:val="none" w:sz="0" w:space="0" w:color="auto"/>
            <w:right w:val="none" w:sz="0" w:space="0" w:color="auto"/>
          </w:divBdr>
        </w:div>
        <w:div w:id="1836650778">
          <w:marLeft w:val="480"/>
          <w:marRight w:val="0"/>
          <w:marTop w:val="0"/>
          <w:marBottom w:val="0"/>
          <w:divBdr>
            <w:top w:val="none" w:sz="0" w:space="0" w:color="auto"/>
            <w:left w:val="none" w:sz="0" w:space="0" w:color="auto"/>
            <w:bottom w:val="none" w:sz="0" w:space="0" w:color="auto"/>
            <w:right w:val="none" w:sz="0" w:space="0" w:color="auto"/>
          </w:divBdr>
        </w:div>
        <w:div w:id="593057509">
          <w:marLeft w:val="480"/>
          <w:marRight w:val="0"/>
          <w:marTop w:val="0"/>
          <w:marBottom w:val="0"/>
          <w:divBdr>
            <w:top w:val="none" w:sz="0" w:space="0" w:color="auto"/>
            <w:left w:val="none" w:sz="0" w:space="0" w:color="auto"/>
            <w:bottom w:val="none" w:sz="0" w:space="0" w:color="auto"/>
            <w:right w:val="none" w:sz="0" w:space="0" w:color="auto"/>
          </w:divBdr>
        </w:div>
      </w:divsChild>
    </w:div>
    <w:div w:id="811751275">
      <w:bodyDiv w:val="1"/>
      <w:marLeft w:val="0"/>
      <w:marRight w:val="0"/>
      <w:marTop w:val="0"/>
      <w:marBottom w:val="0"/>
      <w:divBdr>
        <w:top w:val="none" w:sz="0" w:space="0" w:color="auto"/>
        <w:left w:val="none" w:sz="0" w:space="0" w:color="auto"/>
        <w:bottom w:val="none" w:sz="0" w:space="0" w:color="auto"/>
        <w:right w:val="none" w:sz="0" w:space="0" w:color="auto"/>
      </w:divBdr>
      <w:divsChild>
        <w:div w:id="863521175">
          <w:marLeft w:val="640"/>
          <w:marRight w:val="0"/>
          <w:marTop w:val="0"/>
          <w:marBottom w:val="0"/>
          <w:divBdr>
            <w:top w:val="none" w:sz="0" w:space="0" w:color="auto"/>
            <w:left w:val="none" w:sz="0" w:space="0" w:color="auto"/>
            <w:bottom w:val="none" w:sz="0" w:space="0" w:color="auto"/>
            <w:right w:val="none" w:sz="0" w:space="0" w:color="auto"/>
          </w:divBdr>
        </w:div>
        <w:div w:id="1215237807">
          <w:marLeft w:val="640"/>
          <w:marRight w:val="0"/>
          <w:marTop w:val="0"/>
          <w:marBottom w:val="0"/>
          <w:divBdr>
            <w:top w:val="none" w:sz="0" w:space="0" w:color="auto"/>
            <w:left w:val="none" w:sz="0" w:space="0" w:color="auto"/>
            <w:bottom w:val="none" w:sz="0" w:space="0" w:color="auto"/>
            <w:right w:val="none" w:sz="0" w:space="0" w:color="auto"/>
          </w:divBdr>
        </w:div>
        <w:div w:id="1554846751">
          <w:marLeft w:val="640"/>
          <w:marRight w:val="0"/>
          <w:marTop w:val="0"/>
          <w:marBottom w:val="0"/>
          <w:divBdr>
            <w:top w:val="none" w:sz="0" w:space="0" w:color="auto"/>
            <w:left w:val="none" w:sz="0" w:space="0" w:color="auto"/>
            <w:bottom w:val="none" w:sz="0" w:space="0" w:color="auto"/>
            <w:right w:val="none" w:sz="0" w:space="0" w:color="auto"/>
          </w:divBdr>
        </w:div>
        <w:div w:id="1780493808">
          <w:marLeft w:val="640"/>
          <w:marRight w:val="0"/>
          <w:marTop w:val="0"/>
          <w:marBottom w:val="0"/>
          <w:divBdr>
            <w:top w:val="none" w:sz="0" w:space="0" w:color="auto"/>
            <w:left w:val="none" w:sz="0" w:space="0" w:color="auto"/>
            <w:bottom w:val="none" w:sz="0" w:space="0" w:color="auto"/>
            <w:right w:val="none" w:sz="0" w:space="0" w:color="auto"/>
          </w:divBdr>
        </w:div>
        <w:div w:id="1763261434">
          <w:marLeft w:val="640"/>
          <w:marRight w:val="0"/>
          <w:marTop w:val="0"/>
          <w:marBottom w:val="0"/>
          <w:divBdr>
            <w:top w:val="none" w:sz="0" w:space="0" w:color="auto"/>
            <w:left w:val="none" w:sz="0" w:space="0" w:color="auto"/>
            <w:bottom w:val="none" w:sz="0" w:space="0" w:color="auto"/>
            <w:right w:val="none" w:sz="0" w:space="0" w:color="auto"/>
          </w:divBdr>
        </w:div>
        <w:div w:id="2062895976">
          <w:marLeft w:val="640"/>
          <w:marRight w:val="0"/>
          <w:marTop w:val="0"/>
          <w:marBottom w:val="0"/>
          <w:divBdr>
            <w:top w:val="none" w:sz="0" w:space="0" w:color="auto"/>
            <w:left w:val="none" w:sz="0" w:space="0" w:color="auto"/>
            <w:bottom w:val="none" w:sz="0" w:space="0" w:color="auto"/>
            <w:right w:val="none" w:sz="0" w:space="0" w:color="auto"/>
          </w:divBdr>
        </w:div>
        <w:div w:id="1795322628">
          <w:marLeft w:val="640"/>
          <w:marRight w:val="0"/>
          <w:marTop w:val="0"/>
          <w:marBottom w:val="0"/>
          <w:divBdr>
            <w:top w:val="none" w:sz="0" w:space="0" w:color="auto"/>
            <w:left w:val="none" w:sz="0" w:space="0" w:color="auto"/>
            <w:bottom w:val="none" w:sz="0" w:space="0" w:color="auto"/>
            <w:right w:val="none" w:sz="0" w:space="0" w:color="auto"/>
          </w:divBdr>
        </w:div>
        <w:div w:id="392238546">
          <w:marLeft w:val="640"/>
          <w:marRight w:val="0"/>
          <w:marTop w:val="0"/>
          <w:marBottom w:val="0"/>
          <w:divBdr>
            <w:top w:val="none" w:sz="0" w:space="0" w:color="auto"/>
            <w:left w:val="none" w:sz="0" w:space="0" w:color="auto"/>
            <w:bottom w:val="none" w:sz="0" w:space="0" w:color="auto"/>
            <w:right w:val="none" w:sz="0" w:space="0" w:color="auto"/>
          </w:divBdr>
        </w:div>
      </w:divsChild>
    </w:div>
    <w:div w:id="857502881">
      <w:bodyDiv w:val="1"/>
      <w:marLeft w:val="0"/>
      <w:marRight w:val="0"/>
      <w:marTop w:val="0"/>
      <w:marBottom w:val="0"/>
      <w:divBdr>
        <w:top w:val="none" w:sz="0" w:space="0" w:color="auto"/>
        <w:left w:val="none" w:sz="0" w:space="0" w:color="auto"/>
        <w:bottom w:val="none" w:sz="0" w:space="0" w:color="auto"/>
        <w:right w:val="none" w:sz="0" w:space="0" w:color="auto"/>
      </w:divBdr>
      <w:divsChild>
        <w:div w:id="748816546">
          <w:marLeft w:val="480"/>
          <w:marRight w:val="0"/>
          <w:marTop w:val="0"/>
          <w:marBottom w:val="0"/>
          <w:divBdr>
            <w:top w:val="none" w:sz="0" w:space="0" w:color="auto"/>
            <w:left w:val="none" w:sz="0" w:space="0" w:color="auto"/>
            <w:bottom w:val="none" w:sz="0" w:space="0" w:color="auto"/>
            <w:right w:val="none" w:sz="0" w:space="0" w:color="auto"/>
          </w:divBdr>
        </w:div>
        <w:div w:id="1184901243">
          <w:marLeft w:val="480"/>
          <w:marRight w:val="0"/>
          <w:marTop w:val="0"/>
          <w:marBottom w:val="0"/>
          <w:divBdr>
            <w:top w:val="none" w:sz="0" w:space="0" w:color="auto"/>
            <w:left w:val="none" w:sz="0" w:space="0" w:color="auto"/>
            <w:bottom w:val="none" w:sz="0" w:space="0" w:color="auto"/>
            <w:right w:val="none" w:sz="0" w:space="0" w:color="auto"/>
          </w:divBdr>
        </w:div>
        <w:div w:id="326177753">
          <w:marLeft w:val="480"/>
          <w:marRight w:val="0"/>
          <w:marTop w:val="0"/>
          <w:marBottom w:val="0"/>
          <w:divBdr>
            <w:top w:val="none" w:sz="0" w:space="0" w:color="auto"/>
            <w:left w:val="none" w:sz="0" w:space="0" w:color="auto"/>
            <w:bottom w:val="none" w:sz="0" w:space="0" w:color="auto"/>
            <w:right w:val="none" w:sz="0" w:space="0" w:color="auto"/>
          </w:divBdr>
        </w:div>
        <w:div w:id="1966690096">
          <w:marLeft w:val="480"/>
          <w:marRight w:val="0"/>
          <w:marTop w:val="0"/>
          <w:marBottom w:val="0"/>
          <w:divBdr>
            <w:top w:val="none" w:sz="0" w:space="0" w:color="auto"/>
            <w:left w:val="none" w:sz="0" w:space="0" w:color="auto"/>
            <w:bottom w:val="none" w:sz="0" w:space="0" w:color="auto"/>
            <w:right w:val="none" w:sz="0" w:space="0" w:color="auto"/>
          </w:divBdr>
        </w:div>
        <w:div w:id="325210119">
          <w:marLeft w:val="480"/>
          <w:marRight w:val="0"/>
          <w:marTop w:val="0"/>
          <w:marBottom w:val="0"/>
          <w:divBdr>
            <w:top w:val="none" w:sz="0" w:space="0" w:color="auto"/>
            <w:left w:val="none" w:sz="0" w:space="0" w:color="auto"/>
            <w:bottom w:val="none" w:sz="0" w:space="0" w:color="auto"/>
            <w:right w:val="none" w:sz="0" w:space="0" w:color="auto"/>
          </w:divBdr>
        </w:div>
        <w:div w:id="773138829">
          <w:marLeft w:val="480"/>
          <w:marRight w:val="0"/>
          <w:marTop w:val="0"/>
          <w:marBottom w:val="0"/>
          <w:divBdr>
            <w:top w:val="none" w:sz="0" w:space="0" w:color="auto"/>
            <w:left w:val="none" w:sz="0" w:space="0" w:color="auto"/>
            <w:bottom w:val="none" w:sz="0" w:space="0" w:color="auto"/>
            <w:right w:val="none" w:sz="0" w:space="0" w:color="auto"/>
          </w:divBdr>
        </w:div>
        <w:div w:id="476338499">
          <w:marLeft w:val="480"/>
          <w:marRight w:val="0"/>
          <w:marTop w:val="0"/>
          <w:marBottom w:val="0"/>
          <w:divBdr>
            <w:top w:val="none" w:sz="0" w:space="0" w:color="auto"/>
            <w:left w:val="none" w:sz="0" w:space="0" w:color="auto"/>
            <w:bottom w:val="none" w:sz="0" w:space="0" w:color="auto"/>
            <w:right w:val="none" w:sz="0" w:space="0" w:color="auto"/>
          </w:divBdr>
        </w:div>
        <w:div w:id="306474553">
          <w:marLeft w:val="480"/>
          <w:marRight w:val="0"/>
          <w:marTop w:val="0"/>
          <w:marBottom w:val="0"/>
          <w:divBdr>
            <w:top w:val="none" w:sz="0" w:space="0" w:color="auto"/>
            <w:left w:val="none" w:sz="0" w:space="0" w:color="auto"/>
            <w:bottom w:val="none" w:sz="0" w:space="0" w:color="auto"/>
            <w:right w:val="none" w:sz="0" w:space="0" w:color="auto"/>
          </w:divBdr>
        </w:div>
        <w:div w:id="773673214">
          <w:marLeft w:val="480"/>
          <w:marRight w:val="0"/>
          <w:marTop w:val="0"/>
          <w:marBottom w:val="0"/>
          <w:divBdr>
            <w:top w:val="none" w:sz="0" w:space="0" w:color="auto"/>
            <w:left w:val="none" w:sz="0" w:space="0" w:color="auto"/>
            <w:bottom w:val="none" w:sz="0" w:space="0" w:color="auto"/>
            <w:right w:val="none" w:sz="0" w:space="0" w:color="auto"/>
          </w:divBdr>
        </w:div>
        <w:div w:id="1245139489">
          <w:marLeft w:val="480"/>
          <w:marRight w:val="0"/>
          <w:marTop w:val="0"/>
          <w:marBottom w:val="0"/>
          <w:divBdr>
            <w:top w:val="none" w:sz="0" w:space="0" w:color="auto"/>
            <w:left w:val="none" w:sz="0" w:space="0" w:color="auto"/>
            <w:bottom w:val="none" w:sz="0" w:space="0" w:color="auto"/>
            <w:right w:val="none" w:sz="0" w:space="0" w:color="auto"/>
          </w:divBdr>
        </w:div>
        <w:div w:id="1591818750">
          <w:marLeft w:val="480"/>
          <w:marRight w:val="0"/>
          <w:marTop w:val="0"/>
          <w:marBottom w:val="0"/>
          <w:divBdr>
            <w:top w:val="none" w:sz="0" w:space="0" w:color="auto"/>
            <w:left w:val="none" w:sz="0" w:space="0" w:color="auto"/>
            <w:bottom w:val="none" w:sz="0" w:space="0" w:color="auto"/>
            <w:right w:val="none" w:sz="0" w:space="0" w:color="auto"/>
          </w:divBdr>
        </w:div>
        <w:div w:id="1282495458">
          <w:marLeft w:val="480"/>
          <w:marRight w:val="0"/>
          <w:marTop w:val="0"/>
          <w:marBottom w:val="0"/>
          <w:divBdr>
            <w:top w:val="none" w:sz="0" w:space="0" w:color="auto"/>
            <w:left w:val="none" w:sz="0" w:space="0" w:color="auto"/>
            <w:bottom w:val="none" w:sz="0" w:space="0" w:color="auto"/>
            <w:right w:val="none" w:sz="0" w:space="0" w:color="auto"/>
          </w:divBdr>
        </w:div>
      </w:divsChild>
    </w:div>
    <w:div w:id="882522081">
      <w:bodyDiv w:val="1"/>
      <w:marLeft w:val="0"/>
      <w:marRight w:val="0"/>
      <w:marTop w:val="0"/>
      <w:marBottom w:val="0"/>
      <w:divBdr>
        <w:top w:val="none" w:sz="0" w:space="0" w:color="auto"/>
        <w:left w:val="none" w:sz="0" w:space="0" w:color="auto"/>
        <w:bottom w:val="none" w:sz="0" w:space="0" w:color="auto"/>
        <w:right w:val="none" w:sz="0" w:space="0" w:color="auto"/>
      </w:divBdr>
      <w:divsChild>
        <w:div w:id="1107579520">
          <w:marLeft w:val="480"/>
          <w:marRight w:val="0"/>
          <w:marTop w:val="0"/>
          <w:marBottom w:val="0"/>
          <w:divBdr>
            <w:top w:val="none" w:sz="0" w:space="0" w:color="auto"/>
            <w:left w:val="none" w:sz="0" w:space="0" w:color="auto"/>
            <w:bottom w:val="none" w:sz="0" w:space="0" w:color="auto"/>
            <w:right w:val="none" w:sz="0" w:space="0" w:color="auto"/>
          </w:divBdr>
        </w:div>
        <w:div w:id="198473860">
          <w:marLeft w:val="480"/>
          <w:marRight w:val="0"/>
          <w:marTop w:val="0"/>
          <w:marBottom w:val="0"/>
          <w:divBdr>
            <w:top w:val="none" w:sz="0" w:space="0" w:color="auto"/>
            <w:left w:val="none" w:sz="0" w:space="0" w:color="auto"/>
            <w:bottom w:val="none" w:sz="0" w:space="0" w:color="auto"/>
            <w:right w:val="none" w:sz="0" w:space="0" w:color="auto"/>
          </w:divBdr>
        </w:div>
        <w:div w:id="3476748">
          <w:marLeft w:val="480"/>
          <w:marRight w:val="0"/>
          <w:marTop w:val="0"/>
          <w:marBottom w:val="0"/>
          <w:divBdr>
            <w:top w:val="none" w:sz="0" w:space="0" w:color="auto"/>
            <w:left w:val="none" w:sz="0" w:space="0" w:color="auto"/>
            <w:bottom w:val="none" w:sz="0" w:space="0" w:color="auto"/>
            <w:right w:val="none" w:sz="0" w:space="0" w:color="auto"/>
          </w:divBdr>
        </w:div>
        <w:div w:id="337385968">
          <w:marLeft w:val="480"/>
          <w:marRight w:val="0"/>
          <w:marTop w:val="0"/>
          <w:marBottom w:val="0"/>
          <w:divBdr>
            <w:top w:val="none" w:sz="0" w:space="0" w:color="auto"/>
            <w:left w:val="none" w:sz="0" w:space="0" w:color="auto"/>
            <w:bottom w:val="none" w:sz="0" w:space="0" w:color="auto"/>
            <w:right w:val="none" w:sz="0" w:space="0" w:color="auto"/>
          </w:divBdr>
        </w:div>
        <w:div w:id="697631311">
          <w:marLeft w:val="480"/>
          <w:marRight w:val="0"/>
          <w:marTop w:val="0"/>
          <w:marBottom w:val="0"/>
          <w:divBdr>
            <w:top w:val="none" w:sz="0" w:space="0" w:color="auto"/>
            <w:left w:val="none" w:sz="0" w:space="0" w:color="auto"/>
            <w:bottom w:val="none" w:sz="0" w:space="0" w:color="auto"/>
            <w:right w:val="none" w:sz="0" w:space="0" w:color="auto"/>
          </w:divBdr>
        </w:div>
        <w:div w:id="253168728">
          <w:marLeft w:val="480"/>
          <w:marRight w:val="0"/>
          <w:marTop w:val="0"/>
          <w:marBottom w:val="0"/>
          <w:divBdr>
            <w:top w:val="none" w:sz="0" w:space="0" w:color="auto"/>
            <w:left w:val="none" w:sz="0" w:space="0" w:color="auto"/>
            <w:bottom w:val="none" w:sz="0" w:space="0" w:color="auto"/>
            <w:right w:val="none" w:sz="0" w:space="0" w:color="auto"/>
          </w:divBdr>
        </w:div>
        <w:div w:id="182281603">
          <w:marLeft w:val="480"/>
          <w:marRight w:val="0"/>
          <w:marTop w:val="0"/>
          <w:marBottom w:val="0"/>
          <w:divBdr>
            <w:top w:val="none" w:sz="0" w:space="0" w:color="auto"/>
            <w:left w:val="none" w:sz="0" w:space="0" w:color="auto"/>
            <w:bottom w:val="none" w:sz="0" w:space="0" w:color="auto"/>
            <w:right w:val="none" w:sz="0" w:space="0" w:color="auto"/>
          </w:divBdr>
        </w:div>
        <w:div w:id="56710982">
          <w:marLeft w:val="480"/>
          <w:marRight w:val="0"/>
          <w:marTop w:val="0"/>
          <w:marBottom w:val="0"/>
          <w:divBdr>
            <w:top w:val="none" w:sz="0" w:space="0" w:color="auto"/>
            <w:left w:val="none" w:sz="0" w:space="0" w:color="auto"/>
            <w:bottom w:val="none" w:sz="0" w:space="0" w:color="auto"/>
            <w:right w:val="none" w:sz="0" w:space="0" w:color="auto"/>
          </w:divBdr>
        </w:div>
        <w:div w:id="784693729">
          <w:marLeft w:val="480"/>
          <w:marRight w:val="0"/>
          <w:marTop w:val="0"/>
          <w:marBottom w:val="0"/>
          <w:divBdr>
            <w:top w:val="none" w:sz="0" w:space="0" w:color="auto"/>
            <w:left w:val="none" w:sz="0" w:space="0" w:color="auto"/>
            <w:bottom w:val="none" w:sz="0" w:space="0" w:color="auto"/>
            <w:right w:val="none" w:sz="0" w:space="0" w:color="auto"/>
          </w:divBdr>
        </w:div>
        <w:div w:id="1736394697">
          <w:marLeft w:val="480"/>
          <w:marRight w:val="0"/>
          <w:marTop w:val="0"/>
          <w:marBottom w:val="0"/>
          <w:divBdr>
            <w:top w:val="none" w:sz="0" w:space="0" w:color="auto"/>
            <w:left w:val="none" w:sz="0" w:space="0" w:color="auto"/>
            <w:bottom w:val="none" w:sz="0" w:space="0" w:color="auto"/>
            <w:right w:val="none" w:sz="0" w:space="0" w:color="auto"/>
          </w:divBdr>
        </w:div>
        <w:div w:id="160892179">
          <w:marLeft w:val="480"/>
          <w:marRight w:val="0"/>
          <w:marTop w:val="0"/>
          <w:marBottom w:val="0"/>
          <w:divBdr>
            <w:top w:val="none" w:sz="0" w:space="0" w:color="auto"/>
            <w:left w:val="none" w:sz="0" w:space="0" w:color="auto"/>
            <w:bottom w:val="none" w:sz="0" w:space="0" w:color="auto"/>
            <w:right w:val="none" w:sz="0" w:space="0" w:color="auto"/>
          </w:divBdr>
        </w:div>
      </w:divsChild>
    </w:div>
    <w:div w:id="902326807">
      <w:bodyDiv w:val="1"/>
      <w:marLeft w:val="0"/>
      <w:marRight w:val="0"/>
      <w:marTop w:val="0"/>
      <w:marBottom w:val="0"/>
      <w:divBdr>
        <w:top w:val="none" w:sz="0" w:space="0" w:color="auto"/>
        <w:left w:val="none" w:sz="0" w:space="0" w:color="auto"/>
        <w:bottom w:val="none" w:sz="0" w:space="0" w:color="auto"/>
        <w:right w:val="none" w:sz="0" w:space="0" w:color="auto"/>
      </w:divBdr>
      <w:divsChild>
        <w:div w:id="2039810971">
          <w:marLeft w:val="640"/>
          <w:marRight w:val="0"/>
          <w:marTop w:val="0"/>
          <w:marBottom w:val="0"/>
          <w:divBdr>
            <w:top w:val="none" w:sz="0" w:space="0" w:color="auto"/>
            <w:left w:val="none" w:sz="0" w:space="0" w:color="auto"/>
            <w:bottom w:val="none" w:sz="0" w:space="0" w:color="auto"/>
            <w:right w:val="none" w:sz="0" w:space="0" w:color="auto"/>
          </w:divBdr>
        </w:div>
        <w:div w:id="1439061547">
          <w:marLeft w:val="640"/>
          <w:marRight w:val="0"/>
          <w:marTop w:val="0"/>
          <w:marBottom w:val="0"/>
          <w:divBdr>
            <w:top w:val="none" w:sz="0" w:space="0" w:color="auto"/>
            <w:left w:val="none" w:sz="0" w:space="0" w:color="auto"/>
            <w:bottom w:val="none" w:sz="0" w:space="0" w:color="auto"/>
            <w:right w:val="none" w:sz="0" w:space="0" w:color="auto"/>
          </w:divBdr>
        </w:div>
        <w:div w:id="1075542976">
          <w:marLeft w:val="640"/>
          <w:marRight w:val="0"/>
          <w:marTop w:val="0"/>
          <w:marBottom w:val="0"/>
          <w:divBdr>
            <w:top w:val="none" w:sz="0" w:space="0" w:color="auto"/>
            <w:left w:val="none" w:sz="0" w:space="0" w:color="auto"/>
            <w:bottom w:val="none" w:sz="0" w:space="0" w:color="auto"/>
            <w:right w:val="none" w:sz="0" w:space="0" w:color="auto"/>
          </w:divBdr>
        </w:div>
        <w:div w:id="419720692">
          <w:marLeft w:val="640"/>
          <w:marRight w:val="0"/>
          <w:marTop w:val="0"/>
          <w:marBottom w:val="0"/>
          <w:divBdr>
            <w:top w:val="none" w:sz="0" w:space="0" w:color="auto"/>
            <w:left w:val="none" w:sz="0" w:space="0" w:color="auto"/>
            <w:bottom w:val="none" w:sz="0" w:space="0" w:color="auto"/>
            <w:right w:val="none" w:sz="0" w:space="0" w:color="auto"/>
          </w:divBdr>
        </w:div>
        <w:div w:id="1699618373">
          <w:marLeft w:val="640"/>
          <w:marRight w:val="0"/>
          <w:marTop w:val="0"/>
          <w:marBottom w:val="0"/>
          <w:divBdr>
            <w:top w:val="none" w:sz="0" w:space="0" w:color="auto"/>
            <w:left w:val="none" w:sz="0" w:space="0" w:color="auto"/>
            <w:bottom w:val="none" w:sz="0" w:space="0" w:color="auto"/>
            <w:right w:val="none" w:sz="0" w:space="0" w:color="auto"/>
          </w:divBdr>
        </w:div>
        <w:div w:id="1078790038">
          <w:marLeft w:val="640"/>
          <w:marRight w:val="0"/>
          <w:marTop w:val="0"/>
          <w:marBottom w:val="0"/>
          <w:divBdr>
            <w:top w:val="none" w:sz="0" w:space="0" w:color="auto"/>
            <w:left w:val="none" w:sz="0" w:space="0" w:color="auto"/>
            <w:bottom w:val="none" w:sz="0" w:space="0" w:color="auto"/>
            <w:right w:val="none" w:sz="0" w:space="0" w:color="auto"/>
          </w:divBdr>
        </w:div>
        <w:div w:id="273295313">
          <w:marLeft w:val="640"/>
          <w:marRight w:val="0"/>
          <w:marTop w:val="0"/>
          <w:marBottom w:val="0"/>
          <w:divBdr>
            <w:top w:val="none" w:sz="0" w:space="0" w:color="auto"/>
            <w:left w:val="none" w:sz="0" w:space="0" w:color="auto"/>
            <w:bottom w:val="none" w:sz="0" w:space="0" w:color="auto"/>
            <w:right w:val="none" w:sz="0" w:space="0" w:color="auto"/>
          </w:divBdr>
        </w:div>
        <w:div w:id="177041920">
          <w:marLeft w:val="640"/>
          <w:marRight w:val="0"/>
          <w:marTop w:val="0"/>
          <w:marBottom w:val="0"/>
          <w:divBdr>
            <w:top w:val="none" w:sz="0" w:space="0" w:color="auto"/>
            <w:left w:val="none" w:sz="0" w:space="0" w:color="auto"/>
            <w:bottom w:val="none" w:sz="0" w:space="0" w:color="auto"/>
            <w:right w:val="none" w:sz="0" w:space="0" w:color="auto"/>
          </w:divBdr>
        </w:div>
        <w:div w:id="468404734">
          <w:marLeft w:val="640"/>
          <w:marRight w:val="0"/>
          <w:marTop w:val="0"/>
          <w:marBottom w:val="0"/>
          <w:divBdr>
            <w:top w:val="none" w:sz="0" w:space="0" w:color="auto"/>
            <w:left w:val="none" w:sz="0" w:space="0" w:color="auto"/>
            <w:bottom w:val="none" w:sz="0" w:space="0" w:color="auto"/>
            <w:right w:val="none" w:sz="0" w:space="0" w:color="auto"/>
          </w:divBdr>
        </w:div>
        <w:div w:id="930428351">
          <w:marLeft w:val="640"/>
          <w:marRight w:val="0"/>
          <w:marTop w:val="0"/>
          <w:marBottom w:val="0"/>
          <w:divBdr>
            <w:top w:val="none" w:sz="0" w:space="0" w:color="auto"/>
            <w:left w:val="none" w:sz="0" w:space="0" w:color="auto"/>
            <w:bottom w:val="none" w:sz="0" w:space="0" w:color="auto"/>
            <w:right w:val="none" w:sz="0" w:space="0" w:color="auto"/>
          </w:divBdr>
        </w:div>
        <w:div w:id="2088263510">
          <w:marLeft w:val="640"/>
          <w:marRight w:val="0"/>
          <w:marTop w:val="0"/>
          <w:marBottom w:val="0"/>
          <w:divBdr>
            <w:top w:val="none" w:sz="0" w:space="0" w:color="auto"/>
            <w:left w:val="none" w:sz="0" w:space="0" w:color="auto"/>
            <w:bottom w:val="none" w:sz="0" w:space="0" w:color="auto"/>
            <w:right w:val="none" w:sz="0" w:space="0" w:color="auto"/>
          </w:divBdr>
        </w:div>
        <w:div w:id="82534341">
          <w:marLeft w:val="640"/>
          <w:marRight w:val="0"/>
          <w:marTop w:val="0"/>
          <w:marBottom w:val="0"/>
          <w:divBdr>
            <w:top w:val="none" w:sz="0" w:space="0" w:color="auto"/>
            <w:left w:val="none" w:sz="0" w:space="0" w:color="auto"/>
            <w:bottom w:val="none" w:sz="0" w:space="0" w:color="auto"/>
            <w:right w:val="none" w:sz="0" w:space="0" w:color="auto"/>
          </w:divBdr>
        </w:div>
        <w:div w:id="757605737">
          <w:marLeft w:val="640"/>
          <w:marRight w:val="0"/>
          <w:marTop w:val="0"/>
          <w:marBottom w:val="0"/>
          <w:divBdr>
            <w:top w:val="none" w:sz="0" w:space="0" w:color="auto"/>
            <w:left w:val="none" w:sz="0" w:space="0" w:color="auto"/>
            <w:bottom w:val="none" w:sz="0" w:space="0" w:color="auto"/>
            <w:right w:val="none" w:sz="0" w:space="0" w:color="auto"/>
          </w:divBdr>
        </w:div>
        <w:div w:id="1015233767">
          <w:marLeft w:val="640"/>
          <w:marRight w:val="0"/>
          <w:marTop w:val="0"/>
          <w:marBottom w:val="0"/>
          <w:divBdr>
            <w:top w:val="none" w:sz="0" w:space="0" w:color="auto"/>
            <w:left w:val="none" w:sz="0" w:space="0" w:color="auto"/>
            <w:bottom w:val="none" w:sz="0" w:space="0" w:color="auto"/>
            <w:right w:val="none" w:sz="0" w:space="0" w:color="auto"/>
          </w:divBdr>
        </w:div>
        <w:div w:id="2046445009">
          <w:marLeft w:val="640"/>
          <w:marRight w:val="0"/>
          <w:marTop w:val="0"/>
          <w:marBottom w:val="0"/>
          <w:divBdr>
            <w:top w:val="none" w:sz="0" w:space="0" w:color="auto"/>
            <w:left w:val="none" w:sz="0" w:space="0" w:color="auto"/>
            <w:bottom w:val="none" w:sz="0" w:space="0" w:color="auto"/>
            <w:right w:val="none" w:sz="0" w:space="0" w:color="auto"/>
          </w:divBdr>
        </w:div>
        <w:div w:id="276061989">
          <w:marLeft w:val="640"/>
          <w:marRight w:val="0"/>
          <w:marTop w:val="0"/>
          <w:marBottom w:val="0"/>
          <w:divBdr>
            <w:top w:val="none" w:sz="0" w:space="0" w:color="auto"/>
            <w:left w:val="none" w:sz="0" w:space="0" w:color="auto"/>
            <w:bottom w:val="none" w:sz="0" w:space="0" w:color="auto"/>
            <w:right w:val="none" w:sz="0" w:space="0" w:color="auto"/>
          </w:divBdr>
        </w:div>
        <w:div w:id="919631466">
          <w:marLeft w:val="640"/>
          <w:marRight w:val="0"/>
          <w:marTop w:val="0"/>
          <w:marBottom w:val="0"/>
          <w:divBdr>
            <w:top w:val="none" w:sz="0" w:space="0" w:color="auto"/>
            <w:left w:val="none" w:sz="0" w:space="0" w:color="auto"/>
            <w:bottom w:val="none" w:sz="0" w:space="0" w:color="auto"/>
            <w:right w:val="none" w:sz="0" w:space="0" w:color="auto"/>
          </w:divBdr>
        </w:div>
        <w:div w:id="1805003387">
          <w:marLeft w:val="640"/>
          <w:marRight w:val="0"/>
          <w:marTop w:val="0"/>
          <w:marBottom w:val="0"/>
          <w:divBdr>
            <w:top w:val="none" w:sz="0" w:space="0" w:color="auto"/>
            <w:left w:val="none" w:sz="0" w:space="0" w:color="auto"/>
            <w:bottom w:val="none" w:sz="0" w:space="0" w:color="auto"/>
            <w:right w:val="none" w:sz="0" w:space="0" w:color="auto"/>
          </w:divBdr>
        </w:div>
      </w:divsChild>
    </w:div>
    <w:div w:id="957105538">
      <w:bodyDiv w:val="1"/>
      <w:marLeft w:val="0"/>
      <w:marRight w:val="0"/>
      <w:marTop w:val="0"/>
      <w:marBottom w:val="0"/>
      <w:divBdr>
        <w:top w:val="none" w:sz="0" w:space="0" w:color="auto"/>
        <w:left w:val="none" w:sz="0" w:space="0" w:color="auto"/>
        <w:bottom w:val="none" w:sz="0" w:space="0" w:color="auto"/>
        <w:right w:val="none" w:sz="0" w:space="0" w:color="auto"/>
      </w:divBdr>
      <w:divsChild>
        <w:div w:id="2028673191">
          <w:marLeft w:val="480"/>
          <w:marRight w:val="0"/>
          <w:marTop w:val="0"/>
          <w:marBottom w:val="0"/>
          <w:divBdr>
            <w:top w:val="none" w:sz="0" w:space="0" w:color="auto"/>
            <w:left w:val="none" w:sz="0" w:space="0" w:color="auto"/>
            <w:bottom w:val="none" w:sz="0" w:space="0" w:color="auto"/>
            <w:right w:val="none" w:sz="0" w:space="0" w:color="auto"/>
          </w:divBdr>
        </w:div>
        <w:div w:id="1469666727">
          <w:marLeft w:val="480"/>
          <w:marRight w:val="0"/>
          <w:marTop w:val="0"/>
          <w:marBottom w:val="0"/>
          <w:divBdr>
            <w:top w:val="none" w:sz="0" w:space="0" w:color="auto"/>
            <w:left w:val="none" w:sz="0" w:space="0" w:color="auto"/>
            <w:bottom w:val="none" w:sz="0" w:space="0" w:color="auto"/>
            <w:right w:val="none" w:sz="0" w:space="0" w:color="auto"/>
          </w:divBdr>
        </w:div>
        <w:div w:id="2082289117">
          <w:marLeft w:val="480"/>
          <w:marRight w:val="0"/>
          <w:marTop w:val="0"/>
          <w:marBottom w:val="0"/>
          <w:divBdr>
            <w:top w:val="none" w:sz="0" w:space="0" w:color="auto"/>
            <w:left w:val="none" w:sz="0" w:space="0" w:color="auto"/>
            <w:bottom w:val="none" w:sz="0" w:space="0" w:color="auto"/>
            <w:right w:val="none" w:sz="0" w:space="0" w:color="auto"/>
          </w:divBdr>
        </w:div>
        <w:div w:id="1942302149">
          <w:marLeft w:val="480"/>
          <w:marRight w:val="0"/>
          <w:marTop w:val="0"/>
          <w:marBottom w:val="0"/>
          <w:divBdr>
            <w:top w:val="none" w:sz="0" w:space="0" w:color="auto"/>
            <w:left w:val="none" w:sz="0" w:space="0" w:color="auto"/>
            <w:bottom w:val="none" w:sz="0" w:space="0" w:color="auto"/>
            <w:right w:val="none" w:sz="0" w:space="0" w:color="auto"/>
          </w:divBdr>
        </w:div>
        <w:div w:id="121198134">
          <w:marLeft w:val="480"/>
          <w:marRight w:val="0"/>
          <w:marTop w:val="0"/>
          <w:marBottom w:val="0"/>
          <w:divBdr>
            <w:top w:val="none" w:sz="0" w:space="0" w:color="auto"/>
            <w:left w:val="none" w:sz="0" w:space="0" w:color="auto"/>
            <w:bottom w:val="none" w:sz="0" w:space="0" w:color="auto"/>
            <w:right w:val="none" w:sz="0" w:space="0" w:color="auto"/>
          </w:divBdr>
        </w:div>
        <w:div w:id="2074279986">
          <w:marLeft w:val="480"/>
          <w:marRight w:val="0"/>
          <w:marTop w:val="0"/>
          <w:marBottom w:val="0"/>
          <w:divBdr>
            <w:top w:val="none" w:sz="0" w:space="0" w:color="auto"/>
            <w:left w:val="none" w:sz="0" w:space="0" w:color="auto"/>
            <w:bottom w:val="none" w:sz="0" w:space="0" w:color="auto"/>
            <w:right w:val="none" w:sz="0" w:space="0" w:color="auto"/>
          </w:divBdr>
        </w:div>
        <w:div w:id="92824116">
          <w:marLeft w:val="480"/>
          <w:marRight w:val="0"/>
          <w:marTop w:val="0"/>
          <w:marBottom w:val="0"/>
          <w:divBdr>
            <w:top w:val="none" w:sz="0" w:space="0" w:color="auto"/>
            <w:left w:val="none" w:sz="0" w:space="0" w:color="auto"/>
            <w:bottom w:val="none" w:sz="0" w:space="0" w:color="auto"/>
            <w:right w:val="none" w:sz="0" w:space="0" w:color="auto"/>
          </w:divBdr>
        </w:div>
        <w:div w:id="301421644">
          <w:marLeft w:val="480"/>
          <w:marRight w:val="0"/>
          <w:marTop w:val="0"/>
          <w:marBottom w:val="0"/>
          <w:divBdr>
            <w:top w:val="none" w:sz="0" w:space="0" w:color="auto"/>
            <w:left w:val="none" w:sz="0" w:space="0" w:color="auto"/>
            <w:bottom w:val="none" w:sz="0" w:space="0" w:color="auto"/>
            <w:right w:val="none" w:sz="0" w:space="0" w:color="auto"/>
          </w:divBdr>
        </w:div>
        <w:div w:id="172305193">
          <w:marLeft w:val="480"/>
          <w:marRight w:val="0"/>
          <w:marTop w:val="0"/>
          <w:marBottom w:val="0"/>
          <w:divBdr>
            <w:top w:val="none" w:sz="0" w:space="0" w:color="auto"/>
            <w:left w:val="none" w:sz="0" w:space="0" w:color="auto"/>
            <w:bottom w:val="none" w:sz="0" w:space="0" w:color="auto"/>
            <w:right w:val="none" w:sz="0" w:space="0" w:color="auto"/>
          </w:divBdr>
        </w:div>
        <w:div w:id="1568606764">
          <w:marLeft w:val="480"/>
          <w:marRight w:val="0"/>
          <w:marTop w:val="0"/>
          <w:marBottom w:val="0"/>
          <w:divBdr>
            <w:top w:val="none" w:sz="0" w:space="0" w:color="auto"/>
            <w:left w:val="none" w:sz="0" w:space="0" w:color="auto"/>
            <w:bottom w:val="none" w:sz="0" w:space="0" w:color="auto"/>
            <w:right w:val="none" w:sz="0" w:space="0" w:color="auto"/>
          </w:divBdr>
        </w:div>
        <w:div w:id="1415709808">
          <w:marLeft w:val="480"/>
          <w:marRight w:val="0"/>
          <w:marTop w:val="0"/>
          <w:marBottom w:val="0"/>
          <w:divBdr>
            <w:top w:val="none" w:sz="0" w:space="0" w:color="auto"/>
            <w:left w:val="none" w:sz="0" w:space="0" w:color="auto"/>
            <w:bottom w:val="none" w:sz="0" w:space="0" w:color="auto"/>
            <w:right w:val="none" w:sz="0" w:space="0" w:color="auto"/>
          </w:divBdr>
        </w:div>
        <w:div w:id="1188299659">
          <w:marLeft w:val="480"/>
          <w:marRight w:val="0"/>
          <w:marTop w:val="0"/>
          <w:marBottom w:val="0"/>
          <w:divBdr>
            <w:top w:val="none" w:sz="0" w:space="0" w:color="auto"/>
            <w:left w:val="none" w:sz="0" w:space="0" w:color="auto"/>
            <w:bottom w:val="none" w:sz="0" w:space="0" w:color="auto"/>
            <w:right w:val="none" w:sz="0" w:space="0" w:color="auto"/>
          </w:divBdr>
        </w:div>
        <w:div w:id="55519900">
          <w:marLeft w:val="480"/>
          <w:marRight w:val="0"/>
          <w:marTop w:val="0"/>
          <w:marBottom w:val="0"/>
          <w:divBdr>
            <w:top w:val="none" w:sz="0" w:space="0" w:color="auto"/>
            <w:left w:val="none" w:sz="0" w:space="0" w:color="auto"/>
            <w:bottom w:val="none" w:sz="0" w:space="0" w:color="auto"/>
            <w:right w:val="none" w:sz="0" w:space="0" w:color="auto"/>
          </w:divBdr>
        </w:div>
        <w:div w:id="755327333">
          <w:marLeft w:val="480"/>
          <w:marRight w:val="0"/>
          <w:marTop w:val="0"/>
          <w:marBottom w:val="0"/>
          <w:divBdr>
            <w:top w:val="none" w:sz="0" w:space="0" w:color="auto"/>
            <w:left w:val="none" w:sz="0" w:space="0" w:color="auto"/>
            <w:bottom w:val="none" w:sz="0" w:space="0" w:color="auto"/>
            <w:right w:val="none" w:sz="0" w:space="0" w:color="auto"/>
          </w:divBdr>
        </w:div>
        <w:div w:id="159779750">
          <w:marLeft w:val="480"/>
          <w:marRight w:val="0"/>
          <w:marTop w:val="0"/>
          <w:marBottom w:val="0"/>
          <w:divBdr>
            <w:top w:val="none" w:sz="0" w:space="0" w:color="auto"/>
            <w:left w:val="none" w:sz="0" w:space="0" w:color="auto"/>
            <w:bottom w:val="none" w:sz="0" w:space="0" w:color="auto"/>
            <w:right w:val="none" w:sz="0" w:space="0" w:color="auto"/>
          </w:divBdr>
        </w:div>
        <w:div w:id="1837457840">
          <w:marLeft w:val="480"/>
          <w:marRight w:val="0"/>
          <w:marTop w:val="0"/>
          <w:marBottom w:val="0"/>
          <w:divBdr>
            <w:top w:val="none" w:sz="0" w:space="0" w:color="auto"/>
            <w:left w:val="none" w:sz="0" w:space="0" w:color="auto"/>
            <w:bottom w:val="none" w:sz="0" w:space="0" w:color="auto"/>
            <w:right w:val="none" w:sz="0" w:space="0" w:color="auto"/>
          </w:divBdr>
        </w:div>
        <w:div w:id="1186793827">
          <w:marLeft w:val="480"/>
          <w:marRight w:val="0"/>
          <w:marTop w:val="0"/>
          <w:marBottom w:val="0"/>
          <w:divBdr>
            <w:top w:val="none" w:sz="0" w:space="0" w:color="auto"/>
            <w:left w:val="none" w:sz="0" w:space="0" w:color="auto"/>
            <w:bottom w:val="none" w:sz="0" w:space="0" w:color="auto"/>
            <w:right w:val="none" w:sz="0" w:space="0" w:color="auto"/>
          </w:divBdr>
        </w:div>
        <w:div w:id="712853051">
          <w:marLeft w:val="480"/>
          <w:marRight w:val="0"/>
          <w:marTop w:val="0"/>
          <w:marBottom w:val="0"/>
          <w:divBdr>
            <w:top w:val="none" w:sz="0" w:space="0" w:color="auto"/>
            <w:left w:val="none" w:sz="0" w:space="0" w:color="auto"/>
            <w:bottom w:val="none" w:sz="0" w:space="0" w:color="auto"/>
            <w:right w:val="none" w:sz="0" w:space="0" w:color="auto"/>
          </w:divBdr>
        </w:div>
        <w:div w:id="1757557758">
          <w:marLeft w:val="480"/>
          <w:marRight w:val="0"/>
          <w:marTop w:val="0"/>
          <w:marBottom w:val="0"/>
          <w:divBdr>
            <w:top w:val="none" w:sz="0" w:space="0" w:color="auto"/>
            <w:left w:val="none" w:sz="0" w:space="0" w:color="auto"/>
            <w:bottom w:val="none" w:sz="0" w:space="0" w:color="auto"/>
            <w:right w:val="none" w:sz="0" w:space="0" w:color="auto"/>
          </w:divBdr>
        </w:div>
        <w:div w:id="937249602">
          <w:marLeft w:val="480"/>
          <w:marRight w:val="0"/>
          <w:marTop w:val="0"/>
          <w:marBottom w:val="0"/>
          <w:divBdr>
            <w:top w:val="none" w:sz="0" w:space="0" w:color="auto"/>
            <w:left w:val="none" w:sz="0" w:space="0" w:color="auto"/>
            <w:bottom w:val="none" w:sz="0" w:space="0" w:color="auto"/>
            <w:right w:val="none" w:sz="0" w:space="0" w:color="auto"/>
          </w:divBdr>
        </w:div>
      </w:divsChild>
    </w:div>
    <w:div w:id="966544329">
      <w:bodyDiv w:val="1"/>
      <w:marLeft w:val="0"/>
      <w:marRight w:val="0"/>
      <w:marTop w:val="0"/>
      <w:marBottom w:val="0"/>
      <w:divBdr>
        <w:top w:val="none" w:sz="0" w:space="0" w:color="auto"/>
        <w:left w:val="none" w:sz="0" w:space="0" w:color="auto"/>
        <w:bottom w:val="none" w:sz="0" w:space="0" w:color="auto"/>
        <w:right w:val="none" w:sz="0" w:space="0" w:color="auto"/>
      </w:divBdr>
      <w:divsChild>
        <w:div w:id="811022347">
          <w:marLeft w:val="640"/>
          <w:marRight w:val="0"/>
          <w:marTop w:val="0"/>
          <w:marBottom w:val="0"/>
          <w:divBdr>
            <w:top w:val="none" w:sz="0" w:space="0" w:color="auto"/>
            <w:left w:val="none" w:sz="0" w:space="0" w:color="auto"/>
            <w:bottom w:val="none" w:sz="0" w:space="0" w:color="auto"/>
            <w:right w:val="none" w:sz="0" w:space="0" w:color="auto"/>
          </w:divBdr>
        </w:div>
        <w:div w:id="206572756">
          <w:marLeft w:val="640"/>
          <w:marRight w:val="0"/>
          <w:marTop w:val="0"/>
          <w:marBottom w:val="0"/>
          <w:divBdr>
            <w:top w:val="none" w:sz="0" w:space="0" w:color="auto"/>
            <w:left w:val="none" w:sz="0" w:space="0" w:color="auto"/>
            <w:bottom w:val="none" w:sz="0" w:space="0" w:color="auto"/>
            <w:right w:val="none" w:sz="0" w:space="0" w:color="auto"/>
          </w:divBdr>
        </w:div>
        <w:div w:id="441847135">
          <w:marLeft w:val="640"/>
          <w:marRight w:val="0"/>
          <w:marTop w:val="0"/>
          <w:marBottom w:val="0"/>
          <w:divBdr>
            <w:top w:val="none" w:sz="0" w:space="0" w:color="auto"/>
            <w:left w:val="none" w:sz="0" w:space="0" w:color="auto"/>
            <w:bottom w:val="none" w:sz="0" w:space="0" w:color="auto"/>
            <w:right w:val="none" w:sz="0" w:space="0" w:color="auto"/>
          </w:divBdr>
        </w:div>
        <w:div w:id="213003379">
          <w:marLeft w:val="640"/>
          <w:marRight w:val="0"/>
          <w:marTop w:val="0"/>
          <w:marBottom w:val="0"/>
          <w:divBdr>
            <w:top w:val="none" w:sz="0" w:space="0" w:color="auto"/>
            <w:left w:val="none" w:sz="0" w:space="0" w:color="auto"/>
            <w:bottom w:val="none" w:sz="0" w:space="0" w:color="auto"/>
            <w:right w:val="none" w:sz="0" w:space="0" w:color="auto"/>
          </w:divBdr>
        </w:div>
        <w:div w:id="1602104967">
          <w:marLeft w:val="640"/>
          <w:marRight w:val="0"/>
          <w:marTop w:val="0"/>
          <w:marBottom w:val="0"/>
          <w:divBdr>
            <w:top w:val="none" w:sz="0" w:space="0" w:color="auto"/>
            <w:left w:val="none" w:sz="0" w:space="0" w:color="auto"/>
            <w:bottom w:val="none" w:sz="0" w:space="0" w:color="auto"/>
            <w:right w:val="none" w:sz="0" w:space="0" w:color="auto"/>
          </w:divBdr>
        </w:div>
        <w:div w:id="177013257">
          <w:marLeft w:val="640"/>
          <w:marRight w:val="0"/>
          <w:marTop w:val="0"/>
          <w:marBottom w:val="0"/>
          <w:divBdr>
            <w:top w:val="none" w:sz="0" w:space="0" w:color="auto"/>
            <w:left w:val="none" w:sz="0" w:space="0" w:color="auto"/>
            <w:bottom w:val="none" w:sz="0" w:space="0" w:color="auto"/>
            <w:right w:val="none" w:sz="0" w:space="0" w:color="auto"/>
          </w:divBdr>
        </w:div>
        <w:div w:id="549998565">
          <w:marLeft w:val="640"/>
          <w:marRight w:val="0"/>
          <w:marTop w:val="0"/>
          <w:marBottom w:val="0"/>
          <w:divBdr>
            <w:top w:val="none" w:sz="0" w:space="0" w:color="auto"/>
            <w:left w:val="none" w:sz="0" w:space="0" w:color="auto"/>
            <w:bottom w:val="none" w:sz="0" w:space="0" w:color="auto"/>
            <w:right w:val="none" w:sz="0" w:space="0" w:color="auto"/>
          </w:divBdr>
        </w:div>
        <w:div w:id="697513395">
          <w:marLeft w:val="640"/>
          <w:marRight w:val="0"/>
          <w:marTop w:val="0"/>
          <w:marBottom w:val="0"/>
          <w:divBdr>
            <w:top w:val="none" w:sz="0" w:space="0" w:color="auto"/>
            <w:left w:val="none" w:sz="0" w:space="0" w:color="auto"/>
            <w:bottom w:val="none" w:sz="0" w:space="0" w:color="auto"/>
            <w:right w:val="none" w:sz="0" w:space="0" w:color="auto"/>
          </w:divBdr>
        </w:div>
      </w:divsChild>
    </w:div>
    <w:div w:id="969215038">
      <w:bodyDiv w:val="1"/>
      <w:marLeft w:val="0"/>
      <w:marRight w:val="0"/>
      <w:marTop w:val="0"/>
      <w:marBottom w:val="0"/>
      <w:divBdr>
        <w:top w:val="none" w:sz="0" w:space="0" w:color="auto"/>
        <w:left w:val="none" w:sz="0" w:space="0" w:color="auto"/>
        <w:bottom w:val="none" w:sz="0" w:space="0" w:color="auto"/>
        <w:right w:val="none" w:sz="0" w:space="0" w:color="auto"/>
      </w:divBdr>
      <w:divsChild>
        <w:div w:id="127670040">
          <w:marLeft w:val="480"/>
          <w:marRight w:val="0"/>
          <w:marTop w:val="0"/>
          <w:marBottom w:val="0"/>
          <w:divBdr>
            <w:top w:val="none" w:sz="0" w:space="0" w:color="auto"/>
            <w:left w:val="none" w:sz="0" w:space="0" w:color="auto"/>
            <w:bottom w:val="none" w:sz="0" w:space="0" w:color="auto"/>
            <w:right w:val="none" w:sz="0" w:space="0" w:color="auto"/>
          </w:divBdr>
        </w:div>
        <w:div w:id="135418290">
          <w:marLeft w:val="480"/>
          <w:marRight w:val="0"/>
          <w:marTop w:val="0"/>
          <w:marBottom w:val="0"/>
          <w:divBdr>
            <w:top w:val="none" w:sz="0" w:space="0" w:color="auto"/>
            <w:left w:val="none" w:sz="0" w:space="0" w:color="auto"/>
            <w:bottom w:val="none" w:sz="0" w:space="0" w:color="auto"/>
            <w:right w:val="none" w:sz="0" w:space="0" w:color="auto"/>
          </w:divBdr>
        </w:div>
        <w:div w:id="1010524672">
          <w:marLeft w:val="480"/>
          <w:marRight w:val="0"/>
          <w:marTop w:val="0"/>
          <w:marBottom w:val="0"/>
          <w:divBdr>
            <w:top w:val="none" w:sz="0" w:space="0" w:color="auto"/>
            <w:left w:val="none" w:sz="0" w:space="0" w:color="auto"/>
            <w:bottom w:val="none" w:sz="0" w:space="0" w:color="auto"/>
            <w:right w:val="none" w:sz="0" w:space="0" w:color="auto"/>
          </w:divBdr>
        </w:div>
        <w:div w:id="1059017886">
          <w:marLeft w:val="480"/>
          <w:marRight w:val="0"/>
          <w:marTop w:val="0"/>
          <w:marBottom w:val="0"/>
          <w:divBdr>
            <w:top w:val="none" w:sz="0" w:space="0" w:color="auto"/>
            <w:left w:val="none" w:sz="0" w:space="0" w:color="auto"/>
            <w:bottom w:val="none" w:sz="0" w:space="0" w:color="auto"/>
            <w:right w:val="none" w:sz="0" w:space="0" w:color="auto"/>
          </w:divBdr>
        </w:div>
        <w:div w:id="1140151173">
          <w:marLeft w:val="480"/>
          <w:marRight w:val="0"/>
          <w:marTop w:val="0"/>
          <w:marBottom w:val="0"/>
          <w:divBdr>
            <w:top w:val="none" w:sz="0" w:space="0" w:color="auto"/>
            <w:left w:val="none" w:sz="0" w:space="0" w:color="auto"/>
            <w:bottom w:val="none" w:sz="0" w:space="0" w:color="auto"/>
            <w:right w:val="none" w:sz="0" w:space="0" w:color="auto"/>
          </w:divBdr>
        </w:div>
        <w:div w:id="660935373">
          <w:marLeft w:val="480"/>
          <w:marRight w:val="0"/>
          <w:marTop w:val="0"/>
          <w:marBottom w:val="0"/>
          <w:divBdr>
            <w:top w:val="none" w:sz="0" w:space="0" w:color="auto"/>
            <w:left w:val="none" w:sz="0" w:space="0" w:color="auto"/>
            <w:bottom w:val="none" w:sz="0" w:space="0" w:color="auto"/>
            <w:right w:val="none" w:sz="0" w:space="0" w:color="auto"/>
          </w:divBdr>
        </w:div>
        <w:div w:id="1460803590">
          <w:marLeft w:val="480"/>
          <w:marRight w:val="0"/>
          <w:marTop w:val="0"/>
          <w:marBottom w:val="0"/>
          <w:divBdr>
            <w:top w:val="none" w:sz="0" w:space="0" w:color="auto"/>
            <w:left w:val="none" w:sz="0" w:space="0" w:color="auto"/>
            <w:bottom w:val="none" w:sz="0" w:space="0" w:color="auto"/>
            <w:right w:val="none" w:sz="0" w:space="0" w:color="auto"/>
          </w:divBdr>
        </w:div>
        <w:div w:id="1007169792">
          <w:marLeft w:val="480"/>
          <w:marRight w:val="0"/>
          <w:marTop w:val="0"/>
          <w:marBottom w:val="0"/>
          <w:divBdr>
            <w:top w:val="none" w:sz="0" w:space="0" w:color="auto"/>
            <w:left w:val="none" w:sz="0" w:space="0" w:color="auto"/>
            <w:bottom w:val="none" w:sz="0" w:space="0" w:color="auto"/>
            <w:right w:val="none" w:sz="0" w:space="0" w:color="auto"/>
          </w:divBdr>
        </w:div>
        <w:div w:id="1769738156">
          <w:marLeft w:val="480"/>
          <w:marRight w:val="0"/>
          <w:marTop w:val="0"/>
          <w:marBottom w:val="0"/>
          <w:divBdr>
            <w:top w:val="none" w:sz="0" w:space="0" w:color="auto"/>
            <w:left w:val="none" w:sz="0" w:space="0" w:color="auto"/>
            <w:bottom w:val="none" w:sz="0" w:space="0" w:color="auto"/>
            <w:right w:val="none" w:sz="0" w:space="0" w:color="auto"/>
          </w:divBdr>
        </w:div>
        <w:div w:id="959607150">
          <w:marLeft w:val="480"/>
          <w:marRight w:val="0"/>
          <w:marTop w:val="0"/>
          <w:marBottom w:val="0"/>
          <w:divBdr>
            <w:top w:val="none" w:sz="0" w:space="0" w:color="auto"/>
            <w:left w:val="none" w:sz="0" w:space="0" w:color="auto"/>
            <w:bottom w:val="none" w:sz="0" w:space="0" w:color="auto"/>
            <w:right w:val="none" w:sz="0" w:space="0" w:color="auto"/>
          </w:divBdr>
        </w:div>
        <w:div w:id="1099519327">
          <w:marLeft w:val="480"/>
          <w:marRight w:val="0"/>
          <w:marTop w:val="0"/>
          <w:marBottom w:val="0"/>
          <w:divBdr>
            <w:top w:val="none" w:sz="0" w:space="0" w:color="auto"/>
            <w:left w:val="none" w:sz="0" w:space="0" w:color="auto"/>
            <w:bottom w:val="none" w:sz="0" w:space="0" w:color="auto"/>
            <w:right w:val="none" w:sz="0" w:space="0" w:color="auto"/>
          </w:divBdr>
        </w:div>
        <w:div w:id="833692252">
          <w:marLeft w:val="480"/>
          <w:marRight w:val="0"/>
          <w:marTop w:val="0"/>
          <w:marBottom w:val="0"/>
          <w:divBdr>
            <w:top w:val="none" w:sz="0" w:space="0" w:color="auto"/>
            <w:left w:val="none" w:sz="0" w:space="0" w:color="auto"/>
            <w:bottom w:val="none" w:sz="0" w:space="0" w:color="auto"/>
            <w:right w:val="none" w:sz="0" w:space="0" w:color="auto"/>
          </w:divBdr>
        </w:div>
        <w:div w:id="838155458">
          <w:marLeft w:val="480"/>
          <w:marRight w:val="0"/>
          <w:marTop w:val="0"/>
          <w:marBottom w:val="0"/>
          <w:divBdr>
            <w:top w:val="none" w:sz="0" w:space="0" w:color="auto"/>
            <w:left w:val="none" w:sz="0" w:space="0" w:color="auto"/>
            <w:bottom w:val="none" w:sz="0" w:space="0" w:color="auto"/>
            <w:right w:val="none" w:sz="0" w:space="0" w:color="auto"/>
          </w:divBdr>
        </w:div>
        <w:div w:id="1710955033">
          <w:marLeft w:val="480"/>
          <w:marRight w:val="0"/>
          <w:marTop w:val="0"/>
          <w:marBottom w:val="0"/>
          <w:divBdr>
            <w:top w:val="none" w:sz="0" w:space="0" w:color="auto"/>
            <w:left w:val="none" w:sz="0" w:space="0" w:color="auto"/>
            <w:bottom w:val="none" w:sz="0" w:space="0" w:color="auto"/>
            <w:right w:val="none" w:sz="0" w:space="0" w:color="auto"/>
          </w:divBdr>
        </w:div>
        <w:div w:id="1386679322">
          <w:marLeft w:val="480"/>
          <w:marRight w:val="0"/>
          <w:marTop w:val="0"/>
          <w:marBottom w:val="0"/>
          <w:divBdr>
            <w:top w:val="none" w:sz="0" w:space="0" w:color="auto"/>
            <w:left w:val="none" w:sz="0" w:space="0" w:color="auto"/>
            <w:bottom w:val="none" w:sz="0" w:space="0" w:color="auto"/>
            <w:right w:val="none" w:sz="0" w:space="0" w:color="auto"/>
          </w:divBdr>
        </w:div>
      </w:divsChild>
    </w:div>
    <w:div w:id="977684975">
      <w:bodyDiv w:val="1"/>
      <w:marLeft w:val="0"/>
      <w:marRight w:val="0"/>
      <w:marTop w:val="0"/>
      <w:marBottom w:val="0"/>
      <w:divBdr>
        <w:top w:val="none" w:sz="0" w:space="0" w:color="auto"/>
        <w:left w:val="none" w:sz="0" w:space="0" w:color="auto"/>
        <w:bottom w:val="none" w:sz="0" w:space="0" w:color="auto"/>
        <w:right w:val="none" w:sz="0" w:space="0" w:color="auto"/>
      </w:divBdr>
      <w:divsChild>
        <w:div w:id="155531757">
          <w:marLeft w:val="640"/>
          <w:marRight w:val="0"/>
          <w:marTop w:val="0"/>
          <w:marBottom w:val="0"/>
          <w:divBdr>
            <w:top w:val="none" w:sz="0" w:space="0" w:color="auto"/>
            <w:left w:val="none" w:sz="0" w:space="0" w:color="auto"/>
            <w:bottom w:val="none" w:sz="0" w:space="0" w:color="auto"/>
            <w:right w:val="none" w:sz="0" w:space="0" w:color="auto"/>
          </w:divBdr>
        </w:div>
        <w:div w:id="1443184815">
          <w:marLeft w:val="640"/>
          <w:marRight w:val="0"/>
          <w:marTop w:val="0"/>
          <w:marBottom w:val="0"/>
          <w:divBdr>
            <w:top w:val="none" w:sz="0" w:space="0" w:color="auto"/>
            <w:left w:val="none" w:sz="0" w:space="0" w:color="auto"/>
            <w:bottom w:val="none" w:sz="0" w:space="0" w:color="auto"/>
            <w:right w:val="none" w:sz="0" w:space="0" w:color="auto"/>
          </w:divBdr>
        </w:div>
        <w:div w:id="471363912">
          <w:marLeft w:val="640"/>
          <w:marRight w:val="0"/>
          <w:marTop w:val="0"/>
          <w:marBottom w:val="0"/>
          <w:divBdr>
            <w:top w:val="none" w:sz="0" w:space="0" w:color="auto"/>
            <w:left w:val="none" w:sz="0" w:space="0" w:color="auto"/>
            <w:bottom w:val="none" w:sz="0" w:space="0" w:color="auto"/>
            <w:right w:val="none" w:sz="0" w:space="0" w:color="auto"/>
          </w:divBdr>
        </w:div>
        <w:div w:id="152725958">
          <w:marLeft w:val="640"/>
          <w:marRight w:val="0"/>
          <w:marTop w:val="0"/>
          <w:marBottom w:val="0"/>
          <w:divBdr>
            <w:top w:val="none" w:sz="0" w:space="0" w:color="auto"/>
            <w:left w:val="none" w:sz="0" w:space="0" w:color="auto"/>
            <w:bottom w:val="none" w:sz="0" w:space="0" w:color="auto"/>
            <w:right w:val="none" w:sz="0" w:space="0" w:color="auto"/>
          </w:divBdr>
        </w:div>
        <w:div w:id="16590217">
          <w:marLeft w:val="640"/>
          <w:marRight w:val="0"/>
          <w:marTop w:val="0"/>
          <w:marBottom w:val="0"/>
          <w:divBdr>
            <w:top w:val="none" w:sz="0" w:space="0" w:color="auto"/>
            <w:left w:val="none" w:sz="0" w:space="0" w:color="auto"/>
            <w:bottom w:val="none" w:sz="0" w:space="0" w:color="auto"/>
            <w:right w:val="none" w:sz="0" w:space="0" w:color="auto"/>
          </w:divBdr>
        </w:div>
        <w:div w:id="248513403">
          <w:marLeft w:val="640"/>
          <w:marRight w:val="0"/>
          <w:marTop w:val="0"/>
          <w:marBottom w:val="0"/>
          <w:divBdr>
            <w:top w:val="none" w:sz="0" w:space="0" w:color="auto"/>
            <w:left w:val="none" w:sz="0" w:space="0" w:color="auto"/>
            <w:bottom w:val="none" w:sz="0" w:space="0" w:color="auto"/>
            <w:right w:val="none" w:sz="0" w:space="0" w:color="auto"/>
          </w:divBdr>
        </w:div>
        <w:div w:id="233970807">
          <w:marLeft w:val="640"/>
          <w:marRight w:val="0"/>
          <w:marTop w:val="0"/>
          <w:marBottom w:val="0"/>
          <w:divBdr>
            <w:top w:val="none" w:sz="0" w:space="0" w:color="auto"/>
            <w:left w:val="none" w:sz="0" w:space="0" w:color="auto"/>
            <w:bottom w:val="none" w:sz="0" w:space="0" w:color="auto"/>
            <w:right w:val="none" w:sz="0" w:space="0" w:color="auto"/>
          </w:divBdr>
        </w:div>
        <w:div w:id="561598679">
          <w:marLeft w:val="640"/>
          <w:marRight w:val="0"/>
          <w:marTop w:val="0"/>
          <w:marBottom w:val="0"/>
          <w:divBdr>
            <w:top w:val="none" w:sz="0" w:space="0" w:color="auto"/>
            <w:left w:val="none" w:sz="0" w:space="0" w:color="auto"/>
            <w:bottom w:val="none" w:sz="0" w:space="0" w:color="auto"/>
            <w:right w:val="none" w:sz="0" w:space="0" w:color="auto"/>
          </w:divBdr>
        </w:div>
        <w:div w:id="1454597957">
          <w:marLeft w:val="640"/>
          <w:marRight w:val="0"/>
          <w:marTop w:val="0"/>
          <w:marBottom w:val="0"/>
          <w:divBdr>
            <w:top w:val="none" w:sz="0" w:space="0" w:color="auto"/>
            <w:left w:val="none" w:sz="0" w:space="0" w:color="auto"/>
            <w:bottom w:val="none" w:sz="0" w:space="0" w:color="auto"/>
            <w:right w:val="none" w:sz="0" w:space="0" w:color="auto"/>
          </w:divBdr>
        </w:div>
        <w:div w:id="1778526490">
          <w:marLeft w:val="640"/>
          <w:marRight w:val="0"/>
          <w:marTop w:val="0"/>
          <w:marBottom w:val="0"/>
          <w:divBdr>
            <w:top w:val="none" w:sz="0" w:space="0" w:color="auto"/>
            <w:left w:val="none" w:sz="0" w:space="0" w:color="auto"/>
            <w:bottom w:val="none" w:sz="0" w:space="0" w:color="auto"/>
            <w:right w:val="none" w:sz="0" w:space="0" w:color="auto"/>
          </w:divBdr>
        </w:div>
        <w:div w:id="1528565714">
          <w:marLeft w:val="640"/>
          <w:marRight w:val="0"/>
          <w:marTop w:val="0"/>
          <w:marBottom w:val="0"/>
          <w:divBdr>
            <w:top w:val="none" w:sz="0" w:space="0" w:color="auto"/>
            <w:left w:val="none" w:sz="0" w:space="0" w:color="auto"/>
            <w:bottom w:val="none" w:sz="0" w:space="0" w:color="auto"/>
            <w:right w:val="none" w:sz="0" w:space="0" w:color="auto"/>
          </w:divBdr>
        </w:div>
        <w:div w:id="1747340155">
          <w:marLeft w:val="640"/>
          <w:marRight w:val="0"/>
          <w:marTop w:val="0"/>
          <w:marBottom w:val="0"/>
          <w:divBdr>
            <w:top w:val="none" w:sz="0" w:space="0" w:color="auto"/>
            <w:left w:val="none" w:sz="0" w:space="0" w:color="auto"/>
            <w:bottom w:val="none" w:sz="0" w:space="0" w:color="auto"/>
            <w:right w:val="none" w:sz="0" w:space="0" w:color="auto"/>
          </w:divBdr>
        </w:div>
      </w:divsChild>
    </w:div>
    <w:div w:id="989797017">
      <w:bodyDiv w:val="1"/>
      <w:marLeft w:val="0"/>
      <w:marRight w:val="0"/>
      <w:marTop w:val="0"/>
      <w:marBottom w:val="0"/>
      <w:divBdr>
        <w:top w:val="none" w:sz="0" w:space="0" w:color="auto"/>
        <w:left w:val="none" w:sz="0" w:space="0" w:color="auto"/>
        <w:bottom w:val="none" w:sz="0" w:space="0" w:color="auto"/>
        <w:right w:val="none" w:sz="0" w:space="0" w:color="auto"/>
      </w:divBdr>
      <w:divsChild>
        <w:div w:id="172694306">
          <w:marLeft w:val="480"/>
          <w:marRight w:val="0"/>
          <w:marTop w:val="0"/>
          <w:marBottom w:val="0"/>
          <w:divBdr>
            <w:top w:val="none" w:sz="0" w:space="0" w:color="auto"/>
            <w:left w:val="none" w:sz="0" w:space="0" w:color="auto"/>
            <w:bottom w:val="none" w:sz="0" w:space="0" w:color="auto"/>
            <w:right w:val="none" w:sz="0" w:space="0" w:color="auto"/>
          </w:divBdr>
        </w:div>
        <w:div w:id="1867867296">
          <w:marLeft w:val="480"/>
          <w:marRight w:val="0"/>
          <w:marTop w:val="0"/>
          <w:marBottom w:val="0"/>
          <w:divBdr>
            <w:top w:val="none" w:sz="0" w:space="0" w:color="auto"/>
            <w:left w:val="none" w:sz="0" w:space="0" w:color="auto"/>
            <w:bottom w:val="none" w:sz="0" w:space="0" w:color="auto"/>
            <w:right w:val="none" w:sz="0" w:space="0" w:color="auto"/>
          </w:divBdr>
        </w:div>
        <w:div w:id="68314654">
          <w:marLeft w:val="480"/>
          <w:marRight w:val="0"/>
          <w:marTop w:val="0"/>
          <w:marBottom w:val="0"/>
          <w:divBdr>
            <w:top w:val="none" w:sz="0" w:space="0" w:color="auto"/>
            <w:left w:val="none" w:sz="0" w:space="0" w:color="auto"/>
            <w:bottom w:val="none" w:sz="0" w:space="0" w:color="auto"/>
            <w:right w:val="none" w:sz="0" w:space="0" w:color="auto"/>
          </w:divBdr>
        </w:div>
        <w:div w:id="986663306">
          <w:marLeft w:val="480"/>
          <w:marRight w:val="0"/>
          <w:marTop w:val="0"/>
          <w:marBottom w:val="0"/>
          <w:divBdr>
            <w:top w:val="none" w:sz="0" w:space="0" w:color="auto"/>
            <w:left w:val="none" w:sz="0" w:space="0" w:color="auto"/>
            <w:bottom w:val="none" w:sz="0" w:space="0" w:color="auto"/>
            <w:right w:val="none" w:sz="0" w:space="0" w:color="auto"/>
          </w:divBdr>
        </w:div>
        <w:div w:id="1446581095">
          <w:marLeft w:val="480"/>
          <w:marRight w:val="0"/>
          <w:marTop w:val="0"/>
          <w:marBottom w:val="0"/>
          <w:divBdr>
            <w:top w:val="none" w:sz="0" w:space="0" w:color="auto"/>
            <w:left w:val="none" w:sz="0" w:space="0" w:color="auto"/>
            <w:bottom w:val="none" w:sz="0" w:space="0" w:color="auto"/>
            <w:right w:val="none" w:sz="0" w:space="0" w:color="auto"/>
          </w:divBdr>
        </w:div>
        <w:div w:id="1820607796">
          <w:marLeft w:val="480"/>
          <w:marRight w:val="0"/>
          <w:marTop w:val="0"/>
          <w:marBottom w:val="0"/>
          <w:divBdr>
            <w:top w:val="none" w:sz="0" w:space="0" w:color="auto"/>
            <w:left w:val="none" w:sz="0" w:space="0" w:color="auto"/>
            <w:bottom w:val="none" w:sz="0" w:space="0" w:color="auto"/>
            <w:right w:val="none" w:sz="0" w:space="0" w:color="auto"/>
          </w:divBdr>
        </w:div>
        <w:div w:id="1806465423">
          <w:marLeft w:val="480"/>
          <w:marRight w:val="0"/>
          <w:marTop w:val="0"/>
          <w:marBottom w:val="0"/>
          <w:divBdr>
            <w:top w:val="none" w:sz="0" w:space="0" w:color="auto"/>
            <w:left w:val="none" w:sz="0" w:space="0" w:color="auto"/>
            <w:bottom w:val="none" w:sz="0" w:space="0" w:color="auto"/>
            <w:right w:val="none" w:sz="0" w:space="0" w:color="auto"/>
          </w:divBdr>
        </w:div>
        <w:div w:id="316417389">
          <w:marLeft w:val="480"/>
          <w:marRight w:val="0"/>
          <w:marTop w:val="0"/>
          <w:marBottom w:val="0"/>
          <w:divBdr>
            <w:top w:val="none" w:sz="0" w:space="0" w:color="auto"/>
            <w:left w:val="none" w:sz="0" w:space="0" w:color="auto"/>
            <w:bottom w:val="none" w:sz="0" w:space="0" w:color="auto"/>
            <w:right w:val="none" w:sz="0" w:space="0" w:color="auto"/>
          </w:divBdr>
        </w:div>
        <w:div w:id="1585341458">
          <w:marLeft w:val="480"/>
          <w:marRight w:val="0"/>
          <w:marTop w:val="0"/>
          <w:marBottom w:val="0"/>
          <w:divBdr>
            <w:top w:val="none" w:sz="0" w:space="0" w:color="auto"/>
            <w:left w:val="none" w:sz="0" w:space="0" w:color="auto"/>
            <w:bottom w:val="none" w:sz="0" w:space="0" w:color="auto"/>
            <w:right w:val="none" w:sz="0" w:space="0" w:color="auto"/>
          </w:divBdr>
        </w:div>
        <w:div w:id="503404129">
          <w:marLeft w:val="480"/>
          <w:marRight w:val="0"/>
          <w:marTop w:val="0"/>
          <w:marBottom w:val="0"/>
          <w:divBdr>
            <w:top w:val="none" w:sz="0" w:space="0" w:color="auto"/>
            <w:left w:val="none" w:sz="0" w:space="0" w:color="auto"/>
            <w:bottom w:val="none" w:sz="0" w:space="0" w:color="auto"/>
            <w:right w:val="none" w:sz="0" w:space="0" w:color="auto"/>
          </w:divBdr>
        </w:div>
        <w:div w:id="1866861953">
          <w:marLeft w:val="480"/>
          <w:marRight w:val="0"/>
          <w:marTop w:val="0"/>
          <w:marBottom w:val="0"/>
          <w:divBdr>
            <w:top w:val="none" w:sz="0" w:space="0" w:color="auto"/>
            <w:left w:val="none" w:sz="0" w:space="0" w:color="auto"/>
            <w:bottom w:val="none" w:sz="0" w:space="0" w:color="auto"/>
            <w:right w:val="none" w:sz="0" w:space="0" w:color="auto"/>
          </w:divBdr>
        </w:div>
        <w:div w:id="685593204">
          <w:marLeft w:val="480"/>
          <w:marRight w:val="0"/>
          <w:marTop w:val="0"/>
          <w:marBottom w:val="0"/>
          <w:divBdr>
            <w:top w:val="none" w:sz="0" w:space="0" w:color="auto"/>
            <w:left w:val="none" w:sz="0" w:space="0" w:color="auto"/>
            <w:bottom w:val="none" w:sz="0" w:space="0" w:color="auto"/>
            <w:right w:val="none" w:sz="0" w:space="0" w:color="auto"/>
          </w:divBdr>
        </w:div>
        <w:div w:id="1214148893">
          <w:marLeft w:val="480"/>
          <w:marRight w:val="0"/>
          <w:marTop w:val="0"/>
          <w:marBottom w:val="0"/>
          <w:divBdr>
            <w:top w:val="none" w:sz="0" w:space="0" w:color="auto"/>
            <w:left w:val="none" w:sz="0" w:space="0" w:color="auto"/>
            <w:bottom w:val="none" w:sz="0" w:space="0" w:color="auto"/>
            <w:right w:val="none" w:sz="0" w:space="0" w:color="auto"/>
          </w:divBdr>
        </w:div>
        <w:div w:id="339545886">
          <w:marLeft w:val="480"/>
          <w:marRight w:val="0"/>
          <w:marTop w:val="0"/>
          <w:marBottom w:val="0"/>
          <w:divBdr>
            <w:top w:val="none" w:sz="0" w:space="0" w:color="auto"/>
            <w:left w:val="none" w:sz="0" w:space="0" w:color="auto"/>
            <w:bottom w:val="none" w:sz="0" w:space="0" w:color="auto"/>
            <w:right w:val="none" w:sz="0" w:space="0" w:color="auto"/>
          </w:divBdr>
        </w:div>
        <w:div w:id="117533432">
          <w:marLeft w:val="480"/>
          <w:marRight w:val="0"/>
          <w:marTop w:val="0"/>
          <w:marBottom w:val="0"/>
          <w:divBdr>
            <w:top w:val="none" w:sz="0" w:space="0" w:color="auto"/>
            <w:left w:val="none" w:sz="0" w:space="0" w:color="auto"/>
            <w:bottom w:val="none" w:sz="0" w:space="0" w:color="auto"/>
            <w:right w:val="none" w:sz="0" w:space="0" w:color="auto"/>
          </w:divBdr>
        </w:div>
        <w:div w:id="1565529614">
          <w:marLeft w:val="480"/>
          <w:marRight w:val="0"/>
          <w:marTop w:val="0"/>
          <w:marBottom w:val="0"/>
          <w:divBdr>
            <w:top w:val="none" w:sz="0" w:space="0" w:color="auto"/>
            <w:left w:val="none" w:sz="0" w:space="0" w:color="auto"/>
            <w:bottom w:val="none" w:sz="0" w:space="0" w:color="auto"/>
            <w:right w:val="none" w:sz="0" w:space="0" w:color="auto"/>
          </w:divBdr>
        </w:div>
        <w:div w:id="412044900">
          <w:marLeft w:val="480"/>
          <w:marRight w:val="0"/>
          <w:marTop w:val="0"/>
          <w:marBottom w:val="0"/>
          <w:divBdr>
            <w:top w:val="none" w:sz="0" w:space="0" w:color="auto"/>
            <w:left w:val="none" w:sz="0" w:space="0" w:color="auto"/>
            <w:bottom w:val="none" w:sz="0" w:space="0" w:color="auto"/>
            <w:right w:val="none" w:sz="0" w:space="0" w:color="auto"/>
          </w:divBdr>
        </w:div>
        <w:div w:id="2126347119">
          <w:marLeft w:val="480"/>
          <w:marRight w:val="0"/>
          <w:marTop w:val="0"/>
          <w:marBottom w:val="0"/>
          <w:divBdr>
            <w:top w:val="none" w:sz="0" w:space="0" w:color="auto"/>
            <w:left w:val="none" w:sz="0" w:space="0" w:color="auto"/>
            <w:bottom w:val="none" w:sz="0" w:space="0" w:color="auto"/>
            <w:right w:val="none" w:sz="0" w:space="0" w:color="auto"/>
          </w:divBdr>
        </w:div>
        <w:div w:id="2099905380">
          <w:marLeft w:val="480"/>
          <w:marRight w:val="0"/>
          <w:marTop w:val="0"/>
          <w:marBottom w:val="0"/>
          <w:divBdr>
            <w:top w:val="none" w:sz="0" w:space="0" w:color="auto"/>
            <w:left w:val="none" w:sz="0" w:space="0" w:color="auto"/>
            <w:bottom w:val="none" w:sz="0" w:space="0" w:color="auto"/>
            <w:right w:val="none" w:sz="0" w:space="0" w:color="auto"/>
          </w:divBdr>
        </w:div>
        <w:div w:id="740829552">
          <w:marLeft w:val="480"/>
          <w:marRight w:val="0"/>
          <w:marTop w:val="0"/>
          <w:marBottom w:val="0"/>
          <w:divBdr>
            <w:top w:val="none" w:sz="0" w:space="0" w:color="auto"/>
            <w:left w:val="none" w:sz="0" w:space="0" w:color="auto"/>
            <w:bottom w:val="none" w:sz="0" w:space="0" w:color="auto"/>
            <w:right w:val="none" w:sz="0" w:space="0" w:color="auto"/>
          </w:divBdr>
        </w:div>
        <w:div w:id="1098602946">
          <w:marLeft w:val="480"/>
          <w:marRight w:val="0"/>
          <w:marTop w:val="0"/>
          <w:marBottom w:val="0"/>
          <w:divBdr>
            <w:top w:val="none" w:sz="0" w:space="0" w:color="auto"/>
            <w:left w:val="none" w:sz="0" w:space="0" w:color="auto"/>
            <w:bottom w:val="none" w:sz="0" w:space="0" w:color="auto"/>
            <w:right w:val="none" w:sz="0" w:space="0" w:color="auto"/>
          </w:divBdr>
        </w:div>
        <w:div w:id="20933778">
          <w:marLeft w:val="480"/>
          <w:marRight w:val="0"/>
          <w:marTop w:val="0"/>
          <w:marBottom w:val="0"/>
          <w:divBdr>
            <w:top w:val="none" w:sz="0" w:space="0" w:color="auto"/>
            <w:left w:val="none" w:sz="0" w:space="0" w:color="auto"/>
            <w:bottom w:val="none" w:sz="0" w:space="0" w:color="auto"/>
            <w:right w:val="none" w:sz="0" w:space="0" w:color="auto"/>
          </w:divBdr>
        </w:div>
      </w:divsChild>
    </w:div>
    <w:div w:id="990913174">
      <w:bodyDiv w:val="1"/>
      <w:marLeft w:val="0"/>
      <w:marRight w:val="0"/>
      <w:marTop w:val="0"/>
      <w:marBottom w:val="0"/>
      <w:divBdr>
        <w:top w:val="none" w:sz="0" w:space="0" w:color="auto"/>
        <w:left w:val="none" w:sz="0" w:space="0" w:color="auto"/>
        <w:bottom w:val="none" w:sz="0" w:space="0" w:color="auto"/>
        <w:right w:val="none" w:sz="0" w:space="0" w:color="auto"/>
      </w:divBdr>
      <w:divsChild>
        <w:div w:id="1964770121">
          <w:marLeft w:val="640"/>
          <w:marRight w:val="0"/>
          <w:marTop w:val="0"/>
          <w:marBottom w:val="0"/>
          <w:divBdr>
            <w:top w:val="none" w:sz="0" w:space="0" w:color="auto"/>
            <w:left w:val="none" w:sz="0" w:space="0" w:color="auto"/>
            <w:bottom w:val="none" w:sz="0" w:space="0" w:color="auto"/>
            <w:right w:val="none" w:sz="0" w:space="0" w:color="auto"/>
          </w:divBdr>
        </w:div>
        <w:div w:id="350836092">
          <w:marLeft w:val="640"/>
          <w:marRight w:val="0"/>
          <w:marTop w:val="0"/>
          <w:marBottom w:val="0"/>
          <w:divBdr>
            <w:top w:val="none" w:sz="0" w:space="0" w:color="auto"/>
            <w:left w:val="none" w:sz="0" w:space="0" w:color="auto"/>
            <w:bottom w:val="none" w:sz="0" w:space="0" w:color="auto"/>
            <w:right w:val="none" w:sz="0" w:space="0" w:color="auto"/>
          </w:divBdr>
        </w:div>
        <w:div w:id="536552856">
          <w:marLeft w:val="640"/>
          <w:marRight w:val="0"/>
          <w:marTop w:val="0"/>
          <w:marBottom w:val="0"/>
          <w:divBdr>
            <w:top w:val="none" w:sz="0" w:space="0" w:color="auto"/>
            <w:left w:val="none" w:sz="0" w:space="0" w:color="auto"/>
            <w:bottom w:val="none" w:sz="0" w:space="0" w:color="auto"/>
            <w:right w:val="none" w:sz="0" w:space="0" w:color="auto"/>
          </w:divBdr>
        </w:div>
        <w:div w:id="1100949296">
          <w:marLeft w:val="640"/>
          <w:marRight w:val="0"/>
          <w:marTop w:val="0"/>
          <w:marBottom w:val="0"/>
          <w:divBdr>
            <w:top w:val="none" w:sz="0" w:space="0" w:color="auto"/>
            <w:left w:val="none" w:sz="0" w:space="0" w:color="auto"/>
            <w:bottom w:val="none" w:sz="0" w:space="0" w:color="auto"/>
            <w:right w:val="none" w:sz="0" w:space="0" w:color="auto"/>
          </w:divBdr>
        </w:div>
        <w:div w:id="2038773699">
          <w:marLeft w:val="640"/>
          <w:marRight w:val="0"/>
          <w:marTop w:val="0"/>
          <w:marBottom w:val="0"/>
          <w:divBdr>
            <w:top w:val="none" w:sz="0" w:space="0" w:color="auto"/>
            <w:left w:val="none" w:sz="0" w:space="0" w:color="auto"/>
            <w:bottom w:val="none" w:sz="0" w:space="0" w:color="auto"/>
            <w:right w:val="none" w:sz="0" w:space="0" w:color="auto"/>
          </w:divBdr>
        </w:div>
        <w:div w:id="1251505279">
          <w:marLeft w:val="640"/>
          <w:marRight w:val="0"/>
          <w:marTop w:val="0"/>
          <w:marBottom w:val="0"/>
          <w:divBdr>
            <w:top w:val="none" w:sz="0" w:space="0" w:color="auto"/>
            <w:left w:val="none" w:sz="0" w:space="0" w:color="auto"/>
            <w:bottom w:val="none" w:sz="0" w:space="0" w:color="auto"/>
            <w:right w:val="none" w:sz="0" w:space="0" w:color="auto"/>
          </w:divBdr>
        </w:div>
        <w:div w:id="1218739789">
          <w:marLeft w:val="640"/>
          <w:marRight w:val="0"/>
          <w:marTop w:val="0"/>
          <w:marBottom w:val="0"/>
          <w:divBdr>
            <w:top w:val="none" w:sz="0" w:space="0" w:color="auto"/>
            <w:left w:val="none" w:sz="0" w:space="0" w:color="auto"/>
            <w:bottom w:val="none" w:sz="0" w:space="0" w:color="auto"/>
            <w:right w:val="none" w:sz="0" w:space="0" w:color="auto"/>
          </w:divBdr>
        </w:div>
        <w:div w:id="2122414620">
          <w:marLeft w:val="640"/>
          <w:marRight w:val="0"/>
          <w:marTop w:val="0"/>
          <w:marBottom w:val="0"/>
          <w:divBdr>
            <w:top w:val="none" w:sz="0" w:space="0" w:color="auto"/>
            <w:left w:val="none" w:sz="0" w:space="0" w:color="auto"/>
            <w:bottom w:val="none" w:sz="0" w:space="0" w:color="auto"/>
            <w:right w:val="none" w:sz="0" w:space="0" w:color="auto"/>
          </w:divBdr>
        </w:div>
        <w:div w:id="1090808594">
          <w:marLeft w:val="640"/>
          <w:marRight w:val="0"/>
          <w:marTop w:val="0"/>
          <w:marBottom w:val="0"/>
          <w:divBdr>
            <w:top w:val="none" w:sz="0" w:space="0" w:color="auto"/>
            <w:left w:val="none" w:sz="0" w:space="0" w:color="auto"/>
            <w:bottom w:val="none" w:sz="0" w:space="0" w:color="auto"/>
            <w:right w:val="none" w:sz="0" w:space="0" w:color="auto"/>
          </w:divBdr>
        </w:div>
      </w:divsChild>
    </w:div>
    <w:div w:id="1081409622">
      <w:bodyDiv w:val="1"/>
      <w:marLeft w:val="0"/>
      <w:marRight w:val="0"/>
      <w:marTop w:val="0"/>
      <w:marBottom w:val="0"/>
      <w:divBdr>
        <w:top w:val="none" w:sz="0" w:space="0" w:color="auto"/>
        <w:left w:val="none" w:sz="0" w:space="0" w:color="auto"/>
        <w:bottom w:val="none" w:sz="0" w:space="0" w:color="auto"/>
        <w:right w:val="none" w:sz="0" w:space="0" w:color="auto"/>
      </w:divBdr>
      <w:divsChild>
        <w:div w:id="524446169">
          <w:marLeft w:val="480"/>
          <w:marRight w:val="0"/>
          <w:marTop w:val="0"/>
          <w:marBottom w:val="0"/>
          <w:divBdr>
            <w:top w:val="none" w:sz="0" w:space="0" w:color="auto"/>
            <w:left w:val="none" w:sz="0" w:space="0" w:color="auto"/>
            <w:bottom w:val="none" w:sz="0" w:space="0" w:color="auto"/>
            <w:right w:val="none" w:sz="0" w:space="0" w:color="auto"/>
          </w:divBdr>
        </w:div>
        <w:div w:id="1439254624">
          <w:marLeft w:val="480"/>
          <w:marRight w:val="0"/>
          <w:marTop w:val="0"/>
          <w:marBottom w:val="0"/>
          <w:divBdr>
            <w:top w:val="none" w:sz="0" w:space="0" w:color="auto"/>
            <w:left w:val="none" w:sz="0" w:space="0" w:color="auto"/>
            <w:bottom w:val="none" w:sz="0" w:space="0" w:color="auto"/>
            <w:right w:val="none" w:sz="0" w:space="0" w:color="auto"/>
          </w:divBdr>
        </w:div>
        <w:div w:id="921254877">
          <w:marLeft w:val="480"/>
          <w:marRight w:val="0"/>
          <w:marTop w:val="0"/>
          <w:marBottom w:val="0"/>
          <w:divBdr>
            <w:top w:val="none" w:sz="0" w:space="0" w:color="auto"/>
            <w:left w:val="none" w:sz="0" w:space="0" w:color="auto"/>
            <w:bottom w:val="none" w:sz="0" w:space="0" w:color="auto"/>
            <w:right w:val="none" w:sz="0" w:space="0" w:color="auto"/>
          </w:divBdr>
        </w:div>
        <w:div w:id="611013132">
          <w:marLeft w:val="480"/>
          <w:marRight w:val="0"/>
          <w:marTop w:val="0"/>
          <w:marBottom w:val="0"/>
          <w:divBdr>
            <w:top w:val="none" w:sz="0" w:space="0" w:color="auto"/>
            <w:left w:val="none" w:sz="0" w:space="0" w:color="auto"/>
            <w:bottom w:val="none" w:sz="0" w:space="0" w:color="auto"/>
            <w:right w:val="none" w:sz="0" w:space="0" w:color="auto"/>
          </w:divBdr>
        </w:div>
        <w:div w:id="1061097931">
          <w:marLeft w:val="480"/>
          <w:marRight w:val="0"/>
          <w:marTop w:val="0"/>
          <w:marBottom w:val="0"/>
          <w:divBdr>
            <w:top w:val="none" w:sz="0" w:space="0" w:color="auto"/>
            <w:left w:val="none" w:sz="0" w:space="0" w:color="auto"/>
            <w:bottom w:val="none" w:sz="0" w:space="0" w:color="auto"/>
            <w:right w:val="none" w:sz="0" w:space="0" w:color="auto"/>
          </w:divBdr>
        </w:div>
        <w:div w:id="913584321">
          <w:marLeft w:val="480"/>
          <w:marRight w:val="0"/>
          <w:marTop w:val="0"/>
          <w:marBottom w:val="0"/>
          <w:divBdr>
            <w:top w:val="none" w:sz="0" w:space="0" w:color="auto"/>
            <w:left w:val="none" w:sz="0" w:space="0" w:color="auto"/>
            <w:bottom w:val="none" w:sz="0" w:space="0" w:color="auto"/>
            <w:right w:val="none" w:sz="0" w:space="0" w:color="auto"/>
          </w:divBdr>
        </w:div>
        <w:div w:id="2138139466">
          <w:marLeft w:val="480"/>
          <w:marRight w:val="0"/>
          <w:marTop w:val="0"/>
          <w:marBottom w:val="0"/>
          <w:divBdr>
            <w:top w:val="none" w:sz="0" w:space="0" w:color="auto"/>
            <w:left w:val="none" w:sz="0" w:space="0" w:color="auto"/>
            <w:bottom w:val="none" w:sz="0" w:space="0" w:color="auto"/>
            <w:right w:val="none" w:sz="0" w:space="0" w:color="auto"/>
          </w:divBdr>
        </w:div>
        <w:div w:id="561405908">
          <w:marLeft w:val="480"/>
          <w:marRight w:val="0"/>
          <w:marTop w:val="0"/>
          <w:marBottom w:val="0"/>
          <w:divBdr>
            <w:top w:val="none" w:sz="0" w:space="0" w:color="auto"/>
            <w:left w:val="none" w:sz="0" w:space="0" w:color="auto"/>
            <w:bottom w:val="none" w:sz="0" w:space="0" w:color="auto"/>
            <w:right w:val="none" w:sz="0" w:space="0" w:color="auto"/>
          </w:divBdr>
        </w:div>
        <w:div w:id="1859079277">
          <w:marLeft w:val="480"/>
          <w:marRight w:val="0"/>
          <w:marTop w:val="0"/>
          <w:marBottom w:val="0"/>
          <w:divBdr>
            <w:top w:val="none" w:sz="0" w:space="0" w:color="auto"/>
            <w:left w:val="none" w:sz="0" w:space="0" w:color="auto"/>
            <w:bottom w:val="none" w:sz="0" w:space="0" w:color="auto"/>
            <w:right w:val="none" w:sz="0" w:space="0" w:color="auto"/>
          </w:divBdr>
        </w:div>
        <w:div w:id="507255640">
          <w:marLeft w:val="480"/>
          <w:marRight w:val="0"/>
          <w:marTop w:val="0"/>
          <w:marBottom w:val="0"/>
          <w:divBdr>
            <w:top w:val="none" w:sz="0" w:space="0" w:color="auto"/>
            <w:left w:val="none" w:sz="0" w:space="0" w:color="auto"/>
            <w:bottom w:val="none" w:sz="0" w:space="0" w:color="auto"/>
            <w:right w:val="none" w:sz="0" w:space="0" w:color="auto"/>
          </w:divBdr>
        </w:div>
        <w:div w:id="532965170">
          <w:marLeft w:val="480"/>
          <w:marRight w:val="0"/>
          <w:marTop w:val="0"/>
          <w:marBottom w:val="0"/>
          <w:divBdr>
            <w:top w:val="none" w:sz="0" w:space="0" w:color="auto"/>
            <w:left w:val="none" w:sz="0" w:space="0" w:color="auto"/>
            <w:bottom w:val="none" w:sz="0" w:space="0" w:color="auto"/>
            <w:right w:val="none" w:sz="0" w:space="0" w:color="auto"/>
          </w:divBdr>
        </w:div>
        <w:div w:id="576983730">
          <w:marLeft w:val="480"/>
          <w:marRight w:val="0"/>
          <w:marTop w:val="0"/>
          <w:marBottom w:val="0"/>
          <w:divBdr>
            <w:top w:val="none" w:sz="0" w:space="0" w:color="auto"/>
            <w:left w:val="none" w:sz="0" w:space="0" w:color="auto"/>
            <w:bottom w:val="none" w:sz="0" w:space="0" w:color="auto"/>
            <w:right w:val="none" w:sz="0" w:space="0" w:color="auto"/>
          </w:divBdr>
        </w:div>
      </w:divsChild>
    </w:div>
    <w:div w:id="1082415628">
      <w:bodyDiv w:val="1"/>
      <w:marLeft w:val="0"/>
      <w:marRight w:val="0"/>
      <w:marTop w:val="0"/>
      <w:marBottom w:val="0"/>
      <w:divBdr>
        <w:top w:val="none" w:sz="0" w:space="0" w:color="auto"/>
        <w:left w:val="none" w:sz="0" w:space="0" w:color="auto"/>
        <w:bottom w:val="none" w:sz="0" w:space="0" w:color="auto"/>
        <w:right w:val="none" w:sz="0" w:space="0" w:color="auto"/>
      </w:divBdr>
      <w:divsChild>
        <w:div w:id="761298044">
          <w:marLeft w:val="640"/>
          <w:marRight w:val="0"/>
          <w:marTop w:val="0"/>
          <w:marBottom w:val="0"/>
          <w:divBdr>
            <w:top w:val="none" w:sz="0" w:space="0" w:color="auto"/>
            <w:left w:val="none" w:sz="0" w:space="0" w:color="auto"/>
            <w:bottom w:val="none" w:sz="0" w:space="0" w:color="auto"/>
            <w:right w:val="none" w:sz="0" w:space="0" w:color="auto"/>
          </w:divBdr>
        </w:div>
        <w:div w:id="1177843939">
          <w:marLeft w:val="640"/>
          <w:marRight w:val="0"/>
          <w:marTop w:val="0"/>
          <w:marBottom w:val="0"/>
          <w:divBdr>
            <w:top w:val="none" w:sz="0" w:space="0" w:color="auto"/>
            <w:left w:val="none" w:sz="0" w:space="0" w:color="auto"/>
            <w:bottom w:val="none" w:sz="0" w:space="0" w:color="auto"/>
            <w:right w:val="none" w:sz="0" w:space="0" w:color="auto"/>
          </w:divBdr>
        </w:div>
        <w:div w:id="1366249493">
          <w:marLeft w:val="640"/>
          <w:marRight w:val="0"/>
          <w:marTop w:val="0"/>
          <w:marBottom w:val="0"/>
          <w:divBdr>
            <w:top w:val="none" w:sz="0" w:space="0" w:color="auto"/>
            <w:left w:val="none" w:sz="0" w:space="0" w:color="auto"/>
            <w:bottom w:val="none" w:sz="0" w:space="0" w:color="auto"/>
            <w:right w:val="none" w:sz="0" w:space="0" w:color="auto"/>
          </w:divBdr>
        </w:div>
        <w:div w:id="1715884288">
          <w:marLeft w:val="640"/>
          <w:marRight w:val="0"/>
          <w:marTop w:val="0"/>
          <w:marBottom w:val="0"/>
          <w:divBdr>
            <w:top w:val="none" w:sz="0" w:space="0" w:color="auto"/>
            <w:left w:val="none" w:sz="0" w:space="0" w:color="auto"/>
            <w:bottom w:val="none" w:sz="0" w:space="0" w:color="auto"/>
            <w:right w:val="none" w:sz="0" w:space="0" w:color="auto"/>
          </w:divBdr>
        </w:div>
        <w:div w:id="471482302">
          <w:marLeft w:val="640"/>
          <w:marRight w:val="0"/>
          <w:marTop w:val="0"/>
          <w:marBottom w:val="0"/>
          <w:divBdr>
            <w:top w:val="none" w:sz="0" w:space="0" w:color="auto"/>
            <w:left w:val="none" w:sz="0" w:space="0" w:color="auto"/>
            <w:bottom w:val="none" w:sz="0" w:space="0" w:color="auto"/>
            <w:right w:val="none" w:sz="0" w:space="0" w:color="auto"/>
          </w:divBdr>
        </w:div>
        <w:div w:id="2054306642">
          <w:marLeft w:val="640"/>
          <w:marRight w:val="0"/>
          <w:marTop w:val="0"/>
          <w:marBottom w:val="0"/>
          <w:divBdr>
            <w:top w:val="none" w:sz="0" w:space="0" w:color="auto"/>
            <w:left w:val="none" w:sz="0" w:space="0" w:color="auto"/>
            <w:bottom w:val="none" w:sz="0" w:space="0" w:color="auto"/>
            <w:right w:val="none" w:sz="0" w:space="0" w:color="auto"/>
          </w:divBdr>
        </w:div>
        <w:div w:id="1500463695">
          <w:marLeft w:val="640"/>
          <w:marRight w:val="0"/>
          <w:marTop w:val="0"/>
          <w:marBottom w:val="0"/>
          <w:divBdr>
            <w:top w:val="none" w:sz="0" w:space="0" w:color="auto"/>
            <w:left w:val="none" w:sz="0" w:space="0" w:color="auto"/>
            <w:bottom w:val="none" w:sz="0" w:space="0" w:color="auto"/>
            <w:right w:val="none" w:sz="0" w:space="0" w:color="auto"/>
          </w:divBdr>
        </w:div>
        <w:div w:id="1859812329">
          <w:marLeft w:val="640"/>
          <w:marRight w:val="0"/>
          <w:marTop w:val="0"/>
          <w:marBottom w:val="0"/>
          <w:divBdr>
            <w:top w:val="none" w:sz="0" w:space="0" w:color="auto"/>
            <w:left w:val="none" w:sz="0" w:space="0" w:color="auto"/>
            <w:bottom w:val="none" w:sz="0" w:space="0" w:color="auto"/>
            <w:right w:val="none" w:sz="0" w:space="0" w:color="auto"/>
          </w:divBdr>
        </w:div>
      </w:divsChild>
    </w:div>
    <w:div w:id="1090857809">
      <w:bodyDiv w:val="1"/>
      <w:marLeft w:val="0"/>
      <w:marRight w:val="0"/>
      <w:marTop w:val="0"/>
      <w:marBottom w:val="0"/>
      <w:divBdr>
        <w:top w:val="none" w:sz="0" w:space="0" w:color="auto"/>
        <w:left w:val="none" w:sz="0" w:space="0" w:color="auto"/>
        <w:bottom w:val="none" w:sz="0" w:space="0" w:color="auto"/>
        <w:right w:val="none" w:sz="0" w:space="0" w:color="auto"/>
      </w:divBdr>
      <w:divsChild>
        <w:div w:id="1511483501">
          <w:marLeft w:val="480"/>
          <w:marRight w:val="0"/>
          <w:marTop w:val="0"/>
          <w:marBottom w:val="0"/>
          <w:divBdr>
            <w:top w:val="none" w:sz="0" w:space="0" w:color="auto"/>
            <w:left w:val="none" w:sz="0" w:space="0" w:color="auto"/>
            <w:bottom w:val="none" w:sz="0" w:space="0" w:color="auto"/>
            <w:right w:val="none" w:sz="0" w:space="0" w:color="auto"/>
          </w:divBdr>
        </w:div>
        <w:div w:id="1352801373">
          <w:marLeft w:val="480"/>
          <w:marRight w:val="0"/>
          <w:marTop w:val="0"/>
          <w:marBottom w:val="0"/>
          <w:divBdr>
            <w:top w:val="none" w:sz="0" w:space="0" w:color="auto"/>
            <w:left w:val="none" w:sz="0" w:space="0" w:color="auto"/>
            <w:bottom w:val="none" w:sz="0" w:space="0" w:color="auto"/>
            <w:right w:val="none" w:sz="0" w:space="0" w:color="auto"/>
          </w:divBdr>
        </w:div>
        <w:div w:id="898249845">
          <w:marLeft w:val="480"/>
          <w:marRight w:val="0"/>
          <w:marTop w:val="0"/>
          <w:marBottom w:val="0"/>
          <w:divBdr>
            <w:top w:val="none" w:sz="0" w:space="0" w:color="auto"/>
            <w:left w:val="none" w:sz="0" w:space="0" w:color="auto"/>
            <w:bottom w:val="none" w:sz="0" w:space="0" w:color="auto"/>
            <w:right w:val="none" w:sz="0" w:space="0" w:color="auto"/>
          </w:divBdr>
        </w:div>
        <w:div w:id="362487060">
          <w:marLeft w:val="480"/>
          <w:marRight w:val="0"/>
          <w:marTop w:val="0"/>
          <w:marBottom w:val="0"/>
          <w:divBdr>
            <w:top w:val="none" w:sz="0" w:space="0" w:color="auto"/>
            <w:left w:val="none" w:sz="0" w:space="0" w:color="auto"/>
            <w:bottom w:val="none" w:sz="0" w:space="0" w:color="auto"/>
            <w:right w:val="none" w:sz="0" w:space="0" w:color="auto"/>
          </w:divBdr>
        </w:div>
        <w:div w:id="490021290">
          <w:marLeft w:val="480"/>
          <w:marRight w:val="0"/>
          <w:marTop w:val="0"/>
          <w:marBottom w:val="0"/>
          <w:divBdr>
            <w:top w:val="none" w:sz="0" w:space="0" w:color="auto"/>
            <w:left w:val="none" w:sz="0" w:space="0" w:color="auto"/>
            <w:bottom w:val="none" w:sz="0" w:space="0" w:color="auto"/>
            <w:right w:val="none" w:sz="0" w:space="0" w:color="auto"/>
          </w:divBdr>
        </w:div>
        <w:div w:id="66150499">
          <w:marLeft w:val="480"/>
          <w:marRight w:val="0"/>
          <w:marTop w:val="0"/>
          <w:marBottom w:val="0"/>
          <w:divBdr>
            <w:top w:val="none" w:sz="0" w:space="0" w:color="auto"/>
            <w:left w:val="none" w:sz="0" w:space="0" w:color="auto"/>
            <w:bottom w:val="none" w:sz="0" w:space="0" w:color="auto"/>
            <w:right w:val="none" w:sz="0" w:space="0" w:color="auto"/>
          </w:divBdr>
        </w:div>
        <w:div w:id="1369525826">
          <w:marLeft w:val="480"/>
          <w:marRight w:val="0"/>
          <w:marTop w:val="0"/>
          <w:marBottom w:val="0"/>
          <w:divBdr>
            <w:top w:val="none" w:sz="0" w:space="0" w:color="auto"/>
            <w:left w:val="none" w:sz="0" w:space="0" w:color="auto"/>
            <w:bottom w:val="none" w:sz="0" w:space="0" w:color="auto"/>
            <w:right w:val="none" w:sz="0" w:space="0" w:color="auto"/>
          </w:divBdr>
        </w:div>
        <w:div w:id="1786578426">
          <w:marLeft w:val="480"/>
          <w:marRight w:val="0"/>
          <w:marTop w:val="0"/>
          <w:marBottom w:val="0"/>
          <w:divBdr>
            <w:top w:val="none" w:sz="0" w:space="0" w:color="auto"/>
            <w:left w:val="none" w:sz="0" w:space="0" w:color="auto"/>
            <w:bottom w:val="none" w:sz="0" w:space="0" w:color="auto"/>
            <w:right w:val="none" w:sz="0" w:space="0" w:color="auto"/>
          </w:divBdr>
        </w:div>
        <w:div w:id="1222326893">
          <w:marLeft w:val="480"/>
          <w:marRight w:val="0"/>
          <w:marTop w:val="0"/>
          <w:marBottom w:val="0"/>
          <w:divBdr>
            <w:top w:val="none" w:sz="0" w:space="0" w:color="auto"/>
            <w:left w:val="none" w:sz="0" w:space="0" w:color="auto"/>
            <w:bottom w:val="none" w:sz="0" w:space="0" w:color="auto"/>
            <w:right w:val="none" w:sz="0" w:space="0" w:color="auto"/>
          </w:divBdr>
        </w:div>
        <w:div w:id="150828360">
          <w:marLeft w:val="480"/>
          <w:marRight w:val="0"/>
          <w:marTop w:val="0"/>
          <w:marBottom w:val="0"/>
          <w:divBdr>
            <w:top w:val="none" w:sz="0" w:space="0" w:color="auto"/>
            <w:left w:val="none" w:sz="0" w:space="0" w:color="auto"/>
            <w:bottom w:val="none" w:sz="0" w:space="0" w:color="auto"/>
            <w:right w:val="none" w:sz="0" w:space="0" w:color="auto"/>
          </w:divBdr>
        </w:div>
        <w:div w:id="96951780">
          <w:marLeft w:val="480"/>
          <w:marRight w:val="0"/>
          <w:marTop w:val="0"/>
          <w:marBottom w:val="0"/>
          <w:divBdr>
            <w:top w:val="none" w:sz="0" w:space="0" w:color="auto"/>
            <w:left w:val="none" w:sz="0" w:space="0" w:color="auto"/>
            <w:bottom w:val="none" w:sz="0" w:space="0" w:color="auto"/>
            <w:right w:val="none" w:sz="0" w:space="0" w:color="auto"/>
          </w:divBdr>
        </w:div>
        <w:div w:id="458762726">
          <w:marLeft w:val="480"/>
          <w:marRight w:val="0"/>
          <w:marTop w:val="0"/>
          <w:marBottom w:val="0"/>
          <w:divBdr>
            <w:top w:val="none" w:sz="0" w:space="0" w:color="auto"/>
            <w:left w:val="none" w:sz="0" w:space="0" w:color="auto"/>
            <w:bottom w:val="none" w:sz="0" w:space="0" w:color="auto"/>
            <w:right w:val="none" w:sz="0" w:space="0" w:color="auto"/>
          </w:divBdr>
        </w:div>
        <w:div w:id="1602755888">
          <w:marLeft w:val="480"/>
          <w:marRight w:val="0"/>
          <w:marTop w:val="0"/>
          <w:marBottom w:val="0"/>
          <w:divBdr>
            <w:top w:val="none" w:sz="0" w:space="0" w:color="auto"/>
            <w:left w:val="none" w:sz="0" w:space="0" w:color="auto"/>
            <w:bottom w:val="none" w:sz="0" w:space="0" w:color="auto"/>
            <w:right w:val="none" w:sz="0" w:space="0" w:color="auto"/>
          </w:divBdr>
        </w:div>
        <w:div w:id="1086342909">
          <w:marLeft w:val="480"/>
          <w:marRight w:val="0"/>
          <w:marTop w:val="0"/>
          <w:marBottom w:val="0"/>
          <w:divBdr>
            <w:top w:val="none" w:sz="0" w:space="0" w:color="auto"/>
            <w:left w:val="none" w:sz="0" w:space="0" w:color="auto"/>
            <w:bottom w:val="none" w:sz="0" w:space="0" w:color="auto"/>
            <w:right w:val="none" w:sz="0" w:space="0" w:color="auto"/>
          </w:divBdr>
        </w:div>
        <w:div w:id="1818569903">
          <w:marLeft w:val="480"/>
          <w:marRight w:val="0"/>
          <w:marTop w:val="0"/>
          <w:marBottom w:val="0"/>
          <w:divBdr>
            <w:top w:val="none" w:sz="0" w:space="0" w:color="auto"/>
            <w:left w:val="none" w:sz="0" w:space="0" w:color="auto"/>
            <w:bottom w:val="none" w:sz="0" w:space="0" w:color="auto"/>
            <w:right w:val="none" w:sz="0" w:space="0" w:color="auto"/>
          </w:divBdr>
        </w:div>
        <w:div w:id="1413162568">
          <w:marLeft w:val="480"/>
          <w:marRight w:val="0"/>
          <w:marTop w:val="0"/>
          <w:marBottom w:val="0"/>
          <w:divBdr>
            <w:top w:val="none" w:sz="0" w:space="0" w:color="auto"/>
            <w:left w:val="none" w:sz="0" w:space="0" w:color="auto"/>
            <w:bottom w:val="none" w:sz="0" w:space="0" w:color="auto"/>
            <w:right w:val="none" w:sz="0" w:space="0" w:color="auto"/>
          </w:divBdr>
        </w:div>
        <w:div w:id="452871564">
          <w:marLeft w:val="480"/>
          <w:marRight w:val="0"/>
          <w:marTop w:val="0"/>
          <w:marBottom w:val="0"/>
          <w:divBdr>
            <w:top w:val="none" w:sz="0" w:space="0" w:color="auto"/>
            <w:left w:val="none" w:sz="0" w:space="0" w:color="auto"/>
            <w:bottom w:val="none" w:sz="0" w:space="0" w:color="auto"/>
            <w:right w:val="none" w:sz="0" w:space="0" w:color="auto"/>
          </w:divBdr>
        </w:div>
        <w:div w:id="651637034">
          <w:marLeft w:val="480"/>
          <w:marRight w:val="0"/>
          <w:marTop w:val="0"/>
          <w:marBottom w:val="0"/>
          <w:divBdr>
            <w:top w:val="none" w:sz="0" w:space="0" w:color="auto"/>
            <w:left w:val="none" w:sz="0" w:space="0" w:color="auto"/>
            <w:bottom w:val="none" w:sz="0" w:space="0" w:color="auto"/>
            <w:right w:val="none" w:sz="0" w:space="0" w:color="auto"/>
          </w:divBdr>
        </w:div>
        <w:div w:id="513688362">
          <w:marLeft w:val="480"/>
          <w:marRight w:val="0"/>
          <w:marTop w:val="0"/>
          <w:marBottom w:val="0"/>
          <w:divBdr>
            <w:top w:val="none" w:sz="0" w:space="0" w:color="auto"/>
            <w:left w:val="none" w:sz="0" w:space="0" w:color="auto"/>
            <w:bottom w:val="none" w:sz="0" w:space="0" w:color="auto"/>
            <w:right w:val="none" w:sz="0" w:space="0" w:color="auto"/>
          </w:divBdr>
        </w:div>
        <w:div w:id="724908210">
          <w:marLeft w:val="480"/>
          <w:marRight w:val="0"/>
          <w:marTop w:val="0"/>
          <w:marBottom w:val="0"/>
          <w:divBdr>
            <w:top w:val="none" w:sz="0" w:space="0" w:color="auto"/>
            <w:left w:val="none" w:sz="0" w:space="0" w:color="auto"/>
            <w:bottom w:val="none" w:sz="0" w:space="0" w:color="auto"/>
            <w:right w:val="none" w:sz="0" w:space="0" w:color="auto"/>
          </w:divBdr>
        </w:div>
        <w:div w:id="707534213">
          <w:marLeft w:val="480"/>
          <w:marRight w:val="0"/>
          <w:marTop w:val="0"/>
          <w:marBottom w:val="0"/>
          <w:divBdr>
            <w:top w:val="none" w:sz="0" w:space="0" w:color="auto"/>
            <w:left w:val="none" w:sz="0" w:space="0" w:color="auto"/>
            <w:bottom w:val="none" w:sz="0" w:space="0" w:color="auto"/>
            <w:right w:val="none" w:sz="0" w:space="0" w:color="auto"/>
          </w:divBdr>
        </w:div>
        <w:div w:id="341590698">
          <w:marLeft w:val="480"/>
          <w:marRight w:val="0"/>
          <w:marTop w:val="0"/>
          <w:marBottom w:val="0"/>
          <w:divBdr>
            <w:top w:val="none" w:sz="0" w:space="0" w:color="auto"/>
            <w:left w:val="none" w:sz="0" w:space="0" w:color="auto"/>
            <w:bottom w:val="none" w:sz="0" w:space="0" w:color="auto"/>
            <w:right w:val="none" w:sz="0" w:space="0" w:color="auto"/>
          </w:divBdr>
        </w:div>
        <w:div w:id="40520351">
          <w:marLeft w:val="480"/>
          <w:marRight w:val="0"/>
          <w:marTop w:val="0"/>
          <w:marBottom w:val="0"/>
          <w:divBdr>
            <w:top w:val="none" w:sz="0" w:space="0" w:color="auto"/>
            <w:left w:val="none" w:sz="0" w:space="0" w:color="auto"/>
            <w:bottom w:val="none" w:sz="0" w:space="0" w:color="auto"/>
            <w:right w:val="none" w:sz="0" w:space="0" w:color="auto"/>
          </w:divBdr>
        </w:div>
      </w:divsChild>
    </w:div>
    <w:div w:id="1091008774">
      <w:bodyDiv w:val="1"/>
      <w:marLeft w:val="0"/>
      <w:marRight w:val="0"/>
      <w:marTop w:val="0"/>
      <w:marBottom w:val="0"/>
      <w:divBdr>
        <w:top w:val="none" w:sz="0" w:space="0" w:color="auto"/>
        <w:left w:val="none" w:sz="0" w:space="0" w:color="auto"/>
        <w:bottom w:val="none" w:sz="0" w:space="0" w:color="auto"/>
        <w:right w:val="none" w:sz="0" w:space="0" w:color="auto"/>
      </w:divBdr>
      <w:divsChild>
        <w:div w:id="220019200">
          <w:marLeft w:val="480"/>
          <w:marRight w:val="0"/>
          <w:marTop w:val="0"/>
          <w:marBottom w:val="0"/>
          <w:divBdr>
            <w:top w:val="none" w:sz="0" w:space="0" w:color="auto"/>
            <w:left w:val="none" w:sz="0" w:space="0" w:color="auto"/>
            <w:bottom w:val="none" w:sz="0" w:space="0" w:color="auto"/>
            <w:right w:val="none" w:sz="0" w:space="0" w:color="auto"/>
          </w:divBdr>
        </w:div>
        <w:div w:id="583227736">
          <w:marLeft w:val="480"/>
          <w:marRight w:val="0"/>
          <w:marTop w:val="0"/>
          <w:marBottom w:val="0"/>
          <w:divBdr>
            <w:top w:val="none" w:sz="0" w:space="0" w:color="auto"/>
            <w:left w:val="none" w:sz="0" w:space="0" w:color="auto"/>
            <w:bottom w:val="none" w:sz="0" w:space="0" w:color="auto"/>
            <w:right w:val="none" w:sz="0" w:space="0" w:color="auto"/>
          </w:divBdr>
        </w:div>
        <w:div w:id="652686653">
          <w:marLeft w:val="480"/>
          <w:marRight w:val="0"/>
          <w:marTop w:val="0"/>
          <w:marBottom w:val="0"/>
          <w:divBdr>
            <w:top w:val="none" w:sz="0" w:space="0" w:color="auto"/>
            <w:left w:val="none" w:sz="0" w:space="0" w:color="auto"/>
            <w:bottom w:val="none" w:sz="0" w:space="0" w:color="auto"/>
            <w:right w:val="none" w:sz="0" w:space="0" w:color="auto"/>
          </w:divBdr>
        </w:div>
        <w:div w:id="214238855">
          <w:marLeft w:val="480"/>
          <w:marRight w:val="0"/>
          <w:marTop w:val="0"/>
          <w:marBottom w:val="0"/>
          <w:divBdr>
            <w:top w:val="none" w:sz="0" w:space="0" w:color="auto"/>
            <w:left w:val="none" w:sz="0" w:space="0" w:color="auto"/>
            <w:bottom w:val="none" w:sz="0" w:space="0" w:color="auto"/>
            <w:right w:val="none" w:sz="0" w:space="0" w:color="auto"/>
          </w:divBdr>
        </w:div>
        <w:div w:id="2114472463">
          <w:marLeft w:val="480"/>
          <w:marRight w:val="0"/>
          <w:marTop w:val="0"/>
          <w:marBottom w:val="0"/>
          <w:divBdr>
            <w:top w:val="none" w:sz="0" w:space="0" w:color="auto"/>
            <w:left w:val="none" w:sz="0" w:space="0" w:color="auto"/>
            <w:bottom w:val="none" w:sz="0" w:space="0" w:color="auto"/>
            <w:right w:val="none" w:sz="0" w:space="0" w:color="auto"/>
          </w:divBdr>
        </w:div>
        <w:div w:id="1287542113">
          <w:marLeft w:val="480"/>
          <w:marRight w:val="0"/>
          <w:marTop w:val="0"/>
          <w:marBottom w:val="0"/>
          <w:divBdr>
            <w:top w:val="none" w:sz="0" w:space="0" w:color="auto"/>
            <w:left w:val="none" w:sz="0" w:space="0" w:color="auto"/>
            <w:bottom w:val="none" w:sz="0" w:space="0" w:color="auto"/>
            <w:right w:val="none" w:sz="0" w:space="0" w:color="auto"/>
          </w:divBdr>
        </w:div>
        <w:div w:id="247037867">
          <w:marLeft w:val="480"/>
          <w:marRight w:val="0"/>
          <w:marTop w:val="0"/>
          <w:marBottom w:val="0"/>
          <w:divBdr>
            <w:top w:val="none" w:sz="0" w:space="0" w:color="auto"/>
            <w:left w:val="none" w:sz="0" w:space="0" w:color="auto"/>
            <w:bottom w:val="none" w:sz="0" w:space="0" w:color="auto"/>
            <w:right w:val="none" w:sz="0" w:space="0" w:color="auto"/>
          </w:divBdr>
        </w:div>
        <w:div w:id="1657688377">
          <w:marLeft w:val="480"/>
          <w:marRight w:val="0"/>
          <w:marTop w:val="0"/>
          <w:marBottom w:val="0"/>
          <w:divBdr>
            <w:top w:val="none" w:sz="0" w:space="0" w:color="auto"/>
            <w:left w:val="none" w:sz="0" w:space="0" w:color="auto"/>
            <w:bottom w:val="none" w:sz="0" w:space="0" w:color="auto"/>
            <w:right w:val="none" w:sz="0" w:space="0" w:color="auto"/>
          </w:divBdr>
        </w:div>
        <w:div w:id="522668162">
          <w:marLeft w:val="480"/>
          <w:marRight w:val="0"/>
          <w:marTop w:val="0"/>
          <w:marBottom w:val="0"/>
          <w:divBdr>
            <w:top w:val="none" w:sz="0" w:space="0" w:color="auto"/>
            <w:left w:val="none" w:sz="0" w:space="0" w:color="auto"/>
            <w:bottom w:val="none" w:sz="0" w:space="0" w:color="auto"/>
            <w:right w:val="none" w:sz="0" w:space="0" w:color="auto"/>
          </w:divBdr>
        </w:div>
        <w:div w:id="936669156">
          <w:marLeft w:val="480"/>
          <w:marRight w:val="0"/>
          <w:marTop w:val="0"/>
          <w:marBottom w:val="0"/>
          <w:divBdr>
            <w:top w:val="none" w:sz="0" w:space="0" w:color="auto"/>
            <w:left w:val="none" w:sz="0" w:space="0" w:color="auto"/>
            <w:bottom w:val="none" w:sz="0" w:space="0" w:color="auto"/>
            <w:right w:val="none" w:sz="0" w:space="0" w:color="auto"/>
          </w:divBdr>
        </w:div>
        <w:div w:id="848058849">
          <w:marLeft w:val="480"/>
          <w:marRight w:val="0"/>
          <w:marTop w:val="0"/>
          <w:marBottom w:val="0"/>
          <w:divBdr>
            <w:top w:val="none" w:sz="0" w:space="0" w:color="auto"/>
            <w:left w:val="none" w:sz="0" w:space="0" w:color="auto"/>
            <w:bottom w:val="none" w:sz="0" w:space="0" w:color="auto"/>
            <w:right w:val="none" w:sz="0" w:space="0" w:color="auto"/>
          </w:divBdr>
        </w:div>
        <w:div w:id="702829857">
          <w:marLeft w:val="480"/>
          <w:marRight w:val="0"/>
          <w:marTop w:val="0"/>
          <w:marBottom w:val="0"/>
          <w:divBdr>
            <w:top w:val="none" w:sz="0" w:space="0" w:color="auto"/>
            <w:left w:val="none" w:sz="0" w:space="0" w:color="auto"/>
            <w:bottom w:val="none" w:sz="0" w:space="0" w:color="auto"/>
            <w:right w:val="none" w:sz="0" w:space="0" w:color="auto"/>
          </w:divBdr>
        </w:div>
        <w:div w:id="1686207137">
          <w:marLeft w:val="480"/>
          <w:marRight w:val="0"/>
          <w:marTop w:val="0"/>
          <w:marBottom w:val="0"/>
          <w:divBdr>
            <w:top w:val="none" w:sz="0" w:space="0" w:color="auto"/>
            <w:left w:val="none" w:sz="0" w:space="0" w:color="auto"/>
            <w:bottom w:val="none" w:sz="0" w:space="0" w:color="auto"/>
            <w:right w:val="none" w:sz="0" w:space="0" w:color="auto"/>
          </w:divBdr>
        </w:div>
        <w:div w:id="665209271">
          <w:marLeft w:val="480"/>
          <w:marRight w:val="0"/>
          <w:marTop w:val="0"/>
          <w:marBottom w:val="0"/>
          <w:divBdr>
            <w:top w:val="none" w:sz="0" w:space="0" w:color="auto"/>
            <w:left w:val="none" w:sz="0" w:space="0" w:color="auto"/>
            <w:bottom w:val="none" w:sz="0" w:space="0" w:color="auto"/>
            <w:right w:val="none" w:sz="0" w:space="0" w:color="auto"/>
          </w:divBdr>
        </w:div>
        <w:div w:id="2096975470">
          <w:marLeft w:val="480"/>
          <w:marRight w:val="0"/>
          <w:marTop w:val="0"/>
          <w:marBottom w:val="0"/>
          <w:divBdr>
            <w:top w:val="none" w:sz="0" w:space="0" w:color="auto"/>
            <w:left w:val="none" w:sz="0" w:space="0" w:color="auto"/>
            <w:bottom w:val="none" w:sz="0" w:space="0" w:color="auto"/>
            <w:right w:val="none" w:sz="0" w:space="0" w:color="auto"/>
          </w:divBdr>
        </w:div>
        <w:div w:id="1962496602">
          <w:marLeft w:val="480"/>
          <w:marRight w:val="0"/>
          <w:marTop w:val="0"/>
          <w:marBottom w:val="0"/>
          <w:divBdr>
            <w:top w:val="none" w:sz="0" w:space="0" w:color="auto"/>
            <w:left w:val="none" w:sz="0" w:space="0" w:color="auto"/>
            <w:bottom w:val="none" w:sz="0" w:space="0" w:color="auto"/>
            <w:right w:val="none" w:sz="0" w:space="0" w:color="auto"/>
          </w:divBdr>
        </w:div>
        <w:div w:id="1818112360">
          <w:marLeft w:val="480"/>
          <w:marRight w:val="0"/>
          <w:marTop w:val="0"/>
          <w:marBottom w:val="0"/>
          <w:divBdr>
            <w:top w:val="none" w:sz="0" w:space="0" w:color="auto"/>
            <w:left w:val="none" w:sz="0" w:space="0" w:color="auto"/>
            <w:bottom w:val="none" w:sz="0" w:space="0" w:color="auto"/>
            <w:right w:val="none" w:sz="0" w:space="0" w:color="auto"/>
          </w:divBdr>
        </w:div>
        <w:div w:id="1829785377">
          <w:marLeft w:val="480"/>
          <w:marRight w:val="0"/>
          <w:marTop w:val="0"/>
          <w:marBottom w:val="0"/>
          <w:divBdr>
            <w:top w:val="none" w:sz="0" w:space="0" w:color="auto"/>
            <w:left w:val="none" w:sz="0" w:space="0" w:color="auto"/>
            <w:bottom w:val="none" w:sz="0" w:space="0" w:color="auto"/>
            <w:right w:val="none" w:sz="0" w:space="0" w:color="auto"/>
          </w:divBdr>
        </w:div>
        <w:div w:id="1340933630">
          <w:marLeft w:val="480"/>
          <w:marRight w:val="0"/>
          <w:marTop w:val="0"/>
          <w:marBottom w:val="0"/>
          <w:divBdr>
            <w:top w:val="none" w:sz="0" w:space="0" w:color="auto"/>
            <w:left w:val="none" w:sz="0" w:space="0" w:color="auto"/>
            <w:bottom w:val="none" w:sz="0" w:space="0" w:color="auto"/>
            <w:right w:val="none" w:sz="0" w:space="0" w:color="auto"/>
          </w:divBdr>
        </w:div>
        <w:div w:id="1865287989">
          <w:marLeft w:val="480"/>
          <w:marRight w:val="0"/>
          <w:marTop w:val="0"/>
          <w:marBottom w:val="0"/>
          <w:divBdr>
            <w:top w:val="none" w:sz="0" w:space="0" w:color="auto"/>
            <w:left w:val="none" w:sz="0" w:space="0" w:color="auto"/>
            <w:bottom w:val="none" w:sz="0" w:space="0" w:color="auto"/>
            <w:right w:val="none" w:sz="0" w:space="0" w:color="auto"/>
          </w:divBdr>
        </w:div>
        <w:div w:id="1291669828">
          <w:marLeft w:val="480"/>
          <w:marRight w:val="0"/>
          <w:marTop w:val="0"/>
          <w:marBottom w:val="0"/>
          <w:divBdr>
            <w:top w:val="none" w:sz="0" w:space="0" w:color="auto"/>
            <w:left w:val="none" w:sz="0" w:space="0" w:color="auto"/>
            <w:bottom w:val="none" w:sz="0" w:space="0" w:color="auto"/>
            <w:right w:val="none" w:sz="0" w:space="0" w:color="auto"/>
          </w:divBdr>
        </w:div>
        <w:div w:id="1057971210">
          <w:marLeft w:val="480"/>
          <w:marRight w:val="0"/>
          <w:marTop w:val="0"/>
          <w:marBottom w:val="0"/>
          <w:divBdr>
            <w:top w:val="none" w:sz="0" w:space="0" w:color="auto"/>
            <w:left w:val="none" w:sz="0" w:space="0" w:color="auto"/>
            <w:bottom w:val="none" w:sz="0" w:space="0" w:color="auto"/>
            <w:right w:val="none" w:sz="0" w:space="0" w:color="auto"/>
          </w:divBdr>
        </w:div>
        <w:div w:id="2087410385">
          <w:marLeft w:val="480"/>
          <w:marRight w:val="0"/>
          <w:marTop w:val="0"/>
          <w:marBottom w:val="0"/>
          <w:divBdr>
            <w:top w:val="none" w:sz="0" w:space="0" w:color="auto"/>
            <w:left w:val="none" w:sz="0" w:space="0" w:color="auto"/>
            <w:bottom w:val="none" w:sz="0" w:space="0" w:color="auto"/>
            <w:right w:val="none" w:sz="0" w:space="0" w:color="auto"/>
          </w:divBdr>
        </w:div>
        <w:div w:id="904952715">
          <w:marLeft w:val="480"/>
          <w:marRight w:val="0"/>
          <w:marTop w:val="0"/>
          <w:marBottom w:val="0"/>
          <w:divBdr>
            <w:top w:val="none" w:sz="0" w:space="0" w:color="auto"/>
            <w:left w:val="none" w:sz="0" w:space="0" w:color="auto"/>
            <w:bottom w:val="none" w:sz="0" w:space="0" w:color="auto"/>
            <w:right w:val="none" w:sz="0" w:space="0" w:color="auto"/>
          </w:divBdr>
        </w:div>
      </w:divsChild>
    </w:div>
    <w:div w:id="1114903166">
      <w:bodyDiv w:val="1"/>
      <w:marLeft w:val="0"/>
      <w:marRight w:val="0"/>
      <w:marTop w:val="0"/>
      <w:marBottom w:val="0"/>
      <w:divBdr>
        <w:top w:val="none" w:sz="0" w:space="0" w:color="auto"/>
        <w:left w:val="none" w:sz="0" w:space="0" w:color="auto"/>
        <w:bottom w:val="none" w:sz="0" w:space="0" w:color="auto"/>
        <w:right w:val="none" w:sz="0" w:space="0" w:color="auto"/>
      </w:divBdr>
      <w:divsChild>
        <w:div w:id="501437275">
          <w:marLeft w:val="640"/>
          <w:marRight w:val="0"/>
          <w:marTop w:val="0"/>
          <w:marBottom w:val="0"/>
          <w:divBdr>
            <w:top w:val="none" w:sz="0" w:space="0" w:color="auto"/>
            <w:left w:val="none" w:sz="0" w:space="0" w:color="auto"/>
            <w:bottom w:val="none" w:sz="0" w:space="0" w:color="auto"/>
            <w:right w:val="none" w:sz="0" w:space="0" w:color="auto"/>
          </w:divBdr>
        </w:div>
        <w:div w:id="1472019571">
          <w:marLeft w:val="640"/>
          <w:marRight w:val="0"/>
          <w:marTop w:val="0"/>
          <w:marBottom w:val="0"/>
          <w:divBdr>
            <w:top w:val="none" w:sz="0" w:space="0" w:color="auto"/>
            <w:left w:val="none" w:sz="0" w:space="0" w:color="auto"/>
            <w:bottom w:val="none" w:sz="0" w:space="0" w:color="auto"/>
            <w:right w:val="none" w:sz="0" w:space="0" w:color="auto"/>
          </w:divBdr>
        </w:div>
        <w:div w:id="337924403">
          <w:marLeft w:val="640"/>
          <w:marRight w:val="0"/>
          <w:marTop w:val="0"/>
          <w:marBottom w:val="0"/>
          <w:divBdr>
            <w:top w:val="none" w:sz="0" w:space="0" w:color="auto"/>
            <w:left w:val="none" w:sz="0" w:space="0" w:color="auto"/>
            <w:bottom w:val="none" w:sz="0" w:space="0" w:color="auto"/>
            <w:right w:val="none" w:sz="0" w:space="0" w:color="auto"/>
          </w:divBdr>
        </w:div>
        <w:div w:id="598098937">
          <w:marLeft w:val="640"/>
          <w:marRight w:val="0"/>
          <w:marTop w:val="0"/>
          <w:marBottom w:val="0"/>
          <w:divBdr>
            <w:top w:val="none" w:sz="0" w:space="0" w:color="auto"/>
            <w:left w:val="none" w:sz="0" w:space="0" w:color="auto"/>
            <w:bottom w:val="none" w:sz="0" w:space="0" w:color="auto"/>
            <w:right w:val="none" w:sz="0" w:space="0" w:color="auto"/>
          </w:divBdr>
        </w:div>
        <w:div w:id="1241602448">
          <w:marLeft w:val="640"/>
          <w:marRight w:val="0"/>
          <w:marTop w:val="0"/>
          <w:marBottom w:val="0"/>
          <w:divBdr>
            <w:top w:val="none" w:sz="0" w:space="0" w:color="auto"/>
            <w:left w:val="none" w:sz="0" w:space="0" w:color="auto"/>
            <w:bottom w:val="none" w:sz="0" w:space="0" w:color="auto"/>
            <w:right w:val="none" w:sz="0" w:space="0" w:color="auto"/>
          </w:divBdr>
        </w:div>
        <w:div w:id="389547576">
          <w:marLeft w:val="640"/>
          <w:marRight w:val="0"/>
          <w:marTop w:val="0"/>
          <w:marBottom w:val="0"/>
          <w:divBdr>
            <w:top w:val="none" w:sz="0" w:space="0" w:color="auto"/>
            <w:left w:val="none" w:sz="0" w:space="0" w:color="auto"/>
            <w:bottom w:val="none" w:sz="0" w:space="0" w:color="auto"/>
            <w:right w:val="none" w:sz="0" w:space="0" w:color="auto"/>
          </w:divBdr>
        </w:div>
        <w:div w:id="447429655">
          <w:marLeft w:val="640"/>
          <w:marRight w:val="0"/>
          <w:marTop w:val="0"/>
          <w:marBottom w:val="0"/>
          <w:divBdr>
            <w:top w:val="none" w:sz="0" w:space="0" w:color="auto"/>
            <w:left w:val="none" w:sz="0" w:space="0" w:color="auto"/>
            <w:bottom w:val="none" w:sz="0" w:space="0" w:color="auto"/>
            <w:right w:val="none" w:sz="0" w:space="0" w:color="auto"/>
          </w:divBdr>
        </w:div>
        <w:div w:id="1733693695">
          <w:marLeft w:val="640"/>
          <w:marRight w:val="0"/>
          <w:marTop w:val="0"/>
          <w:marBottom w:val="0"/>
          <w:divBdr>
            <w:top w:val="none" w:sz="0" w:space="0" w:color="auto"/>
            <w:left w:val="none" w:sz="0" w:space="0" w:color="auto"/>
            <w:bottom w:val="none" w:sz="0" w:space="0" w:color="auto"/>
            <w:right w:val="none" w:sz="0" w:space="0" w:color="auto"/>
          </w:divBdr>
        </w:div>
        <w:div w:id="357508869">
          <w:marLeft w:val="640"/>
          <w:marRight w:val="0"/>
          <w:marTop w:val="0"/>
          <w:marBottom w:val="0"/>
          <w:divBdr>
            <w:top w:val="none" w:sz="0" w:space="0" w:color="auto"/>
            <w:left w:val="none" w:sz="0" w:space="0" w:color="auto"/>
            <w:bottom w:val="none" w:sz="0" w:space="0" w:color="auto"/>
            <w:right w:val="none" w:sz="0" w:space="0" w:color="auto"/>
          </w:divBdr>
        </w:div>
        <w:div w:id="21251513">
          <w:marLeft w:val="640"/>
          <w:marRight w:val="0"/>
          <w:marTop w:val="0"/>
          <w:marBottom w:val="0"/>
          <w:divBdr>
            <w:top w:val="none" w:sz="0" w:space="0" w:color="auto"/>
            <w:left w:val="none" w:sz="0" w:space="0" w:color="auto"/>
            <w:bottom w:val="none" w:sz="0" w:space="0" w:color="auto"/>
            <w:right w:val="none" w:sz="0" w:space="0" w:color="auto"/>
          </w:divBdr>
        </w:div>
        <w:div w:id="1558542875">
          <w:marLeft w:val="640"/>
          <w:marRight w:val="0"/>
          <w:marTop w:val="0"/>
          <w:marBottom w:val="0"/>
          <w:divBdr>
            <w:top w:val="none" w:sz="0" w:space="0" w:color="auto"/>
            <w:left w:val="none" w:sz="0" w:space="0" w:color="auto"/>
            <w:bottom w:val="none" w:sz="0" w:space="0" w:color="auto"/>
            <w:right w:val="none" w:sz="0" w:space="0" w:color="auto"/>
          </w:divBdr>
        </w:div>
        <w:div w:id="195583648">
          <w:marLeft w:val="640"/>
          <w:marRight w:val="0"/>
          <w:marTop w:val="0"/>
          <w:marBottom w:val="0"/>
          <w:divBdr>
            <w:top w:val="none" w:sz="0" w:space="0" w:color="auto"/>
            <w:left w:val="none" w:sz="0" w:space="0" w:color="auto"/>
            <w:bottom w:val="none" w:sz="0" w:space="0" w:color="auto"/>
            <w:right w:val="none" w:sz="0" w:space="0" w:color="auto"/>
          </w:divBdr>
        </w:div>
      </w:divsChild>
    </w:div>
    <w:div w:id="1132091429">
      <w:bodyDiv w:val="1"/>
      <w:marLeft w:val="0"/>
      <w:marRight w:val="0"/>
      <w:marTop w:val="0"/>
      <w:marBottom w:val="0"/>
      <w:divBdr>
        <w:top w:val="none" w:sz="0" w:space="0" w:color="auto"/>
        <w:left w:val="none" w:sz="0" w:space="0" w:color="auto"/>
        <w:bottom w:val="none" w:sz="0" w:space="0" w:color="auto"/>
        <w:right w:val="none" w:sz="0" w:space="0" w:color="auto"/>
      </w:divBdr>
      <w:divsChild>
        <w:div w:id="1989673067">
          <w:marLeft w:val="640"/>
          <w:marRight w:val="0"/>
          <w:marTop w:val="0"/>
          <w:marBottom w:val="0"/>
          <w:divBdr>
            <w:top w:val="none" w:sz="0" w:space="0" w:color="auto"/>
            <w:left w:val="none" w:sz="0" w:space="0" w:color="auto"/>
            <w:bottom w:val="none" w:sz="0" w:space="0" w:color="auto"/>
            <w:right w:val="none" w:sz="0" w:space="0" w:color="auto"/>
          </w:divBdr>
        </w:div>
        <w:div w:id="576018652">
          <w:marLeft w:val="640"/>
          <w:marRight w:val="0"/>
          <w:marTop w:val="0"/>
          <w:marBottom w:val="0"/>
          <w:divBdr>
            <w:top w:val="none" w:sz="0" w:space="0" w:color="auto"/>
            <w:left w:val="none" w:sz="0" w:space="0" w:color="auto"/>
            <w:bottom w:val="none" w:sz="0" w:space="0" w:color="auto"/>
            <w:right w:val="none" w:sz="0" w:space="0" w:color="auto"/>
          </w:divBdr>
        </w:div>
        <w:div w:id="82073618">
          <w:marLeft w:val="640"/>
          <w:marRight w:val="0"/>
          <w:marTop w:val="0"/>
          <w:marBottom w:val="0"/>
          <w:divBdr>
            <w:top w:val="none" w:sz="0" w:space="0" w:color="auto"/>
            <w:left w:val="none" w:sz="0" w:space="0" w:color="auto"/>
            <w:bottom w:val="none" w:sz="0" w:space="0" w:color="auto"/>
            <w:right w:val="none" w:sz="0" w:space="0" w:color="auto"/>
          </w:divBdr>
        </w:div>
        <w:div w:id="1290940971">
          <w:marLeft w:val="640"/>
          <w:marRight w:val="0"/>
          <w:marTop w:val="0"/>
          <w:marBottom w:val="0"/>
          <w:divBdr>
            <w:top w:val="none" w:sz="0" w:space="0" w:color="auto"/>
            <w:left w:val="none" w:sz="0" w:space="0" w:color="auto"/>
            <w:bottom w:val="none" w:sz="0" w:space="0" w:color="auto"/>
            <w:right w:val="none" w:sz="0" w:space="0" w:color="auto"/>
          </w:divBdr>
        </w:div>
        <w:div w:id="646977560">
          <w:marLeft w:val="640"/>
          <w:marRight w:val="0"/>
          <w:marTop w:val="0"/>
          <w:marBottom w:val="0"/>
          <w:divBdr>
            <w:top w:val="none" w:sz="0" w:space="0" w:color="auto"/>
            <w:left w:val="none" w:sz="0" w:space="0" w:color="auto"/>
            <w:bottom w:val="none" w:sz="0" w:space="0" w:color="auto"/>
            <w:right w:val="none" w:sz="0" w:space="0" w:color="auto"/>
          </w:divBdr>
        </w:div>
        <w:div w:id="1592425343">
          <w:marLeft w:val="640"/>
          <w:marRight w:val="0"/>
          <w:marTop w:val="0"/>
          <w:marBottom w:val="0"/>
          <w:divBdr>
            <w:top w:val="none" w:sz="0" w:space="0" w:color="auto"/>
            <w:left w:val="none" w:sz="0" w:space="0" w:color="auto"/>
            <w:bottom w:val="none" w:sz="0" w:space="0" w:color="auto"/>
            <w:right w:val="none" w:sz="0" w:space="0" w:color="auto"/>
          </w:divBdr>
        </w:div>
        <w:div w:id="1378311940">
          <w:marLeft w:val="640"/>
          <w:marRight w:val="0"/>
          <w:marTop w:val="0"/>
          <w:marBottom w:val="0"/>
          <w:divBdr>
            <w:top w:val="none" w:sz="0" w:space="0" w:color="auto"/>
            <w:left w:val="none" w:sz="0" w:space="0" w:color="auto"/>
            <w:bottom w:val="none" w:sz="0" w:space="0" w:color="auto"/>
            <w:right w:val="none" w:sz="0" w:space="0" w:color="auto"/>
          </w:divBdr>
        </w:div>
        <w:div w:id="1173492365">
          <w:marLeft w:val="640"/>
          <w:marRight w:val="0"/>
          <w:marTop w:val="0"/>
          <w:marBottom w:val="0"/>
          <w:divBdr>
            <w:top w:val="none" w:sz="0" w:space="0" w:color="auto"/>
            <w:left w:val="none" w:sz="0" w:space="0" w:color="auto"/>
            <w:bottom w:val="none" w:sz="0" w:space="0" w:color="auto"/>
            <w:right w:val="none" w:sz="0" w:space="0" w:color="auto"/>
          </w:divBdr>
        </w:div>
      </w:divsChild>
    </w:div>
    <w:div w:id="1133058429">
      <w:bodyDiv w:val="1"/>
      <w:marLeft w:val="0"/>
      <w:marRight w:val="0"/>
      <w:marTop w:val="0"/>
      <w:marBottom w:val="0"/>
      <w:divBdr>
        <w:top w:val="none" w:sz="0" w:space="0" w:color="auto"/>
        <w:left w:val="none" w:sz="0" w:space="0" w:color="auto"/>
        <w:bottom w:val="none" w:sz="0" w:space="0" w:color="auto"/>
        <w:right w:val="none" w:sz="0" w:space="0" w:color="auto"/>
      </w:divBdr>
      <w:divsChild>
        <w:div w:id="975530720">
          <w:marLeft w:val="640"/>
          <w:marRight w:val="0"/>
          <w:marTop w:val="0"/>
          <w:marBottom w:val="0"/>
          <w:divBdr>
            <w:top w:val="none" w:sz="0" w:space="0" w:color="auto"/>
            <w:left w:val="none" w:sz="0" w:space="0" w:color="auto"/>
            <w:bottom w:val="none" w:sz="0" w:space="0" w:color="auto"/>
            <w:right w:val="none" w:sz="0" w:space="0" w:color="auto"/>
          </w:divBdr>
        </w:div>
        <w:div w:id="757605318">
          <w:marLeft w:val="640"/>
          <w:marRight w:val="0"/>
          <w:marTop w:val="0"/>
          <w:marBottom w:val="0"/>
          <w:divBdr>
            <w:top w:val="none" w:sz="0" w:space="0" w:color="auto"/>
            <w:left w:val="none" w:sz="0" w:space="0" w:color="auto"/>
            <w:bottom w:val="none" w:sz="0" w:space="0" w:color="auto"/>
            <w:right w:val="none" w:sz="0" w:space="0" w:color="auto"/>
          </w:divBdr>
        </w:div>
        <w:div w:id="1774933129">
          <w:marLeft w:val="640"/>
          <w:marRight w:val="0"/>
          <w:marTop w:val="0"/>
          <w:marBottom w:val="0"/>
          <w:divBdr>
            <w:top w:val="none" w:sz="0" w:space="0" w:color="auto"/>
            <w:left w:val="none" w:sz="0" w:space="0" w:color="auto"/>
            <w:bottom w:val="none" w:sz="0" w:space="0" w:color="auto"/>
            <w:right w:val="none" w:sz="0" w:space="0" w:color="auto"/>
          </w:divBdr>
        </w:div>
        <w:div w:id="875704634">
          <w:marLeft w:val="640"/>
          <w:marRight w:val="0"/>
          <w:marTop w:val="0"/>
          <w:marBottom w:val="0"/>
          <w:divBdr>
            <w:top w:val="none" w:sz="0" w:space="0" w:color="auto"/>
            <w:left w:val="none" w:sz="0" w:space="0" w:color="auto"/>
            <w:bottom w:val="none" w:sz="0" w:space="0" w:color="auto"/>
            <w:right w:val="none" w:sz="0" w:space="0" w:color="auto"/>
          </w:divBdr>
        </w:div>
        <w:div w:id="318388502">
          <w:marLeft w:val="640"/>
          <w:marRight w:val="0"/>
          <w:marTop w:val="0"/>
          <w:marBottom w:val="0"/>
          <w:divBdr>
            <w:top w:val="none" w:sz="0" w:space="0" w:color="auto"/>
            <w:left w:val="none" w:sz="0" w:space="0" w:color="auto"/>
            <w:bottom w:val="none" w:sz="0" w:space="0" w:color="auto"/>
            <w:right w:val="none" w:sz="0" w:space="0" w:color="auto"/>
          </w:divBdr>
        </w:div>
        <w:div w:id="736972446">
          <w:marLeft w:val="640"/>
          <w:marRight w:val="0"/>
          <w:marTop w:val="0"/>
          <w:marBottom w:val="0"/>
          <w:divBdr>
            <w:top w:val="none" w:sz="0" w:space="0" w:color="auto"/>
            <w:left w:val="none" w:sz="0" w:space="0" w:color="auto"/>
            <w:bottom w:val="none" w:sz="0" w:space="0" w:color="auto"/>
            <w:right w:val="none" w:sz="0" w:space="0" w:color="auto"/>
          </w:divBdr>
        </w:div>
        <w:div w:id="414253725">
          <w:marLeft w:val="640"/>
          <w:marRight w:val="0"/>
          <w:marTop w:val="0"/>
          <w:marBottom w:val="0"/>
          <w:divBdr>
            <w:top w:val="none" w:sz="0" w:space="0" w:color="auto"/>
            <w:left w:val="none" w:sz="0" w:space="0" w:color="auto"/>
            <w:bottom w:val="none" w:sz="0" w:space="0" w:color="auto"/>
            <w:right w:val="none" w:sz="0" w:space="0" w:color="auto"/>
          </w:divBdr>
        </w:div>
        <w:div w:id="1222181619">
          <w:marLeft w:val="640"/>
          <w:marRight w:val="0"/>
          <w:marTop w:val="0"/>
          <w:marBottom w:val="0"/>
          <w:divBdr>
            <w:top w:val="none" w:sz="0" w:space="0" w:color="auto"/>
            <w:left w:val="none" w:sz="0" w:space="0" w:color="auto"/>
            <w:bottom w:val="none" w:sz="0" w:space="0" w:color="auto"/>
            <w:right w:val="none" w:sz="0" w:space="0" w:color="auto"/>
          </w:divBdr>
        </w:div>
        <w:div w:id="970668916">
          <w:marLeft w:val="640"/>
          <w:marRight w:val="0"/>
          <w:marTop w:val="0"/>
          <w:marBottom w:val="0"/>
          <w:divBdr>
            <w:top w:val="none" w:sz="0" w:space="0" w:color="auto"/>
            <w:left w:val="none" w:sz="0" w:space="0" w:color="auto"/>
            <w:bottom w:val="none" w:sz="0" w:space="0" w:color="auto"/>
            <w:right w:val="none" w:sz="0" w:space="0" w:color="auto"/>
          </w:divBdr>
        </w:div>
        <w:div w:id="2020768747">
          <w:marLeft w:val="640"/>
          <w:marRight w:val="0"/>
          <w:marTop w:val="0"/>
          <w:marBottom w:val="0"/>
          <w:divBdr>
            <w:top w:val="none" w:sz="0" w:space="0" w:color="auto"/>
            <w:left w:val="none" w:sz="0" w:space="0" w:color="auto"/>
            <w:bottom w:val="none" w:sz="0" w:space="0" w:color="auto"/>
            <w:right w:val="none" w:sz="0" w:space="0" w:color="auto"/>
          </w:divBdr>
        </w:div>
        <w:div w:id="8215066">
          <w:marLeft w:val="640"/>
          <w:marRight w:val="0"/>
          <w:marTop w:val="0"/>
          <w:marBottom w:val="0"/>
          <w:divBdr>
            <w:top w:val="none" w:sz="0" w:space="0" w:color="auto"/>
            <w:left w:val="none" w:sz="0" w:space="0" w:color="auto"/>
            <w:bottom w:val="none" w:sz="0" w:space="0" w:color="auto"/>
            <w:right w:val="none" w:sz="0" w:space="0" w:color="auto"/>
          </w:divBdr>
        </w:div>
        <w:div w:id="662006433">
          <w:marLeft w:val="640"/>
          <w:marRight w:val="0"/>
          <w:marTop w:val="0"/>
          <w:marBottom w:val="0"/>
          <w:divBdr>
            <w:top w:val="none" w:sz="0" w:space="0" w:color="auto"/>
            <w:left w:val="none" w:sz="0" w:space="0" w:color="auto"/>
            <w:bottom w:val="none" w:sz="0" w:space="0" w:color="auto"/>
            <w:right w:val="none" w:sz="0" w:space="0" w:color="auto"/>
          </w:divBdr>
        </w:div>
        <w:div w:id="988900408">
          <w:marLeft w:val="640"/>
          <w:marRight w:val="0"/>
          <w:marTop w:val="0"/>
          <w:marBottom w:val="0"/>
          <w:divBdr>
            <w:top w:val="none" w:sz="0" w:space="0" w:color="auto"/>
            <w:left w:val="none" w:sz="0" w:space="0" w:color="auto"/>
            <w:bottom w:val="none" w:sz="0" w:space="0" w:color="auto"/>
            <w:right w:val="none" w:sz="0" w:space="0" w:color="auto"/>
          </w:divBdr>
        </w:div>
        <w:div w:id="923950185">
          <w:marLeft w:val="640"/>
          <w:marRight w:val="0"/>
          <w:marTop w:val="0"/>
          <w:marBottom w:val="0"/>
          <w:divBdr>
            <w:top w:val="none" w:sz="0" w:space="0" w:color="auto"/>
            <w:left w:val="none" w:sz="0" w:space="0" w:color="auto"/>
            <w:bottom w:val="none" w:sz="0" w:space="0" w:color="auto"/>
            <w:right w:val="none" w:sz="0" w:space="0" w:color="auto"/>
          </w:divBdr>
        </w:div>
        <w:div w:id="1222712724">
          <w:marLeft w:val="640"/>
          <w:marRight w:val="0"/>
          <w:marTop w:val="0"/>
          <w:marBottom w:val="0"/>
          <w:divBdr>
            <w:top w:val="none" w:sz="0" w:space="0" w:color="auto"/>
            <w:left w:val="none" w:sz="0" w:space="0" w:color="auto"/>
            <w:bottom w:val="none" w:sz="0" w:space="0" w:color="auto"/>
            <w:right w:val="none" w:sz="0" w:space="0" w:color="auto"/>
          </w:divBdr>
        </w:div>
        <w:div w:id="1114901969">
          <w:marLeft w:val="640"/>
          <w:marRight w:val="0"/>
          <w:marTop w:val="0"/>
          <w:marBottom w:val="0"/>
          <w:divBdr>
            <w:top w:val="none" w:sz="0" w:space="0" w:color="auto"/>
            <w:left w:val="none" w:sz="0" w:space="0" w:color="auto"/>
            <w:bottom w:val="none" w:sz="0" w:space="0" w:color="auto"/>
            <w:right w:val="none" w:sz="0" w:space="0" w:color="auto"/>
          </w:divBdr>
        </w:div>
        <w:div w:id="353658814">
          <w:marLeft w:val="640"/>
          <w:marRight w:val="0"/>
          <w:marTop w:val="0"/>
          <w:marBottom w:val="0"/>
          <w:divBdr>
            <w:top w:val="none" w:sz="0" w:space="0" w:color="auto"/>
            <w:left w:val="none" w:sz="0" w:space="0" w:color="auto"/>
            <w:bottom w:val="none" w:sz="0" w:space="0" w:color="auto"/>
            <w:right w:val="none" w:sz="0" w:space="0" w:color="auto"/>
          </w:divBdr>
        </w:div>
        <w:div w:id="399443212">
          <w:marLeft w:val="640"/>
          <w:marRight w:val="0"/>
          <w:marTop w:val="0"/>
          <w:marBottom w:val="0"/>
          <w:divBdr>
            <w:top w:val="none" w:sz="0" w:space="0" w:color="auto"/>
            <w:left w:val="none" w:sz="0" w:space="0" w:color="auto"/>
            <w:bottom w:val="none" w:sz="0" w:space="0" w:color="auto"/>
            <w:right w:val="none" w:sz="0" w:space="0" w:color="auto"/>
          </w:divBdr>
        </w:div>
        <w:div w:id="492599386">
          <w:marLeft w:val="640"/>
          <w:marRight w:val="0"/>
          <w:marTop w:val="0"/>
          <w:marBottom w:val="0"/>
          <w:divBdr>
            <w:top w:val="none" w:sz="0" w:space="0" w:color="auto"/>
            <w:left w:val="none" w:sz="0" w:space="0" w:color="auto"/>
            <w:bottom w:val="none" w:sz="0" w:space="0" w:color="auto"/>
            <w:right w:val="none" w:sz="0" w:space="0" w:color="auto"/>
          </w:divBdr>
        </w:div>
      </w:divsChild>
    </w:div>
    <w:div w:id="1150555151">
      <w:bodyDiv w:val="1"/>
      <w:marLeft w:val="0"/>
      <w:marRight w:val="0"/>
      <w:marTop w:val="0"/>
      <w:marBottom w:val="0"/>
      <w:divBdr>
        <w:top w:val="none" w:sz="0" w:space="0" w:color="auto"/>
        <w:left w:val="none" w:sz="0" w:space="0" w:color="auto"/>
        <w:bottom w:val="none" w:sz="0" w:space="0" w:color="auto"/>
        <w:right w:val="none" w:sz="0" w:space="0" w:color="auto"/>
      </w:divBdr>
      <w:divsChild>
        <w:div w:id="1583097672">
          <w:marLeft w:val="640"/>
          <w:marRight w:val="0"/>
          <w:marTop w:val="0"/>
          <w:marBottom w:val="0"/>
          <w:divBdr>
            <w:top w:val="none" w:sz="0" w:space="0" w:color="auto"/>
            <w:left w:val="none" w:sz="0" w:space="0" w:color="auto"/>
            <w:bottom w:val="none" w:sz="0" w:space="0" w:color="auto"/>
            <w:right w:val="none" w:sz="0" w:space="0" w:color="auto"/>
          </w:divBdr>
        </w:div>
        <w:div w:id="9652193">
          <w:marLeft w:val="640"/>
          <w:marRight w:val="0"/>
          <w:marTop w:val="0"/>
          <w:marBottom w:val="0"/>
          <w:divBdr>
            <w:top w:val="none" w:sz="0" w:space="0" w:color="auto"/>
            <w:left w:val="none" w:sz="0" w:space="0" w:color="auto"/>
            <w:bottom w:val="none" w:sz="0" w:space="0" w:color="auto"/>
            <w:right w:val="none" w:sz="0" w:space="0" w:color="auto"/>
          </w:divBdr>
        </w:div>
        <w:div w:id="732894283">
          <w:marLeft w:val="640"/>
          <w:marRight w:val="0"/>
          <w:marTop w:val="0"/>
          <w:marBottom w:val="0"/>
          <w:divBdr>
            <w:top w:val="none" w:sz="0" w:space="0" w:color="auto"/>
            <w:left w:val="none" w:sz="0" w:space="0" w:color="auto"/>
            <w:bottom w:val="none" w:sz="0" w:space="0" w:color="auto"/>
            <w:right w:val="none" w:sz="0" w:space="0" w:color="auto"/>
          </w:divBdr>
        </w:div>
        <w:div w:id="199703518">
          <w:marLeft w:val="640"/>
          <w:marRight w:val="0"/>
          <w:marTop w:val="0"/>
          <w:marBottom w:val="0"/>
          <w:divBdr>
            <w:top w:val="none" w:sz="0" w:space="0" w:color="auto"/>
            <w:left w:val="none" w:sz="0" w:space="0" w:color="auto"/>
            <w:bottom w:val="none" w:sz="0" w:space="0" w:color="auto"/>
            <w:right w:val="none" w:sz="0" w:space="0" w:color="auto"/>
          </w:divBdr>
        </w:div>
        <w:div w:id="1522863404">
          <w:marLeft w:val="640"/>
          <w:marRight w:val="0"/>
          <w:marTop w:val="0"/>
          <w:marBottom w:val="0"/>
          <w:divBdr>
            <w:top w:val="none" w:sz="0" w:space="0" w:color="auto"/>
            <w:left w:val="none" w:sz="0" w:space="0" w:color="auto"/>
            <w:bottom w:val="none" w:sz="0" w:space="0" w:color="auto"/>
            <w:right w:val="none" w:sz="0" w:space="0" w:color="auto"/>
          </w:divBdr>
        </w:div>
        <w:div w:id="1347826259">
          <w:marLeft w:val="640"/>
          <w:marRight w:val="0"/>
          <w:marTop w:val="0"/>
          <w:marBottom w:val="0"/>
          <w:divBdr>
            <w:top w:val="none" w:sz="0" w:space="0" w:color="auto"/>
            <w:left w:val="none" w:sz="0" w:space="0" w:color="auto"/>
            <w:bottom w:val="none" w:sz="0" w:space="0" w:color="auto"/>
            <w:right w:val="none" w:sz="0" w:space="0" w:color="auto"/>
          </w:divBdr>
        </w:div>
        <w:div w:id="506212053">
          <w:marLeft w:val="640"/>
          <w:marRight w:val="0"/>
          <w:marTop w:val="0"/>
          <w:marBottom w:val="0"/>
          <w:divBdr>
            <w:top w:val="none" w:sz="0" w:space="0" w:color="auto"/>
            <w:left w:val="none" w:sz="0" w:space="0" w:color="auto"/>
            <w:bottom w:val="none" w:sz="0" w:space="0" w:color="auto"/>
            <w:right w:val="none" w:sz="0" w:space="0" w:color="auto"/>
          </w:divBdr>
        </w:div>
        <w:div w:id="1158963655">
          <w:marLeft w:val="640"/>
          <w:marRight w:val="0"/>
          <w:marTop w:val="0"/>
          <w:marBottom w:val="0"/>
          <w:divBdr>
            <w:top w:val="none" w:sz="0" w:space="0" w:color="auto"/>
            <w:left w:val="none" w:sz="0" w:space="0" w:color="auto"/>
            <w:bottom w:val="none" w:sz="0" w:space="0" w:color="auto"/>
            <w:right w:val="none" w:sz="0" w:space="0" w:color="auto"/>
          </w:divBdr>
        </w:div>
      </w:divsChild>
    </w:div>
    <w:div w:id="1155027014">
      <w:bodyDiv w:val="1"/>
      <w:marLeft w:val="0"/>
      <w:marRight w:val="0"/>
      <w:marTop w:val="0"/>
      <w:marBottom w:val="0"/>
      <w:divBdr>
        <w:top w:val="none" w:sz="0" w:space="0" w:color="auto"/>
        <w:left w:val="none" w:sz="0" w:space="0" w:color="auto"/>
        <w:bottom w:val="none" w:sz="0" w:space="0" w:color="auto"/>
        <w:right w:val="none" w:sz="0" w:space="0" w:color="auto"/>
      </w:divBdr>
      <w:divsChild>
        <w:div w:id="1278220841">
          <w:marLeft w:val="640"/>
          <w:marRight w:val="0"/>
          <w:marTop w:val="0"/>
          <w:marBottom w:val="0"/>
          <w:divBdr>
            <w:top w:val="none" w:sz="0" w:space="0" w:color="auto"/>
            <w:left w:val="none" w:sz="0" w:space="0" w:color="auto"/>
            <w:bottom w:val="none" w:sz="0" w:space="0" w:color="auto"/>
            <w:right w:val="none" w:sz="0" w:space="0" w:color="auto"/>
          </w:divBdr>
        </w:div>
        <w:div w:id="672101081">
          <w:marLeft w:val="640"/>
          <w:marRight w:val="0"/>
          <w:marTop w:val="0"/>
          <w:marBottom w:val="0"/>
          <w:divBdr>
            <w:top w:val="none" w:sz="0" w:space="0" w:color="auto"/>
            <w:left w:val="none" w:sz="0" w:space="0" w:color="auto"/>
            <w:bottom w:val="none" w:sz="0" w:space="0" w:color="auto"/>
            <w:right w:val="none" w:sz="0" w:space="0" w:color="auto"/>
          </w:divBdr>
        </w:div>
        <w:div w:id="565728780">
          <w:marLeft w:val="640"/>
          <w:marRight w:val="0"/>
          <w:marTop w:val="0"/>
          <w:marBottom w:val="0"/>
          <w:divBdr>
            <w:top w:val="none" w:sz="0" w:space="0" w:color="auto"/>
            <w:left w:val="none" w:sz="0" w:space="0" w:color="auto"/>
            <w:bottom w:val="none" w:sz="0" w:space="0" w:color="auto"/>
            <w:right w:val="none" w:sz="0" w:space="0" w:color="auto"/>
          </w:divBdr>
        </w:div>
        <w:div w:id="1044791788">
          <w:marLeft w:val="640"/>
          <w:marRight w:val="0"/>
          <w:marTop w:val="0"/>
          <w:marBottom w:val="0"/>
          <w:divBdr>
            <w:top w:val="none" w:sz="0" w:space="0" w:color="auto"/>
            <w:left w:val="none" w:sz="0" w:space="0" w:color="auto"/>
            <w:bottom w:val="none" w:sz="0" w:space="0" w:color="auto"/>
            <w:right w:val="none" w:sz="0" w:space="0" w:color="auto"/>
          </w:divBdr>
        </w:div>
        <w:div w:id="483353327">
          <w:marLeft w:val="640"/>
          <w:marRight w:val="0"/>
          <w:marTop w:val="0"/>
          <w:marBottom w:val="0"/>
          <w:divBdr>
            <w:top w:val="none" w:sz="0" w:space="0" w:color="auto"/>
            <w:left w:val="none" w:sz="0" w:space="0" w:color="auto"/>
            <w:bottom w:val="none" w:sz="0" w:space="0" w:color="auto"/>
            <w:right w:val="none" w:sz="0" w:space="0" w:color="auto"/>
          </w:divBdr>
        </w:div>
        <w:div w:id="180780442">
          <w:marLeft w:val="640"/>
          <w:marRight w:val="0"/>
          <w:marTop w:val="0"/>
          <w:marBottom w:val="0"/>
          <w:divBdr>
            <w:top w:val="none" w:sz="0" w:space="0" w:color="auto"/>
            <w:left w:val="none" w:sz="0" w:space="0" w:color="auto"/>
            <w:bottom w:val="none" w:sz="0" w:space="0" w:color="auto"/>
            <w:right w:val="none" w:sz="0" w:space="0" w:color="auto"/>
          </w:divBdr>
        </w:div>
        <w:div w:id="989408726">
          <w:marLeft w:val="640"/>
          <w:marRight w:val="0"/>
          <w:marTop w:val="0"/>
          <w:marBottom w:val="0"/>
          <w:divBdr>
            <w:top w:val="none" w:sz="0" w:space="0" w:color="auto"/>
            <w:left w:val="none" w:sz="0" w:space="0" w:color="auto"/>
            <w:bottom w:val="none" w:sz="0" w:space="0" w:color="auto"/>
            <w:right w:val="none" w:sz="0" w:space="0" w:color="auto"/>
          </w:divBdr>
        </w:div>
        <w:div w:id="259027006">
          <w:marLeft w:val="640"/>
          <w:marRight w:val="0"/>
          <w:marTop w:val="0"/>
          <w:marBottom w:val="0"/>
          <w:divBdr>
            <w:top w:val="none" w:sz="0" w:space="0" w:color="auto"/>
            <w:left w:val="none" w:sz="0" w:space="0" w:color="auto"/>
            <w:bottom w:val="none" w:sz="0" w:space="0" w:color="auto"/>
            <w:right w:val="none" w:sz="0" w:space="0" w:color="auto"/>
          </w:divBdr>
        </w:div>
        <w:div w:id="431437206">
          <w:marLeft w:val="640"/>
          <w:marRight w:val="0"/>
          <w:marTop w:val="0"/>
          <w:marBottom w:val="0"/>
          <w:divBdr>
            <w:top w:val="none" w:sz="0" w:space="0" w:color="auto"/>
            <w:left w:val="none" w:sz="0" w:space="0" w:color="auto"/>
            <w:bottom w:val="none" w:sz="0" w:space="0" w:color="auto"/>
            <w:right w:val="none" w:sz="0" w:space="0" w:color="auto"/>
          </w:divBdr>
        </w:div>
        <w:div w:id="1326787057">
          <w:marLeft w:val="640"/>
          <w:marRight w:val="0"/>
          <w:marTop w:val="0"/>
          <w:marBottom w:val="0"/>
          <w:divBdr>
            <w:top w:val="none" w:sz="0" w:space="0" w:color="auto"/>
            <w:left w:val="none" w:sz="0" w:space="0" w:color="auto"/>
            <w:bottom w:val="none" w:sz="0" w:space="0" w:color="auto"/>
            <w:right w:val="none" w:sz="0" w:space="0" w:color="auto"/>
          </w:divBdr>
        </w:div>
        <w:div w:id="141195601">
          <w:marLeft w:val="640"/>
          <w:marRight w:val="0"/>
          <w:marTop w:val="0"/>
          <w:marBottom w:val="0"/>
          <w:divBdr>
            <w:top w:val="none" w:sz="0" w:space="0" w:color="auto"/>
            <w:left w:val="none" w:sz="0" w:space="0" w:color="auto"/>
            <w:bottom w:val="none" w:sz="0" w:space="0" w:color="auto"/>
            <w:right w:val="none" w:sz="0" w:space="0" w:color="auto"/>
          </w:divBdr>
        </w:div>
        <w:div w:id="1441147999">
          <w:marLeft w:val="640"/>
          <w:marRight w:val="0"/>
          <w:marTop w:val="0"/>
          <w:marBottom w:val="0"/>
          <w:divBdr>
            <w:top w:val="none" w:sz="0" w:space="0" w:color="auto"/>
            <w:left w:val="none" w:sz="0" w:space="0" w:color="auto"/>
            <w:bottom w:val="none" w:sz="0" w:space="0" w:color="auto"/>
            <w:right w:val="none" w:sz="0" w:space="0" w:color="auto"/>
          </w:divBdr>
        </w:div>
        <w:div w:id="1217739609">
          <w:marLeft w:val="640"/>
          <w:marRight w:val="0"/>
          <w:marTop w:val="0"/>
          <w:marBottom w:val="0"/>
          <w:divBdr>
            <w:top w:val="none" w:sz="0" w:space="0" w:color="auto"/>
            <w:left w:val="none" w:sz="0" w:space="0" w:color="auto"/>
            <w:bottom w:val="none" w:sz="0" w:space="0" w:color="auto"/>
            <w:right w:val="none" w:sz="0" w:space="0" w:color="auto"/>
          </w:divBdr>
        </w:div>
        <w:div w:id="1863744425">
          <w:marLeft w:val="640"/>
          <w:marRight w:val="0"/>
          <w:marTop w:val="0"/>
          <w:marBottom w:val="0"/>
          <w:divBdr>
            <w:top w:val="none" w:sz="0" w:space="0" w:color="auto"/>
            <w:left w:val="none" w:sz="0" w:space="0" w:color="auto"/>
            <w:bottom w:val="none" w:sz="0" w:space="0" w:color="auto"/>
            <w:right w:val="none" w:sz="0" w:space="0" w:color="auto"/>
          </w:divBdr>
        </w:div>
        <w:div w:id="744498915">
          <w:marLeft w:val="640"/>
          <w:marRight w:val="0"/>
          <w:marTop w:val="0"/>
          <w:marBottom w:val="0"/>
          <w:divBdr>
            <w:top w:val="none" w:sz="0" w:space="0" w:color="auto"/>
            <w:left w:val="none" w:sz="0" w:space="0" w:color="auto"/>
            <w:bottom w:val="none" w:sz="0" w:space="0" w:color="auto"/>
            <w:right w:val="none" w:sz="0" w:space="0" w:color="auto"/>
          </w:divBdr>
        </w:div>
        <w:div w:id="1731922717">
          <w:marLeft w:val="640"/>
          <w:marRight w:val="0"/>
          <w:marTop w:val="0"/>
          <w:marBottom w:val="0"/>
          <w:divBdr>
            <w:top w:val="none" w:sz="0" w:space="0" w:color="auto"/>
            <w:left w:val="none" w:sz="0" w:space="0" w:color="auto"/>
            <w:bottom w:val="none" w:sz="0" w:space="0" w:color="auto"/>
            <w:right w:val="none" w:sz="0" w:space="0" w:color="auto"/>
          </w:divBdr>
        </w:div>
        <w:div w:id="1801000667">
          <w:marLeft w:val="640"/>
          <w:marRight w:val="0"/>
          <w:marTop w:val="0"/>
          <w:marBottom w:val="0"/>
          <w:divBdr>
            <w:top w:val="none" w:sz="0" w:space="0" w:color="auto"/>
            <w:left w:val="none" w:sz="0" w:space="0" w:color="auto"/>
            <w:bottom w:val="none" w:sz="0" w:space="0" w:color="auto"/>
            <w:right w:val="none" w:sz="0" w:space="0" w:color="auto"/>
          </w:divBdr>
        </w:div>
        <w:div w:id="1522477965">
          <w:marLeft w:val="640"/>
          <w:marRight w:val="0"/>
          <w:marTop w:val="0"/>
          <w:marBottom w:val="0"/>
          <w:divBdr>
            <w:top w:val="none" w:sz="0" w:space="0" w:color="auto"/>
            <w:left w:val="none" w:sz="0" w:space="0" w:color="auto"/>
            <w:bottom w:val="none" w:sz="0" w:space="0" w:color="auto"/>
            <w:right w:val="none" w:sz="0" w:space="0" w:color="auto"/>
          </w:divBdr>
        </w:div>
        <w:div w:id="1235504025">
          <w:marLeft w:val="640"/>
          <w:marRight w:val="0"/>
          <w:marTop w:val="0"/>
          <w:marBottom w:val="0"/>
          <w:divBdr>
            <w:top w:val="none" w:sz="0" w:space="0" w:color="auto"/>
            <w:left w:val="none" w:sz="0" w:space="0" w:color="auto"/>
            <w:bottom w:val="none" w:sz="0" w:space="0" w:color="auto"/>
            <w:right w:val="none" w:sz="0" w:space="0" w:color="auto"/>
          </w:divBdr>
        </w:div>
      </w:divsChild>
    </w:div>
    <w:div w:id="1164735057">
      <w:bodyDiv w:val="1"/>
      <w:marLeft w:val="0"/>
      <w:marRight w:val="0"/>
      <w:marTop w:val="0"/>
      <w:marBottom w:val="0"/>
      <w:divBdr>
        <w:top w:val="none" w:sz="0" w:space="0" w:color="auto"/>
        <w:left w:val="none" w:sz="0" w:space="0" w:color="auto"/>
        <w:bottom w:val="none" w:sz="0" w:space="0" w:color="auto"/>
        <w:right w:val="none" w:sz="0" w:space="0" w:color="auto"/>
      </w:divBdr>
      <w:divsChild>
        <w:div w:id="1518495341">
          <w:marLeft w:val="480"/>
          <w:marRight w:val="0"/>
          <w:marTop w:val="0"/>
          <w:marBottom w:val="0"/>
          <w:divBdr>
            <w:top w:val="none" w:sz="0" w:space="0" w:color="auto"/>
            <w:left w:val="none" w:sz="0" w:space="0" w:color="auto"/>
            <w:bottom w:val="none" w:sz="0" w:space="0" w:color="auto"/>
            <w:right w:val="none" w:sz="0" w:space="0" w:color="auto"/>
          </w:divBdr>
        </w:div>
        <w:div w:id="2118524337">
          <w:marLeft w:val="480"/>
          <w:marRight w:val="0"/>
          <w:marTop w:val="0"/>
          <w:marBottom w:val="0"/>
          <w:divBdr>
            <w:top w:val="none" w:sz="0" w:space="0" w:color="auto"/>
            <w:left w:val="none" w:sz="0" w:space="0" w:color="auto"/>
            <w:bottom w:val="none" w:sz="0" w:space="0" w:color="auto"/>
            <w:right w:val="none" w:sz="0" w:space="0" w:color="auto"/>
          </w:divBdr>
        </w:div>
        <w:div w:id="285506619">
          <w:marLeft w:val="480"/>
          <w:marRight w:val="0"/>
          <w:marTop w:val="0"/>
          <w:marBottom w:val="0"/>
          <w:divBdr>
            <w:top w:val="none" w:sz="0" w:space="0" w:color="auto"/>
            <w:left w:val="none" w:sz="0" w:space="0" w:color="auto"/>
            <w:bottom w:val="none" w:sz="0" w:space="0" w:color="auto"/>
            <w:right w:val="none" w:sz="0" w:space="0" w:color="auto"/>
          </w:divBdr>
        </w:div>
        <w:div w:id="435364767">
          <w:marLeft w:val="480"/>
          <w:marRight w:val="0"/>
          <w:marTop w:val="0"/>
          <w:marBottom w:val="0"/>
          <w:divBdr>
            <w:top w:val="none" w:sz="0" w:space="0" w:color="auto"/>
            <w:left w:val="none" w:sz="0" w:space="0" w:color="auto"/>
            <w:bottom w:val="none" w:sz="0" w:space="0" w:color="auto"/>
            <w:right w:val="none" w:sz="0" w:space="0" w:color="auto"/>
          </w:divBdr>
        </w:div>
        <w:div w:id="616303618">
          <w:marLeft w:val="480"/>
          <w:marRight w:val="0"/>
          <w:marTop w:val="0"/>
          <w:marBottom w:val="0"/>
          <w:divBdr>
            <w:top w:val="none" w:sz="0" w:space="0" w:color="auto"/>
            <w:left w:val="none" w:sz="0" w:space="0" w:color="auto"/>
            <w:bottom w:val="none" w:sz="0" w:space="0" w:color="auto"/>
            <w:right w:val="none" w:sz="0" w:space="0" w:color="auto"/>
          </w:divBdr>
        </w:div>
        <w:div w:id="605117062">
          <w:marLeft w:val="480"/>
          <w:marRight w:val="0"/>
          <w:marTop w:val="0"/>
          <w:marBottom w:val="0"/>
          <w:divBdr>
            <w:top w:val="none" w:sz="0" w:space="0" w:color="auto"/>
            <w:left w:val="none" w:sz="0" w:space="0" w:color="auto"/>
            <w:bottom w:val="none" w:sz="0" w:space="0" w:color="auto"/>
            <w:right w:val="none" w:sz="0" w:space="0" w:color="auto"/>
          </w:divBdr>
        </w:div>
        <w:div w:id="1613706849">
          <w:marLeft w:val="480"/>
          <w:marRight w:val="0"/>
          <w:marTop w:val="0"/>
          <w:marBottom w:val="0"/>
          <w:divBdr>
            <w:top w:val="none" w:sz="0" w:space="0" w:color="auto"/>
            <w:left w:val="none" w:sz="0" w:space="0" w:color="auto"/>
            <w:bottom w:val="none" w:sz="0" w:space="0" w:color="auto"/>
            <w:right w:val="none" w:sz="0" w:space="0" w:color="auto"/>
          </w:divBdr>
        </w:div>
        <w:div w:id="990520643">
          <w:marLeft w:val="480"/>
          <w:marRight w:val="0"/>
          <w:marTop w:val="0"/>
          <w:marBottom w:val="0"/>
          <w:divBdr>
            <w:top w:val="none" w:sz="0" w:space="0" w:color="auto"/>
            <w:left w:val="none" w:sz="0" w:space="0" w:color="auto"/>
            <w:bottom w:val="none" w:sz="0" w:space="0" w:color="auto"/>
            <w:right w:val="none" w:sz="0" w:space="0" w:color="auto"/>
          </w:divBdr>
        </w:div>
        <w:div w:id="18093518">
          <w:marLeft w:val="480"/>
          <w:marRight w:val="0"/>
          <w:marTop w:val="0"/>
          <w:marBottom w:val="0"/>
          <w:divBdr>
            <w:top w:val="none" w:sz="0" w:space="0" w:color="auto"/>
            <w:left w:val="none" w:sz="0" w:space="0" w:color="auto"/>
            <w:bottom w:val="none" w:sz="0" w:space="0" w:color="auto"/>
            <w:right w:val="none" w:sz="0" w:space="0" w:color="auto"/>
          </w:divBdr>
        </w:div>
        <w:div w:id="223681936">
          <w:marLeft w:val="480"/>
          <w:marRight w:val="0"/>
          <w:marTop w:val="0"/>
          <w:marBottom w:val="0"/>
          <w:divBdr>
            <w:top w:val="none" w:sz="0" w:space="0" w:color="auto"/>
            <w:left w:val="none" w:sz="0" w:space="0" w:color="auto"/>
            <w:bottom w:val="none" w:sz="0" w:space="0" w:color="auto"/>
            <w:right w:val="none" w:sz="0" w:space="0" w:color="auto"/>
          </w:divBdr>
        </w:div>
        <w:div w:id="571231571">
          <w:marLeft w:val="480"/>
          <w:marRight w:val="0"/>
          <w:marTop w:val="0"/>
          <w:marBottom w:val="0"/>
          <w:divBdr>
            <w:top w:val="none" w:sz="0" w:space="0" w:color="auto"/>
            <w:left w:val="none" w:sz="0" w:space="0" w:color="auto"/>
            <w:bottom w:val="none" w:sz="0" w:space="0" w:color="auto"/>
            <w:right w:val="none" w:sz="0" w:space="0" w:color="auto"/>
          </w:divBdr>
        </w:div>
        <w:div w:id="1976988237">
          <w:marLeft w:val="480"/>
          <w:marRight w:val="0"/>
          <w:marTop w:val="0"/>
          <w:marBottom w:val="0"/>
          <w:divBdr>
            <w:top w:val="none" w:sz="0" w:space="0" w:color="auto"/>
            <w:left w:val="none" w:sz="0" w:space="0" w:color="auto"/>
            <w:bottom w:val="none" w:sz="0" w:space="0" w:color="auto"/>
            <w:right w:val="none" w:sz="0" w:space="0" w:color="auto"/>
          </w:divBdr>
        </w:div>
        <w:div w:id="206188225">
          <w:marLeft w:val="480"/>
          <w:marRight w:val="0"/>
          <w:marTop w:val="0"/>
          <w:marBottom w:val="0"/>
          <w:divBdr>
            <w:top w:val="none" w:sz="0" w:space="0" w:color="auto"/>
            <w:left w:val="none" w:sz="0" w:space="0" w:color="auto"/>
            <w:bottom w:val="none" w:sz="0" w:space="0" w:color="auto"/>
            <w:right w:val="none" w:sz="0" w:space="0" w:color="auto"/>
          </w:divBdr>
        </w:div>
        <w:div w:id="918831614">
          <w:marLeft w:val="480"/>
          <w:marRight w:val="0"/>
          <w:marTop w:val="0"/>
          <w:marBottom w:val="0"/>
          <w:divBdr>
            <w:top w:val="none" w:sz="0" w:space="0" w:color="auto"/>
            <w:left w:val="none" w:sz="0" w:space="0" w:color="auto"/>
            <w:bottom w:val="none" w:sz="0" w:space="0" w:color="auto"/>
            <w:right w:val="none" w:sz="0" w:space="0" w:color="auto"/>
          </w:divBdr>
        </w:div>
        <w:div w:id="917594554">
          <w:marLeft w:val="480"/>
          <w:marRight w:val="0"/>
          <w:marTop w:val="0"/>
          <w:marBottom w:val="0"/>
          <w:divBdr>
            <w:top w:val="none" w:sz="0" w:space="0" w:color="auto"/>
            <w:left w:val="none" w:sz="0" w:space="0" w:color="auto"/>
            <w:bottom w:val="none" w:sz="0" w:space="0" w:color="auto"/>
            <w:right w:val="none" w:sz="0" w:space="0" w:color="auto"/>
          </w:divBdr>
        </w:div>
        <w:div w:id="1309018846">
          <w:marLeft w:val="480"/>
          <w:marRight w:val="0"/>
          <w:marTop w:val="0"/>
          <w:marBottom w:val="0"/>
          <w:divBdr>
            <w:top w:val="none" w:sz="0" w:space="0" w:color="auto"/>
            <w:left w:val="none" w:sz="0" w:space="0" w:color="auto"/>
            <w:bottom w:val="none" w:sz="0" w:space="0" w:color="auto"/>
            <w:right w:val="none" w:sz="0" w:space="0" w:color="auto"/>
          </w:divBdr>
        </w:div>
        <w:div w:id="2067560116">
          <w:marLeft w:val="480"/>
          <w:marRight w:val="0"/>
          <w:marTop w:val="0"/>
          <w:marBottom w:val="0"/>
          <w:divBdr>
            <w:top w:val="none" w:sz="0" w:space="0" w:color="auto"/>
            <w:left w:val="none" w:sz="0" w:space="0" w:color="auto"/>
            <w:bottom w:val="none" w:sz="0" w:space="0" w:color="auto"/>
            <w:right w:val="none" w:sz="0" w:space="0" w:color="auto"/>
          </w:divBdr>
        </w:div>
        <w:div w:id="352999469">
          <w:marLeft w:val="480"/>
          <w:marRight w:val="0"/>
          <w:marTop w:val="0"/>
          <w:marBottom w:val="0"/>
          <w:divBdr>
            <w:top w:val="none" w:sz="0" w:space="0" w:color="auto"/>
            <w:left w:val="none" w:sz="0" w:space="0" w:color="auto"/>
            <w:bottom w:val="none" w:sz="0" w:space="0" w:color="auto"/>
            <w:right w:val="none" w:sz="0" w:space="0" w:color="auto"/>
          </w:divBdr>
        </w:div>
        <w:div w:id="1166626837">
          <w:marLeft w:val="480"/>
          <w:marRight w:val="0"/>
          <w:marTop w:val="0"/>
          <w:marBottom w:val="0"/>
          <w:divBdr>
            <w:top w:val="none" w:sz="0" w:space="0" w:color="auto"/>
            <w:left w:val="none" w:sz="0" w:space="0" w:color="auto"/>
            <w:bottom w:val="none" w:sz="0" w:space="0" w:color="auto"/>
            <w:right w:val="none" w:sz="0" w:space="0" w:color="auto"/>
          </w:divBdr>
        </w:div>
        <w:div w:id="1233929574">
          <w:marLeft w:val="480"/>
          <w:marRight w:val="0"/>
          <w:marTop w:val="0"/>
          <w:marBottom w:val="0"/>
          <w:divBdr>
            <w:top w:val="none" w:sz="0" w:space="0" w:color="auto"/>
            <w:left w:val="none" w:sz="0" w:space="0" w:color="auto"/>
            <w:bottom w:val="none" w:sz="0" w:space="0" w:color="auto"/>
            <w:right w:val="none" w:sz="0" w:space="0" w:color="auto"/>
          </w:divBdr>
        </w:div>
        <w:div w:id="1799756330">
          <w:marLeft w:val="480"/>
          <w:marRight w:val="0"/>
          <w:marTop w:val="0"/>
          <w:marBottom w:val="0"/>
          <w:divBdr>
            <w:top w:val="none" w:sz="0" w:space="0" w:color="auto"/>
            <w:left w:val="none" w:sz="0" w:space="0" w:color="auto"/>
            <w:bottom w:val="none" w:sz="0" w:space="0" w:color="auto"/>
            <w:right w:val="none" w:sz="0" w:space="0" w:color="auto"/>
          </w:divBdr>
        </w:div>
      </w:divsChild>
    </w:div>
    <w:div w:id="1177698113">
      <w:bodyDiv w:val="1"/>
      <w:marLeft w:val="0"/>
      <w:marRight w:val="0"/>
      <w:marTop w:val="0"/>
      <w:marBottom w:val="0"/>
      <w:divBdr>
        <w:top w:val="none" w:sz="0" w:space="0" w:color="auto"/>
        <w:left w:val="none" w:sz="0" w:space="0" w:color="auto"/>
        <w:bottom w:val="none" w:sz="0" w:space="0" w:color="auto"/>
        <w:right w:val="none" w:sz="0" w:space="0" w:color="auto"/>
      </w:divBdr>
    </w:div>
    <w:div w:id="1263687629">
      <w:bodyDiv w:val="1"/>
      <w:marLeft w:val="0"/>
      <w:marRight w:val="0"/>
      <w:marTop w:val="0"/>
      <w:marBottom w:val="0"/>
      <w:divBdr>
        <w:top w:val="none" w:sz="0" w:space="0" w:color="auto"/>
        <w:left w:val="none" w:sz="0" w:space="0" w:color="auto"/>
        <w:bottom w:val="none" w:sz="0" w:space="0" w:color="auto"/>
        <w:right w:val="none" w:sz="0" w:space="0" w:color="auto"/>
      </w:divBdr>
      <w:divsChild>
        <w:div w:id="1278950807">
          <w:marLeft w:val="480"/>
          <w:marRight w:val="0"/>
          <w:marTop w:val="0"/>
          <w:marBottom w:val="0"/>
          <w:divBdr>
            <w:top w:val="none" w:sz="0" w:space="0" w:color="auto"/>
            <w:left w:val="none" w:sz="0" w:space="0" w:color="auto"/>
            <w:bottom w:val="none" w:sz="0" w:space="0" w:color="auto"/>
            <w:right w:val="none" w:sz="0" w:space="0" w:color="auto"/>
          </w:divBdr>
        </w:div>
        <w:div w:id="1727336381">
          <w:marLeft w:val="480"/>
          <w:marRight w:val="0"/>
          <w:marTop w:val="0"/>
          <w:marBottom w:val="0"/>
          <w:divBdr>
            <w:top w:val="none" w:sz="0" w:space="0" w:color="auto"/>
            <w:left w:val="none" w:sz="0" w:space="0" w:color="auto"/>
            <w:bottom w:val="none" w:sz="0" w:space="0" w:color="auto"/>
            <w:right w:val="none" w:sz="0" w:space="0" w:color="auto"/>
          </w:divBdr>
        </w:div>
        <w:div w:id="1265377316">
          <w:marLeft w:val="480"/>
          <w:marRight w:val="0"/>
          <w:marTop w:val="0"/>
          <w:marBottom w:val="0"/>
          <w:divBdr>
            <w:top w:val="none" w:sz="0" w:space="0" w:color="auto"/>
            <w:left w:val="none" w:sz="0" w:space="0" w:color="auto"/>
            <w:bottom w:val="none" w:sz="0" w:space="0" w:color="auto"/>
            <w:right w:val="none" w:sz="0" w:space="0" w:color="auto"/>
          </w:divBdr>
        </w:div>
        <w:div w:id="625310074">
          <w:marLeft w:val="480"/>
          <w:marRight w:val="0"/>
          <w:marTop w:val="0"/>
          <w:marBottom w:val="0"/>
          <w:divBdr>
            <w:top w:val="none" w:sz="0" w:space="0" w:color="auto"/>
            <w:left w:val="none" w:sz="0" w:space="0" w:color="auto"/>
            <w:bottom w:val="none" w:sz="0" w:space="0" w:color="auto"/>
            <w:right w:val="none" w:sz="0" w:space="0" w:color="auto"/>
          </w:divBdr>
        </w:div>
        <w:div w:id="2011562313">
          <w:marLeft w:val="480"/>
          <w:marRight w:val="0"/>
          <w:marTop w:val="0"/>
          <w:marBottom w:val="0"/>
          <w:divBdr>
            <w:top w:val="none" w:sz="0" w:space="0" w:color="auto"/>
            <w:left w:val="none" w:sz="0" w:space="0" w:color="auto"/>
            <w:bottom w:val="none" w:sz="0" w:space="0" w:color="auto"/>
            <w:right w:val="none" w:sz="0" w:space="0" w:color="auto"/>
          </w:divBdr>
        </w:div>
        <w:div w:id="1210335545">
          <w:marLeft w:val="480"/>
          <w:marRight w:val="0"/>
          <w:marTop w:val="0"/>
          <w:marBottom w:val="0"/>
          <w:divBdr>
            <w:top w:val="none" w:sz="0" w:space="0" w:color="auto"/>
            <w:left w:val="none" w:sz="0" w:space="0" w:color="auto"/>
            <w:bottom w:val="none" w:sz="0" w:space="0" w:color="auto"/>
            <w:right w:val="none" w:sz="0" w:space="0" w:color="auto"/>
          </w:divBdr>
        </w:div>
        <w:div w:id="924996918">
          <w:marLeft w:val="480"/>
          <w:marRight w:val="0"/>
          <w:marTop w:val="0"/>
          <w:marBottom w:val="0"/>
          <w:divBdr>
            <w:top w:val="none" w:sz="0" w:space="0" w:color="auto"/>
            <w:left w:val="none" w:sz="0" w:space="0" w:color="auto"/>
            <w:bottom w:val="none" w:sz="0" w:space="0" w:color="auto"/>
            <w:right w:val="none" w:sz="0" w:space="0" w:color="auto"/>
          </w:divBdr>
        </w:div>
        <w:div w:id="364673990">
          <w:marLeft w:val="480"/>
          <w:marRight w:val="0"/>
          <w:marTop w:val="0"/>
          <w:marBottom w:val="0"/>
          <w:divBdr>
            <w:top w:val="none" w:sz="0" w:space="0" w:color="auto"/>
            <w:left w:val="none" w:sz="0" w:space="0" w:color="auto"/>
            <w:bottom w:val="none" w:sz="0" w:space="0" w:color="auto"/>
            <w:right w:val="none" w:sz="0" w:space="0" w:color="auto"/>
          </w:divBdr>
        </w:div>
        <w:div w:id="2019428289">
          <w:marLeft w:val="480"/>
          <w:marRight w:val="0"/>
          <w:marTop w:val="0"/>
          <w:marBottom w:val="0"/>
          <w:divBdr>
            <w:top w:val="none" w:sz="0" w:space="0" w:color="auto"/>
            <w:left w:val="none" w:sz="0" w:space="0" w:color="auto"/>
            <w:bottom w:val="none" w:sz="0" w:space="0" w:color="auto"/>
            <w:right w:val="none" w:sz="0" w:space="0" w:color="auto"/>
          </w:divBdr>
        </w:div>
        <w:div w:id="2028022408">
          <w:marLeft w:val="480"/>
          <w:marRight w:val="0"/>
          <w:marTop w:val="0"/>
          <w:marBottom w:val="0"/>
          <w:divBdr>
            <w:top w:val="none" w:sz="0" w:space="0" w:color="auto"/>
            <w:left w:val="none" w:sz="0" w:space="0" w:color="auto"/>
            <w:bottom w:val="none" w:sz="0" w:space="0" w:color="auto"/>
            <w:right w:val="none" w:sz="0" w:space="0" w:color="auto"/>
          </w:divBdr>
        </w:div>
        <w:div w:id="798644632">
          <w:marLeft w:val="480"/>
          <w:marRight w:val="0"/>
          <w:marTop w:val="0"/>
          <w:marBottom w:val="0"/>
          <w:divBdr>
            <w:top w:val="none" w:sz="0" w:space="0" w:color="auto"/>
            <w:left w:val="none" w:sz="0" w:space="0" w:color="auto"/>
            <w:bottom w:val="none" w:sz="0" w:space="0" w:color="auto"/>
            <w:right w:val="none" w:sz="0" w:space="0" w:color="auto"/>
          </w:divBdr>
        </w:div>
        <w:div w:id="1256354521">
          <w:marLeft w:val="480"/>
          <w:marRight w:val="0"/>
          <w:marTop w:val="0"/>
          <w:marBottom w:val="0"/>
          <w:divBdr>
            <w:top w:val="none" w:sz="0" w:space="0" w:color="auto"/>
            <w:left w:val="none" w:sz="0" w:space="0" w:color="auto"/>
            <w:bottom w:val="none" w:sz="0" w:space="0" w:color="auto"/>
            <w:right w:val="none" w:sz="0" w:space="0" w:color="auto"/>
          </w:divBdr>
        </w:div>
        <w:div w:id="213590598">
          <w:marLeft w:val="480"/>
          <w:marRight w:val="0"/>
          <w:marTop w:val="0"/>
          <w:marBottom w:val="0"/>
          <w:divBdr>
            <w:top w:val="none" w:sz="0" w:space="0" w:color="auto"/>
            <w:left w:val="none" w:sz="0" w:space="0" w:color="auto"/>
            <w:bottom w:val="none" w:sz="0" w:space="0" w:color="auto"/>
            <w:right w:val="none" w:sz="0" w:space="0" w:color="auto"/>
          </w:divBdr>
        </w:div>
        <w:div w:id="2039551295">
          <w:marLeft w:val="480"/>
          <w:marRight w:val="0"/>
          <w:marTop w:val="0"/>
          <w:marBottom w:val="0"/>
          <w:divBdr>
            <w:top w:val="none" w:sz="0" w:space="0" w:color="auto"/>
            <w:left w:val="none" w:sz="0" w:space="0" w:color="auto"/>
            <w:bottom w:val="none" w:sz="0" w:space="0" w:color="auto"/>
            <w:right w:val="none" w:sz="0" w:space="0" w:color="auto"/>
          </w:divBdr>
        </w:div>
        <w:div w:id="708647677">
          <w:marLeft w:val="480"/>
          <w:marRight w:val="0"/>
          <w:marTop w:val="0"/>
          <w:marBottom w:val="0"/>
          <w:divBdr>
            <w:top w:val="none" w:sz="0" w:space="0" w:color="auto"/>
            <w:left w:val="none" w:sz="0" w:space="0" w:color="auto"/>
            <w:bottom w:val="none" w:sz="0" w:space="0" w:color="auto"/>
            <w:right w:val="none" w:sz="0" w:space="0" w:color="auto"/>
          </w:divBdr>
        </w:div>
        <w:div w:id="1587694238">
          <w:marLeft w:val="480"/>
          <w:marRight w:val="0"/>
          <w:marTop w:val="0"/>
          <w:marBottom w:val="0"/>
          <w:divBdr>
            <w:top w:val="none" w:sz="0" w:space="0" w:color="auto"/>
            <w:left w:val="none" w:sz="0" w:space="0" w:color="auto"/>
            <w:bottom w:val="none" w:sz="0" w:space="0" w:color="auto"/>
            <w:right w:val="none" w:sz="0" w:space="0" w:color="auto"/>
          </w:divBdr>
        </w:div>
        <w:div w:id="783037752">
          <w:marLeft w:val="480"/>
          <w:marRight w:val="0"/>
          <w:marTop w:val="0"/>
          <w:marBottom w:val="0"/>
          <w:divBdr>
            <w:top w:val="none" w:sz="0" w:space="0" w:color="auto"/>
            <w:left w:val="none" w:sz="0" w:space="0" w:color="auto"/>
            <w:bottom w:val="none" w:sz="0" w:space="0" w:color="auto"/>
            <w:right w:val="none" w:sz="0" w:space="0" w:color="auto"/>
          </w:divBdr>
        </w:div>
        <w:div w:id="1226062956">
          <w:marLeft w:val="480"/>
          <w:marRight w:val="0"/>
          <w:marTop w:val="0"/>
          <w:marBottom w:val="0"/>
          <w:divBdr>
            <w:top w:val="none" w:sz="0" w:space="0" w:color="auto"/>
            <w:left w:val="none" w:sz="0" w:space="0" w:color="auto"/>
            <w:bottom w:val="none" w:sz="0" w:space="0" w:color="auto"/>
            <w:right w:val="none" w:sz="0" w:space="0" w:color="auto"/>
          </w:divBdr>
        </w:div>
        <w:div w:id="319696388">
          <w:marLeft w:val="480"/>
          <w:marRight w:val="0"/>
          <w:marTop w:val="0"/>
          <w:marBottom w:val="0"/>
          <w:divBdr>
            <w:top w:val="none" w:sz="0" w:space="0" w:color="auto"/>
            <w:left w:val="none" w:sz="0" w:space="0" w:color="auto"/>
            <w:bottom w:val="none" w:sz="0" w:space="0" w:color="auto"/>
            <w:right w:val="none" w:sz="0" w:space="0" w:color="auto"/>
          </w:divBdr>
        </w:div>
        <w:div w:id="1408184405">
          <w:marLeft w:val="480"/>
          <w:marRight w:val="0"/>
          <w:marTop w:val="0"/>
          <w:marBottom w:val="0"/>
          <w:divBdr>
            <w:top w:val="none" w:sz="0" w:space="0" w:color="auto"/>
            <w:left w:val="none" w:sz="0" w:space="0" w:color="auto"/>
            <w:bottom w:val="none" w:sz="0" w:space="0" w:color="auto"/>
            <w:right w:val="none" w:sz="0" w:space="0" w:color="auto"/>
          </w:divBdr>
        </w:div>
      </w:divsChild>
    </w:div>
    <w:div w:id="1270234724">
      <w:bodyDiv w:val="1"/>
      <w:marLeft w:val="0"/>
      <w:marRight w:val="0"/>
      <w:marTop w:val="0"/>
      <w:marBottom w:val="0"/>
      <w:divBdr>
        <w:top w:val="none" w:sz="0" w:space="0" w:color="auto"/>
        <w:left w:val="none" w:sz="0" w:space="0" w:color="auto"/>
        <w:bottom w:val="none" w:sz="0" w:space="0" w:color="auto"/>
        <w:right w:val="none" w:sz="0" w:space="0" w:color="auto"/>
      </w:divBdr>
      <w:divsChild>
        <w:div w:id="1587838974">
          <w:marLeft w:val="640"/>
          <w:marRight w:val="0"/>
          <w:marTop w:val="0"/>
          <w:marBottom w:val="0"/>
          <w:divBdr>
            <w:top w:val="none" w:sz="0" w:space="0" w:color="auto"/>
            <w:left w:val="none" w:sz="0" w:space="0" w:color="auto"/>
            <w:bottom w:val="none" w:sz="0" w:space="0" w:color="auto"/>
            <w:right w:val="none" w:sz="0" w:space="0" w:color="auto"/>
          </w:divBdr>
        </w:div>
        <w:div w:id="1327435090">
          <w:marLeft w:val="640"/>
          <w:marRight w:val="0"/>
          <w:marTop w:val="0"/>
          <w:marBottom w:val="0"/>
          <w:divBdr>
            <w:top w:val="none" w:sz="0" w:space="0" w:color="auto"/>
            <w:left w:val="none" w:sz="0" w:space="0" w:color="auto"/>
            <w:bottom w:val="none" w:sz="0" w:space="0" w:color="auto"/>
            <w:right w:val="none" w:sz="0" w:space="0" w:color="auto"/>
          </w:divBdr>
        </w:div>
        <w:div w:id="397703060">
          <w:marLeft w:val="640"/>
          <w:marRight w:val="0"/>
          <w:marTop w:val="0"/>
          <w:marBottom w:val="0"/>
          <w:divBdr>
            <w:top w:val="none" w:sz="0" w:space="0" w:color="auto"/>
            <w:left w:val="none" w:sz="0" w:space="0" w:color="auto"/>
            <w:bottom w:val="none" w:sz="0" w:space="0" w:color="auto"/>
            <w:right w:val="none" w:sz="0" w:space="0" w:color="auto"/>
          </w:divBdr>
        </w:div>
        <w:div w:id="328171414">
          <w:marLeft w:val="640"/>
          <w:marRight w:val="0"/>
          <w:marTop w:val="0"/>
          <w:marBottom w:val="0"/>
          <w:divBdr>
            <w:top w:val="none" w:sz="0" w:space="0" w:color="auto"/>
            <w:left w:val="none" w:sz="0" w:space="0" w:color="auto"/>
            <w:bottom w:val="none" w:sz="0" w:space="0" w:color="auto"/>
            <w:right w:val="none" w:sz="0" w:space="0" w:color="auto"/>
          </w:divBdr>
        </w:div>
        <w:div w:id="1286741164">
          <w:marLeft w:val="640"/>
          <w:marRight w:val="0"/>
          <w:marTop w:val="0"/>
          <w:marBottom w:val="0"/>
          <w:divBdr>
            <w:top w:val="none" w:sz="0" w:space="0" w:color="auto"/>
            <w:left w:val="none" w:sz="0" w:space="0" w:color="auto"/>
            <w:bottom w:val="none" w:sz="0" w:space="0" w:color="auto"/>
            <w:right w:val="none" w:sz="0" w:space="0" w:color="auto"/>
          </w:divBdr>
        </w:div>
        <w:div w:id="76557840">
          <w:marLeft w:val="640"/>
          <w:marRight w:val="0"/>
          <w:marTop w:val="0"/>
          <w:marBottom w:val="0"/>
          <w:divBdr>
            <w:top w:val="none" w:sz="0" w:space="0" w:color="auto"/>
            <w:left w:val="none" w:sz="0" w:space="0" w:color="auto"/>
            <w:bottom w:val="none" w:sz="0" w:space="0" w:color="auto"/>
            <w:right w:val="none" w:sz="0" w:space="0" w:color="auto"/>
          </w:divBdr>
        </w:div>
        <w:div w:id="513541702">
          <w:marLeft w:val="640"/>
          <w:marRight w:val="0"/>
          <w:marTop w:val="0"/>
          <w:marBottom w:val="0"/>
          <w:divBdr>
            <w:top w:val="none" w:sz="0" w:space="0" w:color="auto"/>
            <w:left w:val="none" w:sz="0" w:space="0" w:color="auto"/>
            <w:bottom w:val="none" w:sz="0" w:space="0" w:color="auto"/>
            <w:right w:val="none" w:sz="0" w:space="0" w:color="auto"/>
          </w:divBdr>
        </w:div>
        <w:div w:id="1213538847">
          <w:marLeft w:val="640"/>
          <w:marRight w:val="0"/>
          <w:marTop w:val="0"/>
          <w:marBottom w:val="0"/>
          <w:divBdr>
            <w:top w:val="none" w:sz="0" w:space="0" w:color="auto"/>
            <w:left w:val="none" w:sz="0" w:space="0" w:color="auto"/>
            <w:bottom w:val="none" w:sz="0" w:space="0" w:color="auto"/>
            <w:right w:val="none" w:sz="0" w:space="0" w:color="auto"/>
          </w:divBdr>
        </w:div>
        <w:div w:id="491457325">
          <w:marLeft w:val="640"/>
          <w:marRight w:val="0"/>
          <w:marTop w:val="0"/>
          <w:marBottom w:val="0"/>
          <w:divBdr>
            <w:top w:val="none" w:sz="0" w:space="0" w:color="auto"/>
            <w:left w:val="none" w:sz="0" w:space="0" w:color="auto"/>
            <w:bottom w:val="none" w:sz="0" w:space="0" w:color="auto"/>
            <w:right w:val="none" w:sz="0" w:space="0" w:color="auto"/>
          </w:divBdr>
        </w:div>
      </w:divsChild>
    </w:div>
    <w:div w:id="1319502997">
      <w:bodyDiv w:val="1"/>
      <w:marLeft w:val="0"/>
      <w:marRight w:val="0"/>
      <w:marTop w:val="0"/>
      <w:marBottom w:val="0"/>
      <w:divBdr>
        <w:top w:val="none" w:sz="0" w:space="0" w:color="auto"/>
        <w:left w:val="none" w:sz="0" w:space="0" w:color="auto"/>
        <w:bottom w:val="none" w:sz="0" w:space="0" w:color="auto"/>
        <w:right w:val="none" w:sz="0" w:space="0" w:color="auto"/>
      </w:divBdr>
      <w:divsChild>
        <w:div w:id="803693095">
          <w:marLeft w:val="480"/>
          <w:marRight w:val="0"/>
          <w:marTop w:val="0"/>
          <w:marBottom w:val="0"/>
          <w:divBdr>
            <w:top w:val="none" w:sz="0" w:space="0" w:color="auto"/>
            <w:left w:val="none" w:sz="0" w:space="0" w:color="auto"/>
            <w:bottom w:val="none" w:sz="0" w:space="0" w:color="auto"/>
            <w:right w:val="none" w:sz="0" w:space="0" w:color="auto"/>
          </w:divBdr>
        </w:div>
        <w:div w:id="101071148">
          <w:marLeft w:val="480"/>
          <w:marRight w:val="0"/>
          <w:marTop w:val="0"/>
          <w:marBottom w:val="0"/>
          <w:divBdr>
            <w:top w:val="none" w:sz="0" w:space="0" w:color="auto"/>
            <w:left w:val="none" w:sz="0" w:space="0" w:color="auto"/>
            <w:bottom w:val="none" w:sz="0" w:space="0" w:color="auto"/>
            <w:right w:val="none" w:sz="0" w:space="0" w:color="auto"/>
          </w:divBdr>
        </w:div>
        <w:div w:id="1953856793">
          <w:marLeft w:val="480"/>
          <w:marRight w:val="0"/>
          <w:marTop w:val="0"/>
          <w:marBottom w:val="0"/>
          <w:divBdr>
            <w:top w:val="none" w:sz="0" w:space="0" w:color="auto"/>
            <w:left w:val="none" w:sz="0" w:space="0" w:color="auto"/>
            <w:bottom w:val="none" w:sz="0" w:space="0" w:color="auto"/>
            <w:right w:val="none" w:sz="0" w:space="0" w:color="auto"/>
          </w:divBdr>
        </w:div>
        <w:div w:id="1231692711">
          <w:marLeft w:val="480"/>
          <w:marRight w:val="0"/>
          <w:marTop w:val="0"/>
          <w:marBottom w:val="0"/>
          <w:divBdr>
            <w:top w:val="none" w:sz="0" w:space="0" w:color="auto"/>
            <w:left w:val="none" w:sz="0" w:space="0" w:color="auto"/>
            <w:bottom w:val="none" w:sz="0" w:space="0" w:color="auto"/>
            <w:right w:val="none" w:sz="0" w:space="0" w:color="auto"/>
          </w:divBdr>
        </w:div>
        <w:div w:id="1471551982">
          <w:marLeft w:val="480"/>
          <w:marRight w:val="0"/>
          <w:marTop w:val="0"/>
          <w:marBottom w:val="0"/>
          <w:divBdr>
            <w:top w:val="none" w:sz="0" w:space="0" w:color="auto"/>
            <w:left w:val="none" w:sz="0" w:space="0" w:color="auto"/>
            <w:bottom w:val="none" w:sz="0" w:space="0" w:color="auto"/>
            <w:right w:val="none" w:sz="0" w:space="0" w:color="auto"/>
          </w:divBdr>
        </w:div>
        <w:div w:id="1489975330">
          <w:marLeft w:val="480"/>
          <w:marRight w:val="0"/>
          <w:marTop w:val="0"/>
          <w:marBottom w:val="0"/>
          <w:divBdr>
            <w:top w:val="none" w:sz="0" w:space="0" w:color="auto"/>
            <w:left w:val="none" w:sz="0" w:space="0" w:color="auto"/>
            <w:bottom w:val="none" w:sz="0" w:space="0" w:color="auto"/>
            <w:right w:val="none" w:sz="0" w:space="0" w:color="auto"/>
          </w:divBdr>
        </w:div>
        <w:div w:id="86658346">
          <w:marLeft w:val="480"/>
          <w:marRight w:val="0"/>
          <w:marTop w:val="0"/>
          <w:marBottom w:val="0"/>
          <w:divBdr>
            <w:top w:val="none" w:sz="0" w:space="0" w:color="auto"/>
            <w:left w:val="none" w:sz="0" w:space="0" w:color="auto"/>
            <w:bottom w:val="none" w:sz="0" w:space="0" w:color="auto"/>
            <w:right w:val="none" w:sz="0" w:space="0" w:color="auto"/>
          </w:divBdr>
        </w:div>
        <w:div w:id="1546940663">
          <w:marLeft w:val="480"/>
          <w:marRight w:val="0"/>
          <w:marTop w:val="0"/>
          <w:marBottom w:val="0"/>
          <w:divBdr>
            <w:top w:val="none" w:sz="0" w:space="0" w:color="auto"/>
            <w:left w:val="none" w:sz="0" w:space="0" w:color="auto"/>
            <w:bottom w:val="none" w:sz="0" w:space="0" w:color="auto"/>
            <w:right w:val="none" w:sz="0" w:space="0" w:color="auto"/>
          </w:divBdr>
        </w:div>
        <w:div w:id="1327056495">
          <w:marLeft w:val="480"/>
          <w:marRight w:val="0"/>
          <w:marTop w:val="0"/>
          <w:marBottom w:val="0"/>
          <w:divBdr>
            <w:top w:val="none" w:sz="0" w:space="0" w:color="auto"/>
            <w:left w:val="none" w:sz="0" w:space="0" w:color="auto"/>
            <w:bottom w:val="none" w:sz="0" w:space="0" w:color="auto"/>
            <w:right w:val="none" w:sz="0" w:space="0" w:color="auto"/>
          </w:divBdr>
        </w:div>
        <w:div w:id="472992706">
          <w:marLeft w:val="480"/>
          <w:marRight w:val="0"/>
          <w:marTop w:val="0"/>
          <w:marBottom w:val="0"/>
          <w:divBdr>
            <w:top w:val="none" w:sz="0" w:space="0" w:color="auto"/>
            <w:left w:val="none" w:sz="0" w:space="0" w:color="auto"/>
            <w:bottom w:val="none" w:sz="0" w:space="0" w:color="auto"/>
            <w:right w:val="none" w:sz="0" w:space="0" w:color="auto"/>
          </w:divBdr>
        </w:div>
        <w:div w:id="1602762078">
          <w:marLeft w:val="480"/>
          <w:marRight w:val="0"/>
          <w:marTop w:val="0"/>
          <w:marBottom w:val="0"/>
          <w:divBdr>
            <w:top w:val="none" w:sz="0" w:space="0" w:color="auto"/>
            <w:left w:val="none" w:sz="0" w:space="0" w:color="auto"/>
            <w:bottom w:val="none" w:sz="0" w:space="0" w:color="auto"/>
            <w:right w:val="none" w:sz="0" w:space="0" w:color="auto"/>
          </w:divBdr>
        </w:div>
        <w:div w:id="1561208688">
          <w:marLeft w:val="480"/>
          <w:marRight w:val="0"/>
          <w:marTop w:val="0"/>
          <w:marBottom w:val="0"/>
          <w:divBdr>
            <w:top w:val="none" w:sz="0" w:space="0" w:color="auto"/>
            <w:left w:val="none" w:sz="0" w:space="0" w:color="auto"/>
            <w:bottom w:val="none" w:sz="0" w:space="0" w:color="auto"/>
            <w:right w:val="none" w:sz="0" w:space="0" w:color="auto"/>
          </w:divBdr>
        </w:div>
        <w:div w:id="342124311">
          <w:marLeft w:val="480"/>
          <w:marRight w:val="0"/>
          <w:marTop w:val="0"/>
          <w:marBottom w:val="0"/>
          <w:divBdr>
            <w:top w:val="none" w:sz="0" w:space="0" w:color="auto"/>
            <w:left w:val="none" w:sz="0" w:space="0" w:color="auto"/>
            <w:bottom w:val="none" w:sz="0" w:space="0" w:color="auto"/>
            <w:right w:val="none" w:sz="0" w:space="0" w:color="auto"/>
          </w:divBdr>
        </w:div>
        <w:div w:id="1985086209">
          <w:marLeft w:val="480"/>
          <w:marRight w:val="0"/>
          <w:marTop w:val="0"/>
          <w:marBottom w:val="0"/>
          <w:divBdr>
            <w:top w:val="none" w:sz="0" w:space="0" w:color="auto"/>
            <w:left w:val="none" w:sz="0" w:space="0" w:color="auto"/>
            <w:bottom w:val="none" w:sz="0" w:space="0" w:color="auto"/>
            <w:right w:val="none" w:sz="0" w:space="0" w:color="auto"/>
          </w:divBdr>
        </w:div>
        <w:div w:id="1182478376">
          <w:marLeft w:val="480"/>
          <w:marRight w:val="0"/>
          <w:marTop w:val="0"/>
          <w:marBottom w:val="0"/>
          <w:divBdr>
            <w:top w:val="none" w:sz="0" w:space="0" w:color="auto"/>
            <w:left w:val="none" w:sz="0" w:space="0" w:color="auto"/>
            <w:bottom w:val="none" w:sz="0" w:space="0" w:color="auto"/>
            <w:right w:val="none" w:sz="0" w:space="0" w:color="auto"/>
          </w:divBdr>
        </w:div>
        <w:div w:id="76371890">
          <w:marLeft w:val="480"/>
          <w:marRight w:val="0"/>
          <w:marTop w:val="0"/>
          <w:marBottom w:val="0"/>
          <w:divBdr>
            <w:top w:val="none" w:sz="0" w:space="0" w:color="auto"/>
            <w:left w:val="none" w:sz="0" w:space="0" w:color="auto"/>
            <w:bottom w:val="none" w:sz="0" w:space="0" w:color="auto"/>
            <w:right w:val="none" w:sz="0" w:space="0" w:color="auto"/>
          </w:divBdr>
        </w:div>
        <w:div w:id="1685859311">
          <w:marLeft w:val="480"/>
          <w:marRight w:val="0"/>
          <w:marTop w:val="0"/>
          <w:marBottom w:val="0"/>
          <w:divBdr>
            <w:top w:val="none" w:sz="0" w:space="0" w:color="auto"/>
            <w:left w:val="none" w:sz="0" w:space="0" w:color="auto"/>
            <w:bottom w:val="none" w:sz="0" w:space="0" w:color="auto"/>
            <w:right w:val="none" w:sz="0" w:space="0" w:color="auto"/>
          </w:divBdr>
        </w:div>
        <w:div w:id="66459648">
          <w:marLeft w:val="480"/>
          <w:marRight w:val="0"/>
          <w:marTop w:val="0"/>
          <w:marBottom w:val="0"/>
          <w:divBdr>
            <w:top w:val="none" w:sz="0" w:space="0" w:color="auto"/>
            <w:left w:val="none" w:sz="0" w:space="0" w:color="auto"/>
            <w:bottom w:val="none" w:sz="0" w:space="0" w:color="auto"/>
            <w:right w:val="none" w:sz="0" w:space="0" w:color="auto"/>
          </w:divBdr>
        </w:div>
        <w:div w:id="1305433631">
          <w:marLeft w:val="480"/>
          <w:marRight w:val="0"/>
          <w:marTop w:val="0"/>
          <w:marBottom w:val="0"/>
          <w:divBdr>
            <w:top w:val="none" w:sz="0" w:space="0" w:color="auto"/>
            <w:left w:val="none" w:sz="0" w:space="0" w:color="auto"/>
            <w:bottom w:val="none" w:sz="0" w:space="0" w:color="auto"/>
            <w:right w:val="none" w:sz="0" w:space="0" w:color="auto"/>
          </w:divBdr>
        </w:div>
        <w:div w:id="315887772">
          <w:marLeft w:val="480"/>
          <w:marRight w:val="0"/>
          <w:marTop w:val="0"/>
          <w:marBottom w:val="0"/>
          <w:divBdr>
            <w:top w:val="none" w:sz="0" w:space="0" w:color="auto"/>
            <w:left w:val="none" w:sz="0" w:space="0" w:color="auto"/>
            <w:bottom w:val="none" w:sz="0" w:space="0" w:color="auto"/>
            <w:right w:val="none" w:sz="0" w:space="0" w:color="auto"/>
          </w:divBdr>
        </w:div>
      </w:divsChild>
    </w:div>
    <w:div w:id="1321958349">
      <w:bodyDiv w:val="1"/>
      <w:marLeft w:val="0"/>
      <w:marRight w:val="0"/>
      <w:marTop w:val="0"/>
      <w:marBottom w:val="0"/>
      <w:divBdr>
        <w:top w:val="none" w:sz="0" w:space="0" w:color="auto"/>
        <w:left w:val="none" w:sz="0" w:space="0" w:color="auto"/>
        <w:bottom w:val="none" w:sz="0" w:space="0" w:color="auto"/>
        <w:right w:val="none" w:sz="0" w:space="0" w:color="auto"/>
      </w:divBdr>
      <w:divsChild>
        <w:div w:id="2025008609">
          <w:marLeft w:val="480"/>
          <w:marRight w:val="0"/>
          <w:marTop w:val="0"/>
          <w:marBottom w:val="0"/>
          <w:divBdr>
            <w:top w:val="none" w:sz="0" w:space="0" w:color="auto"/>
            <w:left w:val="none" w:sz="0" w:space="0" w:color="auto"/>
            <w:bottom w:val="none" w:sz="0" w:space="0" w:color="auto"/>
            <w:right w:val="none" w:sz="0" w:space="0" w:color="auto"/>
          </w:divBdr>
        </w:div>
        <w:div w:id="810289972">
          <w:marLeft w:val="480"/>
          <w:marRight w:val="0"/>
          <w:marTop w:val="0"/>
          <w:marBottom w:val="0"/>
          <w:divBdr>
            <w:top w:val="none" w:sz="0" w:space="0" w:color="auto"/>
            <w:left w:val="none" w:sz="0" w:space="0" w:color="auto"/>
            <w:bottom w:val="none" w:sz="0" w:space="0" w:color="auto"/>
            <w:right w:val="none" w:sz="0" w:space="0" w:color="auto"/>
          </w:divBdr>
        </w:div>
        <w:div w:id="1391076386">
          <w:marLeft w:val="480"/>
          <w:marRight w:val="0"/>
          <w:marTop w:val="0"/>
          <w:marBottom w:val="0"/>
          <w:divBdr>
            <w:top w:val="none" w:sz="0" w:space="0" w:color="auto"/>
            <w:left w:val="none" w:sz="0" w:space="0" w:color="auto"/>
            <w:bottom w:val="none" w:sz="0" w:space="0" w:color="auto"/>
            <w:right w:val="none" w:sz="0" w:space="0" w:color="auto"/>
          </w:divBdr>
        </w:div>
        <w:div w:id="1042367624">
          <w:marLeft w:val="480"/>
          <w:marRight w:val="0"/>
          <w:marTop w:val="0"/>
          <w:marBottom w:val="0"/>
          <w:divBdr>
            <w:top w:val="none" w:sz="0" w:space="0" w:color="auto"/>
            <w:left w:val="none" w:sz="0" w:space="0" w:color="auto"/>
            <w:bottom w:val="none" w:sz="0" w:space="0" w:color="auto"/>
            <w:right w:val="none" w:sz="0" w:space="0" w:color="auto"/>
          </w:divBdr>
        </w:div>
        <w:div w:id="1069764942">
          <w:marLeft w:val="480"/>
          <w:marRight w:val="0"/>
          <w:marTop w:val="0"/>
          <w:marBottom w:val="0"/>
          <w:divBdr>
            <w:top w:val="none" w:sz="0" w:space="0" w:color="auto"/>
            <w:left w:val="none" w:sz="0" w:space="0" w:color="auto"/>
            <w:bottom w:val="none" w:sz="0" w:space="0" w:color="auto"/>
            <w:right w:val="none" w:sz="0" w:space="0" w:color="auto"/>
          </w:divBdr>
        </w:div>
        <w:div w:id="1090660366">
          <w:marLeft w:val="480"/>
          <w:marRight w:val="0"/>
          <w:marTop w:val="0"/>
          <w:marBottom w:val="0"/>
          <w:divBdr>
            <w:top w:val="none" w:sz="0" w:space="0" w:color="auto"/>
            <w:left w:val="none" w:sz="0" w:space="0" w:color="auto"/>
            <w:bottom w:val="none" w:sz="0" w:space="0" w:color="auto"/>
            <w:right w:val="none" w:sz="0" w:space="0" w:color="auto"/>
          </w:divBdr>
        </w:div>
        <w:div w:id="850609679">
          <w:marLeft w:val="480"/>
          <w:marRight w:val="0"/>
          <w:marTop w:val="0"/>
          <w:marBottom w:val="0"/>
          <w:divBdr>
            <w:top w:val="none" w:sz="0" w:space="0" w:color="auto"/>
            <w:left w:val="none" w:sz="0" w:space="0" w:color="auto"/>
            <w:bottom w:val="none" w:sz="0" w:space="0" w:color="auto"/>
            <w:right w:val="none" w:sz="0" w:space="0" w:color="auto"/>
          </w:divBdr>
        </w:div>
        <w:div w:id="1408646500">
          <w:marLeft w:val="480"/>
          <w:marRight w:val="0"/>
          <w:marTop w:val="0"/>
          <w:marBottom w:val="0"/>
          <w:divBdr>
            <w:top w:val="none" w:sz="0" w:space="0" w:color="auto"/>
            <w:left w:val="none" w:sz="0" w:space="0" w:color="auto"/>
            <w:bottom w:val="none" w:sz="0" w:space="0" w:color="auto"/>
            <w:right w:val="none" w:sz="0" w:space="0" w:color="auto"/>
          </w:divBdr>
        </w:div>
        <w:div w:id="883250172">
          <w:marLeft w:val="480"/>
          <w:marRight w:val="0"/>
          <w:marTop w:val="0"/>
          <w:marBottom w:val="0"/>
          <w:divBdr>
            <w:top w:val="none" w:sz="0" w:space="0" w:color="auto"/>
            <w:left w:val="none" w:sz="0" w:space="0" w:color="auto"/>
            <w:bottom w:val="none" w:sz="0" w:space="0" w:color="auto"/>
            <w:right w:val="none" w:sz="0" w:space="0" w:color="auto"/>
          </w:divBdr>
        </w:div>
        <w:div w:id="440345001">
          <w:marLeft w:val="480"/>
          <w:marRight w:val="0"/>
          <w:marTop w:val="0"/>
          <w:marBottom w:val="0"/>
          <w:divBdr>
            <w:top w:val="none" w:sz="0" w:space="0" w:color="auto"/>
            <w:left w:val="none" w:sz="0" w:space="0" w:color="auto"/>
            <w:bottom w:val="none" w:sz="0" w:space="0" w:color="auto"/>
            <w:right w:val="none" w:sz="0" w:space="0" w:color="auto"/>
          </w:divBdr>
        </w:div>
        <w:div w:id="1412892040">
          <w:marLeft w:val="480"/>
          <w:marRight w:val="0"/>
          <w:marTop w:val="0"/>
          <w:marBottom w:val="0"/>
          <w:divBdr>
            <w:top w:val="none" w:sz="0" w:space="0" w:color="auto"/>
            <w:left w:val="none" w:sz="0" w:space="0" w:color="auto"/>
            <w:bottom w:val="none" w:sz="0" w:space="0" w:color="auto"/>
            <w:right w:val="none" w:sz="0" w:space="0" w:color="auto"/>
          </w:divBdr>
        </w:div>
      </w:divsChild>
    </w:div>
    <w:div w:id="1331327851">
      <w:bodyDiv w:val="1"/>
      <w:marLeft w:val="0"/>
      <w:marRight w:val="0"/>
      <w:marTop w:val="0"/>
      <w:marBottom w:val="0"/>
      <w:divBdr>
        <w:top w:val="none" w:sz="0" w:space="0" w:color="auto"/>
        <w:left w:val="none" w:sz="0" w:space="0" w:color="auto"/>
        <w:bottom w:val="none" w:sz="0" w:space="0" w:color="auto"/>
        <w:right w:val="none" w:sz="0" w:space="0" w:color="auto"/>
      </w:divBdr>
      <w:divsChild>
        <w:div w:id="458113288">
          <w:marLeft w:val="480"/>
          <w:marRight w:val="0"/>
          <w:marTop w:val="0"/>
          <w:marBottom w:val="0"/>
          <w:divBdr>
            <w:top w:val="none" w:sz="0" w:space="0" w:color="auto"/>
            <w:left w:val="none" w:sz="0" w:space="0" w:color="auto"/>
            <w:bottom w:val="none" w:sz="0" w:space="0" w:color="auto"/>
            <w:right w:val="none" w:sz="0" w:space="0" w:color="auto"/>
          </w:divBdr>
        </w:div>
        <w:div w:id="1882210017">
          <w:marLeft w:val="480"/>
          <w:marRight w:val="0"/>
          <w:marTop w:val="0"/>
          <w:marBottom w:val="0"/>
          <w:divBdr>
            <w:top w:val="none" w:sz="0" w:space="0" w:color="auto"/>
            <w:left w:val="none" w:sz="0" w:space="0" w:color="auto"/>
            <w:bottom w:val="none" w:sz="0" w:space="0" w:color="auto"/>
            <w:right w:val="none" w:sz="0" w:space="0" w:color="auto"/>
          </w:divBdr>
        </w:div>
        <w:div w:id="1662156407">
          <w:marLeft w:val="480"/>
          <w:marRight w:val="0"/>
          <w:marTop w:val="0"/>
          <w:marBottom w:val="0"/>
          <w:divBdr>
            <w:top w:val="none" w:sz="0" w:space="0" w:color="auto"/>
            <w:left w:val="none" w:sz="0" w:space="0" w:color="auto"/>
            <w:bottom w:val="none" w:sz="0" w:space="0" w:color="auto"/>
            <w:right w:val="none" w:sz="0" w:space="0" w:color="auto"/>
          </w:divBdr>
        </w:div>
        <w:div w:id="1354263550">
          <w:marLeft w:val="480"/>
          <w:marRight w:val="0"/>
          <w:marTop w:val="0"/>
          <w:marBottom w:val="0"/>
          <w:divBdr>
            <w:top w:val="none" w:sz="0" w:space="0" w:color="auto"/>
            <w:left w:val="none" w:sz="0" w:space="0" w:color="auto"/>
            <w:bottom w:val="none" w:sz="0" w:space="0" w:color="auto"/>
            <w:right w:val="none" w:sz="0" w:space="0" w:color="auto"/>
          </w:divBdr>
        </w:div>
        <w:div w:id="335959734">
          <w:marLeft w:val="480"/>
          <w:marRight w:val="0"/>
          <w:marTop w:val="0"/>
          <w:marBottom w:val="0"/>
          <w:divBdr>
            <w:top w:val="none" w:sz="0" w:space="0" w:color="auto"/>
            <w:left w:val="none" w:sz="0" w:space="0" w:color="auto"/>
            <w:bottom w:val="none" w:sz="0" w:space="0" w:color="auto"/>
            <w:right w:val="none" w:sz="0" w:space="0" w:color="auto"/>
          </w:divBdr>
        </w:div>
        <w:div w:id="880022544">
          <w:marLeft w:val="480"/>
          <w:marRight w:val="0"/>
          <w:marTop w:val="0"/>
          <w:marBottom w:val="0"/>
          <w:divBdr>
            <w:top w:val="none" w:sz="0" w:space="0" w:color="auto"/>
            <w:left w:val="none" w:sz="0" w:space="0" w:color="auto"/>
            <w:bottom w:val="none" w:sz="0" w:space="0" w:color="auto"/>
            <w:right w:val="none" w:sz="0" w:space="0" w:color="auto"/>
          </w:divBdr>
        </w:div>
        <w:div w:id="833958279">
          <w:marLeft w:val="480"/>
          <w:marRight w:val="0"/>
          <w:marTop w:val="0"/>
          <w:marBottom w:val="0"/>
          <w:divBdr>
            <w:top w:val="none" w:sz="0" w:space="0" w:color="auto"/>
            <w:left w:val="none" w:sz="0" w:space="0" w:color="auto"/>
            <w:bottom w:val="none" w:sz="0" w:space="0" w:color="auto"/>
            <w:right w:val="none" w:sz="0" w:space="0" w:color="auto"/>
          </w:divBdr>
        </w:div>
        <w:div w:id="519122847">
          <w:marLeft w:val="480"/>
          <w:marRight w:val="0"/>
          <w:marTop w:val="0"/>
          <w:marBottom w:val="0"/>
          <w:divBdr>
            <w:top w:val="none" w:sz="0" w:space="0" w:color="auto"/>
            <w:left w:val="none" w:sz="0" w:space="0" w:color="auto"/>
            <w:bottom w:val="none" w:sz="0" w:space="0" w:color="auto"/>
            <w:right w:val="none" w:sz="0" w:space="0" w:color="auto"/>
          </w:divBdr>
        </w:div>
        <w:div w:id="162403268">
          <w:marLeft w:val="480"/>
          <w:marRight w:val="0"/>
          <w:marTop w:val="0"/>
          <w:marBottom w:val="0"/>
          <w:divBdr>
            <w:top w:val="none" w:sz="0" w:space="0" w:color="auto"/>
            <w:left w:val="none" w:sz="0" w:space="0" w:color="auto"/>
            <w:bottom w:val="none" w:sz="0" w:space="0" w:color="auto"/>
            <w:right w:val="none" w:sz="0" w:space="0" w:color="auto"/>
          </w:divBdr>
        </w:div>
        <w:div w:id="1226797828">
          <w:marLeft w:val="480"/>
          <w:marRight w:val="0"/>
          <w:marTop w:val="0"/>
          <w:marBottom w:val="0"/>
          <w:divBdr>
            <w:top w:val="none" w:sz="0" w:space="0" w:color="auto"/>
            <w:left w:val="none" w:sz="0" w:space="0" w:color="auto"/>
            <w:bottom w:val="none" w:sz="0" w:space="0" w:color="auto"/>
            <w:right w:val="none" w:sz="0" w:space="0" w:color="auto"/>
          </w:divBdr>
        </w:div>
        <w:div w:id="491265065">
          <w:marLeft w:val="480"/>
          <w:marRight w:val="0"/>
          <w:marTop w:val="0"/>
          <w:marBottom w:val="0"/>
          <w:divBdr>
            <w:top w:val="none" w:sz="0" w:space="0" w:color="auto"/>
            <w:left w:val="none" w:sz="0" w:space="0" w:color="auto"/>
            <w:bottom w:val="none" w:sz="0" w:space="0" w:color="auto"/>
            <w:right w:val="none" w:sz="0" w:space="0" w:color="auto"/>
          </w:divBdr>
        </w:div>
        <w:div w:id="1642927091">
          <w:marLeft w:val="480"/>
          <w:marRight w:val="0"/>
          <w:marTop w:val="0"/>
          <w:marBottom w:val="0"/>
          <w:divBdr>
            <w:top w:val="none" w:sz="0" w:space="0" w:color="auto"/>
            <w:left w:val="none" w:sz="0" w:space="0" w:color="auto"/>
            <w:bottom w:val="none" w:sz="0" w:space="0" w:color="auto"/>
            <w:right w:val="none" w:sz="0" w:space="0" w:color="auto"/>
          </w:divBdr>
        </w:div>
        <w:div w:id="1756441068">
          <w:marLeft w:val="480"/>
          <w:marRight w:val="0"/>
          <w:marTop w:val="0"/>
          <w:marBottom w:val="0"/>
          <w:divBdr>
            <w:top w:val="none" w:sz="0" w:space="0" w:color="auto"/>
            <w:left w:val="none" w:sz="0" w:space="0" w:color="auto"/>
            <w:bottom w:val="none" w:sz="0" w:space="0" w:color="auto"/>
            <w:right w:val="none" w:sz="0" w:space="0" w:color="auto"/>
          </w:divBdr>
        </w:div>
        <w:div w:id="1563371074">
          <w:marLeft w:val="480"/>
          <w:marRight w:val="0"/>
          <w:marTop w:val="0"/>
          <w:marBottom w:val="0"/>
          <w:divBdr>
            <w:top w:val="none" w:sz="0" w:space="0" w:color="auto"/>
            <w:left w:val="none" w:sz="0" w:space="0" w:color="auto"/>
            <w:bottom w:val="none" w:sz="0" w:space="0" w:color="auto"/>
            <w:right w:val="none" w:sz="0" w:space="0" w:color="auto"/>
          </w:divBdr>
        </w:div>
      </w:divsChild>
    </w:div>
    <w:div w:id="1334798323">
      <w:bodyDiv w:val="1"/>
      <w:marLeft w:val="0"/>
      <w:marRight w:val="0"/>
      <w:marTop w:val="0"/>
      <w:marBottom w:val="0"/>
      <w:divBdr>
        <w:top w:val="none" w:sz="0" w:space="0" w:color="auto"/>
        <w:left w:val="none" w:sz="0" w:space="0" w:color="auto"/>
        <w:bottom w:val="none" w:sz="0" w:space="0" w:color="auto"/>
        <w:right w:val="none" w:sz="0" w:space="0" w:color="auto"/>
      </w:divBdr>
      <w:divsChild>
        <w:div w:id="1016267589">
          <w:marLeft w:val="480"/>
          <w:marRight w:val="0"/>
          <w:marTop w:val="0"/>
          <w:marBottom w:val="0"/>
          <w:divBdr>
            <w:top w:val="none" w:sz="0" w:space="0" w:color="auto"/>
            <w:left w:val="none" w:sz="0" w:space="0" w:color="auto"/>
            <w:bottom w:val="none" w:sz="0" w:space="0" w:color="auto"/>
            <w:right w:val="none" w:sz="0" w:space="0" w:color="auto"/>
          </w:divBdr>
        </w:div>
        <w:div w:id="43599256">
          <w:marLeft w:val="480"/>
          <w:marRight w:val="0"/>
          <w:marTop w:val="0"/>
          <w:marBottom w:val="0"/>
          <w:divBdr>
            <w:top w:val="none" w:sz="0" w:space="0" w:color="auto"/>
            <w:left w:val="none" w:sz="0" w:space="0" w:color="auto"/>
            <w:bottom w:val="none" w:sz="0" w:space="0" w:color="auto"/>
            <w:right w:val="none" w:sz="0" w:space="0" w:color="auto"/>
          </w:divBdr>
        </w:div>
        <w:div w:id="1799257720">
          <w:marLeft w:val="480"/>
          <w:marRight w:val="0"/>
          <w:marTop w:val="0"/>
          <w:marBottom w:val="0"/>
          <w:divBdr>
            <w:top w:val="none" w:sz="0" w:space="0" w:color="auto"/>
            <w:left w:val="none" w:sz="0" w:space="0" w:color="auto"/>
            <w:bottom w:val="none" w:sz="0" w:space="0" w:color="auto"/>
            <w:right w:val="none" w:sz="0" w:space="0" w:color="auto"/>
          </w:divBdr>
        </w:div>
        <w:div w:id="2036079469">
          <w:marLeft w:val="480"/>
          <w:marRight w:val="0"/>
          <w:marTop w:val="0"/>
          <w:marBottom w:val="0"/>
          <w:divBdr>
            <w:top w:val="none" w:sz="0" w:space="0" w:color="auto"/>
            <w:left w:val="none" w:sz="0" w:space="0" w:color="auto"/>
            <w:bottom w:val="none" w:sz="0" w:space="0" w:color="auto"/>
            <w:right w:val="none" w:sz="0" w:space="0" w:color="auto"/>
          </w:divBdr>
        </w:div>
        <w:div w:id="652298244">
          <w:marLeft w:val="480"/>
          <w:marRight w:val="0"/>
          <w:marTop w:val="0"/>
          <w:marBottom w:val="0"/>
          <w:divBdr>
            <w:top w:val="none" w:sz="0" w:space="0" w:color="auto"/>
            <w:left w:val="none" w:sz="0" w:space="0" w:color="auto"/>
            <w:bottom w:val="none" w:sz="0" w:space="0" w:color="auto"/>
            <w:right w:val="none" w:sz="0" w:space="0" w:color="auto"/>
          </w:divBdr>
        </w:div>
        <w:div w:id="1477456415">
          <w:marLeft w:val="480"/>
          <w:marRight w:val="0"/>
          <w:marTop w:val="0"/>
          <w:marBottom w:val="0"/>
          <w:divBdr>
            <w:top w:val="none" w:sz="0" w:space="0" w:color="auto"/>
            <w:left w:val="none" w:sz="0" w:space="0" w:color="auto"/>
            <w:bottom w:val="none" w:sz="0" w:space="0" w:color="auto"/>
            <w:right w:val="none" w:sz="0" w:space="0" w:color="auto"/>
          </w:divBdr>
        </w:div>
        <w:div w:id="1618487342">
          <w:marLeft w:val="480"/>
          <w:marRight w:val="0"/>
          <w:marTop w:val="0"/>
          <w:marBottom w:val="0"/>
          <w:divBdr>
            <w:top w:val="none" w:sz="0" w:space="0" w:color="auto"/>
            <w:left w:val="none" w:sz="0" w:space="0" w:color="auto"/>
            <w:bottom w:val="none" w:sz="0" w:space="0" w:color="auto"/>
            <w:right w:val="none" w:sz="0" w:space="0" w:color="auto"/>
          </w:divBdr>
        </w:div>
        <w:div w:id="61022775">
          <w:marLeft w:val="480"/>
          <w:marRight w:val="0"/>
          <w:marTop w:val="0"/>
          <w:marBottom w:val="0"/>
          <w:divBdr>
            <w:top w:val="none" w:sz="0" w:space="0" w:color="auto"/>
            <w:left w:val="none" w:sz="0" w:space="0" w:color="auto"/>
            <w:bottom w:val="none" w:sz="0" w:space="0" w:color="auto"/>
            <w:right w:val="none" w:sz="0" w:space="0" w:color="auto"/>
          </w:divBdr>
        </w:div>
        <w:div w:id="779688939">
          <w:marLeft w:val="480"/>
          <w:marRight w:val="0"/>
          <w:marTop w:val="0"/>
          <w:marBottom w:val="0"/>
          <w:divBdr>
            <w:top w:val="none" w:sz="0" w:space="0" w:color="auto"/>
            <w:left w:val="none" w:sz="0" w:space="0" w:color="auto"/>
            <w:bottom w:val="none" w:sz="0" w:space="0" w:color="auto"/>
            <w:right w:val="none" w:sz="0" w:space="0" w:color="auto"/>
          </w:divBdr>
        </w:div>
        <w:div w:id="244649537">
          <w:marLeft w:val="480"/>
          <w:marRight w:val="0"/>
          <w:marTop w:val="0"/>
          <w:marBottom w:val="0"/>
          <w:divBdr>
            <w:top w:val="none" w:sz="0" w:space="0" w:color="auto"/>
            <w:left w:val="none" w:sz="0" w:space="0" w:color="auto"/>
            <w:bottom w:val="none" w:sz="0" w:space="0" w:color="auto"/>
            <w:right w:val="none" w:sz="0" w:space="0" w:color="auto"/>
          </w:divBdr>
        </w:div>
        <w:div w:id="1811553253">
          <w:marLeft w:val="480"/>
          <w:marRight w:val="0"/>
          <w:marTop w:val="0"/>
          <w:marBottom w:val="0"/>
          <w:divBdr>
            <w:top w:val="none" w:sz="0" w:space="0" w:color="auto"/>
            <w:left w:val="none" w:sz="0" w:space="0" w:color="auto"/>
            <w:bottom w:val="none" w:sz="0" w:space="0" w:color="auto"/>
            <w:right w:val="none" w:sz="0" w:space="0" w:color="auto"/>
          </w:divBdr>
        </w:div>
        <w:div w:id="1098136234">
          <w:marLeft w:val="480"/>
          <w:marRight w:val="0"/>
          <w:marTop w:val="0"/>
          <w:marBottom w:val="0"/>
          <w:divBdr>
            <w:top w:val="none" w:sz="0" w:space="0" w:color="auto"/>
            <w:left w:val="none" w:sz="0" w:space="0" w:color="auto"/>
            <w:bottom w:val="none" w:sz="0" w:space="0" w:color="auto"/>
            <w:right w:val="none" w:sz="0" w:space="0" w:color="auto"/>
          </w:divBdr>
        </w:div>
        <w:div w:id="856580359">
          <w:marLeft w:val="480"/>
          <w:marRight w:val="0"/>
          <w:marTop w:val="0"/>
          <w:marBottom w:val="0"/>
          <w:divBdr>
            <w:top w:val="none" w:sz="0" w:space="0" w:color="auto"/>
            <w:left w:val="none" w:sz="0" w:space="0" w:color="auto"/>
            <w:bottom w:val="none" w:sz="0" w:space="0" w:color="auto"/>
            <w:right w:val="none" w:sz="0" w:space="0" w:color="auto"/>
          </w:divBdr>
        </w:div>
        <w:div w:id="1792431913">
          <w:marLeft w:val="480"/>
          <w:marRight w:val="0"/>
          <w:marTop w:val="0"/>
          <w:marBottom w:val="0"/>
          <w:divBdr>
            <w:top w:val="none" w:sz="0" w:space="0" w:color="auto"/>
            <w:left w:val="none" w:sz="0" w:space="0" w:color="auto"/>
            <w:bottom w:val="none" w:sz="0" w:space="0" w:color="auto"/>
            <w:right w:val="none" w:sz="0" w:space="0" w:color="auto"/>
          </w:divBdr>
        </w:div>
        <w:div w:id="1948004686">
          <w:marLeft w:val="480"/>
          <w:marRight w:val="0"/>
          <w:marTop w:val="0"/>
          <w:marBottom w:val="0"/>
          <w:divBdr>
            <w:top w:val="none" w:sz="0" w:space="0" w:color="auto"/>
            <w:left w:val="none" w:sz="0" w:space="0" w:color="auto"/>
            <w:bottom w:val="none" w:sz="0" w:space="0" w:color="auto"/>
            <w:right w:val="none" w:sz="0" w:space="0" w:color="auto"/>
          </w:divBdr>
        </w:div>
        <w:div w:id="645864786">
          <w:marLeft w:val="480"/>
          <w:marRight w:val="0"/>
          <w:marTop w:val="0"/>
          <w:marBottom w:val="0"/>
          <w:divBdr>
            <w:top w:val="none" w:sz="0" w:space="0" w:color="auto"/>
            <w:left w:val="none" w:sz="0" w:space="0" w:color="auto"/>
            <w:bottom w:val="none" w:sz="0" w:space="0" w:color="auto"/>
            <w:right w:val="none" w:sz="0" w:space="0" w:color="auto"/>
          </w:divBdr>
        </w:div>
        <w:div w:id="1413043141">
          <w:marLeft w:val="480"/>
          <w:marRight w:val="0"/>
          <w:marTop w:val="0"/>
          <w:marBottom w:val="0"/>
          <w:divBdr>
            <w:top w:val="none" w:sz="0" w:space="0" w:color="auto"/>
            <w:left w:val="none" w:sz="0" w:space="0" w:color="auto"/>
            <w:bottom w:val="none" w:sz="0" w:space="0" w:color="auto"/>
            <w:right w:val="none" w:sz="0" w:space="0" w:color="auto"/>
          </w:divBdr>
        </w:div>
        <w:div w:id="1555460598">
          <w:marLeft w:val="480"/>
          <w:marRight w:val="0"/>
          <w:marTop w:val="0"/>
          <w:marBottom w:val="0"/>
          <w:divBdr>
            <w:top w:val="none" w:sz="0" w:space="0" w:color="auto"/>
            <w:left w:val="none" w:sz="0" w:space="0" w:color="auto"/>
            <w:bottom w:val="none" w:sz="0" w:space="0" w:color="auto"/>
            <w:right w:val="none" w:sz="0" w:space="0" w:color="auto"/>
          </w:divBdr>
        </w:div>
        <w:div w:id="144202584">
          <w:marLeft w:val="480"/>
          <w:marRight w:val="0"/>
          <w:marTop w:val="0"/>
          <w:marBottom w:val="0"/>
          <w:divBdr>
            <w:top w:val="none" w:sz="0" w:space="0" w:color="auto"/>
            <w:left w:val="none" w:sz="0" w:space="0" w:color="auto"/>
            <w:bottom w:val="none" w:sz="0" w:space="0" w:color="auto"/>
            <w:right w:val="none" w:sz="0" w:space="0" w:color="auto"/>
          </w:divBdr>
        </w:div>
        <w:div w:id="1420639465">
          <w:marLeft w:val="480"/>
          <w:marRight w:val="0"/>
          <w:marTop w:val="0"/>
          <w:marBottom w:val="0"/>
          <w:divBdr>
            <w:top w:val="none" w:sz="0" w:space="0" w:color="auto"/>
            <w:left w:val="none" w:sz="0" w:space="0" w:color="auto"/>
            <w:bottom w:val="none" w:sz="0" w:space="0" w:color="auto"/>
            <w:right w:val="none" w:sz="0" w:space="0" w:color="auto"/>
          </w:divBdr>
        </w:div>
      </w:divsChild>
    </w:div>
    <w:div w:id="1339700454">
      <w:bodyDiv w:val="1"/>
      <w:marLeft w:val="0"/>
      <w:marRight w:val="0"/>
      <w:marTop w:val="0"/>
      <w:marBottom w:val="0"/>
      <w:divBdr>
        <w:top w:val="none" w:sz="0" w:space="0" w:color="auto"/>
        <w:left w:val="none" w:sz="0" w:space="0" w:color="auto"/>
        <w:bottom w:val="none" w:sz="0" w:space="0" w:color="auto"/>
        <w:right w:val="none" w:sz="0" w:space="0" w:color="auto"/>
      </w:divBdr>
      <w:divsChild>
        <w:div w:id="25373933">
          <w:marLeft w:val="640"/>
          <w:marRight w:val="0"/>
          <w:marTop w:val="0"/>
          <w:marBottom w:val="0"/>
          <w:divBdr>
            <w:top w:val="none" w:sz="0" w:space="0" w:color="auto"/>
            <w:left w:val="none" w:sz="0" w:space="0" w:color="auto"/>
            <w:bottom w:val="none" w:sz="0" w:space="0" w:color="auto"/>
            <w:right w:val="none" w:sz="0" w:space="0" w:color="auto"/>
          </w:divBdr>
        </w:div>
        <w:div w:id="177160908">
          <w:marLeft w:val="640"/>
          <w:marRight w:val="0"/>
          <w:marTop w:val="0"/>
          <w:marBottom w:val="0"/>
          <w:divBdr>
            <w:top w:val="none" w:sz="0" w:space="0" w:color="auto"/>
            <w:left w:val="none" w:sz="0" w:space="0" w:color="auto"/>
            <w:bottom w:val="none" w:sz="0" w:space="0" w:color="auto"/>
            <w:right w:val="none" w:sz="0" w:space="0" w:color="auto"/>
          </w:divBdr>
        </w:div>
        <w:div w:id="666203305">
          <w:marLeft w:val="640"/>
          <w:marRight w:val="0"/>
          <w:marTop w:val="0"/>
          <w:marBottom w:val="0"/>
          <w:divBdr>
            <w:top w:val="none" w:sz="0" w:space="0" w:color="auto"/>
            <w:left w:val="none" w:sz="0" w:space="0" w:color="auto"/>
            <w:bottom w:val="none" w:sz="0" w:space="0" w:color="auto"/>
            <w:right w:val="none" w:sz="0" w:space="0" w:color="auto"/>
          </w:divBdr>
        </w:div>
        <w:div w:id="465510607">
          <w:marLeft w:val="640"/>
          <w:marRight w:val="0"/>
          <w:marTop w:val="0"/>
          <w:marBottom w:val="0"/>
          <w:divBdr>
            <w:top w:val="none" w:sz="0" w:space="0" w:color="auto"/>
            <w:left w:val="none" w:sz="0" w:space="0" w:color="auto"/>
            <w:bottom w:val="none" w:sz="0" w:space="0" w:color="auto"/>
            <w:right w:val="none" w:sz="0" w:space="0" w:color="auto"/>
          </w:divBdr>
        </w:div>
        <w:div w:id="734817997">
          <w:marLeft w:val="640"/>
          <w:marRight w:val="0"/>
          <w:marTop w:val="0"/>
          <w:marBottom w:val="0"/>
          <w:divBdr>
            <w:top w:val="none" w:sz="0" w:space="0" w:color="auto"/>
            <w:left w:val="none" w:sz="0" w:space="0" w:color="auto"/>
            <w:bottom w:val="none" w:sz="0" w:space="0" w:color="auto"/>
            <w:right w:val="none" w:sz="0" w:space="0" w:color="auto"/>
          </w:divBdr>
        </w:div>
        <w:div w:id="1227571638">
          <w:marLeft w:val="640"/>
          <w:marRight w:val="0"/>
          <w:marTop w:val="0"/>
          <w:marBottom w:val="0"/>
          <w:divBdr>
            <w:top w:val="none" w:sz="0" w:space="0" w:color="auto"/>
            <w:left w:val="none" w:sz="0" w:space="0" w:color="auto"/>
            <w:bottom w:val="none" w:sz="0" w:space="0" w:color="auto"/>
            <w:right w:val="none" w:sz="0" w:space="0" w:color="auto"/>
          </w:divBdr>
        </w:div>
        <w:div w:id="2047287370">
          <w:marLeft w:val="640"/>
          <w:marRight w:val="0"/>
          <w:marTop w:val="0"/>
          <w:marBottom w:val="0"/>
          <w:divBdr>
            <w:top w:val="none" w:sz="0" w:space="0" w:color="auto"/>
            <w:left w:val="none" w:sz="0" w:space="0" w:color="auto"/>
            <w:bottom w:val="none" w:sz="0" w:space="0" w:color="auto"/>
            <w:right w:val="none" w:sz="0" w:space="0" w:color="auto"/>
          </w:divBdr>
        </w:div>
        <w:div w:id="1086266877">
          <w:marLeft w:val="640"/>
          <w:marRight w:val="0"/>
          <w:marTop w:val="0"/>
          <w:marBottom w:val="0"/>
          <w:divBdr>
            <w:top w:val="none" w:sz="0" w:space="0" w:color="auto"/>
            <w:left w:val="none" w:sz="0" w:space="0" w:color="auto"/>
            <w:bottom w:val="none" w:sz="0" w:space="0" w:color="auto"/>
            <w:right w:val="none" w:sz="0" w:space="0" w:color="auto"/>
          </w:divBdr>
        </w:div>
        <w:div w:id="326130767">
          <w:marLeft w:val="640"/>
          <w:marRight w:val="0"/>
          <w:marTop w:val="0"/>
          <w:marBottom w:val="0"/>
          <w:divBdr>
            <w:top w:val="none" w:sz="0" w:space="0" w:color="auto"/>
            <w:left w:val="none" w:sz="0" w:space="0" w:color="auto"/>
            <w:bottom w:val="none" w:sz="0" w:space="0" w:color="auto"/>
            <w:right w:val="none" w:sz="0" w:space="0" w:color="auto"/>
          </w:divBdr>
        </w:div>
        <w:div w:id="1879736301">
          <w:marLeft w:val="640"/>
          <w:marRight w:val="0"/>
          <w:marTop w:val="0"/>
          <w:marBottom w:val="0"/>
          <w:divBdr>
            <w:top w:val="none" w:sz="0" w:space="0" w:color="auto"/>
            <w:left w:val="none" w:sz="0" w:space="0" w:color="auto"/>
            <w:bottom w:val="none" w:sz="0" w:space="0" w:color="auto"/>
            <w:right w:val="none" w:sz="0" w:space="0" w:color="auto"/>
          </w:divBdr>
        </w:div>
      </w:divsChild>
    </w:div>
    <w:div w:id="1352999216">
      <w:bodyDiv w:val="1"/>
      <w:marLeft w:val="0"/>
      <w:marRight w:val="0"/>
      <w:marTop w:val="0"/>
      <w:marBottom w:val="0"/>
      <w:divBdr>
        <w:top w:val="none" w:sz="0" w:space="0" w:color="auto"/>
        <w:left w:val="none" w:sz="0" w:space="0" w:color="auto"/>
        <w:bottom w:val="none" w:sz="0" w:space="0" w:color="auto"/>
        <w:right w:val="none" w:sz="0" w:space="0" w:color="auto"/>
      </w:divBdr>
      <w:divsChild>
        <w:div w:id="1354838709">
          <w:marLeft w:val="480"/>
          <w:marRight w:val="0"/>
          <w:marTop w:val="0"/>
          <w:marBottom w:val="0"/>
          <w:divBdr>
            <w:top w:val="none" w:sz="0" w:space="0" w:color="auto"/>
            <w:left w:val="none" w:sz="0" w:space="0" w:color="auto"/>
            <w:bottom w:val="none" w:sz="0" w:space="0" w:color="auto"/>
            <w:right w:val="none" w:sz="0" w:space="0" w:color="auto"/>
          </w:divBdr>
        </w:div>
        <w:div w:id="1794130687">
          <w:marLeft w:val="480"/>
          <w:marRight w:val="0"/>
          <w:marTop w:val="0"/>
          <w:marBottom w:val="0"/>
          <w:divBdr>
            <w:top w:val="none" w:sz="0" w:space="0" w:color="auto"/>
            <w:left w:val="none" w:sz="0" w:space="0" w:color="auto"/>
            <w:bottom w:val="none" w:sz="0" w:space="0" w:color="auto"/>
            <w:right w:val="none" w:sz="0" w:space="0" w:color="auto"/>
          </w:divBdr>
        </w:div>
        <w:div w:id="1074544220">
          <w:marLeft w:val="480"/>
          <w:marRight w:val="0"/>
          <w:marTop w:val="0"/>
          <w:marBottom w:val="0"/>
          <w:divBdr>
            <w:top w:val="none" w:sz="0" w:space="0" w:color="auto"/>
            <w:left w:val="none" w:sz="0" w:space="0" w:color="auto"/>
            <w:bottom w:val="none" w:sz="0" w:space="0" w:color="auto"/>
            <w:right w:val="none" w:sz="0" w:space="0" w:color="auto"/>
          </w:divBdr>
        </w:div>
        <w:div w:id="1494373476">
          <w:marLeft w:val="480"/>
          <w:marRight w:val="0"/>
          <w:marTop w:val="0"/>
          <w:marBottom w:val="0"/>
          <w:divBdr>
            <w:top w:val="none" w:sz="0" w:space="0" w:color="auto"/>
            <w:left w:val="none" w:sz="0" w:space="0" w:color="auto"/>
            <w:bottom w:val="none" w:sz="0" w:space="0" w:color="auto"/>
            <w:right w:val="none" w:sz="0" w:space="0" w:color="auto"/>
          </w:divBdr>
        </w:div>
        <w:div w:id="415175848">
          <w:marLeft w:val="480"/>
          <w:marRight w:val="0"/>
          <w:marTop w:val="0"/>
          <w:marBottom w:val="0"/>
          <w:divBdr>
            <w:top w:val="none" w:sz="0" w:space="0" w:color="auto"/>
            <w:left w:val="none" w:sz="0" w:space="0" w:color="auto"/>
            <w:bottom w:val="none" w:sz="0" w:space="0" w:color="auto"/>
            <w:right w:val="none" w:sz="0" w:space="0" w:color="auto"/>
          </w:divBdr>
        </w:div>
        <w:div w:id="1960260395">
          <w:marLeft w:val="480"/>
          <w:marRight w:val="0"/>
          <w:marTop w:val="0"/>
          <w:marBottom w:val="0"/>
          <w:divBdr>
            <w:top w:val="none" w:sz="0" w:space="0" w:color="auto"/>
            <w:left w:val="none" w:sz="0" w:space="0" w:color="auto"/>
            <w:bottom w:val="none" w:sz="0" w:space="0" w:color="auto"/>
            <w:right w:val="none" w:sz="0" w:space="0" w:color="auto"/>
          </w:divBdr>
        </w:div>
        <w:div w:id="545607058">
          <w:marLeft w:val="480"/>
          <w:marRight w:val="0"/>
          <w:marTop w:val="0"/>
          <w:marBottom w:val="0"/>
          <w:divBdr>
            <w:top w:val="none" w:sz="0" w:space="0" w:color="auto"/>
            <w:left w:val="none" w:sz="0" w:space="0" w:color="auto"/>
            <w:bottom w:val="none" w:sz="0" w:space="0" w:color="auto"/>
            <w:right w:val="none" w:sz="0" w:space="0" w:color="auto"/>
          </w:divBdr>
        </w:div>
        <w:div w:id="1761952572">
          <w:marLeft w:val="480"/>
          <w:marRight w:val="0"/>
          <w:marTop w:val="0"/>
          <w:marBottom w:val="0"/>
          <w:divBdr>
            <w:top w:val="none" w:sz="0" w:space="0" w:color="auto"/>
            <w:left w:val="none" w:sz="0" w:space="0" w:color="auto"/>
            <w:bottom w:val="none" w:sz="0" w:space="0" w:color="auto"/>
            <w:right w:val="none" w:sz="0" w:space="0" w:color="auto"/>
          </w:divBdr>
        </w:div>
        <w:div w:id="1977760615">
          <w:marLeft w:val="480"/>
          <w:marRight w:val="0"/>
          <w:marTop w:val="0"/>
          <w:marBottom w:val="0"/>
          <w:divBdr>
            <w:top w:val="none" w:sz="0" w:space="0" w:color="auto"/>
            <w:left w:val="none" w:sz="0" w:space="0" w:color="auto"/>
            <w:bottom w:val="none" w:sz="0" w:space="0" w:color="auto"/>
            <w:right w:val="none" w:sz="0" w:space="0" w:color="auto"/>
          </w:divBdr>
        </w:div>
        <w:div w:id="2047171182">
          <w:marLeft w:val="480"/>
          <w:marRight w:val="0"/>
          <w:marTop w:val="0"/>
          <w:marBottom w:val="0"/>
          <w:divBdr>
            <w:top w:val="none" w:sz="0" w:space="0" w:color="auto"/>
            <w:left w:val="none" w:sz="0" w:space="0" w:color="auto"/>
            <w:bottom w:val="none" w:sz="0" w:space="0" w:color="auto"/>
            <w:right w:val="none" w:sz="0" w:space="0" w:color="auto"/>
          </w:divBdr>
        </w:div>
        <w:div w:id="1673800644">
          <w:marLeft w:val="480"/>
          <w:marRight w:val="0"/>
          <w:marTop w:val="0"/>
          <w:marBottom w:val="0"/>
          <w:divBdr>
            <w:top w:val="none" w:sz="0" w:space="0" w:color="auto"/>
            <w:left w:val="none" w:sz="0" w:space="0" w:color="auto"/>
            <w:bottom w:val="none" w:sz="0" w:space="0" w:color="auto"/>
            <w:right w:val="none" w:sz="0" w:space="0" w:color="auto"/>
          </w:divBdr>
        </w:div>
        <w:div w:id="191067863">
          <w:marLeft w:val="480"/>
          <w:marRight w:val="0"/>
          <w:marTop w:val="0"/>
          <w:marBottom w:val="0"/>
          <w:divBdr>
            <w:top w:val="none" w:sz="0" w:space="0" w:color="auto"/>
            <w:left w:val="none" w:sz="0" w:space="0" w:color="auto"/>
            <w:bottom w:val="none" w:sz="0" w:space="0" w:color="auto"/>
            <w:right w:val="none" w:sz="0" w:space="0" w:color="auto"/>
          </w:divBdr>
        </w:div>
        <w:div w:id="1042945555">
          <w:marLeft w:val="480"/>
          <w:marRight w:val="0"/>
          <w:marTop w:val="0"/>
          <w:marBottom w:val="0"/>
          <w:divBdr>
            <w:top w:val="none" w:sz="0" w:space="0" w:color="auto"/>
            <w:left w:val="none" w:sz="0" w:space="0" w:color="auto"/>
            <w:bottom w:val="none" w:sz="0" w:space="0" w:color="auto"/>
            <w:right w:val="none" w:sz="0" w:space="0" w:color="auto"/>
          </w:divBdr>
        </w:div>
        <w:div w:id="1699231352">
          <w:marLeft w:val="480"/>
          <w:marRight w:val="0"/>
          <w:marTop w:val="0"/>
          <w:marBottom w:val="0"/>
          <w:divBdr>
            <w:top w:val="none" w:sz="0" w:space="0" w:color="auto"/>
            <w:left w:val="none" w:sz="0" w:space="0" w:color="auto"/>
            <w:bottom w:val="none" w:sz="0" w:space="0" w:color="auto"/>
            <w:right w:val="none" w:sz="0" w:space="0" w:color="auto"/>
          </w:divBdr>
        </w:div>
        <w:div w:id="828667927">
          <w:marLeft w:val="480"/>
          <w:marRight w:val="0"/>
          <w:marTop w:val="0"/>
          <w:marBottom w:val="0"/>
          <w:divBdr>
            <w:top w:val="none" w:sz="0" w:space="0" w:color="auto"/>
            <w:left w:val="none" w:sz="0" w:space="0" w:color="auto"/>
            <w:bottom w:val="none" w:sz="0" w:space="0" w:color="auto"/>
            <w:right w:val="none" w:sz="0" w:space="0" w:color="auto"/>
          </w:divBdr>
        </w:div>
        <w:div w:id="1177814135">
          <w:marLeft w:val="480"/>
          <w:marRight w:val="0"/>
          <w:marTop w:val="0"/>
          <w:marBottom w:val="0"/>
          <w:divBdr>
            <w:top w:val="none" w:sz="0" w:space="0" w:color="auto"/>
            <w:left w:val="none" w:sz="0" w:space="0" w:color="auto"/>
            <w:bottom w:val="none" w:sz="0" w:space="0" w:color="auto"/>
            <w:right w:val="none" w:sz="0" w:space="0" w:color="auto"/>
          </w:divBdr>
        </w:div>
        <w:div w:id="1102411925">
          <w:marLeft w:val="480"/>
          <w:marRight w:val="0"/>
          <w:marTop w:val="0"/>
          <w:marBottom w:val="0"/>
          <w:divBdr>
            <w:top w:val="none" w:sz="0" w:space="0" w:color="auto"/>
            <w:left w:val="none" w:sz="0" w:space="0" w:color="auto"/>
            <w:bottom w:val="none" w:sz="0" w:space="0" w:color="auto"/>
            <w:right w:val="none" w:sz="0" w:space="0" w:color="auto"/>
          </w:divBdr>
        </w:div>
        <w:div w:id="472911657">
          <w:marLeft w:val="480"/>
          <w:marRight w:val="0"/>
          <w:marTop w:val="0"/>
          <w:marBottom w:val="0"/>
          <w:divBdr>
            <w:top w:val="none" w:sz="0" w:space="0" w:color="auto"/>
            <w:left w:val="none" w:sz="0" w:space="0" w:color="auto"/>
            <w:bottom w:val="none" w:sz="0" w:space="0" w:color="auto"/>
            <w:right w:val="none" w:sz="0" w:space="0" w:color="auto"/>
          </w:divBdr>
        </w:div>
        <w:div w:id="574752398">
          <w:marLeft w:val="480"/>
          <w:marRight w:val="0"/>
          <w:marTop w:val="0"/>
          <w:marBottom w:val="0"/>
          <w:divBdr>
            <w:top w:val="none" w:sz="0" w:space="0" w:color="auto"/>
            <w:left w:val="none" w:sz="0" w:space="0" w:color="auto"/>
            <w:bottom w:val="none" w:sz="0" w:space="0" w:color="auto"/>
            <w:right w:val="none" w:sz="0" w:space="0" w:color="auto"/>
          </w:divBdr>
        </w:div>
        <w:div w:id="1874079523">
          <w:marLeft w:val="480"/>
          <w:marRight w:val="0"/>
          <w:marTop w:val="0"/>
          <w:marBottom w:val="0"/>
          <w:divBdr>
            <w:top w:val="none" w:sz="0" w:space="0" w:color="auto"/>
            <w:left w:val="none" w:sz="0" w:space="0" w:color="auto"/>
            <w:bottom w:val="none" w:sz="0" w:space="0" w:color="auto"/>
            <w:right w:val="none" w:sz="0" w:space="0" w:color="auto"/>
          </w:divBdr>
        </w:div>
        <w:div w:id="1907569558">
          <w:marLeft w:val="480"/>
          <w:marRight w:val="0"/>
          <w:marTop w:val="0"/>
          <w:marBottom w:val="0"/>
          <w:divBdr>
            <w:top w:val="none" w:sz="0" w:space="0" w:color="auto"/>
            <w:left w:val="none" w:sz="0" w:space="0" w:color="auto"/>
            <w:bottom w:val="none" w:sz="0" w:space="0" w:color="auto"/>
            <w:right w:val="none" w:sz="0" w:space="0" w:color="auto"/>
          </w:divBdr>
        </w:div>
        <w:div w:id="246161991">
          <w:marLeft w:val="480"/>
          <w:marRight w:val="0"/>
          <w:marTop w:val="0"/>
          <w:marBottom w:val="0"/>
          <w:divBdr>
            <w:top w:val="none" w:sz="0" w:space="0" w:color="auto"/>
            <w:left w:val="none" w:sz="0" w:space="0" w:color="auto"/>
            <w:bottom w:val="none" w:sz="0" w:space="0" w:color="auto"/>
            <w:right w:val="none" w:sz="0" w:space="0" w:color="auto"/>
          </w:divBdr>
        </w:div>
        <w:div w:id="223225737">
          <w:marLeft w:val="480"/>
          <w:marRight w:val="0"/>
          <w:marTop w:val="0"/>
          <w:marBottom w:val="0"/>
          <w:divBdr>
            <w:top w:val="none" w:sz="0" w:space="0" w:color="auto"/>
            <w:left w:val="none" w:sz="0" w:space="0" w:color="auto"/>
            <w:bottom w:val="none" w:sz="0" w:space="0" w:color="auto"/>
            <w:right w:val="none" w:sz="0" w:space="0" w:color="auto"/>
          </w:divBdr>
        </w:div>
        <w:div w:id="901252255">
          <w:marLeft w:val="480"/>
          <w:marRight w:val="0"/>
          <w:marTop w:val="0"/>
          <w:marBottom w:val="0"/>
          <w:divBdr>
            <w:top w:val="none" w:sz="0" w:space="0" w:color="auto"/>
            <w:left w:val="none" w:sz="0" w:space="0" w:color="auto"/>
            <w:bottom w:val="none" w:sz="0" w:space="0" w:color="auto"/>
            <w:right w:val="none" w:sz="0" w:space="0" w:color="auto"/>
          </w:divBdr>
        </w:div>
      </w:divsChild>
    </w:div>
    <w:div w:id="1364985407">
      <w:bodyDiv w:val="1"/>
      <w:marLeft w:val="0"/>
      <w:marRight w:val="0"/>
      <w:marTop w:val="0"/>
      <w:marBottom w:val="0"/>
      <w:divBdr>
        <w:top w:val="none" w:sz="0" w:space="0" w:color="auto"/>
        <w:left w:val="none" w:sz="0" w:space="0" w:color="auto"/>
        <w:bottom w:val="none" w:sz="0" w:space="0" w:color="auto"/>
        <w:right w:val="none" w:sz="0" w:space="0" w:color="auto"/>
      </w:divBdr>
      <w:divsChild>
        <w:div w:id="1697540342">
          <w:marLeft w:val="480"/>
          <w:marRight w:val="0"/>
          <w:marTop w:val="0"/>
          <w:marBottom w:val="0"/>
          <w:divBdr>
            <w:top w:val="none" w:sz="0" w:space="0" w:color="auto"/>
            <w:left w:val="none" w:sz="0" w:space="0" w:color="auto"/>
            <w:bottom w:val="none" w:sz="0" w:space="0" w:color="auto"/>
            <w:right w:val="none" w:sz="0" w:space="0" w:color="auto"/>
          </w:divBdr>
        </w:div>
        <w:div w:id="1418331224">
          <w:marLeft w:val="480"/>
          <w:marRight w:val="0"/>
          <w:marTop w:val="0"/>
          <w:marBottom w:val="0"/>
          <w:divBdr>
            <w:top w:val="none" w:sz="0" w:space="0" w:color="auto"/>
            <w:left w:val="none" w:sz="0" w:space="0" w:color="auto"/>
            <w:bottom w:val="none" w:sz="0" w:space="0" w:color="auto"/>
            <w:right w:val="none" w:sz="0" w:space="0" w:color="auto"/>
          </w:divBdr>
        </w:div>
        <w:div w:id="593512001">
          <w:marLeft w:val="480"/>
          <w:marRight w:val="0"/>
          <w:marTop w:val="0"/>
          <w:marBottom w:val="0"/>
          <w:divBdr>
            <w:top w:val="none" w:sz="0" w:space="0" w:color="auto"/>
            <w:left w:val="none" w:sz="0" w:space="0" w:color="auto"/>
            <w:bottom w:val="none" w:sz="0" w:space="0" w:color="auto"/>
            <w:right w:val="none" w:sz="0" w:space="0" w:color="auto"/>
          </w:divBdr>
        </w:div>
        <w:div w:id="1315599637">
          <w:marLeft w:val="480"/>
          <w:marRight w:val="0"/>
          <w:marTop w:val="0"/>
          <w:marBottom w:val="0"/>
          <w:divBdr>
            <w:top w:val="none" w:sz="0" w:space="0" w:color="auto"/>
            <w:left w:val="none" w:sz="0" w:space="0" w:color="auto"/>
            <w:bottom w:val="none" w:sz="0" w:space="0" w:color="auto"/>
            <w:right w:val="none" w:sz="0" w:space="0" w:color="auto"/>
          </w:divBdr>
        </w:div>
        <w:div w:id="1088964320">
          <w:marLeft w:val="480"/>
          <w:marRight w:val="0"/>
          <w:marTop w:val="0"/>
          <w:marBottom w:val="0"/>
          <w:divBdr>
            <w:top w:val="none" w:sz="0" w:space="0" w:color="auto"/>
            <w:left w:val="none" w:sz="0" w:space="0" w:color="auto"/>
            <w:bottom w:val="none" w:sz="0" w:space="0" w:color="auto"/>
            <w:right w:val="none" w:sz="0" w:space="0" w:color="auto"/>
          </w:divBdr>
        </w:div>
        <w:div w:id="173808875">
          <w:marLeft w:val="480"/>
          <w:marRight w:val="0"/>
          <w:marTop w:val="0"/>
          <w:marBottom w:val="0"/>
          <w:divBdr>
            <w:top w:val="none" w:sz="0" w:space="0" w:color="auto"/>
            <w:left w:val="none" w:sz="0" w:space="0" w:color="auto"/>
            <w:bottom w:val="none" w:sz="0" w:space="0" w:color="auto"/>
            <w:right w:val="none" w:sz="0" w:space="0" w:color="auto"/>
          </w:divBdr>
        </w:div>
        <w:div w:id="1957984982">
          <w:marLeft w:val="480"/>
          <w:marRight w:val="0"/>
          <w:marTop w:val="0"/>
          <w:marBottom w:val="0"/>
          <w:divBdr>
            <w:top w:val="none" w:sz="0" w:space="0" w:color="auto"/>
            <w:left w:val="none" w:sz="0" w:space="0" w:color="auto"/>
            <w:bottom w:val="none" w:sz="0" w:space="0" w:color="auto"/>
            <w:right w:val="none" w:sz="0" w:space="0" w:color="auto"/>
          </w:divBdr>
        </w:div>
        <w:div w:id="479807733">
          <w:marLeft w:val="480"/>
          <w:marRight w:val="0"/>
          <w:marTop w:val="0"/>
          <w:marBottom w:val="0"/>
          <w:divBdr>
            <w:top w:val="none" w:sz="0" w:space="0" w:color="auto"/>
            <w:left w:val="none" w:sz="0" w:space="0" w:color="auto"/>
            <w:bottom w:val="none" w:sz="0" w:space="0" w:color="auto"/>
            <w:right w:val="none" w:sz="0" w:space="0" w:color="auto"/>
          </w:divBdr>
        </w:div>
        <w:div w:id="1954051221">
          <w:marLeft w:val="480"/>
          <w:marRight w:val="0"/>
          <w:marTop w:val="0"/>
          <w:marBottom w:val="0"/>
          <w:divBdr>
            <w:top w:val="none" w:sz="0" w:space="0" w:color="auto"/>
            <w:left w:val="none" w:sz="0" w:space="0" w:color="auto"/>
            <w:bottom w:val="none" w:sz="0" w:space="0" w:color="auto"/>
            <w:right w:val="none" w:sz="0" w:space="0" w:color="auto"/>
          </w:divBdr>
        </w:div>
        <w:div w:id="839468327">
          <w:marLeft w:val="480"/>
          <w:marRight w:val="0"/>
          <w:marTop w:val="0"/>
          <w:marBottom w:val="0"/>
          <w:divBdr>
            <w:top w:val="none" w:sz="0" w:space="0" w:color="auto"/>
            <w:left w:val="none" w:sz="0" w:space="0" w:color="auto"/>
            <w:bottom w:val="none" w:sz="0" w:space="0" w:color="auto"/>
            <w:right w:val="none" w:sz="0" w:space="0" w:color="auto"/>
          </w:divBdr>
        </w:div>
        <w:div w:id="379088961">
          <w:marLeft w:val="480"/>
          <w:marRight w:val="0"/>
          <w:marTop w:val="0"/>
          <w:marBottom w:val="0"/>
          <w:divBdr>
            <w:top w:val="none" w:sz="0" w:space="0" w:color="auto"/>
            <w:left w:val="none" w:sz="0" w:space="0" w:color="auto"/>
            <w:bottom w:val="none" w:sz="0" w:space="0" w:color="auto"/>
            <w:right w:val="none" w:sz="0" w:space="0" w:color="auto"/>
          </w:divBdr>
        </w:div>
        <w:div w:id="265507775">
          <w:marLeft w:val="480"/>
          <w:marRight w:val="0"/>
          <w:marTop w:val="0"/>
          <w:marBottom w:val="0"/>
          <w:divBdr>
            <w:top w:val="none" w:sz="0" w:space="0" w:color="auto"/>
            <w:left w:val="none" w:sz="0" w:space="0" w:color="auto"/>
            <w:bottom w:val="none" w:sz="0" w:space="0" w:color="auto"/>
            <w:right w:val="none" w:sz="0" w:space="0" w:color="auto"/>
          </w:divBdr>
        </w:div>
        <w:div w:id="1784298453">
          <w:marLeft w:val="480"/>
          <w:marRight w:val="0"/>
          <w:marTop w:val="0"/>
          <w:marBottom w:val="0"/>
          <w:divBdr>
            <w:top w:val="none" w:sz="0" w:space="0" w:color="auto"/>
            <w:left w:val="none" w:sz="0" w:space="0" w:color="auto"/>
            <w:bottom w:val="none" w:sz="0" w:space="0" w:color="auto"/>
            <w:right w:val="none" w:sz="0" w:space="0" w:color="auto"/>
          </w:divBdr>
        </w:div>
        <w:div w:id="1959141131">
          <w:marLeft w:val="480"/>
          <w:marRight w:val="0"/>
          <w:marTop w:val="0"/>
          <w:marBottom w:val="0"/>
          <w:divBdr>
            <w:top w:val="none" w:sz="0" w:space="0" w:color="auto"/>
            <w:left w:val="none" w:sz="0" w:space="0" w:color="auto"/>
            <w:bottom w:val="none" w:sz="0" w:space="0" w:color="auto"/>
            <w:right w:val="none" w:sz="0" w:space="0" w:color="auto"/>
          </w:divBdr>
        </w:div>
        <w:div w:id="1966083921">
          <w:marLeft w:val="480"/>
          <w:marRight w:val="0"/>
          <w:marTop w:val="0"/>
          <w:marBottom w:val="0"/>
          <w:divBdr>
            <w:top w:val="none" w:sz="0" w:space="0" w:color="auto"/>
            <w:left w:val="none" w:sz="0" w:space="0" w:color="auto"/>
            <w:bottom w:val="none" w:sz="0" w:space="0" w:color="auto"/>
            <w:right w:val="none" w:sz="0" w:space="0" w:color="auto"/>
          </w:divBdr>
        </w:div>
        <w:div w:id="403649886">
          <w:marLeft w:val="480"/>
          <w:marRight w:val="0"/>
          <w:marTop w:val="0"/>
          <w:marBottom w:val="0"/>
          <w:divBdr>
            <w:top w:val="none" w:sz="0" w:space="0" w:color="auto"/>
            <w:left w:val="none" w:sz="0" w:space="0" w:color="auto"/>
            <w:bottom w:val="none" w:sz="0" w:space="0" w:color="auto"/>
            <w:right w:val="none" w:sz="0" w:space="0" w:color="auto"/>
          </w:divBdr>
        </w:div>
        <w:div w:id="1655718676">
          <w:marLeft w:val="480"/>
          <w:marRight w:val="0"/>
          <w:marTop w:val="0"/>
          <w:marBottom w:val="0"/>
          <w:divBdr>
            <w:top w:val="none" w:sz="0" w:space="0" w:color="auto"/>
            <w:left w:val="none" w:sz="0" w:space="0" w:color="auto"/>
            <w:bottom w:val="none" w:sz="0" w:space="0" w:color="auto"/>
            <w:right w:val="none" w:sz="0" w:space="0" w:color="auto"/>
          </w:divBdr>
        </w:div>
        <w:div w:id="1718772536">
          <w:marLeft w:val="480"/>
          <w:marRight w:val="0"/>
          <w:marTop w:val="0"/>
          <w:marBottom w:val="0"/>
          <w:divBdr>
            <w:top w:val="none" w:sz="0" w:space="0" w:color="auto"/>
            <w:left w:val="none" w:sz="0" w:space="0" w:color="auto"/>
            <w:bottom w:val="none" w:sz="0" w:space="0" w:color="auto"/>
            <w:right w:val="none" w:sz="0" w:space="0" w:color="auto"/>
          </w:divBdr>
        </w:div>
        <w:div w:id="98991245">
          <w:marLeft w:val="480"/>
          <w:marRight w:val="0"/>
          <w:marTop w:val="0"/>
          <w:marBottom w:val="0"/>
          <w:divBdr>
            <w:top w:val="none" w:sz="0" w:space="0" w:color="auto"/>
            <w:left w:val="none" w:sz="0" w:space="0" w:color="auto"/>
            <w:bottom w:val="none" w:sz="0" w:space="0" w:color="auto"/>
            <w:right w:val="none" w:sz="0" w:space="0" w:color="auto"/>
          </w:divBdr>
        </w:div>
        <w:div w:id="1704866179">
          <w:marLeft w:val="480"/>
          <w:marRight w:val="0"/>
          <w:marTop w:val="0"/>
          <w:marBottom w:val="0"/>
          <w:divBdr>
            <w:top w:val="none" w:sz="0" w:space="0" w:color="auto"/>
            <w:left w:val="none" w:sz="0" w:space="0" w:color="auto"/>
            <w:bottom w:val="none" w:sz="0" w:space="0" w:color="auto"/>
            <w:right w:val="none" w:sz="0" w:space="0" w:color="auto"/>
          </w:divBdr>
        </w:div>
        <w:div w:id="106431392">
          <w:marLeft w:val="480"/>
          <w:marRight w:val="0"/>
          <w:marTop w:val="0"/>
          <w:marBottom w:val="0"/>
          <w:divBdr>
            <w:top w:val="none" w:sz="0" w:space="0" w:color="auto"/>
            <w:left w:val="none" w:sz="0" w:space="0" w:color="auto"/>
            <w:bottom w:val="none" w:sz="0" w:space="0" w:color="auto"/>
            <w:right w:val="none" w:sz="0" w:space="0" w:color="auto"/>
          </w:divBdr>
        </w:div>
        <w:div w:id="419840573">
          <w:marLeft w:val="480"/>
          <w:marRight w:val="0"/>
          <w:marTop w:val="0"/>
          <w:marBottom w:val="0"/>
          <w:divBdr>
            <w:top w:val="none" w:sz="0" w:space="0" w:color="auto"/>
            <w:left w:val="none" w:sz="0" w:space="0" w:color="auto"/>
            <w:bottom w:val="none" w:sz="0" w:space="0" w:color="auto"/>
            <w:right w:val="none" w:sz="0" w:space="0" w:color="auto"/>
          </w:divBdr>
        </w:div>
        <w:div w:id="678582093">
          <w:marLeft w:val="480"/>
          <w:marRight w:val="0"/>
          <w:marTop w:val="0"/>
          <w:marBottom w:val="0"/>
          <w:divBdr>
            <w:top w:val="none" w:sz="0" w:space="0" w:color="auto"/>
            <w:left w:val="none" w:sz="0" w:space="0" w:color="auto"/>
            <w:bottom w:val="none" w:sz="0" w:space="0" w:color="auto"/>
            <w:right w:val="none" w:sz="0" w:space="0" w:color="auto"/>
          </w:divBdr>
        </w:div>
        <w:div w:id="1281572573">
          <w:marLeft w:val="480"/>
          <w:marRight w:val="0"/>
          <w:marTop w:val="0"/>
          <w:marBottom w:val="0"/>
          <w:divBdr>
            <w:top w:val="none" w:sz="0" w:space="0" w:color="auto"/>
            <w:left w:val="none" w:sz="0" w:space="0" w:color="auto"/>
            <w:bottom w:val="none" w:sz="0" w:space="0" w:color="auto"/>
            <w:right w:val="none" w:sz="0" w:space="0" w:color="auto"/>
          </w:divBdr>
        </w:div>
      </w:divsChild>
    </w:div>
    <w:div w:id="1384478240">
      <w:bodyDiv w:val="1"/>
      <w:marLeft w:val="0"/>
      <w:marRight w:val="0"/>
      <w:marTop w:val="0"/>
      <w:marBottom w:val="0"/>
      <w:divBdr>
        <w:top w:val="none" w:sz="0" w:space="0" w:color="auto"/>
        <w:left w:val="none" w:sz="0" w:space="0" w:color="auto"/>
        <w:bottom w:val="none" w:sz="0" w:space="0" w:color="auto"/>
        <w:right w:val="none" w:sz="0" w:space="0" w:color="auto"/>
      </w:divBdr>
    </w:div>
    <w:div w:id="1426926629">
      <w:bodyDiv w:val="1"/>
      <w:marLeft w:val="0"/>
      <w:marRight w:val="0"/>
      <w:marTop w:val="0"/>
      <w:marBottom w:val="0"/>
      <w:divBdr>
        <w:top w:val="none" w:sz="0" w:space="0" w:color="auto"/>
        <w:left w:val="none" w:sz="0" w:space="0" w:color="auto"/>
        <w:bottom w:val="none" w:sz="0" w:space="0" w:color="auto"/>
        <w:right w:val="none" w:sz="0" w:space="0" w:color="auto"/>
      </w:divBdr>
      <w:divsChild>
        <w:div w:id="2010717856">
          <w:marLeft w:val="640"/>
          <w:marRight w:val="0"/>
          <w:marTop w:val="0"/>
          <w:marBottom w:val="0"/>
          <w:divBdr>
            <w:top w:val="none" w:sz="0" w:space="0" w:color="auto"/>
            <w:left w:val="none" w:sz="0" w:space="0" w:color="auto"/>
            <w:bottom w:val="none" w:sz="0" w:space="0" w:color="auto"/>
            <w:right w:val="none" w:sz="0" w:space="0" w:color="auto"/>
          </w:divBdr>
        </w:div>
        <w:div w:id="2105950434">
          <w:marLeft w:val="640"/>
          <w:marRight w:val="0"/>
          <w:marTop w:val="0"/>
          <w:marBottom w:val="0"/>
          <w:divBdr>
            <w:top w:val="none" w:sz="0" w:space="0" w:color="auto"/>
            <w:left w:val="none" w:sz="0" w:space="0" w:color="auto"/>
            <w:bottom w:val="none" w:sz="0" w:space="0" w:color="auto"/>
            <w:right w:val="none" w:sz="0" w:space="0" w:color="auto"/>
          </w:divBdr>
        </w:div>
        <w:div w:id="787159397">
          <w:marLeft w:val="640"/>
          <w:marRight w:val="0"/>
          <w:marTop w:val="0"/>
          <w:marBottom w:val="0"/>
          <w:divBdr>
            <w:top w:val="none" w:sz="0" w:space="0" w:color="auto"/>
            <w:left w:val="none" w:sz="0" w:space="0" w:color="auto"/>
            <w:bottom w:val="none" w:sz="0" w:space="0" w:color="auto"/>
            <w:right w:val="none" w:sz="0" w:space="0" w:color="auto"/>
          </w:divBdr>
        </w:div>
        <w:div w:id="1360468862">
          <w:marLeft w:val="640"/>
          <w:marRight w:val="0"/>
          <w:marTop w:val="0"/>
          <w:marBottom w:val="0"/>
          <w:divBdr>
            <w:top w:val="none" w:sz="0" w:space="0" w:color="auto"/>
            <w:left w:val="none" w:sz="0" w:space="0" w:color="auto"/>
            <w:bottom w:val="none" w:sz="0" w:space="0" w:color="auto"/>
            <w:right w:val="none" w:sz="0" w:space="0" w:color="auto"/>
          </w:divBdr>
        </w:div>
        <w:div w:id="1253005201">
          <w:marLeft w:val="640"/>
          <w:marRight w:val="0"/>
          <w:marTop w:val="0"/>
          <w:marBottom w:val="0"/>
          <w:divBdr>
            <w:top w:val="none" w:sz="0" w:space="0" w:color="auto"/>
            <w:left w:val="none" w:sz="0" w:space="0" w:color="auto"/>
            <w:bottom w:val="none" w:sz="0" w:space="0" w:color="auto"/>
            <w:right w:val="none" w:sz="0" w:space="0" w:color="auto"/>
          </w:divBdr>
        </w:div>
        <w:div w:id="143664300">
          <w:marLeft w:val="640"/>
          <w:marRight w:val="0"/>
          <w:marTop w:val="0"/>
          <w:marBottom w:val="0"/>
          <w:divBdr>
            <w:top w:val="none" w:sz="0" w:space="0" w:color="auto"/>
            <w:left w:val="none" w:sz="0" w:space="0" w:color="auto"/>
            <w:bottom w:val="none" w:sz="0" w:space="0" w:color="auto"/>
            <w:right w:val="none" w:sz="0" w:space="0" w:color="auto"/>
          </w:divBdr>
        </w:div>
        <w:div w:id="2126731141">
          <w:marLeft w:val="640"/>
          <w:marRight w:val="0"/>
          <w:marTop w:val="0"/>
          <w:marBottom w:val="0"/>
          <w:divBdr>
            <w:top w:val="none" w:sz="0" w:space="0" w:color="auto"/>
            <w:left w:val="none" w:sz="0" w:space="0" w:color="auto"/>
            <w:bottom w:val="none" w:sz="0" w:space="0" w:color="auto"/>
            <w:right w:val="none" w:sz="0" w:space="0" w:color="auto"/>
          </w:divBdr>
        </w:div>
        <w:div w:id="635337865">
          <w:marLeft w:val="640"/>
          <w:marRight w:val="0"/>
          <w:marTop w:val="0"/>
          <w:marBottom w:val="0"/>
          <w:divBdr>
            <w:top w:val="none" w:sz="0" w:space="0" w:color="auto"/>
            <w:left w:val="none" w:sz="0" w:space="0" w:color="auto"/>
            <w:bottom w:val="none" w:sz="0" w:space="0" w:color="auto"/>
            <w:right w:val="none" w:sz="0" w:space="0" w:color="auto"/>
          </w:divBdr>
        </w:div>
        <w:div w:id="1016154133">
          <w:marLeft w:val="640"/>
          <w:marRight w:val="0"/>
          <w:marTop w:val="0"/>
          <w:marBottom w:val="0"/>
          <w:divBdr>
            <w:top w:val="none" w:sz="0" w:space="0" w:color="auto"/>
            <w:left w:val="none" w:sz="0" w:space="0" w:color="auto"/>
            <w:bottom w:val="none" w:sz="0" w:space="0" w:color="auto"/>
            <w:right w:val="none" w:sz="0" w:space="0" w:color="auto"/>
          </w:divBdr>
        </w:div>
        <w:div w:id="1987853283">
          <w:marLeft w:val="640"/>
          <w:marRight w:val="0"/>
          <w:marTop w:val="0"/>
          <w:marBottom w:val="0"/>
          <w:divBdr>
            <w:top w:val="none" w:sz="0" w:space="0" w:color="auto"/>
            <w:left w:val="none" w:sz="0" w:space="0" w:color="auto"/>
            <w:bottom w:val="none" w:sz="0" w:space="0" w:color="auto"/>
            <w:right w:val="none" w:sz="0" w:space="0" w:color="auto"/>
          </w:divBdr>
        </w:div>
        <w:div w:id="411047559">
          <w:marLeft w:val="640"/>
          <w:marRight w:val="0"/>
          <w:marTop w:val="0"/>
          <w:marBottom w:val="0"/>
          <w:divBdr>
            <w:top w:val="none" w:sz="0" w:space="0" w:color="auto"/>
            <w:left w:val="none" w:sz="0" w:space="0" w:color="auto"/>
            <w:bottom w:val="none" w:sz="0" w:space="0" w:color="auto"/>
            <w:right w:val="none" w:sz="0" w:space="0" w:color="auto"/>
          </w:divBdr>
        </w:div>
      </w:divsChild>
    </w:div>
    <w:div w:id="1430538397">
      <w:bodyDiv w:val="1"/>
      <w:marLeft w:val="0"/>
      <w:marRight w:val="0"/>
      <w:marTop w:val="0"/>
      <w:marBottom w:val="0"/>
      <w:divBdr>
        <w:top w:val="none" w:sz="0" w:space="0" w:color="auto"/>
        <w:left w:val="none" w:sz="0" w:space="0" w:color="auto"/>
        <w:bottom w:val="none" w:sz="0" w:space="0" w:color="auto"/>
        <w:right w:val="none" w:sz="0" w:space="0" w:color="auto"/>
      </w:divBdr>
      <w:divsChild>
        <w:div w:id="1986086523">
          <w:marLeft w:val="480"/>
          <w:marRight w:val="0"/>
          <w:marTop w:val="0"/>
          <w:marBottom w:val="0"/>
          <w:divBdr>
            <w:top w:val="none" w:sz="0" w:space="0" w:color="auto"/>
            <w:left w:val="none" w:sz="0" w:space="0" w:color="auto"/>
            <w:bottom w:val="none" w:sz="0" w:space="0" w:color="auto"/>
            <w:right w:val="none" w:sz="0" w:space="0" w:color="auto"/>
          </w:divBdr>
        </w:div>
        <w:div w:id="2142921419">
          <w:marLeft w:val="480"/>
          <w:marRight w:val="0"/>
          <w:marTop w:val="0"/>
          <w:marBottom w:val="0"/>
          <w:divBdr>
            <w:top w:val="none" w:sz="0" w:space="0" w:color="auto"/>
            <w:left w:val="none" w:sz="0" w:space="0" w:color="auto"/>
            <w:bottom w:val="none" w:sz="0" w:space="0" w:color="auto"/>
            <w:right w:val="none" w:sz="0" w:space="0" w:color="auto"/>
          </w:divBdr>
        </w:div>
        <w:div w:id="462961833">
          <w:marLeft w:val="480"/>
          <w:marRight w:val="0"/>
          <w:marTop w:val="0"/>
          <w:marBottom w:val="0"/>
          <w:divBdr>
            <w:top w:val="none" w:sz="0" w:space="0" w:color="auto"/>
            <w:left w:val="none" w:sz="0" w:space="0" w:color="auto"/>
            <w:bottom w:val="none" w:sz="0" w:space="0" w:color="auto"/>
            <w:right w:val="none" w:sz="0" w:space="0" w:color="auto"/>
          </w:divBdr>
        </w:div>
        <w:div w:id="739979638">
          <w:marLeft w:val="480"/>
          <w:marRight w:val="0"/>
          <w:marTop w:val="0"/>
          <w:marBottom w:val="0"/>
          <w:divBdr>
            <w:top w:val="none" w:sz="0" w:space="0" w:color="auto"/>
            <w:left w:val="none" w:sz="0" w:space="0" w:color="auto"/>
            <w:bottom w:val="none" w:sz="0" w:space="0" w:color="auto"/>
            <w:right w:val="none" w:sz="0" w:space="0" w:color="auto"/>
          </w:divBdr>
        </w:div>
        <w:div w:id="599878115">
          <w:marLeft w:val="480"/>
          <w:marRight w:val="0"/>
          <w:marTop w:val="0"/>
          <w:marBottom w:val="0"/>
          <w:divBdr>
            <w:top w:val="none" w:sz="0" w:space="0" w:color="auto"/>
            <w:left w:val="none" w:sz="0" w:space="0" w:color="auto"/>
            <w:bottom w:val="none" w:sz="0" w:space="0" w:color="auto"/>
            <w:right w:val="none" w:sz="0" w:space="0" w:color="auto"/>
          </w:divBdr>
        </w:div>
        <w:div w:id="1165631406">
          <w:marLeft w:val="480"/>
          <w:marRight w:val="0"/>
          <w:marTop w:val="0"/>
          <w:marBottom w:val="0"/>
          <w:divBdr>
            <w:top w:val="none" w:sz="0" w:space="0" w:color="auto"/>
            <w:left w:val="none" w:sz="0" w:space="0" w:color="auto"/>
            <w:bottom w:val="none" w:sz="0" w:space="0" w:color="auto"/>
            <w:right w:val="none" w:sz="0" w:space="0" w:color="auto"/>
          </w:divBdr>
        </w:div>
        <w:div w:id="1784032746">
          <w:marLeft w:val="480"/>
          <w:marRight w:val="0"/>
          <w:marTop w:val="0"/>
          <w:marBottom w:val="0"/>
          <w:divBdr>
            <w:top w:val="none" w:sz="0" w:space="0" w:color="auto"/>
            <w:left w:val="none" w:sz="0" w:space="0" w:color="auto"/>
            <w:bottom w:val="none" w:sz="0" w:space="0" w:color="auto"/>
            <w:right w:val="none" w:sz="0" w:space="0" w:color="auto"/>
          </w:divBdr>
        </w:div>
        <w:div w:id="245768441">
          <w:marLeft w:val="480"/>
          <w:marRight w:val="0"/>
          <w:marTop w:val="0"/>
          <w:marBottom w:val="0"/>
          <w:divBdr>
            <w:top w:val="none" w:sz="0" w:space="0" w:color="auto"/>
            <w:left w:val="none" w:sz="0" w:space="0" w:color="auto"/>
            <w:bottom w:val="none" w:sz="0" w:space="0" w:color="auto"/>
            <w:right w:val="none" w:sz="0" w:space="0" w:color="auto"/>
          </w:divBdr>
        </w:div>
        <w:div w:id="91241888">
          <w:marLeft w:val="480"/>
          <w:marRight w:val="0"/>
          <w:marTop w:val="0"/>
          <w:marBottom w:val="0"/>
          <w:divBdr>
            <w:top w:val="none" w:sz="0" w:space="0" w:color="auto"/>
            <w:left w:val="none" w:sz="0" w:space="0" w:color="auto"/>
            <w:bottom w:val="none" w:sz="0" w:space="0" w:color="auto"/>
            <w:right w:val="none" w:sz="0" w:space="0" w:color="auto"/>
          </w:divBdr>
        </w:div>
        <w:div w:id="1306812691">
          <w:marLeft w:val="480"/>
          <w:marRight w:val="0"/>
          <w:marTop w:val="0"/>
          <w:marBottom w:val="0"/>
          <w:divBdr>
            <w:top w:val="none" w:sz="0" w:space="0" w:color="auto"/>
            <w:left w:val="none" w:sz="0" w:space="0" w:color="auto"/>
            <w:bottom w:val="none" w:sz="0" w:space="0" w:color="auto"/>
            <w:right w:val="none" w:sz="0" w:space="0" w:color="auto"/>
          </w:divBdr>
        </w:div>
        <w:div w:id="914709526">
          <w:marLeft w:val="480"/>
          <w:marRight w:val="0"/>
          <w:marTop w:val="0"/>
          <w:marBottom w:val="0"/>
          <w:divBdr>
            <w:top w:val="none" w:sz="0" w:space="0" w:color="auto"/>
            <w:left w:val="none" w:sz="0" w:space="0" w:color="auto"/>
            <w:bottom w:val="none" w:sz="0" w:space="0" w:color="auto"/>
            <w:right w:val="none" w:sz="0" w:space="0" w:color="auto"/>
          </w:divBdr>
        </w:div>
        <w:div w:id="1520391459">
          <w:marLeft w:val="480"/>
          <w:marRight w:val="0"/>
          <w:marTop w:val="0"/>
          <w:marBottom w:val="0"/>
          <w:divBdr>
            <w:top w:val="none" w:sz="0" w:space="0" w:color="auto"/>
            <w:left w:val="none" w:sz="0" w:space="0" w:color="auto"/>
            <w:bottom w:val="none" w:sz="0" w:space="0" w:color="auto"/>
            <w:right w:val="none" w:sz="0" w:space="0" w:color="auto"/>
          </w:divBdr>
        </w:div>
        <w:div w:id="1036001944">
          <w:marLeft w:val="480"/>
          <w:marRight w:val="0"/>
          <w:marTop w:val="0"/>
          <w:marBottom w:val="0"/>
          <w:divBdr>
            <w:top w:val="none" w:sz="0" w:space="0" w:color="auto"/>
            <w:left w:val="none" w:sz="0" w:space="0" w:color="auto"/>
            <w:bottom w:val="none" w:sz="0" w:space="0" w:color="auto"/>
            <w:right w:val="none" w:sz="0" w:space="0" w:color="auto"/>
          </w:divBdr>
        </w:div>
        <w:div w:id="906259085">
          <w:marLeft w:val="480"/>
          <w:marRight w:val="0"/>
          <w:marTop w:val="0"/>
          <w:marBottom w:val="0"/>
          <w:divBdr>
            <w:top w:val="none" w:sz="0" w:space="0" w:color="auto"/>
            <w:left w:val="none" w:sz="0" w:space="0" w:color="auto"/>
            <w:bottom w:val="none" w:sz="0" w:space="0" w:color="auto"/>
            <w:right w:val="none" w:sz="0" w:space="0" w:color="auto"/>
          </w:divBdr>
        </w:div>
      </w:divsChild>
    </w:div>
    <w:div w:id="1442452008">
      <w:bodyDiv w:val="1"/>
      <w:marLeft w:val="0"/>
      <w:marRight w:val="0"/>
      <w:marTop w:val="0"/>
      <w:marBottom w:val="0"/>
      <w:divBdr>
        <w:top w:val="none" w:sz="0" w:space="0" w:color="auto"/>
        <w:left w:val="none" w:sz="0" w:space="0" w:color="auto"/>
        <w:bottom w:val="none" w:sz="0" w:space="0" w:color="auto"/>
        <w:right w:val="none" w:sz="0" w:space="0" w:color="auto"/>
      </w:divBdr>
      <w:divsChild>
        <w:div w:id="240025181">
          <w:marLeft w:val="480"/>
          <w:marRight w:val="0"/>
          <w:marTop w:val="0"/>
          <w:marBottom w:val="0"/>
          <w:divBdr>
            <w:top w:val="none" w:sz="0" w:space="0" w:color="auto"/>
            <w:left w:val="none" w:sz="0" w:space="0" w:color="auto"/>
            <w:bottom w:val="none" w:sz="0" w:space="0" w:color="auto"/>
            <w:right w:val="none" w:sz="0" w:space="0" w:color="auto"/>
          </w:divBdr>
        </w:div>
        <w:div w:id="1790971515">
          <w:marLeft w:val="480"/>
          <w:marRight w:val="0"/>
          <w:marTop w:val="0"/>
          <w:marBottom w:val="0"/>
          <w:divBdr>
            <w:top w:val="none" w:sz="0" w:space="0" w:color="auto"/>
            <w:left w:val="none" w:sz="0" w:space="0" w:color="auto"/>
            <w:bottom w:val="none" w:sz="0" w:space="0" w:color="auto"/>
            <w:right w:val="none" w:sz="0" w:space="0" w:color="auto"/>
          </w:divBdr>
        </w:div>
        <w:div w:id="303973968">
          <w:marLeft w:val="480"/>
          <w:marRight w:val="0"/>
          <w:marTop w:val="0"/>
          <w:marBottom w:val="0"/>
          <w:divBdr>
            <w:top w:val="none" w:sz="0" w:space="0" w:color="auto"/>
            <w:left w:val="none" w:sz="0" w:space="0" w:color="auto"/>
            <w:bottom w:val="none" w:sz="0" w:space="0" w:color="auto"/>
            <w:right w:val="none" w:sz="0" w:space="0" w:color="auto"/>
          </w:divBdr>
        </w:div>
        <w:div w:id="270825879">
          <w:marLeft w:val="480"/>
          <w:marRight w:val="0"/>
          <w:marTop w:val="0"/>
          <w:marBottom w:val="0"/>
          <w:divBdr>
            <w:top w:val="none" w:sz="0" w:space="0" w:color="auto"/>
            <w:left w:val="none" w:sz="0" w:space="0" w:color="auto"/>
            <w:bottom w:val="none" w:sz="0" w:space="0" w:color="auto"/>
            <w:right w:val="none" w:sz="0" w:space="0" w:color="auto"/>
          </w:divBdr>
        </w:div>
        <w:div w:id="976566864">
          <w:marLeft w:val="480"/>
          <w:marRight w:val="0"/>
          <w:marTop w:val="0"/>
          <w:marBottom w:val="0"/>
          <w:divBdr>
            <w:top w:val="none" w:sz="0" w:space="0" w:color="auto"/>
            <w:left w:val="none" w:sz="0" w:space="0" w:color="auto"/>
            <w:bottom w:val="none" w:sz="0" w:space="0" w:color="auto"/>
            <w:right w:val="none" w:sz="0" w:space="0" w:color="auto"/>
          </w:divBdr>
        </w:div>
        <w:div w:id="470293234">
          <w:marLeft w:val="480"/>
          <w:marRight w:val="0"/>
          <w:marTop w:val="0"/>
          <w:marBottom w:val="0"/>
          <w:divBdr>
            <w:top w:val="none" w:sz="0" w:space="0" w:color="auto"/>
            <w:left w:val="none" w:sz="0" w:space="0" w:color="auto"/>
            <w:bottom w:val="none" w:sz="0" w:space="0" w:color="auto"/>
            <w:right w:val="none" w:sz="0" w:space="0" w:color="auto"/>
          </w:divBdr>
        </w:div>
        <w:div w:id="1336959821">
          <w:marLeft w:val="480"/>
          <w:marRight w:val="0"/>
          <w:marTop w:val="0"/>
          <w:marBottom w:val="0"/>
          <w:divBdr>
            <w:top w:val="none" w:sz="0" w:space="0" w:color="auto"/>
            <w:left w:val="none" w:sz="0" w:space="0" w:color="auto"/>
            <w:bottom w:val="none" w:sz="0" w:space="0" w:color="auto"/>
            <w:right w:val="none" w:sz="0" w:space="0" w:color="auto"/>
          </w:divBdr>
        </w:div>
        <w:div w:id="463546157">
          <w:marLeft w:val="480"/>
          <w:marRight w:val="0"/>
          <w:marTop w:val="0"/>
          <w:marBottom w:val="0"/>
          <w:divBdr>
            <w:top w:val="none" w:sz="0" w:space="0" w:color="auto"/>
            <w:left w:val="none" w:sz="0" w:space="0" w:color="auto"/>
            <w:bottom w:val="none" w:sz="0" w:space="0" w:color="auto"/>
            <w:right w:val="none" w:sz="0" w:space="0" w:color="auto"/>
          </w:divBdr>
        </w:div>
        <w:div w:id="2076462804">
          <w:marLeft w:val="480"/>
          <w:marRight w:val="0"/>
          <w:marTop w:val="0"/>
          <w:marBottom w:val="0"/>
          <w:divBdr>
            <w:top w:val="none" w:sz="0" w:space="0" w:color="auto"/>
            <w:left w:val="none" w:sz="0" w:space="0" w:color="auto"/>
            <w:bottom w:val="none" w:sz="0" w:space="0" w:color="auto"/>
            <w:right w:val="none" w:sz="0" w:space="0" w:color="auto"/>
          </w:divBdr>
        </w:div>
        <w:div w:id="1066028116">
          <w:marLeft w:val="480"/>
          <w:marRight w:val="0"/>
          <w:marTop w:val="0"/>
          <w:marBottom w:val="0"/>
          <w:divBdr>
            <w:top w:val="none" w:sz="0" w:space="0" w:color="auto"/>
            <w:left w:val="none" w:sz="0" w:space="0" w:color="auto"/>
            <w:bottom w:val="none" w:sz="0" w:space="0" w:color="auto"/>
            <w:right w:val="none" w:sz="0" w:space="0" w:color="auto"/>
          </w:divBdr>
        </w:div>
        <w:div w:id="1383676144">
          <w:marLeft w:val="480"/>
          <w:marRight w:val="0"/>
          <w:marTop w:val="0"/>
          <w:marBottom w:val="0"/>
          <w:divBdr>
            <w:top w:val="none" w:sz="0" w:space="0" w:color="auto"/>
            <w:left w:val="none" w:sz="0" w:space="0" w:color="auto"/>
            <w:bottom w:val="none" w:sz="0" w:space="0" w:color="auto"/>
            <w:right w:val="none" w:sz="0" w:space="0" w:color="auto"/>
          </w:divBdr>
        </w:div>
        <w:div w:id="1631978558">
          <w:marLeft w:val="480"/>
          <w:marRight w:val="0"/>
          <w:marTop w:val="0"/>
          <w:marBottom w:val="0"/>
          <w:divBdr>
            <w:top w:val="none" w:sz="0" w:space="0" w:color="auto"/>
            <w:left w:val="none" w:sz="0" w:space="0" w:color="auto"/>
            <w:bottom w:val="none" w:sz="0" w:space="0" w:color="auto"/>
            <w:right w:val="none" w:sz="0" w:space="0" w:color="auto"/>
          </w:divBdr>
        </w:div>
        <w:div w:id="1289314097">
          <w:marLeft w:val="480"/>
          <w:marRight w:val="0"/>
          <w:marTop w:val="0"/>
          <w:marBottom w:val="0"/>
          <w:divBdr>
            <w:top w:val="none" w:sz="0" w:space="0" w:color="auto"/>
            <w:left w:val="none" w:sz="0" w:space="0" w:color="auto"/>
            <w:bottom w:val="none" w:sz="0" w:space="0" w:color="auto"/>
            <w:right w:val="none" w:sz="0" w:space="0" w:color="auto"/>
          </w:divBdr>
        </w:div>
        <w:div w:id="2020309330">
          <w:marLeft w:val="480"/>
          <w:marRight w:val="0"/>
          <w:marTop w:val="0"/>
          <w:marBottom w:val="0"/>
          <w:divBdr>
            <w:top w:val="none" w:sz="0" w:space="0" w:color="auto"/>
            <w:left w:val="none" w:sz="0" w:space="0" w:color="auto"/>
            <w:bottom w:val="none" w:sz="0" w:space="0" w:color="auto"/>
            <w:right w:val="none" w:sz="0" w:space="0" w:color="auto"/>
          </w:divBdr>
        </w:div>
        <w:div w:id="1746368522">
          <w:marLeft w:val="480"/>
          <w:marRight w:val="0"/>
          <w:marTop w:val="0"/>
          <w:marBottom w:val="0"/>
          <w:divBdr>
            <w:top w:val="none" w:sz="0" w:space="0" w:color="auto"/>
            <w:left w:val="none" w:sz="0" w:space="0" w:color="auto"/>
            <w:bottom w:val="none" w:sz="0" w:space="0" w:color="auto"/>
            <w:right w:val="none" w:sz="0" w:space="0" w:color="auto"/>
          </w:divBdr>
        </w:div>
        <w:div w:id="1251892909">
          <w:marLeft w:val="480"/>
          <w:marRight w:val="0"/>
          <w:marTop w:val="0"/>
          <w:marBottom w:val="0"/>
          <w:divBdr>
            <w:top w:val="none" w:sz="0" w:space="0" w:color="auto"/>
            <w:left w:val="none" w:sz="0" w:space="0" w:color="auto"/>
            <w:bottom w:val="none" w:sz="0" w:space="0" w:color="auto"/>
            <w:right w:val="none" w:sz="0" w:space="0" w:color="auto"/>
          </w:divBdr>
        </w:div>
        <w:div w:id="908687404">
          <w:marLeft w:val="480"/>
          <w:marRight w:val="0"/>
          <w:marTop w:val="0"/>
          <w:marBottom w:val="0"/>
          <w:divBdr>
            <w:top w:val="none" w:sz="0" w:space="0" w:color="auto"/>
            <w:left w:val="none" w:sz="0" w:space="0" w:color="auto"/>
            <w:bottom w:val="none" w:sz="0" w:space="0" w:color="auto"/>
            <w:right w:val="none" w:sz="0" w:space="0" w:color="auto"/>
          </w:divBdr>
        </w:div>
        <w:div w:id="1630698969">
          <w:marLeft w:val="480"/>
          <w:marRight w:val="0"/>
          <w:marTop w:val="0"/>
          <w:marBottom w:val="0"/>
          <w:divBdr>
            <w:top w:val="none" w:sz="0" w:space="0" w:color="auto"/>
            <w:left w:val="none" w:sz="0" w:space="0" w:color="auto"/>
            <w:bottom w:val="none" w:sz="0" w:space="0" w:color="auto"/>
            <w:right w:val="none" w:sz="0" w:space="0" w:color="auto"/>
          </w:divBdr>
        </w:div>
        <w:div w:id="556554531">
          <w:marLeft w:val="480"/>
          <w:marRight w:val="0"/>
          <w:marTop w:val="0"/>
          <w:marBottom w:val="0"/>
          <w:divBdr>
            <w:top w:val="none" w:sz="0" w:space="0" w:color="auto"/>
            <w:left w:val="none" w:sz="0" w:space="0" w:color="auto"/>
            <w:bottom w:val="none" w:sz="0" w:space="0" w:color="auto"/>
            <w:right w:val="none" w:sz="0" w:space="0" w:color="auto"/>
          </w:divBdr>
        </w:div>
        <w:div w:id="1203126771">
          <w:marLeft w:val="480"/>
          <w:marRight w:val="0"/>
          <w:marTop w:val="0"/>
          <w:marBottom w:val="0"/>
          <w:divBdr>
            <w:top w:val="none" w:sz="0" w:space="0" w:color="auto"/>
            <w:left w:val="none" w:sz="0" w:space="0" w:color="auto"/>
            <w:bottom w:val="none" w:sz="0" w:space="0" w:color="auto"/>
            <w:right w:val="none" w:sz="0" w:space="0" w:color="auto"/>
          </w:divBdr>
        </w:div>
        <w:div w:id="609244983">
          <w:marLeft w:val="480"/>
          <w:marRight w:val="0"/>
          <w:marTop w:val="0"/>
          <w:marBottom w:val="0"/>
          <w:divBdr>
            <w:top w:val="none" w:sz="0" w:space="0" w:color="auto"/>
            <w:left w:val="none" w:sz="0" w:space="0" w:color="auto"/>
            <w:bottom w:val="none" w:sz="0" w:space="0" w:color="auto"/>
            <w:right w:val="none" w:sz="0" w:space="0" w:color="auto"/>
          </w:divBdr>
        </w:div>
        <w:div w:id="2103060852">
          <w:marLeft w:val="480"/>
          <w:marRight w:val="0"/>
          <w:marTop w:val="0"/>
          <w:marBottom w:val="0"/>
          <w:divBdr>
            <w:top w:val="none" w:sz="0" w:space="0" w:color="auto"/>
            <w:left w:val="none" w:sz="0" w:space="0" w:color="auto"/>
            <w:bottom w:val="none" w:sz="0" w:space="0" w:color="auto"/>
            <w:right w:val="none" w:sz="0" w:space="0" w:color="auto"/>
          </w:divBdr>
        </w:div>
      </w:divsChild>
    </w:div>
    <w:div w:id="1443842109">
      <w:bodyDiv w:val="1"/>
      <w:marLeft w:val="0"/>
      <w:marRight w:val="0"/>
      <w:marTop w:val="0"/>
      <w:marBottom w:val="0"/>
      <w:divBdr>
        <w:top w:val="none" w:sz="0" w:space="0" w:color="auto"/>
        <w:left w:val="none" w:sz="0" w:space="0" w:color="auto"/>
        <w:bottom w:val="none" w:sz="0" w:space="0" w:color="auto"/>
        <w:right w:val="none" w:sz="0" w:space="0" w:color="auto"/>
      </w:divBdr>
      <w:divsChild>
        <w:div w:id="527913299">
          <w:marLeft w:val="480"/>
          <w:marRight w:val="0"/>
          <w:marTop w:val="0"/>
          <w:marBottom w:val="0"/>
          <w:divBdr>
            <w:top w:val="none" w:sz="0" w:space="0" w:color="auto"/>
            <w:left w:val="none" w:sz="0" w:space="0" w:color="auto"/>
            <w:bottom w:val="none" w:sz="0" w:space="0" w:color="auto"/>
            <w:right w:val="none" w:sz="0" w:space="0" w:color="auto"/>
          </w:divBdr>
        </w:div>
        <w:div w:id="245649918">
          <w:marLeft w:val="480"/>
          <w:marRight w:val="0"/>
          <w:marTop w:val="0"/>
          <w:marBottom w:val="0"/>
          <w:divBdr>
            <w:top w:val="none" w:sz="0" w:space="0" w:color="auto"/>
            <w:left w:val="none" w:sz="0" w:space="0" w:color="auto"/>
            <w:bottom w:val="none" w:sz="0" w:space="0" w:color="auto"/>
            <w:right w:val="none" w:sz="0" w:space="0" w:color="auto"/>
          </w:divBdr>
        </w:div>
        <w:div w:id="662003439">
          <w:marLeft w:val="480"/>
          <w:marRight w:val="0"/>
          <w:marTop w:val="0"/>
          <w:marBottom w:val="0"/>
          <w:divBdr>
            <w:top w:val="none" w:sz="0" w:space="0" w:color="auto"/>
            <w:left w:val="none" w:sz="0" w:space="0" w:color="auto"/>
            <w:bottom w:val="none" w:sz="0" w:space="0" w:color="auto"/>
            <w:right w:val="none" w:sz="0" w:space="0" w:color="auto"/>
          </w:divBdr>
        </w:div>
        <w:div w:id="698900402">
          <w:marLeft w:val="480"/>
          <w:marRight w:val="0"/>
          <w:marTop w:val="0"/>
          <w:marBottom w:val="0"/>
          <w:divBdr>
            <w:top w:val="none" w:sz="0" w:space="0" w:color="auto"/>
            <w:left w:val="none" w:sz="0" w:space="0" w:color="auto"/>
            <w:bottom w:val="none" w:sz="0" w:space="0" w:color="auto"/>
            <w:right w:val="none" w:sz="0" w:space="0" w:color="auto"/>
          </w:divBdr>
        </w:div>
        <w:div w:id="1559903970">
          <w:marLeft w:val="480"/>
          <w:marRight w:val="0"/>
          <w:marTop w:val="0"/>
          <w:marBottom w:val="0"/>
          <w:divBdr>
            <w:top w:val="none" w:sz="0" w:space="0" w:color="auto"/>
            <w:left w:val="none" w:sz="0" w:space="0" w:color="auto"/>
            <w:bottom w:val="none" w:sz="0" w:space="0" w:color="auto"/>
            <w:right w:val="none" w:sz="0" w:space="0" w:color="auto"/>
          </w:divBdr>
        </w:div>
        <w:div w:id="249508045">
          <w:marLeft w:val="480"/>
          <w:marRight w:val="0"/>
          <w:marTop w:val="0"/>
          <w:marBottom w:val="0"/>
          <w:divBdr>
            <w:top w:val="none" w:sz="0" w:space="0" w:color="auto"/>
            <w:left w:val="none" w:sz="0" w:space="0" w:color="auto"/>
            <w:bottom w:val="none" w:sz="0" w:space="0" w:color="auto"/>
            <w:right w:val="none" w:sz="0" w:space="0" w:color="auto"/>
          </w:divBdr>
        </w:div>
        <w:div w:id="987825192">
          <w:marLeft w:val="480"/>
          <w:marRight w:val="0"/>
          <w:marTop w:val="0"/>
          <w:marBottom w:val="0"/>
          <w:divBdr>
            <w:top w:val="none" w:sz="0" w:space="0" w:color="auto"/>
            <w:left w:val="none" w:sz="0" w:space="0" w:color="auto"/>
            <w:bottom w:val="none" w:sz="0" w:space="0" w:color="auto"/>
            <w:right w:val="none" w:sz="0" w:space="0" w:color="auto"/>
          </w:divBdr>
        </w:div>
        <w:div w:id="1782798997">
          <w:marLeft w:val="480"/>
          <w:marRight w:val="0"/>
          <w:marTop w:val="0"/>
          <w:marBottom w:val="0"/>
          <w:divBdr>
            <w:top w:val="none" w:sz="0" w:space="0" w:color="auto"/>
            <w:left w:val="none" w:sz="0" w:space="0" w:color="auto"/>
            <w:bottom w:val="none" w:sz="0" w:space="0" w:color="auto"/>
            <w:right w:val="none" w:sz="0" w:space="0" w:color="auto"/>
          </w:divBdr>
        </w:div>
        <w:div w:id="401830634">
          <w:marLeft w:val="480"/>
          <w:marRight w:val="0"/>
          <w:marTop w:val="0"/>
          <w:marBottom w:val="0"/>
          <w:divBdr>
            <w:top w:val="none" w:sz="0" w:space="0" w:color="auto"/>
            <w:left w:val="none" w:sz="0" w:space="0" w:color="auto"/>
            <w:bottom w:val="none" w:sz="0" w:space="0" w:color="auto"/>
            <w:right w:val="none" w:sz="0" w:space="0" w:color="auto"/>
          </w:divBdr>
        </w:div>
        <w:div w:id="404570873">
          <w:marLeft w:val="480"/>
          <w:marRight w:val="0"/>
          <w:marTop w:val="0"/>
          <w:marBottom w:val="0"/>
          <w:divBdr>
            <w:top w:val="none" w:sz="0" w:space="0" w:color="auto"/>
            <w:left w:val="none" w:sz="0" w:space="0" w:color="auto"/>
            <w:bottom w:val="none" w:sz="0" w:space="0" w:color="auto"/>
            <w:right w:val="none" w:sz="0" w:space="0" w:color="auto"/>
          </w:divBdr>
        </w:div>
        <w:div w:id="1823547570">
          <w:marLeft w:val="480"/>
          <w:marRight w:val="0"/>
          <w:marTop w:val="0"/>
          <w:marBottom w:val="0"/>
          <w:divBdr>
            <w:top w:val="none" w:sz="0" w:space="0" w:color="auto"/>
            <w:left w:val="none" w:sz="0" w:space="0" w:color="auto"/>
            <w:bottom w:val="none" w:sz="0" w:space="0" w:color="auto"/>
            <w:right w:val="none" w:sz="0" w:space="0" w:color="auto"/>
          </w:divBdr>
        </w:div>
        <w:div w:id="1806041535">
          <w:marLeft w:val="480"/>
          <w:marRight w:val="0"/>
          <w:marTop w:val="0"/>
          <w:marBottom w:val="0"/>
          <w:divBdr>
            <w:top w:val="none" w:sz="0" w:space="0" w:color="auto"/>
            <w:left w:val="none" w:sz="0" w:space="0" w:color="auto"/>
            <w:bottom w:val="none" w:sz="0" w:space="0" w:color="auto"/>
            <w:right w:val="none" w:sz="0" w:space="0" w:color="auto"/>
          </w:divBdr>
        </w:div>
        <w:div w:id="401831061">
          <w:marLeft w:val="480"/>
          <w:marRight w:val="0"/>
          <w:marTop w:val="0"/>
          <w:marBottom w:val="0"/>
          <w:divBdr>
            <w:top w:val="none" w:sz="0" w:space="0" w:color="auto"/>
            <w:left w:val="none" w:sz="0" w:space="0" w:color="auto"/>
            <w:bottom w:val="none" w:sz="0" w:space="0" w:color="auto"/>
            <w:right w:val="none" w:sz="0" w:space="0" w:color="auto"/>
          </w:divBdr>
        </w:div>
        <w:div w:id="705450054">
          <w:marLeft w:val="480"/>
          <w:marRight w:val="0"/>
          <w:marTop w:val="0"/>
          <w:marBottom w:val="0"/>
          <w:divBdr>
            <w:top w:val="none" w:sz="0" w:space="0" w:color="auto"/>
            <w:left w:val="none" w:sz="0" w:space="0" w:color="auto"/>
            <w:bottom w:val="none" w:sz="0" w:space="0" w:color="auto"/>
            <w:right w:val="none" w:sz="0" w:space="0" w:color="auto"/>
          </w:divBdr>
        </w:div>
        <w:div w:id="848252692">
          <w:marLeft w:val="480"/>
          <w:marRight w:val="0"/>
          <w:marTop w:val="0"/>
          <w:marBottom w:val="0"/>
          <w:divBdr>
            <w:top w:val="none" w:sz="0" w:space="0" w:color="auto"/>
            <w:left w:val="none" w:sz="0" w:space="0" w:color="auto"/>
            <w:bottom w:val="none" w:sz="0" w:space="0" w:color="auto"/>
            <w:right w:val="none" w:sz="0" w:space="0" w:color="auto"/>
          </w:divBdr>
        </w:div>
        <w:div w:id="1558786859">
          <w:marLeft w:val="480"/>
          <w:marRight w:val="0"/>
          <w:marTop w:val="0"/>
          <w:marBottom w:val="0"/>
          <w:divBdr>
            <w:top w:val="none" w:sz="0" w:space="0" w:color="auto"/>
            <w:left w:val="none" w:sz="0" w:space="0" w:color="auto"/>
            <w:bottom w:val="none" w:sz="0" w:space="0" w:color="auto"/>
            <w:right w:val="none" w:sz="0" w:space="0" w:color="auto"/>
          </w:divBdr>
        </w:div>
        <w:div w:id="567420457">
          <w:marLeft w:val="480"/>
          <w:marRight w:val="0"/>
          <w:marTop w:val="0"/>
          <w:marBottom w:val="0"/>
          <w:divBdr>
            <w:top w:val="none" w:sz="0" w:space="0" w:color="auto"/>
            <w:left w:val="none" w:sz="0" w:space="0" w:color="auto"/>
            <w:bottom w:val="none" w:sz="0" w:space="0" w:color="auto"/>
            <w:right w:val="none" w:sz="0" w:space="0" w:color="auto"/>
          </w:divBdr>
        </w:div>
        <w:div w:id="41637304">
          <w:marLeft w:val="480"/>
          <w:marRight w:val="0"/>
          <w:marTop w:val="0"/>
          <w:marBottom w:val="0"/>
          <w:divBdr>
            <w:top w:val="none" w:sz="0" w:space="0" w:color="auto"/>
            <w:left w:val="none" w:sz="0" w:space="0" w:color="auto"/>
            <w:bottom w:val="none" w:sz="0" w:space="0" w:color="auto"/>
            <w:right w:val="none" w:sz="0" w:space="0" w:color="auto"/>
          </w:divBdr>
        </w:div>
        <w:div w:id="233782967">
          <w:marLeft w:val="480"/>
          <w:marRight w:val="0"/>
          <w:marTop w:val="0"/>
          <w:marBottom w:val="0"/>
          <w:divBdr>
            <w:top w:val="none" w:sz="0" w:space="0" w:color="auto"/>
            <w:left w:val="none" w:sz="0" w:space="0" w:color="auto"/>
            <w:bottom w:val="none" w:sz="0" w:space="0" w:color="auto"/>
            <w:right w:val="none" w:sz="0" w:space="0" w:color="auto"/>
          </w:divBdr>
        </w:div>
        <w:div w:id="394354987">
          <w:marLeft w:val="480"/>
          <w:marRight w:val="0"/>
          <w:marTop w:val="0"/>
          <w:marBottom w:val="0"/>
          <w:divBdr>
            <w:top w:val="none" w:sz="0" w:space="0" w:color="auto"/>
            <w:left w:val="none" w:sz="0" w:space="0" w:color="auto"/>
            <w:bottom w:val="none" w:sz="0" w:space="0" w:color="auto"/>
            <w:right w:val="none" w:sz="0" w:space="0" w:color="auto"/>
          </w:divBdr>
        </w:div>
        <w:div w:id="1329672625">
          <w:marLeft w:val="480"/>
          <w:marRight w:val="0"/>
          <w:marTop w:val="0"/>
          <w:marBottom w:val="0"/>
          <w:divBdr>
            <w:top w:val="none" w:sz="0" w:space="0" w:color="auto"/>
            <w:left w:val="none" w:sz="0" w:space="0" w:color="auto"/>
            <w:bottom w:val="none" w:sz="0" w:space="0" w:color="auto"/>
            <w:right w:val="none" w:sz="0" w:space="0" w:color="auto"/>
          </w:divBdr>
        </w:div>
        <w:div w:id="1983071907">
          <w:marLeft w:val="480"/>
          <w:marRight w:val="0"/>
          <w:marTop w:val="0"/>
          <w:marBottom w:val="0"/>
          <w:divBdr>
            <w:top w:val="none" w:sz="0" w:space="0" w:color="auto"/>
            <w:left w:val="none" w:sz="0" w:space="0" w:color="auto"/>
            <w:bottom w:val="none" w:sz="0" w:space="0" w:color="auto"/>
            <w:right w:val="none" w:sz="0" w:space="0" w:color="auto"/>
          </w:divBdr>
        </w:div>
        <w:div w:id="1817451896">
          <w:marLeft w:val="480"/>
          <w:marRight w:val="0"/>
          <w:marTop w:val="0"/>
          <w:marBottom w:val="0"/>
          <w:divBdr>
            <w:top w:val="none" w:sz="0" w:space="0" w:color="auto"/>
            <w:left w:val="none" w:sz="0" w:space="0" w:color="auto"/>
            <w:bottom w:val="none" w:sz="0" w:space="0" w:color="auto"/>
            <w:right w:val="none" w:sz="0" w:space="0" w:color="auto"/>
          </w:divBdr>
        </w:div>
        <w:div w:id="138229498">
          <w:marLeft w:val="480"/>
          <w:marRight w:val="0"/>
          <w:marTop w:val="0"/>
          <w:marBottom w:val="0"/>
          <w:divBdr>
            <w:top w:val="none" w:sz="0" w:space="0" w:color="auto"/>
            <w:left w:val="none" w:sz="0" w:space="0" w:color="auto"/>
            <w:bottom w:val="none" w:sz="0" w:space="0" w:color="auto"/>
            <w:right w:val="none" w:sz="0" w:space="0" w:color="auto"/>
          </w:divBdr>
        </w:div>
        <w:div w:id="524826187">
          <w:marLeft w:val="480"/>
          <w:marRight w:val="0"/>
          <w:marTop w:val="0"/>
          <w:marBottom w:val="0"/>
          <w:divBdr>
            <w:top w:val="none" w:sz="0" w:space="0" w:color="auto"/>
            <w:left w:val="none" w:sz="0" w:space="0" w:color="auto"/>
            <w:bottom w:val="none" w:sz="0" w:space="0" w:color="auto"/>
            <w:right w:val="none" w:sz="0" w:space="0" w:color="auto"/>
          </w:divBdr>
        </w:div>
        <w:div w:id="1682972723">
          <w:marLeft w:val="480"/>
          <w:marRight w:val="0"/>
          <w:marTop w:val="0"/>
          <w:marBottom w:val="0"/>
          <w:divBdr>
            <w:top w:val="none" w:sz="0" w:space="0" w:color="auto"/>
            <w:left w:val="none" w:sz="0" w:space="0" w:color="auto"/>
            <w:bottom w:val="none" w:sz="0" w:space="0" w:color="auto"/>
            <w:right w:val="none" w:sz="0" w:space="0" w:color="auto"/>
          </w:divBdr>
        </w:div>
      </w:divsChild>
    </w:div>
    <w:div w:id="1474180037">
      <w:bodyDiv w:val="1"/>
      <w:marLeft w:val="0"/>
      <w:marRight w:val="0"/>
      <w:marTop w:val="0"/>
      <w:marBottom w:val="0"/>
      <w:divBdr>
        <w:top w:val="none" w:sz="0" w:space="0" w:color="auto"/>
        <w:left w:val="none" w:sz="0" w:space="0" w:color="auto"/>
        <w:bottom w:val="none" w:sz="0" w:space="0" w:color="auto"/>
        <w:right w:val="none" w:sz="0" w:space="0" w:color="auto"/>
      </w:divBdr>
      <w:divsChild>
        <w:div w:id="1385716363">
          <w:marLeft w:val="480"/>
          <w:marRight w:val="0"/>
          <w:marTop w:val="0"/>
          <w:marBottom w:val="0"/>
          <w:divBdr>
            <w:top w:val="none" w:sz="0" w:space="0" w:color="auto"/>
            <w:left w:val="none" w:sz="0" w:space="0" w:color="auto"/>
            <w:bottom w:val="none" w:sz="0" w:space="0" w:color="auto"/>
            <w:right w:val="none" w:sz="0" w:space="0" w:color="auto"/>
          </w:divBdr>
        </w:div>
        <w:div w:id="577128950">
          <w:marLeft w:val="480"/>
          <w:marRight w:val="0"/>
          <w:marTop w:val="0"/>
          <w:marBottom w:val="0"/>
          <w:divBdr>
            <w:top w:val="none" w:sz="0" w:space="0" w:color="auto"/>
            <w:left w:val="none" w:sz="0" w:space="0" w:color="auto"/>
            <w:bottom w:val="none" w:sz="0" w:space="0" w:color="auto"/>
            <w:right w:val="none" w:sz="0" w:space="0" w:color="auto"/>
          </w:divBdr>
        </w:div>
        <w:div w:id="1983459450">
          <w:marLeft w:val="480"/>
          <w:marRight w:val="0"/>
          <w:marTop w:val="0"/>
          <w:marBottom w:val="0"/>
          <w:divBdr>
            <w:top w:val="none" w:sz="0" w:space="0" w:color="auto"/>
            <w:left w:val="none" w:sz="0" w:space="0" w:color="auto"/>
            <w:bottom w:val="none" w:sz="0" w:space="0" w:color="auto"/>
            <w:right w:val="none" w:sz="0" w:space="0" w:color="auto"/>
          </w:divBdr>
        </w:div>
        <w:div w:id="1163357262">
          <w:marLeft w:val="480"/>
          <w:marRight w:val="0"/>
          <w:marTop w:val="0"/>
          <w:marBottom w:val="0"/>
          <w:divBdr>
            <w:top w:val="none" w:sz="0" w:space="0" w:color="auto"/>
            <w:left w:val="none" w:sz="0" w:space="0" w:color="auto"/>
            <w:bottom w:val="none" w:sz="0" w:space="0" w:color="auto"/>
            <w:right w:val="none" w:sz="0" w:space="0" w:color="auto"/>
          </w:divBdr>
        </w:div>
        <w:div w:id="400249850">
          <w:marLeft w:val="480"/>
          <w:marRight w:val="0"/>
          <w:marTop w:val="0"/>
          <w:marBottom w:val="0"/>
          <w:divBdr>
            <w:top w:val="none" w:sz="0" w:space="0" w:color="auto"/>
            <w:left w:val="none" w:sz="0" w:space="0" w:color="auto"/>
            <w:bottom w:val="none" w:sz="0" w:space="0" w:color="auto"/>
            <w:right w:val="none" w:sz="0" w:space="0" w:color="auto"/>
          </w:divBdr>
        </w:div>
        <w:div w:id="1282611316">
          <w:marLeft w:val="480"/>
          <w:marRight w:val="0"/>
          <w:marTop w:val="0"/>
          <w:marBottom w:val="0"/>
          <w:divBdr>
            <w:top w:val="none" w:sz="0" w:space="0" w:color="auto"/>
            <w:left w:val="none" w:sz="0" w:space="0" w:color="auto"/>
            <w:bottom w:val="none" w:sz="0" w:space="0" w:color="auto"/>
            <w:right w:val="none" w:sz="0" w:space="0" w:color="auto"/>
          </w:divBdr>
        </w:div>
        <w:div w:id="639192751">
          <w:marLeft w:val="480"/>
          <w:marRight w:val="0"/>
          <w:marTop w:val="0"/>
          <w:marBottom w:val="0"/>
          <w:divBdr>
            <w:top w:val="none" w:sz="0" w:space="0" w:color="auto"/>
            <w:left w:val="none" w:sz="0" w:space="0" w:color="auto"/>
            <w:bottom w:val="none" w:sz="0" w:space="0" w:color="auto"/>
            <w:right w:val="none" w:sz="0" w:space="0" w:color="auto"/>
          </w:divBdr>
        </w:div>
        <w:div w:id="875579116">
          <w:marLeft w:val="480"/>
          <w:marRight w:val="0"/>
          <w:marTop w:val="0"/>
          <w:marBottom w:val="0"/>
          <w:divBdr>
            <w:top w:val="none" w:sz="0" w:space="0" w:color="auto"/>
            <w:left w:val="none" w:sz="0" w:space="0" w:color="auto"/>
            <w:bottom w:val="none" w:sz="0" w:space="0" w:color="auto"/>
            <w:right w:val="none" w:sz="0" w:space="0" w:color="auto"/>
          </w:divBdr>
        </w:div>
        <w:div w:id="1880126994">
          <w:marLeft w:val="480"/>
          <w:marRight w:val="0"/>
          <w:marTop w:val="0"/>
          <w:marBottom w:val="0"/>
          <w:divBdr>
            <w:top w:val="none" w:sz="0" w:space="0" w:color="auto"/>
            <w:left w:val="none" w:sz="0" w:space="0" w:color="auto"/>
            <w:bottom w:val="none" w:sz="0" w:space="0" w:color="auto"/>
            <w:right w:val="none" w:sz="0" w:space="0" w:color="auto"/>
          </w:divBdr>
        </w:div>
        <w:div w:id="1300962649">
          <w:marLeft w:val="480"/>
          <w:marRight w:val="0"/>
          <w:marTop w:val="0"/>
          <w:marBottom w:val="0"/>
          <w:divBdr>
            <w:top w:val="none" w:sz="0" w:space="0" w:color="auto"/>
            <w:left w:val="none" w:sz="0" w:space="0" w:color="auto"/>
            <w:bottom w:val="none" w:sz="0" w:space="0" w:color="auto"/>
            <w:right w:val="none" w:sz="0" w:space="0" w:color="auto"/>
          </w:divBdr>
        </w:div>
        <w:div w:id="2140880714">
          <w:marLeft w:val="480"/>
          <w:marRight w:val="0"/>
          <w:marTop w:val="0"/>
          <w:marBottom w:val="0"/>
          <w:divBdr>
            <w:top w:val="none" w:sz="0" w:space="0" w:color="auto"/>
            <w:left w:val="none" w:sz="0" w:space="0" w:color="auto"/>
            <w:bottom w:val="none" w:sz="0" w:space="0" w:color="auto"/>
            <w:right w:val="none" w:sz="0" w:space="0" w:color="auto"/>
          </w:divBdr>
        </w:div>
        <w:div w:id="441917474">
          <w:marLeft w:val="480"/>
          <w:marRight w:val="0"/>
          <w:marTop w:val="0"/>
          <w:marBottom w:val="0"/>
          <w:divBdr>
            <w:top w:val="none" w:sz="0" w:space="0" w:color="auto"/>
            <w:left w:val="none" w:sz="0" w:space="0" w:color="auto"/>
            <w:bottom w:val="none" w:sz="0" w:space="0" w:color="auto"/>
            <w:right w:val="none" w:sz="0" w:space="0" w:color="auto"/>
          </w:divBdr>
        </w:div>
        <w:div w:id="1018893078">
          <w:marLeft w:val="480"/>
          <w:marRight w:val="0"/>
          <w:marTop w:val="0"/>
          <w:marBottom w:val="0"/>
          <w:divBdr>
            <w:top w:val="none" w:sz="0" w:space="0" w:color="auto"/>
            <w:left w:val="none" w:sz="0" w:space="0" w:color="auto"/>
            <w:bottom w:val="none" w:sz="0" w:space="0" w:color="auto"/>
            <w:right w:val="none" w:sz="0" w:space="0" w:color="auto"/>
          </w:divBdr>
        </w:div>
        <w:div w:id="875237150">
          <w:marLeft w:val="480"/>
          <w:marRight w:val="0"/>
          <w:marTop w:val="0"/>
          <w:marBottom w:val="0"/>
          <w:divBdr>
            <w:top w:val="none" w:sz="0" w:space="0" w:color="auto"/>
            <w:left w:val="none" w:sz="0" w:space="0" w:color="auto"/>
            <w:bottom w:val="none" w:sz="0" w:space="0" w:color="auto"/>
            <w:right w:val="none" w:sz="0" w:space="0" w:color="auto"/>
          </w:divBdr>
        </w:div>
        <w:div w:id="47387098">
          <w:marLeft w:val="480"/>
          <w:marRight w:val="0"/>
          <w:marTop w:val="0"/>
          <w:marBottom w:val="0"/>
          <w:divBdr>
            <w:top w:val="none" w:sz="0" w:space="0" w:color="auto"/>
            <w:left w:val="none" w:sz="0" w:space="0" w:color="auto"/>
            <w:bottom w:val="none" w:sz="0" w:space="0" w:color="auto"/>
            <w:right w:val="none" w:sz="0" w:space="0" w:color="auto"/>
          </w:divBdr>
        </w:div>
      </w:divsChild>
    </w:div>
    <w:div w:id="1490511953">
      <w:bodyDiv w:val="1"/>
      <w:marLeft w:val="0"/>
      <w:marRight w:val="0"/>
      <w:marTop w:val="0"/>
      <w:marBottom w:val="0"/>
      <w:divBdr>
        <w:top w:val="none" w:sz="0" w:space="0" w:color="auto"/>
        <w:left w:val="none" w:sz="0" w:space="0" w:color="auto"/>
        <w:bottom w:val="none" w:sz="0" w:space="0" w:color="auto"/>
        <w:right w:val="none" w:sz="0" w:space="0" w:color="auto"/>
      </w:divBdr>
      <w:divsChild>
        <w:div w:id="1304429889">
          <w:marLeft w:val="640"/>
          <w:marRight w:val="0"/>
          <w:marTop w:val="0"/>
          <w:marBottom w:val="0"/>
          <w:divBdr>
            <w:top w:val="none" w:sz="0" w:space="0" w:color="auto"/>
            <w:left w:val="none" w:sz="0" w:space="0" w:color="auto"/>
            <w:bottom w:val="none" w:sz="0" w:space="0" w:color="auto"/>
            <w:right w:val="none" w:sz="0" w:space="0" w:color="auto"/>
          </w:divBdr>
        </w:div>
        <w:div w:id="552886306">
          <w:marLeft w:val="640"/>
          <w:marRight w:val="0"/>
          <w:marTop w:val="0"/>
          <w:marBottom w:val="0"/>
          <w:divBdr>
            <w:top w:val="none" w:sz="0" w:space="0" w:color="auto"/>
            <w:left w:val="none" w:sz="0" w:space="0" w:color="auto"/>
            <w:bottom w:val="none" w:sz="0" w:space="0" w:color="auto"/>
            <w:right w:val="none" w:sz="0" w:space="0" w:color="auto"/>
          </w:divBdr>
        </w:div>
        <w:div w:id="188950543">
          <w:marLeft w:val="640"/>
          <w:marRight w:val="0"/>
          <w:marTop w:val="0"/>
          <w:marBottom w:val="0"/>
          <w:divBdr>
            <w:top w:val="none" w:sz="0" w:space="0" w:color="auto"/>
            <w:left w:val="none" w:sz="0" w:space="0" w:color="auto"/>
            <w:bottom w:val="none" w:sz="0" w:space="0" w:color="auto"/>
            <w:right w:val="none" w:sz="0" w:space="0" w:color="auto"/>
          </w:divBdr>
        </w:div>
        <w:div w:id="1843663930">
          <w:marLeft w:val="640"/>
          <w:marRight w:val="0"/>
          <w:marTop w:val="0"/>
          <w:marBottom w:val="0"/>
          <w:divBdr>
            <w:top w:val="none" w:sz="0" w:space="0" w:color="auto"/>
            <w:left w:val="none" w:sz="0" w:space="0" w:color="auto"/>
            <w:bottom w:val="none" w:sz="0" w:space="0" w:color="auto"/>
            <w:right w:val="none" w:sz="0" w:space="0" w:color="auto"/>
          </w:divBdr>
        </w:div>
        <w:div w:id="164518620">
          <w:marLeft w:val="640"/>
          <w:marRight w:val="0"/>
          <w:marTop w:val="0"/>
          <w:marBottom w:val="0"/>
          <w:divBdr>
            <w:top w:val="none" w:sz="0" w:space="0" w:color="auto"/>
            <w:left w:val="none" w:sz="0" w:space="0" w:color="auto"/>
            <w:bottom w:val="none" w:sz="0" w:space="0" w:color="auto"/>
            <w:right w:val="none" w:sz="0" w:space="0" w:color="auto"/>
          </w:divBdr>
        </w:div>
        <w:div w:id="1503885397">
          <w:marLeft w:val="640"/>
          <w:marRight w:val="0"/>
          <w:marTop w:val="0"/>
          <w:marBottom w:val="0"/>
          <w:divBdr>
            <w:top w:val="none" w:sz="0" w:space="0" w:color="auto"/>
            <w:left w:val="none" w:sz="0" w:space="0" w:color="auto"/>
            <w:bottom w:val="none" w:sz="0" w:space="0" w:color="auto"/>
            <w:right w:val="none" w:sz="0" w:space="0" w:color="auto"/>
          </w:divBdr>
        </w:div>
        <w:div w:id="296642224">
          <w:marLeft w:val="640"/>
          <w:marRight w:val="0"/>
          <w:marTop w:val="0"/>
          <w:marBottom w:val="0"/>
          <w:divBdr>
            <w:top w:val="none" w:sz="0" w:space="0" w:color="auto"/>
            <w:left w:val="none" w:sz="0" w:space="0" w:color="auto"/>
            <w:bottom w:val="none" w:sz="0" w:space="0" w:color="auto"/>
            <w:right w:val="none" w:sz="0" w:space="0" w:color="auto"/>
          </w:divBdr>
        </w:div>
        <w:div w:id="311375198">
          <w:marLeft w:val="640"/>
          <w:marRight w:val="0"/>
          <w:marTop w:val="0"/>
          <w:marBottom w:val="0"/>
          <w:divBdr>
            <w:top w:val="none" w:sz="0" w:space="0" w:color="auto"/>
            <w:left w:val="none" w:sz="0" w:space="0" w:color="auto"/>
            <w:bottom w:val="none" w:sz="0" w:space="0" w:color="auto"/>
            <w:right w:val="none" w:sz="0" w:space="0" w:color="auto"/>
          </w:divBdr>
        </w:div>
        <w:div w:id="2078748590">
          <w:marLeft w:val="640"/>
          <w:marRight w:val="0"/>
          <w:marTop w:val="0"/>
          <w:marBottom w:val="0"/>
          <w:divBdr>
            <w:top w:val="none" w:sz="0" w:space="0" w:color="auto"/>
            <w:left w:val="none" w:sz="0" w:space="0" w:color="auto"/>
            <w:bottom w:val="none" w:sz="0" w:space="0" w:color="auto"/>
            <w:right w:val="none" w:sz="0" w:space="0" w:color="auto"/>
          </w:divBdr>
        </w:div>
        <w:div w:id="862672786">
          <w:marLeft w:val="640"/>
          <w:marRight w:val="0"/>
          <w:marTop w:val="0"/>
          <w:marBottom w:val="0"/>
          <w:divBdr>
            <w:top w:val="none" w:sz="0" w:space="0" w:color="auto"/>
            <w:left w:val="none" w:sz="0" w:space="0" w:color="auto"/>
            <w:bottom w:val="none" w:sz="0" w:space="0" w:color="auto"/>
            <w:right w:val="none" w:sz="0" w:space="0" w:color="auto"/>
          </w:divBdr>
        </w:div>
        <w:div w:id="246770978">
          <w:marLeft w:val="640"/>
          <w:marRight w:val="0"/>
          <w:marTop w:val="0"/>
          <w:marBottom w:val="0"/>
          <w:divBdr>
            <w:top w:val="none" w:sz="0" w:space="0" w:color="auto"/>
            <w:left w:val="none" w:sz="0" w:space="0" w:color="auto"/>
            <w:bottom w:val="none" w:sz="0" w:space="0" w:color="auto"/>
            <w:right w:val="none" w:sz="0" w:space="0" w:color="auto"/>
          </w:divBdr>
        </w:div>
      </w:divsChild>
    </w:div>
    <w:div w:id="1493832650">
      <w:bodyDiv w:val="1"/>
      <w:marLeft w:val="0"/>
      <w:marRight w:val="0"/>
      <w:marTop w:val="0"/>
      <w:marBottom w:val="0"/>
      <w:divBdr>
        <w:top w:val="none" w:sz="0" w:space="0" w:color="auto"/>
        <w:left w:val="none" w:sz="0" w:space="0" w:color="auto"/>
        <w:bottom w:val="none" w:sz="0" w:space="0" w:color="auto"/>
        <w:right w:val="none" w:sz="0" w:space="0" w:color="auto"/>
      </w:divBdr>
      <w:divsChild>
        <w:div w:id="417211711">
          <w:marLeft w:val="480"/>
          <w:marRight w:val="0"/>
          <w:marTop w:val="0"/>
          <w:marBottom w:val="0"/>
          <w:divBdr>
            <w:top w:val="none" w:sz="0" w:space="0" w:color="auto"/>
            <w:left w:val="none" w:sz="0" w:space="0" w:color="auto"/>
            <w:bottom w:val="none" w:sz="0" w:space="0" w:color="auto"/>
            <w:right w:val="none" w:sz="0" w:space="0" w:color="auto"/>
          </w:divBdr>
        </w:div>
        <w:div w:id="1832024064">
          <w:marLeft w:val="480"/>
          <w:marRight w:val="0"/>
          <w:marTop w:val="0"/>
          <w:marBottom w:val="0"/>
          <w:divBdr>
            <w:top w:val="none" w:sz="0" w:space="0" w:color="auto"/>
            <w:left w:val="none" w:sz="0" w:space="0" w:color="auto"/>
            <w:bottom w:val="none" w:sz="0" w:space="0" w:color="auto"/>
            <w:right w:val="none" w:sz="0" w:space="0" w:color="auto"/>
          </w:divBdr>
        </w:div>
        <w:div w:id="926839924">
          <w:marLeft w:val="480"/>
          <w:marRight w:val="0"/>
          <w:marTop w:val="0"/>
          <w:marBottom w:val="0"/>
          <w:divBdr>
            <w:top w:val="none" w:sz="0" w:space="0" w:color="auto"/>
            <w:left w:val="none" w:sz="0" w:space="0" w:color="auto"/>
            <w:bottom w:val="none" w:sz="0" w:space="0" w:color="auto"/>
            <w:right w:val="none" w:sz="0" w:space="0" w:color="auto"/>
          </w:divBdr>
        </w:div>
        <w:div w:id="702169992">
          <w:marLeft w:val="480"/>
          <w:marRight w:val="0"/>
          <w:marTop w:val="0"/>
          <w:marBottom w:val="0"/>
          <w:divBdr>
            <w:top w:val="none" w:sz="0" w:space="0" w:color="auto"/>
            <w:left w:val="none" w:sz="0" w:space="0" w:color="auto"/>
            <w:bottom w:val="none" w:sz="0" w:space="0" w:color="auto"/>
            <w:right w:val="none" w:sz="0" w:space="0" w:color="auto"/>
          </w:divBdr>
        </w:div>
        <w:div w:id="1151872164">
          <w:marLeft w:val="480"/>
          <w:marRight w:val="0"/>
          <w:marTop w:val="0"/>
          <w:marBottom w:val="0"/>
          <w:divBdr>
            <w:top w:val="none" w:sz="0" w:space="0" w:color="auto"/>
            <w:left w:val="none" w:sz="0" w:space="0" w:color="auto"/>
            <w:bottom w:val="none" w:sz="0" w:space="0" w:color="auto"/>
            <w:right w:val="none" w:sz="0" w:space="0" w:color="auto"/>
          </w:divBdr>
        </w:div>
        <w:div w:id="296499759">
          <w:marLeft w:val="480"/>
          <w:marRight w:val="0"/>
          <w:marTop w:val="0"/>
          <w:marBottom w:val="0"/>
          <w:divBdr>
            <w:top w:val="none" w:sz="0" w:space="0" w:color="auto"/>
            <w:left w:val="none" w:sz="0" w:space="0" w:color="auto"/>
            <w:bottom w:val="none" w:sz="0" w:space="0" w:color="auto"/>
            <w:right w:val="none" w:sz="0" w:space="0" w:color="auto"/>
          </w:divBdr>
        </w:div>
        <w:div w:id="882517546">
          <w:marLeft w:val="480"/>
          <w:marRight w:val="0"/>
          <w:marTop w:val="0"/>
          <w:marBottom w:val="0"/>
          <w:divBdr>
            <w:top w:val="none" w:sz="0" w:space="0" w:color="auto"/>
            <w:left w:val="none" w:sz="0" w:space="0" w:color="auto"/>
            <w:bottom w:val="none" w:sz="0" w:space="0" w:color="auto"/>
            <w:right w:val="none" w:sz="0" w:space="0" w:color="auto"/>
          </w:divBdr>
        </w:div>
        <w:div w:id="1021273588">
          <w:marLeft w:val="480"/>
          <w:marRight w:val="0"/>
          <w:marTop w:val="0"/>
          <w:marBottom w:val="0"/>
          <w:divBdr>
            <w:top w:val="none" w:sz="0" w:space="0" w:color="auto"/>
            <w:left w:val="none" w:sz="0" w:space="0" w:color="auto"/>
            <w:bottom w:val="none" w:sz="0" w:space="0" w:color="auto"/>
            <w:right w:val="none" w:sz="0" w:space="0" w:color="auto"/>
          </w:divBdr>
        </w:div>
        <w:div w:id="2012752642">
          <w:marLeft w:val="480"/>
          <w:marRight w:val="0"/>
          <w:marTop w:val="0"/>
          <w:marBottom w:val="0"/>
          <w:divBdr>
            <w:top w:val="none" w:sz="0" w:space="0" w:color="auto"/>
            <w:left w:val="none" w:sz="0" w:space="0" w:color="auto"/>
            <w:bottom w:val="none" w:sz="0" w:space="0" w:color="auto"/>
            <w:right w:val="none" w:sz="0" w:space="0" w:color="auto"/>
          </w:divBdr>
        </w:div>
        <w:div w:id="232199113">
          <w:marLeft w:val="480"/>
          <w:marRight w:val="0"/>
          <w:marTop w:val="0"/>
          <w:marBottom w:val="0"/>
          <w:divBdr>
            <w:top w:val="none" w:sz="0" w:space="0" w:color="auto"/>
            <w:left w:val="none" w:sz="0" w:space="0" w:color="auto"/>
            <w:bottom w:val="none" w:sz="0" w:space="0" w:color="auto"/>
            <w:right w:val="none" w:sz="0" w:space="0" w:color="auto"/>
          </w:divBdr>
        </w:div>
        <w:div w:id="181667497">
          <w:marLeft w:val="480"/>
          <w:marRight w:val="0"/>
          <w:marTop w:val="0"/>
          <w:marBottom w:val="0"/>
          <w:divBdr>
            <w:top w:val="none" w:sz="0" w:space="0" w:color="auto"/>
            <w:left w:val="none" w:sz="0" w:space="0" w:color="auto"/>
            <w:bottom w:val="none" w:sz="0" w:space="0" w:color="auto"/>
            <w:right w:val="none" w:sz="0" w:space="0" w:color="auto"/>
          </w:divBdr>
        </w:div>
        <w:div w:id="299307318">
          <w:marLeft w:val="480"/>
          <w:marRight w:val="0"/>
          <w:marTop w:val="0"/>
          <w:marBottom w:val="0"/>
          <w:divBdr>
            <w:top w:val="none" w:sz="0" w:space="0" w:color="auto"/>
            <w:left w:val="none" w:sz="0" w:space="0" w:color="auto"/>
            <w:bottom w:val="none" w:sz="0" w:space="0" w:color="auto"/>
            <w:right w:val="none" w:sz="0" w:space="0" w:color="auto"/>
          </w:divBdr>
        </w:div>
        <w:div w:id="1072702472">
          <w:marLeft w:val="480"/>
          <w:marRight w:val="0"/>
          <w:marTop w:val="0"/>
          <w:marBottom w:val="0"/>
          <w:divBdr>
            <w:top w:val="none" w:sz="0" w:space="0" w:color="auto"/>
            <w:left w:val="none" w:sz="0" w:space="0" w:color="auto"/>
            <w:bottom w:val="none" w:sz="0" w:space="0" w:color="auto"/>
            <w:right w:val="none" w:sz="0" w:space="0" w:color="auto"/>
          </w:divBdr>
        </w:div>
      </w:divsChild>
    </w:div>
    <w:div w:id="1515222422">
      <w:bodyDiv w:val="1"/>
      <w:marLeft w:val="0"/>
      <w:marRight w:val="0"/>
      <w:marTop w:val="0"/>
      <w:marBottom w:val="0"/>
      <w:divBdr>
        <w:top w:val="none" w:sz="0" w:space="0" w:color="auto"/>
        <w:left w:val="none" w:sz="0" w:space="0" w:color="auto"/>
        <w:bottom w:val="none" w:sz="0" w:space="0" w:color="auto"/>
        <w:right w:val="none" w:sz="0" w:space="0" w:color="auto"/>
      </w:divBdr>
      <w:divsChild>
        <w:div w:id="1771582978">
          <w:marLeft w:val="480"/>
          <w:marRight w:val="0"/>
          <w:marTop w:val="0"/>
          <w:marBottom w:val="0"/>
          <w:divBdr>
            <w:top w:val="none" w:sz="0" w:space="0" w:color="auto"/>
            <w:left w:val="none" w:sz="0" w:space="0" w:color="auto"/>
            <w:bottom w:val="none" w:sz="0" w:space="0" w:color="auto"/>
            <w:right w:val="none" w:sz="0" w:space="0" w:color="auto"/>
          </w:divBdr>
        </w:div>
        <w:div w:id="29380958">
          <w:marLeft w:val="480"/>
          <w:marRight w:val="0"/>
          <w:marTop w:val="0"/>
          <w:marBottom w:val="0"/>
          <w:divBdr>
            <w:top w:val="none" w:sz="0" w:space="0" w:color="auto"/>
            <w:left w:val="none" w:sz="0" w:space="0" w:color="auto"/>
            <w:bottom w:val="none" w:sz="0" w:space="0" w:color="auto"/>
            <w:right w:val="none" w:sz="0" w:space="0" w:color="auto"/>
          </w:divBdr>
        </w:div>
        <w:div w:id="576597578">
          <w:marLeft w:val="480"/>
          <w:marRight w:val="0"/>
          <w:marTop w:val="0"/>
          <w:marBottom w:val="0"/>
          <w:divBdr>
            <w:top w:val="none" w:sz="0" w:space="0" w:color="auto"/>
            <w:left w:val="none" w:sz="0" w:space="0" w:color="auto"/>
            <w:bottom w:val="none" w:sz="0" w:space="0" w:color="auto"/>
            <w:right w:val="none" w:sz="0" w:space="0" w:color="auto"/>
          </w:divBdr>
        </w:div>
        <w:div w:id="1815754070">
          <w:marLeft w:val="480"/>
          <w:marRight w:val="0"/>
          <w:marTop w:val="0"/>
          <w:marBottom w:val="0"/>
          <w:divBdr>
            <w:top w:val="none" w:sz="0" w:space="0" w:color="auto"/>
            <w:left w:val="none" w:sz="0" w:space="0" w:color="auto"/>
            <w:bottom w:val="none" w:sz="0" w:space="0" w:color="auto"/>
            <w:right w:val="none" w:sz="0" w:space="0" w:color="auto"/>
          </w:divBdr>
        </w:div>
        <w:div w:id="1196846826">
          <w:marLeft w:val="480"/>
          <w:marRight w:val="0"/>
          <w:marTop w:val="0"/>
          <w:marBottom w:val="0"/>
          <w:divBdr>
            <w:top w:val="none" w:sz="0" w:space="0" w:color="auto"/>
            <w:left w:val="none" w:sz="0" w:space="0" w:color="auto"/>
            <w:bottom w:val="none" w:sz="0" w:space="0" w:color="auto"/>
            <w:right w:val="none" w:sz="0" w:space="0" w:color="auto"/>
          </w:divBdr>
        </w:div>
        <w:div w:id="633102118">
          <w:marLeft w:val="480"/>
          <w:marRight w:val="0"/>
          <w:marTop w:val="0"/>
          <w:marBottom w:val="0"/>
          <w:divBdr>
            <w:top w:val="none" w:sz="0" w:space="0" w:color="auto"/>
            <w:left w:val="none" w:sz="0" w:space="0" w:color="auto"/>
            <w:bottom w:val="none" w:sz="0" w:space="0" w:color="auto"/>
            <w:right w:val="none" w:sz="0" w:space="0" w:color="auto"/>
          </w:divBdr>
        </w:div>
        <w:div w:id="1633124093">
          <w:marLeft w:val="480"/>
          <w:marRight w:val="0"/>
          <w:marTop w:val="0"/>
          <w:marBottom w:val="0"/>
          <w:divBdr>
            <w:top w:val="none" w:sz="0" w:space="0" w:color="auto"/>
            <w:left w:val="none" w:sz="0" w:space="0" w:color="auto"/>
            <w:bottom w:val="none" w:sz="0" w:space="0" w:color="auto"/>
            <w:right w:val="none" w:sz="0" w:space="0" w:color="auto"/>
          </w:divBdr>
        </w:div>
        <w:div w:id="1652172257">
          <w:marLeft w:val="480"/>
          <w:marRight w:val="0"/>
          <w:marTop w:val="0"/>
          <w:marBottom w:val="0"/>
          <w:divBdr>
            <w:top w:val="none" w:sz="0" w:space="0" w:color="auto"/>
            <w:left w:val="none" w:sz="0" w:space="0" w:color="auto"/>
            <w:bottom w:val="none" w:sz="0" w:space="0" w:color="auto"/>
            <w:right w:val="none" w:sz="0" w:space="0" w:color="auto"/>
          </w:divBdr>
        </w:div>
        <w:div w:id="1088498837">
          <w:marLeft w:val="480"/>
          <w:marRight w:val="0"/>
          <w:marTop w:val="0"/>
          <w:marBottom w:val="0"/>
          <w:divBdr>
            <w:top w:val="none" w:sz="0" w:space="0" w:color="auto"/>
            <w:left w:val="none" w:sz="0" w:space="0" w:color="auto"/>
            <w:bottom w:val="none" w:sz="0" w:space="0" w:color="auto"/>
            <w:right w:val="none" w:sz="0" w:space="0" w:color="auto"/>
          </w:divBdr>
        </w:div>
        <w:div w:id="1440295459">
          <w:marLeft w:val="480"/>
          <w:marRight w:val="0"/>
          <w:marTop w:val="0"/>
          <w:marBottom w:val="0"/>
          <w:divBdr>
            <w:top w:val="none" w:sz="0" w:space="0" w:color="auto"/>
            <w:left w:val="none" w:sz="0" w:space="0" w:color="auto"/>
            <w:bottom w:val="none" w:sz="0" w:space="0" w:color="auto"/>
            <w:right w:val="none" w:sz="0" w:space="0" w:color="auto"/>
          </w:divBdr>
        </w:div>
        <w:div w:id="653875958">
          <w:marLeft w:val="480"/>
          <w:marRight w:val="0"/>
          <w:marTop w:val="0"/>
          <w:marBottom w:val="0"/>
          <w:divBdr>
            <w:top w:val="none" w:sz="0" w:space="0" w:color="auto"/>
            <w:left w:val="none" w:sz="0" w:space="0" w:color="auto"/>
            <w:bottom w:val="none" w:sz="0" w:space="0" w:color="auto"/>
            <w:right w:val="none" w:sz="0" w:space="0" w:color="auto"/>
          </w:divBdr>
        </w:div>
        <w:div w:id="616528958">
          <w:marLeft w:val="480"/>
          <w:marRight w:val="0"/>
          <w:marTop w:val="0"/>
          <w:marBottom w:val="0"/>
          <w:divBdr>
            <w:top w:val="none" w:sz="0" w:space="0" w:color="auto"/>
            <w:left w:val="none" w:sz="0" w:space="0" w:color="auto"/>
            <w:bottom w:val="none" w:sz="0" w:space="0" w:color="auto"/>
            <w:right w:val="none" w:sz="0" w:space="0" w:color="auto"/>
          </w:divBdr>
        </w:div>
        <w:div w:id="1951929375">
          <w:marLeft w:val="480"/>
          <w:marRight w:val="0"/>
          <w:marTop w:val="0"/>
          <w:marBottom w:val="0"/>
          <w:divBdr>
            <w:top w:val="none" w:sz="0" w:space="0" w:color="auto"/>
            <w:left w:val="none" w:sz="0" w:space="0" w:color="auto"/>
            <w:bottom w:val="none" w:sz="0" w:space="0" w:color="auto"/>
            <w:right w:val="none" w:sz="0" w:space="0" w:color="auto"/>
          </w:divBdr>
        </w:div>
        <w:div w:id="1794131004">
          <w:marLeft w:val="480"/>
          <w:marRight w:val="0"/>
          <w:marTop w:val="0"/>
          <w:marBottom w:val="0"/>
          <w:divBdr>
            <w:top w:val="none" w:sz="0" w:space="0" w:color="auto"/>
            <w:left w:val="none" w:sz="0" w:space="0" w:color="auto"/>
            <w:bottom w:val="none" w:sz="0" w:space="0" w:color="auto"/>
            <w:right w:val="none" w:sz="0" w:space="0" w:color="auto"/>
          </w:divBdr>
        </w:div>
        <w:div w:id="1301500212">
          <w:marLeft w:val="480"/>
          <w:marRight w:val="0"/>
          <w:marTop w:val="0"/>
          <w:marBottom w:val="0"/>
          <w:divBdr>
            <w:top w:val="none" w:sz="0" w:space="0" w:color="auto"/>
            <w:left w:val="none" w:sz="0" w:space="0" w:color="auto"/>
            <w:bottom w:val="none" w:sz="0" w:space="0" w:color="auto"/>
            <w:right w:val="none" w:sz="0" w:space="0" w:color="auto"/>
          </w:divBdr>
        </w:div>
        <w:div w:id="1494104511">
          <w:marLeft w:val="480"/>
          <w:marRight w:val="0"/>
          <w:marTop w:val="0"/>
          <w:marBottom w:val="0"/>
          <w:divBdr>
            <w:top w:val="none" w:sz="0" w:space="0" w:color="auto"/>
            <w:left w:val="none" w:sz="0" w:space="0" w:color="auto"/>
            <w:bottom w:val="none" w:sz="0" w:space="0" w:color="auto"/>
            <w:right w:val="none" w:sz="0" w:space="0" w:color="auto"/>
          </w:divBdr>
        </w:div>
        <w:div w:id="1865172936">
          <w:marLeft w:val="480"/>
          <w:marRight w:val="0"/>
          <w:marTop w:val="0"/>
          <w:marBottom w:val="0"/>
          <w:divBdr>
            <w:top w:val="none" w:sz="0" w:space="0" w:color="auto"/>
            <w:left w:val="none" w:sz="0" w:space="0" w:color="auto"/>
            <w:bottom w:val="none" w:sz="0" w:space="0" w:color="auto"/>
            <w:right w:val="none" w:sz="0" w:space="0" w:color="auto"/>
          </w:divBdr>
        </w:div>
        <w:div w:id="1925145134">
          <w:marLeft w:val="480"/>
          <w:marRight w:val="0"/>
          <w:marTop w:val="0"/>
          <w:marBottom w:val="0"/>
          <w:divBdr>
            <w:top w:val="none" w:sz="0" w:space="0" w:color="auto"/>
            <w:left w:val="none" w:sz="0" w:space="0" w:color="auto"/>
            <w:bottom w:val="none" w:sz="0" w:space="0" w:color="auto"/>
            <w:right w:val="none" w:sz="0" w:space="0" w:color="auto"/>
          </w:divBdr>
        </w:div>
        <w:div w:id="740450922">
          <w:marLeft w:val="480"/>
          <w:marRight w:val="0"/>
          <w:marTop w:val="0"/>
          <w:marBottom w:val="0"/>
          <w:divBdr>
            <w:top w:val="none" w:sz="0" w:space="0" w:color="auto"/>
            <w:left w:val="none" w:sz="0" w:space="0" w:color="auto"/>
            <w:bottom w:val="none" w:sz="0" w:space="0" w:color="auto"/>
            <w:right w:val="none" w:sz="0" w:space="0" w:color="auto"/>
          </w:divBdr>
        </w:div>
        <w:div w:id="692388846">
          <w:marLeft w:val="480"/>
          <w:marRight w:val="0"/>
          <w:marTop w:val="0"/>
          <w:marBottom w:val="0"/>
          <w:divBdr>
            <w:top w:val="none" w:sz="0" w:space="0" w:color="auto"/>
            <w:left w:val="none" w:sz="0" w:space="0" w:color="auto"/>
            <w:bottom w:val="none" w:sz="0" w:space="0" w:color="auto"/>
            <w:right w:val="none" w:sz="0" w:space="0" w:color="auto"/>
          </w:divBdr>
        </w:div>
        <w:div w:id="1026909779">
          <w:marLeft w:val="480"/>
          <w:marRight w:val="0"/>
          <w:marTop w:val="0"/>
          <w:marBottom w:val="0"/>
          <w:divBdr>
            <w:top w:val="none" w:sz="0" w:space="0" w:color="auto"/>
            <w:left w:val="none" w:sz="0" w:space="0" w:color="auto"/>
            <w:bottom w:val="none" w:sz="0" w:space="0" w:color="auto"/>
            <w:right w:val="none" w:sz="0" w:space="0" w:color="auto"/>
          </w:divBdr>
        </w:div>
        <w:div w:id="766387713">
          <w:marLeft w:val="480"/>
          <w:marRight w:val="0"/>
          <w:marTop w:val="0"/>
          <w:marBottom w:val="0"/>
          <w:divBdr>
            <w:top w:val="none" w:sz="0" w:space="0" w:color="auto"/>
            <w:left w:val="none" w:sz="0" w:space="0" w:color="auto"/>
            <w:bottom w:val="none" w:sz="0" w:space="0" w:color="auto"/>
            <w:right w:val="none" w:sz="0" w:space="0" w:color="auto"/>
          </w:divBdr>
        </w:div>
        <w:div w:id="1963461635">
          <w:marLeft w:val="480"/>
          <w:marRight w:val="0"/>
          <w:marTop w:val="0"/>
          <w:marBottom w:val="0"/>
          <w:divBdr>
            <w:top w:val="none" w:sz="0" w:space="0" w:color="auto"/>
            <w:left w:val="none" w:sz="0" w:space="0" w:color="auto"/>
            <w:bottom w:val="none" w:sz="0" w:space="0" w:color="auto"/>
            <w:right w:val="none" w:sz="0" w:space="0" w:color="auto"/>
          </w:divBdr>
        </w:div>
        <w:div w:id="1612317281">
          <w:marLeft w:val="480"/>
          <w:marRight w:val="0"/>
          <w:marTop w:val="0"/>
          <w:marBottom w:val="0"/>
          <w:divBdr>
            <w:top w:val="none" w:sz="0" w:space="0" w:color="auto"/>
            <w:left w:val="none" w:sz="0" w:space="0" w:color="auto"/>
            <w:bottom w:val="none" w:sz="0" w:space="0" w:color="auto"/>
            <w:right w:val="none" w:sz="0" w:space="0" w:color="auto"/>
          </w:divBdr>
        </w:div>
      </w:divsChild>
    </w:div>
    <w:div w:id="1524858383">
      <w:bodyDiv w:val="1"/>
      <w:marLeft w:val="0"/>
      <w:marRight w:val="0"/>
      <w:marTop w:val="0"/>
      <w:marBottom w:val="0"/>
      <w:divBdr>
        <w:top w:val="none" w:sz="0" w:space="0" w:color="auto"/>
        <w:left w:val="none" w:sz="0" w:space="0" w:color="auto"/>
        <w:bottom w:val="none" w:sz="0" w:space="0" w:color="auto"/>
        <w:right w:val="none" w:sz="0" w:space="0" w:color="auto"/>
      </w:divBdr>
      <w:divsChild>
        <w:div w:id="643198480">
          <w:marLeft w:val="640"/>
          <w:marRight w:val="0"/>
          <w:marTop w:val="0"/>
          <w:marBottom w:val="0"/>
          <w:divBdr>
            <w:top w:val="none" w:sz="0" w:space="0" w:color="auto"/>
            <w:left w:val="none" w:sz="0" w:space="0" w:color="auto"/>
            <w:bottom w:val="none" w:sz="0" w:space="0" w:color="auto"/>
            <w:right w:val="none" w:sz="0" w:space="0" w:color="auto"/>
          </w:divBdr>
        </w:div>
        <w:div w:id="85150085">
          <w:marLeft w:val="640"/>
          <w:marRight w:val="0"/>
          <w:marTop w:val="0"/>
          <w:marBottom w:val="0"/>
          <w:divBdr>
            <w:top w:val="none" w:sz="0" w:space="0" w:color="auto"/>
            <w:left w:val="none" w:sz="0" w:space="0" w:color="auto"/>
            <w:bottom w:val="none" w:sz="0" w:space="0" w:color="auto"/>
            <w:right w:val="none" w:sz="0" w:space="0" w:color="auto"/>
          </w:divBdr>
        </w:div>
        <w:div w:id="71660708">
          <w:marLeft w:val="640"/>
          <w:marRight w:val="0"/>
          <w:marTop w:val="0"/>
          <w:marBottom w:val="0"/>
          <w:divBdr>
            <w:top w:val="none" w:sz="0" w:space="0" w:color="auto"/>
            <w:left w:val="none" w:sz="0" w:space="0" w:color="auto"/>
            <w:bottom w:val="none" w:sz="0" w:space="0" w:color="auto"/>
            <w:right w:val="none" w:sz="0" w:space="0" w:color="auto"/>
          </w:divBdr>
        </w:div>
        <w:div w:id="1567884425">
          <w:marLeft w:val="640"/>
          <w:marRight w:val="0"/>
          <w:marTop w:val="0"/>
          <w:marBottom w:val="0"/>
          <w:divBdr>
            <w:top w:val="none" w:sz="0" w:space="0" w:color="auto"/>
            <w:left w:val="none" w:sz="0" w:space="0" w:color="auto"/>
            <w:bottom w:val="none" w:sz="0" w:space="0" w:color="auto"/>
            <w:right w:val="none" w:sz="0" w:space="0" w:color="auto"/>
          </w:divBdr>
        </w:div>
        <w:div w:id="28915723">
          <w:marLeft w:val="640"/>
          <w:marRight w:val="0"/>
          <w:marTop w:val="0"/>
          <w:marBottom w:val="0"/>
          <w:divBdr>
            <w:top w:val="none" w:sz="0" w:space="0" w:color="auto"/>
            <w:left w:val="none" w:sz="0" w:space="0" w:color="auto"/>
            <w:bottom w:val="none" w:sz="0" w:space="0" w:color="auto"/>
            <w:right w:val="none" w:sz="0" w:space="0" w:color="auto"/>
          </w:divBdr>
        </w:div>
        <w:div w:id="119884048">
          <w:marLeft w:val="640"/>
          <w:marRight w:val="0"/>
          <w:marTop w:val="0"/>
          <w:marBottom w:val="0"/>
          <w:divBdr>
            <w:top w:val="none" w:sz="0" w:space="0" w:color="auto"/>
            <w:left w:val="none" w:sz="0" w:space="0" w:color="auto"/>
            <w:bottom w:val="none" w:sz="0" w:space="0" w:color="auto"/>
            <w:right w:val="none" w:sz="0" w:space="0" w:color="auto"/>
          </w:divBdr>
        </w:div>
        <w:div w:id="2087409293">
          <w:marLeft w:val="640"/>
          <w:marRight w:val="0"/>
          <w:marTop w:val="0"/>
          <w:marBottom w:val="0"/>
          <w:divBdr>
            <w:top w:val="none" w:sz="0" w:space="0" w:color="auto"/>
            <w:left w:val="none" w:sz="0" w:space="0" w:color="auto"/>
            <w:bottom w:val="none" w:sz="0" w:space="0" w:color="auto"/>
            <w:right w:val="none" w:sz="0" w:space="0" w:color="auto"/>
          </w:divBdr>
        </w:div>
        <w:div w:id="2103838172">
          <w:marLeft w:val="640"/>
          <w:marRight w:val="0"/>
          <w:marTop w:val="0"/>
          <w:marBottom w:val="0"/>
          <w:divBdr>
            <w:top w:val="none" w:sz="0" w:space="0" w:color="auto"/>
            <w:left w:val="none" w:sz="0" w:space="0" w:color="auto"/>
            <w:bottom w:val="none" w:sz="0" w:space="0" w:color="auto"/>
            <w:right w:val="none" w:sz="0" w:space="0" w:color="auto"/>
          </w:divBdr>
        </w:div>
      </w:divsChild>
    </w:div>
    <w:div w:id="1538471090">
      <w:bodyDiv w:val="1"/>
      <w:marLeft w:val="0"/>
      <w:marRight w:val="0"/>
      <w:marTop w:val="0"/>
      <w:marBottom w:val="0"/>
      <w:divBdr>
        <w:top w:val="none" w:sz="0" w:space="0" w:color="auto"/>
        <w:left w:val="none" w:sz="0" w:space="0" w:color="auto"/>
        <w:bottom w:val="none" w:sz="0" w:space="0" w:color="auto"/>
        <w:right w:val="none" w:sz="0" w:space="0" w:color="auto"/>
      </w:divBdr>
      <w:divsChild>
        <w:div w:id="177745247">
          <w:marLeft w:val="640"/>
          <w:marRight w:val="0"/>
          <w:marTop w:val="0"/>
          <w:marBottom w:val="0"/>
          <w:divBdr>
            <w:top w:val="none" w:sz="0" w:space="0" w:color="auto"/>
            <w:left w:val="none" w:sz="0" w:space="0" w:color="auto"/>
            <w:bottom w:val="none" w:sz="0" w:space="0" w:color="auto"/>
            <w:right w:val="none" w:sz="0" w:space="0" w:color="auto"/>
          </w:divBdr>
        </w:div>
        <w:div w:id="875891017">
          <w:marLeft w:val="640"/>
          <w:marRight w:val="0"/>
          <w:marTop w:val="0"/>
          <w:marBottom w:val="0"/>
          <w:divBdr>
            <w:top w:val="none" w:sz="0" w:space="0" w:color="auto"/>
            <w:left w:val="none" w:sz="0" w:space="0" w:color="auto"/>
            <w:bottom w:val="none" w:sz="0" w:space="0" w:color="auto"/>
            <w:right w:val="none" w:sz="0" w:space="0" w:color="auto"/>
          </w:divBdr>
        </w:div>
        <w:div w:id="956179032">
          <w:marLeft w:val="640"/>
          <w:marRight w:val="0"/>
          <w:marTop w:val="0"/>
          <w:marBottom w:val="0"/>
          <w:divBdr>
            <w:top w:val="none" w:sz="0" w:space="0" w:color="auto"/>
            <w:left w:val="none" w:sz="0" w:space="0" w:color="auto"/>
            <w:bottom w:val="none" w:sz="0" w:space="0" w:color="auto"/>
            <w:right w:val="none" w:sz="0" w:space="0" w:color="auto"/>
          </w:divBdr>
        </w:div>
        <w:div w:id="186717836">
          <w:marLeft w:val="640"/>
          <w:marRight w:val="0"/>
          <w:marTop w:val="0"/>
          <w:marBottom w:val="0"/>
          <w:divBdr>
            <w:top w:val="none" w:sz="0" w:space="0" w:color="auto"/>
            <w:left w:val="none" w:sz="0" w:space="0" w:color="auto"/>
            <w:bottom w:val="none" w:sz="0" w:space="0" w:color="auto"/>
            <w:right w:val="none" w:sz="0" w:space="0" w:color="auto"/>
          </w:divBdr>
        </w:div>
        <w:div w:id="197010302">
          <w:marLeft w:val="640"/>
          <w:marRight w:val="0"/>
          <w:marTop w:val="0"/>
          <w:marBottom w:val="0"/>
          <w:divBdr>
            <w:top w:val="none" w:sz="0" w:space="0" w:color="auto"/>
            <w:left w:val="none" w:sz="0" w:space="0" w:color="auto"/>
            <w:bottom w:val="none" w:sz="0" w:space="0" w:color="auto"/>
            <w:right w:val="none" w:sz="0" w:space="0" w:color="auto"/>
          </w:divBdr>
        </w:div>
        <w:div w:id="502933703">
          <w:marLeft w:val="640"/>
          <w:marRight w:val="0"/>
          <w:marTop w:val="0"/>
          <w:marBottom w:val="0"/>
          <w:divBdr>
            <w:top w:val="none" w:sz="0" w:space="0" w:color="auto"/>
            <w:left w:val="none" w:sz="0" w:space="0" w:color="auto"/>
            <w:bottom w:val="none" w:sz="0" w:space="0" w:color="auto"/>
            <w:right w:val="none" w:sz="0" w:space="0" w:color="auto"/>
          </w:divBdr>
        </w:div>
        <w:div w:id="1794250532">
          <w:marLeft w:val="640"/>
          <w:marRight w:val="0"/>
          <w:marTop w:val="0"/>
          <w:marBottom w:val="0"/>
          <w:divBdr>
            <w:top w:val="none" w:sz="0" w:space="0" w:color="auto"/>
            <w:left w:val="none" w:sz="0" w:space="0" w:color="auto"/>
            <w:bottom w:val="none" w:sz="0" w:space="0" w:color="auto"/>
            <w:right w:val="none" w:sz="0" w:space="0" w:color="auto"/>
          </w:divBdr>
        </w:div>
        <w:div w:id="1384057803">
          <w:marLeft w:val="640"/>
          <w:marRight w:val="0"/>
          <w:marTop w:val="0"/>
          <w:marBottom w:val="0"/>
          <w:divBdr>
            <w:top w:val="none" w:sz="0" w:space="0" w:color="auto"/>
            <w:left w:val="none" w:sz="0" w:space="0" w:color="auto"/>
            <w:bottom w:val="none" w:sz="0" w:space="0" w:color="auto"/>
            <w:right w:val="none" w:sz="0" w:space="0" w:color="auto"/>
          </w:divBdr>
        </w:div>
        <w:div w:id="1720587738">
          <w:marLeft w:val="640"/>
          <w:marRight w:val="0"/>
          <w:marTop w:val="0"/>
          <w:marBottom w:val="0"/>
          <w:divBdr>
            <w:top w:val="none" w:sz="0" w:space="0" w:color="auto"/>
            <w:left w:val="none" w:sz="0" w:space="0" w:color="auto"/>
            <w:bottom w:val="none" w:sz="0" w:space="0" w:color="auto"/>
            <w:right w:val="none" w:sz="0" w:space="0" w:color="auto"/>
          </w:divBdr>
        </w:div>
      </w:divsChild>
    </w:div>
    <w:div w:id="1541630631">
      <w:bodyDiv w:val="1"/>
      <w:marLeft w:val="0"/>
      <w:marRight w:val="0"/>
      <w:marTop w:val="0"/>
      <w:marBottom w:val="0"/>
      <w:divBdr>
        <w:top w:val="none" w:sz="0" w:space="0" w:color="auto"/>
        <w:left w:val="none" w:sz="0" w:space="0" w:color="auto"/>
        <w:bottom w:val="none" w:sz="0" w:space="0" w:color="auto"/>
        <w:right w:val="none" w:sz="0" w:space="0" w:color="auto"/>
      </w:divBdr>
      <w:divsChild>
        <w:div w:id="1420054545">
          <w:marLeft w:val="640"/>
          <w:marRight w:val="0"/>
          <w:marTop w:val="0"/>
          <w:marBottom w:val="0"/>
          <w:divBdr>
            <w:top w:val="none" w:sz="0" w:space="0" w:color="auto"/>
            <w:left w:val="none" w:sz="0" w:space="0" w:color="auto"/>
            <w:bottom w:val="none" w:sz="0" w:space="0" w:color="auto"/>
            <w:right w:val="none" w:sz="0" w:space="0" w:color="auto"/>
          </w:divBdr>
        </w:div>
        <w:div w:id="870263627">
          <w:marLeft w:val="640"/>
          <w:marRight w:val="0"/>
          <w:marTop w:val="0"/>
          <w:marBottom w:val="0"/>
          <w:divBdr>
            <w:top w:val="none" w:sz="0" w:space="0" w:color="auto"/>
            <w:left w:val="none" w:sz="0" w:space="0" w:color="auto"/>
            <w:bottom w:val="none" w:sz="0" w:space="0" w:color="auto"/>
            <w:right w:val="none" w:sz="0" w:space="0" w:color="auto"/>
          </w:divBdr>
        </w:div>
        <w:div w:id="2086804219">
          <w:marLeft w:val="640"/>
          <w:marRight w:val="0"/>
          <w:marTop w:val="0"/>
          <w:marBottom w:val="0"/>
          <w:divBdr>
            <w:top w:val="none" w:sz="0" w:space="0" w:color="auto"/>
            <w:left w:val="none" w:sz="0" w:space="0" w:color="auto"/>
            <w:bottom w:val="none" w:sz="0" w:space="0" w:color="auto"/>
            <w:right w:val="none" w:sz="0" w:space="0" w:color="auto"/>
          </w:divBdr>
        </w:div>
        <w:div w:id="253513114">
          <w:marLeft w:val="640"/>
          <w:marRight w:val="0"/>
          <w:marTop w:val="0"/>
          <w:marBottom w:val="0"/>
          <w:divBdr>
            <w:top w:val="none" w:sz="0" w:space="0" w:color="auto"/>
            <w:left w:val="none" w:sz="0" w:space="0" w:color="auto"/>
            <w:bottom w:val="none" w:sz="0" w:space="0" w:color="auto"/>
            <w:right w:val="none" w:sz="0" w:space="0" w:color="auto"/>
          </w:divBdr>
        </w:div>
        <w:div w:id="556742324">
          <w:marLeft w:val="640"/>
          <w:marRight w:val="0"/>
          <w:marTop w:val="0"/>
          <w:marBottom w:val="0"/>
          <w:divBdr>
            <w:top w:val="none" w:sz="0" w:space="0" w:color="auto"/>
            <w:left w:val="none" w:sz="0" w:space="0" w:color="auto"/>
            <w:bottom w:val="none" w:sz="0" w:space="0" w:color="auto"/>
            <w:right w:val="none" w:sz="0" w:space="0" w:color="auto"/>
          </w:divBdr>
        </w:div>
        <w:div w:id="922103112">
          <w:marLeft w:val="640"/>
          <w:marRight w:val="0"/>
          <w:marTop w:val="0"/>
          <w:marBottom w:val="0"/>
          <w:divBdr>
            <w:top w:val="none" w:sz="0" w:space="0" w:color="auto"/>
            <w:left w:val="none" w:sz="0" w:space="0" w:color="auto"/>
            <w:bottom w:val="none" w:sz="0" w:space="0" w:color="auto"/>
            <w:right w:val="none" w:sz="0" w:space="0" w:color="auto"/>
          </w:divBdr>
        </w:div>
        <w:div w:id="791168529">
          <w:marLeft w:val="640"/>
          <w:marRight w:val="0"/>
          <w:marTop w:val="0"/>
          <w:marBottom w:val="0"/>
          <w:divBdr>
            <w:top w:val="none" w:sz="0" w:space="0" w:color="auto"/>
            <w:left w:val="none" w:sz="0" w:space="0" w:color="auto"/>
            <w:bottom w:val="none" w:sz="0" w:space="0" w:color="auto"/>
            <w:right w:val="none" w:sz="0" w:space="0" w:color="auto"/>
          </w:divBdr>
        </w:div>
        <w:div w:id="662586742">
          <w:marLeft w:val="640"/>
          <w:marRight w:val="0"/>
          <w:marTop w:val="0"/>
          <w:marBottom w:val="0"/>
          <w:divBdr>
            <w:top w:val="none" w:sz="0" w:space="0" w:color="auto"/>
            <w:left w:val="none" w:sz="0" w:space="0" w:color="auto"/>
            <w:bottom w:val="none" w:sz="0" w:space="0" w:color="auto"/>
            <w:right w:val="none" w:sz="0" w:space="0" w:color="auto"/>
          </w:divBdr>
        </w:div>
      </w:divsChild>
    </w:div>
    <w:div w:id="1542786154">
      <w:bodyDiv w:val="1"/>
      <w:marLeft w:val="0"/>
      <w:marRight w:val="0"/>
      <w:marTop w:val="0"/>
      <w:marBottom w:val="0"/>
      <w:divBdr>
        <w:top w:val="none" w:sz="0" w:space="0" w:color="auto"/>
        <w:left w:val="none" w:sz="0" w:space="0" w:color="auto"/>
        <w:bottom w:val="none" w:sz="0" w:space="0" w:color="auto"/>
        <w:right w:val="none" w:sz="0" w:space="0" w:color="auto"/>
      </w:divBdr>
      <w:divsChild>
        <w:div w:id="467937891">
          <w:marLeft w:val="640"/>
          <w:marRight w:val="0"/>
          <w:marTop w:val="0"/>
          <w:marBottom w:val="0"/>
          <w:divBdr>
            <w:top w:val="none" w:sz="0" w:space="0" w:color="auto"/>
            <w:left w:val="none" w:sz="0" w:space="0" w:color="auto"/>
            <w:bottom w:val="none" w:sz="0" w:space="0" w:color="auto"/>
            <w:right w:val="none" w:sz="0" w:space="0" w:color="auto"/>
          </w:divBdr>
        </w:div>
        <w:div w:id="766774027">
          <w:marLeft w:val="640"/>
          <w:marRight w:val="0"/>
          <w:marTop w:val="0"/>
          <w:marBottom w:val="0"/>
          <w:divBdr>
            <w:top w:val="none" w:sz="0" w:space="0" w:color="auto"/>
            <w:left w:val="none" w:sz="0" w:space="0" w:color="auto"/>
            <w:bottom w:val="none" w:sz="0" w:space="0" w:color="auto"/>
            <w:right w:val="none" w:sz="0" w:space="0" w:color="auto"/>
          </w:divBdr>
        </w:div>
        <w:div w:id="758987123">
          <w:marLeft w:val="640"/>
          <w:marRight w:val="0"/>
          <w:marTop w:val="0"/>
          <w:marBottom w:val="0"/>
          <w:divBdr>
            <w:top w:val="none" w:sz="0" w:space="0" w:color="auto"/>
            <w:left w:val="none" w:sz="0" w:space="0" w:color="auto"/>
            <w:bottom w:val="none" w:sz="0" w:space="0" w:color="auto"/>
            <w:right w:val="none" w:sz="0" w:space="0" w:color="auto"/>
          </w:divBdr>
        </w:div>
        <w:div w:id="462164343">
          <w:marLeft w:val="640"/>
          <w:marRight w:val="0"/>
          <w:marTop w:val="0"/>
          <w:marBottom w:val="0"/>
          <w:divBdr>
            <w:top w:val="none" w:sz="0" w:space="0" w:color="auto"/>
            <w:left w:val="none" w:sz="0" w:space="0" w:color="auto"/>
            <w:bottom w:val="none" w:sz="0" w:space="0" w:color="auto"/>
            <w:right w:val="none" w:sz="0" w:space="0" w:color="auto"/>
          </w:divBdr>
        </w:div>
        <w:div w:id="219823821">
          <w:marLeft w:val="640"/>
          <w:marRight w:val="0"/>
          <w:marTop w:val="0"/>
          <w:marBottom w:val="0"/>
          <w:divBdr>
            <w:top w:val="none" w:sz="0" w:space="0" w:color="auto"/>
            <w:left w:val="none" w:sz="0" w:space="0" w:color="auto"/>
            <w:bottom w:val="none" w:sz="0" w:space="0" w:color="auto"/>
            <w:right w:val="none" w:sz="0" w:space="0" w:color="auto"/>
          </w:divBdr>
        </w:div>
        <w:div w:id="1226406398">
          <w:marLeft w:val="640"/>
          <w:marRight w:val="0"/>
          <w:marTop w:val="0"/>
          <w:marBottom w:val="0"/>
          <w:divBdr>
            <w:top w:val="none" w:sz="0" w:space="0" w:color="auto"/>
            <w:left w:val="none" w:sz="0" w:space="0" w:color="auto"/>
            <w:bottom w:val="none" w:sz="0" w:space="0" w:color="auto"/>
            <w:right w:val="none" w:sz="0" w:space="0" w:color="auto"/>
          </w:divBdr>
        </w:div>
        <w:div w:id="600065275">
          <w:marLeft w:val="640"/>
          <w:marRight w:val="0"/>
          <w:marTop w:val="0"/>
          <w:marBottom w:val="0"/>
          <w:divBdr>
            <w:top w:val="none" w:sz="0" w:space="0" w:color="auto"/>
            <w:left w:val="none" w:sz="0" w:space="0" w:color="auto"/>
            <w:bottom w:val="none" w:sz="0" w:space="0" w:color="auto"/>
            <w:right w:val="none" w:sz="0" w:space="0" w:color="auto"/>
          </w:divBdr>
        </w:div>
        <w:div w:id="1654333456">
          <w:marLeft w:val="640"/>
          <w:marRight w:val="0"/>
          <w:marTop w:val="0"/>
          <w:marBottom w:val="0"/>
          <w:divBdr>
            <w:top w:val="none" w:sz="0" w:space="0" w:color="auto"/>
            <w:left w:val="none" w:sz="0" w:space="0" w:color="auto"/>
            <w:bottom w:val="none" w:sz="0" w:space="0" w:color="auto"/>
            <w:right w:val="none" w:sz="0" w:space="0" w:color="auto"/>
          </w:divBdr>
        </w:div>
        <w:div w:id="631833448">
          <w:marLeft w:val="640"/>
          <w:marRight w:val="0"/>
          <w:marTop w:val="0"/>
          <w:marBottom w:val="0"/>
          <w:divBdr>
            <w:top w:val="none" w:sz="0" w:space="0" w:color="auto"/>
            <w:left w:val="none" w:sz="0" w:space="0" w:color="auto"/>
            <w:bottom w:val="none" w:sz="0" w:space="0" w:color="auto"/>
            <w:right w:val="none" w:sz="0" w:space="0" w:color="auto"/>
          </w:divBdr>
        </w:div>
        <w:div w:id="785319237">
          <w:marLeft w:val="640"/>
          <w:marRight w:val="0"/>
          <w:marTop w:val="0"/>
          <w:marBottom w:val="0"/>
          <w:divBdr>
            <w:top w:val="none" w:sz="0" w:space="0" w:color="auto"/>
            <w:left w:val="none" w:sz="0" w:space="0" w:color="auto"/>
            <w:bottom w:val="none" w:sz="0" w:space="0" w:color="auto"/>
            <w:right w:val="none" w:sz="0" w:space="0" w:color="auto"/>
          </w:divBdr>
        </w:div>
        <w:div w:id="1028484463">
          <w:marLeft w:val="640"/>
          <w:marRight w:val="0"/>
          <w:marTop w:val="0"/>
          <w:marBottom w:val="0"/>
          <w:divBdr>
            <w:top w:val="none" w:sz="0" w:space="0" w:color="auto"/>
            <w:left w:val="none" w:sz="0" w:space="0" w:color="auto"/>
            <w:bottom w:val="none" w:sz="0" w:space="0" w:color="auto"/>
            <w:right w:val="none" w:sz="0" w:space="0" w:color="auto"/>
          </w:divBdr>
        </w:div>
        <w:div w:id="1823425943">
          <w:marLeft w:val="640"/>
          <w:marRight w:val="0"/>
          <w:marTop w:val="0"/>
          <w:marBottom w:val="0"/>
          <w:divBdr>
            <w:top w:val="none" w:sz="0" w:space="0" w:color="auto"/>
            <w:left w:val="none" w:sz="0" w:space="0" w:color="auto"/>
            <w:bottom w:val="none" w:sz="0" w:space="0" w:color="auto"/>
            <w:right w:val="none" w:sz="0" w:space="0" w:color="auto"/>
          </w:divBdr>
        </w:div>
        <w:div w:id="1416516789">
          <w:marLeft w:val="640"/>
          <w:marRight w:val="0"/>
          <w:marTop w:val="0"/>
          <w:marBottom w:val="0"/>
          <w:divBdr>
            <w:top w:val="none" w:sz="0" w:space="0" w:color="auto"/>
            <w:left w:val="none" w:sz="0" w:space="0" w:color="auto"/>
            <w:bottom w:val="none" w:sz="0" w:space="0" w:color="auto"/>
            <w:right w:val="none" w:sz="0" w:space="0" w:color="auto"/>
          </w:divBdr>
        </w:div>
        <w:div w:id="1214585278">
          <w:marLeft w:val="640"/>
          <w:marRight w:val="0"/>
          <w:marTop w:val="0"/>
          <w:marBottom w:val="0"/>
          <w:divBdr>
            <w:top w:val="none" w:sz="0" w:space="0" w:color="auto"/>
            <w:left w:val="none" w:sz="0" w:space="0" w:color="auto"/>
            <w:bottom w:val="none" w:sz="0" w:space="0" w:color="auto"/>
            <w:right w:val="none" w:sz="0" w:space="0" w:color="auto"/>
          </w:divBdr>
        </w:div>
        <w:div w:id="177427506">
          <w:marLeft w:val="640"/>
          <w:marRight w:val="0"/>
          <w:marTop w:val="0"/>
          <w:marBottom w:val="0"/>
          <w:divBdr>
            <w:top w:val="none" w:sz="0" w:space="0" w:color="auto"/>
            <w:left w:val="none" w:sz="0" w:space="0" w:color="auto"/>
            <w:bottom w:val="none" w:sz="0" w:space="0" w:color="auto"/>
            <w:right w:val="none" w:sz="0" w:space="0" w:color="auto"/>
          </w:divBdr>
        </w:div>
        <w:div w:id="796485925">
          <w:marLeft w:val="640"/>
          <w:marRight w:val="0"/>
          <w:marTop w:val="0"/>
          <w:marBottom w:val="0"/>
          <w:divBdr>
            <w:top w:val="none" w:sz="0" w:space="0" w:color="auto"/>
            <w:left w:val="none" w:sz="0" w:space="0" w:color="auto"/>
            <w:bottom w:val="none" w:sz="0" w:space="0" w:color="auto"/>
            <w:right w:val="none" w:sz="0" w:space="0" w:color="auto"/>
          </w:divBdr>
        </w:div>
        <w:div w:id="1221330982">
          <w:marLeft w:val="640"/>
          <w:marRight w:val="0"/>
          <w:marTop w:val="0"/>
          <w:marBottom w:val="0"/>
          <w:divBdr>
            <w:top w:val="none" w:sz="0" w:space="0" w:color="auto"/>
            <w:left w:val="none" w:sz="0" w:space="0" w:color="auto"/>
            <w:bottom w:val="none" w:sz="0" w:space="0" w:color="auto"/>
            <w:right w:val="none" w:sz="0" w:space="0" w:color="auto"/>
          </w:divBdr>
        </w:div>
        <w:div w:id="729498938">
          <w:marLeft w:val="640"/>
          <w:marRight w:val="0"/>
          <w:marTop w:val="0"/>
          <w:marBottom w:val="0"/>
          <w:divBdr>
            <w:top w:val="none" w:sz="0" w:space="0" w:color="auto"/>
            <w:left w:val="none" w:sz="0" w:space="0" w:color="auto"/>
            <w:bottom w:val="none" w:sz="0" w:space="0" w:color="auto"/>
            <w:right w:val="none" w:sz="0" w:space="0" w:color="auto"/>
          </w:divBdr>
        </w:div>
      </w:divsChild>
    </w:div>
    <w:div w:id="1548302704">
      <w:bodyDiv w:val="1"/>
      <w:marLeft w:val="0"/>
      <w:marRight w:val="0"/>
      <w:marTop w:val="0"/>
      <w:marBottom w:val="0"/>
      <w:divBdr>
        <w:top w:val="none" w:sz="0" w:space="0" w:color="auto"/>
        <w:left w:val="none" w:sz="0" w:space="0" w:color="auto"/>
        <w:bottom w:val="none" w:sz="0" w:space="0" w:color="auto"/>
        <w:right w:val="none" w:sz="0" w:space="0" w:color="auto"/>
      </w:divBdr>
      <w:divsChild>
        <w:div w:id="1994798121">
          <w:marLeft w:val="480"/>
          <w:marRight w:val="0"/>
          <w:marTop w:val="0"/>
          <w:marBottom w:val="0"/>
          <w:divBdr>
            <w:top w:val="none" w:sz="0" w:space="0" w:color="auto"/>
            <w:left w:val="none" w:sz="0" w:space="0" w:color="auto"/>
            <w:bottom w:val="none" w:sz="0" w:space="0" w:color="auto"/>
            <w:right w:val="none" w:sz="0" w:space="0" w:color="auto"/>
          </w:divBdr>
        </w:div>
        <w:div w:id="488524674">
          <w:marLeft w:val="480"/>
          <w:marRight w:val="0"/>
          <w:marTop w:val="0"/>
          <w:marBottom w:val="0"/>
          <w:divBdr>
            <w:top w:val="none" w:sz="0" w:space="0" w:color="auto"/>
            <w:left w:val="none" w:sz="0" w:space="0" w:color="auto"/>
            <w:bottom w:val="none" w:sz="0" w:space="0" w:color="auto"/>
            <w:right w:val="none" w:sz="0" w:space="0" w:color="auto"/>
          </w:divBdr>
        </w:div>
        <w:div w:id="1319924238">
          <w:marLeft w:val="480"/>
          <w:marRight w:val="0"/>
          <w:marTop w:val="0"/>
          <w:marBottom w:val="0"/>
          <w:divBdr>
            <w:top w:val="none" w:sz="0" w:space="0" w:color="auto"/>
            <w:left w:val="none" w:sz="0" w:space="0" w:color="auto"/>
            <w:bottom w:val="none" w:sz="0" w:space="0" w:color="auto"/>
            <w:right w:val="none" w:sz="0" w:space="0" w:color="auto"/>
          </w:divBdr>
        </w:div>
        <w:div w:id="755327289">
          <w:marLeft w:val="480"/>
          <w:marRight w:val="0"/>
          <w:marTop w:val="0"/>
          <w:marBottom w:val="0"/>
          <w:divBdr>
            <w:top w:val="none" w:sz="0" w:space="0" w:color="auto"/>
            <w:left w:val="none" w:sz="0" w:space="0" w:color="auto"/>
            <w:bottom w:val="none" w:sz="0" w:space="0" w:color="auto"/>
            <w:right w:val="none" w:sz="0" w:space="0" w:color="auto"/>
          </w:divBdr>
        </w:div>
        <w:div w:id="1676416832">
          <w:marLeft w:val="480"/>
          <w:marRight w:val="0"/>
          <w:marTop w:val="0"/>
          <w:marBottom w:val="0"/>
          <w:divBdr>
            <w:top w:val="none" w:sz="0" w:space="0" w:color="auto"/>
            <w:left w:val="none" w:sz="0" w:space="0" w:color="auto"/>
            <w:bottom w:val="none" w:sz="0" w:space="0" w:color="auto"/>
            <w:right w:val="none" w:sz="0" w:space="0" w:color="auto"/>
          </w:divBdr>
        </w:div>
        <w:div w:id="297610062">
          <w:marLeft w:val="480"/>
          <w:marRight w:val="0"/>
          <w:marTop w:val="0"/>
          <w:marBottom w:val="0"/>
          <w:divBdr>
            <w:top w:val="none" w:sz="0" w:space="0" w:color="auto"/>
            <w:left w:val="none" w:sz="0" w:space="0" w:color="auto"/>
            <w:bottom w:val="none" w:sz="0" w:space="0" w:color="auto"/>
            <w:right w:val="none" w:sz="0" w:space="0" w:color="auto"/>
          </w:divBdr>
        </w:div>
        <w:div w:id="1469931708">
          <w:marLeft w:val="480"/>
          <w:marRight w:val="0"/>
          <w:marTop w:val="0"/>
          <w:marBottom w:val="0"/>
          <w:divBdr>
            <w:top w:val="none" w:sz="0" w:space="0" w:color="auto"/>
            <w:left w:val="none" w:sz="0" w:space="0" w:color="auto"/>
            <w:bottom w:val="none" w:sz="0" w:space="0" w:color="auto"/>
            <w:right w:val="none" w:sz="0" w:space="0" w:color="auto"/>
          </w:divBdr>
        </w:div>
        <w:div w:id="832259966">
          <w:marLeft w:val="480"/>
          <w:marRight w:val="0"/>
          <w:marTop w:val="0"/>
          <w:marBottom w:val="0"/>
          <w:divBdr>
            <w:top w:val="none" w:sz="0" w:space="0" w:color="auto"/>
            <w:left w:val="none" w:sz="0" w:space="0" w:color="auto"/>
            <w:bottom w:val="none" w:sz="0" w:space="0" w:color="auto"/>
            <w:right w:val="none" w:sz="0" w:space="0" w:color="auto"/>
          </w:divBdr>
        </w:div>
        <w:div w:id="1432503852">
          <w:marLeft w:val="480"/>
          <w:marRight w:val="0"/>
          <w:marTop w:val="0"/>
          <w:marBottom w:val="0"/>
          <w:divBdr>
            <w:top w:val="none" w:sz="0" w:space="0" w:color="auto"/>
            <w:left w:val="none" w:sz="0" w:space="0" w:color="auto"/>
            <w:bottom w:val="none" w:sz="0" w:space="0" w:color="auto"/>
            <w:right w:val="none" w:sz="0" w:space="0" w:color="auto"/>
          </w:divBdr>
        </w:div>
        <w:div w:id="628240417">
          <w:marLeft w:val="480"/>
          <w:marRight w:val="0"/>
          <w:marTop w:val="0"/>
          <w:marBottom w:val="0"/>
          <w:divBdr>
            <w:top w:val="none" w:sz="0" w:space="0" w:color="auto"/>
            <w:left w:val="none" w:sz="0" w:space="0" w:color="auto"/>
            <w:bottom w:val="none" w:sz="0" w:space="0" w:color="auto"/>
            <w:right w:val="none" w:sz="0" w:space="0" w:color="auto"/>
          </w:divBdr>
        </w:div>
        <w:div w:id="1891454670">
          <w:marLeft w:val="480"/>
          <w:marRight w:val="0"/>
          <w:marTop w:val="0"/>
          <w:marBottom w:val="0"/>
          <w:divBdr>
            <w:top w:val="none" w:sz="0" w:space="0" w:color="auto"/>
            <w:left w:val="none" w:sz="0" w:space="0" w:color="auto"/>
            <w:bottom w:val="none" w:sz="0" w:space="0" w:color="auto"/>
            <w:right w:val="none" w:sz="0" w:space="0" w:color="auto"/>
          </w:divBdr>
        </w:div>
        <w:div w:id="1139689062">
          <w:marLeft w:val="480"/>
          <w:marRight w:val="0"/>
          <w:marTop w:val="0"/>
          <w:marBottom w:val="0"/>
          <w:divBdr>
            <w:top w:val="none" w:sz="0" w:space="0" w:color="auto"/>
            <w:left w:val="none" w:sz="0" w:space="0" w:color="auto"/>
            <w:bottom w:val="none" w:sz="0" w:space="0" w:color="auto"/>
            <w:right w:val="none" w:sz="0" w:space="0" w:color="auto"/>
          </w:divBdr>
        </w:div>
        <w:div w:id="1216618734">
          <w:marLeft w:val="480"/>
          <w:marRight w:val="0"/>
          <w:marTop w:val="0"/>
          <w:marBottom w:val="0"/>
          <w:divBdr>
            <w:top w:val="none" w:sz="0" w:space="0" w:color="auto"/>
            <w:left w:val="none" w:sz="0" w:space="0" w:color="auto"/>
            <w:bottom w:val="none" w:sz="0" w:space="0" w:color="auto"/>
            <w:right w:val="none" w:sz="0" w:space="0" w:color="auto"/>
          </w:divBdr>
        </w:div>
        <w:div w:id="1345857955">
          <w:marLeft w:val="480"/>
          <w:marRight w:val="0"/>
          <w:marTop w:val="0"/>
          <w:marBottom w:val="0"/>
          <w:divBdr>
            <w:top w:val="none" w:sz="0" w:space="0" w:color="auto"/>
            <w:left w:val="none" w:sz="0" w:space="0" w:color="auto"/>
            <w:bottom w:val="none" w:sz="0" w:space="0" w:color="auto"/>
            <w:right w:val="none" w:sz="0" w:space="0" w:color="auto"/>
          </w:divBdr>
        </w:div>
        <w:div w:id="1886328808">
          <w:marLeft w:val="480"/>
          <w:marRight w:val="0"/>
          <w:marTop w:val="0"/>
          <w:marBottom w:val="0"/>
          <w:divBdr>
            <w:top w:val="none" w:sz="0" w:space="0" w:color="auto"/>
            <w:left w:val="none" w:sz="0" w:space="0" w:color="auto"/>
            <w:bottom w:val="none" w:sz="0" w:space="0" w:color="auto"/>
            <w:right w:val="none" w:sz="0" w:space="0" w:color="auto"/>
          </w:divBdr>
        </w:div>
        <w:div w:id="925305543">
          <w:marLeft w:val="480"/>
          <w:marRight w:val="0"/>
          <w:marTop w:val="0"/>
          <w:marBottom w:val="0"/>
          <w:divBdr>
            <w:top w:val="none" w:sz="0" w:space="0" w:color="auto"/>
            <w:left w:val="none" w:sz="0" w:space="0" w:color="auto"/>
            <w:bottom w:val="none" w:sz="0" w:space="0" w:color="auto"/>
            <w:right w:val="none" w:sz="0" w:space="0" w:color="auto"/>
          </w:divBdr>
        </w:div>
        <w:div w:id="121116643">
          <w:marLeft w:val="480"/>
          <w:marRight w:val="0"/>
          <w:marTop w:val="0"/>
          <w:marBottom w:val="0"/>
          <w:divBdr>
            <w:top w:val="none" w:sz="0" w:space="0" w:color="auto"/>
            <w:left w:val="none" w:sz="0" w:space="0" w:color="auto"/>
            <w:bottom w:val="none" w:sz="0" w:space="0" w:color="auto"/>
            <w:right w:val="none" w:sz="0" w:space="0" w:color="auto"/>
          </w:divBdr>
        </w:div>
        <w:div w:id="1621761431">
          <w:marLeft w:val="480"/>
          <w:marRight w:val="0"/>
          <w:marTop w:val="0"/>
          <w:marBottom w:val="0"/>
          <w:divBdr>
            <w:top w:val="none" w:sz="0" w:space="0" w:color="auto"/>
            <w:left w:val="none" w:sz="0" w:space="0" w:color="auto"/>
            <w:bottom w:val="none" w:sz="0" w:space="0" w:color="auto"/>
            <w:right w:val="none" w:sz="0" w:space="0" w:color="auto"/>
          </w:divBdr>
        </w:div>
        <w:div w:id="779644285">
          <w:marLeft w:val="480"/>
          <w:marRight w:val="0"/>
          <w:marTop w:val="0"/>
          <w:marBottom w:val="0"/>
          <w:divBdr>
            <w:top w:val="none" w:sz="0" w:space="0" w:color="auto"/>
            <w:left w:val="none" w:sz="0" w:space="0" w:color="auto"/>
            <w:bottom w:val="none" w:sz="0" w:space="0" w:color="auto"/>
            <w:right w:val="none" w:sz="0" w:space="0" w:color="auto"/>
          </w:divBdr>
        </w:div>
        <w:div w:id="1871382576">
          <w:marLeft w:val="480"/>
          <w:marRight w:val="0"/>
          <w:marTop w:val="0"/>
          <w:marBottom w:val="0"/>
          <w:divBdr>
            <w:top w:val="none" w:sz="0" w:space="0" w:color="auto"/>
            <w:left w:val="none" w:sz="0" w:space="0" w:color="auto"/>
            <w:bottom w:val="none" w:sz="0" w:space="0" w:color="auto"/>
            <w:right w:val="none" w:sz="0" w:space="0" w:color="auto"/>
          </w:divBdr>
        </w:div>
        <w:div w:id="709457149">
          <w:marLeft w:val="480"/>
          <w:marRight w:val="0"/>
          <w:marTop w:val="0"/>
          <w:marBottom w:val="0"/>
          <w:divBdr>
            <w:top w:val="none" w:sz="0" w:space="0" w:color="auto"/>
            <w:left w:val="none" w:sz="0" w:space="0" w:color="auto"/>
            <w:bottom w:val="none" w:sz="0" w:space="0" w:color="auto"/>
            <w:right w:val="none" w:sz="0" w:space="0" w:color="auto"/>
          </w:divBdr>
        </w:div>
        <w:div w:id="1098520578">
          <w:marLeft w:val="480"/>
          <w:marRight w:val="0"/>
          <w:marTop w:val="0"/>
          <w:marBottom w:val="0"/>
          <w:divBdr>
            <w:top w:val="none" w:sz="0" w:space="0" w:color="auto"/>
            <w:left w:val="none" w:sz="0" w:space="0" w:color="auto"/>
            <w:bottom w:val="none" w:sz="0" w:space="0" w:color="auto"/>
            <w:right w:val="none" w:sz="0" w:space="0" w:color="auto"/>
          </w:divBdr>
        </w:div>
        <w:div w:id="181207393">
          <w:marLeft w:val="480"/>
          <w:marRight w:val="0"/>
          <w:marTop w:val="0"/>
          <w:marBottom w:val="0"/>
          <w:divBdr>
            <w:top w:val="none" w:sz="0" w:space="0" w:color="auto"/>
            <w:left w:val="none" w:sz="0" w:space="0" w:color="auto"/>
            <w:bottom w:val="none" w:sz="0" w:space="0" w:color="auto"/>
            <w:right w:val="none" w:sz="0" w:space="0" w:color="auto"/>
          </w:divBdr>
        </w:div>
        <w:div w:id="1557279596">
          <w:marLeft w:val="480"/>
          <w:marRight w:val="0"/>
          <w:marTop w:val="0"/>
          <w:marBottom w:val="0"/>
          <w:divBdr>
            <w:top w:val="none" w:sz="0" w:space="0" w:color="auto"/>
            <w:left w:val="none" w:sz="0" w:space="0" w:color="auto"/>
            <w:bottom w:val="none" w:sz="0" w:space="0" w:color="auto"/>
            <w:right w:val="none" w:sz="0" w:space="0" w:color="auto"/>
          </w:divBdr>
        </w:div>
      </w:divsChild>
    </w:div>
    <w:div w:id="1558131769">
      <w:bodyDiv w:val="1"/>
      <w:marLeft w:val="0"/>
      <w:marRight w:val="0"/>
      <w:marTop w:val="0"/>
      <w:marBottom w:val="0"/>
      <w:divBdr>
        <w:top w:val="none" w:sz="0" w:space="0" w:color="auto"/>
        <w:left w:val="none" w:sz="0" w:space="0" w:color="auto"/>
        <w:bottom w:val="none" w:sz="0" w:space="0" w:color="auto"/>
        <w:right w:val="none" w:sz="0" w:space="0" w:color="auto"/>
      </w:divBdr>
      <w:divsChild>
        <w:div w:id="122240539">
          <w:marLeft w:val="640"/>
          <w:marRight w:val="0"/>
          <w:marTop w:val="0"/>
          <w:marBottom w:val="0"/>
          <w:divBdr>
            <w:top w:val="none" w:sz="0" w:space="0" w:color="auto"/>
            <w:left w:val="none" w:sz="0" w:space="0" w:color="auto"/>
            <w:bottom w:val="none" w:sz="0" w:space="0" w:color="auto"/>
            <w:right w:val="none" w:sz="0" w:space="0" w:color="auto"/>
          </w:divBdr>
        </w:div>
        <w:div w:id="886448707">
          <w:marLeft w:val="640"/>
          <w:marRight w:val="0"/>
          <w:marTop w:val="0"/>
          <w:marBottom w:val="0"/>
          <w:divBdr>
            <w:top w:val="none" w:sz="0" w:space="0" w:color="auto"/>
            <w:left w:val="none" w:sz="0" w:space="0" w:color="auto"/>
            <w:bottom w:val="none" w:sz="0" w:space="0" w:color="auto"/>
            <w:right w:val="none" w:sz="0" w:space="0" w:color="auto"/>
          </w:divBdr>
        </w:div>
        <w:div w:id="2117558968">
          <w:marLeft w:val="640"/>
          <w:marRight w:val="0"/>
          <w:marTop w:val="0"/>
          <w:marBottom w:val="0"/>
          <w:divBdr>
            <w:top w:val="none" w:sz="0" w:space="0" w:color="auto"/>
            <w:left w:val="none" w:sz="0" w:space="0" w:color="auto"/>
            <w:bottom w:val="none" w:sz="0" w:space="0" w:color="auto"/>
            <w:right w:val="none" w:sz="0" w:space="0" w:color="auto"/>
          </w:divBdr>
        </w:div>
        <w:div w:id="1506747800">
          <w:marLeft w:val="640"/>
          <w:marRight w:val="0"/>
          <w:marTop w:val="0"/>
          <w:marBottom w:val="0"/>
          <w:divBdr>
            <w:top w:val="none" w:sz="0" w:space="0" w:color="auto"/>
            <w:left w:val="none" w:sz="0" w:space="0" w:color="auto"/>
            <w:bottom w:val="none" w:sz="0" w:space="0" w:color="auto"/>
            <w:right w:val="none" w:sz="0" w:space="0" w:color="auto"/>
          </w:divBdr>
        </w:div>
        <w:div w:id="1412003080">
          <w:marLeft w:val="640"/>
          <w:marRight w:val="0"/>
          <w:marTop w:val="0"/>
          <w:marBottom w:val="0"/>
          <w:divBdr>
            <w:top w:val="none" w:sz="0" w:space="0" w:color="auto"/>
            <w:left w:val="none" w:sz="0" w:space="0" w:color="auto"/>
            <w:bottom w:val="none" w:sz="0" w:space="0" w:color="auto"/>
            <w:right w:val="none" w:sz="0" w:space="0" w:color="auto"/>
          </w:divBdr>
        </w:div>
        <w:div w:id="1728451694">
          <w:marLeft w:val="640"/>
          <w:marRight w:val="0"/>
          <w:marTop w:val="0"/>
          <w:marBottom w:val="0"/>
          <w:divBdr>
            <w:top w:val="none" w:sz="0" w:space="0" w:color="auto"/>
            <w:left w:val="none" w:sz="0" w:space="0" w:color="auto"/>
            <w:bottom w:val="none" w:sz="0" w:space="0" w:color="auto"/>
            <w:right w:val="none" w:sz="0" w:space="0" w:color="auto"/>
          </w:divBdr>
        </w:div>
        <w:div w:id="1171262298">
          <w:marLeft w:val="640"/>
          <w:marRight w:val="0"/>
          <w:marTop w:val="0"/>
          <w:marBottom w:val="0"/>
          <w:divBdr>
            <w:top w:val="none" w:sz="0" w:space="0" w:color="auto"/>
            <w:left w:val="none" w:sz="0" w:space="0" w:color="auto"/>
            <w:bottom w:val="none" w:sz="0" w:space="0" w:color="auto"/>
            <w:right w:val="none" w:sz="0" w:space="0" w:color="auto"/>
          </w:divBdr>
        </w:div>
        <w:div w:id="308677349">
          <w:marLeft w:val="640"/>
          <w:marRight w:val="0"/>
          <w:marTop w:val="0"/>
          <w:marBottom w:val="0"/>
          <w:divBdr>
            <w:top w:val="none" w:sz="0" w:space="0" w:color="auto"/>
            <w:left w:val="none" w:sz="0" w:space="0" w:color="auto"/>
            <w:bottom w:val="none" w:sz="0" w:space="0" w:color="auto"/>
            <w:right w:val="none" w:sz="0" w:space="0" w:color="auto"/>
          </w:divBdr>
        </w:div>
        <w:div w:id="62224439">
          <w:marLeft w:val="640"/>
          <w:marRight w:val="0"/>
          <w:marTop w:val="0"/>
          <w:marBottom w:val="0"/>
          <w:divBdr>
            <w:top w:val="none" w:sz="0" w:space="0" w:color="auto"/>
            <w:left w:val="none" w:sz="0" w:space="0" w:color="auto"/>
            <w:bottom w:val="none" w:sz="0" w:space="0" w:color="auto"/>
            <w:right w:val="none" w:sz="0" w:space="0" w:color="auto"/>
          </w:divBdr>
        </w:div>
        <w:div w:id="1908607943">
          <w:marLeft w:val="640"/>
          <w:marRight w:val="0"/>
          <w:marTop w:val="0"/>
          <w:marBottom w:val="0"/>
          <w:divBdr>
            <w:top w:val="none" w:sz="0" w:space="0" w:color="auto"/>
            <w:left w:val="none" w:sz="0" w:space="0" w:color="auto"/>
            <w:bottom w:val="none" w:sz="0" w:space="0" w:color="auto"/>
            <w:right w:val="none" w:sz="0" w:space="0" w:color="auto"/>
          </w:divBdr>
        </w:div>
        <w:div w:id="1687172024">
          <w:marLeft w:val="640"/>
          <w:marRight w:val="0"/>
          <w:marTop w:val="0"/>
          <w:marBottom w:val="0"/>
          <w:divBdr>
            <w:top w:val="none" w:sz="0" w:space="0" w:color="auto"/>
            <w:left w:val="none" w:sz="0" w:space="0" w:color="auto"/>
            <w:bottom w:val="none" w:sz="0" w:space="0" w:color="auto"/>
            <w:right w:val="none" w:sz="0" w:space="0" w:color="auto"/>
          </w:divBdr>
        </w:div>
        <w:div w:id="964585694">
          <w:marLeft w:val="640"/>
          <w:marRight w:val="0"/>
          <w:marTop w:val="0"/>
          <w:marBottom w:val="0"/>
          <w:divBdr>
            <w:top w:val="none" w:sz="0" w:space="0" w:color="auto"/>
            <w:left w:val="none" w:sz="0" w:space="0" w:color="auto"/>
            <w:bottom w:val="none" w:sz="0" w:space="0" w:color="auto"/>
            <w:right w:val="none" w:sz="0" w:space="0" w:color="auto"/>
          </w:divBdr>
        </w:div>
        <w:div w:id="595211359">
          <w:marLeft w:val="640"/>
          <w:marRight w:val="0"/>
          <w:marTop w:val="0"/>
          <w:marBottom w:val="0"/>
          <w:divBdr>
            <w:top w:val="none" w:sz="0" w:space="0" w:color="auto"/>
            <w:left w:val="none" w:sz="0" w:space="0" w:color="auto"/>
            <w:bottom w:val="none" w:sz="0" w:space="0" w:color="auto"/>
            <w:right w:val="none" w:sz="0" w:space="0" w:color="auto"/>
          </w:divBdr>
        </w:div>
        <w:div w:id="1156334462">
          <w:marLeft w:val="640"/>
          <w:marRight w:val="0"/>
          <w:marTop w:val="0"/>
          <w:marBottom w:val="0"/>
          <w:divBdr>
            <w:top w:val="none" w:sz="0" w:space="0" w:color="auto"/>
            <w:left w:val="none" w:sz="0" w:space="0" w:color="auto"/>
            <w:bottom w:val="none" w:sz="0" w:space="0" w:color="auto"/>
            <w:right w:val="none" w:sz="0" w:space="0" w:color="auto"/>
          </w:divBdr>
        </w:div>
        <w:div w:id="1313946570">
          <w:marLeft w:val="640"/>
          <w:marRight w:val="0"/>
          <w:marTop w:val="0"/>
          <w:marBottom w:val="0"/>
          <w:divBdr>
            <w:top w:val="none" w:sz="0" w:space="0" w:color="auto"/>
            <w:left w:val="none" w:sz="0" w:space="0" w:color="auto"/>
            <w:bottom w:val="none" w:sz="0" w:space="0" w:color="auto"/>
            <w:right w:val="none" w:sz="0" w:space="0" w:color="auto"/>
          </w:divBdr>
        </w:div>
        <w:div w:id="1331061793">
          <w:marLeft w:val="640"/>
          <w:marRight w:val="0"/>
          <w:marTop w:val="0"/>
          <w:marBottom w:val="0"/>
          <w:divBdr>
            <w:top w:val="none" w:sz="0" w:space="0" w:color="auto"/>
            <w:left w:val="none" w:sz="0" w:space="0" w:color="auto"/>
            <w:bottom w:val="none" w:sz="0" w:space="0" w:color="auto"/>
            <w:right w:val="none" w:sz="0" w:space="0" w:color="auto"/>
          </w:divBdr>
        </w:div>
        <w:div w:id="2094929703">
          <w:marLeft w:val="640"/>
          <w:marRight w:val="0"/>
          <w:marTop w:val="0"/>
          <w:marBottom w:val="0"/>
          <w:divBdr>
            <w:top w:val="none" w:sz="0" w:space="0" w:color="auto"/>
            <w:left w:val="none" w:sz="0" w:space="0" w:color="auto"/>
            <w:bottom w:val="none" w:sz="0" w:space="0" w:color="auto"/>
            <w:right w:val="none" w:sz="0" w:space="0" w:color="auto"/>
          </w:divBdr>
        </w:div>
        <w:div w:id="1098136178">
          <w:marLeft w:val="640"/>
          <w:marRight w:val="0"/>
          <w:marTop w:val="0"/>
          <w:marBottom w:val="0"/>
          <w:divBdr>
            <w:top w:val="none" w:sz="0" w:space="0" w:color="auto"/>
            <w:left w:val="none" w:sz="0" w:space="0" w:color="auto"/>
            <w:bottom w:val="none" w:sz="0" w:space="0" w:color="auto"/>
            <w:right w:val="none" w:sz="0" w:space="0" w:color="auto"/>
          </w:divBdr>
        </w:div>
        <w:div w:id="1253080222">
          <w:marLeft w:val="640"/>
          <w:marRight w:val="0"/>
          <w:marTop w:val="0"/>
          <w:marBottom w:val="0"/>
          <w:divBdr>
            <w:top w:val="none" w:sz="0" w:space="0" w:color="auto"/>
            <w:left w:val="none" w:sz="0" w:space="0" w:color="auto"/>
            <w:bottom w:val="none" w:sz="0" w:space="0" w:color="auto"/>
            <w:right w:val="none" w:sz="0" w:space="0" w:color="auto"/>
          </w:divBdr>
        </w:div>
      </w:divsChild>
    </w:div>
    <w:div w:id="1564876969">
      <w:bodyDiv w:val="1"/>
      <w:marLeft w:val="0"/>
      <w:marRight w:val="0"/>
      <w:marTop w:val="0"/>
      <w:marBottom w:val="0"/>
      <w:divBdr>
        <w:top w:val="none" w:sz="0" w:space="0" w:color="auto"/>
        <w:left w:val="none" w:sz="0" w:space="0" w:color="auto"/>
        <w:bottom w:val="none" w:sz="0" w:space="0" w:color="auto"/>
        <w:right w:val="none" w:sz="0" w:space="0" w:color="auto"/>
      </w:divBdr>
      <w:divsChild>
        <w:div w:id="1055741829">
          <w:marLeft w:val="640"/>
          <w:marRight w:val="0"/>
          <w:marTop w:val="0"/>
          <w:marBottom w:val="0"/>
          <w:divBdr>
            <w:top w:val="none" w:sz="0" w:space="0" w:color="auto"/>
            <w:left w:val="none" w:sz="0" w:space="0" w:color="auto"/>
            <w:bottom w:val="none" w:sz="0" w:space="0" w:color="auto"/>
            <w:right w:val="none" w:sz="0" w:space="0" w:color="auto"/>
          </w:divBdr>
        </w:div>
        <w:div w:id="1016688391">
          <w:marLeft w:val="640"/>
          <w:marRight w:val="0"/>
          <w:marTop w:val="0"/>
          <w:marBottom w:val="0"/>
          <w:divBdr>
            <w:top w:val="none" w:sz="0" w:space="0" w:color="auto"/>
            <w:left w:val="none" w:sz="0" w:space="0" w:color="auto"/>
            <w:bottom w:val="none" w:sz="0" w:space="0" w:color="auto"/>
            <w:right w:val="none" w:sz="0" w:space="0" w:color="auto"/>
          </w:divBdr>
        </w:div>
        <w:div w:id="2105880076">
          <w:marLeft w:val="640"/>
          <w:marRight w:val="0"/>
          <w:marTop w:val="0"/>
          <w:marBottom w:val="0"/>
          <w:divBdr>
            <w:top w:val="none" w:sz="0" w:space="0" w:color="auto"/>
            <w:left w:val="none" w:sz="0" w:space="0" w:color="auto"/>
            <w:bottom w:val="none" w:sz="0" w:space="0" w:color="auto"/>
            <w:right w:val="none" w:sz="0" w:space="0" w:color="auto"/>
          </w:divBdr>
        </w:div>
        <w:div w:id="434011880">
          <w:marLeft w:val="640"/>
          <w:marRight w:val="0"/>
          <w:marTop w:val="0"/>
          <w:marBottom w:val="0"/>
          <w:divBdr>
            <w:top w:val="none" w:sz="0" w:space="0" w:color="auto"/>
            <w:left w:val="none" w:sz="0" w:space="0" w:color="auto"/>
            <w:bottom w:val="none" w:sz="0" w:space="0" w:color="auto"/>
            <w:right w:val="none" w:sz="0" w:space="0" w:color="auto"/>
          </w:divBdr>
        </w:div>
        <w:div w:id="871697172">
          <w:marLeft w:val="640"/>
          <w:marRight w:val="0"/>
          <w:marTop w:val="0"/>
          <w:marBottom w:val="0"/>
          <w:divBdr>
            <w:top w:val="none" w:sz="0" w:space="0" w:color="auto"/>
            <w:left w:val="none" w:sz="0" w:space="0" w:color="auto"/>
            <w:bottom w:val="none" w:sz="0" w:space="0" w:color="auto"/>
            <w:right w:val="none" w:sz="0" w:space="0" w:color="auto"/>
          </w:divBdr>
        </w:div>
        <w:div w:id="254872359">
          <w:marLeft w:val="640"/>
          <w:marRight w:val="0"/>
          <w:marTop w:val="0"/>
          <w:marBottom w:val="0"/>
          <w:divBdr>
            <w:top w:val="none" w:sz="0" w:space="0" w:color="auto"/>
            <w:left w:val="none" w:sz="0" w:space="0" w:color="auto"/>
            <w:bottom w:val="none" w:sz="0" w:space="0" w:color="auto"/>
            <w:right w:val="none" w:sz="0" w:space="0" w:color="auto"/>
          </w:divBdr>
        </w:div>
        <w:div w:id="1491211902">
          <w:marLeft w:val="640"/>
          <w:marRight w:val="0"/>
          <w:marTop w:val="0"/>
          <w:marBottom w:val="0"/>
          <w:divBdr>
            <w:top w:val="none" w:sz="0" w:space="0" w:color="auto"/>
            <w:left w:val="none" w:sz="0" w:space="0" w:color="auto"/>
            <w:bottom w:val="none" w:sz="0" w:space="0" w:color="auto"/>
            <w:right w:val="none" w:sz="0" w:space="0" w:color="auto"/>
          </w:divBdr>
        </w:div>
        <w:div w:id="2133665705">
          <w:marLeft w:val="640"/>
          <w:marRight w:val="0"/>
          <w:marTop w:val="0"/>
          <w:marBottom w:val="0"/>
          <w:divBdr>
            <w:top w:val="none" w:sz="0" w:space="0" w:color="auto"/>
            <w:left w:val="none" w:sz="0" w:space="0" w:color="auto"/>
            <w:bottom w:val="none" w:sz="0" w:space="0" w:color="auto"/>
            <w:right w:val="none" w:sz="0" w:space="0" w:color="auto"/>
          </w:divBdr>
        </w:div>
        <w:div w:id="447967168">
          <w:marLeft w:val="640"/>
          <w:marRight w:val="0"/>
          <w:marTop w:val="0"/>
          <w:marBottom w:val="0"/>
          <w:divBdr>
            <w:top w:val="none" w:sz="0" w:space="0" w:color="auto"/>
            <w:left w:val="none" w:sz="0" w:space="0" w:color="auto"/>
            <w:bottom w:val="none" w:sz="0" w:space="0" w:color="auto"/>
            <w:right w:val="none" w:sz="0" w:space="0" w:color="auto"/>
          </w:divBdr>
        </w:div>
        <w:div w:id="1263686469">
          <w:marLeft w:val="640"/>
          <w:marRight w:val="0"/>
          <w:marTop w:val="0"/>
          <w:marBottom w:val="0"/>
          <w:divBdr>
            <w:top w:val="none" w:sz="0" w:space="0" w:color="auto"/>
            <w:left w:val="none" w:sz="0" w:space="0" w:color="auto"/>
            <w:bottom w:val="none" w:sz="0" w:space="0" w:color="auto"/>
            <w:right w:val="none" w:sz="0" w:space="0" w:color="auto"/>
          </w:divBdr>
        </w:div>
        <w:div w:id="267859901">
          <w:marLeft w:val="640"/>
          <w:marRight w:val="0"/>
          <w:marTop w:val="0"/>
          <w:marBottom w:val="0"/>
          <w:divBdr>
            <w:top w:val="none" w:sz="0" w:space="0" w:color="auto"/>
            <w:left w:val="none" w:sz="0" w:space="0" w:color="auto"/>
            <w:bottom w:val="none" w:sz="0" w:space="0" w:color="auto"/>
            <w:right w:val="none" w:sz="0" w:space="0" w:color="auto"/>
          </w:divBdr>
        </w:div>
        <w:div w:id="1458842002">
          <w:marLeft w:val="640"/>
          <w:marRight w:val="0"/>
          <w:marTop w:val="0"/>
          <w:marBottom w:val="0"/>
          <w:divBdr>
            <w:top w:val="none" w:sz="0" w:space="0" w:color="auto"/>
            <w:left w:val="none" w:sz="0" w:space="0" w:color="auto"/>
            <w:bottom w:val="none" w:sz="0" w:space="0" w:color="auto"/>
            <w:right w:val="none" w:sz="0" w:space="0" w:color="auto"/>
          </w:divBdr>
        </w:div>
        <w:div w:id="1299797111">
          <w:marLeft w:val="640"/>
          <w:marRight w:val="0"/>
          <w:marTop w:val="0"/>
          <w:marBottom w:val="0"/>
          <w:divBdr>
            <w:top w:val="none" w:sz="0" w:space="0" w:color="auto"/>
            <w:left w:val="none" w:sz="0" w:space="0" w:color="auto"/>
            <w:bottom w:val="none" w:sz="0" w:space="0" w:color="auto"/>
            <w:right w:val="none" w:sz="0" w:space="0" w:color="auto"/>
          </w:divBdr>
        </w:div>
        <w:div w:id="6760077">
          <w:marLeft w:val="640"/>
          <w:marRight w:val="0"/>
          <w:marTop w:val="0"/>
          <w:marBottom w:val="0"/>
          <w:divBdr>
            <w:top w:val="none" w:sz="0" w:space="0" w:color="auto"/>
            <w:left w:val="none" w:sz="0" w:space="0" w:color="auto"/>
            <w:bottom w:val="none" w:sz="0" w:space="0" w:color="auto"/>
            <w:right w:val="none" w:sz="0" w:space="0" w:color="auto"/>
          </w:divBdr>
        </w:div>
        <w:div w:id="1972901773">
          <w:marLeft w:val="640"/>
          <w:marRight w:val="0"/>
          <w:marTop w:val="0"/>
          <w:marBottom w:val="0"/>
          <w:divBdr>
            <w:top w:val="none" w:sz="0" w:space="0" w:color="auto"/>
            <w:left w:val="none" w:sz="0" w:space="0" w:color="auto"/>
            <w:bottom w:val="none" w:sz="0" w:space="0" w:color="auto"/>
            <w:right w:val="none" w:sz="0" w:space="0" w:color="auto"/>
          </w:divBdr>
        </w:div>
        <w:div w:id="2126732495">
          <w:marLeft w:val="640"/>
          <w:marRight w:val="0"/>
          <w:marTop w:val="0"/>
          <w:marBottom w:val="0"/>
          <w:divBdr>
            <w:top w:val="none" w:sz="0" w:space="0" w:color="auto"/>
            <w:left w:val="none" w:sz="0" w:space="0" w:color="auto"/>
            <w:bottom w:val="none" w:sz="0" w:space="0" w:color="auto"/>
            <w:right w:val="none" w:sz="0" w:space="0" w:color="auto"/>
          </w:divBdr>
        </w:div>
        <w:div w:id="509757809">
          <w:marLeft w:val="640"/>
          <w:marRight w:val="0"/>
          <w:marTop w:val="0"/>
          <w:marBottom w:val="0"/>
          <w:divBdr>
            <w:top w:val="none" w:sz="0" w:space="0" w:color="auto"/>
            <w:left w:val="none" w:sz="0" w:space="0" w:color="auto"/>
            <w:bottom w:val="none" w:sz="0" w:space="0" w:color="auto"/>
            <w:right w:val="none" w:sz="0" w:space="0" w:color="auto"/>
          </w:divBdr>
        </w:div>
        <w:div w:id="528370852">
          <w:marLeft w:val="640"/>
          <w:marRight w:val="0"/>
          <w:marTop w:val="0"/>
          <w:marBottom w:val="0"/>
          <w:divBdr>
            <w:top w:val="none" w:sz="0" w:space="0" w:color="auto"/>
            <w:left w:val="none" w:sz="0" w:space="0" w:color="auto"/>
            <w:bottom w:val="none" w:sz="0" w:space="0" w:color="auto"/>
            <w:right w:val="none" w:sz="0" w:space="0" w:color="auto"/>
          </w:divBdr>
        </w:div>
        <w:div w:id="1580168956">
          <w:marLeft w:val="640"/>
          <w:marRight w:val="0"/>
          <w:marTop w:val="0"/>
          <w:marBottom w:val="0"/>
          <w:divBdr>
            <w:top w:val="none" w:sz="0" w:space="0" w:color="auto"/>
            <w:left w:val="none" w:sz="0" w:space="0" w:color="auto"/>
            <w:bottom w:val="none" w:sz="0" w:space="0" w:color="auto"/>
            <w:right w:val="none" w:sz="0" w:space="0" w:color="auto"/>
          </w:divBdr>
        </w:div>
      </w:divsChild>
    </w:div>
    <w:div w:id="1569146327">
      <w:bodyDiv w:val="1"/>
      <w:marLeft w:val="0"/>
      <w:marRight w:val="0"/>
      <w:marTop w:val="0"/>
      <w:marBottom w:val="0"/>
      <w:divBdr>
        <w:top w:val="none" w:sz="0" w:space="0" w:color="auto"/>
        <w:left w:val="none" w:sz="0" w:space="0" w:color="auto"/>
        <w:bottom w:val="none" w:sz="0" w:space="0" w:color="auto"/>
        <w:right w:val="none" w:sz="0" w:space="0" w:color="auto"/>
      </w:divBdr>
      <w:divsChild>
        <w:div w:id="1006133234">
          <w:marLeft w:val="480"/>
          <w:marRight w:val="0"/>
          <w:marTop w:val="0"/>
          <w:marBottom w:val="0"/>
          <w:divBdr>
            <w:top w:val="none" w:sz="0" w:space="0" w:color="auto"/>
            <w:left w:val="none" w:sz="0" w:space="0" w:color="auto"/>
            <w:bottom w:val="none" w:sz="0" w:space="0" w:color="auto"/>
            <w:right w:val="none" w:sz="0" w:space="0" w:color="auto"/>
          </w:divBdr>
        </w:div>
        <w:div w:id="2044011725">
          <w:marLeft w:val="480"/>
          <w:marRight w:val="0"/>
          <w:marTop w:val="0"/>
          <w:marBottom w:val="0"/>
          <w:divBdr>
            <w:top w:val="none" w:sz="0" w:space="0" w:color="auto"/>
            <w:left w:val="none" w:sz="0" w:space="0" w:color="auto"/>
            <w:bottom w:val="none" w:sz="0" w:space="0" w:color="auto"/>
            <w:right w:val="none" w:sz="0" w:space="0" w:color="auto"/>
          </w:divBdr>
        </w:div>
        <w:div w:id="1846282905">
          <w:marLeft w:val="480"/>
          <w:marRight w:val="0"/>
          <w:marTop w:val="0"/>
          <w:marBottom w:val="0"/>
          <w:divBdr>
            <w:top w:val="none" w:sz="0" w:space="0" w:color="auto"/>
            <w:left w:val="none" w:sz="0" w:space="0" w:color="auto"/>
            <w:bottom w:val="none" w:sz="0" w:space="0" w:color="auto"/>
            <w:right w:val="none" w:sz="0" w:space="0" w:color="auto"/>
          </w:divBdr>
        </w:div>
        <w:div w:id="179661479">
          <w:marLeft w:val="480"/>
          <w:marRight w:val="0"/>
          <w:marTop w:val="0"/>
          <w:marBottom w:val="0"/>
          <w:divBdr>
            <w:top w:val="none" w:sz="0" w:space="0" w:color="auto"/>
            <w:left w:val="none" w:sz="0" w:space="0" w:color="auto"/>
            <w:bottom w:val="none" w:sz="0" w:space="0" w:color="auto"/>
            <w:right w:val="none" w:sz="0" w:space="0" w:color="auto"/>
          </w:divBdr>
        </w:div>
        <w:div w:id="631136197">
          <w:marLeft w:val="480"/>
          <w:marRight w:val="0"/>
          <w:marTop w:val="0"/>
          <w:marBottom w:val="0"/>
          <w:divBdr>
            <w:top w:val="none" w:sz="0" w:space="0" w:color="auto"/>
            <w:left w:val="none" w:sz="0" w:space="0" w:color="auto"/>
            <w:bottom w:val="none" w:sz="0" w:space="0" w:color="auto"/>
            <w:right w:val="none" w:sz="0" w:space="0" w:color="auto"/>
          </w:divBdr>
        </w:div>
        <w:div w:id="793867729">
          <w:marLeft w:val="480"/>
          <w:marRight w:val="0"/>
          <w:marTop w:val="0"/>
          <w:marBottom w:val="0"/>
          <w:divBdr>
            <w:top w:val="none" w:sz="0" w:space="0" w:color="auto"/>
            <w:left w:val="none" w:sz="0" w:space="0" w:color="auto"/>
            <w:bottom w:val="none" w:sz="0" w:space="0" w:color="auto"/>
            <w:right w:val="none" w:sz="0" w:space="0" w:color="auto"/>
          </w:divBdr>
        </w:div>
        <w:div w:id="97869890">
          <w:marLeft w:val="480"/>
          <w:marRight w:val="0"/>
          <w:marTop w:val="0"/>
          <w:marBottom w:val="0"/>
          <w:divBdr>
            <w:top w:val="none" w:sz="0" w:space="0" w:color="auto"/>
            <w:left w:val="none" w:sz="0" w:space="0" w:color="auto"/>
            <w:bottom w:val="none" w:sz="0" w:space="0" w:color="auto"/>
            <w:right w:val="none" w:sz="0" w:space="0" w:color="auto"/>
          </w:divBdr>
        </w:div>
        <w:div w:id="1795369351">
          <w:marLeft w:val="480"/>
          <w:marRight w:val="0"/>
          <w:marTop w:val="0"/>
          <w:marBottom w:val="0"/>
          <w:divBdr>
            <w:top w:val="none" w:sz="0" w:space="0" w:color="auto"/>
            <w:left w:val="none" w:sz="0" w:space="0" w:color="auto"/>
            <w:bottom w:val="none" w:sz="0" w:space="0" w:color="auto"/>
            <w:right w:val="none" w:sz="0" w:space="0" w:color="auto"/>
          </w:divBdr>
        </w:div>
        <w:div w:id="616521719">
          <w:marLeft w:val="480"/>
          <w:marRight w:val="0"/>
          <w:marTop w:val="0"/>
          <w:marBottom w:val="0"/>
          <w:divBdr>
            <w:top w:val="none" w:sz="0" w:space="0" w:color="auto"/>
            <w:left w:val="none" w:sz="0" w:space="0" w:color="auto"/>
            <w:bottom w:val="none" w:sz="0" w:space="0" w:color="auto"/>
            <w:right w:val="none" w:sz="0" w:space="0" w:color="auto"/>
          </w:divBdr>
        </w:div>
        <w:div w:id="1045178296">
          <w:marLeft w:val="480"/>
          <w:marRight w:val="0"/>
          <w:marTop w:val="0"/>
          <w:marBottom w:val="0"/>
          <w:divBdr>
            <w:top w:val="none" w:sz="0" w:space="0" w:color="auto"/>
            <w:left w:val="none" w:sz="0" w:space="0" w:color="auto"/>
            <w:bottom w:val="none" w:sz="0" w:space="0" w:color="auto"/>
            <w:right w:val="none" w:sz="0" w:space="0" w:color="auto"/>
          </w:divBdr>
        </w:div>
        <w:div w:id="1182285446">
          <w:marLeft w:val="480"/>
          <w:marRight w:val="0"/>
          <w:marTop w:val="0"/>
          <w:marBottom w:val="0"/>
          <w:divBdr>
            <w:top w:val="none" w:sz="0" w:space="0" w:color="auto"/>
            <w:left w:val="none" w:sz="0" w:space="0" w:color="auto"/>
            <w:bottom w:val="none" w:sz="0" w:space="0" w:color="auto"/>
            <w:right w:val="none" w:sz="0" w:space="0" w:color="auto"/>
          </w:divBdr>
        </w:div>
        <w:div w:id="598179393">
          <w:marLeft w:val="480"/>
          <w:marRight w:val="0"/>
          <w:marTop w:val="0"/>
          <w:marBottom w:val="0"/>
          <w:divBdr>
            <w:top w:val="none" w:sz="0" w:space="0" w:color="auto"/>
            <w:left w:val="none" w:sz="0" w:space="0" w:color="auto"/>
            <w:bottom w:val="none" w:sz="0" w:space="0" w:color="auto"/>
            <w:right w:val="none" w:sz="0" w:space="0" w:color="auto"/>
          </w:divBdr>
        </w:div>
        <w:div w:id="887956881">
          <w:marLeft w:val="480"/>
          <w:marRight w:val="0"/>
          <w:marTop w:val="0"/>
          <w:marBottom w:val="0"/>
          <w:divBdr>
            <w:top w:val="none" w:sz="0" w:space="0" w:color="auto"/>
            <w:left w:val="none" w:sz="0" w:space="0" w:color="auto"/>
            <w:bottom w:val="none" w:sz="0" w:space="0" w:color="auto"/>
            <w:right w:val="none" w:sz="0" w:space="0" w:color="auto"/>
          </w:divBdr>
        </w:div>
        <w:div w:id="1262101672">
          <w:marLeft w:val="480"/>
          <w:marRight w:val="0"/>
          <w:marTop w:val="0"/>
          <w:marBottom w:val="0"/>
          <w:divBdr>
            <w:top w:val="none" w:sz="0" w:space="0" w:color="auto"/>
            <w:left w:val="none" w:sz="0" w:space="0" w:color="auto"/>
            <w:bottom w:val="none" w:sz="0" w:space="0" w:color="auto"/>
            <w:right w:val="none" w:sz="0" w:space="0" w:color="auto"/>
          </w:divBdr>
        </w:div>
        <w:div w:id="1379086085">
          <w:marLeft w:val="480"/>
          <w:marRight w:val="0"/>
          <w:marTop w:val="0"/>
          <w:marBottom w:val="0"/>
          <w:divBdr>
            <w:top w:val="none" w:sz="0" w:space="0" w:color="auto"/>
            <w:left w:val="none" w:sz="0" w:space="0" w:color="auto"/>
            <w:bottom w:val="none" w:sz="0" w:space="0" w:color="auto"/>
            <w:right w:val="none" w:sz="0" w:space="0" w:color="auto"/>
          </w:divBdr>
        </w:div>
        <w:div w:id="1889220651">
          <w:marLeft w:val="480"/>
          <w:marRight w:val="0"/>
          <w:marTop w:val="0"/>
          <w:marBottom w:val="0"/>
          <w:divBdr>
            <w:top w:val="none" w:sz="0" w:space="0" w:color="auto"/>
            <w:left w:val="none" w:sz="0" w:space="0" w:color="auto"/>
            <w:bottom w:val="none" w:sz="0" w:space="0" w:color="auto"/>
            <w:right w:val="none" w:sz="0" w:space="0" w:color="auto"/>
          </w:divBdr>
        </w:div>
        <w:div w:id="1386022194">
          <w:marLeft w:val="480"/>
          <w:marRight w:val="0"/>
          <w:marTop w:val="0"/>
          <w:marBottom w:val="0"/>
          <w:divBdr>
            <w:top w:val="none" w:sz="0" w:space="0" w:color="auto"/>
            <w:left w:val="none" w:sz="0" w:space="0" w:color="auto"/>
            <w:bottom w:val="none" w:sz="0" w:space="0" w:color="auto"/>
            <w:right w:val="none" w:sz="0" w:space="0" w:color="auto"/>
          </w:divBdr>
        </w:div>
        <w:div w:id="1466313395">
          <w:marLeft w:val="480"/>
          <w:marRight w:val="0"/>
          <w:marTop w:val="0"/>
          <w:marBottom w:val="0"/>
          <w:divBdr>
            <w:top w:val="none" w:sz="0" w:space="0" w:color="auto"/>
            <w:left w:val="none" w:sz="0" w:space="0" w:color="auto"/>
            <w:bottom w:val="none" w:sz="0" w:space="0" w:color="auto"/>
            <w:right w:val="none" w:sz="0" w:space="0" w:color="auto"/>
          </w:divBdr>
        </w:div>
        <w:div w:id="980964670">
          <w:marLeft w:val="480"/>
          <w:marRight w:val="0"/>
          <w:marTop w:val="0"/>
          <w:marBottom w:val="0"/>
          <w:divBdr>
            <w:top w:val="none" w:sz="0" w:space="0" w:color="auto"/>
            <w:left w:val="none" w:sz="0" w:space="0" w:color="auto"/>
            <w:bottom w:val="none" w:sz="0" w:space="0" w:color="auto"/>
            <w:right w:val="none" w:sz="0" w:space="0" w:color="auto"/>
          </w:divBdr>
        </w:div>
        <w:div w:id="996617065">
          <w:marLeft w:val="480"/>
          <w:marRight w:val="0"/>
          <w:marTop w:val="0"/>
          <w:marBottom w:val="0"/>
          <w:divBdr>
            <w:top w:val="none" w:sz="0" w:space="0" w:color="auto"/>
            <w:left w:val="none" w:sz="0" w:space="0" w:color="auto"/>
            <w:bottom w:val="none" w:sz="0" w:space="0" w:color="auto"/>
            <w:right w:val="none" w:sz="0" w:space="0" w:color="auto"/>
          </w:divBdr>
        </w:div>
        <w:div w:id="1797983636">
          <w:marLeft w:val="480"/>
          <w:marRight w:val="0"/>
          <w:marTop w:val="0"/>
          <w:marBottom w:val="0"/>
          <w:divBdr>
            <w:top w:val="none" w:sz="0" w:space="0" w:color="auto"/>
            <w:left w:val="none" w:sz="0" w:space="0" w:color="auto"/>
            <w:bottom w:val="none" w:sz="0" w:space="0" w:color="auto"/>
            <w:right w:val="none" w:sz="0" w:space="0" w:color="auto"/>
          </w:divBdr>
        </w:div>
        <w:div w:id="1741712347">
          <w:marLeft w:val="480"/>
          <w:marRight w:val="0"/>
          <w:marTop w:val="0"/>
          <w:marBottom w:val="0"/>
          <w:divBdr>
            <w:top w:val="none" w:sz="0" w:space="0" w:color="auto"/>
            <w:left w:val="none" w:sz="0" w:space="0" w:color="auto"/>
            <w:bottom w:val="none" w:sz="0" w:space="0" w:color="auto"/>
            <w:right w:val="none" w:sz="0" w:space="0" w:color="auto"/>
          </w:divBdr>
        </w:div>
        <w:div w:id="1553734852">
          <w:marLeft w:val="480"/>
          <w:marRight w:val="0"/>
          <w:marTop w:val="0"/>
          <w:marBottom w:val="0"/>
          <w:divBdr>
            <w:top w:val="none" w:sz="0" w:space="0" w:color="auto"/>
            <w:left w:val="none" w:sz="0" w:space="0" w:color="auto"/>
            <w:bottom w:val="none" w:sz="0" w:space="0" w:color="auto"/>
            <w:right w:val="none" w:sz="0" w:space="0" w:color="auto"/>
          </w:divBdr>
        </w:div>
        <w:div w:id="606431045">
          <w:marLeft w:val="480"/>
          <w:marRight w:val="0"/>
          <w:marTop w:val="0"/>
          <w:marBottom w:val="0"/>
          <w:divBdr>
            <w:top w:val="none" w:sz="0" w:space="0" w:color="auto"/>
            <w:left w:val="none" w:sz="0" w:space="0" w:color="auto"/>
            <w:bottom w:val="none" w:sz="0" w:space="0" w:color="auto"/>
            <w:right w:val="none" w:sz="0" w:space="0" w:color="auto"/>
          </w:divBdr>
        </w:div>
      </w:divsChild>
    </w:div>
    <w:div w:id="1601184978">
      <w:bodyDiv w:val="1"/>
      <w:marLeft w:val="0"/>
      <w:marRight w:val="0"/>
      <w:marTop w:val="0"/>
      <w:marBottom w:val="0"/>
      <w:divBdr>
        <w:top w:val="none" w:sz="0" w:space="0" w:color="auto"/>
        <w:left w:val="none" w:sz="0" w:space="0" w:color="auto"/>
        <w:bottom w:val="none" w:sz="0" w:space="0" w:color="auto"/>
        <w:right w:val="none" w:sz="0" w:space="0" w:color="auto"/>
      </w:divBdr>
      <w:divsChild>
        <w:div w:id="1728382857">
          <w:marLeft w:val="640"/>
          <w:marRight w:val="0"/>
          <w:marTop w:val="0"/>
          <w:marBottom w:val="0"/>
          <w:divBdr>
            <w:top w:val="none" w:sz="0" w:space="0" w:color="auto"/>
            <w:left w:val="none" w:sz="0" w:space="0" w:color="auto"/>
            <w:bottom w:val="none" w:sz="0" w:space="0" w:color="auto"/>
            <w:right w:val="none" w:sz="0" w:space="0" w:color="auto"/>
          </w:divBdr>
        </w:div>
        <w:div w:id="580994151">
          <w:marLeft w:val="640"/>
          <w:marRight w:val="0"/>
          <w:marTop w:val="0"/>
          <w:marBottom w:val="0"/>
          <w:divBdr>
            <w:top w:val="none" w:sz="0" w:space="0" w:color="auto"/>
            <w:left w:val="none" w:sz="0" w:space="0" w:color="auto"/>
            <w:bottom w:val="none" w:sz="0" w:space="0" w:color="auto"/>
            <w:right w:val="none" w:sz="0" w:space="0" w:color="auto"/>
          </w:divBdr>
        </w:div>
        <w:div w:id="1116220597">
          <w:marLeft w:val="640"/>
          <w:marRight w:val="0"/>
          <w:marTop w:val="0"/>
          <w:marBottom w:val="0"/>
          <w:divBdr>
            <w:top w:val="none" w:sz="0" w:space="0" w:color="auto"/>
            <w:left w:val="none" w:sz="0" w:space="0" w:color="auto"/>
            <w:bottom w:val="none" w:sz="0" w:space="0" w:color="auto"/>
            <w:right w:val="none" w:sz="0" w:space="0" w:color="auto"/>
          </w:divBdr>
        </w:div>
        <w:div w:id="605423561">
          <w:marLeft w:val="640"/>
          <w:marRight w:val="0"/>
          <w:marTop w:val="0"/>
          <w:marBottom w:val="0"/>
          <w:divBdr>
            <w:top w:val="none" w:sz="0" w:space="0" w:color="auto"/>
            <w:left w:val="none" w:sz="0" w:space="0" w:color="auto"/>
            <w:bottom w:val="none" w:sz="0" w:space="0" w:color="auto"/>
            <w:right w:val="none" w:sz="0" w:space="0" w:color="auto"/>
          </w:divBdr>
        </w:div>
        <w:div w:id="601575455">
          <w:marLeft w:val="640"/>
          <w:marRight w:val="0"/>
          <w:marTop w:val="0"/>
          <w:marBottom w:val="0"/>
          <w:divBdr>
            <w:top w:val="none" w:sz="0" w:space="0" w:color="auto"/>
            <w:left w:val="none" w:sz="0" w:space="0" w:color="auto"/>
            <w:bottom w:val="none" w:sz="0" w:space="0" w:color="auto"/>
            <w:right w:val="none" w:sz="0" w:space="0" w:color="auto"/>
          </w:divBdr>
        </w:div>
        <w:div w:id="1748569403">
          <w:marLeft w:val="640"/>
          <w:marRight w:val="0"/>
          <w:marTop w:val="0"/>
          <w:marBottom w:val="0"/>
          <w:divBdr>
            <w:top w:val="none" w:sz="0" w:space="0" w:color="auto"/>
            <w:left w:val="none" w:sz="0" w:space="0" w:color="auto"/>
            <w:bottom w:val="none" w:sz="0" w:space="0" w:color="auto"/>
            <w:right w:val="none" w:sz="0" w:space="0" w:color="auto"/>
          </w:divBdr>
        </w:div>
        <w:div w:id="732433884">
          <w:marLeft w:val="640"/>
          <w:marRight w:val="0"/>
          <w:marTop w:val="0"/>
          <w:marBottom w:val="0"/>
          <w:divBdr>
            <w:top w:val="none" w:sz="0" w:space="0" w:color="auto"/>
            <w:left w:val="none" w:sz="0" w:space="0" w:color="auto"/>
            <w:bottom w:val="none" w:sz="0" w:space="0" w:color="auto"/>
            <w:right w:val="none" w:sz="0" w:space="0" w:color="auto"/>
          </w:divBdr>
        </w:div>
        <w:div w:id="823745420">
          <w:marLeft w:val="640"/>
          <w:marRight w:val="0"/>
          <w:marTop w:val="0"/>
          <w:marBottom w:val="0"/>
          <w:divBdr>
            <w:top w:val="none" w:sz="0" w:space="0" w:color="auto"/>
            <w:left w:val="none" w:sz="0" w:space="0" w:color="auto"/>
            <w:bottom w:val="none" w:sz="0" w:space="0" w:color="auto"/>
            <w:right w:val="none" w:sz="0" w:space="0" w:color="auto"/>
          </w:divBdr>
        </w:div>
        <w:div w:id="765617091">
          <w:marLeft w:val="640"/>
          <w:marRight w:val="0"/>
          <w:marTop w:val="0"/>
          <w:marBottom w:val="0"/>
          <w:divBdr>
            <w:top w:val="none" w:sz="0" w:space="0" w:color="auto"/>
            <w:left w:val="none" w:sz="0" w:space="0" w:color="auto"/>
            <w:bottom w:val="none" w:sz="0" w:space="0" w:color="auto"/>
            <w:right w:val="none" w:sz="0" w:space="0" w:color="auto"/>
          </w:divBdr>
        </w:div>
        <w:div w:id="1579510923">
          <w:marLeft w:val="640"/>
          <w:marRight w:val="0"/>
          <w:marTop w:val="0"/>
          <w:marBottom w:val="0"/>
          <w:divBdr>
            <w:top w:val="none" w:sz="0" w:space="0" w:color="auto"/>
            <w:left w:val="none" w:sz="0" w:space="0" w:color="auto"/>
            <w:bottom w:val="none" w:sz="0" w:space="0" w:color="auto"/>
            <w:right w:val="none" w:sz="0" w:space="0" w:color="auto"/>
          </w:divBdr>
        </w:div>
        <w:div w:id="965429418">
          <w:marLeft w:val="640"/>
          <w:marRight w:val="0"/>
          <w:marTop w:val="0"/>
          <w:marBottom w:val="0"/>
          <w:divBdr>
            <w:top w:val="none" w:sz="0" w:space="0" w:color="auto"/>
            <w:left w:val="none" w:sz="0" w:space="0" w:color="auto"/>
            <w:bottom w:val="none" w:sz="0" w:space="0" w:color="auto"/>
            <w:right w:val="none" w:sz="0" w:space="0" w:color="auto"/>
          </w:divBdr>
        </w:div>
        <w:div w:id="1098452430">
          <w:marLeft w:val="640"/>
          <w:marRight w:val="0"/>
          <w:marTop w:val="0"/>
          <w:marBottom w:val="0"/>
          <w:divBdr>
            <w:top w:val="none" w:sz="0" w:space="0" w:color="auto"/>
            <w:left w:val="none" w:sz="0" w:space="0" w:color="auto"/>
            <w:bottom w:val="none" w:sz="0" w:space="0" w:color="auto"/>
            <w:right w:val="none" w:sz="0" w:space="0" w:color="auto"/>
          </w:divBdr>
        </w:div>
        <w:div w:id="576404215">
          <w:marLeft w:val="640"/>
          <w:marRight w:val="0"/>
          <w:marTop w:val="0"/>
          <w:marBottom w:val="0"/>
          <w:divBdr>
            <w:top w:val="none" w:sz="0" w:space="0" w:color="auto"/>
            <w:left w:val="none" w:sz="0" w:space="0" w:color="auto"/>
            <w:bottom w:val="none" w:sz="0" w:space="0" w:color="auto"/>
            <w:right w:val="none" w:sz="0" w:space="0" w:color="auto"/>
          </w:divBdr>
        </w:div>
        <w:div w:id="1031955718">
          <w:marLeft w:val="640"/>
          <w:marRight w:val="0"/>
          <w:marTop w:val="0"/>
          <w:marBottom w:val="0"/>
          <w:divBdr>
            <w:top w:val="none" w:sz="0" w:space="0" w:color="auto"/>
            <w:left w:val="none" w:sz="0" w:space="0" w:color="auto"/>
            <w:bottom w:val="none" w:sz="0" w:space="0" w:color="auto"/>
            <w:right w:val="none" w:sz="0" w:space="0" w:color="auto"/>
          </w:divBdr>
        </w:div>
        <w:div w:id="1001616841">
          <w:marLeft w:val="640"/>
          <w:marRight w:val="0"/>
          <w:marTop w:val="0"/>
          <w:marBottom w:val="0"/>
          <w:divBdr>
            <w:top w:val="none" w:sz="0" w:space="0" w:color="auto"/>
            <w:left w:val="none" w:sz="0" w:space="0" w:color="auto"/>
            <w:bottom w:val="none" w:sz="0" w:space="0" w:color="auto"/>
            <w:right w:val="none" w:sz="0" w:space="0" w:color="auto"/>
          </w:divBdr>
        </w:div>
        <w:div w:id="1031956688">
          <w:marLeft w:val="640"/>
          <w:marRight w:val="0"/>
          <w:marTop w:val="0"/>
          <w:marBottom w:val="0"/>
          <w:divBdr>
            <w:top w:val="none" w:sz="0" w:space="0" w:color="auto"/>
            <w:left w:val="none" w:sz="0" w:space="0" w:color="auto"/>
            <w:bottom w:val="none" w:sz="0" w:space="0" w:color="auto"/>
            <w:right w:val="none" w:sz="0" w:space="0" w:color="auto"/>
          </w:divBdr>
        </w:div>
        <w:div w:id="147789385">
          <w:marLeft w:val="640"/>
          <w:marRight w:val="0"/>
          <w:marTop w:val="0"/>
          <w:marBottom w:val="0"/>
          <w:divBdr>
            <w:top w:val="none" w:sz="0" w:space="0" w:color="auto"/>
            <w:left w:val="none" w:sz="0" w:space="0" w:color="auto"/>
            <w:bottom w:val="none" w:sz="0" w:space="0" w:color="auto"/>
            <w:right w:val="none" w:sz="0" w:space="0" w:color="auto"/>
          </w:divBdr>
        </w:div>
        <w:div w:id="1944654625">
          <w:marLeft w:val="640"/>
          <w:marRight w:val="0"/>
          <w:marTop w:val="0"/>
          <w:marBottom w:val="0"/>
          <w:divBdr>
            <w:top w:val="none" w:sz="0" w:space="0" w:color="auto"/>
            <w:left w:val="none" w:sz="0" w:space="0" w:color="auto"/>
            <w:bottom w:val="none" w:sz="0" w:space="0" w:color="auto"/>
            <w:right w:val="none" w:sz="0" w:space="0" w:color="auto"/>
          </w:divBdr>
        </w:div>
      </w:divsChild>
    </w:div>
    <w:div w:id="1619990997">
      <w:bodyDiv w:val="1"/>
      <w:marLeft w:val="0"/>
      <w:marRight w:val="0"/>
      <w:marTop w:val="0"/>
      <w:marBottom w:val="0"/>
      <w:divBdr>
        <w:top w:val="none" w:sz="0" w:space="0" w:color="auto"/>
        <w:left w:val="none" w:sz="0" w:space="0" w:color="auto"/>
        <w:bottom w:val="none" w:sz="0" w:space="0" w:color="auto"/>
        <w:right w:val="none" w:sz="0" w:space="0" w:color="auto"/>
      </w:divBdr>
      <w:divsChild>
        <w:div w:id="133791694">
          <w:marLeft w:val="480"/>
          <w:marRight w:val="0"/>
          <w:marTop w:val="0"/>
          <w:marBottom w:val="0"/>
          <w:divBdr>
            <w:top w:val="none" w:sz="0" w:space="0" w:color="auto"/>
            <w:left w:val="none" w:sz="0" w:space="0" w:color="auto"/>
            <w:bottom w:val="none" w:sz="0" w:space="0" w:color="auto"/>
            <w:right w:val="none" w:sz="0" w:space="0" w:color="auto"/>
          </w:divBdr>
        </w:div>
        <w:div w:id="701784895">
          <w:marLeft w:val="480"/>
          <w:marRight w:val="0"/>
          <w:marTop w:val="0"/>
          <w:marBottom w:val="0"/>
          <w:divBdr>
            <w:top w:val="none" w:sz="0" w:space="0" w:color="auto"/>
            <w:left w:val="none" w:sz="0" w:space="0" w:color="auto"/>
            <w:bottom w:val="none" w:sz="0" w:space="0" w:color="auto"/>
            <w:right w:val="none" w:sz="0" w:space="0" w:color="auto"/>
          </w:divBdr>
        </w:div>
        <w:div w:id="2057000271">
          <w:marLeft w:val="480"/>
          <w:marRight w:val="0"/>
          <w:marTop w:val="0"/>
          <w:marBottom w:val="0"/>
          <w:divBdr>
            <w:top w:val="none" w:sz="0" w:space="0" w:color="auto"/>
            <w:left w:val="none" w:sz="0" w:space="0" w:color="auto"/>
            <w:bottom w:val="none" w:sz="0" w:space="0" w:color="auto"/>
            <w:right w:val="none" w:sz="0" w:space="0" w:color="auto"/>
          </w:divBdr>
        </w:div>
        <w:div w:id="1368095396">
          <w:marLeft w:val="480"/>
          <w:marRight w:val="0"/>
          <w:marTop w:val="0"/>
          <w:marBottom w:val="0"/>
          <w:divBdr>
            <w:top w:val="none" w:sz="0" w:space="0" w:color="auto"/>
            <w:left w:val="none" w:sz="0" w:space="0" w:color="auto"/>
            <w:bottom w:val="none" w:sz="0" w:space="0" w:color="auto"/>
            <w:right w:val="none" w:sz="0" w:space="0" w:color="auto"/>
          </w:divBdr>
        </w:div>
        <w:div w:id="69427561">
          <w:marLeft w:val="480"/>
          <w:marRight w:val="0"/>
          <w:marTop w:val="0"/>
          <w:marBottom w:val="0"/>
          <w:divBdr>
            <w:top w:val="none" w:sz="0" w:space="0" w:color="auto"/>
            <w:left w:val="none" w:sz="0" w:space="0" w:color="auto"/>
            <w:bottom w:val="none" w:sz="0" w:space="0" w:color="auto"/>
            <w:right w:val="none" w:sz="0" w:space="0" w:color="auto"/>
          </w:divBdr>
        </w:div>
        <w:div w:id="361706598">
          <w:marLeft w:val="480"/>
          <w:marRight w:val="0"/>
          <w:marTop w:val="0"/>
          <w:marBottom w:val="0"/>
          <w:divBdr>
            <w:top w:val="none" w:sz="0" w:space="0" w:color="auto"/>
            <w:left w:val="none" w:sz="0" w:space="0" w:color="auto"/>
            <w:bottom w:val="none" w:sz="0" w:space="0" w:color="auto"/>
            <w:right w:val="none" w:sz="0" w:space="0" w:color="auto"/>
          </w:divBdr>
        </w:div>
        <w:div w:id="1304699785">
          <w:marLeft w:val="480"/>
          <w:marRight w:val="0"/>
          <w:marTop w:val="0"/>
          <w:marBottom w:val="0"/>
          <w:divBdr>
            <w:top w:val="none" w:sz="0" w:space="0" w:color="auto"/>
            <w:left w:val="none" w:sz="0" w:space="0" w:color="auto"/>
            <w:bottom w:val="none" w:sz="0" w:space="0" w:color="auto"/>
            <w:right w:val="none" w:sz="0" w:space="0" w:color="auto"/>
          </w:divBdr>
        </w:div>
        <w:div w:id="1248464808">
          <w:marLeft w:val="480"/>
          <w:marRight w:val="0"/>
          <w:marTop w:val="0"/>
          <w:marBottom w:val="0"/>
          <w:divBdr>
            <w:top w:val="none" w:sz="0" w:space="0" w:color="auto"/>
            <w:left w:val="none" w:sz="0" w:space="0" w:color="auto"/>
            <w:bottom w:val="none" w:sz="0" w:space="0" w:color="auto"/>
            <w:right w:val="none" w:sz="0" w:space="0" w:color="auto"/>
          </w:divBdr>
        </w:div>
        <w:div w:id="765616820">
          <w:marLeft w:val="480"/>
          <w:marRight w:val="0"/>
          <w:marTop w:val="0"/>
          <w:marBottom w:val="0"/>
          <w:divBdr>
            <w:top w:val="none" w:sz="0" w:space="0" w:color="auto"/>
            <w:left w:val="none" w:sz="0" w:space="0" w:color="auto"/>
            <w:bottom w:val="none" w:sz="0" w:space="0" w:color="auto"/>
            <w:right w:val="none" w:sz="0" w:space="0" w:color="auto"/>
          </w:divBdr>
        </w:div>
        <w:div w:id="810712958">
          <w:marLeft w:val="480"/>
          <w:marRight w:val="0"/>
          <w:marTop w:val="0"/>
          <w:marBottom w:val="0"/>
          <w:divBdr>
            <w:top w:val="none" w:sz="0" w:space="0" w:color="auto"/>
            <w:left w:val="none" w:sz="0" w:space="0" w:color="auto"/>
            <w:bottom w:val="none" w:sz="0" w:space="0" w:color="auto"/>
            <w:right w:val="none" w:sz="0" w:space="0" w:color="auto"/>
          </w:divBdr>
        </w:div>
        <w:div w:id="1090590484">
          <w:marLeft w:val="480"/>
          <w:marRight w:val="0"/>
          <w:marTop w:val="0"/>
          <w:marBottom w:val="0"/>
          <w:divBdr>
            <w:top w:val="none" w:sz="0" w:space="0" w:color="auto"/>
            <w:left w:val="none" w:sz="0" w:space="0" w:color="auto"/>
            <w:bottom w:val="none" w:sz="0" w:space="0" w:color="auto"/>
            <w:right w:val="none" w:sz="0" w:space="0" w:color="auto"/>
          </w:divBdr>
        </w:div>
        <w:div w:id="1701081170">
          <w:marLeft w:val="480"/>
          <w:marRight w:val="0"/>
          <w:marTop w:val="0"/>
          <w:marBottom w:val="0"/>
          <w:divBdr>
            <w:top w:val="none" w:sz="0" w:space="0" w:color="auto"/>
            <w:left w:val="none" w:sz="0" w:space="0" w:color="auto"/>
            <w:bottom w:val="none" w:sz="0" w:space="0" w:color="auto"/>
            <w:right w:val="none" w:sz="0" w:space="0" w:color="auto"/>
          </w:divBdr>
        </w:div>
        <w:div w:id="557977418">
          <w:marLeft w:val="480"/>
          <w:marRight w:val="0"/>
          <w:marTop w:val="0"/>
          <w:marBottom w:val="0"/>
          <w:divBdr>
            <w:top w:val="none" w:sz="0" w:space="0" w:color="auto"/>
            <w:left w:val="none" w:sz="0" w:space="0" w:color="auto"/>
            <w:bottom w:val="none" w:sz="0" w:space="0" w:color="auto"/>
            <w:right w:val="none" w:sz="0" w:space="0" w:color="auto"/>
          </w:divBdr>
        </w:div>
        <w:div w:id="93329655">
          <w:marLeft w:val="480"/>
          <w:marRight w:val="0"/>
          <w:marTop w:val="0"/>
          <w:marBottom w:val="0"/>
          <w:divBdr>
            <w:top w:val="none" w:sz="0" w:space="0" w:color="auto"/>
            <w:left w:val="none" w:sz="0" w:space="0" w:color="auto"/>
            <w:bottom w:val="none" w:sz="0" w:space="0" w:color="auto"/>
            <w:right w:val="none" w:sz="0" w:space="0" w:color="auto"/>
          </w:divBdr>
        </w:div>
        <w:div w:id="1519854227">
          <w:marLeft w:val="480"/>
          <w:marRight w:val="0"/>
          <w:marTop w:val="0"/>
          <w:marBottom w:val="0"/>
          <w:divBdr>
            <w:top w:val="none" w:sz="0" w:space="0" w:color="auto"/>
            <w:left w:val="none" w:sz="0" w:space="0" w:color="auto"/>
            <w:bottom w:val="none" w:sz="0" w:space="0" w:color="auto"/>
            <w:right w:val="none" w:sz="0" w:space="0" w:color="auto"/>
          </w:divBdr>
        </w:div>
      </w:divsChild>
    </w:div>
    <w:div w:id="1630668226">
      <w:bodyDiv w:val="1"/>
      <w:marLeft w:val="0"/>
      <w:marRight w:val="0"/>
      <w:marTop w:val="0"/>
      <w:marBottom w:val="0"/>
      <w:divBdr>
        <w:top w:val="none" w:sz="0" w:space="0" w:color="auto"/>
        <w:left w:val="none" w:sz="0" w:space="0" w:color="auto"/>
        <w:bottom w:val="none" w:sz="0" w:space="0" w:color="auto"/>
        <w:right w:val="none" w:sz="0" w:space="0" w:color="auto"/>
      </w:divBdr>
      <w:divsChild>
        <w:div w:id="763888271">
          <w:marLeft w:val="640"/>
          <w:marRight w:val="0"/>
          <w:marTop w:val="0"/>
          <w:marBottom w:val="0"/>
          <w:divBdr>
            <w:top w:val="none" w:sz="0" w:space="0" w:color="auto"/>
            <w:left w:val="none" w:sz="0" w:space="0" w:color="auto"/>
            <w:bottom w:val="none" w:sz="0" w:space="0" w:color="auto"/>
            <w:right w:val="none" w:sz="0" w:space="0" w:color="auto"/>
          </w:divBdr>
        </w:div>
        <w:div w:id="941910956">
          <w:marLeft w:val="640"/>
          <w:marRight w:val="0"/>
          <w:marTop w:val="0"/>
          <w:marBottom w:val="0"/>
          <w:divBdr>
            <w:top w:val="none" w:sz="0" w:space="0" w:color="auto"/>
            <w:left w:val="none" w:sz="0" w:space="0" w:color="auto"/>
            <w:bottom w:val="none" w:sz="0" w:space="0" w:color="auto"/>
            <w:right w:val="none" w:sz="0" w:space="0" w:color="auto"/>
          </w:divBdr>
        </w:div>
        <w:div w:id="1324359154">
          <w:marLeft w:val="640"/>
          <w:marRight w:val="0"/>
          <w:marTop w:val="0"/>
          <w:marBottom w:val="0"/>
          <w:divBdr>
            <w:top w:val="none" w:sz="0" w:space="0" w:color="auto"/>
            <w:left w:val="none" w:sz="0" w:space="0" w:color="auto"/>
            <w:bottom w:val="none" w:sz="0" w:space="0" w:color="auto"/>
            <w:right w:val="none" w:sz="0" w:space="0" w:color="auto"/>
          </w:divBdr>
        </w:div>
        <w:div w:id="1874229604">
          <w:marLeft w:val="640"/>
          <w:marRight w:val="0"/>
          <w:marTop w:val="0"/>
          <w:marBottom w:val="0"/>
          <w:divBdr>
            <w:top w:val="none" w:sz="0" w:space="0" w:color="auto"/>
            <w:left w:val="none" w:sz="0" w:space="0" w:color="auto"/>
            <w:bottom w:val="none" w:sz="0" w:space="0" w:color="auto"/>
            <w:right w:val="none" w:sz="0" w:space="0" w:color="auto"/>
          </w:divBdr>
        </w:div>
        <w:div w:id="674039742">
          <w:marLeft w:val="640"/>
          <w:marRight w:val="0"/>
          <w:marTop w:val="0"/>
          <w:marBottom w:val="0"/>
          <w:divBdr>
            <w:top w:val="none" w:sz="0" w:space="0" w:color="auto"/>
            <w:left w:val="none" w:sz="0" w:space="0" w:color="auto"/>
            <w:bottom w:val="none" w:sz="0" w:space="0" w:color="auto"/>
            <w:right w:val="none" w:sz="0" w:space="0" w:color="auto"/>
          </w:divBdr>
        </w:div>
        <w:div w:id="9992660">
          <w:marLeft w:val="640"/>
          <w:marRight w:val="0"/>
          <w:marTop w:val="0"/>
          <w:marBottom w:val="0"/>
          <w:divBdr>
            <w:top w:val="none" w:sz="0" w:space="0" w:color="auto"/>
            <w:left w:val="none" w:sz="0" w:space="0" w:color="auto"/>
            <w:bottom w:val="none" w:sz="0" w:space="0" w:color="auto"/>
            <w:right w:val="none" w:sz="0" w:space="0" w:color="auto"/>
          </w:divBdr>
        </w:div>
        <w:div w:id="1503937547">
          <w:marLeft w:val="640"/>
          <w:marRight w:val="0"/>
          <w:marTop w:val="0"/>
          <w:marBottom w:val="0"/>
          <w:divBdr>
            <w:top w:val="none" w:sz="0" w:space="0" w:color="auto"/>
            <w:left w:val="none" w:sz="0" w:space="0" w:color="auto"/>
            <w:bottom w:val="none" w:sz="0" w:space="0" w:color="auto"/>
            <w:right w:val="none" w:sz="0" w:space="0" w:color="auto"/>
          </w:divBdr>
        </w:div>
        <w:div w:id="1960063610">
          <w:marLeft w:val="640"/>
          <w:marRight w:val="0"/>
          <w:marTop w:val="0"/>
          <w:marBottom w:val="0"/>
          <w:divBdr>
            <w:top w:val="none" w:sz="0" w:space="0" w:color="auto"/>
            <w:left w:val="none" w:sz="0" w:space="0" w:color="auto"/>
            <w:bottom w:val="none" w:sz="0" w:space="0" w:color="auto"/>
            <w:right w:val="none" w:sz="0" w:space="0" w:color="auto"/>
          </w:divBdr>
        </w:div>
        <w:div w:id="260071845">
          <w:marLeft w:val="640"/>
          <w:marRight w:val="0"/>
          <w:marTop w:val="0"/>
          <w:marBottom w:val="0"/>
          <w:divBdr>
            <w:top w:val="none" w:sz="0" w:space="0" w:color="auto"/>
            <w:left w:val="none" w:sz="0" w:space="0" w:color="auto"/>
            <w:bottom w:val="none" w:sz="0" w:space="0" w:color="auto"/>
            <w:right w:val="none" w:sz="0" w:space="0" w:color="auto"/>
          </w:divBdr>
        </w:div>
        <w:div w:id="158011916">
          <w:marLeft w:val="640"/>
          <w:marRight w:val="0"/>
          <w:marTop w:val="0"/>
          <w:marBottom w:val="0"/>
          <w:divBdr>
            <w:top w:val="none" w:sz="0" w:space="0" w:color="auto"/>
            <w:left w:val="none" w:sz="0" w:space="0" w:color="auto"/>
            <w:bottom w:val="none" w:sz="0" w:space="0" w:color="auto"/>
            <w:right w:val="none" w:sz="0" w:space="0" w:color="auto"/>
          </w:divBdr>
        </w:div>
        <w:div w:id="1627464384">
          <w:marLeft w:val="640"/>
          <w:marRight w:val="0"/>
          <w:marTop w:val="0"/>
          <w:marBottom w:val="0"/>
          <w:divBdr>
            <w:top w:val="none" w:sz="0" w:space="0" w:color="auto"/>
            <w:left w:val="none" w:sz="0" w:space="0" w:color="auto"/>
            <w:bottom w:val="none" w:sz="0" w:space="0" w:color="auto"/>
            <w:right w:val="none" w:sz="0" w:space="0" w:color="auto"/>
          </w:divBdr>
        </w:div>
        <w:div w:id="1088424303">
          <w:marLeft w:val="640"/>
          <w:marRight w:val="0"/>
          <w:marTop w:val="0"/>
          <w:marBottom w:val="0"/>
          <w:divBdr>
            <w:top w:val="none" w:sz="0" w:space="0" w:color="auto"/>
            <w:left w:val="none" w:sz="0" w:space="0" w:color="auto"/>
            <w:bottom w:val="none" w:sz="0" w:space="0" w:color="auto"/>
            <w:right w:val="none" w:sz="0" w:space="0" w:color="auto"/>
          </w:divBdr>
        </w:div>
      </w:divsChild>
    </w:div>
    <w:div w:id="1631282694">
      <w:bodyDiv w:val="1"/>
      <w:marLeft w:val="0"/>
      <w:marRight w:val="0"/>
      <w:marTop w:val="0"/>
      <w:marBottom w:val="0"/>
      <w:divBdr>
        <w:top w:val="none" w:sz="0" w:space="0" w:color="auto"/>
        <w:left w:val="none" w:sz="0" w:space="0" w:color="auto"/>
        <w:bottom w:val="none" w:sz="0" w:space="0" w:color="auto"/>
        <w:right w:val="none" w:sz="0" w:space="0" w:color="auto"/>
      </w:divBdr>
      <w:divsChild>
        <w:div w:id="2037268787">
          <w:marLeft w:val="480"/>
          <w:marRight w:val="0"/>
          <w:marTop w:val="0"/>
          <w:marBottom w:val="0"/>
          <w:divBdr>
            <w:top w:val="none" w:sz="0" w:space="0" w:color="auto"/>
            <w:left w:val="none" w:sz="0" w:space="0" w:color="auto"/>
            <w:bottom w:val="none" w:sz="0" w:space="0" w:color="auto"/>
            <w:right w:val="none" w:sz="0" w:space="0" w:color="auto"/>
          </w:divBdr>
        </w:div>
        <w:div w:id="1784566641">
          <w:marLeft w:val="480"/>
          <w:marRight w:val="0"/>
          <w:marTop w:val="0"/>
          <w:marBottom w:val="0"/>
          <w:divBdr>
            <w:top w:val="none" w:sz="0" w:space="0" w:color="auto"/>
            <w:left w:val="none" w:sz="0" w:space="0" w:color="auto"/>
            <w:bottom w:val="none" w:sz="0" w:space="0" w:color="auto"/>
            <w:right w:val="none" w:sz="0" w:space="0" w:color="auto"/>
          </w:divBdr>
        </w:div>
        <w:div w:id="758672738">
          <w:marLeft w:val="480"/>
          <w:marRight w:val="0"/>
          <w:marTop w:val="0"/>
          <w:marBottom w:val="0"/>
          <w:divBdr>
            <w:top w:val="none" w:sz="0" w:space="0" w:color="auto"/>
            <w:left w:val="none" w:sz="0" w:space="0" w:color="auto"/>
            <w:bottom w:val="none" w:sz="0" w:space="0" w:color="auto"/>
            <w:right w:val="none" w:sz="0" w:space="0" w:color="auto"/>
          </w:divBdr>
        </w:div>
        <w:div w:id="2030837666">
          <w:marLeft w:val="480"/>
          <w:marRight w:val="0"/>
          <w:marTop w:val="0"/>
          <w:marBottom w:val="0"/>
          <w:divBdr>
            <w:top w:val="none" w:sz="0" w:space="0" w:color="auto"/>
            <w:left w:val="none" w:sz="0" w:space="0" w:color="auto"/>
            <w:bottom w:val="none" w:sz="0" w:space="0" w:color="auto"/>
            <w:right w:val="none" w:sz="0" w:space="0" w:color="auto"/>
          </w:divBdr>
        </w:div>
        <w:div w:id="176623844">
          <w:marLeft w:val="480"/>
          <w:marRight w:val="0"/>
          <w:marTop w:val="0"/>
          <w:marBottom w:val="0"/>
          <w:divBdr>
            <w:top w:val="none" w:sz="0" w:space="0" w:color="auto"/>
            <w:left w:val="none" w:sz="0" w:space="0" w:color="auto"/>
            <w:bottom w:val="none" w:sz="0" w:space="0" w:color="auto"/>
            <w:right w:val="none" w:sz="0" w:space="0" w:color="auto"/>
          </w:divBdr>
        </w:div>
        <w:div w:id="2139685926">
          <w:marLeft w:val="480"/>
          <w:marRight w:val="0"/>
          <w:marTop w:val="0"/>
          <w:marBottom w:val="0"/>
          <w:divBdr>
            <w:top w:val="none" w:sz="0" w:space="0" w:color="auto"/>
            <w:left w:val="none" w:sz="0" w:space="0" w:color="auto"/>
            <w:bottom w:val="none" w:sz="0" w:space="0" w:color="auto"/>
            <w:right w:val="none" w:sz="0" w:space="0" w:color="auto"/>
          </w:divBdr>
        </w:div>
        <w:div w:id="606691165">
          <w:marLeft w:val="480"/>
          <w:marRight w:val="0"/>
          <w:marTop w:val="0"/>
          <w:marBottom w:val="0"/>
          <w:divBdr>
            <w:top w:val="none" w:sz="0" w:space="0" w:color="auto"/>
            <w:left w:val="none" w:sz="0" w:space="0" w:color="auto"/>
            <w:bottom w:val="none" w:sz="0" w:space="0" w:color="auto"/>
            <w:right w:val="none" w:sz="0" w:space="0" w:color="auto"/>
          </w:divBdr>
        </w:div>
        <w:div w:id="78210302">
          <w:marLeft w:val="480"/>
          <w:marRight w:val="0"/>
          <w:marTop w:val="0"/>
          <w:marBottom w:val="0"/>
          <w:divBdr>
            <w:top w:val="none" w:sz="0" w:space="0" w:color="auto"/>
            <w:left w:val="none" w:sz="0" w:space="0" w:color="auto"/>
            <w:bottom w:val="none" w:sz="0" w:space="0" w:color="auto"/>
            <w:right w:val="none" w:sz="0" w:space="0" w:color="auto"/>
          </w:divBdr>
        </w:div>
        <w:div w:id="60258107">
          <w:marLeft w:val="480"/>
          <w:marRight w:val="0"/>
          <w:marTop w:val="0"/>
          <w:marBottom w:val="0"/>
          <w:divBdr>
            <w:top w:val="none" w:sz="0" w:space="0" w:color="auto"/>
            <w:left w:val="none" w:sz="0" w:space="0" w:color="auto"/>
            <w:bottom w:val="none" w:sz="0" w:space="0" w:color="auto"/>
            <w:right w:val="none" w:sz="0" w:space="0" w:color="auto"/>
          </w:divBdr>
        </w:div>
        <w:div w:id="886452844">
          <w:marLeft w:val="480"/>
          <w:marRight w:val="0"/>
          <w:marTop w:val="0"/>
          <w:marBottom w:val="0"/>
          <w:divBdr>
            <w:top w:val="none" w:sz="0" w:space="0" w:color="auto"/>
            <w:left w:val="none" w:sz="0" w:space="0" w:color="auto"/>
            <w:bottom w:val="none" w:sz="0" w:space="0" w:color="auto"/>
            <w:right w:val="none" w:sz="0" w:space="0" w:color="auto"/>
          </w:divBdr>
        </w:div>
        <w:div w:id="1646473367">
          <w:marLeft w:val="480"/>
          <w:marRight w:val="0"/>
          <w:marTop w:val="0"/>
          <w:marBottom w:val="0"/>
          <w:divBdr>
            <w:top w:val="none" w:sz="0" w:space="0" w:color="auto"/>
            <w:left w:val="none" w:sz="0" w:space="0" w:color="auto"/>
            <w:bottom w:val="none" w:sz="0" w:space="0" w:color="auto"/>
            <w:right w:val="none" w:sz="0" w:space="0" w:color="auto"/>
          </w:divBdr>
        </w:div>
        <w:div w:id="560019666">
          <w:marLeft w:val="480"/>
          <w:marRight w:val="0"/>
          <w:marTop w:val="0"/>
          <w:marBottom w:val="0"/>
          <w:divBdr>
            <w:top w:val="none" w:sz="0" w:space="0" w:color="auto"/>
            <w:left w:val="none" w:sz="0" w:space="0" w:color="auto"/>
            <w:bottom w:val="none" w:sz="0" w:space="0" w:color="auto"/>
            <w:right w:val="none" w:sz="0" w:space="0" w:color="auto"/>
          </w:divBdr>
        </w:div>
      </w:divsChild>
    </w:div>
    <w:div w:id="1634753554">
      <w:bodyDiv w:val="1"/>
      <w:marLeft w:val="0"/>
      <w:marRight w:val="0"/>
      <w:marTop w:val="0"/>
      <w:marBottom w:val="0"/>
      <w:divBdr>
        <w:top w:val="none" w:sz="0" w:space="0" w:color="auto"/>
        <w:left w:val="none" w:sz="0" w:space="0" w:color="auto"/>
        <w:bottom w:val="none" w:sz="0" w:space="0" w:color="auto"/>
        <w:right w:val="none" w:sz="0" w:space="0" w:color="auto"/>
      </w:divBdr>
      <w:divsChild>
        <w:div w:id="1524324584">
          <w:marLeft w:val="480"/>
          <w:marRight w:val="0"/>
          <w:marTop w:val="0"/>
          <w:marBottom w:val="0"/>
          <w:divBdr>
            <w:top w:val="none" w:sz="0" w:space="0" w:color="auto"/>
            <w:left w:val="none" w:sz="0" w:space="0" w:color="auto"/>
            <w:bottom w:val="none" w:sz="0" w:space="0" w:color="auto"/>
            <w:right w:val="none" w:sz="0" w:space="0" w:color="auto"/>
          </w:divBdr>
        </w:div>
        <w:div w:id="1758281697">
          <w:marLeft w:val="480"/>
          <w:marRight w:val="0"/>
          <w:marTop w:val="0"/>
          <w:marBottom w:val="0"/>
          <w:divBdr>
            <w:top w:val="none" w:sz="0" w:space="0" w:color="auto"/>
            <w:left w:val="none" w:sz="0" w:space="0" w:color="auto"/>
            <w:bottom w:val="none" w:sz="0" w:space="0" w:color="auto"/>
            <w:right w:val="none" w:sz="0" w:space="0" w:color="auto"/>
          </w:divBdr>
        </w:div>
        <w:div w:id="1112283330">
          <w:marLeft w:val="480"/>
          <w:marRight w:val="0"/>
          <w:marTop w:val="0"/>
          <w:marBottom w:val="0"/>
          <w:divBdr>
            <w:top w:val="none" w:sz="0" w:space="0" w:color="auto"/>
            <w:left w:val="none" w:sz="0" w:space="0" w:color="auto"/>
            <w:bottom w:val="none" w:sz="0" w:space="0" w:color="auto"/>
            <w:right w:val="none" w:sz="0" w:space="0" w:color="auto"/>
          </w:divBdr>
        </w:div>
        <w:div w:id="1241133731">
          <w:marLeft w:val="480"/>
          <w:marRight w:val="0"/>
          <w:marTop w:val="0"/>
          <w:marBottom w:val="0"/>
          <w:divBdr>
            <w:top w:val="none" w:sz="0" w:space="0" w:color="auto"/>
            <w:left w:val="none" w:sz="0" w:space="0" w:color="auto"/>
            <w:bottom w:val="none" w:sz="0" w:space="0" w:color="auto"/>
            <w:right w:val="none" w:sz="0" w:space="0" w:color="auto"/>
          </w:divBdr>
        </w:div>
        <w:div w:id="1041901148">
          <w:marLeft w:val="480"/>
          <w:marRight w:val="0"/>
          <w:marTop w:val="0"/>
          <w:marBottom w:val="0"/>
          <w:divBdr>
            <w:top w:val="none" w:sz="0" w:space="0" w:color="auto"/>
            <w:left w:val="none" w:sz="0" w:space="0" w:color="auto"/>
            <w:bottom w:val="none" w:sz="0" w:space="0" w:color="auto"/>
            <w:right w:val="none" w:sz="0" w:space="0" w:color="auto"/>
          </w:divBdr>
        </w:div>
        <w:div w:id="630213507">
          <w:marLeft w:val="480"/>
          <w:marRight w:val="0"/>
          <w:marTop w:val="0"/>
          <w:marBottom w:val="0"/>
          <w:divBdr>
            <w:top w:val="none" w:sz="0" w:space="0" w:color="auto"/>
            <w:left w:val="none" w:sz="0" w:space="0" w:color="auto"/>
            <w:bottom w:val="none" w:sz="0" w:space="0" w:color="auto"/>
            <w:right w:val="none" w:sz="0" w:space="0" w:color="auto"/>
          </w:divBdr>
        </w:div>
        <w:div w:id="2129664815">
          <w:marLeft w:val="480"/>
          <w:marRight w:val="0"/>
          <w:marTop w:val="0"/>
          <w:marBottom w:val="0"/>
          <w:divBdr>
            <w:top w:val="none" w:sz="0" w:space="0" w:color="auto"/>
            <w:left w:val="none" w:sz="0" w:space="0" w:color="auto"/>
            <w:bottom w:val="none" w:sz="0" w:space="0" w:color="auto"/>
            <w:right w:val="none" w:sz="0" w:space="0" w:color="auto"/>
          </w:divBdr>
        </w:div>
        <w:div w:id="1714578109">
          <w:marLeft w:val="480"/>
          <w:marRight w:val="0"/>
          <w:marTop w:val="0"/>
          <w:marBottom w:val="0"/>
          <w:divBdr>
            <w:top w:val="none" w:sz="0" w:space="0" w:color="auto"/>
            <w:left w:val="none" w:sz="0" w:space="0" w:color="auto"/>
            <w:bottom w:val="none" w:sz="0" w:space="0" w:color="auto"/>
            <w:right w:val="none" w:sz="0" w:space="0" w:color="auto"/>
          </w:divBdr>
        </w:div>
        <w:div w:id="250938041">
          <w:marLeft w:val="480"/>
          <w:marRight w:val="0"/>
          <w:marTop w:val="0"/>
          <w:marBottom w:val="0"/>
          <w:divBdr>
            <w:top w:val="none" w:sz="0" w:space="0" w:color="auto"/>
            <w:left w:val="none" w:sz="0" w:space="0" w:color="auto"/>
            <w:bottom w:val="none" w:sz="0" w:space="0" w:color="auto"/>
            <w:right w:val="none" w:sz="0" w:space="0" w:color="auto"/>
          </w:divBdr>
        </w:div>
        <w:div w:id="201745819">
          <w:marLeft w:val="480"/>
          <w:marRight w:val="0"/>
          <w:marTop w:val="0"/>
          <w:marBottom w:val="0"/>
          <w:divBdr>
            <w:top w:val="none" w:sz="0" w:space="0" w:color="auto"/>
            <w:left w:val="none" w:sz="0" w:space="0" w:color="auto"/>
            <w:bottom w:val="none" w:sz="0" w:space="0" w:color="auto"/>
            <w:right w:val="none" w:sz="0" w:space="0" w:color="auto"/>
          </w:divBdr>
        </w:div>
        <w:div w:id="431901806">
          <w:marLeft w:val="480"/>
          <w:marRight w:val="0"/>
          <w:marTop w:val="0"/>
          <w:marBottom w:val="0"/>
          <w:divBdr>
            <w:top w:val="none" w:sz="0" w:space="0" w:color="auto"/>
            <w:left w:val="none" w:sz="0" w:space="0" w:color="auto"/>
            <w:bottom w:val="none" w:sz="0" w:space="0" w:color="auto"/>
            <w:right w:val="none" w:sz="0" w:space="0" w:color="auto"/>
          </w:divBdr>
        </w:div>
        <w:div w:id="629870574">
          <w:marLeft w:val="480"/>
          <w:marRight w:val="0"/>
          <w:marTop w:val="0"/>
          <w:marBottom w:val="0"/>
          <w:divBdr>
            <w:top w:val="none" w:sz="0" w:space="0" w:color="auto"/>
            <w:left w:val="none" w:sz="0" w:space="0" w:color="auto"/>
            <w:bottom w:val="none" w:sz="0" w:space="0" w:color="auto"/>
            <w:right w:val="none" w:sz="0" w:space="0" w:color="auto"/>
          </w:divBdr>
        </w:div>
        <w:div w:id="522019824">
          <w:marLeft w:val="480"/>
          <w:marRight w:val="0"/>
          <w:marTop w:val="0"/>
          <w:marBottom w:val="0"/>
          <w:divBdr>
            <w:top w:val="none" w:sz="0" w:space="0" w:color="auto"/>
            <w:left w:val="none" w:sz="0" w:space="0" w:color="auto"/>
            <w:bottom w:val="none" w:sz="0" w:space="0" w:color="auto"/>
            <w:right w:val="none" w:sz="0" w:space="0" w:color="auto"/>
          </w:divBdr>
        </w:div>
        <w:div w:id="392432666">
          <w:marLeft w:val="480"/>
          <w:marRight w:val="0"/>
          <w:marTop w:val="0"/>
          <w:marBottom w:val="0"/>
          <w:divBdr>
            <w:top w:val="none" w:sz="0" w:space="0" w:color="auto"/>
            <w:left w:val="none" w:sz="0" w:space="0" w:color="auto"/>
            <w:bottom w:val="none" w:sz="0" w:space="0" w:color="auto"/>
            <w:right w:val="none" w:sz="0" w:space="0" w:color="auto"/>
          </w:divBdr>
        </w:div>
        <w:div w:id="1101031320">
          <w:marLeft w:val="480"/>
          <w:marRight w:val="0"/>
          <w:marTop w:val="0"/>
          <w:marBottom w:val="0"/>
          <w:divBdr>
            <w:top w:val="none" w:sz="0" w:space="0" w:color="auto"/>
            <w:left w:val="none" w:sz="0" w:space="0" w:color="auto"/>
            <w:bottom w:val="none" w:sz="0" w:space="0" w:color="auto"/>
            <w:right w:val="none" w:sz="0" w:space="0" w:color="auto"/>
          </w:divBdr>
        </w:div>
        <w:div w:id="1429082500">
          <w:marLeft w:val="480"/>
          <w:marRight w:val="0"/>
          <w:marTop w:val="0"/>
          <w:marBottom w:val="0"/>
          <w:divBdr>
            <w:top w:val="none" w:sz="0" w:space="0" w:color="auto"/>
            <w:left w:val="none" w:sz="0" w:space="0" w:color="auto"/>
            <w:bottom w:val="none" w:sz="0" w:space="0" w:color="auto"/>
            <w:right w:val="none" w:sz="0" w:space="0" w:color="auto"/>
          </w:divBdr>
        </w:div>
        <w:div w:id="206645530">
          <w:marLeft w:val="480"/>
          <w:marRight w:val="0"/>
          <w:marTop w:val="0"/>
          <w:marBottom w:val="0"/>
          <w:divBdr>
            <w:top w:val="none" w:sz="0" w:space="0" w:color="auto"/>
            <w:left w:val="none" w:sz="0" w:space="0" w:color="auto"/>
            <w:bottom w:val="none" w:sz="0" w:space="0" w:color="auto"/>
            <w:right w:val="none" w:sz="0" w:space="0" w:color="auto"/>
          </w:divBdr>
        </w:div>
        <w:div w:id="1490057814">
          <w:marLeft w:val="480"/>
          <w:marRight w:val="0"/>
          <w:marTop w:val="0"/>
          <w:marBottom w:val="0"/>
          <w:divBdr>
            <w:top w:val="none" w:sz="0" w:space="0" w:color="auto"/>
            <w:left w:val="none" w:sz="0" w:space="0" w:color="auto"/>
            <w:bottom w:val="none" w:sz="0" w:space="0" w:color="auto"/>
            <w:right w:val="none" w:sz="0" w:space="0" w:color="auto"/>
          </w:divBdr>
        </w:div>
        <w:div w:id="1577207666">
          <w:marLeft w:val="480"/>
          <w:marRight w:val="0"/>
          <w:marTop w:val="0"/>
          <w:marBottom w:val="0"/>
          <w:divBdr>
            <w:top w:val="none" w:sz="0" w:space="0" w:color="auto"/>
            <w:left w:val="none" w:sz="0" w:space="0" w:color="auto"/>
            <w:bottom w:val="none" w:sz="0" w:space="0" w:color="auto"/>
            <w:right w:val="none" w:sz="0" w:space="0" w:color="auto"/>
          </w:divBdr>
        </w:div>
        <w:div w:id="2022245062">
          <w:marLeft w:val="480"/>
          <w:marRight w:val="0"/>
          <w:marTop w:val="0"/>
          <w:marBottom w:val="0"/>
          <w:divBdr>
            <w:top w:val="none" w:sz="0" w:space="0" w:color="auto"/>
            <w:left w:val="none" w:sz="0" w:space="0" w:color="auto"/>
            <w:bottom w:val="none" w:sz="0" w:space="0" w:color="auto"/>
            <w:right w:val="none" w:sz="0" w:space="0" w:color="auto"/>
          </w:divBdr>
        </w:div>
        <w:div w:id="1840269719">
          <w:marLeft w:val="480"/>
          <w:marRight w:val="0"/>
          <w:marTop w:val="0"/>
          <w:marBottom w:val="0"/>
          <w:divBdr>
            <w:top w:val="none" w:sz="0" w:space="0" w:color="auto"/>
            <w:left w:val="none" w:sz="0" w:space="0" w:color="auto"/>
            <w:bottom w:val="none" w:sz="0" w:space="0" w:color="auto"/>
            <w:right w:val="none" w:sz="0" w:space="0" w:color="auto"/>
          </w:divBdr>
        </w:div>
        <w:div w:id="1180392218">
          <w:marLeft w:val="480"/>
          <w:marRight w:val="0"/>
          <w:marTop w:val="0"/>
          <w:marBottom w:val="0"/>
          <w:divBdr>
            <w:top w:val="none" w:sz="0" w:space="0" w:color="auto"/>
            <w:left w:val="none" w:sz="0" w:space="0" w:color="auto"/>
            <w:bottom w:val="none" w:sz="0" w:space="0" w:color="auto"/>
            <w:right w:val="none" w:sz="0" w:space="0" w:color="auto"/>
          </w:divBdr>
        </w:div>
        <w:div w:id="411316824">
          <w:marLeft w:val="480"/>
          <w:marRight w:val="0"/>
          <w:marTop w:val="0"/>
          <w:marBottom w:val="0"/>
          <w:divBdr>
            <w:top w:val="none" w:sz="0" w:space="0" w:color="auto"/>
            <w:left w:val="none" w:sz="0" w:space="0" w:color="auto"/>
            <w:bottom w:val="none" w:sz="0" w:space="0" w:color="auto"/>
            <w:right w:val="none" w:sz="0" w:space="0" w:color="auto"/>
          </w:divBdr>
        </w:div>
      </w:divsChild>
    </w:div>
    <w:div w:id="1698236065">
      <w:bodyDiv w:val="1"/>
      <w:marLeft w:val="0"/>
      <w:marRight w:val="0"/>
      <w:marTop w:val="0"/>
      <w:marBottom w:val="0"/>
      <w:divBdr>
        <w:top w:val="none" w:sz="0" w:space="0" w:color="auto"/>
        <w:left w:val="none" w:sz="0" w:space="0" w:color="auto"/>
        <w:bottom w:val="none" w:sz="0" w:space="0" w:color="auto"/>
        <w:right w:val="none" w:sz="0" w:space="0" w:color="auto"/>
      </w:divBdr>
      <w:divsChild>
        <w:div w:id="139004155">
          <w:marLeft w:val="640"/>
          <w:marRight w:val="0"/>
          <w:marTop w:val="0"/>
          <w:marBottom w:val="0"/>
          <w:divBdr>
            <w:top w:val="none" w:sz="0" w:space="0" w:color="auto"/>
            <w:left w:val="none" w:sz="0" w:space="0" w:color="auto"/>
            <w:bottom w:val="none" w:sz="0" w:space="0" w:color="auto"/>
            <w:right w:val="none" w:sz="0" w:space="0" w:color="auto"/>
          </w:divBdr>
        </w:div>
        <w:div w:id="2132895381">
          <w:marLeft w:val="640"/>
          <w:marRight w:val="0"/>
          <w:marTop w:val="0"/>
          <w:marBottom w:val="0"/>
          <w:divBdr>
            <w:top w:val="none" w:sz="0" w:space="0" w:color="auto"/>
            <w:left w:val="none" w:sz="0" w:space="0" w:color="auto"/>
            <w:bottom w:val="none" w:sz="0" w:space="0" w:color="auto"/>
            <w:right w:val="none" w:sz="0" w:space="0" w:color="auto"/>
          </w:divBdr>
        </w:div>
        <w:div w:id="13311715">
          <w:marLeft w:val="640"/>
          <w:marRight w:val="0"/>
          <w:marTop w:val="0"/>
          <w:marBottom w:val="0"/>
          <w:divBdr>
            <w:top w:val="none" w:sz="0" w:space="0" w:color="auto"/>
            <w:left w:val="none" w:sz="0" w:space="0" w:color="auto"/>
            <w:bottom w:val="none" w:sz="0" w:space="0" w:color="auto"/>
            <w:right w:val="none" w:sz="0" w:space="0" w:color="auto"/>
          </w:divBdr>
        </w:div>
        <w:div w:id="2068408817">
          <w:marLeft w:val="640"/>
          <w:marRight w:val="0"/>
          <w:marTop w:val="0"/>
          <w:marBottom w:val="0"/>
          <w:divBdr>
            <w:top w:val="none" w:sz="0" w:space="0" w:color="auto"/>
            <w:left w:val="none" w:sz="0" w:space="0" w:color="auto"/>
            <w:bottom w:val="none" w:sz="0" w:space="0" w:color="auto"/>
            <w:right w:val="none" w:sz="0" w:space="0" w:color="auto"/>
          </w:divBdr>
        </w:div>
        <w:div w:id="1833059863">
          <w:marLeft w:val="640"/>
          <w:marRight w:val="0"/>
          <w:marTop w:val="0"/>
          <w:marBottom w:val="0"/>
          <w:divBdr>
            <w:top w:val="none" w:sz="0" w:space="0" w:color="auto"/>
            <w:left w:val="none" w:sz="0" w:space="0" w:color="auto"/>
            <w:bottom w:val="none" w:sz="0" w:space="0" w:color="auto"/>
            <w:right w:val="none" w:sz="0" w:space="0" w:color="auto"/>
          </w:divBdr>
        </w:div>
        <w:div w:id="245530378">
          <w:marLeft w:val="640"/>
          <w:marRight w:val="0"/>
          <w:marTop w:val="0"/>
          <w:marBottom w:val="0"/>
          <w:divBdr>
            <w:top w:val="none" w:sz="0" w:space="0" w:color="auto"/>
            <w:left w:val="none" w:sz="0" w:space="0" w:color="auto"/>
            <w:bottom w:val="none" w:sz="0" w:space="0" w:color="auto"/>
            <w:right w:val="none" w:sz="0" w:space="0" w:color="auto"/>
          </w:divBdr>
        </w:div>
        <w:div w:id="1319774062">
          <w:marLeft w:val="640"/>
          <w:marRight w:val="0"/>
          <w:marTop w:val="0"/>
          <w:marBottom w:val="0"/>
          <w:divBdr>
            <w:top w:val="none" w:sz="0" w:space="0" w:color="auto"/>
            <w:left w:val="none" w:sz="0" w:space="0" w:color="auto"/>
            <w:bottom w:val="none" w:sz="0" w:space="0" w:color="auto"/>
            <w:right w:val="none" w:sz="0" w:space="0" w:color="auto"/>
          </w:divBdr>
        </w:div>
        <w:div w:id="1258100336">
          <w:marLeft w:val="640"/>
          <w:marRight w:val="0"/>
          <w:marTop w:val="0"/>
          <w:marBottom w:val="0"/>
          <w:divBdr>
            <w:top w:val="none" w:sz="0" w:space="0" w:color="auto"/>
            <w:left w:val="none" w:sz="0" w:space="0" w:color="auto"/>
            <w:bottom w:val="none" w:sz="0" w:space="0" w:color="auto"/>
            <w:right w:val="none" w:sz="0" w:space="0" w:color="auto"/>
          </w:divBdr>
        </w:div>
        <w:div w:id="1327397661">
          <w:marLeft w:val="640"/>
          <w:marRight w:val="0"/>
          <w:marTop w:val="0"/>
          <w:marBottom w:val="0"/>
          <w:divBdr>
            <w:top w:val="none" w:sz="0" w:space="0" w:color="auto"/>
            <w:left w:val="none" w:sz="0" w:space="0" w:color="auto"/>
            <w:bottom w:val="none" w:sz="0" w:space="0" w:color="auto"/>
            <w:right w:val="none" w:sz="0" w:space="0" w:color="auto"/>
          </w:divBdr>
        </w:div>
        <w:div w:id="889463895">
          <w:marLeft w:val="640"/>
          <w:marRight w:val="0"/>
          <w:marTop w:val="0"/>
          <w:marBottom w:val="0"/>
          <w:divBdr>
            <w:top w:val="none" w:sz="0" w:space="0" w:color="auto"/>
            <w:left w:val="none" w:sz="0" w:space="0" w:color="auto"/>
            <w:bottom w:val="none" w:sz="0" w:space="0" w:color="auto"/>
            <w:right w:val="none" w:sz="0" w:space="0" w:color="auto"/>
          </w:divBdr>
        </w:div>
        <w:div w:id="1037270379">
          <w:marLeft w:val="640"/>
          <w:marRight w:val="0"/>
          <w:marTop w:val="0"/>
          <w:marBottom w:val="0"/>
          <w:divBdr>
            <w:top w:val="none" w:sz="0" w:space="0" w:color="auto"/>
            <w:left w:val="none" w:sz="0" w:space="0" w:color="auto"/>
            <w:bottom w:val="none" w:sz="0" w:space="0" w:color="auto"/>
            <w:right w:val="none" w:sz="0" w:space="0" w:color="auto"/>
          </w:divBdr>
        </w:div>
        <w:div w:id="566956266">
          <w:marLeft w:val="640"/>
          <w:marRight w:val="0"/>
          <w:marTop w:val="0"/>
          <w:marBottom w:val="0"/>
          <w:divBdr>
            <w:top w:val="none" w:sz="0" w:space="0" w:color="auto"/>
            <w:left w:val="none" w:sz="0" w:space="0" w:color="auto"/>
            <w:bottom w:val="none" w:sz="0" w:space="0" w:color="auto"/>
            <w:right w:val="none" w:sz="0" w:space="0" w:color="auto"/>
          </w:divBdr>
        </w:div>
      </w:divsChild>
    </w:div>
    <w:div w:id="1701972563">
      <w:bodyDiv w:val="1"/>
      <w:marLeft w:val="0"/>
      <w:marRight w:val="0"/>
      <w:marTop w:val="0"/>
      <w:marBottom w:val="0"/>
      <w:divBdr>
        <w:top w:val="none" w:sz="0" w:space="0" w:color="auto"/>
        <w:left w:val="none" w:sz="0" w:space="0" w:color="auto"/>
        <w:bottom w:val="none" w:sz="0" w:space="0" w:color="auto"/>
        <w:right w:val="none" w:sz="0" w:space="0" w:color="auto"/>
      </w:divBdr>
      <w:divsChild>
        <w:div w:id="728580246">
          <w:marLeft w:val="640"/>
          <w:marRight w:val="0"/>
          <w:marTop w:val="0"/>
          <w:marBottom w:val="0"/>
          <w:divBdr>
            <w:top w:val="none" w:sz="0" w:space="0" w:color="auto"/>
            <w:left w:val="none" w:sz="0" w:space="0" w:color="auto"/>
            <w:bottom w:val="none" w:sz="0" w:space="0" w:color="auto"/>
            <w:right w:val="none" w:sz="0" w:space="0" w:color="auto"/>
          </w:divBdr>
        </w:div>
        <w:div w:id="1179933230">
          <w:marLeft w:val="640"/>
          <w:marRight w:val="0"/>
          <w:marTop w:val="0"/>
          <w:marBottom w:val="0"/>
          <w:divBdr>
            <w:top w:val="none" w:sz="0" w:space="0" w:color="auto"/>
            <w:left w:val="none" w:sz="0" w:space="0" w:color="auto"/>
            <w:bottom w:val="none" w:sz="0" w:space="0" w:color="auto"/>
            <w:right w:val="none" w:sz="0" w:space="0" w:color="auto"/>
          </w:divBdr>
        </w:div>
        <w:div w:id="739981376">
          <w:marLeft w:val="640"/>
          <w:marRight w:val="0"/>
          <w:marTop w:val="0"/>
          <w:marBottom w:val="0"/>
          <w:divBdr>
            <w:top w:val="none" w:sz="0" w:space="0" w:color="auto"/>
            <w:left w:val="none" w:sz="0" w:space="0" w:color="auto"/>
            <w:bottom w:val="none" w:sz="0" w:space="0" w:color="auto"/>
            <w:right w:val="none" w:sz="0" w:space="0" w:color="auto"/>
          </w:divBdr>
        </w:div>
        <w:div w:id="22677143">
          <w:marLeft w:val="640"/>
          <w:marRight w:val="0"/>
          <w:marTop w:val="0"/>
          <w:marBottom w:val="0"/>
          <w:divBdr>
            <w:top w:val="none" w:sz="0" w:space="0" w:color="auto"/>
            <w:left w:val="none" w:sz="0" w:space="0" w:color="auto"/>
            <w:bottom w:val="none" w:sz="0" w:space="0" w:color="auto"/>
            <w:right w:val="none" w:sz="0" w:space="0" w:color="auto"/>
          </w:divBdr>
        </w:div>
        <w:div w:id="1577476792">
          <w:marLeft w:val="640"/>
          <w:marRight w:val="0"/>
          <w:marTop w:val="0"/>
          <w:marBottom w:val="0"/>
          <w:divBdr>
            <w:top w:val="none" w:sz="0" w:space="0" w:color="auto"/>
            <w:left w:val="none" w:sz="0" w:space="0" w:color="auto"/>
            <w:bottom w:val="none" w:sz="0" w:space="0" w:color="auto"/>
            <w:right w:val="none" w:sz="0" w:space="0" w:color="auto"/>
          </w:divBdr>
        </w:div>
        <w:div w:id="1099376348">
          <w:marLeft w:val="640"/>
          <w:marRight w:val="0"/>
          <w:marTop w:val="0"/>
          <w:marBottom w:val="0"/>
          <w:divBdr>
            <w:top w:val="none" w:sz="0" w:space="0" w:color="auto"/>
            <w:left w:val="none" w:sz="0" w:space="0" w:color="auto"/>
            <w:bottom w:val="none" w:sz="0" w:space="0" w:color="auto"/>
            <w:right w:val="none" w:sz="0" w:space="0" w:color="auto"/>
          </w:divBdr>
        </w:div>
        <w:div w:id="1647006596">
          <w:marLeft w:val="640"/>
          <w:marRight w:val="0"/>
          <w:marTop w:val="0"/>
          <w:marBottom w:val="0"/>
          <w:divBdr>
            <w:top w:val="none" w:sz="0" w:space="0" w:color="auto"/>
            <w:left w:val="none" w:sz="0" w:space="0" w:color="auto"/>
            <w:bottom w:val="none" w:sz="0" w:space="0" w:color="auto"/>
            <w:right w:val="none" w:sz="0" w:space="0" w:color="auto"/>
          </w:divBdr>
        </w:div>
        <w:div w:id="531917081">
          <w:marLeft w:val="640"/>
          <w:marRight w:val="0"/>
          <w:marTop w:val="0"/>
          <w:marBottom w:val="0"/>
          <w:divBdr>
            <w:top w:val="none" w:sz="0" w:space="0" w:color="auto"/>
            <w:left w:val="none" w:sz="0" w:space="0" w:color="auto"/>
            <w:bottom w:val="none" w:sz="0" w:space="0" w:color="auto"/>
            <w:right w:val="none" w:sz="0" w:space="0" w:color="auto"/>
          </w:divBdr>
        </w:div>
        <w:div w:id="493495140">
          <w:marLeft w:val="640"/>
          <w:marRight w:val="0"/>
          <w:marTop w:val="0"/>
          <w:marBottom w:val="0"/>
          <w:divBdr>
            <w:top w:val="none" w:sz="0" w:space="0" w:color="auto"/>
            <w:left w:val="none" w:sz="0" w:space="0" w:color="auto"/>
            <w:bottom w:val="none" w:sz="0" w:space="0" w:color="auto"/>
            <w:right w:val="none" w:sz="0" w:space="0" w:color="auto"/>
          </w:divBdr>
        </w:div>
        <w:div w:id="1331056128">
          <w:marLeft w:val="640"/>
          <w:marRight w:val="0"/>
          <w:marTop w:val="0"/>
          <w:marBottom w:val="0"/>
          <w:divBdr>
            <w:top w:val="none" w:sz="0" w:space="0" w:color="auto"/>
            <w:left w:val="none" w:sz="0" w:space="0" w:color="auto"/>
            <w:bottom w:val="none" w:sz="0" w:space="0" w:color="auto"/>
            <w:right w:val="none" w:sz="0" w:space="0" w:color="auto"/>
          </w:divBdr>
        </w:div>
        <w:div w:id="1785610777">
          <w:marLeft w:val="640"/>
          <w:marRight w:val="0"/>
          <w:marTop w:val="0"/>
          <w:marBottom w:val="0"/>
          <w:divBdr>
            <w:top w:val="none" w:sz="0" w:space="0" w:color="auto"/>
            <w:left w:val="none" w:sz="0" w:space="0" w:color="auto"/>
            <w:bottom w:val="none" w:sz="0" w:space="0" w:color="auto"/>
            <w:right w:val="none" w:sz="0" w:space="0" w:color="auto"/>
          </w:divBdr>
        </w:div>
      </w:divsChild>
    </w:div>
    <w:div w:id="1720590970">
      <w:bodyDiv w:val="1"/>
      <w:marLeft w:val="0"/>
      <w:marRight w:val="0"/>
      <w:marTop w:val="0"/>
      <w:marBottom w:val="0"/>
      <w:divBdr>
        <w:top w:val="none" w:sz="0" w:space="0" w:color="auto"/>
        <w:left w:val="none" w:sz="0" w:space="0" w:color="auto"/>
        <w:bottom w:val="none" w:sz="0" w:space="0" w:color="auto"/>
        <w:right w:val="none" w:sz="0" w:space="0" w:color="auto"/>
      </w:divBdr>
      <w:divsChild>
        <w:div w:id="1327514598">
          <w:marLeft w:val="640"/>
          <w:marRight w:val="0"/>
          <w:marTop w:val="0"/>
          <w:marBottom w:val="0"/>
          <w:divBdr>
            <w:top w:val="none" w:sz="0" w:space="0" w:color="auto"/>
            <w:left w:val="none" w:sz="0" w:space="0" w:color="auto"/>
            <w:bottom w:val="none" w:sz="0" w:space="0" w:color="auto"/>
            <w:right w:val="none" w:sz="0" w:space="0" w:color="auto"/>
          </w:divBdr>
        </w:div>
        <w:div w:id="1700425703">
          <w:marLeft w:val="640"/>
          <w:marRight w:val="0"/>
          <w:marTop w:val="0"/>
          <w:marBottom w:val="0"/>
          <w:divBdr>
            <w:top w:val="none" w:sz="0" w:space="0" w:color="auto"/>
            <w:left w:val="none" w:sz="0" w:space="0" w:color="auto"/>
            <w:bottom w:val="none" w:sz="0" w:space="0" w:color="auto"/>
            <w:right w:val="none" w:sz="0" w:space="0" w:color="auto"/>
          </w:divBdr>
        </w:div>
        <w:div w:id="577323894">
          <w:marLeft w:val="640"/>
          <w:marRight w:val="0"/>
          <w:marTop w:val="0"/>
          <w:marBottom w:val="0"/>
          <w:divBdr>
            <w:top w:val="none" w:sz="0" w:space="0" w:color="auto"/>
            <w:left w:val="none" w:sz="0" w:space="0" w:color="auto"/>
            <w:bottom w:val="none" w:sz="0" w:space="0" w:color="auto"/>
            <w:right w:val="none" w:sz="0" w:space="0" w:color="auto"/>
          </w:divBdr>
        </w:div>
        <w:div w:id="438306135">
          <w:marLeft w:val="640"/>
          <w:marRight w:val="0"/>
          <w:marTop w:val="0"/>
          <w:marBottom w:val="0"/>
          <w:divBdr>
            <w:top w:val="none" w:sz="0" w:space="0" w:color="auto"/>
            <w:left w:val="none" w:sz="0" w:space="0" w:color="auto"/>
            <w:bottom w:val="none" w:sz="0" w:space="0" w:color="auto"/>
            <w:right w:val="none" w:sz="0" w:space="0" w:color="auto"/>
          </w:divBdr>
        </w:div>
        <w:div w:id="1802848067">
          <w:marLeft w:val="640"/>
          <w:marRight w:val="0"/>
          <w:marTop w:val="0"/>
          <w:marBottom w:val="0"/>
          <w:divBdr>
            <w:top w:val="none" w:sz="0" w:space="0" w:color="auto"/>
            <w:left w:val="none" w:sz="0" w:space="0" w:color="auto"/>
            <w:bottom w:val="none" w:sz="0" w:space="0" w:color="auto"/>
            <w:right w:val="none" w:sz="0" w:space="0" w:color="auto"/>
          </w:divBdr>
        </w:div>
        <w:div w:id="40834279">
          <w:marLeft w:val="640"/>
          <w:marRight w:val="0"/>
          <w:marTop w:val="0"/>
          <w:marBottom w:val="0"/>
          <w:divBdr>
            <w:top w:val="none" w:sz="0" w:space="0" w:color="auto"/>
            <w:left w:val="none" w:sz="0" w:space="0" w:color="auto"/>
            <w:bottom w:val="none" w:sz="0" w:space="0" w:color="auto"/>
            <w:right w:val="none" w:sz="0" w:space="0" w:color="auto"/>
          </w:divBdr>
        </w:div>
        <w:div w:id="2039967217">
          <w:marLeft w:val="640"/>
          <w:marRight w:val="0"/>
          <w:marTop w:val="0"/>
          <w:marBottom w:val="0"/>
          <w:divBdr>
            <w:top w:val="none" w:sz="0" w:space="0" w:color="auto"/>
            <w:left w:val="none" w:sz="0" w:space="0" w:color="auto"/>
            <w:bottom w:val="none" w:sz="0" w:space="0" w:color="auto"/>
            <w:right w:val="none" w:sz="0" w:space="0" w:color="auto"/>
          </w:divBdr>
        </w:div>
        <w:div w:id="1814717721">
          <w:marLeft w:val="640"/>
          <w:marRight w:val="0"/>
          <w:marTop w:val="0"/>
          <w:marBottom w:val="0"/>
          <w:divBdr>
            <w:top w:val="none" w:sz="0" w:space="0" w:color="auto"/>
            <w:left w:val="none" w:sz="0" w:space="0" w:color="auto"/>
            <w:bottom w:val="none" w:sz="0" w:space="0" w:color="auto"/>
            <w:right w:val="none" w:sz="0" w:space="0" w:color="auto"/>
          </w:divBdr>
        </w:div>
        <w:div w:id="405616169">
          <w:marLeft w:val="640"/>
          <w:marRight w:val="0"/>
          <w:marTop w:val="0"/>
          <w:marBottom w:val="0"/>
          <w:divBdr>
            <w:top w:val="none" w:sz="0" w:space="0" w:color="auto"/>
            <w:left w:val="none" w:sz="0" w:space="0" w:color="auto"/>
            <w:bottom w:val="none" w:sz="0" w:space="0" w:color="auto"/>
            <w:right w:val="none" w:sz="0" w:space="0" w:color="auto"/>
          </w:divBdr>
        </w:div>
        <w:div w:id="1808090025">
          <w:marLeft w:val="640"/>
          <w:marRight w:val="0"/>
          <w:marTop w:val="0"/>
          <w:marBottom w:val="0"/>
          <w:divBdr>
            <w:top w:val="none" w:sz="0" w:space="0" w:color="auto"/>
            <w:left w:val="none" w:sz="0" w:space="0" w:color="auto"/>
            <w:bottom w:val="none" w:sz="0" w:space="0" w:color="auto"/>
            <w:right w:val="none" w:sz="0" w:space="0" w:color="auto"/>
          </w:divBdr>
        </w:div>
        <w:div w:id="1489444633">
          <w:marLeft w:val="640"/>
          <w:marRight w:val="0"/>
          <w:marTop w:val="0"/>
          <w:marBottom w:val="0"/>
          <w:divBdr>
            <w:top w:val="none" w:sz="0" w:space="0" w:color="auto"/>
            <w:left w:val="none" w:sz="0" w:space="0" w:color="auto"/>
            <w:bottom w:val="none" w:sz="0" w:space="0" w:color="auto"/>
            <w:right w:val="none" w:sz="0" w:space="0" w:color="auto"/>
          </w:divBdr>
        </w:div>
        <w:div w:id="529756281">
          <w:marLeft w:val="640"/>
          <w:marRight w:val="0"/>
          <w:marTop w:val="0"/>
          <w:marBottom w:val="0"/>
          <w:divBdr>
            <w:top w:val="none" w:sz="0" w:space="0" w:color="auto"/>
            <w:left w:val="none" w:sz="0" w:space="0" w:color="auto"/>
            <w:bottom w:val="none" w:sz="0" w:space="0" w:color="auto"/>
            <w:right w:val="none" w:sz="0" w:space="0" w:color="auto"/>
          </w:divBdr>
        </w:div>
        <w:div w:id="1905993067">
          <w:marLeft w:val="640"/>
          <w:marRight w:val="0"/>
          <w:marTop w:val="0"/>
          <w:marBottom w:val="0"/>
          <w:divBdr>
            <w:top w:val="none" w:sz="0" w:space="0" w:color="auto"/>
            <w:left w:val="none" w:sz="0" w:space="0" w:color="auto"/>
            <w:bottom w:val="none" w:sz="0" w:space="0" w:color="auto"/>
            <w:right w:val="none" w:sz="0" w:space="0" w:color="auto"/>
          </w:divBdr>
        </w:div>
        <w:div w:id="93400113">
          <w:marLeft w:val="640"/>
          <w:marRight w:val="0"/>
          <w:marTop w:val="0"/>
          <w:marBottom w:val="0"/>
          <w:divBdr>
            <w:top w:val="none" w:sz="0" w:space="0" w:color="auto"/>
            <w:left w:val="none" w:sz="0" w:space="0" w:color="auto"/>
            <w:bottom w:val="none" w:sz="0" w:space="0" w:color="auto"/>
            <w:right w:val="none" w:sz="0" w:space="0" w:color="auto"/>
          </w:divBdr>
        </w:div>
        <w:div w:id="1701783472">
          <w:marLeft w:val="640"/>
          <w:marRight w:val="0"/>
          <w:marTop w:val="0"/>
          <w:marBottom w:val="0"/>
          <w:divBdr>
            <w:top w:val="none" w:sz="0" w:space="0" w:color="auto"/>
            <w:left w:val="none" w:sz="0" w:space="0" w:color="auto"/>
            <w:bottom w:val="none" w:sz="0" w:space="0" w:color="auto"/>
            <w:right w:val="none" w:sz="0" w:space="0" w:color="auto"/>
          </w:divBdr>
        </w:div>
        <w:div w:id="417941547">
          <w:marLeft w:val="640"/>
          <w:marRight w:val="0"/>
          <w:marTop w:val="0"/>
          <w:marBottom w:val="0"/>
          <w:divBdr>
            <w:top w:val="none" w:sz="0" w:space="0" w:color="auto"/>
            <w:left w:val="none" w:sz="0" w:space="0" w:color="auto"/>
            <w:bottom w:val="none" w:sz="0" w:space="0" w:color="auto"/>
            <w:right w:val="none" w:sz="0" w:space="0" w:color="auto"/>
          </w:divBdr>
        </w:div>
        <w:div w:id="738215528">
          <w:marLeft w:val="640"/>
          <w:marRight w:val="0"/>
          <w:marTop w:val="0"/>
          <w:marBottom w:val="0"/>
          <w:divBdr>
            <w:top w:val="none" w:sz="0" w:space="0" w:color="auto"/>
            <w:left w:val="none" w:sz="0" w:space="0" w:color="auto"/>
            <w:bottom w:val="none" w:sz="0" w:space="0" w:color="auto"/>
            <w:right w:val="none" w:sz="0" w:space="0" w:color="auto"/>
          </w:divBdr>
        </w:div>
        <w:div w:id="479886204">
          <w:marLeft w:val="640"/>
          <w:marRight w:val="0"/>
          <w:marTop w:val="0"/>
          <w:marBottom w:val="0"/>
          <w:divBdr>
            <w:top w:val="none" w:sz="0" w:space="0" w:color="auto"/>
            <w:left w:val="none" w:sz="0" w:space="0" w:color="auto"/>
            <w:bottom w:val="none" w:sz="0" w:space="0" w:color="auto"/>
            <w:right w:val="none" w:sz="0" w:space="0" w:color="auto"/>
          </w:divBdr>
        </w:div>
      </w:divsChild>
    </w:div>
    <w:div w:id="1740201888">
      <w:bodyDiv w:val="1"/>
      <w:marLeft w:val="0"/>
      <w:marRight w:val="0"/>
      <w:marTop w:val="0"/>
      <w:marBottom w:val="0"/>
      <w:divBdr>
        <w:top w:val="none" w:sz="0" w:space="0" w:color="auto"/>
        <w:left w:val="none" w:sz="0" w:space="0" w:color="auto"/>
        <w:bottom w:val="none" w:sz="0" w:space="0" w:color="auto"/>
        <w:right w:val="none" w:sz="0" w:space="0" w:color="auto"/>
      </w:divBdr>
      <w:divsChild>
        <w:div w:id="1042901996">
          <w:marLeft w:val="640"/>
          <w:marRight w:val="0"/>
          <w:marTop w:val="0"/>
          <w:marBottom w:val="0"/>
          <w:divBdr>
            <w:top w:val="none" w:sz="0" w:space="0" w:color="auto"/>
            <w:left w:val="none" w:sz="0" w:space="0" w:color="auto"/>
            <w:bottom w:val="none" w:sz="0" w:space="0" w:color="auto"/>
            <w:right w:val="none" w:sz="0" w:space="0" w:color="auto"/>
          </w:divBdr>
        </w:div>
        <w:div w:id="1853227456">
          <w:marLeft w:val="640"/>
          <w:marRight w:val="0"/>
          <w:marTop w:val="0"/>
          <w:marBottom w:val="0"/>
          <w:divBdr>
            <w:top w:val="none" w:sz="0" w:space="0" w:color="auto"/>
            <w:left w:val="none" w:sz="0" w:space="0" w:color="auto"/>
            <w:bottom w:val="none" w:sz="0" w:space="0" w:color="auto"/>
            <w:right w:val="none" w:sz="0" w:space="0" w:color="auto"/>
          </w:divBdr>
        </w:div>
        <w:div w:id="472603709">
          <w:marLeft w:val="640"/>
          <w:marRight w:val="0"/>
          <w:marTop w:val="0"/>
          <w:marBottom w:val="0"/>
          <w:divBdr>
            <w:top w:val="none" w:sz="0" w:space="0" w:color="auto"/>
            <w:left w:val="none" w:sz="0" w:space="0" w:color="auto"/>
            <w:bottom w:val="none" w:sz="0" w:space="0" w:color="auto"/>
            <w:right w:val="none" w:sz="0" w:space="0" w:color="auto"/>
          </w:divBdr>
        </w:div>
        <w:div w:id="938833402">
          <w:marLeft w:val="640"/>
          <w:marRight w:val="0"/>
          <w:marTop w:val="0"/>
          <w:marBottom w:val="0"/>
          <w:divBdr>
            <w:top w:val="none" w:sz="0" w:space="0" w:color="auto"/>
            <w:left w:val="none" w:sz="0" w:space="0" w:color="auto"/>
            <w:bottom w:val="none" w:sz="0" w:space="0" w:color="auto"/>
            <w:right w:val="none" w:sz="0" w:space="0" w:color="auto"/>
          </w:divBdr>
        </w:div>
        <w:div w:id="782501048">
          <w:marLeft w:val="640"/>
          <w:marRight w:val="0"/>
          <w:marTop w:val="0"/>
          <w:marBottom w:val="0"/>
          <w:divBdr>
            <w:top w:val="none" w:sz="0" w:space="0" w:color="auto"/>
            <w:left w:val="none" w:sz="0" w:space="0" w:color="auto"/>
            <w:bottom w:val="none" w:sz="0" w:space="0" w:color="auto"/>
            <w:right w:val="none" w:sz="0" w:space="0" w:color="auto"/>
          </w:divBdr>
        </w:div>
        <w:div w:id="371732017">
          <w:marLeft w:val="640"/>
          <w:marRight w:val="0"/>
          <w:marTop w:val="0"/>
          <w:marBottom w:val="0"/>
          <w:divBdr>
            <w:top w:val="none" w:sz="0" w:space="0" w:color="auto"/>
            <w:left w:val="none" w:sz="0" w:space="0" w:color="auto"/>
            <w:bottom w:val="none" w:sz="0" w:space="0" w:color="auto"/>
            <w:right w:val="none" w:sz="0" w:space="0" w:color="auto"/>
          </w:divBdr>
        </w:div>
        <w:div w:id="901913952">
          <w:marLeft w:val="640"/>
          <w:marRight w:val="0"/>
          <w:marTop w:val="0"/>
          <w:marBottom w:val="0"/>
          <w:divBdr>
            <w:top w:val="none" w:sz="0" w:space="0" w:color="auto"/>
            <w:left w:val="none" w:sz="0" w:space="0" w:color="auto"/>
            <w:bottom w:val="none" w:sz="0" w:space="0" w:color="auto"/>
            <w:right w:val="none" w:sz="0" w:space="0" w:color="auto"/>
          </w:divBdr>
        </w:div>
        <w:div w:id="2065175551">
          <w:marLeft w:val="640"/>
          <w:marRight w:val="0"/>
          <w:marTop w:val="0"/>
          <w:marBottom w:val="0"/>
          <w:divBdr>
            <w:top w:val="none" w:sz="0" w:space="0" w:color="auto"/>
            <w:left w:val="none" w:sz="0" w:space="0" w:color="auto"/>
            <w:bottom w:val="none" w:sz="0" w:space="0" w:color="auto"/>
            <w:right w:val="none" w:sz="0" w:space="0" w:color="auto"/>
          </w:divBdr>
        </w:div>
        <w:div w:id="991525255">
          <w:marLeft w:val="640"/>
          <w:marRight w:val="0"/>
          <w:marTop w:val="0"/>
          <w:marBottom w:val="0"/>
          <w:divBdr>
            <w:top w:val="none" w:sz="0" w:space="0" w:color="auto"/>
            <w:left w:val="none" w:sz="0" w:space="0" w:color="auto"/>
            <w:bottom w:val="none" w:sz="0" w:space="0" w:color="auto"/>
            <w:right w:val="none" w:sz="0" w:space="0" w:color="auto"/>
          </w:divBdr>
        </w:div>
      </w:divsChild>
    </w:div>
    <w:div w:id="1750349093">
      <w:bodyDiv w:val="1"/>
      <w:marLeft w:val="0"/>
      <w:marRight w:val="0"/>
      <w:marTop w:val="0"/>
      <w:marBottom w:val="0"/>
      <w:divBdr>
        <w:top w:val="none" w:sz="0" w:space="0" w:color="auto"/>
        <w:left w:val="none" w:sz="0" w:space="0" w:color="auto"/>
        <w:bottom w:val="none" w:sz="0" w:space="0" w:color="auto"/>
        <w:right w:val="none" w:sz="0" w:space="0" w:color="auto"/>
      </w:divBdr>
      <w:divsChild>
        <w:div w:id="2013990454">
          <w:marLeft w:val="640"/>
          <w:marRight w:val="0"/>
          <w:marTop w:val="0"/>
          <w:marBottom w:val="0"/>
          <w:divBdr>
            <w:top w:val="none" w:sz="0" w:space="0" w:color="auto"/>
            <w:left w:val="none" w:sz="0" w:space="0" w:color="auto"/>
            <w:bottom w:val="none" w:sz="0" w:space="0" w:color="auto"/>
            <w:right w:val="none" w:sz="0" w:space="0" w:color="auto"/>
          </w:divBdr>
        </w:div>
        <w:div w:id="696544551">
          <w:marLeft w:val="640"/>
          <w:marRight w:val="0"/>
          <w:marTop w:val="0"/>
          <w:marBottom w:val="0"/>
          <w:divBdr>
            <w:top w:val="none" w:sz="0" w:space="0" w:color="auto"/>
            <w:left w:val="none" w:sz="0" w:space="0" w:color="auto"/>
            <w:bottom w:val="none" w:sz="0" w:space="0" w:color="auto"/>
            <w:right w:val="none" w:sz="0" w:space="0" w:color="auto"/>
          </w:divBdr>
        </w:div>
        <w:div w:id="207686263">
          <w:marLeft w:val="640"/>
          <w:marRight w:val="0"/>
          <w:marTop w:val="0"/>
          <w:marBottom w:val="0"/>
          <w:divBdr>
            <w:top w:val="none" w:sz="0" w:space="0" w:color="auto"/>
            <w:left w:val="none" w:sz="0" w:space="0" w:color="auto"/>
            <w:bottom w:val="none" w:sz="0" w:space="0" w:color="auto"/>
            <w:right w:val="none" w:sz="0" w:space="0" w:color="auto"/>
          </w:divBdr>
        </w:div>
        <w:div w:id="2061250490">
          <w:marLeft w:val="640"/>
          <w:marRight w:val="0"/>
          <w:marTop w:val="0"/>
          <w:marBottom w:val="0"/>
          <w:divBdr>
            <w:top w:val="none" w:sz="0" w:space="0" w:color="auto"/>
            <w:left w:val="none" w:sz="0" w:space="0" w:color="auto"/>
            <w:bottom w:val="none" w:sz="0" w:space="0" w:color="auto"/>
            <w:right w:val="none" w:sz="0" w:space="0" w:color="auto"/>
          </w:divBdr>
        </w:div>
        <w:div w:id="2017224852">
          <w:marLeft w:val="640"/>
          <w:marRight w:val="0"/>
          <w:marTop w:val="0"/>
          <w:marBottom w:val="0"/>
          <w:divBdr>
            <w:top w:val="none" w:sz="0" w:space="0" w:color="auto"/>
            <w:left w:val="none" w:sz="0" w:space="0" w:color="auto"/>
            <w:bottom w:val="none" w:sz="0" w:space="0" w:color="auto"/>
            <w:right w:val="none" w:sz="0" w:space="0" w:color="auto"/>
          </w:divBdr>
        </w:div>
        <w:div w:id="719597505">
          <w:marLeft w:val="640"/>
          <w:marRight w:val="0"/>
          <w:marTop w:val="0"/>
          <w:marBottom w:val="0"/>
          <w:divBdr>
            <w:top w:val="none" w:sz="0" w:space="0" w:color="auto"/>
            <w:left w:val="none" w:sz="0" w:space="0" w:color="auto"/>
            <w:bottom w:val="none" w:sz="0" w:space="0" w:color="auto"/>
            <w:right w:val="none" w:sz="0" w:space="0" w:color="auto"/>
          </w:divBdr>
        </w:div>
        <w:div w:id="632029917">
          <w:marLeft w:val="640"/>
          <w:marRight w:val="0"/>
          <w:marTop w:val="0"/>
          <w:marBottom w:val="0"/>
          <w:divBdr>
            <w:top w:val="none" w:sz="0" w:space="0" w:color="auto"/>
            <w:left w:val="none" w:sz="0" w:space="0" w:color="auto"/>
            <w:bottom w:val="none" w:sz="0" w:space="0" w:color="auto"/>
            <w:right w:val="none" w:sz="0" w:space="0" w:color="auto"/>
          </w:divBdr>
        </w:div>
        <w:div w:id="1874689907">
          <w:marLeft w:val="640"/>
          <w:marRight w:val="0"/>
          <w:marTop w:val="0"/>
          <w:marBottom w:val="0"/>
          <w:divBdr>
            <w:top w:val="none" w:sz="0" w:space="0" w:color="auto"/>
            <w:left w:val="none" w:sz="0" w:space="0" w:color="auto"/>
            <w:bottom w:val="none" w:sz="0" w:space="0" w:color="auto"/>
            <w:right w:val="none" w:sz="0" w:space="0" w:color="auto"/>
          </w:divBdr>
        </w:div>
        <w:div w:id="174419458">
          <w:marLeft w:val="640"/>
          <w:marRight w:val="0"/>
          <w:marTop w:val="0"/>
          <w:marBottom w:val="0"/>
          <w:divBdr>
            <w:top w:val="none" w:sz="0" w:space="0" w:color="auto"/>
            <w:left w:val="none" w:sz="0" w:space="0" w:color="auto"/>
            <w:bottom w:val="none" w:sz="0" w:space="0" w:color="auto"/>
            <w:right w:val="none" w:sz="0" w:space="0" w:color="auto"/>
          </w:divBdr>
        </w:div>
      </w:divsChild>
    </w:div>
    <w:div w:id="1755668769">
      <w:bodyDiv w:val="1"/>
      <w:marLeft w:val="0"/>
      <w:marRight w:val="0"/>
      <w:marTop w:val="0"/>
      <w:marBottom w:val="0"/>
      <w:divBdr>
        <w:top w:val="none" w:sz="0" w:space="0" w:color="auto"/>
        <w:left w:val="none" w:sz="0" w:space="0" w:color="auto"/>
        <w:bottom w:val="none" w:sz="0" w:space="0" w:color="auto"/>
        <w:right w:val="none" w:sz="0" w:space="0" w:color="auto"/>
      </w:divBdr>
      <w:divsChild>
        <w:div w:id="341052676">
          <w:marLeft w:val="480"/>
          <w:marRight w:val="0"/>
          <w:marTop w:val="0"/>
          <w:marBottom w:val="0"/>
          <w:divBdr>
            <w:top w:val="none" w:sz="0" w:space="0" w:color="auto"/>
            <w:left w:val="none" w:sz="0" w:space="0" w:color="auto"/>
            <w:bottom w:val="none" w:sz="0" w:space="0" w:color="auto"/>
            <w:right w:val="none" w:sz="0" w:space="0" w:color="auto"/>
          </w:divBdr>
        </w:div>
        <w:div w:id="1679961633">
          <w:marLeft w:val="480"/>
          <w:marRight w:val="0"/>
          <w:marTop w:val="0"/>
          <w:marBottom w:val="0"/>
          <w:divBdr>
            <w:top w:val="none" w:sz="0" w:space="0" w:color="auto"/>
            <w:left w:val="none" w:sz="0" w:space="0" w:color="auto"/>
            <w:bottom w:val="none" w:sz="0" w:space="0" w:color="auto"/>
            <w:right w:val="none" w:sz="0" w:space="0" w:color="auto"/>
          </w:divBdr>
        </w:div>
        <w:div w:id="985209300">
          <w:marLeft w:val="480"/>
          <w:marRight w:val="0"/>
          <w:marTop w:val="0"/>
          <w:marBottom w:val="0"/>
          <w:divBdr>
            <w:top w:val="none" w:sz="0" w:space="0" w:color="auto"/>
            <w:left w:val="none" w:sz="0" w:space="0" w:color="auto"/>
            <w:bottom w:val="none" w:sz="0" w:space="0" w:color="auto"/>
            <w:right w:val="none" w:sz="0" w:space="0" w:color="auto"/>
          </w:divBdr>
        </w:div>
        <w:div w:id="1923223374">
          <w:marLeft w:val="480"/>
          <w:marRight w:val="0"/>
          <w:marTop w:val="0"/>
          <w:marBottom w:val="0"/>
          <w:divBdr>
            <w:top w:val="none" w:sz="0" w:space="0" w:color="auto"/>
            <w:left w:val="none" w:sz="0" w:space="0" w:color="auto"/>
            <w:bottom w:val="none" w:sz="0" w:space="0" w:color="auto"/>
            <w:right w:val="none" w:sz="0" w:space="0" w:color="auto"/>
          </w:divBdr>
        </w:div>
        <w:div w:id="805658959">
          <w:marLeft w:val="480"/>
          <w:marRight w:val="0"/>
          <w:marTop w:val="0"/>
          <w:marBottom w:val="0"/>
          <w:divBdr>
            <w:top w:val="none" w:sz="0" w:space="0" w:color="auto"/>
            <w:left w:val="none" w:sz="0" w:space="0" w:color="auto"/>
            <w:bottom w:val="none" w:sz="0" w:space="0" w:color="auto"/>
            <w:right w:val="none" w:sz="0" w:space="0" w:color="auto"/>
          </w:divBdr>
        </w:div>
        <w:div w:id="986326614">
          <w:marLeft w:val="480"/>
          <w:marRight w:val="0"/>
          <w:marTop w:val="0"/>
          <w:marBottom w:val="0"/>
          <w:divBdr>
            <w:top w:val="none" w:sz="0" w:space="0" w:color="auto"/>
            <w:left w:val="none" w:sz="0" w:space="0" w:color="auto"/>
            <w:bottom w:val="none" w:sz="0" w:space="0" w:color="auto"/>
            <w:right w:val="none" w:sz="0" w:space="0" w:color="auto"/>
          </w:divBdr>
        </w:div>
        <w:div w:id="1286502186">
          <w:marLeft w:val="480"/>
          <w:marRight w:val="0"/>
          <w:marTop w:val="0"/>
          <w:marBottom w:val="0"/>
          <w:divBdr>
            <w:top w:val="none" w:sz="0" w:space="0" w:color="auto"/>
            <w:left w:val="none" w:sz="0" w:space="0" w:color="auto"/>
            <w:bottom w:val="none" w:sz="0" w:space="0" w:color="auto"/>
            <w:right w:val="none" w:sz="0" w:space="0" w:color="auto"/>
          </w:divBdr>
        </w:div>
        <w:div w:id="1021586430">
          <w:marLeft w:val="480"/>
          <w:marRight w:val="0"/>
          <w:marTop w:val="0"/>
          <w:marBottom w:val="0"/>
          <w:divBdr>
            <w:top w:val="none" w:sz="0" w:space="0" w:color="auto"/>
            <w:left w:val="none" w:sz="0" w:space="0" w:color="auto"/>
            <w:bottom w:val="none" w:sz="0" w:space="0" w:color="auto"/>
            <w:right w:val="none" w:sz="0" w:space="0" w:color="auto"/>
          </w:divBdr>
        </w:div>
        <w:div w:id="1205362485">
          <w:marLeft w:val="480"/>
          <w:marRight w:val="0"/>
          <w:marTop w:val="0"/>
          <w:marBottom w:val="0"/>
          <w:divBdr>
            <w:top w:val="none" w:sz="0" w:space="0" w:color="auto"/>
            <w:left w:val="none" w:sz="0" w:space="0" w:color="auto"/>
            <w:bottom w:val="none" w:sz="0" w:space="0" w:color="auto"/>
            <w:right w:val="none" w:sz="0" w:space="0" w:color="auto"/>
          </w:divBdr>
        </w:div>
        <w:div w:id="446050801">
          <w:marLeft w:val="480"/>
          <w:marRight w:val="0"/>
          <w:marTop w:val="0"/>
          <w:marBottom w:val="0"/>
          <w:divBdr>
            <w:top w:val="none" w:sz="0" w:space="0" w:color="auto"/>
            <w:left w:val="none" w:sz="0" w:space="0" w:color="auto"/>
            <w:bottom w:val="none" w:sz="0" w:space="0" w:color="auto"/>
            <w:right w:val="none" w:sz="0" w:space="0" w:color="auto"/>
          </w:divBdr>
        </w:div>
        <w:div w:id="2019959451">
          <w:marLeft w:val="480"/>
          <w:marRight w:val="0"/>
          <w:marTop w:val="0"/>
          <w:marBottom w:val="0"/>
          <w:divBdr>
            <w:top w:val="none" w:sz="0" w:space="0" w:color="auto"/>
            <w:left w:val="none" w:sz="0" w:space="0" w:color="auto"/>
            <w:bottom w:val="none" w:sz="0" w:space="0" w:color="auto"/>
            <w:right w:val="none" w:sz="0" w:space="0" w:color="auto"/>
          </w:divBdr>
        </w:div>
        <w:div w:id="871722009">
          <w:marLeft w:val="480"/>
          <w:marRight w:val="0"/>
          <w:marTop w:val="0"/>
          <w:marBottom w:val="0"/>
          <w:divBdr>
            <w:top w:val="none" w:sz="0" w:space="0" w:color="auto"/>
            <w:left w:val="none" w:sz="0" w:space="0" w:color="auto"/>
            <w:bottom w:val="none" w:sz="0" w:space="0" w:color="auto"/>
            <w:right w:val="none" w:sz="0" w:space="0" w:color="auto"/>
          </w:divBdr>
        </w:div>
        <w:div w:id="538395390">
          <w:marLeft w:val="480"/>
          <w:marRight w:val="0"/>
          <w:marTop w:val="0"/>
          <w:marBottom w:val="0"/>
          <w:divBdr>
            <w:top w:val="none" w:sz="0" w:space="0" w:color="auto"/>
            <w:left w:val="none" w:sz="0" w:space="0" w:color="auto"/>
            <w:bottom w:val="none" w:sz="0" w:space="0" w:color="auto"/>
            <w:right w:val="none" w:sz="0" w:space="0" w:color="auto"/>
          </w:divBdr>
        </w:div>
        <w:div w:id="516769093">
          <w:marLeft w:val="480"/>
          <w:marRight w:val="0"/>
          <w:marTop w:val="0"/>
          <w:marBottom w:val="0"/>
          <w:divBdr>
            <w:top w:val="none" w:sz="0" w:space="0" w:color="auto"/>
            <w:left w:val="none" w:sz="0" w:space="0" w:color="auto"/>
            <w:bottom w:val="none" w:sz="0" w:space="0" w:color="auto"/>
            <w:right w:val="none" w:sz="0" w:space="0" w:color="auto"/>
          </w:divBdr>
        </w:div>
        <w:div w:id="291373279">
          <w:marLeft w:val="480"/>
          <w:marRight w:val="0"/>
          <w:marTop w:val="0"/>
          <w:marBottom w:val="0"/>
          <w:divBdr>
            <w:top w:val="none" w:sz="0" w:space="0" w:color="auto"/>
            <w:left w:val="none" w:sz="0" w:space="0" w:color="auto"/>
            <w:bottom w:val="none" w:sz="0" w:space="0" w:color="auto"/>
            <w:right w:val="none" w:sz="0" w:space="0" w:color="auto"/>
          </w:divBdr>
        </w:div>
        <w:div w:id="1764573359">
          <w:marLeft w:val="480"/>
          <w:marRight w:val="0"/>
          <w:marTop w:val="0"/>
          <w:marBottom w:val="0"/>
          <w:divBdr>
            <w:top w:val="none" w:sz="0" w:space="0" w:color="auto"/>
            <w:left w:val="none" w:sz="0" w:space="0" w:color="auto"/>
            <w:bottom w:val="none" w:sz="0" w:space="0" w:color="auto"/>
            <w:right w:val="none" w:sz="0" w:space="0" w:color="auto"/>
          </w:divBdr>
        </w:div>
        <w:div w:id="179391140">
          <w:marLeft w:val="480"/>
          <w:marRight w:val="0"/>
          <w:marTop w:val="0"/>
          <w:marBottom w:val="0"/>
          <w:divBdr>
            <w:top w:val="none" w:sz="0" w:space="0" w:color="auto"/>
            <w:left w:val="none" w:sz="0" w:space="0" w:color="auto"/>
            <w:bottom w:val="none" w:sz="0" w:space="0" w:color="auto"/>
            <w:right w:val="none" w:sz="0" w:space="0" w:color="auto"/>
          </w:divBdr>
        </w:div>
        <w:div w:id="594942753">
          <w:marLeft w:val="480"/>
          <w:marRight w:val="0"/>
          <w:marTop w:val="0"/>
          <w:marBottom w:val="0"/>
          <w:divBdr>
            <w:top w:val="none" w:sz="0" w:space="0" w:color="auto"/>
            <w:left w:val="none" w:sz="0" w:space="0" w:color="auto"/>
            <w:bottom w:val="none" w:sz="0" w:space="0" w:color="auto"/>
            <w:right w:val="none" w:sz="0" w:space="0" w:color="auto"/>
          </w:divBdr>
        </w:div>
        <w:div w:id="1647201018">
          <w:marLeft w:val="480"/>
          <w:marRight w:val="0"/>
          <w:marTop w:val="0"/>
          <w:marBottom w:val="0"/>
          <w:divBdr>
            <w:top w:val="none" w:sz="0" w:space="0" w:color="auto"/>
            <w:left w:val="none" w:sz="0" w:space="0" w:color="auto"/>
            <w:bottom w:val="none" w:sz="0" w:space="0" w:color="auto"/>
            <w:right w:val="none" w:sz="0" w:space="0" w:color="auto"/>
          </w:divBdr>
        </w:div>
        <w:div w:id="1708412083">
          <w:marLeft w:val="480"/>
          <w:marRight w:val="0"/>
          <w:marTop w:val="0"/>
          <w:marBottom w:val="0"/>
          <w:divBdr>
            <w:top w:val="none" w:sz="0" w:space="0" w:color="auto"/>
            <w:left w:val="none" w:sz="0" w:space="0" w:color="auto"/>
            <w:bottom w:val="none" w:sz="0" w:space="0" w:color="auto"/>
            <w:right w:val="none" w:sz="0" w:space="0" w:color="auto"/>
          </w:divBdr>
        </w:div>
        <w:div w:id="254746963">
          <w:marLeft w:val="480"/>
          <w:marRight w:val="0"/>
          <w:marTop w:val="0"/>
          <w:marBottom w:val="0"/>
          <w:divBdr>
            <w:top w:val="none" w:sz="0" w:space="0" w:color="auto"/>
            <w:left w:val="none" w:sz="0" w:space="0" w:color="auto"/>
            <w:bottom w:val="none" w:sz="0" w:space="0" w:color="auto"/>
            <w:right w:val="none" w:sz="0" w:space="0" w:color="auto"/>
          </w:divBdr>
        </w:div>
        <w:div w:id="1878393751">
          <w:marLeft w:val="480"/>
          <w:marRight w:val="0"/>
          <w:marTop w:val="0"/>
          <w:marBottom w:val="0"/>
          <w:divBdr>
            <w:top w:val="none" w:sz="0" w:space="0" w:color="auto"/>
            <w:left w:val="none" w:sz="0" w:space="0" w:color="auto"/>
            <w:bottom w:val="none" w:sz="0" w:space="0" w:color="auto"/>
            <w:right w:val="none" w:sz="0" w:space="0" w:color="auto"/>
          </w:divBdr>
        </w:div>
        <w:div w:id="980697117">
          <w:marLeft w:val="480"/>
          <w:marRight w:val="0"/>
          <w:marTop w:val="0"/>
          <w:marBottom w:val="0"/>
          <w:divBdr>
            <w:top w:val="none" w:sz="0" w:space="0" w:color="auto"/>
            <w:left w:val="none" w:sz="0" w:space="0" w:color="auto"/>
            <w:bottom w:val="none" w:sz="0" w:space="0" w:color="auto"/>
            <w:right w:val="none" w:sz="0" w:space="0" w:color="auto"/>
          </w:divBdr>
        </w:div>
        <w:div w:id="635378949">
          <w:marLeft w:val="480"/>
          <w:marRight w:val="0"/>
          <w:marTop w:val="0"/>
          <w:marBottom w:val="0"/>
          <w:divBdr>
            <w:top w:val="none" w:sz="0" w:space="0" w:color="auto"/>
            <w:left w:val="none" w:sz="0" w:space="0" w:color="auto"/>
            <w:bottom w:val="none" w:sz="0" w:space="0" w:color="auto"/>
            <w:right w:val="none" w:sz="0" w:space="0" w:color="auto"/>
          </w:divBdr>
        </w:div>
      </w:divsChild>
    </w:div>
    <w:div w:id="1759788476">
      <w:bodyDiv w:val="1"/>
      <w:marLeft w:val="0"/>
      <w:marRight w:val="0"/>
      <w:marTop w:val="0"/>
      <w:marBottom w:val="0"/>
      <w:divBdr>
        <w:top w:val="none" w:sz="0" w:space="0" w:color="auto"/>
        <w:left w:val="none" w:sz="0" w:space="0" w:color="auto"/>
        <w:bottom w:val="none" w:sz="0" w:space="0" w:color="auto"/>
        <w:right w:val="none" w:sz="0" w:space="0" w:color="auto"/>
      </w:divBdr>
      <w:divsChild>
        <w:div w:id="678234182">
          <w:marLeft w:val="640"/>
          <w:marRight w:val="0"/>
          <w:marTop w:val="0"/>
          <w:marBottom w:val="0"/>
          <w:divBdr>
            <w:top w:val="none" w:sz="0" w:space="0" w:color="auto"/>
            <w:left w:val="none" w:sz="0" w:space="0" w:color="auto"/>
            <w:bottom w:val="none" w:sz="0" w:space="0" w:color="auto"/>
            <w:right w:val="none" w:sz="0" w:space="0" w:color="auto"/>
          </w:divBdr>
        </w:div>
        <w:div w:id="2104837828">
          <w:marLeft w:val="640"/>
          <w:marRight w:val="0"/>
          <w:marTop w:val="0"/>
          <w:marBottom w:val="0"/>
          <w:divBdr>
            <w:top w:val="none" w:sz="0" w:space="0" w:color="auto"/>
            <w:left w:val="none" w:sz="0" w:space="0" w:color="auto"/>
            <w:bottom w:val="none" w:sz="0" w:space="0" w:color="auto"/>
            <w:right w:val="none" w:sz="0" w:space="0" w:color="auto"/>
          </w:divBdr>
        </w:div>
        <w:div w:id="1935169610">
          <w:marLeft w:val="640"/>
          <w:marRight w:val="0"/>
          <w:marTop w:val="0"/>
          <w:marBottom w:val="0"/>
          <w:divBdr>
            <w:top w:val="none" w:sz="0" w:space="0" w:color="auto"/>
            <w:left w:val="none" w:sz="0" w:space="0" w:color="auto"/>
            <w:bottom w:val="none" w:sz="0" w:space="0" w:color="auto"/>
            <w:right w:val="none" w:sz="0" w:space="0" w:color="auto"/>
          </w:divBdr>
        </w:div>
        <w:div w:id="929194148">
          <w:marLeft w:val="640"/>
          <w:marRight w:val="0"/>
          <w:marTop w:val="0"/>
          <w:marBottom w:val="0"/>
          <w:divBdr>
            <w:top w:val="none" w:sz="0" w:space="0" w:color="auto"/>
            <w:left w:val="none" w:sz="0" w:space="0" w:color="auto"/>
            <w:bottom w:val="none" w:sz="0" w:space="0" w:color="auto"/>
            <w:right w:val="none" w:sz="0" w:space="0" w:color="auto"/>
          </w:divBdr>
        </w:div>
        <w:div w:id="436407443">
          <w:marLeft w:val="640"/>
          <w:marRight w:val="0"/>
          <w:marTop w:val="0"/>
          <w:marBottom w:val="0"/>
          <w:divBdr>
            <w:top w:val="none" w:sz="0" w:space="0" w:color="auto"/>
            <w:left w:val="none" w:sz="0" w:space="0" w:color="auto"/>
            <w:bottom w:val="none" w:sz="0" w:space="0" w:color="auto"/>
            <w:right w:val="none" w:sz="0" w:space="0" w:color="auto"/>
          </w:divBdr>
        </w:div>
        <w:div w:id="1962607953">
          <w:marLeft w:val="640"/>
          <w:marRight w:val="0"/>
          <w:marTop w:val="0"/>
          <w:marBottom w:val="0"/>
          <w:divBdr>
            <w:top w:val="none" w:sz="0" w:space="0" w:color="auto"/>
            <w:left w:val="none" w:sz="0" w:space="0" w:color="auto"/>
            <w:bottom w:val="none" w:sz="0" w:space="0" w:color="auto"/>
            <w:right w:val="none" w:sz="0" w:space="0" w:color="auto"/>
          </w:divBdr>
        </w:div>
        <w:div w:id="1958677117">
          <w:marLeft w:val="640"/>
          <w:marRight w:val="0"/>
          <w:marTop w:val="0"/>
          <w:marBottom w:val="0"/>
          <w:divBdr>
            <w:top w:val="none" w:sz="0" w:space="0" w:color="auto"/>
            <w:left w:val="none" w:sz="0" w:space="0" w:color="auto"/>
            <w:bottom w:val="none" w:sz="0" w:space="0" w:color="auto"/>
            <w:right w:val="none" w:sz="0" w:space="0" w:color="auto"/>
          </w:divBdr>
        </w:div>
        <w:div w:id="1452671510">
          <w:marLeft w:val="640"/>
          <w:marRight w:val="0"/>
          <w:marTop w:val="0"/>
          <w:marBottom w:val="0"/>
          <w:divBdr>
            <w:top w:val="none" w:sz="0" w:space="0" w:color="auto"/>
            <w:left w:val="none" w:sz="0" w:space="0" w:color="auto"/>
            <w:bottom w:val="none" w:sz="0" w:space="0" w:color="auto"/>
            <w:right w:val="none" w:sz="0" w:space="0" w:color="auto"/>
          </w:divBdr>
        </w:div>
        <w:div w:id="136260891">
          <w:marLeft w:val="640"/>
          <w:marRight w:val="0"/>
          <w:marTop w:val="0"/>
          <w:marBottom w:val="0"/>
          <w:divBdr>
            <w:top w:val="none" w:sz="0" w:space="0" w:color="auto"/>
            <w:left w:val="none" w:sz="0" w:space="0" w:color="auto"/>
            <w:bottom w:val="none" w:sz="0" w:space="0" w:color="auto"/>
            <w:right w:val="none" w:sz="0" w:space="0" w:color="auto"/>
          </w:divBdr>
        </w:div>
        <w:div w:id="2143378304">
          <w:marLeft w:val="640"/>
          <w:marRight w:val="0"/>
          <w:marTop w:val="0"/>
          <w:marBottom w:val="0"/>
          <w:divBdr>
            <w:top w:val="none" w:sz="0" w:space="0" w:color="auto"/>
            <w:left w:val="none" w:sz="0" w:space="0" w:color="auto"/>
            <w:bottom w:val="none" w:sz="0" w:space="0" w:color="auto"/>
            <w:right w:val="none" w:sz="0" w:space="0" w:color="auto"/>
          </w:divBdr>
        </w:div>
        <w:div w:id="1331637454">
          <w:marLeft w:val="640"/>
          <w:marRight w:val="0"/>
          <w:marTop w:val="0"/>
          <w:marBottom w:val="0"/>
          <w:divBdr>
            <w:top w:val="none" w:sz="0" w:space="0" w:color="auto"/>
            <w:left w:val="none" w:sz="0" w:space="0" w:color="auto"/>
            <w:bottom w:val="none" w:sz="0" w:space="0" w:color="auto"/>
            <w:right w:val="none" w:sz="0" w:space="0" w:color="auto"/>
          </w:divBdr>
        </w:div>
      </w:divsChild>
    </w:div>
    <w:div w:id="1780249163">
      <w:bodyDiv w:val="1"/>
      <w:marLeft w:val="0"/>
      <w:marRight w:val="0"/>
      <w:marTop w:val="0"/>
      <w:marBottom w:val="0"/>
      <w:divBdr>
        <w:top w:val="none" w:sz="0" w:space="0" w:color="auto"/>
        <w:left w:val="none" w:sz="0" w:space="0" w:color="auto"/>
        <w:bottom w:val="none" w:sz="0" w:space="0" w:color="auto"/>
        <w:right w:val="none" w:sz="0" w:space="0" w:color="auto"/>
      </w:divBdr>
      <w:divsChild>
        <w:div w:id="1475483221">
          <w:marLeft w:val="480"/>
          <w:marRight w:val="0"/>
          <w:marTop w:val="0"/>
          <w:marBottom w:val="0"/>
          <w:divBdr>
            <w:top w:val="none" w:sz="0" w:space="0" w:color="auto"/>
            <w:left w:val="none" w:sz="0" w:space="0" w:color="auto"/>
            <w:bottom w:val="none" w:sz="0" w:space="0" w:color="auto"/>
            <w:right w:val="none" w:sz="0" w:space="0" w:color="auto"/>
          </w:divBdr>
        </w:div>
        <w:div w:id="1450977529">
          <w:marLeft w:val="480"/>
          <w:marRight w:val="0"/>
          <w:marTop w:val="0"/>
          <w:marBottom w:val="0"/>
          <w:divBdr>
            <w:top w:val="none" w:sz="0" w:space="0" w:color="auto"/>
            <w:left w:val="none" w:sz="0" w:space="0" w:color="auto"/>
            <w:bottom w:val="none" w:sz="0" w:space="0" w:color="auto"/>
            <w:right w:val="none" w:sz="0" w:space="0" w:color="auto"/>
          </w:divBdr>
        </w:div>
        <w:div w:id="2016834533">
          <w:marLeft w:val="480"/>
          <w:marRight w:val="0"/>
          <w:marTop w:val="0"/>
          <w:marBottom w:val="0"/>
          <w:divBdr>
            <w:top w:val="none" w:sz="0" w:space="0" w:color="auto"/>
            <w:left w:val="none" w:sz="0" w:space="0" w:color="auto"/>
            <w:bottom w:val="none" w:sz="0" w:space="0" w:color="auto"/>
            <w:right w:val="none" w:sz="0" w:space="0" w:color="auto"/>
          </w:divBdr>
        </w:div>
        <w:div w:id="1284190161">
          <w:marLeft w:val="480"/>
          <w:marRight w:val="0"/>
          <w:marTop w:val="0"/>
          <w:marBottom w:val="0"/>
          <w:divBdr>
            <w:top w:val="none" w:sz="0" w:space="0" w:color="auto"/>
            <w:left w:val="none" w:sz="0" w:space="0" w:color="auto"/>
            <w:bottom w:val="none" w:sz="0" w:space="0" w:color="auto"/>
            <w:right w:val="none" w:sz="0" w:space="0" w:color="auto"/>
          </w:divBdr>
        </w:div>
        <w:div w:id="134566302">
          <w:marLeft w:val="480"/>
          <w:marRight w:val="0"/>
          <w:marTop w:val="0"/>
          <w:marBottom w:val="0"/>
          <w:divBdr>
            <w:top w:val="none" w:sz="0" w:space="0" w:color="auto"/>
            <w:left w:val="none" w:sz="0" w:space="0" w:color="auto"/>
            <w:bottom w:val="none" w:sz="0" w:space="0" w:color="auto"/>
            <w:right w:val="none" w:sz="0" w:space="0" w:color="auto"/>
          </w:divBdr>
        </w:div>
        <w:div w:id="735779928">
          <w:marLeft w:val="480"/>
          <w:marRight w:val="0"/>
          <w:marTop w:val="0"/>
          <w:marBottom w:val="0"/>
          <w:divBdr>
            <w:top w:val="none" w:sz="0" w:space="0" w:color="auto"/>
            <w:left w:val="none" w:sz="0" w:space="0" w:color="auto"/>
            <w:bottom w:val="none" w:sz="0" w:space="0" w:color="auto"/>
            <w:right w:val="none" w:sz="0" w:space="0" w:color="auto"/>
          </w:divBdr>
        </w:div>
        <w:div w:id="1533108488">
          <w:marLeft w:val="480"/>
          <w:marRight w:val="0"/>
          <w:marTop w:val="0"/>
          <w:marBottom w:val="0"/>
          <w:divBdr>
            <w:top w:val="none" w:sz="0" w:space="0" w:color="auto"/>
            <w:left w:val="none" w:sz="0" w:space="0" w:color="auto"/>
            <w:bottom w:val="none" w:sz="0" w:space="0" w:color="auto"/>
            <w:right w:val="none" w:sz="0" w:space="0" w:color="auto"/>
          </w:divBdr>
        </w:div>
        <w:div w:id="69741280">
          <w:marLeft w:val="480"/>
          <w:marRight w:val="0"/>
          <w:marTop w:val="0"/>
          <w:marBottom w:val="0"/>
          <w:divBdr>
            <w:top w:val="none" w:sz="0" w:space="0" w:color="auto"/>
            <w:left w:val="none" w:sz="0" w:space="0" w:color="auto"/>
            <w:bottom w:val="none" w:sz="0" w:space="0" w:color="auto"/>
            <w:right w:val="none" w:sz="0" w:space="0" w:color="auto"/>
          </w:divBdr>
        </w:div>
        <w:div w:id="1934851699">
          <w:marLeft w:val="480"/>
          <w:marRight w:val="0"/>
          <w:marTop w:val="0"/>
          <w:marBottom w:val="0"/>
          <w:divBdr>
            <w:top w:val="none" w:sz="0" w:space="0" w:color="auto"/>
            <w:left w:val="none" w:sz="0" w:space="0" w:color="auto"/>
            <w:bottom w:val="none" w:sz="0" w:space="0" w:color="auto"/>
            <w:right w:val="none" w:sz="0" w:space="0" w:color="auto"/>
          </w:divBdr>
        </w:div>
        <w:div w:id="1030061005">
          <w:marLeft w:val="480"/>
          <w:marRight w:val="0"/>
          <w:marTop w:val="0"/>
          <w:marBottom w:val="0"/>
          <w:divBdr>
            <w:top w:val="none" w:sz="0" w:space="0" w:color="auto"/>
            <w:left w:val="none" w:sz="0" w:space="0" w:color="auto"/>
            <w:bottom w:val="none" w:sz="0" w:space="0" w:color="auto"/>
            <w:right w:val="none" w:sz="0" w:space="0" w:color="auto"/>
          </w:divBdr>
        </w:div>
        <w:div w:id="230703312">
          <w:marLeft w:val="480"/>
          <w:marRight w:val="0"/>
          <w:marTop w:val="0"/>
          <w:marBottom w:val="0"/>
          <w:divBdr>
            <w:top w:val="none" w:sz="0" w:space="0" w:color="auto"/>
            <w:left w:val="none" w:sz="0" w:space="0" w:color="auto"/>
            <w:bottom w:val="none" w:sz="0" w:space="0" w:color="auto"/>
            <w:right w:val="none" w:sz="0" w:space="0" w:color="auto"/>
          </w:divBdr>
        </w:div>
        <w:div w:id="2079589380">
          <w:marLeft w:val="480"/>
          <w:marRight w:val="0"/>
          <w:marTop w:val="0"/>
          <w:marBottom w:val="0"/>
          <w:divBdr>
            <w:top w:val="none" w:sz="0" w:space="0" w:color="auto"/>
            <w:left w:val="none" w:sz="0" w:space="0" w:color="auto"/>
            <w:bottom w:val="none" w:sz="0" w:space="0" w:color="auto"/>
            <w:right w:val="none" w:sz="0" w:space="0" w:color="auto"/>
          </w:divBdr>
        </w:div>
        <w:div w:id="113208169">
          <w:marLeft w:val="480"/>
          <w:marRight w:val="0"/>
          <w:marTop w:val="0"/>
          <w:marBottom w:val="0"/>
          <w:divBdr>
            <w:top w:val="none" w:sz="0" w:space="0" w:color="auto"/>
            <w:left w:val="none" w:sz="0" w:space="0" w:color="auto"/>
            <w:bottom w:val="none" w:sz="0" w:space="0" w:color="auto"/>
            <w:right w:val="none" w:sz="0" w:space="0" w:color="auto"/>
          </w:divBdr>
        </w:div>
        <w:div w:id="1089812794">
          <w:marLeft w:val="480"/>
          <w:marRight w:val="0"/>
          <w:marTop w:val="0"/>
          <w:marBottom w:val="0"/>
          <w:divBdr>
            <w:top w:val="none" w:sz="0" w:space="0" w:color="auto"/>
            <w:left w:val="none" w:sz="0" w:space="0" w:color="auto"/>
            <w:bottom w:val="none" w:sz="0" w:space="0" w:color="auto"/>
            <w:right w:val="none" w:sz="0" w:space="0" w:color="auto"/>
          </w:divBdr>
        </w:div>
        <w:div w:id="169150030">
          <w:marLeft w:val="480"/>
          <w:marRight w:val="0"/>
          <w:marTop w:val="0"/>
          <w:marBottom w:val="0"/>
          <w:divBdr>
            <w:top w:val="none" w:sz="0" w:space="0" w:color="auto"/>
            <w:left w:val="none" w:sz="0" w:space="0" w:color="auto"/>
            <w:bottom w:val="none" w:sz="0" w:space="0" w:color="auto"/>
            <w:right w:val="none" w:sz="0" w:space="0" w:color="auto"/>
          </w:divBdr>
        </w:div>
        <w:div w:id="1522822157">
          <w:marLeft w:val="480"/>
          <w:marRight w:val="0"/>
          <w:marTop w:val="0"/>
          <w:marBottom w:val="0"/>
          <w:divBdr>
            <w:top w:val="none" w:sz="0" w:space="0" w:color="auto"/>
            <w:left w:val="none" w:sz="0" w:space="0" w:color="auto"/>
            <w:bottom w:val="none" w:sz="0" w:space="0" w:color="auto"/>
            <w:right w:val="none" w:sz="0" w:space="0" w:color="auto"/>
          </w:divBdr>
        </w:div>
        <w:div w:id="1363089520">
          <w:marLeft w:val="480"/>
          <w:marRight w:val="0"/>
          <w:marTop w:val="0"/>
          <w:marBottom w:val="0"/>
          <w:divBdr>
            <w:top w:val="none" w:sz="0" w:space="0" w:color="auto"/>
            <w:left w:val="none" w:sz="0" w:space="0" w:color="auto"/>
            <w:bottom w:val="none" w:sz="0" w:space="0" w:color="auto"/>
            <w:right w:val="none" w:sz="0" w:space="0" w:color="auto"/>
          </w:divBdr>
        </w:div>
        <w:div w:id="138547150">
          <w:marLeft w:val="480"/>
          <w:marRight w:val="0"/>
          <w:marTop w:val="0"/>
          <w:marBottom w:val="0"/>
          <w:divBdr>
            <w:top w:val="none" w:sz="0" w:space="0" w:color="auto"/>
            <w:left w:val="none" w:sz="0" w:space="0" w:color="auto"/>
            <w:bottom w:val="none" w:sz="0" w:space="0" w:color="auto"/>
            <w:right w:val="none" w:sz="0" w:space="0" w:color="auto"/>
          </w:divBdr>
        </w:div>
        <w:div w:id="1789356210">
          <w:marLeft w:val="480"/>
          <w:marRight w:val="0"/>
          <w:marTop w:val="0"/>
          <w:marBottom w:val="0"/>
          <w:divBdr>
            <w:top w:val="none" w:sz="0" w:space="0" w:color="auto"/>
            <w:left w:val="none" w:sz="0" w:space="0" w:color="auto"/>
            <w:bottom w:val="none" w:sz="0" w:space="0" w:color="auto"/>
            <w:right w:val="none" w:sz="0" w:space="0" w:color="auto"/>
          </w:divBdr>
        </w:div>
        <w:div w:id="362705399">
          <w:marLeft w:val="480"/>
          <w:marRight w:val="0"/>
          <w:marTop w:val="0"/>
          <w:marBottom w:val="0"/>
          <w:divBdr>
            <w:top w:val="none" w:sz="0" w:space="0" w:color="auto"/>
            <w:left w:val="none" w:sz="0" w:space="0" w:color="auto"/>
            <w:bottom w:val="none" w:sz="0" w:space="0" w:color="auto"/>
            <w:right w:val="none" w:sz="0" w:space="0" w:color="auto"/>
          </w:divBdr>
        </w:div>
        <w:div w:id="976371739">
          <w:marLeft w:val="480"/>
          <w:marRight w:val="0"/>
          <w:marTop w:val="0"/>
          <w:marBottom w:val="0"/>
          <w:divBdr>
            <w:top w:val="none" w:sz="0" w:space="0" w:color="auto"/>
            <w:left w:val="none" w:sz="0" w:space="0" w:color="auto"/>
            <w:bottom w:val="none" w:sz="0" w:space="0" w:color="auto"/>
            <w:right w:val="none" w:sz="0" w:space="0" w:color="auto"/>
          </w:divBdr>
        </w:div>
        <w:div w:id="1484472453">
          <w:marLeft w:val="480"/>
          <w:marRight w:val="0"/>
          <w:marTop w:val="0"/>
          <w:marBottom w:val="0"/>
          <w:divBdr>
            <w:top w:val="none" w:sz="0" w:space="0" w:color="auto"/>
            <w:left w:val="none" w:sz="0" w:space="0" w:color="auto"/>
            <w:bottom w:val="none" w:sz="0" w:space="0" w:color="auto"/>
            <w:right w:val="none" w:sz="0" w:space="0" w:color="auto"/>
          </w:divBdr>
        </w:div>
        <w:div w:id="1103377730">
          <w:marLeft w:val="480"/>
          <w:marRight w:val="0"/>
          <w:marTop w:val="0"/>
          <w:marBottom w:val="0"/>
          <w:divBdr>
            <w:top w:val="none" w:sz="0" w:space="0" w:color="auto"/>
            <w:left w:val="none" w:sz="0" w:space="0" w:color="auto"/>
            <w:bottom w:val="none" w:sz="0" w:space="0" w:color="auto"/>
            <w:right w:val="none" w:sz="0" w:space="0" w:color="auto"/>
          </w:divBdr>
        </w:div>
        <w:div w:id="704061438">
          <w:marLeft w:val="480"/>
          <w:marRight w:val="0"/>
          <w:marTop w:val="0"/>
          <w:marBottom w:val="0"/>
          <w:divBdr>
            <w:top w:val="none" w:sz="0" w:space="0" w:color="auto"/>
            <w:left w:val="none" w:sz="0" w:space="0" w:color="auto"/>
            <w:bottom w:val="none" w:sz="0" w:space="0" w:color="auto"/>
            <w:right w:val="none" w:sz="0" w:space="0" w:color="auto"/>
          </w:divBdr>
        </w:div>
      </w:divsChild>
    </w:div>
    <w:div w:id="1810630485">
      <w:bodyDiv w:val="1"/>
      <w:marLeft w:val="0"/>
      <w:marRight w:val="0"/>
      <w:marTop w:val="0"/>
      <w:marBottom w:val="0"/>
      <w:divBdr>
        <w:top w:val="none" w:sz="0" w:space="0" w:color="auto"/>
        <w:left w:val="none" w:sz="0" w:space="0" w:color="auto"/>
        <w:bottom w:val="none" w:sz="0" w:space="0" w:color="auto"/>
        <w:right w:val="none" w:sz="0" w:space="0" w:color="auto"/>
      </w:divBdr>
      <w:divsChild>
        <w:div w:id="1256282394">
          <w:marLeft w:val="640"/>
          <w:marRight w:val="0"/>
          <w:marTop w:val="0"/>
          <w:marBottom w:val="0"/>
          <w:divBdr>
            <w:top w:val="none" w:sz="0" w:space="0" w:color="auto"/>
            <w:left w:val="none" w:sz="0" w:space="0" w:color="auto"/>
            <w:bottom w:val="none" w:sz="0" w:space="0" w:color="auto"/>
            <w:right w:val="none" w:sz="0" w:space="0" w:color="auto"/>
          </w:divBdr>
        </w:div>
        <w:div w:id="1287545124">
          <w:marLeft w:val="640"/>
          <w:marRight w:val="0"/>
          <w:marTop w:val="0"/>
          <w:marBottom w:val="0"/>
          <w:divBdr>
            <w:top w:val="none" w:sz="0" w:space="0" w:color="auto"/>
            <w:left w:val="none" w:sz="0" w:space="0" w:color="auto"/>
            <w:bottom w:val="none" w:sz="0" w:space="0" w:color="auto"/>
            <w:right w:val="none" w:sz="0" w:space="0" w:color="auto"/>
          </w:divBdr>
        </w:div>
        <w:div w:id="1418597613">
          <w:marLeft w:val="640"/>
          <w:marRight w:val="0"/>
          <w:marTop w:val="0"/>
          <w:marBottom w:val="0"/>
          <w:divBdr>
            <w:top w:val="none" w:sz="0" w:space="0" w:color="auto"/>
            <w:left w:val="none" w:sz="0" w:space="0" w:color="auto"/>
            <w:bottom w:val="none" w:sz="0" w:space="0" w:color="auto"/>
            <w:right w:val="none" w:sz="0" w:space="0" w:color="auto"/>
          </w:divBdr>
        </w:div>
        <w:div w:id="1493721649">
          <w:marLeft w:val="640"/>
          <w:marRight w:val="0"/>
          <w:marTop w:val="0"/>
          <w:marBottom w:val="0"/>
          <w:divBdr>
            <w:top w:val="none" w:sz="0" w:space="0" w:color="auto"/>
            <w:left w:val="none" w:sz="0" w:space="0" w:color="auto"/>
            <w:bottom w:val="none" w:sz="0" w:space="0" w:color="auto"/>
            <w:right w:val="none" w:sz="0" w:space="0" w:color="auto"/>
          </w:divBdr>
        </w:div>
        <w:div w:id="116341292">
          <w:marLeft w:val="640"/>
          <w:marRight w:val="0"/>
          <w:marTop w:val="0"/>
          <w:marBottom w:val="0"/>
          <w:divBdr>
            <w:top w:val="none" w:sz="0" w:space="0" w:color="auto"/>
            <w:left w:val="none" w:sz="0" w:space="0" w:color="auto"/>
            <w:bottom w:val="none" w:sz="0" w:space="0" w:color="auto"/>
            <w:right w:val="none" w:sz="0" w:space="0" w:color="auto"/>
          </w:divBdr>
        </w:div>
        <w:div w:id="863906330">
          <w:marLeft w:val="640"/>
          <w:marRight w:val="0"/>
          <w:marTop w:val="0"/>
          <w:marBottom w:val="0"/>
          <w:divBdr>
            <w:top w:val="none" w:sz="0" w:space="0" w:color="auto"/>
            <w:left w:val="none" w:sz="0" w:space="0" w:color="auto"/>
            <w:bottom w:val="none" w:sz="0" w:space="0" w:color="auto"/>
            <w:right w:val="none" w:sz="0" w:space="0" w:color="auto"/>
          </w:divBdr>
        </w:div>
        <w:div w:id="848954896">
          <w:marLeft w:val="640"/>
          <w:marRight w:val="0"/>
          <w:marTop w:val="0"/>
          <w:marBottom w:val="0"/>
          <w:divBdr>
            <w:top w:val="none" w:sz="0" w:space="0" w:color="auto"/>
            <w:left w:val="none" w:sz="0" w:space="0" w:color="auto"/>
            <w:bottom w:val="none" w:sz="0" w:space="0" w:color="auto"/>
            <w:right w:val="none" w:sz="0" w:space="0" w:color="auto"/>
          </w:divBdr>
        </w:div>
        <w:div w:id="567542798">
          <w:marLeft w:val="640"/>
          <w:marRight w:val="0"/>
          <w:marTop w:val="0"/>
          <w:marBottom w:val="0"/>
          <w:divBdr>
            <w:top w:val="none" w:sz="0" w:space="0" w:color="auto"/>
            <w:left w:val="none" w:sz="0" w:space="0" w:color="auto"/>
            <w:bottom w:val="none" w:sz="0" w:space="0" w:color="auto"/>
            <w:right w:val="none" w:sz="0" w:space="0" w:color="auto"/>
          </w:divBdr>
        </w:div>
        <w:div w:id="194074906">
          <w:marLeft w:val="640"/>
          <w:marRight w:val="0"/>
          <w:marTop w:val="0"/>
          <w:marBottom w:val="0"/>
          <w:divBdr>
            <w:top w:val="none" w:sz="0" w:space="0" w:color="auto"/>
            <w:left w:val="none" w:sz="0" w:space="0" w:color="auto"/>
            <w:bottom w:val="none" w:sz="0" w:space="0" w:color="auto"/>
            <w:right w:val="none" w:sz="0" w:space="0" w:color="auto"/>
          </w:divBdr>
        </w:div>
        <w:div w:id="1335107054">
          <w:marLeft w:val="640"/>
          <w:marRight w:val="0"/>
          <w:marTop w:val="0"/>
          <w:marBottom w:val="0"/>
          <w:divBdr>
            <w:top w:val="none" w:sz="0" w:space="0" w:color="auto"/>
            <w:left w:val="none" w:sz="0" w:space="0" w:color="auto"/>
            <w:bottom w:val="none" w:sz="0" w:space="0" w:color="auto"/>
            <w:right w:val="none" w:sz="0" w:space="0" w:color="auto"/>
          </w:divBdr>
        </w:div>
        <w:div w:id="1452938142">
          <w:marLeft w:val="640"/>
          <w:marRight w:val="0"/>
          <w:marTop w:val="0"/>
          <w:marBottom w:val="0"/>
          <w:divBdr>
            <w:top w:val="none" w:sz="0" w:space="0" w:color="auto"/>
            <w:left w:val="none" w:sz="0" w:space="0" w:color="auto"/>
            <w:bottom w:val="none" w:sz="0" w:space="0" w:color="auto"/>
            <w:right w:val="none" w:sz="0" w:space="0" w:color="auto"/>
          </w:divBdr>
        </w:div>
        <w:div w:id="370688903">
          <w:marLeft w:val="640"/>
          <w:marRight w:val="0"/>
          <w:marTop w:val="0"/>
          <w:marBottom w:val="0"/>
          <w:divBdr>
            <w:top w:val="none" w:sz="0" w:space="0" w:color="auto"/>
            <w:left w:val="none" w:sz="0" w:space="0" w:color="auto"/>
            <w:bottom w:val="none" w:sz="0" w:space="0" w:color="auto"/>
            <w:right w:val="none" w:sz="0" w:space="0" w:color="auto"/>
          </w:divBdr>
        </w:div>
        <w:div w:id="756245633">
          <w:marLeft w:val="640"/>
          <w:marRight w:val="0"/>
          <w:marTop w:val="0"/>
          <w:marBottom w:val="0"/>
          <w:divBdr>
            <w:top w:val="none" w:sz="0" w:space="0" w:color="auto"/>
            <w:left w:val="none" w:sz="0" w:space="0" w:color="auto"/>
            <w:bottom w:val="none" w:sz="0" w:space="0" w:color="auto"/>
            <w:right w:val="none" w:sz="0" w:space="0" w:color="auto"/>
          </w:divBdr>
        </w:div>
        <w:div w:id="1579055810">
          <w:marLeft w:val="640"/>
          <w:marRight w:val="0"/>
          <w:marTop w:val="0"/>
          <w:marBottom w:val="0"/>
          <w:divBdr>
            <w:top w:val="none" w:sz="0" w:space="0" w:color="auto"/>
            <w:left w:val="none" w:sz="0" w:space="0" w:color="auto"/>
            <w:bottom w:val="none" w:sz="0" w:space="0" w:color="auto"/>
            <w:right w:val="none" w:sz="0" w:space="0" w:color="auto"/>
          </w:divBdr>
        </w:div>
        <w:div w:id="146821373">
          <w:marLeft w:val="640"/>
          <w:marRight w:val="0"/>
          <w:marTop w:val="0"/>
          <w:marBottom w:val="0"/>
          <w:divBdr>
            <w:top w:val="none" w:sz="0" w:space="0" w:color="auto"/>
            <w:left w:val="none" w:sz="0" w:space="0" w:color="auto"/>
            <w:bottom w:val="none" w:sz="0" w:space="0" w:color="auto"/>
            <w:right w:val="none" w:sz="0" w:space="0" w:color="auto"/>
          </w:divBdr>
        </w:div>
        <w:div w:id="460928895">
          <w:marLeft w:val="640"/>
          <w:marRight w:val="0"/>
          <w:marTop w:val="0"/>
          <w:marBottom w:val="0"/>
          <w:divBdr>
            <w:top w:val="none" w:sz="0" w:space="0" w:color="auto"/>
            <w:left w:val="none" w:sz="0" w:space="0" w:color="auto"/>
            <w:bottom w:val="none" w:sz="0" w:space="0" w:color="auto"/>
            <w:right w:val="none" w:sz="0" w:space="0" w:color="auto"/>
          </w:divBdr>
        </w:div>
        <w:div w:id="215043659">
          <w:marLeft w:val="640"/>
          <w:marRight w:val="0"/>
          <w:marTop w:val="0"/>
          <w:marBottom w:val="0"/>
          <w:divBdr>
            <w:top w:val="none" w:sz="0" w:space="0" w:color="auto"/>
            <w:left w:val="none" w:sz="0" w:space="0" w:color="auto"/>
            <w:bottom w:val="none" w:sz="0" w:space="0" w:color="auto"/>
            <w:right w:val="none" w:sz="0" w:space="0" w:color="auto"/>
          </w:divBdr>
        </w:div>
        <w:div w:id="615720729">
          <w:marLeft w:val="640"/>
          <w:marRight w:val="0"/>
          <w:marTop w:val="0"/>
          <w:marBottom w:val="0"/>
          <w:divBdr>
            <w:top w:val="none" w:sz="0" w:space="0" w:color="auto"/>
            <w:left w:val="none" w:sz="0" w:space="0" w:color="auto"/>
            <w:bottom w:val="none" w:sz="0" w:space="0" w:color="auto"/>
            <w:right w:val="none" w:sz="0" w:space="0" w:color="auto"/>
          </w:divBdr>
        </w:div>
      </w:divsChild>
    </w:div>
    <w:div w:id="1831675637">
      <w:bodyDiv w:val="1"/>
      <w:marLeft w:val="0"/>
      <w:marRight w:val="0"/>
      <w:marTop w:val="0"/>
      <w:marBottom w:val="0"/>
      <w:divBdr>
        <w:top w:val="none" w:sz="0" w:space="0" w:color="auto"/>
        <w:left w:val="none" w:sz="0" w:space="0" w:color="auto"/>
        <w:bottom w:val="none" w:sz="0" w:space="0" w:color="auto"/>
        <w:right w:val="none" w:sz="0" w:space="0" w:color="auto"/>
      </w:divBdr>
      <w:divsChild>
        <w:div w:id="1731808314">
          <w:marLeft w:val="640"/>
          <w:marRight w:val="0"/>
          <w:marTop w:val="0"/>
          <w:marBottom w:val="0"/>
          <w:divBdr>
            <w:top w:val="none" w:sz="0" w:space="0" w:color="auto"/>
            <w:left w:val="none" w:sz="0" w:space="0" w:color="auto"/>
            <w:bottom w:val="none" w:sz="0" w:space="0" w:color="auto"/>
            <w:right w:val="none" w:sz="0" w:space="0" w:color="auto"/>
          </w:divBdr>
        </w:div>
        <w:div w:id="1688946531">
          <w:marLeft w:val="640"/>
          <w:marRight w:val="0"/>
          <w:marTop w:val="0"/>
          <w:marBottom w:val="0"/>
          <w:divBdr>
            <w:top w:val="none" w:sz="0" w:space="0" w:color="auto"/>
            <w:left w:val="none" w:sz="0" w:space="0" w:color="auto"/>
            <w:bottom w:val="none" w:sz="0" w:space="0" w:color="auto"/>
            <w:right w:val="none" w:sz="0" w:space="0" w:color="auto"/>
          </w:divBdr>
        </w:div>
        <w:div w:id="838622244">
          <w:marLeft w:val="640"/>
          <w:marRight w:val="0"/>
          <w:marTop w:val="0"/>
          <w:marBottom w:val="0"/>
          <w:divBdr>
            <w:top w:val="none" w:sz="0" w:space="0" w:color="auto"/>
            <w:left w:val="none" w:sz="0" w:space="0" w:color="auto"/>
            <w:bottom w:val="none" w:sz="0" w:space="0" w:color="auto"/>
            <w:right w:val="none" w:sz="0" w:space="0" w:color="auto"/>
          </w:divBdr>
        </w:div>
        <w:div w:id="2077780528">
          <w:marLeft w:val="640"/>
          <w:marRight w:val="0"/>
          <w:marTop w:val="0"/>
          <w:marBottom w:val="0"/>
          <w:divBdr>
            <w:top w:val="none" w:sz="0" w:space="0" w:color="auto"/>
            <w:left w:val="none" w:sz="0" w:space="0" w:color="auto"/>
            <w:bottom w:val="none" w:sz="0" w:space="0" w:color="auto"/>
            <w:right w:val="none" w:sz="0" w:space="0" w:color="auto"/>
          </w:divBdr>
        </w:div>
        <w:div w:id="1544781423">
          <w:marLeft w:val="640"/>
          <w:marRight w:val="0"/>
          <w:marTop w:val="0"/>
          <w:marBottom w:val="0"/>
          <w:divBdr>
            <w:top w:val="none" w:sz="0" w:space="0" w:color="auto"/>
            <w:left w:val="none" w:sz="0" w:space="0" w:color="auto"/>
            <w:bottom w:val="none" w:sz="0" w:space="0" w:color="auto"/>
            <w:right w:val="none" w:sz="0" w:space="0" w:color="auto"/>
          </w:divBdr>
        </w:div>
        <w:div w:id="204491522">
          <w:marLeft w:val="640"/>
          <w:marRight w:val="0"/>
          <w:marTop w:val="0"/>
          <w:marBottom w:val="0"/>
          <w:divBdr>
            <w:top w:val="none" w:sz="0" w:space="0" w:color="auto"/>
            <w:left w:val="none" w:sz="0" w:space="0" w:color="auto"/>
            <w:bottom w:val="none" w:sz="0" w:space="0" w:color="auto"/>
            <w:right w:val="none" w:sz="0" w:space="0" w:color="auto"/>
          </w:divBdr>
        </w:div>
        <w:div w:id="627853035">
          <w:marLeft w:val="640"/>
          <w:marRight w:val="0"/>
          <w:marTop w:val="0"/>
          <w:marBottom w:val="0"/>
          <w:divBdr>
            <w:top w:val="none" w:sz="0" w:space="0" w:color="auto"/>
            <w:left w:val="none" w:sz="0" w:space="0" w:color="auto"/>
            <w:bottom w:val="none" w:sz="0" w:space="0" w:color="auto"/>
            <w:right w:val="none" w:sz="0" w:space="0" w:color="auto"/>
          </w:divBdr>
        </w:div>
        <w:div w:id="1006709762">
          <w:marLeft w:val="640"/>
          <w:marRight w:val="0"/>
          <w:marTop w:val="0"/>
          <w:marBottom w:val="0"/>
          <w:divBdr>
            <w:top w:val="none" w:sz="0" w:space="0" w:color="auto"/>
            <w:left w:val="none" w:sz="0" w:space="0" w:color="auto"/>
            <w:bottom w:val="none" w:sz="0" w:space="0" w:color="auto"/>
            <w:right w:val="none" w:sz="0" w:space="0" w:color="auto"/>
          </w:divBdr>
        </w:div>
        <w:div w:id="1649554895">
          <w:marLeft w:val="640"/>
          <w:marRight w:val="0"/>
          <w:marTop w:val="0"/>
          <w:marBottom w:val="0"/>
          <w:divBdr>
            <w:top w:val="none" w:sz="0" w:space="0" w:color="auto"/>
            <w:left w:val="none" w:sz="0" w:space="0" w:color="auto"/>
            <w:bottom w:val="none" w:sz="0" w:space="0" w:color="auto"/>
            <w:right w:val="none" w:sz="0" w:space="0" w:color="auto"/>
          </w:divBdr>
        </w:div>
      </w:divsChild>
    </w:div>
    <w:div w:id="1853106597">
      <w:bodyDiv w:val="1"/>
      <w:marLeft w:val="0"/>
      <w:marRight w:val="0"/>
      <w:marTop w:val="0"/>
      <w:marBottom w:val="0"/>
      <w:divBdr>
        <w:top w:val="none" w:sz="0" w:space="0" w:color="auto"/>
        <w:left w:val="none" w:sz="0" w:space="0" w:color="auto"/>
        <w:bottom w:val="none" w:sz="0" w:space="0" w:color="auto"/>
        <w:right w:val="none" w:sz="0" w:space="0" w:color="auto"/>
      </w:divBdr>
      <w:divsChild>
        <w:div w:id="1517575131">
          <w:marLeft w:val="480"/>
          <w:marRight w:val="0"/>
          <w:marTop w:val="0"/>
          <w:marBottom w:val="0"/>
          <w:divBdr>
            <w:top w:val="none" w:sz="0" w:space="0" w:color="auto"/>
            <w:left w:val="none" w:sz="0" w:space="0" w:color="auto"/>
            <w:bottom w:val="none" w:sz="0" w:space="0" w:color="auto"/>
            <w:right w:val="none" w:sz="0" w:space="0" w:color="auto"/>
          </w:divBdr>
        </w:div>
        <w:div w:id="244153514">
          <w:marLeft w:val="480"/>
          <w:marRight w:val="0"/>
          <w:marTop w:val="0"/>
          <w:marBottom w:val="0"/>
          <w:divBdr>
            <w:top w:val="none" w:sz="0" w:space="0" w:color="auto"/>
            <w:left w:val="none" w:sz="0" w:space="0" w:color="auto"/>
            <w:bottom w:val="none" w:sz="0" w:space="0" w:color="auto"/>
            <w:right w:val="none" w:sz="0" w:space="0" w:color="auto"/>
          </w:divBdr>
        </w:div>
        <w:div w:id="1100219152">
          <w:marLeft w:val="480"/>
          <w:marRight w:val="0"/>
          <w:marTop w:val="0"/>
          <w:marBottom w:val="0"/>
          <w:divBdr>
            <w:top w:val="none" w:sz="0" w:space="0" w:color="auto"/>
            <w:left w:val="none" w:sz="0" w:space="0" w:color="auto"/>
            <w:bottom w:val="none" w:sz="0" w:space="0" w:color="auto"/>
            <w:right w:val="none" w:sz="0" w:space="0" w:color="auto"/>
          </w:divBdr>
        </w:div>
        <w:div w:id="2015375144">
          <w:marLeft w:val="480"/>
          <w:marRight w:val="0"/>
          <w:marTop w:val="0"/>
          <w:marBottom w:val="0"/>
          <w:divBdr>
            <w:top w:val="none" w:sz="0" w:space="0" w:color="auto"/>
            <w:left w:val="none" w:sz="0" w:space="0" w:color="auto"/>
            <w:bottom w:val="none" w:sz="0" w:space="0" w:color="auto"/>
            <w:right w:val="none" w:sz="0" w:space="0" w:color="auto"/>
          </w:divBdr>
        </w:div>
        <w:div w:id="438183684">
          <w:marLeft w:val="480"/>
          <w:marRight w:val="0"/>
          <w:marTop w:val="0"/>
          <w:marBottom w:val="0"/>
          <w:divBdr>
            <w:top w:val="none" w:sz="0" w:space="0" w:color="auto"/>
            <w:left w:val="none" w:sz="0" w:space="0" w:color="auto"/>
            <w:bottom w:val="none" w:sz="0" w:space="0" w:color="auto"/>
            <w:right w:val="none" w:sz="0" w:space="0" w:color="auto"/>
          </w:divBdr>
        </w:div>
        <w:div w:id="1553931230">
          <w:marLeft w:val="480"/>
          <w:marRight w:val="0"/>
          <w:marTop w:val="0"/>
          <w:marBottom w:val="0"/>
          <w:divBdr>
            <w:top w:val="none" w:sz="0" w:space="0" w:color="auto"/>
            <w:left w:val="none" w:sz="0" w:space="0" w:color="auto"/>
            <w:bottom w:val="none" w:sz="0" w:space="0" w:color="auto"/>
            <w:right w:val="none" w:sz="0" w:space="0" w:color="auto"/>
          </w:divBdr>
        </w:div>
        <w:div w:id="764499838">
          <w:marLeft w:val="480"/>
          <w:marRight w:val="0"/>
          <w:marTop w:val="0"/>
          <w:marBottom w:val="0"/>
          <w:divBdr>
            <w:top w:val="none" w:sz="0" w:space="0" w:color="auto"/>
            <w:left w:val="none" w:sz="0" w:space="0" w:color="auto"/>
            <w:bottom w:val="none" w:sz="0" w:space="0" w:color="auto"/>
            <w:right w:val="none" w:sz="0" w:space="0" w:color="auto"/>
          </w:divBdr>
        </w:div>
        <w:div w:id="764810684">
          <w:marLeft w:val="480"/>
          <w:marRight w:val="0"/>
          <w:marTop w:val="0"/>
          <w:marBottom w:val="0"/>
          <w:divBdr>
            <w:top w:val="none" w:sz="0" w:space="0" w:color="auto"/>
            <w:left w:val="none" w:sz="0" w:space="0" w:color="auto"/>
            <w:bottom w:val="none" w:sz="0" w:space="0" w:color="auto"/>
            <w:right w:val="none" w:sz="0" w:space="0" w:color="auto"/>
          </w:divBdr>
        </w:div>
        <w:div w:id="1319268561">
          <w:marLeft w:val="480"/>
          <w:marRight w:val="0"/>
          <w:marTop w:val="0"/>
          <w:marBottom w:val="0"/>
          <w:divBdr>
            <w:top w:val="none" w:sz="0" w:space="0" w:color="auto"/>
            <w:left w:val="none" w:sz="0" w:space="0" w:color="auto"/>
            <w:bottom w:val="none" w:sz="0" w:space="0" w:color="auto"/>
            <w:right w:val="none" w:sz="0" w:space="0" w:color="auto"/>
          </w:divBdr>
        </w:div>
        <w:div w:id="505025528">
          <w:marLeft w:val="480"/>
          <w:marRight w:val="0"/>
          <w:marTop w:val="0"/>
          <w:marBottom w:val="0"/>
          <w:divBdr>
            <w:top w:val="none" w:sz="0" w:space="0" w:color="auto"/>
            <w:left w:val="none" w:sz="0" w:space="0" w:color="auto"/>
            <w:bottom w:val="none" w:sz="0" w:space="0" w:color="auto"/>
            <w:right w:val="none" w:sz="0" w:space="0" w:color="auto"/>
          </w:divBdr>
        </w:div>
        <w:div w:id="728118864">
          <w:marLeft w:val="480"/>
          <w:marRight w:val="0"/>
          <w:marTop w:val="0"/>
          <w:marBottom w:val="0"/>
          <w:divBdr>
            <w:top w:val="none" w:sz="0" w:space="0" w:color="auto"/>
            <w:left w:val="none" w:sz="0" w:space="0" w:color="auto"/>
            <w:bottom w:val="none" w:sz="0" w:space="0" w:color="auto"/>
            <w:right w:val="none" w:sz="0" w:space="0" w:color="auto"/>
          </w:divBdr>
        </w:div>
        <w:div w:id="649870086">
          <w:marLeft w:val="480"/>
          <w:marRight w:val="0"/>
          <w:marTop w:val="0"/>
          <w:marBottom w:val="0"/>
          <w:divBdr>
            <w:top w:val="none" w:sz="0" w:space="0" w:color="auto"/>
            <w:left w:val="none" w:sz="0" w:space="0" w:color="auto"/>
            <w:bottom w:val="none" w:sz="0" w:space="0" w:color="auto"/>
            <w:right w:val="none" w:sz="0" w:space="0" w:color="auto"/>
          </w:divBdr>
        </w:div>
        <w:div w:id="1584492765">
          <w:marLeft w:val="480"/>
          <w:marRight w:val="0"/>
          <w:marTop w:val="0"/>
          <w:marBottom w:val="0"/>
          <w:divBdr>
            <w:top w:val="none" w:sz="0" w:space="0" w:color="auto"/>
            <w:left w:val="none" w:sz="0" w:space="0" w:color="auto"/>
            <w:bottom w:val="none" w:sz="0" w:space="0" w:color="auto"/>
            <w:right w:val="none" w:sz="0" w:space="0" w:color="auto"/>
          </w:divBdr>
        </w:div>
        <w:div w:id="1771586478">
          <w:marLeft w:val="480"/>
          <w:marRight w:val="0"/>
          <w:marTop w:val="0"/>
          <w:marBottom w:val="0"/>
          <w:divBdr>
            <w:top w:val="none" w:sz="0" w:space="0" w:color="auto"/>
            <w:left w:val="none" w:sz="0" w:space="0" w:color="auto"/>
            <w:bottom w:val="none" w:sz="0" w:space="0" w:color="auto"/>
            <w:right w:val="none" w:sz="0" w:space="0" w:color="auto"/>
          </w:divBdr>
        </w:div>
        <w:div w:id="2141917655">
          <w:marLeft w:val="480"/>
          <w:marRight w:val="0"/>
          <w:marTop w:val="0"/>
          <w:marBottom w:val="0"/>
          <w:divBdr>
            <w:top w:val="none" w:sz="0" w:space="0" w:color="auto"/>
            <w:left w:val="none" w:sz="0" w:space="0" w:color="auto"/>
            <w:bottom w:val="none" w:sz="0" w:space="0" w:color="auto"/>
            <w:right w:val="none" w:sz="0" w:space="0" w:color="auto"/>
          </w:divBdr>
        </w:div>
      </w:divsChild>
    </w:div>
    <w:div w:id="1855458590">
      <w:bodyDiv w:val="1"/>
      <w:marLeft w:val="0"/>
      <w:marRight w:val="0"/>
      <w:marTop w:val="0"/>
      <w:marBottom w:val="0"/>
      <w:divBdr>
        <w:top w:val="none" w:sz="0" w:space="0" w:color="auto"/>
        <w:left w:val="none" w:sz="0" w:space="0" w:color="auto"/>
        <w:bottom w:val="none" w:sz="0" w:space="0" w:color="auto"/>
        <w:right w:val="none" w:sz="0" w:space="0" w:color="auto"/>
      </w:divBdr>
      <w:divsChild>
        <w:div w:id="1941333988">
          <w:marLeft w:val="480"/>
          <w:marRight w:val="0"/>
          <w:marTop w:val="0"/>
          <w:marBottom w:val="0"/>
          <w:divBdr>
            <w:top w:val="none" w:sz="0" w:space="0" w:color="auto"/>
            <w:left w:val="none" w:sz="0" w:space="0" w:color="auto"/>
            <w:bottom w:val="none" w:sz="0" w:space="0" w:color="auto"/>
            <w:right w:val="none" w:sz="0" w:space="0" w:color="auto"/>
          </w:divBdr>
        </w:div>
        <w:div w:id="887492445">
          <w:marLeft w:val="480"/>
          <w:marRight w:val="0"/>
          <w:marTop w:val="0"/>
          <w:marBottom w:val="0"/>
          <w:divBdr>
            <w:top w:val="none" w:sz="0" w:space="0" w:color="auto"/>
            <w:left w:val="none" w:sz="0" w:space="0" w:color="auto"/>
            <w:bottom w:val="none" w:sz="0" w:space="0" w:color="auto"/>
            <w:right w:val="none" w:sz="0" w:space="0" w:color="auto"/>
          </w:divBdr>
        </w:div>
        <w:div w:id="2078819988">
          <w:marLeft w:val="480"/>
          <w:marRight w:val="0"/>
          <w:marTop w:val="0"/>
          <w:marBottom w:val="0"/>
          <w:divBdr>
            <w:top w:val="none" w:sz="0" w:space="0" w:color="auto"/>
            <w:left w:val="none" w:sz="0" w:space="0" w:color="auto"/>
            <w:bottom w:val="none" w:sz="0" w:space="0" w:color="auto"/>
            <w:right w:val="none" w:sz="0" w:space="0" w:color="auto"/>
          </w:divBdr>
        </w:div>
        <w:div w:id="902910338">
          <w:marLeft w:val="480"/>
          <w:marRight w:val="0"/>
          <w:marTop w:val="0"/>
          <w:marBottom w:val="0"/>
          <w:divBdr>
            <w:top w:val="none" w:sz="0" w:space="0" w:color="auto"/>
            <w:left w:val="none" w:sz="0" w:space="0" w:color="auto"/>
            <w:bottom w:val="none" w:sz="0" w:space="0" w:color="auto"/>
            <w:right w:val="none" w:sz="0" w:space="0" w:color="auto"/>
          </w:divBdr>
        </w:div>
        <w:div w:id="2118139329">
          <w:marLeft w:val="480"/>
          <w:marRight w:val="0"/>
          <w:marTop w:val="0"/>
          <w:marBottom w:val="0"/>
          <w:divBdr>
            <w:top w:val="none" w:sz="0" w:space="0" w:color="auto"/>
            <w:left w:val="none" w:sz="0" w:space="0" w:color="auto"/>
            <w:bottom w:val="none" w:sz="0" w:space="0" w:color="auto"/>
            <w:right w:val="none" w:sz="0" w:space="0" w:color="auto"/>
          </w:divBdr>
        </w:div>
        <w:div w:id="546837793">
          <w:marLeft w:val="480"/>
          <w:marRight w:val="0"/>
          <w:marTop w:val="0"/>
          <w:marBottom w:val="0"/>
          <w:divBdr>
            <w:top w:val="none" w:sz="0" w:space="0" w:color="auto"/>
            <w:left w:val="none" w:sz="0" w:space="0" w:color="auto"/>
            <w:bottom w:val="none" w:sz="0" w:space="0" w:color="auto"/>
            <w:right w:val="none" w:sz="0" w:space="0" w:color="auto"/>
          </w:divBdr>
        </w:div>
        <w:div w:id="824972004">
          <w:marLeft w:val="480"/>
          <w:marRight w:val="0"/>
          <w:marTop w:val="0"/>
          <w:marBottom w:val="0"/>
          <w:divBdr>
            <w:top w:val="none" w:sz="0" w:space="0" w:color="auto"/>
            <w:left w:val="none" w:sz="0" w:space="0" w:color="auto"/>
            <w:bottom w:val="none" w:sz="0" w:space="0" w:color="auto"/>
            <w:right w:val="none" w:sz="0" w:space="0" w:color="auto"/>
          </w:divBdr>
        </w:div>
        <w:div w:id="1189686705">
          <w:marLeft w:val="480"/>
          <w:marRight w:val="0"/>
          <w:marTop w:val="0"/>
          <w:marBottom w:val="0"/>
          <w:divBdr>
            <w:top w:val="none" w:sz="0" w:space="0" w:color="auto"/>
            <w:left w:val="none" w:sz="0" w:space="0" w:color="auto"/>
            <w:bottom w:val="none" w:sz="0" w:space="0" w:color="auto"/>
            <w:right w:val="none" w:sz="0" w:space="0" w:color="auto"/>
          </w:divBdr>
        </w:div>
        <w:div w:id="1981111088">
          <w:marLeft w:val="480"/>
          <w:marRight w:val="0"/>
          <w:marTop w:val="0"/>
          <w:marBottom w:val="0"/>
          <w:divBdr>
            <w:top w:val="none" w:sz="0" w:space="0" w:color="auto"/>
            <w:left w:val="none" w:sz="0" w:space="0" w:color="auto"/>
            <w:bottom w:val="none" w:sz="0" w:space="0" w:color="auto"/>
            <w:right w:val="none" w:sz="0" w:space="0" w:color="auto"/>
          </w:divBdr>
        </w:div>
        <w:div w:id="1633631503">
          <w:marLeft w:val="480"/>
          <w:marRight w:val="0"/>
          <w:marTop w:val="0"/>
          <w:marBottom w:val="0"/>
          <w:divBdr>
            <w:top w:val="none" w:sz="0" w:space="0" w:color="auto"/>
            <w:left w:val="none" w:sz="0" w:space="0" w:color="auto"/>
            <w:bottom w:val="none" w:sz="0" w:space="0" w:color="auto"/>
            <w:right w:val="none" w:sz="0" w:space="0" w:color="auto"/>
          </w:divBdr>
        </w:div>
        <w:div w:id="21366409">
          <w:marLeft w:val="480"/>
          <w:marRight w:val="0"/>
          <w:marTop w:val="0"/>
          <w:marBottom w:val="0"/>
          <w:divBdr>
            <w:top w:val="none" w:sz="0" w:space="0" w:color="auto"/>
            <w:left w:val="none" w:sz="0" w:space="0" w:color="auto"/>
            <w:bottom w:val="none" w:sz="0" w:space="0" w:color="auto"/>
            <w:right w:val="none" w:sz="0" w:space="0" w:color="auto"/>
          </w:divBdr>
        </w:div>
        <w:div w:id="1299841161">
          <w:marLeft w:val="480"/>
          <w:marRight w:val="0"/>
          <w:marTop w:val="0"/>
          <w:marBottom w:val="0"/>
          <w:divBdr>
            <w:top w:val="none" w:sz="0" w:space="0" w:color="auto"/>
            <w:left w:val="none" w:sz="0" w:space="0" w:color="auto"/>
            <w:bottom w:val="none" w:sz="0" w:space="0" w:color="auto"/>
            <w:right w:val="none" w:sz="0" w:space="0" w:color="auto"/>
          </w:divBdr>
        </w:div>
        <w:div w:id="251285040">
          <w:marLeft w:val="480"/>
          <w:marRight w:val="0"/>
          <w:marTop w:val="0"/>
          <w:marBottom w:val="0"/>
          <w:divBdr>
            <w:top w:val="none" w:sz="0" w:space="0" w:color="auto"/>
            <w:left w:val="none" w:sz="0" w:space="0" w:color="auto"/>
            <w:bottom w:val="none" w:sz="0" w:space="0" w:color="auto"/>
            <w:right w:val="none" w:sz="0" w:space="0" w:color="auto"/>
          </w:divBdr>
        </w:div>
        <w:div w:id="543298673">
          <w:marLeft w:val="480"/>
          <w:marRight w:val="0"/>
          <w:marTop w:val="0"/>
          <w:marBottom w:val="0"/>
          <w:divBdr>
            <w:top w:val="none" w:sz="0" w:space="0" w:color="auto"/>
            <w:left w:val="none" w:sz="0" w:space="0" w:color="auto"/>
            <w:bottom w:val="none" w:sz="0" w:space="0" w:color="auto"/>
            <w:right w:val="none" w:sz="0" w:space="0" w:color="auto"/>
          </w:divBdr>
        </w:div>
        <w:div w:id="1379016911">
          <w:marLeft w:val="480"/>
          <w:marRight w:val="0"/>
          <w:marTop w:val="0"/>
          <w:marBottom w:val="0"/>
          <w:divBdr>
            <w:top w:val="none" w:sz="0" w:space="0" w:color="auto"/>
            <w:left w:val="none" w:sz="0" w:space="0" w:color="auto"/>
            <w:bottom w:val="none" w:sz="0" w:space="0" w:color="auto"/>
            <w:right w:val="none" w:sz="0" w:space="0" w:color="auto"/>
          </w:divBdr>
        </w:div>
        <w:div w:id="1077048790">
          <w:marLeft w:val="480"/>
          <w:marRight w:val="0"/>
          <w:marTop w:val="0"/>
          <w:marBottom w:val="0"/>
          <w:divBdr>
            <w:top w:val="none" w:sz="0" w:space="0" w:color="auto"/>
            <w:left w:val="none" w:sz="0" w:space="0" w:color="auto"/>
            <w:bottom w:val="none" w:sz="0" w:space="0" w:color="auto"/>
            <w:right w:val="none" w:sz="0" w:space="0" w:color="auto"/>
          </w:divBdr>
        </w:div>
        <w:div w:id="922109118">
          <w:marLeft w:val="480"/>
          <w:marRight w:val="0"/>
          <w:marTop w:val="0"/>
          <w:marBottom w:val="0"/>
          <w:divBdr>
            <w:top w:val="none" w:sz="0" w:space="0" w:color="auto"/>
            <w:left w:val="none" w:sz="0" w:space="0" w:color="auto"/>
            <w:bottom w:val="none" w:sz="0" w:space="0" w:color="auto"/>
            <w:right w:val="none" w:sz="0" w:space="0" w:color="auto"/>
          </w:divBdr>
        </w:div>
        <w:div w:id="1285112961">
          <w:marLeft w:val="480"/>
          <w:marRight w:val="0"/>
          <w:marTop w:val="0"/>
          <w:marBottom w:val="0"/>
          <w:divBdr>
            <w:top w:val="none" w:sz="0" w:space="0" w:color="auto"/>
            <w:left w:val="none" w:sz="0" w:space="0" w:color="auto"/>
            <w:bottom w:val="none" w:sz="0" w:space="0" w:color="auto"/>
            <w:right w:val="none" w:sz="0" w:space="0" w:color="auto"/>
          </w:divBdr>
        </w:div>
        <w:div w:id="667753706">
          <w:marLeft w:val="480"/>
          <w:marRight w:val="0"/>
          <w:marTop w:val="0"/>
          <w:marBottom w:val="0"/>
          <w:divBdr>
            <w:top w:val="none" w:sz="0" w:space="0" w:color="auto"/>
            <w:left w:val="none" w:sz="0" w:space="0" w:color="auto"/>
            <w:bottom w:val="none" w:sz="0" w:space="0" w:color="auto"/>
            <w:right w:val="none" w:sz="0" w:space="0" w:color="auto"/>
          </w:divBdr>
        </w:div>
        <w:div w:id="998076864">
          <w:marLeft w:val="480"/>
          <w:marRight w:val="0"/>
          <w:marTop w:val="0"/>
          <w:marBottom w:val="0"/>
          <w:divBdr>
            <w:top w:val="none" w:sz="0" w:space="0" w:color="auto"/>
            <w:left w:val="none" w:sz="0" w:space="0" w:color="auto"/>
            <w:bottom w:val="none" w:sz="0" w:space="0" w:color="auto"/>
            <w:right w:val="none" w:sz="0" w:space="0" w:color="auto"/>
          </w:divBdr>
        </w:div>
        <w:div w:id="129055304">
          <w:marLeft w:val="480"/>
          <w:marRight w:val="0"/>
          <w:marTop w:val="0"/>
          <w:marBottom w:val="0"/>
          <w:divBdr>
            <w:top w:val="none" w:sz="0" w:space="0" w:color="auto"/>
            <w:left w:val="none" w:sz="0" w:space="0" w:color="auto"/>
            <w:bottom w:val="none" w:sz="0" w:space="0" w:color="auto"/>
            <w:right w:val="none" w:sz="0" w:space="0" w:color="auto"/>
          </w:divBdr>
        </w:div>
        <w:div w:id="1976837421">
          <w:marLeft w:val="480"/>
          <w:marRight w:val="0"/>
          <w:marTop w:val="0"/>
          <w:marBottom w:val="0"/>
          <w:divBdr>
            <w:top w:val="none" w:sz="0" w:space="0" w:color="auto"/>
            <w:left w:val="none" w:sz="0" w:space="0" w:color="auto"/>
            <w:bottom w:val="none" w:sz="0" w:space="0" w:color="auto"/>
            <w:right w:val="none" w:sz="0" w:space="0" w:color="auto"/>
          </w:divBdr>
        </w:div>
        <w:div w:id="894197908">
          <w:marLeft w:val="480"/>
          <w:marRight w:val="0"/>
          <w:marTop w:val="0"/>
          <w:marBottom w:val="0"/>
          <w:divBdr>
            <w:top w:val="none" w:sz="0" w:space="0" w:color="auto"/>
            <w:left w:val="none" w:sz="0" w:space="0" w:color="auto"/>
            <w:bottom w:val="none" w:sz="0" w:space="0" w:color="auto"/>
            <w:right w:val="none" w:sz="0" w:space="0" w:color="auto"/>
          </w:divBdr>
        </w:div>
        <w:div w:id="818963282">
          <w:marLeft w:val="480"/>
          <w:marRight w:val="0"/>
          <w:marTop w:val="0"/>
          <w:marBottom w:val="0"/>
          <w:divBdr>
            <w:top w:val="none" w:sz="0" w:space="0" w:color="auto"/>
            <w:left w:val="none" w:sz="0" w:space="0" w:color="auto"/>
            <w:bottom w:val="none" w:sz="0" w:space="0" w:color="auto"/>
            <w:right w:val="none" w:sz="0" w:space="0" w:color="auto"/>
          </w:divBdr>
        </w:div>
      </w:divsChild>
    </w:div>
    <w:div w:id="1876455678">
      <w:bodyDiv w:val="1"/>
      <w:marLeft w:val="0"/>
      <w:marRight w:val="0"/>
      <w:marTop w:val="0"/>
      <w:marBottom w:val="0"/>
      <w:divBdr>
        <w:top w:val="none" w:sz="0" w:space="0" w:color="auto"/>
        <w:left w:val="none" w:sz="0" w:space="0" w:color="auto"/>
        <w:bottom w:val="none" w:sz="0" w:space="0" w:color="auto"/>
        <w:right w:val="none" w:sz="0" w:space="0" w:color="auto"/>
      </w:divBdr>
      <w:divsChild>
        <w:div w:id="856582340">
          <w:marLeft w:val="640"/>
          <w:marRight w:val="0"/>
          <w:marTop w:val="0"/>
          <w:marBottom w:val="0"/>
          <w:divBdr>
            <w:top w:val="none" w:sz="0" w:space="0" w:color="auto"/>
            <w:left w:val="none" w:sz="0" w:space="0" w:color="auto"/>
            <w:bottom w:val="none" w:sz="0" w:space="0" w:color="auto"/>
            <w:right w:val="none" w:sz="0" w:space="0" w:color="auto"/>
          </w:divBdr>
        </w:div>
        <w:div w:id="1096024207">
          <w:marLeft w:val="640"/>
          <w:marRight w:val="0"/>
          <w:marTop w:val="0"/>
          <w:marBottom w:val="0"/>
          <w:divBdr>
            <w:top w:val="none" w:sz="0" w:space="0" w:color="auto"/>
            <w:left w:val="none" w:sz="0" w:space="0" w:color="auto"/>
            <w:bottom w:val="none" w:sz="0" w:space="0" w:color="auto"/>
            <w:right w:val="none" w:sz="0" w:space="0" w:color="auto"/>
          </w:divBdr>
        </w:div>
        <w:div w:id="1686789881">
          <w:marLeft w:val="640"/>
          <w:marRight w:val="0"/>
          <w:marTop w:val="0"/>
          <w:marBottom w:val="0"/>
          <w:divBdr>
            <w:top w:val="none" w:sz="0" w:space="0" w:color="auto"/>
            <w:left w:val="none" w:sz="0" w:space="0" w:color="auto"/>
            <w:bottom w:val="none" w:sz="0" w:space="0" w:color="auto"/>
            <w:right w:val="none" w:sz="0" w:space="0" w:color="auto"/>
          </w:divBdr>
        </w:div>
        <w:div w:id="595022561">
          <w:marLeft w:val="640"/>
          <w:marRight w:val="0"/>
          <w:marTop w:val="0"/>
          <w:marBottom w:val="0"/>
          <w:divBdr>
            <w:top w:val="none" w:sz="0" w:space="0" w:color="auto"/>
            <w:left w:val="none" w:sz="0" w:space="0" w:color="auto"/>
            <w:bottom w:val="none" w:sz="0" w:space="0" w:color="auto"/>
            <w:right w:val="none" w:sz="0" w:space="0" w:color="auto"/>
          </w:divBdr>
        </w:div>
        <w:div w:id="644434547">
          <w:marLeft w:val="640"/>
          <w:marRight w:val="0"/>
          <w:marTop w:val="0"/>
          <w:marBottom w:val="0"/>
          <w:divBdr>
            <w:top w:val="none" w:sz="0" w:space="0" w:color="auto"/>
            <w:left w:val="none" w:sz="0" w:space="0" w:color="auto"/>
            <w:bottom w:val="none" w:sz="0" w:space="0" w:color="auto"/>
            <w:right w:val="none" w:sz="0" w:space="0" w:color="auto"/>
          </w:divBdr>
        </w:div>
        <w:div w:id="1313948326">
          <w:marLeft w:val="640"/>
          <w:marRight w:val="0"/>
          <w:marTop w:val="0"/>
          <w:marBottom w:val="0"/>
          <w:divBdr>
            <w:top w:val="none" w:sz="0" w:space="0" w:color="auto"/>
            <w:left w:val="none" w:sz="0" w:space="0" w:color="auto"/>
            <w:bottom w:val="none" w:sz="0" w:space="0" w:color="auto"/>
            <w:right w:val="none" w:sz="0" w:space="0" w:color="auto"/>
          </w:divBdr>
        </w:div>
        <w:div w:id="37172569">
          <w:marLeft w:val="640"/>
          <w:marRight w:val="0"/>
          <w:marTop w:val="0"/>
          <w:marBottom w:val="0"/>
          <w:divBdr>
            <w:top w:val="none" w:sz="0" w:space="0" w:color="auto"/>
            <w:left w:val="none" w:sz="0" w:space="0" w:color="auto"/>
            <w:bottom w:val="none" w:sz="0" w:space="0" w:color="auto"/>
            <w:right w:val="none" w:sz="0" w:space="0" w:color="auto"/>
          </w:divBdr>
        </w:div>
        <w:div w:id="1065568022">
          <w:marLeft w:val="640"/>
          <w:marRight w:val="0"/>
          <w:marTop w:val="0"/>
          <w:marBottom w:val="0"/>
          <w:divBdr>
            <w:top w:val="none" w:sz="0" w:space="0" w:color="auto"/>
            <w:left w:val="none" w:sz="0" w:space="0" w:color="auto"/>
            <w:bottom w:val="none" w:sz="0" w:space="0" w:color="auto"/>
            <w:right w:val="none" w:sz="0" w:space="0" w:color="auto"/>
          </w:divBdr>
        </w:div>
        <w:div w:id="748042290">
          <w:marLeft w:val="640"/>
          <w:marRight w:val="0"/>
          <w:marTop w:val="0"/>
          <w:marBottom w:val="0"/>
          <w:divBdr>
            <w:top w:val="none" w:sz="0" w:space="0" w:color="auto"/>
            <w:left w:val="none" w:sz="0" w:space="0" w:color="auto"/>
            <w:bottom w:val="none" w:sz="0" w:space="0" w:color="auto"/>
            <w:right w:val="none" w:sz="0" w:space="0" w:color="auto"/>
          </w:divBdr>
        </w:div>
      </w:divsChild>
    </w:div>
    <w:div w:id="1919093421">
      <w:bodyDiv w:val="1"/>
      <w:marLeft w:val="0"/>
      <w:marRight w:val="0"/>
      <w:marTop w:val="0"/>
      <w:marBottom w:val="0"/>
      <w:divBdr>
        <w:top w:val="none" w:sz="0" w:space="0" w:color="auto"/>
        <w:left w:val="none" w:sz="0" w:space="0" w:color="auto"/>
        <w:bottom w:val="none" w:sz="0" w:space="0" w:color="auto"/>
        <w:right w:val="none" w:sz="0" w:space="0" w:color="auto"/>
      </w:divBdr>
      <w:divsChild>
        <w:div w:id="1434595286">
          <w:marLeft w:val="640"/>
          <w:marRight w:val="0"/>
          <w:marTop w:val="0"/>
          <w:marBottom w:val="0"/>
          <w:divBdr>
            <w:top w:val="none" w:sz="0" w:space="0" w:color="auto"/>
            <w:left w:val="none" w:sz="0" w:space="0" w:color="auto"/>
            <w:bottom w:val="none" w:sz="0" w:space="0" w:color="auto"/>
            <w:right w:val="none" w:sz="0" w:space="0" w:color="auto"/>
          </w:divBdr>
        </w:div>
        <w:div w:id="1242447513">
          <w:marLeft w:val="640"/>
          <w:marRight w:val="0"/>
          <w:marTop w:val="0"/>
          <w:marBottom w:val="0"/>
          <w:divBdr>
            <w:top w:val="none" w:sz="0" w:space="0" w:color="auto"/>
            <w:left w:val="none" w:sz="0" w:space="0" w:color="auto"/>
            <w:bottom w:val="none" w:sz="0" w:space="0" w:color="auto"/>
            <w:right w:val="none" w:sz="0" w:space="0" w:color="auto"/>
          </w:divBdr>
        </w:div>
        <w:div w:id="472524350">
          <w:marLeft w:val="640"/>
          <w:marRight w:val="0"/>
          <w:marTop w:val="0"/>
          <w:marBottom w:val="0"/>
          <w:divBdr>
            <w:top w:val="none" w:sz="0" w:space="0" w:color="auto"/>
            <w:left w:val="none" w:sz="0" w:space="0" w:color="auto"/>
            <w:bottom w:val="none" w:sz="0" w:space="0" w:color="auto"/>
            <w:right w:val="none" w:sz="0" w:space="0" w:color="auto"/>
          </w:divBdr>
        </w:div>
        <w:div w:id="458693851">
          <w:marLeft w:val="640"/>
          <w:marRight w:val="0"/>
          <w:marTop w:val="0"/>
          <w:marBottom w:val="0"/>
          <w:divBdr>
            <w:top w:val="none" w:sz="0" w:space="0" w:color="auto"/>
            <w:left w:val="none" w:sz="0" w:space="0" w:color="auto"/>
            <w:bottom w:val="none" w:sz="0" w:space="0" w:color="auto"/>
            <w:right w:val="none" w:sz="0" w:space="0" w:color="auto"/>
          </w:divBdr>
        </w:div>
        <w:div w:id="467086467">
          <w:marLeft w:val="640"/>
          <w:marRight w:val="0"/>
          <w:marTop w:val="0"/>
          <w:marBottom w:val="0"/>
          <w:divBdr>
            <w:top w:val="none" w:sz="0" w:space="0" w:color="auto"/>
            <w:left w:val="none" w:sz="0" w:space="0" w:color="auto"/>
            <w:bottom w:val="none" w:sz="0" w:space="0" w:color="auto"/>
            <w:right w:val="none" w:sz="0" w:space="0" w:color="auto"/>
          </w:divBdr>
        </w:div>
        <w:div w:id="788626685">
          <w:marLeft w:val="640"/>
          <w:marRight w:val="0"/>
          <w:marTop w:val="0"/>
          <w:marBottom w:val="0"/>
          <w:divBdr>
            <w:top w:val="none" w:sz="0" w:space="0" w:color="auto"/>
            <w:left w:val="none" w:sz="0" w:space="0" w:color="auto"/>
            <w:bottom w:val="none" w:sz="0" w:space="0" w:color="auto"/>
            <w:right w:val="none" w:sz="0" w:space="0" w:color="auto"/>
          </w:divBdr>
        </w:div>
        <w:div w:id="649946548">
          <w:marLeft w:val="640"/>
          <w:marRight w:val="0"/>
          <w:marTop w:val="0"/>
          <w:marBottom w:val="0"/>
          <w:divBdr>
            <w:top w:val="none" w:sz="0" w:space="0" w:color="auto"/>
            <w:left w:val="none" w:sz="0" w:space="0" w:color="auto"/>
            <w:bottom w:val="none" w:sz="0" w:space="0" w:color="auto"/>
            <w:right w:val="none" w:sz="0" w:space="0" w:color="auto"/>
          </w:divBdr>
        </w:div>
        <w:div w:id="1036344606">
          <w:marLeft w:val="640"/>
          <w:marRight w:val="0"/>
          <w:marTop w:val="0"/>
          <w:marBottom w:val="0"/>
          <w:divBdr>
            <w:top w:val="none" w:sz="0" w:space="0" w:color="auto"/>
            <w:left w:val="none" w:sz="0" w:space="0" w:color="auto"/>
            <w:bottom w:val="none" w:sz="0" w:space="0" w:color="auto"/>
            <w:right w:val="none" w:sz="0" w:space="0" w:color="auto"/>
          </w:divBdr>
        </w:div>
        <w:div w:id="1798572765">
          <w:marLeft w:val="640"/>
          <w:marRight w:val="0"/>
          <w:marTop w:val="0"/>
          <w:marBottom w:val="0"/>
          <w:divBdr>
            <w:top w:val="none" w:sz="0" w:space="0" w:color="auto"/>
            <w:left w:val="none" w:sz="0" w:space="0" w:color="auto"/>
            <w:bottom w:val="none" w:sz="0" w:space="0" w:color="auto"/>
            <w:right w:val="none" w:sz="0" w:space="0" w:color="auto"/>
          </w:divBdr>
        </w:div>
        <w:div w:id="1412581404">
          <w:marLeft w:val="640"/>
          <w:marRight w:val="0"/>
          <w:marTop w:val="0"/>
          <w:marBottom w:val="0"/>
          <w:divBdr>
            <w:top w:val="none" w:sz="0" w:space="0" w:color="auto"/>
            <w:left w:val="none" w:sz="0" w:space="0" w:color="auto"/>
            <w:bottom w:val="none" w:sz="0" w:space="0" w:color="auto"/>
            <w:right w:val="none" w:sz="0" w:space="0" w:color="auto"/>
          </w:divBdr>
        </w:div>
        <w:div w:id="1839496772">
          <w:marLeft w:val="640"/>
          <w:marRight w:val="0"/>
          <w:marTop w:val="0"/>
          <w:marBottom w:val="0"/>
          <w:divBdr>
            <w:top w:val="none" w:sz="0" w:space="0" w:color="auto"/>
            <w:left w:val="none" w:sz="0" w:space="0" w:color="auto"/>
            <w:bottom w:val="none" w:sz="0" w:space="0" w:color="auto"/>
            <w:right w:val="none" w:sz="0" w:space="0" w:color="auto"/>
          </w:divBdr>
        </w:div>
        <w:div w:id="337538232">
          <w:marLeft w:val="640"/>
          <w:marRight w:val="0"/>
          <w:marTop w:val="0"/>
          <w:marBottom w:val="0"/>
          <w:divBdr>
            <w:top w:val="none" w:sz="0" w:space="0" w:color="auto"/>
            <w:left w:val="none" w:sz="0" w:space="0" w:color="auto"/>
            <w:bottom w:val="none" w:sz="0" w:space="0" w:color="auto"/>
            <w:right w:val="none" w:sz="0" w:space="0" w:color="auto"/>
          </w:divBdr>
        </w:div>
      </w:divsChild>
    </w:div>
    <w:div w:id="1931892260">
      <w:bodyDiv w:val="1"/>
      <w:marLeft w:val="0"/>
      <w:marRight w:val="0"/>
      <w:marTop w:val="0"/>
      <w:marBottom w:val="0"/>
      <w:divBdr>
        <w:top w:val="none" w:sz="0" w:space="0" w:color="auto"/>
        <w:left w:val="none" w:sz="0" w:space="0" w:color="auto"/>
        <w:bottom w:val="none" w:sz="0" w:space="0" w:color="auto"/>
        <w:right w:val="none" w:sz="0" w:space="0" w:color="auto"/>
      </w:divBdr>
      <w:divsChild>
        <w:div w:id="466120185">
          <w:marLeft w:val="480"/>
          <w:marRight w:val="0"/>
          <w:marTop w:val="0"/>
          <w:marBottom w:val="0"/>
          <w:divBdr>
            <w:top w:val="none" w:sz="0" w:space="0" w:color="auto"/>
            <w:left w:val="none" w:sz="0" w:space="0" w:color="auto"/>
            <w:bottom w:val="none" w:sz="0" w:space="0" w:color="auto"/>
            <w:right w:val="none" w:sz="0" w:space="0" w:color="auto"/>
          </w:divBdr>
        </w:div>
        <w:div w:id="516624306">
          <w:marLeft w:val="480"/>
          <w:marRight w:val="0"/>
          <w:marTop w:val="0"/>
          <w:marBottom w:val="0"/>
          <w:divBdr>
            <w:top w:val="none" w:sz="0" w:space="0" w:color="auto"/>
            <w:left w:val="none" w:sz="0" w:space="0" w:color="auto"/>
            <w:bottom w:val="none" w:sz="0" w:space="0" w:color="auto"/>
            <w:right w:val="none" w:sz="0" w:space="0" w:color="auto"/>
          </w:divBdr>
        </w:div>
        <w:div w:id="788938316">
          <w:marLeft w:val="480"/>
          <w:marRight w:val="0"/>
          <w:marTop w:val="0"/>
          <w:marBottom w:val="0"/>
          <w:divBdr>
            <w:top w:val="none" w:sz="0" w:space="0" w:color="auto"/>
            <w:left w:val="none" w:sz="0" w:space="0" w:color="auto"/>
            <w:bottom w:val="none" w:sz="0" w:space="0" w:color="auto"/>
            <w:right w:val="none" w:sz="0" w:space="0" w:color="auto"/>
          </w:divBdr>
        </w:div>
        <w:div w:id="238563285">
          <w:marLeft w:val="480"/>
          <w:marRight w:val="0"/>
          <w:marTop w:val="0"/>
          <w:marBottom w:val="0"/>
          <w:divBdr>
            <w:top w:val="none" w:sz="0" w:space="0" w:color="auto"/>
            <w:left w:val="none" w:sz="0" w:space="0" w:color="auto"/>
            <w:bottom w:val="none" w:sz="0" w:space="0" w:color="auto"/>
            <w:right w:val="none" w:sz="0" w:space="0" w:color="auto"/>
          </w:divBdr>
        </w:div>
        <w:div w:id="611865617">
          <w:marLeft w:val="480"/>
          <w:marRight w:val="0"/>
          <w:marTop w:val="0"/>
          <w:marBottom w:val="0"/>
          <w:divBdr>
            <w:top w:val="none" w:sz="0" w:space="0" w:color="auto"/>
            <w:left w:val="none" w:sz="0" w:space="0" w:color="auto"/>
            <w:bottom w:val="none" w:sz="0" w:space="0" w:color="auto"/>
            <w:right w:val="none" w:sz="0" w:space="0" w:color="auto"/>
          </w:divBdr>
        </w:div>
        <w:div w:id="861285716">
          <w:marLeft w:val="480"/>
          <w:marRight w:val="0"/>
          <w:marTop w:val="0"/>
          <w:marBottom w:val="0"/>
          <w:divBdr>
            <w:top w:val="none" w:sz="0" w:space="0" w:color="auto"/>
            <w:left w:val="none" w:sz="0" w:space="0" w:color="auto"/>
            <w:bottom w:val="none" w:sz="0" w:space="0" w:color="auto"/>
            <w:right w:val="none" w:sz="0" w:space="0" w:color="auto"/>
          </w:divBdr>
        </w:div>
        <w:div w:id="2016034837">
          <w:marLeft w:val="480"/>
          <w:marRight w:val="0"/>
          <w:marTop w:val="0"/>
          <w:marBottom w:val="0"/>
          <w:divBdr>
            <w:top w:val="none" w:sz="0" w:space="0" w:color="auto"/>
            <w:left w:val="none" w:sz="0" w:space="0" w:color="auto"/>
            <w:bottom w:val="none" w:sz="0" w:space="0" w:color="auto"/>
            <w:right w:val="none" w:sz="0" w:space="0" w:color="auto"/>
          </w:divBdr>
        </w:div>
        <w:div w:id="296222776">
          <w:marLeft w:val="480"/>
          <w:marRight w:val="0"/>
          <w:marTop w:val="0"/>
          <w:marBottom w:val="0"/>
          <w:divBdr>
            <w:top w:val="none" w:sz="0" w:space="0" w:color="auto"/>
            <w:left w:val="none" w:sz="0" w:space="0" w:color="auto"/>
            <w:bottom w:val="none" w:sz="0" w:space="0" w:color="auto"/>
            <w:right w:val="none" w:sz="0" w:space="0" w:color="auto"/>
          </w:divBdr>
        </w:div>
        <w:div w:id="1613587153">
          <w:marLeft w:val="480"/>
          <w:marRight w:val="0"/>
          <w:marTop w:val="0"/>
          <w:marBottom w:val="0"/>
          <w:divBdr>
            <w:top w:val="none" w:sz="0" w:space="0" w:color="auto"/>
            <w:left w:val="none" w:sz="0" w:space="0" w:color="auto"/>
            <w:bottom w:val="none" w:sz="0" w:space="0" w:color="auto"/>
            <w:right w:val="none" w:sz="0" w:space="0" w:color="auto"/>
          </w:divBdr>
        </w:div>
        <w:div w:id="55249755">
          <w:marLeft w:val="480"/>
          <w:marRight w:val="0"/>
          <w:marTop w:val="0"/>
          <w:marBottom w:val="0"/>
          <w:divBdr>
            <w:top w:val="none" w:sz="0" w:space="0" w:color="auto"/>
            <w:left w:val="none" w:sz="0" w:space="0" w:color="auto"/>
            <w:bottom w:val="none" w:sz="0" w:space="0" w:color="auto"/>
            <w:right w:val="none" w:sz="0" w:space="0" w:color="auto"/>
          </w:divBdr>
        </w:div>
        <w:div w:id="841237333">
          <w:marLeft w:val="480"/>
          <w:marRight w:val="0"/>
          <w:marTop w:val="0"/>
          <w:marBottom w:val="0"/>
          <w:divBdr>
            <w:top w:val="none" w:sz="0" w:space="0" w:color="auto"/>
            <w:left w:val="none" w:sz="0" w:space="0" w:color="auto"/>
            <w:bottom w:val="none" w:sz="0" w:space="0" w:color="auto"/>
            <w:right w:val="none" w:sz="0" w:space="0" w:color="auto"/>
          </w:divBdr>
        </w:div>
        <w:div w:id="570889043">
          <w:marLeft w:val="480"/>
          <w:marRight w:val="0"/>
          <w:marTop w:val="0"/>
          <w:marBottom w:val="0"/>
          <w:divBdr>
            <w:top w:val="none" w:sz="0" w:space="0" w:color="auto"/>
            <w:left w:val="none" w:sz="0" w:space="0" w:color="auto"/>
            <w:bottom w:val="none" w:sz="0" w:space="0" w:color="auto"/>
            <w:right w:val="none" w:sz="0" w:space="0" w:color="auto"/>
          </w:divBdr>
        </w:div>
        <w:div w:id="1974093636">
          <w:marLeft w:val="480"/>
          <w:marRight w:val="0"/>
          <w:marTop w:val="0"/>
          <w:marBottom w:val="0"/>
          <w:divBdr>
            <w:top w:val="none" w:sz="0" w:space="0" w:color="auto"/>
            <w:left w:val="none" w:sz="0" w:space="0" w:color="auto"/>
            <w:bottom w:val="none" w:sz="0" w:space="0" w:color="auto"/>
            <w:right w:val="none" w:sz="0" w:space="0" w:color="auto"/>
          </w:divBdr>
        </w:div>
        <w:div w:id="642930610">
          <w:marLeft w:val="480"/>
          <w:marRight w:val="0"/>
          <w:marTop w:val="0"/>
          <w:marBottom w:val="0"/>
          <w:divBdr>
            <w:top w:val="none" w:sz="0" w:space="0" w:color="auto"/>
            <w:left w:val="none" w:sz="0" w:space="0" w:color="auto"/>
            <w:bottom w:val="none" w:sz="0" w:space="0" w:color="auto"/>
            <w:right w:val="none" w:sz="0" w:space="0" w:color="auto"/>
          </w:divBdr>
        </w:div>
        <w:div w:id="1568153898">
          <w:marLeft w:val="480"/>
          <w:marRight w:val="0"/>
          <w:marTop w:val="0"/>
          <w:marBottom w:val="0"/>
          <w:divBdr>
            <w:top w:val="none" w:sz="0" w:space="0" w:color="auto"/>
            <w:left w:val="none" w:sz="0" w:space="0" w:color="auto"/>
            <w:bottom w:val="none" w:sz="0" w:space="0" w:color="auto"/>
            <w:right w:val="none" w:sz="0" w:space="0" w:color="auto"/>
          </w:divBdr>
        </w:div>
        <w:div w:id="1297252029">
          <w:marLeft w:val="480"/>
          <w:marRight w:val="0"/>
          <w:marTop w:val="0"/>
          <w:marBottom w:val="0"/>
          <w:divBdr>
            <w:top w:val="none" w:sz="0" w:space="0" w:color="auto"/>
            <w:left w:val="none" w:sz="0" w:space="0" w:color="auto"/>
            <w:bottom w:val="none" w:sz="0" w:space="0" w:color="auto"/>
            <w:right w:val="none" w:sz="0" w:space="0" w:color="auto"/>
          </w:divBdr>
        </w:div>
        <w:div w:id="1035081060">
          <w:marLeft w:val="480"/>
          <w:marRight w:val="0"/>
          <w:marTop w:val="0"/>
          <w:marBottom w:val="0"/>
          <w:divBdr>
            <w:top w:val="none" w:sz="0" w:space="0" w:color="auto"/>
            <w:left w:val="none" w:sz="0" w:space="0" w:color="auto"/>
            <w:bottom w:val="none" w:sz="0" w:space="0" w:color="auto"/>
            <w:right w:val="none" w:sz="0" w:space="0" w:color="auto"/>
          </w:divBdr>
        </w:div>
        <w:div w:id="668559139">
          <w:marLeft w:val="480"/>
          <w:marRight w:val="0"/>
          <w:marTop w:val="0"/>
          <w:marBottom w:val="0"/>
          <w:divBdr>
            <w:top w:val="none" w:sz="0" w:space="0" w:color="auto"/>
            <w:left w:val="none" w:sz="0" w:space="0" w:color="auto"/>
            <w:bottom w:val="none" w:sz="0" w:space="0" w:color="auto"/>
            <w:right w:val="none" w:sz="0" w:space="0" w:color="auto"/>
          </w:divBdr>
        </w:div>
        <w:div w:id="1236622644">
          <w:marLeft w:val="480"/>
          <w:marRight w:val="0"/>
          <w:marTop w:val="0"/>
          <w:marBottom w:val="0"/>
          <w:divBdr>
            <w:top w:val="none" w:sz="0" w:space="0" w:color="auto"/>
            <w:left w:val="none" w:sz="0" w:space="0" w:color="auto"/>
            <w:bottom w:val="none" w:sz="0" w:space="0" w:color="auto"/>
            <w:right w:val="none" w:sz="0" w:space="0" w:color="auto"/>
          </w:divBdr>
        </w:div>
        <w:div w:id="807553165">
          <w:marLeft w:val="480"/>
          <w:marRight w:val="0"/>
          <w:marTop w:val="0"/>
          <w:marBottom w:val="0"/>
          <w:divBdr>
            <w:top w:val="none" w:sz="0" w:space="0" w:color="auto"/>
            <w:left w:val="none" w:sz="0" w:space="0" w:color="auto"/>
            <w:bottom w:val="none" w:sz="0" w:space="0" w:color="auto"/>
            <w:right w:val="none" w:sz="0" w:space="0" w:color="auto"/>
          </w:divBdr>
        </w:div>
      </w:divsChild>
    </w:div>
    <w:div w:id="1938056886">
      <w:bodyDiv w:val="1"/>
      <w:marLeft w:val="0"/>
      <w:marRight w:val="0"/>
      <w:marTop w:val="0"/>
      <w:marBottom w:val="0"/>
      <w:divBdr>
        <w:top w:val="none" w:sz="0" w:space="0" w:color="auto"/>
        <w:left w:val="none" w:sz="0" w:space="0" w:color="auto"/>
        <w:bottom w:val="none" w:sz="0" w:space="0" w:color="auto"/>
        <w:right w:val="none" w:sz="0" w:space="0" w:color="auto"/>
      </w:divBdr>
      <w:divsChild>
        <w:div w:id="1379082860">
          <w:marLeft w:val="640"/>
          <w:marRight w:val="0"/>
          <w:marTop w:val="0"/>
          <w:marBottom w:val="0"/>
          <w:divBdr>
            <w:top w:val="none" w:sz="0" w:space="0" w:color="auto"/>
            <w:left w:val="none" w:sz="0" w:space="0" w:color="auto"/>
            <w:bottom w:val="none" w:sz="0" w:space="0" w:color="auto"/>
            <w:right w:val="none" w:sz="0" w:space="0" w:color="auto"/>
          </w:divBdr>
        </w:div>
        <w:div w:id="429088350">
          <w:marLeft w:val="640"/>
          <w:marRight w:val="0"/>
          <w:marTop w:val="0"/>
          <w:marBottom w:val="0"/>
          <w:divBdr>
            <w:top w:val="none" w:sz="0" w:space="0" w:color="auto"/>
            <w:left w:val="none" w:sz="0" w:space="0" w:color="auto"/>
            <w:bottom w:val="none" w:sz="0" w:space="0" w:color="auto"/>
            <w:right w:val="none" w:sz="0" w:space="0" w:color="auto"/>
          </w:divBdr>
        </w:div>
        <w:div w:id="1730766236">
          <w:marLeft w:val="640"/>
          <w:marRight w:val="0"/>
          <w:marTop w:val="0"/>
          <w:marBottom w:val="0"/>
          <w:divBdr>
            <w:top w:val="none" w:sz="0" w:space="0" w:color="auto"/>
            <w:left w:val="none" w:sz="0" w:space="0" w:color="auto"/>
            <w:bottom w:val="none" w:sz="0" w:space="0" w:color="auto"/>
            <w:right w:val="none" w:sz="0" w:space="0" w:color="auto"/>
          </w:divBdr>
        </w:div>
        <w:div w:id="867183190">
          <w:marLeft w:val="640"/>
          <w:marRight w:val="0"/>
          <w:marTop w:val="0"/>
          <w:marBottom w:val="0"/>
          <w:divBdr>
            <w:top w:val="none" w:sz="0" w:space="0" w:color="auto"/>
            <w:left w:val="none" w:sz="0" w:space="0" w:color="auto"/>
            <w:bottom w:val="none" w:sz="0" w:space="0" w:color="auto"/>
            <w:right w:val="none" w:sz="0" w:space="0" w:color="auto"/>
          </w:divBdr>
        </w:div>
        <w:div w:id="900363247">
          <w:marLeft w:val="640"/>
          <w:marRight w:val="0"/>
          <w:marTop w:val="0"/>
          <w:marBottom w:val="0"/>
          <w:divBdr>
            <w:top w:val="none" w:sz="0" w:space="0" w:color="auto"/>
            <w:left w:val="none" w:sz="0" w:space="0" w:color="auto"/>
            <w:bottom w:val="none" w:sz="0" w:space="0" w:color="auto"/>
            <w:right w:val="none" w:sz="0" w:space="0" w:color="auto"/>
          </w:divBdr>
        </w:div>
        <w:div w:id="1378436743">
          <w:marLeft w:val="640"/>
          <w:marRight w:val="0"/>
          <w:marTop w:val="0"/>
          <w:marBottom w:val="0"/>
          <w:divBdr>
            <w:top w:val="none" w:sz="0" w:space="0" w:color="auto"/>
            <w:left w:val="none" w:sz="0" w:space="0" w:color="auto"/>
            <w:bottom w:val="none" w:sz="0" w:space="0" w:color="auto"/>
            <w:right w:val="none" w:sz="0" w:space="0" w:color="auto"/>
          </w:divBdr>
        </w:div>
        <w:div w:id="1313438758">
          <w:marLeft w:val="640"/>
          <w:marRight w:val="0"/>
          <w:marTop w:val="0"/>
          <w:marBottom w:val="0"/>
          <w:divBdr>
            <w:top w:val="none" w:sz="0" w:space="0" w:color="auto"/>
            <w:left w:val="none" w:sz="0" w:space="0" w:color="auto"/>
            <w:bottom w:val="none" w:sz="0" w:space="0" w:color="auto"/>
            <w:right w:val="none" w:sz="0" w:space="0" w:color="auto"/>
          </w:divBdr>
        </w:div>
        <w:div w:id="2082941316">
          <w:marLeft w:val="640"/>
          <w:marRight w:val="0"/>
          <w:marTop w:val="0"/>
          <w:marBottom w:val="0"/>
          <w:divBdr>
            <w:top w:val="none" w:sz="0" w:space="0" w:color="auto"/>
            <w:left w:val="none" w:sz="0" w:space="0" w:color="auto"/>
            <w:bottom w:val="none" w:sz="0" w:space="0" w:color="auto"/>
            <w:right w:val="none" w:sz="0" w:space="0" w:color="auto"/>
          </w:divBdr>
        </w:div>
        <w:div w:id="1202325537">
          <w:marLeft w:val="640"/>
          <w:marRight w:val="0"/>
          <w:marTop w:val="0"/>
          <w:marBottom w:val="0"/>
          <w:divBdr>
            <w:top w:val="none" w:sz="0" w:space="0" w:color="auto"/>
            <w:left w:val="none" w:sz="0" w:space="0" w:color="auto"/>
            <w:bottom w:val="none" w:sz="0" w:space="0" w:color="auto"/>
            <w:right w:val="none" w:sz="0" w:space="0" w:color="auto"/>
          </w:divBdr>
        </w:div>
      </w:divsChild>
    </w:div>
    <w:div w:id="1946499096">
      <w:bodyDiv w:val="1"/>
      <w:marLeft w:val="0"/>
      <w:marRight w:val="0"/>
      <w:marTop w:val="0"/>
      <w:marBottom w:val="0"/>
      <w:divBdr>
        <w:top w:val="none" w:sz="0" w:space="0" w:color="auto"/>
        <w:left w:val="none" w:sz="0" w:space="0" w:color="auto"/>
        <w:bottom w:val="none" w:sz="0" w:space="0" w:color="auto"/>
        <w:right w:val="none" w:sz="0" w:space="0" w:color="auto"/>
      </w:divBdr>
      <w:divsChild>
        <w:div w:id="1558736389">
          <w:marLeft w:val="480"/>
          <w:marRight w:val="0"/>
          <w:marTop w:val="0"/>
          <w:marBottom w:val="0"/>
          <w:divBdr>
            <w:top w:val="none" w:sz="0" w:space="0" w:color="auto"/>
            <w:left w:val="none" w:sz="0" w:space="0" w:color="auto"/>
            <w:bottom w:val="none" w:sz="0" w:space="0" w:color="auto"/>
            <w:right w:val="none" w:sz="0" w:space="0" w:color="auto"/>
          </w:divBdr>
        </w:div>
        <w:div w:id="1800413368">
          <w:marLeft w:val="480"/>
          <w:marRight w:val="0"/>
          <w:marTop w:val="0"/>
          <w:marBottom w:val="0"/>
          <w:divBdr>
            <w:top w:val="none" w:sz="0" w:space="0" w:color="auto"/>
            <w:left w:val="none" w:sz="0" w:space="0" w:color="auto"/>
            <w:bottom w:val="none" w:sz="0" w:space="0" w:color="auto"/>
            <w:right w:val="none" w:sz="0" w:space="0" w:color="auto"/>
          </w:divBdr>
        </w:div>
        <w:div w:id="1228495513">
          <w:marLeft w:val="480"/>
          <w:marRight w:val="0"/>
          <w:marTop w:val="0"/>
          <w:marBottom w:val="0"/>
          <w:divBdr>
            <w:top w:val="none" w:sz="0" w:space="0" w:color="auto"/>
            <w:left w:val="none" w:sz="0" w:space="0" w:color="auto"/>
            <w:bottom w:val="none" w:sz="0" w:space="0" w:color="auto"/>
            <w:right w:val="none" w:sz="0" w:space="0" w:color="auto"/>
          </w:divBdr>
        </w:div>
        <w:div w:id="1145123986">
          <w:marLeft w:val="480"/>
          <w:marRight w:val="0"/>
          <w:marTop w:val="0"/>
          <w:marBottom w:val="0"/>
          <w:divBdr>
            <w:top w:val="none" w:sz="0" w:space="0" w:color="auto"/>
            <w:left w:val="none" w:sz="0" w:space="0" w:color="auto"/>
            <w:bottom w:val="none" w:sz="0" w:space="0" w:color="auto"/>
            <w:right w:val="none" w:sz="0" w:space="0" w:color="auto"/>
          </w:divBdr>
        </w:div>
        <w:div w:id="1574117945">
          <w:marLeft w:val="480"/>
          <w:marRight w:val="0"/>
          <w:marTop w:val="0"/>
          <w:marBottom w:val="0"/>
          <w:divBdr>
            <w:top w:val="none" w:sz="0" w:space="0" w:color="auto"/>
            <w:left w:val="none" w:sz="0" w:space="0" w:color="auto"/>
            <w:bottom w:val="none" w:sz="0" w:space="0" w:color="auto"/>
            <w:right w:val="none" w:sz="0" w:space="0" w:color="auto"/>
          </w:divBdr>
        </w:div>
        <w:div w:id="1674917015">
          <w:marLeft w:val="480"/>
          <w:marRight w:val="0"/>
          <w:marTop w:val="0"/>
          <w:marBottom w:val="0"/>
          <w:divBdr>
            <w:top w:val="none" w:sz="0" w:space="0" w:color="auto"/>
            <w:left w:val="none" w:sz="0" w:space="0" w:color="auto"/>
            <w:bottom w:val="none" w:sz="0" w:space="0" w:color="auto"/>
            <w:right w:val="none" w:sz="0" w:space="0" w:color="auto"/>
          </w:divBdr>
        </w:div>
        <w:div w:id="549196866">
          <w:marLeft w:val="480"/>
          <w:marRight w:val="0"/>
          <w:marTop w:val="0"/>
          <w:marBottom w:val="0"/>
          <w:divBdr>
            <w:top w:val="none" w:sz="0" w:space="0" w:color="auto"/>
            <w:left w:val="none" w:sz="0" w:space="0" w:color="auto"/>
            <w:bottom w:val="none" w:sz="0" w:space="0" w:color="auto"/>
            <w:right w:val="none" w:sz="0" w:space="0" w:color="auto"/>
          </w:divBdr>
        </w:div>
        <w:div w:id="597711577">
          <w:marLeft w:val="480"/>
          <w:marRight w:val="0"/>
          <w:marTop w:val="0"/>
          <w:marBottom w:val="0"/>
          <w:divBdr>
            <w:top w:val="none" w:sz="0" w:space="0" w:color="auto"/>
            <w:left w:val="none" w:sz="0" w:space="0" w:color="auto"/>
            <w:bottom w:val="none" w:sz="0" w:space="0" w:color="auto"/>
            <w:right w:val="none" w:sz="0" w:space="0" w:color="auto"/>
          </w:divBdr>
        </w:div>
        <w:div w:id="1682076310">
          <w:marLeft w:val="480"/>
          <w:marRight w:val="0"/>
          <w:marTop w:val="0"/>
          <w:marBottom w:val="0"/>
          <w:divBdr>
            <w:top w:val="none" w:sz="0" w:space="0" w:color="auto"/>
            <w:left w:val="none" w:sz="0" w:space="0" w:color="auto"/>
            <w:bottom w:val="none" w:sz="0" w:space="0" w:color="auto"/>
            <w:right w:val="none" w:sz="0" w:space="0" w:color="auto"/>
          </w:divBdr>
        </w:div>
        <w:div w:id="63768200">
          <w:marLeft w:val="480"/>
          <w:marRight w:val="0"/>
          <w:marTop w:val="0"/>
          <w:marBottom w:val="0"/>
          <w:divBdr>
            <w:top w:val="none" w:sz="0" w:space="0" w:color="auto"/>
            <w:left w:val="none" w:sz="0" w:space="0" w:color="auto"/>
            <w:bottom w:val="none" w:sz="0" w:space="0" w:color="auto"/>
            <w:right w:val="none" w:sz="0" w:space="0" w:color="auto"/>
          </w:divBdr>
        </w:div>
        <w:div w:id="563105277">
          <w:marLeft w:val="480"/>
          <w:marRight w:val="0"/>
          <w:marTop w:val="0"/>
          <w:marBottom w:val="0"/>
          <w:divBdr>
            <w:top w:val="none" w:sz="0" w:space="0" w:color="auto"/>
            <w:left w:val="none" w:sz="0" w:space="0" w:color="auto"/>
            <w:bottom w:val="none" w:sz="0" w:space="0" w:color="auto"/>
            <w:right w:val="none" w:sz="0" w:space="0" w:color="auto"/>
          </w:divBdr>
        </w:div>
        <w:div w:id="8526666">
          <w:marLeft w:val="480"/>
          <w:marRight w:val="0"/>
          <w:marTop w:val="0"/>
          <w:marBottom w:val="0"/>
          <w:divBdr>
            <w:top w:val="none" w:sz="0" w:space="0" w:color="auto"/>
            <w:left w:val="none" w:sz="0" w:space="0" w:color="auto"/>
            <w:bottom w:val="none" w:sz="0" w:space="0" w:color="auto"/>
            <w:right w:val="none" w:sz="0" w:space="0" w:color="auto"/>
          </w:divBdr>
        </w:div>
      </w:divsChild>
    </w:div>
    <w:div w:id="1949194590">
      <w:bodyDiv w:val="1"/>
      <w:marLeft w:val="0"/>
      <w:marRight w:val="0"/>
      <w:marTop w:val="0"/>
      <w:marBottom w:val="0"/>
      <w:divBdr>
        <w:top w:val="none" w:sz="0" w:space="0" w:color="auto"/>
        <w:left w:val="none" w:sz="0" w:space="0" w:color="auto"/>
        <w:bottom w:val="none" w:sz="0" w:space="0" w:color="auto"/>
        <w:right w:val="none" w:sz="0" w:space="0" w:color="auto"/>
      </w:divBdr>
      <w:divsChild>
        <w:div w:id="1680690461">
          <w:marLeft w:val="640"/>
          <w:marRight w:val="0"/>
          <w:marTop w:val="0"/>
          <w:marBottom w:val="0"/>
          <w:divBdr>
            <w:top w:val="none" w:sz="0" w:space="0" w:color="auto"/>
            <w:left w:val="none" w:sz="0" w:space="0" w:color="auto"/>
            <w:bottom w:val="none" w:sz="0" w:space="0" w:color="auto"/>
            <w:right w:val="none" w:sz="0" w:space="0" w:color="auto"/>
          </w:divBdr>
        </w:div>
        <w:div w:id="1834026261">
          <w:marLeft w:val="640"/>
          <w:marRight w:val="0"/>
          <w:marTop w:val="0"/>
          <w:marBottom w:val="0"/>
          <w:divBdr>
            <w:top w:val="none" w:sz="0" w:space="0" w:color="auto"/>
            <w:left w:val="none" w:sz="0" w:space="0" w:color="auto"/>
            <w:bottom w:val="none" w:sz="0" w:space="0" w:color="auto"/>
            <w:right w:val="none" w:sz="0" w:space="0" w:color="auto"/>
          </w:divBdr>
        </w:div>
        <w:div w:id="2073963426">
          <w:marLeft w:val="640"/>
          <w:marRight w:val="0"/>
          <w:marTop w:val="0"/>
          <w:marBottom w:val="0"/>
          <w:divBdr>
            <w:top w:val="none" w:sz="0" w:space="0" w:color="auto"/>
            <w:left w:val="none" w:sz="0" w:space="0" w:color="auto"/>
            <w:bottom w:val="none" w:sz="0" w:space="0" w:color="auto"/>
            <w:right w:val="none" w:sz="0" w:space="0" w:color="auto"/>
          </w:divBdr>
        </w:div>
        <w:div w:id="2121794560">
          <w:marLeft w:val="640"/>
          <w:marRight w:val="0"/>
          <w:marTop w:val="0"/>
          <w:marBottom w:val="0"/>
          <w:divBdr>
            <w:top w:val="none" w:sz="0" w:space="0" w:color="auto"/>
            <w:left w:val="none" w:sz="0" w:space="0" w:color="auto"/>
            <w:bottom w:val="none" w:sz="0" w:space="0" w:color="auto"/>
            <w:right w:val="none" w:sz="0" w:space="0" w:color="auto"/>
          </w:divBdr>
        </w:div>
        <w:div w:id="1844780509">
          <w:marLeft w:val="640"/>
          <w:marRight w:val="0"/>
          <w:marTop w:val="0"/>
          <w:marBottom w:val="0"/>
          <w:divBdr>
            <w:top w:val="none" w:sz="0" w:space="0" w:color="auto"/>
            <w:left w:val="none" w:sz="0" w:space="0" w:color="auto"/>
            <w:bottom w:val="none" w:sz="0" w:space="0" w:color="auto"/>
            <w:right w:val="none" w:sz="0" w:space="0" w:color="auto"/>
          </w:divBdr>
        </w:div>
        <w:div w:id="764957753">
          <w:marLeft w:val="640"/>
          <w:marRight w:val="0"/>
          <w:marTop w:val="0"/>
          <w:marBottom w:val="0"/>
          <w:divBdr>
            <w:top w:val="none" w:sz="0" w:space="0" w:color="auto"/>
            <w:left w:val="none" w:sz="0" w:space="0" w:color="auto"/>
            <w:bottom w:val="none" w:sz="0" w:space="0" w:color="auto"/>
            <w:right w:val="none" w:sz="0" w:space="0" w:color="auto"/>
          </w:divBdr>
        </w:div>
        <w:div w:id="1038623273">
          <w:marLeft w:val="640"/>
          <w:marRight w:val="0"/>
          <w:marTop w:val="0"/>
          <w:marBottom w:val="0"/>
          <w:divBdr>
            <w:top w:val="none" w:sz="0" w:space="0" w:color="auto"/>
            <w:left w:val="none" w:sz="0" w:space="0" w:color="auto"/>
            <w:bottom w:val="none" w:sz="0" w:space="0" w:color="auto"/>
            <w:right w:val="none" w:sz="0" w:space="0" w:color="auto"/>
          </w:divBdr>
        </w:div>
        <w:div w:id="124470183">
          <w:marLeft w:val="640"/>
          <w:marRight w:val="0"/>
          <w:marTop w:val="0"/>
          <w:marBottom w:val="0"/>
          <w:divBdr>
            <w:top w:val="none" w:sz="0" w:space="0" w:color="auto"/>
            <w:left w:val="none" w:sz="0" w:space="0" w:color="auto"/>
            <w:bottom w:val="none" w:sz="0" w:space="0" w:color="auto"/>
            <w:right w:val="none" w:sz="0" w:space="0" w:color="auto"/>
          </w:divBdr>
        </w:div>
        <w:div w:id="1752390832">
          <w:marLeft w:val="640"/>
          <w:marRight w:val="0"/>
          <w:marTop w:val="0"/>
          <w:marBottom w:val="0"/>
          <w:divBdr>
            <w:top w:val="none" w:sz="0" w:space="0" w:color="auto"/>
            <w:left w:val="none" w:sz="0" w:space="0" w:color="auto"/>
            <w:bottom w:val="none" w:sz="0" w:space="0" w:color="auto"/>
            <w:right w:val="none" w:sz="0" w:space="0" w:color="auto"/>
          </w:divBdr>
        </w:div>
        <w:div w:id="1631470721">
          <w:marLeft w:val="640"/>
          <w:marRight w:val="0"/>
          <w:marTop w:val="0"/>
          <w:marBottom w:val="0"/>
          <w:divBdr>
            <w:top w:val="none" w:sz="0" w:space="0" w:color="auto"/>
            <w:left w:val="none" w:sz="0" w:space="0" w:color="auto"/>
            <w:bottom w:val="none" w:sz="0" w:space="0" w:color="auto"/>
            <w:right w:val="none" w:sz="0" w:space="0" w:color="auto"/>
          </w:divBdr>
        </w:div>
        <w:div w:id="618881407">
          <w:marLeft w:val="640"/>
          <w:marRight w:val="0"/>
          <w:marTop w:val="0"/>
          <w:marBottom w:val="0"/>
          <w:divBdr>
            <w:top w:val="none" w:sz="0" w:space="0" w:color="auto"/>
            <w:left w:val="none" w:sz="0" w:space="0" w:color="auto"/>
            <w:bottom w:val="none" w:sz="0" w:space="0" w:color="auto"/>
            <w:right w:val="none" w:sz="0" w:space="0" w:color="auto"/>
          </w:divBdr>
        </w:div>
      </w:divsChild>
    </w:div>
    <w:div w:id="1981688837">
      <w:bodyDiv w:val="1"/>
      <w:marLeft w:val="0"/>
      <w:marRight w:val="0"/>
      <w:marTop w:val="0"/>
      <w:marBottom w:val="0"/>
      <w:divBdr>
        <w:top w:val="none" w:sz="0" w:space="0" w:color="auto"/>
        <w:left w:val="none" w:sz="0" w:space="0" w:color="auto"/>
        <w:bottom w:val="none" w:sz="0" w:space="0" w:color="auto"/>
        <w:right w:val="none" w:sz="0" w:space="0" w:color="auto"/>
      </w:divBdr>
      <w:divsChild>
        <w:div w:id="59669404">
          <w:marLeft w:val="640"/>
          <w:marRight w:val="0"/>
          <w:marTop w:val="0"/>
          <w:marBottom w:val="0"/>
          <w:divBdr>
            <w:top w:val="none" w:sz="0" w:space="0" w:color="auto"/>
            <w:left w:val="none" w:sz="0" w:space="0" w:color="auto"/>
            <w:bottom w:val="none" w:sz="0" w:space="0" w:color="auto"/>
            <w:right w:val="none" w:sz="0" w:space="0" w:color="auto"/>
          </w:divBdr>
        </w:div>
        <w:div w:id="846215525">
          <w:marLeft w:val="640"/>
          <w:marRight w:val="0"/>
          <w:marTop w:val="0"/>
          <w:marBottom w:val="0"/>
          <w:divBdr>
            <w:top w:val="none" w:sz="0" w:space="0" w:color="auto"/>
            <w:left w:val="none" w:sz="0" w:space="0" w:color="auto"/>
            <w:bottom w:val="none" w:sz="0" w:space="0" w:color="auto"/>
            <w:right w:val="none" w:sz="0" w:space="0" w:color="auto"/>
          </w:divBdr>
        </w:div>
        <w:div w:id="1882278237">
          <w:marLeft w:val="640"/>
          <w:marRight w:val="0"/>
          <w:marTop w:val="0"/>
          <w:marBottom w:val="0"/>
          <w:divBdr>
            <w:top w:val="none" w:sz="0" w:space="0" w:color="auto"/>
            <w:left w:val="none" w:sz="0" w:space="0" w:color="auto"/>
            <w:bottom w:val="none" w:sz="0" w:space="0" w:color="auto"/>
            <w:right w:val="none" w:sz="0" w:space="0" w:color="auto"/>
          </w:divBdr>
        </w:div>
        <w:div w:id="2142918441">
          <w:marLeft w:val="640"/>
          <w:marRight w:val="0"/>
          <w:marTop w:val="0"/>
          <w:marBottom w:val="0"/>
          <w:divBdr>
            <w:top w:val="none" w:sz="0" w:space="0" w:color="auto"/>
            <w:left w:val="none" w:sz="0" w:space="0" w:color="auto"/>
            <w:bottom w:val="none" w:sz="0" w:space="0" w:color="auto"/>
            <w:right w:val="none" w:sz="0" w:space="0" w:color="auto"/>
          </w:divBdr>
        </w:div>
        <w:div w:id="1705206604">
          <w:marLeft w:val="640"/>
          <w:marRight w:val="0"/>
          <w:marTop w:val="0"/>
          <w:marBottom w:val="0"/>
          <w:divBdr>
            <w:top w:val="none" w:sz="0" w:space="0" w:color="auto"/>
            <w:left w:val="none" w:sz="0" w:space="0" w:color="auto"/>
            <w:bottom w:val="none" w:sz="0" w:space="0" w:color="auto"/>
            <w:right w:val="none" w:sz="0" w:space="0" w:color="auto"/>
          </w:divBdr>
        </w:div>
        <w:div w:id="259410691">
          <w:marLeft w:val="640"/>
          <w:marRight w:val="0"/>
          <w:marTop w:val="0"/>
          <w:marBottom w:val="0"/>
          <w:divBdr>
            <w:top w:val="none" w:sz="0" w:space="0" w:color="auto"/>
            <w:left w:val="none" w:sz="0" w:space="0" w:color="auto"/>
            <w:bottom w:val="none" w:sz="0" w:space="0" w:color="auto"/>
            <w:right w:val="none" w:sz="0" w:space="0" w:color="auto"/>
          </w:divBdr>
        </w:div>
        <w:div w:id="1635023550">
          <w:marLeft w:val="640"/>
          <w:marRight w:val="0"/>
          <w:marTop w:val="0"/>
          <w:marBottom w:val="0"/>
          <w:divBdr>
            <w:top w:val="none" w:sz="0" w:space="0" w:color="auto"/>
            <w:left w:val="none" w:sz="0" w:space="0" w:color="auto"/>
            <w:bottom w:val="none" w:sz="0" w:space="0" w:color="auto"/>
            <w:right w:val="none" w:sz="0" w:space="0" w:color="auto"/>
          </w:divBdr>
        </w:div>
        <w:div w:id="1733699326">
          <w:marLeft w:val="640"/>
          <w:marRight w:val="0"/>
          <w:marTop w:val="0"/>
          <w:marBottom w:val="0"/>
          <w:divBdr>
            <w:top w:val="none" w:sz="0" w:space="0" w:color="auto"/>
            <w:left w:val="none" w:sz="0" w:space="0" w:color="auto"/>
            <w:bottom w:val="none" w:sz="0" w:space="0" w:color="auto"/>
            <w:right w:val="none" w:sz="0" w:space="0" w:color="auto"/>
          </w:divBdr>
        </w:div>
        <w:div w:id="1772117889">
          <w:marLeft w:val="640"/>
          <w:marRight w:val="0"/>
          <w:marTop w:val="0"/>
          <w:marBottom w:val="0"/>
          <w:divBdr>
            <w:top w:val="none" w:sz="0" w:space="0" w:color="auto"/>
            <w:left w:val="none" w:sz="0" w:space="0" w:color="auto"/>
            <w:bottom w:val="none" w:sz="0" w:space="0" w:color="auto"/>
            <w:right w:val="none" w:sz="0" w:space="0" w:color="auto"/>
          </w:divBdr>
        </w:div>
      </w:divsChild>
    </w:div>
    <w:div w:id="1990358063">
      <w:bodyDiv w:val="1"/>
      <w:marLeft w:val="0"/>
      <w:marRight w:val="0"/>
      <w:marTop w:val="0"/>
      <w:marBottom w:val="0"/>
      <w:divBdr>
        <w:top w:val="none" w:sz="0" w:space="0" w:color="auto"/>
        <w:left w:val="none" w:sz="0" w:space="0" w:color="auto"/>
        <w:bottom w:val="none" w:sz="0" w:space="0" w:color="auto"/>
        <w:right w:val="none" w:sz="0" w:space="0" w:color="auto"/>
      </w:divBdr>
      <w:divsChild>
        <w:div w:id="1748729066">
          <w:marLeft w:val="480"/>
          <w:marRight w:val="0"/>
          <w:marTop w:val="0"/>
          <w:marBottom w:val="0"/>
          <w:divBdr>
            <w:top w:val="none" w:sz="0" w:space="0" w:color="auto"/>
            <w:left w:val="none" w:sz="0" w:space="0" w:color="auto"/>
            <w:bottom w:val="none" w:sz="0" w:space="0" w:color="auto"/>
            <w:right w:val="none" w:sz="0" w:space="0" w:color="auto"/>
          </w:divBdr>
        </w:div>
        <w:div w:id="933516295">
          <w:marLeft w:val="480"/>
          <w:marRight w:val="0"/>
          <w:marTop w:val="0"/>
          <w:marBottom w:val="0"/>
          <w:divBdr>
            <w:top w:val="none" w:sz="0" w:space="0" w:color="auto"/>
            <w:left w:val="none" w:sz="0" w:space="0" w:color="auto"/>
            <w:bottom w:val="none" w:sz="0" w:space="0" w:color="auto"/>
            <w:right w:val="none" w:sz="0" w:space="0" w:color="auto"/>
          </w:divBdr>
        </w:div>
        <w:div w:id="578098035">
          <w:marLeft w:val="480"/>
          <w:marRight w:val="0"/>
          <w:marTop w:val="0"/>
          <w:marBottom w:val="0"/>
          <w:divBdr>
            <w:top w:val="none" w:sz="0" w:space="0" w:color="auto"/>
            <w:left w:val="none" w:sz="0" w:space="0" w:color="auto"/>
            <w:bottom w:val="none" w:sz="0" w:space="0" w:color="auto"/>
            <w:right w:val="none" w:sz="0" w:space="0" w:color="auto"/>
          </w:divBdr>
        </w:div>
        <w:div w:id="944535932">
          <w:marLeft w:val="480"/>
          <w:marRight w:val="0"/>
          <w:marTop w:val="0"/>
          <w:marBottom w:val="0"/>
          <w:divBdr>
            <w:top w:val="none" w:sz="0" w:space="0" w:color="auto"/>
            <w:left w:val="none" w:sz="0" w:space="0" w:color="auto"/>
            <w:bottom w:val="none" w:sz="0" w:space="0" w:color="auto"/>
            <w:right w:val="none" w:sz="0" w:space="0" w:color="auto"/>
          </w:divBdr>
        </w:div>
        <w:div w:id="1221164847">
          <w:marLeft w:val="480"/>
          <w:marRight w:val="0"/>
          <w:marTop w:val="0"/>
          <w:marBottom w:val="0"/>
          <w:divBdr>
            <w:top w:val="none" w:sz="0" w:space="0" w:color="auto"/>
            <w:left w:val="none" w:sz="0" w:space="0" w:color="auto"/>
            <w:bottom w:val="none" w:sz="0" w:space="0" w:color="auto"/>
            <w:right w:val="none" w:sz="0" w:space="0" w:color="auto"/>
          </w:divBdr>
        </w:div>
        <w:div w:id="1378311768">
          <w:marLeft w:val="480"/>
          <w:marRight w:val="0"/>
          <w:marTop w:val="0"/>
          <w:marBottom w:val="0"/>
          <w:divBdr>
            <w:top w:val="none" w:sz="0" w:space="0" w:color="auto"/>
            <w:left w:val="none" w:sz="0" w:space="0" w:color="auto"/>
            <w:bottom w:val="none" w:sz="0" w:space="0" w:color="auto"/>
            <w:right w:val="none" w:sz="0" w:space="0" w:color="auto"/>
          </w:divBdr>
        </w:div>
        <w:div w:id="53044382">
          <w:marLeft w:val="480"/>
          <w:marRight w:val="0"/>
          <w:marTop w:val="0"/>
          <w:marBottom w:val="0"/>
          <w:divBdr>
            <w:top w:val="none" w:sz="0" w:space="0" w:color="auto"/>
            <w:left w:val="none" w:sz="0" w:space="0" w:color="auto"/>
            <w:bottom w:val="none" w:sz="0" w:space="0" w:color="auto"/>
            <w:right w:val="none" w:sz="0" w:space="0" w:color="auto"/>
          </w:divBdr>
        </w:div>
        <w:div w:id="541946696">
          <w:marLeft w:val="480"/>
          <w:marRight w:val="0"/>
          <w:marTop w:val="0"/>
          <w:marBottom w:val="0"/>
          <w:divBdr>
            <w:top w:val="none" w:sz="0" w:space="0" w:color="auto"/>
            <w:left w:val="none" w:sz="0" w:space="0" w:color="auto"/>
            <w:bottom w:val="none" w:sz="0" w:space="0" w:color="auto"/>
            <w:right w:val="none" w:sz="0" w:space="0" w:color="auto"/>
          </w:divBdr>
        </w:div>
        <w:div w:id="847913432">
          <w:marLeft w:val="480"/>
          <w:marRight w:val="0"/>
          <w:marTop w:val="0"/>
          <w:marBottom w:val="0"/>
          <w:divBdr>
            <w:top w:val="none" w:sz="0" w:space="0" w:color="auto"/>
            <w:left w:val="none" w:sz="0" w:space="0" w:color="auto"/>
            <w:bottom w:val="none" w:sz="0" w:space="0" w:color="auto"/>
            <w:right w:val="none" w:sz="0" w:space="0" w:color="auto"/>
          </w:divBdr>
        </w:div>
        <w:div w:id="1940408259">
          <w:marLeft w:val="480"/>
          <w:marRight w:val="0"/>
          <w:marTop w:val="0"/>
          <w:marBottom w:val="0"/>
          <w:divBdr>
            <w:top w:val="none" w:sz="0" w:space="0" w:color="auto"/>
            <w:left w:val="none" w:sz="0" w:space="0" w:color="auto"/>
            <w:bottom w:val="none" w:sz="0" w:space="0" w:color="auto"/>
            <w:right w:val="none" w:sz="0" w:space="0" w:color="auto"/>
          </w:divBdr>
        </w:div>
        <w:div w:id="255943583">
          <w:marLeft w:val="480"/>
          <w:marRight w:val="0"/>
          <w:marTop w:val="0"/>
          <w:marBottom w:val="0"/>
          <w:divBdr>
            <w:top w:val="none" w:sz="0" w:space="0" w:color="auto"/>
            <w:left w:val="none" w:sz="0" w:space="0" w:color="auto"/>
            <w:bottom w:val="none" w:sz="0" w:space="0" w:color="auto"/>
            <w:right w:val="none" w:sz="0" w:space="0" w:color="auto"/>
          </w:divBdr>
        </w:div>
        <w:div w:id="7413168">
          <w:marLeft w:val="480"/>
          <w:marRight w:val="0"/>
          <w:marTop w:val="0"/>
          <w:marBottom w:val="0"/>
          <w:divBdr>
            <w:top w:val="none" w:sz="0" w:space="0" w:color="auto"/>
            <w:left w:val="none" w:sz="0" w:space="0" w:color="auto"/>
            <w:bottom w:val="none" w:sz="0" w:space="0" w:color="auto"/>
            <w:right w:val="none" w:sz="0" w:space="0" w:color="auto"/>
          </w:divBdr>
        </w:div>
        <w:div w:id="1810004965">
          <w:marLeft w:val="480"/>
          <w:marRight w:val="0"/>
          <w:marTop w:val="0"/>
          <w:marBottom w:val="0"/>
          <w:divBdr>
            <w:top w:val="none" w:sz="0" w:space="0" w:color="auto"/>
            <w:left w:val="none" w:sz="0" w:space="0" w:color="auto"/>
            <w:bottom w:val="none" w:sz="0" w:space="0" w:color="auto"/>
            <w:right w:val="none" w:sz="0" w:space="0" w:color="auto"/>
          </w:divBdr>
        </w:div>
        <w:div w:id="886143225">
          <w:marLeft w:val="480"/>
          <w:marRight w:val="0"/>
          <w:marTop w:val="0"/>
          <w:marBottom w:val="0"/>
          <w:divBdr>
            <w:top w:val="none" w:sz="0" w:space="0" w:color="auto"/>
            <w:left w:val="none" w:sz="0" w:space="0" w:color="auto"/>
            <w:bottom w:val="none" w:sz="0" w:space="0" w:color="auto"/>
            <w:right w:val="none" w:sz="0" w:space="0" w:color="auto"/>
          </w:divBdr>
        </w:div>
        <w:div w:id="362826877">
          <w:marLeft w:val="480"/>
          <w:marRight w:val="0"/>
          <w:marTop w:val="0"/>
          <w:marBottom w:val="0"/>
          <w:divBdr>
            <w:top w:val="none" w:sz="0" w:space="0" w:color="auto"/>
            <w:left w:val="none" w:sz="0" w:space="0" w:color="auto"/>
            <w:bottom w:val="none" w:sz="0" w:space="0" w:color="auto"/>
            <w:right w:val="none" w:sz="0" w:space="0" w:color="auto"/>
          </w:divBdr>
        </w:div>
        <w:div w:id="2124761148">
          <w:marLeft w:val="480"/>
          <w:marRight w:val="0"/>
          <w:marTop w:val="0"/>
          <w:marBottom w:val="0"/>
          <w:divBdr>
            <w:top w:val="none" w:sz="0" w:space="0" w:color="auto"/>
            <w:left w:val="none" w:sz="0" w:space="0" w:color="auto"/>
            <w:bottom w:val="none" w:sz="0" w:space="0" w:color="auto"/>
            <w:right w:val="none" w:sz="0" w:space="0" w:color="auto"/>
          </w:divBdr>
        </w:div>
        <w:div w:id="974025682">
          <w:marLeft w:val="480"/>
          <w:marRight w:val="0"/>
          <w:marTop w:val="0"/>
          <w:marBottom w:val="0"/>
          <w:divBdr>
            <w:top w:val="none" w:sz="0" w:space="0" w:color="auto"/>
            <w:left w:val="none" w:sz="0" w:space="0" w:color="auto"/>
            <w:bottom w:val="none" w:sz="0" w:space="0" w:color="auto"/>
            <w:right w:val="none" w:sz="0" w:space="0" w:color="auto"/>
          </w:divBdr>
        </w:div>
        <w:div w:id="1717240586">
          <w:marLeft w:val="480"/>
          <w:marRight w:val="0"/>
          <w:marTop w:val="0"/>
          <w:marBottom w:val="0"/>
          <w:divBdr>
            <w:top w:val="none" w:sz="0" w:space="0" w:color="auto"/>
            <w:left w:val="none" w:sz="0" w:space="0" w:color="auto"/>
            <w:bottom w:val="none" w:sz="0" w:space="0" w:color="auto"/>
            <w:right w:val="none" w:sz="0" w:space="0" w:color="auto"/>
          </w:divBdr>
        </w:div>
        <w:div w:id="820778715">
          <w:marLeft w:val="480"/>
          <w:marRight w:val="0"/>
          <w:marTop w:val="0"/>
          <w:marBottom w:val="0"/>
          <w:divBdr>
            <w:top w:val="none" w:sz="0" w:space="0" w:color="auto"/>
            <w:left w:val="none" w:sz="0" w:space="0" w:color="auto"/>
            <w:bottom w:val="none" w:sz="0" w:space="0" w:color="auto"/>
            <w:right w:val="none" w:sz="0" w:space="0" w:color="auto"/>
          </w:divBdr>
        </w:div>
        <w:div w:id="1295791057">
          <w:marLeft w:val="480"/>
          <w:marRight w:val="0"/>
          <w:marTop w:val="0"/>
          <w:marBottom w:val="0"/>
          <w:divBdr>
            <w:top w:val="none" w:sz="0" w:space="0" w:color="auto"/>
            <w:left w:val="none" w:sz="0" w:space="0" w:color="auto"/>
            <w:bottom w:val="none" w:sz="0" w:space="0" w:color="auto"/>
            <w:right w:val="none" w:sz="0" w:space="0" w:color="auto"/>
          </w:divBdr>
        </w:div>
      </w:divsChild>
    </w:div>
    <w:div w:id="1990985468">
      <w:bodyDiv w:val="1"/>
      <w:marLeft w:val="0"/>
      <w:marRight w:val="0"/>
      <w:marTop w:val="0"/>
      <w:marBottom w:val="0"/>
      <w:divBdr>
        <w:top w:val="none" w:sz="0" w:space="0" w:color="auto"/>
        <w:left w:val="none" w:sz="0" w:space="0" w:color="auto"/>
        <w:bottom w:val="none" w:sz="0" w:space="0" w:color="auto"/>
        <w:right w:val="none" w:sz="0" w:space="0" w:color="auto"/>
      </w:divBdr>
      <w:divsChild>
        <w:div w:id="943460706">
          <w:marLeft w:val="480"/>
          <w:marRight w:val="0"/>
          <w:marTop w:val="0"/>
          <w:marBottom w:val="0"/>
          <w:divBdr>
            <w:top w:val="none" w:sz="0" w:space="0" w:color="auto"/>
            <w:left w:val="none" w:sz="0" w:space="0" w:color="auto"/>
            <w:bottom w:val="none" w:sz="0" w:space="0" w:color="auto"/>
            <w:right w:val="none" w:sz="0" w:space="0" w:color="auto"/>
          </w:divBdr>
        </w:div>
        <w:div w:id="1540434190">
          <w:marLeft w:val="480"/>
          <w:marRight w:val="0"/>
          <w:marTop w:val="0"/>
          <w:marBottom w:val="0"/>
          <w:divBdr>
            <w:top w:val="none" w:sz="0" w:space="0" w:color="auto"/>
            <w:left w:val="none" w:sz="0" w:space="0" w:color="auto"/>
            <w:bottom w:val="none" w:sz="0" w:space="0" w:color="auto"/>
            <w:right w:val="none" w:sz="0" w:space="0" w:color="auto"/>
          </w:divBdr>
        </w:div>
        <w:div w:id="600188220">
          <w:marLeft w:val="480"/>
          <w:marRight w:val="0"/>
          <w:marTop w:val="0"/>
          <w:marBottom w:val="0"/>
          <w:divBdr>
            <w:top w:val="none" w:sz="0" w:space="0" w:color="auto"/>
            <w:left w:val="none" w:sz="0" w:space="0" w:color="auto"/>
            <w:bottom w:val="none" w:sz="0" w:space="0" w:color="auto"/>
            <w:right w:val="none" w:sz="0" w:space="0" w:color="auto"/>
          </w:divBdr>
        </w:div>
        <w:div w:id="140467553">
          <w:marLeft w:val="480"/>
          <w:marRight w:val="0"/>
          <w:marTop w:val="0"/>
          <w:marBottom w:val="0"/>
          <w:divBdr>
            <w:top w:val="none" w:sz="0" w:space="0" w:color="auto"/>
            <w:left w:val="none" w:sz="0" w:space="0" w:color="auto"/>
            <w:bottom w:val="none" w:sz="0" w:space="0" w:color="auto"/>
            <w:right w:val="none" w:sz="0" w:space="0" w:color="auto"/>
          </w:divBdr>
        </w:div>
        <w:div w:id="2121532454">
          <w:marLeft w:val="480"/>
          <w:marRight w:val="0"/>
          <w:marTop w:val="0"/>
          <w:marBottom w:val="0"/>
          <w:divBdr>
            <w:top w:val="none" w:sz="0" w:space="0" w:color="auto"/>
            <w:left w:val="none" w:sz="0" w:space="0" w:color="auto"/>
            <w:bottom w:val="none" w:sz="0" w:space="0" w:color="auto"/>
            <w:right w:val="none" w:sz="0" w:space="0" w:color="auto"/>
          </w:divBdr>
        </w:div>
        <w:div w:id="552038395">
          <w:marLeft w:val="480"/>
          <w:marRight w:val="0"/>
          <w:marTop w:val="0"/>
          <w:marBottom w:val="0"/>
          <w:divBdr>
            <w:top w:val="none" w:sz="0" w:space="0" w:color="auto"/>
            <w:left w:val="none" w:sz="0" w:space="0" w:color="auto"/>
            <w:bottom w:val="none" w:sz="0" w:space="0" w:color="auto"/>
            <w:right w:val="none" w:sz="0" w:space="0" w:color="auto"/>
          </w:divBdr>
        </w:div>
        <w:div w:id="329530573">
          <w:marLeft w:val="480"/>
          <w:marRight w:val="0"/>
          <w:marTop w:val="0"/>
          <w:marBottom w:val="0"/>
          <w:divBdr>
            <w:top w:val="none" w:sz="0" w:space="0" w:color="auto"/>
            <w:left w:val="none" w:sz="0" w:space="0" w:color="auto"/>
            <w:bottom w:val="none" w:sz="0" w:space="0" w:color="auto"/>
            <w:right w:val="none" w:sz="0" w:space="0" w:color="auto"/>
          </w:divBdr>
        </w:div>
        <w:div w:id="695428959">
          <w:marLeft w:val="480"/>
          <w:marRight w:val="0"/>
          <w:marTop w:val="0"/>
          <w:marBottom w:val="0"/>
          <w:divBdr>
            <w:top w:val="none" w:sz="0" w:space="0" w:color="auto"/>
            <w:left w:val="none" w:sz="0" w:space="0" w:color="auto"/>
            <w:bottom w:val="none" w:sz="0" w:space="0" w:color="auto"/>
            <w:right w:val="none" w:sz="0" w:space="0" w:color="auto"/>
          </w:divBdr>
        </w:div>
        <w:div w:id="1615214105">
          <w:marLeft w:val="480"/>
          <w:marRight w:val="0"/>
          <w:marTop w:val="0"/>
          <w:marBottom w:val="0"/>
          <w:divBdr>
            <w:top w:val="none" w:sz="0" w:space="0" w:color="auto"/>
            <w:left w:val="none" w:sz="0" w:space="0" w:color="auto"/>
            <w:bottom w:val="none" w:sz="0" w:space="0" w:color="auto"/>
            <w:right w:val="none" w:sz="0" w:space="0" w:color="auto"/>
          </w:divBdr>
        </w:div>
        <w:div w:id="1722825411">
          <w:marLeft w:val="480"/>
          <w:marRight w:val="0"/>
          <w:marTop w:val="0"/>
          <w:marBottom w:val="0"/>
          <w:divBdr>
            <w:top w:val="none" w:sz="0" w:space="0" w:color="auto"/>
            <w:left w:val="none" w:sz="0" w:space="0" w:color="auto"/>
            <w:bottom w:val="none" w:sz="0" w:space="0" w:color="auto"/>
            <w:right w:val="none" w:sz="0" w:space="0" w:color="auto"/>
          </w:divBdr>
        </w:div>
        <w:div w:id="1737435625">
          <w:marLeft w:val="480"/>
          <w:marRight w:val="0"/>
          <w:marTop w:val="0"/>
          <w:marBottom w:val="0"/>
          <w:divBdr>
            <w:top w:val="none" w:sz="0" w:space="0" w:color="auto"/>
            <w:left w:val="none" w:sz="0" w:space="0" w:color="auto"/>
            <w:bottom w:val="none" w:sz="0" w:space="0" w:color="auto"/>
            <w:right w:val="none" w:sz="0" w:space="0" w:color="auto"/>
          </w:divBdr>
        </w:div>
      </w:divsChild>
    </w:div>
    <w:div w:id="1993023226">
      <w:bodyDiv w:val="1"/>
      <w:marLeft w:val="0"/>
      <w:marRight w:val="0"/>
      <w:marTop w:val="0"/>
      <w:marBottom w:val="0"/>
      <w:divBdr>
        <w:top w:val="none" w:sz="0" w:space="0" w:color="auto"/>
        <w:left w:val="none" w:sz="0" w:space="0" w:color="auto"/>
        <w:bottom w:val="none" w:sz="0" w:space="0" w:color="auto"/>
        <w:right w:val="none" w:sz="0" w:space="0" w:color="auto"/>
      </w:divBdr>
      <w:divsChild>
        <w:div w:id="913783910">
          <w:marLeft w:val="480"/>
          <w:marRight w:val="0"/>
          <w:marTop w:val="0"/>
          <w:marBottom w:val="0"/>
          <w:divBdr>
            <w:top w:val="none" w:sz="0" w:space="0" w:color="auto"/>
            <w:left w:val="none" w:sz="0" w:space="0" w:color="auto"/>
            <w:bottom w:val="none" w:sz="0" w:space="0" w:color="auto"/>
            <w:right w:val="none" w:sz="0" w:space="0" w:color="auto"/>
          </w:divBdr>
        </w:div>
        <w:div w:id="665714751">
          <w:marLeft w:val="480"/>
          <w:marRight w:val="0"/>
          <w:marTop w:val="0"/>
          <w:marBottom w:val="0"/>
          <w:divBdr>
            <w:top w:val="none" w:sz="0" w:space="0" w:color="auto"/>
            <w:left w:val="none" w:sz="0" w:space="0" w:color="auto"/>
            <w:bottom w:val="none" w:sz="0" w:space="0" w:color="auto"/>
            <w:right w:val="none" w:sz="0" w:space="0" w:color="auto"/>
          </w:divBdr>
        </w:div>
        <w:div w:id="1756171993">
          <w:marLeft w:val="480"/>
          <w:marRight w:val="0"/>
          <w:marTop w:val="0"/>
          <w:marBottom w:val="0"/>
          <w:divBdr>
            <w:top w:val="none" w:sz="0" w:space="0" w:color="auto"/>
            <w:left w:val="none" w:sz="0" w:space="0" w:color="auto"/>
            <w:bottom w:val="none" w:sz="0" w:space="0" w:color="auto"/>
            <w:right w:val="none" w:sz="0" w:space="0" w:color="auto"/>
          </w:divBdr>
        </w:div>
        <w:div w:id="479543865">
          <w:marLeft w:val="480"/>
          <w:marRight w:val="0"/>
          <w:marTop w:val="0"/>
          <w:marBottom w:val="0"/>
          <w:divBdr>
            <w:top w:val="none" w:sz="0" w:space="0" w:color="auto"/>
            <w:left w:val="none" w:sz="0" w:space="0" w:color="auto"/>
            <w:bottom w:val="none" w:sz="0" w:space="0" w:color="auto"/>
            <w:right w:val="none" w:sz="0" w:space="0" w:color="auto"/>
          </w:divBdr>
        </w:div>
        <w:div w:id="454255752">
          <w:marLeft w:val="480"/>
          <w:marRight w:val="0"/>
          <w:marTop w:val="0"/>
          <w:marBottom w:val="0"/>
          <w:divBdr>
            <w:top w:val="none" w:sz="0" w:space="0" w:color="auto"/>
            <w:left w:val="none" w:sz="0" w:space="0" w:color="auto"/>
            <w:bottom w:val="none" w:sz="0" w:space="0" w:color="auto"/>
            <w:right w:val="none" w:sz="0" w:space="0" w:color="auto"/>
          </w:divBdr>
        </w:div>
        <w:div w:id="1395198922">
          <w:marLeft w:val="480"/>
          <w:marRight w:val="0"/>
          <w:marTop w:val="0"/>
          <w:marBottom w:val="0"/>
          <w:divBdr>
            <w:top w:val="none" w:sz="0" w:space="0" w:color="auto"/>
            <w:left w:val="none" w:sz="0" w:space="0" w:color="auto"/>
            <w:bottom w:val="none" w:sz="0" w:space="0" w:color="auto"/>
            <w:right w:val="none" w:sz="0" w:space="0" w:color="auto"/>
          </w:divBdr>
        </w:div>
        <w:div w:id="1482964494">
          <w:marLeft w:val="480"/>
          <w:marRight w:val="0"/>
          <w:marTop w:val="0"/>
          <w:marBottom w:val="0"/>
          <w:divBdr>
            <w:top w:val="none" w:sz="0" w:space="0" w:color="auto"/>
            <w:left w:val="none" w:sz="0" w:space="0" w:color="auto"/>
            <w:bottom w:val="none" w:sz="0" w:space="0" w:color="auto"/>
            <w:right w:val="none" w:sz="0" w:space="0" w:color="auto"/>
          </w:divBdr>
        </w:div>
        <w:div w:id="1285774674">
          <w:marLeft w:val="480"/>
          <w:marRight w:val="0"/>
          <w:marTop w:val="0"/>
          <w:marBottom w:val="0"/>
          <w:divBdr>
            <w:top w:val="none" w:sz="0" w:space="0" w:color="auto"/>
            <w:left w:val="none" w:sz="0" w:space="0" w:color="auto"/>
            <w:bottom w:val="none" w:sz="0" w:space="0" w:color="auto"/>
            <w:right w:val="none" w:sz="0" w:space="0" w:color="auto"/>
          </w:divBdr>
        </w:div>
        <w:div w:id="1079255609">
          <w:marLeft w:val="480"/>
          <w:marRight w:val="0"/>
          <w:marTop w:val="0"/>
          <w:marBottom w:val="0"/>
          <w:divBdr>
            <w:top w:val="none" w:sz="0" w:space="0" w:color="auto"/>
            <w:left w:val="none" w:sz="0" w:space="0" w:color="auto"/>
            <w:bottom w:val="none" w:sz="0" w:space="0" w:color="auto"/>
            <w:right w:val="none" w:sz="0" w:space="0" w:color="auto"/>
          </w:divBdr>
        </w:div>
        <w:div w:id="2006930495">
          <w:marLeft w:val="480"/>
          <w:marRight w:val="0"/>
          <w:marTop w:val="0"/>
          <w:marBottom w:val="0"/>
          <w:divBdr>
            <w:top w:val="none" w:sz="0" w:space="0" w:color="auto"/>
            <w:left w:val="none" w:sz="0" w:space="0" w:color="auto"/>
            <w:bottom w:val="none" w:sz="0" w:space="0" w:color="auto"/>
            <w:right w:val="none" w:sz="0" w:space="0" w:color="auto"/>
          </w:divBdr>
        </w:div>
        <w:div w:id="397363365">
          <w:marLeft w:val="480"/>
          <w:marRight w:val="0"/>
          <w:marTop w:val="0"/>
          <w:marBottom w:val="0"/>
          <w:divBdr>
            <w:top w:val="none" w:sz="0" w:space="0" w:color="auto"/>
            <w:left w:val="none" w:sz="0" w:space="0" w:color="auto"/>
            <w:bottom w:val="none" w:sz="0" w:space="0" w:color="auto"/>
            <w:right w:val="none" w:sz="0" w:space="0" w:color="auto"/>
          </w:divBdr>
        </w:div>
      </w:divsChild>
    </w:div>
    <w:div w:id="2004162878">
      <w:bodyDiv w:val="1"/>
      <w:marLeft w:val="0"/>
      <w:marRight w:val="0"/>
      <w:marTop w:val="0"/>
      <w:marBottom w:val="0"/>
      <w:divBdr>
        <w:top w:val="none" w:sz="0" w:space="0" w:color="auto"/>
        <w:left w:val="none" w:sz="0" w:space="0" w:color="auto"/>
        <w:bottom w:val="none" w:sz="0" w:space="0" w:color="auto"/>
        <w:right w:val="none" w:sz="0" w:space="0" w:color="auto"/>
      </w:divBdr>
      <w:divsChild>
        <w:div w:id="1264337518">
          <w:marLeft w:val="640"/>
          <w:marRight w:val="0"/>
          <w:marTop w:val="0"/>
          <w:marBottom w:val="0"/>
          <w:divBdr>
            <w:top w:val="none" w:sz="0" w:space="0" w:color="auto"/>
            <w:left w:val="none" w:sz="0" w:space="0" w:color="auto"/>
            <w:bottom w:val="none" w:sz="0" w:space="0" w:color="auto"/>
            <w:right w:val="none" w:sz="0" w:space="0" w:color="auto"/>
          </w:divBdr>
        </w:div>
        <w:div w:id="528759798">
          <w:marLeft w:val="640"/>
          <w:marRight w:val="0"/>
          <w:marTop w:val="0"/>
          <w:marBottom w:val="0"/>
          <w:divBdr>
            <w:top w:val="none" w:sz="0" w:space="0" w:color="auto"/>
            <w:left w:val="none" w:sz="0" w:space="0" w:color="auto"/>
            <w:bottom w:val="none" w:sz="0" w:space="0" w:color="auto"/>
            <w:right w:val="none" w:sz="0" w:space="0" w:color="auto"/>
          </w:divBdr>
        </w:div>
        <w:div w:id="1898737456">
          <w:marLeft w:val="640"/>
          <w:marRight w:val="0"/>
          <w:marTop w:val="0"/>
          <w:marBottom w:val="0"/>
          <w:divBdr>
            <w:top w:val="none" w:sz="0" w:space="0" w:color="auto"/>
            <w:left w:val="none" w:sz="0" w:space="0" w:color="auto"/>
            <w:bottom w:val="none" w:sz="0" w:space="0" w:color="auto"/>
            <w:right w:val="none" w:sz="0" w:space="0" w:color="auto"/>
          </w:divBdr>
        </w:div>
        <w:div w:id="966618390">
          <w:marLeft w:val="640"/>
          <w:marRight w:val="0"/>
          <w:marTop w:val="0"/>
          <w:marBottom w:val="0"/>
          <w:divBdr>
            <w:top w:val="none" w:sz="0" w:space="0" w:color="auto"/>
            <w:left w:val="none" w:sz="0" w:space="0" w:color="auto"/>
            <w:bottom w:val="none" w:sz="0" w:space="0" w:color="auto"/>
            <w:right w:val="none" w:sz="0" w:space="0" w:color="auto"/>
          </w:divBdr>
        </w:div>
        <w:div w:id="429740104">
          <w:marLeft w:val="640"/>
          <w:marRight w:val="0"/>
          <w:marTop w:val="0"/>
          <w:marBottom w:val="0"/>
          <w:divBdr>
            <w:top w:val="none" w:sz="0" w:space="0" w:color="auto"/>
            <w:left w:val="none" w:sz="0" w:space="0" w:color="auto"/>
            <w:bottom w:val="none" w:sz="0" w:space="0" w:color="auto"/>
            <w:right w:val="none" w:sz="0" w:space="0" w:color="auto"/>
          </w:divBdr>
        </w:div>
        <w:div w:id="1798789701">
          <w:marLeft w:val="640"/>
          <w:marRight w:val="0"/>
          <w:marTop w:val="0"/>
          <w:marBottom w:val="0"/>
          <w:divBdr>
            <w:top w:val="none" w:sz="0" w:space="0" w:color="auto"/>
            <w:left w:val="none" w:sz="0" w:space="0" w:color="auto"/>
            <w:bottom w:val="none" w:sz="0" w:space="0" w:color="auto"/>
            <w:right w:val="none" w:sz="0" w:space="0" w:color="auto"/>
          </w:divBdr>
        </w:div>
        <w:div w:id="794759481">
          <w:marLeft w:val="640"/>
          <w:marRight w:val="0"/>
          <w:marTop w:val="0"/>
          <w:marBottom w:val="0"/>
          <w:divBdr>
            <w:top w:val="none" w:sz="0" w:space="0" w:color="auto"/>
            <w:left w:val="none" w:sz="0" w:space="0" w:color="auto"/>
            <w:bottom w:val="none" w:sz="0" w:space="0" w:color="auto"/>
            <w:right w:val="none" w:sz="0" w:space="0" w:color="auto"/>
          </w:divBdr>
        </w:div>
        <w:div w:id="1408377618">
          <w:marLeft w:val="640"/>
          <w:marRight w:val="0"/>
          <w:marTop w:val="0"/>
          <w:marBottom w:val="0"/>
          <w:divBdr>
            <w:top w:val="none" w:sz="0" w:space="0" w:color="auto"/>
            <w:left w:val="none" w:sz="0" w:space="0" w:color="auto"/>
            <w:bottom w:val="none" w:sz="0" w:space="0" w:color="auto"/>
            <w:right w:val="none" w:sz="0" w:space="0" w:color="auto"/>
          </w:divBdr>
        </w:div>
        <w:div w:id="141890095">
          <w:marLeft w:val="640"/>
          <w:marRight w:val="0"/>
          <w:marTop w:val="0"/>
          <w:marBottom w:val="0"/>
          <w:divBdr>
            <w:top w:val="none" w:sz="0" w:space="0" w:color="auto"/>
            <w:left w:val="none" w:sz="0" w:space="0" w:color="auto"/>
            <w:bottom w:val="none" w:sz="0" w:space="0" w:color="auto"/>
            <w:right w:val="none" w:sz="0" w:space="0" w:color="auto"/>
          </w:divBdr>
        </w:div>
        <w:div w:id="697509103">
          <w:marLeft w:val="640"/>
          <w:marRight w:val="0"/>
          <w:marTop w:val="0"/>
          <w:marBottom w:val="0"/>
          <w:divBdr>
            <w:top w:val="none" w:sz="0" w:space="0" w:color="auto"/>
            <w:left w:val="none" w:sz="0" w:space="0" w:color="auto"/>
            <w:bottom w:val="none" w:sz="0" w:space="0" w:color="auto"/>
            <w:right w:val="none" w:sz="0" w:space="0" w:color="auto"/>
          </w:divBdr>
        </w:div>
      </w:divsChild>
    </w:div>
    <w:div w:id="2025403275">
      <w:bodyDiv w:val="1"/>
      <w:marLeft w:val="0"/>
      <w:marRight w:val="0"/>
      <w:marTop w:val="0"/>
      <w:marBottom w:val="0"/>
      <w:divBdr>
        <w:top w:val="none" w:sz="0" w:space="0" w:color="auto"/>
        <w:left w:val="none" w:sz="0" w:space="0" w:color="auto"/>
        <w:bottom w:val="none" w:sz="0" w:space="0" w:color="auto"/>
        <w:right w:val="none" w:sz="0" w:space="0" w:color="auto"/>
      </w:divBdr>
      <w:divsChild>
        <w:div w:id="1777598743">
          <w:marLeft w:val="640"/>
          <w:marRight w:val="0"/>
          <w:marTop w:val="0"/>
          <w:marBottom w:val="0"/>
          <w:divBdr>
            <w:top w:val="none" w:sz="0" w:space="0" w:color="auto"/>
            <w:left w:val="none" w:sz="0" w:space="0" w:color="auto"/>
            <w:bottom w:val="none" w:sz="0" w:space="0" w:color="auto"/>
            <w:right w:val="none" w:sz="0" w:space="0" w:color="auto"/>
          </w:divBdr>
        </w:div>
        <w:div w:id="1621301012">
          <w:marLeft w:val="640"/>
          <w:marRight w:val="0"/>
          <w:marTop w:val="0"/>
          <w:marBottom w:val="0"/>
          <w:divBdr>
            <w:top w:val="none" w:sz="0" w:space="0" w:color="auto"/>
            <w:left w:val="none" w:sz="0" w:space="0" w:color="auto"/>
            <w:bottom w:val="none" w:sz="0" w:space="0" w:color="auto"/>
            <w:right w:val="none" w:sz="0" w:space="0" w:color="auto"/>
          </w:divBdr>
        </w:div>
        <w:div w:id="2029983321">
          <w:marLeft w:val="640"/>
          <w:marRight w:val="0"/>
          <w:marTop w:val="0"/>
          <w:marBottom w:val="0"/>
          <w:divBdr>
            <w:top w:val="none" w:sz="0" w:space="0" w:color="auto"/>
            <w:left w:val="none" w:sz="0" w:space="0" w:color="auto"/>
            <w:bottom w:val="none" w:sz="0" w:space="0" w:color="auto"/>
            <w:right w:val="none" w:sz="0" w:space="0" w:color="auto"/>
          </w:divBdr>
        </w:div>
        <w:div w:id="1364163824">
          <w:marLeft w:val="640"/>
          <w:marRight w:val="0"/>
          <w:marTop w:val="0"/>
          <w:marBottom w:val="0"/>
          <w:divBdr>
            <w:top w:val="none" w:sz="0" w:space="0" w:color="auto"/>
            <w:left w:val="none" w:sz="0" w:space="0" w:color="auto"/>
            <w:bottom w:val="none" w:sz="0" w:space="0" w:color="auto"/>
            <w:right w:val="none" w:sz="0" w:space="0" w:color="auto"/>
          </w:divBdr>
        </w:div>
        <w:div w:id="953050884">
          <w:marLeft w:val="640"/>
          <w:marRight w:val="0"/>
          <w:marTop w:val="0"/>
          <w:marBottom w:val="0"/>
          <w:divBdr>
            <w:top w:val="none" w:sz="0" w:space="0" w:color="auto"/>
            <w:left w:val="none" w:sz="0" w:space="0" w:color="auto"/>
            <w:bottom w:val="none" w:sz="0" w:space="0" w:color="auto"/>
            <w:right w:val="none" w:sz="0" w:space="0" w:color="auto"/>
          </w:divBdr>
        </w:div>
        <w:div w:id="475999634">
          <w:marLeft w:val="640"/>
          <w:marRight w:val="0"/>
          <w:marTop w:val="0"/>
          <w:marBottom w:val="0"/>
          <w:divBdr>
            <w:top w:val="none" w:sz="0" w:space="0" w:color="auto"/>
            <w:left w:val="none" w:sz="0" w:space="0" w:color="auto"/>
            <w:bottom w:val="none" w:sz="0" w:space="0" w:color="auto"/>
            <w:right w:val="none" w:sz="0" w:space="0" w:color="auto"/>
          </w:divBdr>
        </w:div>
        <w:div w:id="1328485279">
          <w:marLeft w:val="640"/>
          <w:marRight w:val="0"/>
          <w:marTop w:val="0"/>
          <w:marBottom w:val="0"/>
          <w:divBdr>
            <w:top w:val="none" w:sz="0" w:space="0" w:color="auto"/>
            <w:left w:val="none" w:sz="0" w:space="0" w:color="auto"/>
            <w:bottom w:val="none" w:sz="0" w:space="0" w:color="auto"/>
            <w:right w:val="none" w:sz="0" w:space="0" w:color="auto"/>
          </w:divBdr>
        </w:div>
        <w:div w:id="996300613">
          <w:marLeft w:val="640"/>
          <w:marRight w:val="0"/>
          <w:marTop w:val="0"/>
          <w:marBottom w:val="0"/>
          <w:divBdr>
            <w:top w:val="none" w:sz="0" w:space="0" w:color="auto"/>
            <w:left w:val="none" w:sz="0" w:space="0" w:color="auto"/>
            <w:bottom w:val="none" w:sz="0" w:space="0" w:color="auto"/>
            <w:right w:val="none" w:sz="0" w:space="0" w:color="auto"/>
          </w:divBdr>
        </w:div>
        <w:div w:id="52579563">
          <w:marLeft w:val="640"/>
          <w:marRight w:val="0"/>
          <w:marTop w:val="0"/>
          <w:marBottom w:val="0"/>
          <w:divBdr>
            <w:top w:val="none" w:sz="0" w:space="0" w:color="auto"/>
            <w:left w:val="none" w:sz="0" w:space="0" w:color="auto"/>
            <w:bottom w:val="none" w:sz="0" w:space="0" w:color="auto"/>
            <w:right w:val="none" w:sz="0" w:space="0" w:color="auto"/>
          </w:divBdr>
        </w:div>
      </w:divsChild>
    </w:div>
    <w:div w:id="2032948754">
      <w:bodyDiv w:val="1"/>
      <w:marLeft w:val="0"/>
      <w:marRight w:val="0"/>
      <w:marTop w:val="0"/>
      <w:marBottom w:val="0"/>
      <w:divBdr>
        <w:top w:val="none" w:sz="0" w:space="0" w:color="auto"/>
        <w:left w:val="none" w:sz="0" w:space="0" w:color="auto"/>
        <w:bottom w:val="none" w:sz="0" w:space="0" w:color="auto"/>
        <w:right w:val="none" w:sz="0" w:space="0" w:color="auto"/>
      </w:divBdr>
      <w:divsChild>
        <w:div w:id="297994820">
          <w:marLeft w:val="640"/>
          <w:marRight w:val="0"/>
          <w:marTop w:val="0"/>
          <w:marBottom w:val="0"/>
          <w:divBdr>
            <w:top w:val="none" w:sz="0" w:space="0" w:color="auto"/>
            <w:left w:val="none" w:sz="0" w:space="0" w:color="auto"/>
            <w:bottom w:val="none" w:sz="0" w:space="0" w:color="auto"/>
            <w:right w:val="none" w:sz="0" w:space="0" w:color="auto"/>
          </w:divBdr>
        </w:div>
        <w:div w:id="1725791586">
          <w:marLeft w:val="640"/>
          <w:marRight w:val="0"/>
          <w:marTop w:val="0"/>
          <w:marBottom w:val="0"/>
          <w:divBdr>
            <w:top w:val="none" w:sz="0" w:space="0" w:color="auto"/>
            <w:left w:val="none" w:sz="0" w:space="0" w:color="auto"/>
            <w:bottom w:val="none" w:sz="0" w:space="0" w:color="auto"/>
            <w:right w:val="none" w:sz="0" w:space="0" w:color="auto"/>
          </w:divBdr>
        </w:div>
        <w:div w:id="1405178251">
          <w:marLeft w:val="640"/>
          <w:marRight w:val="0"/>
          <w:marTop w:val="0"/>
          <w:marBottom w:val="0"/>
          <w:divBdr>
            <w:top w:val="none" w:sz="0" w:space="0" w:color="auto"/>
            <w:left w:val="none" w:sz="0" w:space="0" w:color="auto"/>
            <w:bottom w:val="none" w:sz="0" w:space="0" w:color="auto"/>
            <w:right w:val="none" w:sz="0" w:space="0" w:color="auto"/>
          </w:divBdr>
        </w:div>
        <w:div w:id="1901362045">
          <w:marLeft w:val="640"/>
          <w:marRight w:val="0"/>
          <w:marTop w:val="0"/>
          <w:marBottom w:val="0"/>
          <w:divBdr>
            <w:top w:val="none" w:sz="0" w:space="0" w:color="auto"/>
            <w:left w:val="none" w:sz="0" w:space="0" w:color="auto"/>
            <w:bottom w:val="none" w:sz="0" w:space="0" w:color="auto"/>
            <w:right w:val="none" w:sz="0" w:space="0" w:color="auto"/>
          </w:divBdr>
        </w:div>
        <w:div w:id="382405855">
          <w:marLeft w:val="640"/>
          <w:marRight w:val="0"/>
          <w:marTop w:val="0"/>
          <w:marBottom w:val="0"/>
          <w:divBdr>
            <w:top w:val="none" w:sz="0" w:space="0" w:color="auto"/>
            <w:left w:val="none" w:sz="0" w:space="0" w:color="auto"/>
            <w:bottom w:val="none" w:sz="0" w:space="0" w:color="auto"/>
            <w:right w:val="none" w:sz="0" w:space="0" w:color="auto"/>
          </w:divBdr>
        </w:div>
        <w:div w:id="1329015760">
          <w:marLeft w:val="640"/>
          <w:marRight w:val="0"/>
          <w:marTop w:val="0"/>
          <w:marBottom w:val="0"/>
          <w:divBdr>
            <w:top w:val="none" w:sz="0" w:space="0" w:color="auto"/>
            <w:left w:val="none" w:sz="0" w:space="0" w:color="auto"/>
            <w:bottom w:val="none" w:sz="0" w:space="0" w:color="auto"/>
            <w:right w:val="none" w:sz="0" w:space="0" w:color="auto"/>
          </w:divBdr>
        </w:div>
        <w:div w:id="1534460914">
          <w:marLeft w:val="640"/>
          <w:marRight w:val="0"/>
          <w:marTop w:val="0"/>
          <w:marBottom w:val="0"/>
          <w:divBdr>
            <w:top w:val="none" w:sz="0" w:space="0" w:color="auto"/>
            <w:left w:val="none" w:sz="0" w:space="0" w:color="auto"/>
            <w:bottom w:val="none" w:sz="0" w:space="0" w:color="auto"/>
            <w:right w:val="none" w:sz="0" w:space="0" w:color="auto"/>
          </w:divBdr>
        </w:div>
        <w:div w:id="1923639469">
          <w:marLeft w:val="640"/>
          <w:marRight w:val="0"/>
          <w:marTop w:val="0"/>
          <w:marBottom w:val="0"/>
          <w:divBdr>
            <w:top w:val="none" w:sz="0" w:space="0" w:color="auto"/>
            <w:left w:val="none" w:sz="0" w:space="0" w:color="auto"/>
            <w:bottom w:val="none" w:sz="0" w:space="0" w:color="auto"/>
            <w:right w:val="none" w:sz="0" w:space="0" w:color="auto"/>
          </w:divBdr>
        </w:div>
        <w:div w:id="1468933199">
          <w:marLeft w:val="640"/>
          <w:marRight w:val="0"/>
          <w:marTop w:val="0"/>
          <w:marBottom w:val="0"/>
          <w:divBdr>
            <w:top w:val="none" w:sz="0" w:space="0" w:color="auto"/>
            <w:left w:val="none" w:sz="0" w:space="0" w:color="auto"/>
            <w:bottom w:val="none" w:sz="0" w:space="0" w:color="auto"/>
            <w:right w:val="none" w:sz="0" w:space="0" w:color="auto"/>
          </w:divBdr>
        </w:div>
      </w:divsChild>
    </w:div>
    <w:div w:id="2048721493">
      <w:bodyDiv w:val="1"/>
      <w:marLeft w:val="0"/>
      <w:marRight w:val="0"/>
      <w:marTop w:val="0"/>
      <w:marBottom w:val="0"/>
      <w:divBdr>
        <w:top w:val="none" w:sz="0" w:space="0" w:color="auto"/>
        <w:left w:val="none" w:sz="0" w:space="0" w:color="auto"/>
        <w:bottom w:val="none" w:sz="0" w:space="0" w:color="auto"/>
        <w:right w:val="none" w:sz="0" w:space="0" w:color="auto"/>
      </w:divBdr>
      <w:divsChild>
        <w:div w:id="199318065">
          <w:marLeft w:val="640"/>
          <w:marRight w:val="0"/>
          <w:marTop w:val="0"/>
          <w:marBottom w:val="0"/>
          <w:divBdr>
            <w:top w:val="none" w:sz="0" w:space="0" w:color="auto"/>
            <w:left w:val="none" w:sz="0" w:space="0" w:color="auto"/>
            <w:bottom w:val="none" w:sz="0" w:space="0" w:color="auto"/>
            <w:right w:val="none" w:sz="0" w:space="0" w:color="auto"/>
          </w:divBdr>
        </w:div>
        <w:div w:id="696083274">
          <w:marLeft w:val="640"/>
          <w:marRight w:val="0"/>
          <w:marTop w:val="0"/>
          <w:marBottom w:val="0"/>
          <w:divBdr>
            <w:top w:val="none" w:sz="0" w:space="0" w:color="auto"/>
            <w:left w:val="none" w:sz="0" w:space="0" w:color="auto"/>
            <w:bottom w:val="none" w:sz="0" w:space="0" w:color="auto"/>
            <w:right w:val="none" w:sz="0" w:space="0" w:color="auto"/>
          </w:divBdr>
        </w:div>
        <w:div w:id="647823892">
          <w:marLeft w:val="640"/>
          <w:marRight w:val="0"/>
          <w:marTop w:val="0"/>
          <w:marBottom w:val="0"/>
          <w:divBdr>
            <w:top w:val="none" w:sz="0" w:space="0" w:color="auto"/>
            <w:left w:val="none" w:sz="0" w:space="0" w:color="auto"/>
            <w:bottom w:val="none" w:sz="0" w:space="0" w:color="auto"/>
            <w:right w:val="none" w:sz="0" w:space="0" w:color="auto"/>
          </w:divBdr>
        </w:div>
        <w:div w:id="1201938416">
          <w:marLeft w:val="640"/>
          <w:marRight w:val="0"/>
          <w:marTop w:val="0"/>
          <w:marBottom w:val="0"/>
          <w:divBdr>
            <w:top w:val="none" w:sz="0" w:space="0" w:color="auto"/>
            <w:left w:val="none" w:sz="0" w:space="0" w:color="auto"/>
            <w:bottom w:val="none" w:sz="0" w:space="0" w:color="auto"/>
            <w:right w:val="none" w:sz="0" w:space="0" w:color="auto"/>
          </w:divBdr>
        </w:div>
        <w:div w:id="1506704237">
          <w:marLeft w:val="640"/>
          <w:marRight w:val="0"/>
          <w:marTop w:val="0"/>
          <w:marBottom w:val="0"/>
          <w:divBdr>
            <w:top w:val="none" w:sz="0" w:space="0" w:color="auto"/>
            <w:left w:val="none" w:sz="0" w:space="0" w:color="auto"/>
            <w:bottom w:val="none" w:sz="0" w:space="0" w:color="auto"/>
            <w:right w:val="none" w:sz="0" w:space="0" w:color="auto"/>
          </w:divBdr>
        </w:div>
        <w:div w:id="962422639">
          <w:marLeft w:val="640"/>
          <w:marRight w:val="0"/>
          <w:marTop w:val="0"/>
          <w:marBottom w:val="0"/>
          <w:divBdr>
            <w:top w:val="none" w:sz="0" w:space="0" w:color="auto"/>
            <w:left w:val="none" w:sz="0" w:space="0" w:color="auto"/>
            <w:bottom w:val="none" w:sz="0" w:space="0" w:color="auto"/>
            <w:right w:val="none" w:sz="0" w:space="0" w:color="auto"/>
          </w:divBdr>
        </w:div>
        <w:div w:id="744572760">
          <w:marLeft w:val="640"/>
          <w:marRight w:val="0"/>
          <w:marTop w:val="0"/>
          <w:marBottom w:val="0"/>
          <w:divBdr>
            <w:top w:val="none" w:sz="0" w:space="0" w:color="auto"/>
            <w:left w:val="none" w:sz="0" w:space="0" w:color="auto"/>
            <w:bottom w:val="none" w:sz="0" w:space="0" w:color="auto"/>
            <w:right w:val="none" w:sz="0" w:space="0" w:color="auto"/>
          </w:divBdr>
        </w:div>
        <w:div w:id="585378489">
          <w:marLeft w:val="640"/>
          <w:marRight w:val="0"/>
          <w:marTop w:val="0"/>
          <w:marBottom w:val="0"/>
          <w:divBdr>
            <w:top w:val="none" w:sz="0" w:space="0" w:color="auto"/>
            <w:left w:val="none" w:sz="0" w:space="0" w:color="auto"/>
            <w:bottom w:val="none" w:sz="0" w:space="0" w:color="auto"/>
            <w:right w:val="none" w:sz="0" w:space="0" w:color="auto"/>
          </w:divBdr>
        </w:div>
        <w:div w:id="2099599256">
          <w:marLeft w:val="640"/>
          <w:marRight w:val="0"/>
          <w:marTop w:val="0"/>
          <w:marBottom w:val="0"/>
          <w:divBdr>
            <w:top w:val="none" w:sz="0" w:space="0" w:color="auto"/>
            <w:left w:val="none" w:sz="0" w:space="0" w:color="auto"/>
            <w:bottom w:val="none" w:sz="0" w:space="0" w:color="auto"/>
            <w:right w:val="none" w:sz="0" w:space="0" w:color="auto"/>
          </w:divBdr>
        </w:div>
      </w:divsChild>
    </w:div>
    <w:div w:id="2049138703">
      <w:bodyDiv w:val="1"/>
      <w:marLeft w:val="0"/>
      <w:marRight w:val="0"/>
      <w:marTop w:val="0"/>
      <w:marBottom w:val="0"/>
      <w:divBdr>
        <w:top w:val="none" w:sz="0" w:space="0" w:color="auto"/>
        <w:left w:val="none" w:sz="0" w:space="0" w:color="auto"/>
        <w:bottom w:val="none" w:sz="0" w:space="0" w:color="auto"/>
        <w:right w:val="none" w:sz="0" w:space="0" w:color="auto"/>
      </w:divBdr>
      <w:divsChild>
        <w:div w:id="1727140227">
          <w:marLeft w:val="640"/>
          <w:marRight w:val="0"/>
          <w:marTop w:val="0"/>
          <w:marBottom w:val="0"/>
          <w:divBdr>
            <w:top w:val="none" w:sz="0" w:space="0" w:color="auto"/>
            <w:left w:val="none" w:sz="0" w:space="0" w:color="auto"/>
            <w:bottom w:val="none" w:sz="0" w:space="0" w:color="auto"/>
            <w:right w:val="none" w:sz="0" w:space="0" w:color="auto"/>
          </w:divBdr>
        </w:div>
        <w:div w:id="1446189170">
          <w:marLeft w:val="640"/>
          <w:marRight w:val="0"/>
          <w:marTop w:val="0"/>
          <w:marBottom w:val="0"/>
          <w:divBdr>
            <w:top w:val="none" w:sz="0" w:space="0" w:color="auto"/>
            <w:left w:val="none" w:sz="0" w:space="0" w:color="auto"/>
            <w:bottom w:val="none" w:sz="0" w:space="0" w:color="auto"/>
            <w:right w:val="none" w:sz="0" w:space="0" w:color="auto"/>
          </w:divBdr>
        </w:div>
        <w:div w:id="1387535029">
          <w:marLeft w:val="640"/>
          <w:marRight w:val="0"/>
          <w:marTop w:val="0"/>
          <w:marBottom w:val="0"/>
          <w:divBdr>
            <w:top w:val="none" w:sz="0" w:space="0" w:color="auto"/>
            <w:left w:val="none" w:sz="0" w:space="0" w:color="auto"/>
            <w:bottom w:val="none" w:sz="0" w:space="0" w:color="auto"/>
            <w:right w:val="none" w:sz="0" w:space="0" w:color="auto"/>
          </w:divBdr>
        </w:div>
        <w:div w:id="701058506">
          <w:marLeft w:val="640"/>
          <w:marRight w:val="0"/>
          <w:marTop w:val="0"/>
          <w:marBottom w:val="0"/>
          <w:divBdr>
            <w:top w:val="none" w:sz="0" w:space="0" w:color="auto"/>
            <w:left w:val="none" w:sz="0" w:space="0" w:color="auto"/>
            <w:bottom w:val="none" w:sz="0" w:space="0" w:color="auto"/>
            <w:right w:val="none" w:sz="0" w:space="0" w:color="auto"/>
          </w:divBdr>
        </w:div>
        <w:div w:id="1471636032">
          <w:marLeft w:val="640"/>
          <w:marRight w:val="0"/>
          <w:marTop w:val="0"/>
          <w:marBottom w:val="0"/>
          <w:divBdr>
            <w:top w:val="none" w:sz="0" w:space="0" w:color="auto"/>
            <w:left w:val="none" w:sz="0" w:space="0" w:color="auto"/>
            <w:bottom w:val="none" w:sz="0" w:space="0" w:color="auto"/>
            <w:right w:val="none" w:sz="0" w:space="0" w:color="auto"/>
          </w:divBdr>
        </w:div>
        <w:div w:id="1398480401">
          <w:marLeft w:val="640"/>
          <w:marRight w:val="0"/>
          <w:marTop w:val="0"/>
          <w:marBottom w:val="0"/>
          <w:divBdr>
            <w:top w:val="none" w:sz="0" w:space="0" w:color="auto"/>
            <w:left w:val="none" w:sz="0" w:space="0" w:color="auto"/>
            <w:bottom w:val="none" w:sz="0" w:space="0" w:color="auto"/>
            <w:right w:val="none" w:sz="0" w:space="0" w:color="auto"/>
          </w:divBdr>
        </w:div>
        <w:div w:id="2145854187">
          <w:marLeft w:val="640"/>
          <w:marRight w:val="0"/>
          <w:marTop w:val="0"/>
          <w:marBottom w:val="0"/>
          <w:divBdr>
            <w:top w:val="none" w:sz="0" w:space="0" w:color="auto"/>
            <w:left w:val="none" w:sz="0" w:space="0" w:color="auto"/>
            <w:bottom w:val="none" w:sz="0" w:space="0" w:color="auto"/>
            <w:right w:val="none" w:sz="0" w:space="0" w:color="auto"/>
          </w:divBdr>
        </w:div>
        <w:div w:id="288901019">
          <w:marLeft w:val="640"/>
          <w:marRight w:val="0"/>
          <w:marTop w:val="0"/>
          <w:marBottom w:val="0"/>
          <w:divBdr>
            <w:top w:val="none" w:sz="0" w:space="0" w:color="auto"/>
            <w:left w:val="none" w:sz="0" w:space="0" w:color="auto"/>
            <w:bottom w:val="none" w:sz="0" w:space="0" w:color="auto"/>
            <w:right w:val="none" w:sz="0" w:space="0" w:color="auto"/>
          </w:divBdr>
        </w:div>
        <w:div w:id="684477238">
          <w:marLeft w:val="640"/>
          <w:marRight w:val="0"/>
          <w:marTop w:val="0"/>
          <w:marBottom w:val="0"/>
          <w:divBdr>
            <w:top w:val="none" w:sz="0" w:space="0" w:color="auto"/>
            <w:left w:val="none" w:sz="0" w:space="0" w:color="auto"/>
            <w:bottom w:val="none" w:sz="0" w:space="0" w:color="auto"/>
            <w:right w:val="none" w:sz="0" w:space="0" w:color="auto"/>
          </w:divBdr>
        </w:div>
      </w:divsChild>
    </w:div>
    <w:div w:id="2057469415">
      <w:bodyDiv w:val="1"/>
      <w:marLeft w:val="0"/>
      <w:marRight w:val="0"/>
      <w:marTop w:val="0"/>
      <w:marBottom w:val="0"/>
      <w:divBdr>
        <w:top w:val="none" w:sz="0" w:space="0" w:color="auto"/>
        <w:left w:val="none" w:sz="0" w:space="0" w:color="auto"/>
        <w:bottom w:val="none" w:sz="0" w:space="0" w:color="auto"/>
        <w:right w:val="none" w:sz="0" w:space="0" w:color="auto"/>
      </w:divBdr>
      <w:divsChild>
        <w:div w:id="1718820133">
          <w:marLeft w:val="640"/>
          <w:marRight w:val="0"/>
          <w:marTop w:val="0"/>
          <w:marBottom w:val="0"/>
          <w:divBdr>
            <w:top w:val="none" w:sz="0" w:space="0" w:color="auto"/>
            <w:left w:val="none" w:sz="0" w:space="0" w:color="auto"/>
            <w:bottom w:val="none" w:sz="0" w:space="0" w:color="auto"/>
            <w:right w:val="none" w:sz="0" w:space="0" w:color="auto"/>
          </w:divBdr>
        </w:div>
        <w:div w:id="532379655">
          <w:marLeft w:val="640"/>
          <w:marRight w:val="0"/>
          <w:marTop w:val="0"/>
          <w:marBottom w:val="0"/>
          <w:divBdr>
            <w:top w:val="none" w:sz="0" w:space="0" w:color="auto"/>
            <w:left w:val="none" w:sz="0" w:space="0" w:color="auto"/>
            <w:bottom w:val="none" w:sz="0" w:space="0" w:color="auto"/>
            <w:right w:val="none" w:sz="0" w:space="0" w:color="auto"/>
          </w:divBdr>
        </w:div>
        <w:div w:id="1132673336">
          <w:marLeft w:val="640"/>
          <w:marRight w:val="0"/>
          <w:marTop w:val="0"/>
          <w:marBottom w:val="0"/>
          <w:divBdr>
            <w:top w:val="none" w:sz="0" w:space="0" w:color="auto"/>
            <w:left w:val="none" w:sz="0" w:space="0" w:color="auto"/>
            <w:bottom w:val="none" w:sz="0" w:space="0" w:color="auto"/>
            <w:right w:val="none" w:sz="0" w:space="0" w:color="auto"/>
          </w:divBdr>
        </w:div>
        <w:div w:id="556743717">
          <w:marLeft w:val="640"/>
          <w:marRight w:val="0"/>
          <w:marTop w:val="0"/>
          <w:marBottom w:val="0"/>
          <w:divBdr>
            <w:top w:val="none" w:sz="0" w:space="0" w:color="auto"/>
            <w:left w:val="none" w:sz="0" w:space="0" w:color="auto"/>
            <w:bottom w:val="none" w:sz="0" w:space="0" w:color="auto"/>
            <w:right w:val="none" w:sz="0" w:space="0" w:color="auto"/>
          </w:divBdr>
        </w:div>
        <w:div w:id="1796749068">
          <w:marLeft w:val="640"/>
          <w:marRight w:val="0"/>
          <w:marTop w:val="0"/>
          <w:marBottom w:val="0"/>
          <w:divBdr>
            <w:top w:val="none" w:sz="0" w:space="0" w:color="auto"/>
            <w:left w:val="none" w:sz="0" w:space="0" w:color="auto"/>
            <w:bottom w:val="none" w:sz="0" w:space="0" w:color="auto"/>
            <w:right w:val="none" w:sz="0" w:space="0" w:color="auto"/>
          </w:divBdr>
        </w:div>
        <w:div w:id="1419935588">
          <w:marLeft w:val="640"/>
          <w:marRight w:val="0"/>
          <w:marTop w:val="0"/>
          <w:marBottom w:val="0"/>
          <w:divBdr>
            <w:top w:val="none" w:sz="0" w:space="0" w:color="auto"/>
            <w:left w:val="none" w:sz="0" w:space="0" w:color="auto"/>
            <w:bottom w:val="none" w:sz="0" w:space="0" w:color="auto"/>
            <w:right w:val="none" w:sz="0" w:space="0" w:color="auto"/>
          </w:divBdr>
        </w:div>
        <w:div w:id="1173491839">
          <w:marLeft w:val="640"/>
          <w:marRight w:val="0"/>
          <w:marTop w:val="0"/>
          <w:marBottom w:val="0"/>
          <w:divBdr>
            <w:top w:val="none" w:sz="0" w:space="0" w:color="auto"/>
            <w:left w:val="none" w:sz="0" w:space="0" w:color="auto"/>
            <w:bottom w:val="none" w:sz="0" w:space="0" w:color="auto"/>
            <w:right w:val="none" w:sz="0" w:space="0" w:color="auto"/>
          </w:divBdr>
        </w:div>
        <w:div w:id="1596204708">
          <w:marLeft w:val="640"/>
          <w:marRight w:val="0"/>
          <w:marTop w:val="0"/>
          <w:marBottom w:val="0"/>
          <w:divBdr>
            <w:top w:val="none" w:sz="0" w:space="0" w:color="auto"/>
            <w:left w:val="none" w:sz="0" w:space="0" w:color="auto"/>
            <w:bottom w:val="none" w:sz="0" w:space="0" w:color="auto"/>
            <w:right w:val="none" w:sz="0" w:space="0" w:color="auto"/>
          </w:divBdr>
        </w:div>
      </w:divsChild>
    </w:div>
    <w:div w:id="2060131089">
      <w:bodyDiv w:val="1"/>
      <w:marLeft w:val="0"/>
      <w:marRight w:val="0"/>
      <w:marTop w:val="0"/>
      <w:marBottom w:val="0"/>
      <w:divBdr>
        <w:top w:val="none" w:sz="0" w:space="0" w:color="auto"/>
        <w:left w:val="none" w:sz="0" w:space="0" w:color="auto"/>
        <w:bottom w:val="none" w:sz="0" w:space="0" w:color="auto"/>
        <w:right w:val="none" w:sz="0" w:space="0" w:color="auto"/>
      </w:divBdr>
      <w:divsChild>
        <w:div w:id="5061760">
          <w:marLeft w:val="640"/>
          <w:marRight w:val="0"/>
          <w:marTop w:val="0"/>
          <w:marBottom w:val="0"/>
          <w:divBdr>
            <w:top w:val="none" w:sz="0" w:space="0" w:color="auto"/>
            <w:left w:val="none" w:sz="0" w:space="0" w:color="auto"/>
            <w:bottom w:val="none" w:sz="0" w:space="0" w:color="auto"/>
            <w:right w:val="none" w:sz="0" w:space="0" w:color="auto"/>
          </w:divBdr>
        </w:div>
        <w:div w:id="30687889">
          <w:marLeft w:val="640"/>
          <w:marRight w:val="0"/>
          <w:marTop w:val="0"/>
          <w:marBottom w:val="0"/>
          <w:divBdr>
            <w:top w:val="none" w:sz="0" w:space="0" w:color="auto"/>
            <w:left w:val="none" w:sz="0" w:space="0" w:color="auto"/>
            <w:bottom w:val="none" w:sz="0" w:space="0" w:color="auto"/>
            <w:right w:val="none" w:sz="0" w:space="0" w:color="auto"/>
          </w:divBdr>
        </w:div>
        <w:div w:id="1319533304">
          <w:marLeft w:val="640"/>
          <w:marRight w:val="0"/>
          <w:marTop w:val="0"/>
          <w:marBottom w:val="0"/>
          <w:divBdr>
            <w:top w:val="none" w:sz="0" w:space="0" w:color="auto"/>
            <w:left w:val="none" w:sz="0" w:space="0" w:color="auto"/>
            <w:bottom w:val="none" w:sz="0" w:space="0" w:color="auto"/>
            <w:right w:val="none" w:sz="0" w:space="0" w:color="auto"/>
          </w:divBdr>
        </w:div>
        <w:div w:id="1002972833">
          <w:marLeft w:val="640"/>
          <w:marRight w:val="0"/>
          <w:marTop w:val="0"/>
          <w:marBottom w:val="0"/>
          <w:divBdr>
            <w:top w:val="none" w:sz="0" w:space="0" w:color="auto"/>
            <w:left w:val="none" w:sz="0" w:space="0" w:color="auto"/>
            <w:bottom w:val="none" w:sz="0" w:space="0" w:color="auto"/>
            <w:right w:val="none" w:sz="0" w:space="0" w:color="auto"/>
          </w:divBdr>
        </w:div>
        <w:div w:id="1993562364">
          <w:marLeft w:val="640"/>
          <w:marRight w:val="0"/>
          <w:marTop w:val="0"/>
          <w:marBottom w:val="0"/>
          <w:divBdr>
            <w:top w:val="none" w:sz="0" w:space="0" w:color="auto"/>
            <w:left w:val="none" w:sz="0" w:space="0" w:color="auto"/>
            <w:bottom w:val="none" w:sz="0" w:space="0" w:color="auto"/>
            <w:right w:val="none" w:sz="0" w:space="0" w:color="auto"/>
          </w:divBdr>
        </w:div>
        <w:div w:id="1481382711">
          <w:marLeft w:val="640"/>
          <w:marRight w:val="0"/>
          <w:marTop w:val="0"/>
          <w:marBottom w:val="0"/>
          <w:divBdr>
            <w:top w:val="none" w:sz="0" w:space="0" w:color="auto"/>
            <w:left w:val="none" w:sz="0" w:space="0" w:color="auto"/>
            <w:bottom w:val="none" w:sz="0" w:space="0" w:color="auto"/>
            <w:right w:val="none" w:sz="0" w:space="0" w:color="auto"/>
          </w:divBdr>
        </w:div>
        <w:div w:id="613833367">
          <w:marLeft w:val="640"/>
          <w:marRight w:val="0"/>
          <w:marTop w:val="0"/>
          <w:marBottom w:val="0"/>
          <w:divBdr>
            <w:top w:val="none" w:sz="0" w:space="0" w:color="auto"/>
            <w:left w:val="none" w:sz="0" w:space="0" w:color="auto"/>
            <w:bottom w:val="none" w:sz="0" w:space="0" w:color="auto"/>
            <w:right w:val="none" w:sz="0" w:space="0" w:color="auto"/>
          </w:divBdr>
        </w:div>
        <w:div w:id="1994486634">
          <w:marLeft w:val="640"/>
          <w:marRight w:val="0"/>
          <w:marTop w:val="0"/>
          <w:marBottom w:val="0"/>
          <w:divBdr>
            <w:top w:val="none" w:sz="0" w:space="0" w:color="auto"/>
            <w:left w:val="none" w:sz="0" w:space="0" w:color="auto"/>
            <w:bottom w:val="none" w:sz="0" w:space="0" w:color="auto"/>
            <w:right w:val="none" w:sz="0" w:space="0" w:color="auto"/>
          </w:divBdr>
        </w:div>
        <w:div w:id="1313682315">
          <w:marLeft w:val="640"/>
          <w:marRight w:val="0"/>
          <w:marTop w:val="0"/>
          <w:marBottom w:val="0"/>
          <w:divBdr>
            <w:top w:val="none" w:sz="0" w:space="0" w:color="auto"/>
            <w:left w:val="none" w:sz="0" w:space="0" w:color="auto"/>
            <w:bottom w:val="none" w:sz="0" w:space="0" w:color="auto"/>
            <w:right w:val="none" w:sz="0" w:space="0" w:color="auto"/>
          </w:divBdr>
        </w:div>
        <w:div w:id="1627160101">
          <w:marLeft w:val="640"/>
          <w:marRight w:val="0"/>
          <w:marTop w:val="0"/>
          <w:marBottom w:val="0"/>
          <w:divBdr>
            <w:top w:val="none" w:sz="0" w:space="0" w:color="auto"/>
            <w:left w:val="none" w:sz="0" w:space="0" w:color="auto"/>
            <w:bottom w:val="none" w:sz="0" w:space="0" w:color="auto"/>
            <w:right w:val="none" w:sz="0" w:space="0" w:color="auto"/>
          </w:divBdr>
        </w:div>
      </w:divsChild>
    </w:div>
    <w:div w:id="2086754149">
      <w:bodyDiv w:val="1"/>
      <w:marLeft w:val="0"/>
      <w:marRight w:val="0"/>
      <w:marTop w:val="0"/>
      <w:marBottom w:val="0"/>
      <w:divBdr>
        <w:top w:val="none" w:sz="0" w:space="0" w:color="auto"/>
        <w:left w:val="none" w:sz="0" w:space="0" w:color="auto"/>
        <w:bottom w:val="none" w:sz="0" w:space="0" w:color="auto"/>
        <w:right w:val="none" w:sz="0" w:space="0" w:color="auto"/>
      </w:divBdr>
      <w:divsChild>
        <w:div w:id="707797739">
          <w:marLeft w:val="640"/>
          <w:marRight w:val="0"/>
          <w:marTop w:val="0"/>
          <w:marBottom w:val="0"/>
          <w:divBdr>
            <w:top w:val="none" w:sz="0" w:space="0" w:color="auto"/>
            <w:left w:val="none" w:sz="0" w:space="0" w:color="auto"/>
            <w:bottom w:val="none" w:sz="0" w:space="0" w:color="auto"/>
            <w:right w:val="none" w:sz="0" w:space="0" w:color="auto"/>
          </w:divBdr>
        </w:div>
        <w:div w:id="756101198">
          <w:marLeft w:val="640"/>
          <w:marRight w:val="0"/>
          <w:marTop w:val="0"/>
          <w:marBottom w:val="0"/>
          <w:divBdr>
            <w:top w:val="none" w:sz="0" w:space="0" w:color="auto"/>
            <w:left w:val="none" w:sz="0" w:space="0" w:color="auto"/>
            <w:bottom w:val="none" w:sz="0" w:space="0" w:color="auto"/>
            <w:right w:val="none" w:sz="0" w:space="0" w:color="auto"/>
          </w:divBdr>
        </w:div>
        <w:div w:id="617026250">
          <w:marLeft w:val="640"/>
          <w:marRight w:val="0"/>
          <w:marTop w:val="0"/>
          <w:marBottom w:val="0"/>
          <w:divBdr>
            <w:top w:val="none" w:sz="0" w:space="0" w:color="auto"/>
            <w:left w:val="none" w:sz="0" w:space="0" w:color="auto"/>
            <w:bottom w:val="none" w:sz="0" w:space="0" w:color="auto"/>
            <w:right w:val="none" w:sz="0" w:space="0" w:color="auto"/>
          </w:divBdr>
        </w:div>
        <w:div w:id="1392314472">
          <w:marLeft w:val="640"/>
          <w:marRight w:val="0"/>
          <w:marTop w:val="0"/>
          <w:marBottom w:val="0"/>
          <w:divBdr>
            <w:top w:val="none" w:sz="0" w:space="0" w:color="auto"/>
            <w:left w:val="none" w:sz="0" w:space="0" w:color="auto"/>
            <w:bottom w:val="none" w:sz="0" w:space="0" w:color="auto"/>
            <w:right w:val="none" w:sz="0" w:space="0" w:color="auto"/>
          </w:divBdr>
        </w:div>
        <w:div w:id="224994288">
          <w:marLeft w:val="640"/>
          <w:marRight w:val="0"/>
          <w:marTop w:val="0"/>
          <w:marBottom w:val="0"/>
          <w:divBdr>
            <w:top w:val="none" w:sz="0" w:space="0" w:color="auto"/>
            <w:left w:val="none" w:sz="0" w:space="0" w:color="auto"/>
            <w:bottom w:val="none" w:sz="0" w:space="0" w:color="auto"/>
            <w:right w:val="none" w:sz="0" w:space="0" w:color="auto"/>
          </w:divBdr>
        </w:div>
        <w:div w:id="929431578">
          <w:marLeft w:val="640"/>
          <w:marRight w:val="0"/>
          <w:marTop w:val="0"/>
          <w:marBottom w:val="0"/>
          <w:divBdr>
            <w:top w:val="none" w:sz="0" w:space="0" w:color="auto"/>
            <w:left w:val="none" w:sz="0" w:space="0" w:color="auto"/>
            <w:bottom w:val="none" w:sz="0" w:space="0" w:color="auto"/>
            <w:right w:val="none" w:sz="0" w:space="0" w:color="auto"/>
          </w:divBdr>
        </w:div>
        <w:div w:id="1833330186">
          <w:marLeft w:val="640"/>
          <w:marRight w:val="0"/>
          <w:marTop w:val="0"/>
          <w:marBottom w:val="0"/>
          <w:divBdr>
            <w:top w:val="none" w:sz="0" w:space="0" w:color="auto"/>
            <w:left w:val="none" w:sz="0" w:space="0" w:color="auto"/>
            <w:bottom w:val="none" w:sz="0" w:space="0" w:color="auto"/>
            <w:right w:val="none" w:sz="0" w:space="0" w:color="auto"/>
          </w:divBdr>
        </w:div>
        <w:div w:id="921375320">
          <w:marLeft w:val="640"/>
          <w:marRight w:val="0"/>
          <w:marTop w:val="0"/>
          <w:marBottom w:val="0"/>
          <w:divBdr>
            <w:top w:val="none" w:sz="0" w:space="0" w:color="auto"/>
            <w:left w:val="none" w:sz="0" w:space="0" w:color="auto"/>
            <w:bottom w:val="none" w:sz="0" w:space="0" w:color="auto"/>
            <w:right w:val="none" w:sz="0" w:space="0" w:color="auto"/>
          </w:divBdr>
        </w:div>
        <w:div w:id="1303926713">
          <w:marLeft w:val="640"/>
          <w:marRight w:val="0"/>
          <w:marTop w:val="0"/>
          <w:marBottom w:val="0"/>
          <w:divBdr>
            <w:top w:val="none" w:sz="0" w:space="0" w:color="auto"/>
            <w:left w:val="none" w:sz="0" w:space="0" w:color="auto"/>
            <w:bottom w:val="none" w:sz="0" w:space="0" w:color="auto"/>
            <w:right w:val="none" w:sz="0" w:space="0" w:color="auto"/>
          </w:divBdr>
        </w:div>
        <w:div w:id="2060400231">
          <w:marLeft w:val="640"/>
          <w:marRight w:val="0"/>
          <w:marTop w:val="0"/>
          <w:marBottom w:val="0"/>
          <w:divBdr>
            <w:top w:val="none" w:sz="0" w:space="0" w:color="auto"/>
            <w:left w:val="none" w:sz="0" w:space="0" w:color="auto"/>
            <w:bottom w:val="none" w:sz="0" w:space="0" w:color="auto"/>
            <w:right w:val="none" w:sz="0" w:space="0" w:color="auto"/>
          </w:divBdr>
        </w:div>
        <w:div w:id="375543427">
          <w:marLeft w:val="640"/>
          <w:marRight w:val="0"/>
          <w:marTop w:val="0"/>
          <w:marBottom w:val="0"/>
          <w:divBdr>
            <w:top w:val="none" w:sz="0" w:space="0" w:color="auto"/>
            <w:left w:val="none" w:sz="0" w:space="0" w:color="auto"/>
            <w:bottom w:val="none" w:sz="0" w:space="0" w:color="auto"/>
            <w:right w:val="none" w:sz="0" w:space="0" w:color="auto"/>
          </w:divBdr>
        </w:div>
        <w:div w:id="1959483304">
          <w:marLeft w:val="640"/>
          <w:marRight w:val="0"/>
          <w:marTop w:val="0"/>
          <w:marBottom w:val="0"/>
          <w:divBdr>
            <w:top w:val="none" w:sz="0" w:space="0" w:color="auto"/>
            <w:left w:val="none" w:sz="0" w:space="0" w:color="auto"/>
            <w:bottom w:val="none" w:sz="0" w:space="0" w:color="auto"/>
            <w:right w:val="none" w:sz="0" w:space="0" w:color="auto"/>
          </w:divBdr>
        </w:div>
      </w:divsChild>
    </w:div>
    <w:div w:id="2112623722">
      <w:bodyDiv w:val="1"/>
      <w:marLeft w:val="0"/>
      <w:marRight w:val="0"/>
      <w:marTop w:val="0"/>
      <w:marBottom w:val="0"/>
      <w:divBdr>
        <w:top w:val="none" w:sz="0" w:space="0" w:color="auto"/>
        <w:left w:val="none" w:sz="0" w:space="0" w:color="auto"/>
        <w:bottom w:val="none" w:sz="0" w:space="0" w:color="auto"/>
        <w:right w:val="none" w:sz="0" w:space="0" w:color="auto"/>
      </w:divBdr>
      <w:divsChild>
        <w:div w:id="387845049">
          <w:marLeft w:val="480"/>
          <w:marRight w:val="0"/>
          <w:marTop w:val="0"/>
          <w:marBottom w:val="0"/>
          <w:divBdr>
            <w:top w:val="none" w:sz="0" w:space="0" w:color="auto"/>
            <w:left w:val="none" w:sz="0" w:space="0" w:color="auto"/>
            <w:bottom w:val="none" w:sz="0" w:space="0" w:color="auto"/>
            <w:right w:val="none" w:sz="0" w:space="0" w:color="auto"/>
          </w:divBdr>
        </w:div>
        <w:div w:id="1285576423">
          <w:marLeft w:val="480"/>
          <w:marRight w:val="0"/>
          <w:marTop w:val="0"/>
          <w:marBottom w:val="0"/>
          <w:divBdr>
            <w:top w:val="none" w:sz="0" w:space="0" w:color="auto"/>
            <w:left w:val="none" w:sz="0" w:space="0" w:color="auto"/>
            <w:bottom w:val="none" w:sz="0" w:space="0" w:color="auto"/>
            <w:right w:val="none" w:sz="0" w:space="0" w:color="auto"/>
          </w:divBdr>
        </w:div>
        <w:div w:id="109475255">
          <w:marLeft w:val="480"/>
          <w:marRight w:val="0"/>
          <w:marTop w:val="0"/>
          <w:marBottom w:val="0"/>
          <w:divBdr>
            <w:top w:val="none" w:sz="0" w:space="0" w:color="auto"/>
            <w:left w:val="none" w:sz="0" w:space="0" w:color="auto"/>
            <w:bottom w:val="none" w:sz="0" w:space="0" w:color="auto"/>
            <w:right w:val="none" w:sz="0" w:space="0" w:color="auto"/>
          </w:divBdr>
        </w:div>
        <w:div w:id="220604698">
          <w:marLeft w:val="480"/>
          <w:marRight w:val="0"/>
          <w:marTop w:val="0"/>
          <w:marBottom w:val="0"/>
          <w:divBdr>
            <w:top w:val="none" w:sz="0" w:space="0" w:color="auto"/>
            <w:left w:val="none" w:sz="0" w:space="0" w:color="auto"/>
            <w:bottom w:val="none" w:sz="0" w:space="0" w:color="auto"/>
            <w:right w:val="none" w:sz="0" w:space="0" w:color="auto"/>
          </w:divBdr>
        </w:div>
        <w:div w:id="1799912372">
          <w:marLeft w:val="480"/>
          <w:marRight w:val="0"/>
          <w:marTop w:val="0"/>
          <w:marBottom w:val="0"/>
          <w:divBdr>
            <w:top w:val="none" w:sz="0" w:space="0" w:color="auto"/>
            <w:left w:val="none" w:sz="0" w:space="0" w:color="auto"/>
            <w:bottom w:val="none" w:sz="0" w:space="0" w:color="auto"/>
            <w:right w:val="none" w:sz="0" w:space="0" w:color="auto"/>
          </w:divBdr>
        </w:div>
        <w:div w:id="1319310269">
          <w:marLeft w:val="480"/>
          <w:marRight w:val="0"/>
          <w:marTop w:val="0"/>
          <w:marBottom w:val="0"/>
          <w:divBdr>
            <w:top w:val="none" w:sz="0" w:space="0" w:color="auto"/>
            <w:left w:val="none" w:sz="0" w:space="0" w:color="auto"/>
            <w:bottom w:val="none" w:sz="0" w:space="0" w:color="auto"/>
            <w:right w:val="none" w:sz="0" w:space="0" w:color="auto"/>
          </w:divBdr>
        </w:div>
        <w:div w:id="1102529509">
          <w:marLeft w:val="480"/>
          <w:marRight w:val="0"/>
          <w:marTop w:val="0"/>
          <w:marBottom w:val="0"/>
          <w:divBdr>
            <w:top w:val="none" w:sz="0" w:space="0" w:color="auto"/>
            <w:left w:val="none" w:sz="0" w:space="0" w:color="auto"/>
            <w:bottom w:val="none" w:sz="0" w:space="0" w:color="auto"/>
            <w:right w:val="none" w:sz="0" w:space="0" w:color="auto"/>
          </w:divBdr>
        </w:div>
        <w:div w:id="1026446257">
          <w:marLeft w:val="480"/>
          <w:marRight w:val="0"/>
          <w:marTop w:val="0"/>
          <w:marBottom w:val="0"/>
          <w:divBdr>
            <w:top w:val="none" w:sz="0" w:space="0" w:color="auto"/>
            <w:left w:val="none" w:sz="0" w:space="0" w:color="auto"/>
            <w:bottom w:val="none" w:sz="0" w:space="0" w:color="auto"/>
            <w:right w:val="none" w:sz="0" w:space="0" w:color="auto"/>
          </w:divBdr>
        </w:div>
        <w:div w:id="1407610749">
          <w:marLeft w:val="480"/>
          <w:marRight w:val="0"/>
          <w:marTop w:val="0"/>
          <w:marBottom w:val="0"/>
          <w:divBdr>
            <w:top w:val="none" w:sz="0" w:space="0" w:color="auto"/>
            <w:left w:val="none" w:sz="0" w:space="0" w:color="auto"/>
            <w:bottom w:val="none" w:sz="0" w:space="0" w:color="auto"/>
            <w:right w:val="none" w:sz="0" w:space="0" w:color="auto"/>
          </w:divBdr>
        </w:div>
        <w:div w:id="1192063434">
          <w:marLeft w:val="480"/>
          <w:marRight w:val="0"/>
          <w:marTop w:val="0"/>
          <w:marBottom w:val="0"/>
          <w:divBdr>
            <w:top w:val="none" w:sz="0" w:space="0" w:color="auto"/>
            <w:left w:val="none" w:sz="0" w:space="0" w:color="auto"/>
            <w:bottom w:val="none" w:sz="0" w:space="0" w:color="auto"/>
            <w:right w:val="none" w:sz="0" w:space="0" w:color="auto"/>
          </w:divBdr>
        </w:div>
        <w:div w:id="2124180125">
          <w:marLeft w:val="480"/>
          <w:marRight w:val="0"/>
          <w:marTop w:val="0"/>
          <w:marBottom w:val="0"/>
          <w:divBdr>
            <w:top w:val="none" w:sz="0" w:space="0" w:color="auto"/>
            <w:left w:val="none" w:sz="0" w:space="0" w:color="auto"/>
            <w:bottom w:val="none" w:sz="0" w:space="0" w:color="auto"/>
            <w:right w:val="none" w:sz="0" w:space="0" w:color="auto"/>
          </w:divBdr>
        </w:div>
        <w:div w:id="1054156526">
          <w:marLeft w:val="480"/>
          <w:marRight w:val="0"/>
          <w:marTop w:val="0"/>
          <w:marBottom w:val="0"/>
          <w:divBdr>
            <w:top w:val="none" w:sz="0" w:space="0" w:color="auto"/>
            <w:left w:val="none" w:sz="0" w:space="0" w:color="auto"/>
            <w:bottom w:val="none" w:sz="0" w:space="0" w:color="auto"/>
            <w:right w:val="none" w:sz="0" w:space="0" w:color="auto"/>
          </w:divBdr>
        </w:div>
        <w:div w:id="347100012">
          <w:marLeft w:val="480"/>
          <w:marRight w:val="0"/>
          <w:marTop w:val="0"/>
          <w:marBottom w:val="0"/>
          <w:divBdr>
            <w:top w:val="none" w:sz="0" w:space="0" w:color="auto"/>
            <w:left w:val="none" w:sz="0" w:space="0" w:color="auto"/>
            <w:bottom w:val="none" w:sz="0" w:space="0" w:color="auto"/>
            <w:right w:val="none" w:sz="0" w:space="0" w:color="auto"/>
          </w:divBdr>
        </w:div>
        <w:div w:id="22748751">
          <w:marLeft w:val="480"/>
          <w:marRight w:val="0"/>
          <w:marTop w:val="0"/>
          <w:marBottom w:val="0"/>
          <w:divBdr>
            <w:top w:val="none" w:sz="0" w:space="0" w:color="auto"/>
            <w:left w:val="none" w:sz="0" w:space="0" w:color="auto"/>
            <w:bottom w:val="none" w:sz="0" w:space="0" w:color="auto"/>
            <w:right w:val="none" w:sz="0" w:space="0" w:color="auto"/>
          </w:divBdr>
        </w:div>
        <w:div w:id="1294676167">
          <w:marLeft w:val="480"/>
          <w:marRight w:val="0"/>
          <w:marTop w:val="0"/>
          <w:marBottom w:val="0"/>
          <w:divBdr>
            <w:top w:val="none" w:sz="0" w:space="0" w:color="auto"/>
            <w:left w:val="none" w:sz="0" w:space="0" w:color="auto"/>
            <w:bottom w:val="none" w:sz="0" w:space="0" w:color="auto"/>
            <w:right w:val="none" w:sz="0" w:space="0" w:color="auto"/>
          </w:divBdr>
        </w:div>
        <w:div w:id="1688099426">
          <w:marLeft w:val="480"/>
          <w:marRight w:val="0"/>
          <w:marTop w:val="0"/>
          <w:marBottom w:val="0"/>
          <w:divBdr>
            <w:top w:val="none" w:sz="0" w:space="0" w:color="auto"/>
            <w:left w:val="none" w:sz="0" w:space="0" w:color="auto"/>
            <w:bottom w:val="none" w:sz="0" w:space="0" w:color="auto"/>
            <w:right w:val="none" w:sz="0" w:space="0" w:color="auto"/>
          </w:divBdr>
        </w:div>
        <w:div w:id="39138926">
          <w:marLeft w:val="480"/>
          <w:marRight w:val="0"/>
          <w:marTop w:val="0"/>
          <w:marBottom w:val="0"/>
          <w:divBdr>
            <w:top w:val="none" w:sz="0" w:space="0" w:color="auto"/>
            <w:left w:val="none" w:sz="0" w:space="0" w:color="auto"/>
            <w:bottom w:val="none" w:sz="0" w:space="0" w:color="auto"/>
            <w:right w:val="none" w:sz="0" w:space="0" w:color="auto"/>
          </w:divBdr>
        </w:div>
        <w:div w:id="1049233436">
          <w:marLeft w:val="480"/>
          <w:marRight w:val="0"/>
          <w:marTop w:val="0"/>
          <w:marBottom w:val="0"/>
          <w:divBdr>
            <w:top w:val="none" w:sz="0" w:space="0" w:color="auto"/>
            <w:left w:val="none" w:sz="0" w:space="0" w:color="auto"/>
            <w:bottom w:val="none" w:sz="0" w:space="0" w:color="auto"/>
            <w:right w:val="none" w:sz="0" w:space="0" w:color="auto"/>
          </w:divBdr>
        </w:div>
        <w:div w:id="290597804">
          <w:marLeft w:val="480"/>
          <w:marRight w:val="0"/>
          <w:marTop w:val="0"/>
          <w:marBottom w:val="0"/>
          <w:divBdr>
            <w:top w:val="none" w:sz="0" w:space="0" w:color="auto"/>
            <w:left w:val="none" w:sz="0" w:space="0" w:color="auto"/>
            <w:bottom w:val="none" w:sz="0" w:space="0" w:color="auto"/>
            <w:right w:val="none" w:sz="0" w:space="0" w:color="auto"/>
          </w:divBdr>
        </w:div>
        <w:div w:id="1882014122">
          <w:marLeft w:val="480"/>
          <w:marRight w:val="0"/>
          <w:marTop w:val="0"/>
          <w:marBottom w:val="0"/>
          <w:divBdr>
            <w:top w:val="none" w:sz="0" w:space="0" w:color="auto"/>
            <w:left w:val="none" w:sz="0" w:space="0" w:color="auto"/>
            <w:bottom w:val="none" w:sz="0" w:space="0" w:color="auto"/>
            <w:right w:val="none" w:sz="0" w:space="0" w:color="auto"/>
          </w:divBdr>
        </w:div>
        <w:div w:id="706831855">
          <w:marLeft w:val="480"/>
          <w:marRight w:val="0"/>
          <w:marTop w:val="0"/>
          <w:marBottom w:val="0"/>
          <w:divBdr>
            <w:top w:val="none" w:sz="0" w:space="0" w:color="auto"/>
            <w:left w:val="none" w:sz="0" w:space="0" w:color="auto"/>
            <w:bottom w:val="none" w:sz="0" w:space="0" w:color="auto"/>
            <w:right w:val="none" w:sz="0" w:space="0" w:color="auto"/>
          </w:divBdr>
        </w:div>
        <w:div w:id="413430992">
          <w:marLeft w:val="480"/>
          <w:marRight w:val="0"/>
          <w:marTop w:val="0"/>
          <w:marBottom w:val="0"/>
          <w:divBdr>
            <w:top w:val="none" w:sz="0" w:space="0" w:color="auto"/>
            <w:left w:val="none" w:sz="0" w:space="0" w:color="auto"/>
            <w:bottom w:val="none" w:sz="0" w:space="0" w:color="auto"/>
            <w:right w:val="none" w:sz="0" w:space="0" w:color="auto"/>
          </w:divBdr>
        </w:div>
        <w:div w:id="93985346">
          <w:marLeft w:val="480"/>
          <w:marRight w:val="0"/>
          <w:marTop w:val="0"/>
          <w:marBottom w:val="0"/>
          <w:divBdr>
            <w:top w:val="none" w:sz="0" w:space="0" w:color="auto"/>
            <w:left w:val="none" w:sz="0" w:space="0" w:color="auto"/>
            <w:bottom w:val="none" w:sz="0" w:space="0" w:color="auto"/>
            <w:right w:val="none" w:sz="0" w:space="0" w:color="auto"/>
          </w:divBdr>
        </w:div>
        <w:div w:id="1915510283">
          <w:marLeft w:val="480"/>
          <w:marRight w:val="0"/>
          <w:marTop w:val="0"/>
          <w:marBottom w:val="0"/>
          <w:divBdr>
            <w:top w:val="none" w:sz="0" w:space="0" w:color="auto"/>
            <w:left w:val="none" w:sz="0" w:space="0" w:color="auto"/>
            <w:bottom w:val="none" w:sz="0" w:space="0" w:color="auto"/>
            <w:right w:val="none" w:sz="0" w:space="0" w:color="auto"/>
          </w:divBdr>
        </w:div>
      </w:divsChild>
    </w:div>
    <w:div w:id="2125879690">
      <w:bodyDiv w:val="1"/>
      <w:marLeft w:val="0"/>
      <w:marRight w:val="0"/>
      <w:marTop w:val="0"/>
      <w:marBottom w:val="0"/>
      <w:divBdr>
        <w:top w:val="none" w:sz="0" w:space="0" w:color="auto"/>
        <w:left w:val="none" w:sz="0" w:space="0" w:color="auto"/>
        <w:bottom w:val="none" w:sz="0" w:space="0" w:color="auto"/>
        <w:right w:val="none" w:sz="0" w:space="0" w:color="auto"/>
      </w:divBdr>
      <w:divsChild>
        <w:div w:id="1580940280">
          <w:marLeft w:val="640"/>
          <w:marRight w:val="0"/>
          <w:marTop w:val="0"/>
          <w:marBottom w:val="0"/>
          <w:divBdr>
            <w:top w:val="none" w:sz="0" w:space="0" w:color="auto"/>
            <w:left w:val="none" w:sz="0" w:space="0" w:color="auto"/>
            <w:bottom w:val="none" w:sz="0" w:space="0" w:color="auto"/>
            <w:right w:val="none" w:sz="0" w:space="0" w:color="auto"/>
          </w:divBdr>
        </w:div>
        <w:div w:id="1128166863">
          <w:marLeft w:val="640"/>
          <w:marRight w:val="0"/>
          <w:marTop w:val="0"/>
          <w:marBottom w:val="0"/>
          <w:divBdr>
            <w:top w:val="none" w:sz="0" w:space="0" w:color="auto"/>
            <w:left w:val="none" w:sz="0" w:space="0" w:color="auto"/>
            <w:bottom w:val="none" w:sz="0" w:space="0" w:color="auto"/>
            <w:right w:val="none" w:sz="0" w:space="0" w:color="auto"/>
          </w:divBdr>
        </w:div>
        <w:div w:id="680670219">
          <w:marLeft w:val="640"/>
          <w:marRight w:val="0"/>
          <w:marTop w:val="0"/>
          <w:marBottom w:val="0"/>
          <w:divBdr>
            <w:top w:val="none" w:sz="0" w:space="0" w:color="auto"/>
            <w:left w:val="none" w:sz="0" w:space="0" w:color="auto"/>
            <w:bottom w:val="none" w:sz="0" w:space="0" w:color="auto"/>
            <w:right w:val="none" w:sz="0" w:space="0" w:color="auto"/>
          </w:divBdr>
        </w:div>
        <w:div w:id="502624916">
          <w:marLeft w:val="640"/>
          <w:marRight w:val="0"/>
          <w:marTop w:val="0"/>
          <w:marBottom w:val="0"/>
          <w:divBdr>
            <w:top w:val="none" w:sz="0" w:space="0" w:color="auto"/>
            <w:left w:val="none" w:sz="0" w:space="0" w:color="auto"/>
            <w:bottom w:val="none" w:sz="0" w:space="0" w:color="auto"/>
            <w:right w:val="none" w:sz="0" w:space="0" w:color="auto"/>
          </w:divBdr>
        </w:div>
        <w:div w:id="1406606837">
          <w:marLeft w:val="640"/>
          <w:marRight w:val="0"/>
          <w:marTop w:val="0"/>
          <w:marBottom w:val="0"/>
          <w:divBdr>
            <w:top w:val="none" w:sz="0" w:space="0" w:color="auto"/>
            <w:left w:val="none" w:sz="0" w:space="0" w:color="auto"/>
            <w:bottom w:val="none" w:sz="0" w:space="0" w:color="auto"/>
            <w:right w:val="none" w:sz="0" w:space="0" w:color="auto"/>
          </w:divBdr>
        </w:div>
        <w:div w:id="1407141758">
          <w:marLeft w:val="640"/>
          <w:marRight w:val="0"/>
          <w:marTop w:val="0"/>
          <w:marBottom w:val="0"/>
          <w:divBdr>
            <w:top w:val="none" w:sz="0" w:space="0" w:color="auto"/>
            <w:left w:val="none" w:sz="0" w:space="0" w:color="auto"/>
            <w:bottom w:val="none" w:sz="0" w:space="0" w:color="auto"/>
            <w:right w:val="none" w:sz="0" w:space="0" w:color="auto"/>
          </w:divBdr>
        </w:div>
        <w:div w:id="982395238">
          <w:marLeft w:val="640"/>
          <w:marRight w:val="0"/>
          <w:marTop w:val="0"/>
          <w:marBottom w:val="0"/>
          <w:divBdr>
            <w:top w:val="none" w:sz="0" w:space="0" w:color="auto"/>
            <w:left w:val="none" w:sz="0" w:space="0" w:color="auto"/>
            <w:bottom w:val="none" w:sz="0" w:space="0" w:color="auto"/>
            <w:right w:val="none" w:sz="0" w:space="0" w:color="auto"/>
          </w:divBdr>
        </w:div>
        <w:div w:id="1432507292">
          <w:marLeft w:val="640"/>
          <w:marRight w:val="0"/>
          <w:marTop w:val="0"/>
          <w:marBottom w:val="0"/>
          <w:divBdr>
            <w:top w:val="none" w:sz="0" w:space="0" w:color="auto"/>
            <w:left w:val="none" w:sz="0" w:space="0" w:color="auto"/>
            <w:bottom w:val="none" w:sz="0" w:space="0" w:color="auto"/>
            <w:right w:val="none" w:sz="0" w:space="0" w:color="auto"/>
          </w:divBdr>
        </w:div>
        <w:div w:id="992371822">
          <w:marLeft w:val="640"/>
          <w:marRight w:val="0"/>
          <w:marTop w:val="0"/>
          <w:marBottom w:val="0"/>
          <w:divBdr>
            <w:top w:val="none" w:sz="0" w:space="0" w:color="auto"/>
            <w:left w:val="none" w:sz="0" w:space="0" w:color="auto"/>
            <w:bottom w:val="none" w:sz="0" w:space="0" w:color="auto"/>
            <w:right w:val="none" w:sz="0" w:space="0" w:color="auto"/>
          </w:divBdr>
        </w:div>
      </w:divsChild>
    </w:div>
    <w:div w:id="2125999558">
      <w:bodyDiv w:val="1"/>
      <w:marLeft w:val="0"/>
      <w:marRight w:val="0"/>
      <w:marTop w:val="0"/>
      <w:marBottom w:val="0"/>
      <w:divBdr>
        <w:top w:val="none" w:sz="0" w:space="0" w:color="auto"/>
        <w:left w:val="none" w:sz="0" w:space="0" w:color="auto"/>
        <w:bottom w:val="none" w:sz="0" w:space="0" w:color="auto"/>
        <w:right w:val="none" w:sz="0" w:space="0" w:color="auto"/>
      </w:divBdr>
      <w:divsChild>
        <w:div w:id="1276255015">
          <w:marLeft w:val="480"/>
          <w:marRight w:val="0"/>
          <w:marTop w:val="0"/>
          <w:marBottom w:val="0"/>
          <w:divBdr>
            <w:top w:val="none" w:sz="0" w:space="0" w:color="auto"/>
            <w:left w:val="none" w:sz="0" w:space="0" w:color="auto"/>
            <w:bottom w:val="none" w:sz="0" w:space="0" w:color="auto"/>
            <w:right w:val="none" w:sz="0" w:space="0" w:color="auto"/>
          </w:divBdr>
        </w:div>
        <w:div w:id="943536408">
          <w:marLeft w:val="480"/>
          <w:marRight w:val="0"/>
          <w:marTop w:val="0"/>
          <w:marBottom w:val="0"/>
          <w:divBdr>
            <w:top w:val="none" w:sz="0" w:space="0" w:color="auto"/>
            <w:left w:val="none" w:sz="0" w:space="0" w:color="auto"/>
            <w:bottom w:val="none" w:sz="0" w:space="0" w:color="auto"/>
            <w:right w:val="none" w:sz="0" w:space="0" w:color="auto"/>
          </w:divBdr>
        </w:div>
        <w:div w:id="1681395263">
          <w:marLeft w:val="480"/>
          <w:marRight w:val="0"/>
          <w:marTop w:val="0"/>
          <w:marBottom w:val="0"/>
          <w:divBdr>
            <w:top w:val="none" w:sz="0" w:space="0" w:color="auto"/>
            <w:left w:val="none" w:sz="0" w:space="0" w:color="auto"/>
            <w:bottom w:val="none" w:sz="0" w:space="0" w:color="auto"/>
            <w:right w:val="none" w:sz="0" w:space="0" w:color="auto"/>
          </w:divBdr>
        </w:div>
        <w:div w:id="166945079">
          <w:marLeft w:val="480"/>
          <w:marRight w:val="0"/>
          <w:marTop w:val="0"/>
          <w:marBottom w:val="0"/>
          <w:divBdr>
            <w:top w:val="none" w:sz="0" w:space="0" w:color="auto"/>
            <w:left w:val="none" w:sz="0" w:space="0" w:color="auto"/>
            <w:bottom w:val="none" w:sz="0" w:space="0" w:color="auto"/>
            <w:right w:val="none" w:sz="0" w:space="0" w:color="auto"/>
          </w:divBdr>
        </w:div>
        <w:div w:id="559679412">
          <w:marLeft w:val="480"/>
          <w:marRight w:val="0"/>
          <w:marTop w:val="0"/>
          <w:marBottom w:val="0"/>
          <w:divBdr>
            <w:top w:val="none" w:sz="0" w:space="0" w:color="auto"/>
            <w:left w:val="none" w:sz="0" w:space="0" w:color="auto"/>
            <w:bottom w:val="none" w:sz="0" w:space="0" w:color="auto"/>
            <w:right w:val="none" w:sz="0" w:space="0" w:color="auto"/>
          </w:divBdr>
        </w:div>
        <w:div w:id="290357093">
          <w:marLeft w:val="480"/>
          <w:marRight w:val="0"/>
          <w:marTop w:val="0"/>
          <w:marBottom w:val="0"/>
          <w:divBdr>
            <w:top w:val="none" w:sz="0" w:space="0" w:color="auto"/>
            <w:left w:val="none" w:sz="0" w:space="0" w:color="auto"/>
            <w:bottom w:val="none" w:sz="0" w:space="0" w:color="auto"/>
            <w:right w:val="none" w:sz="0" w:space="0" w:color="auto"/>
          </w:divBdr>
        </w:div>
        <w:div w:id="1976714107">
          <w:marLeft w:val="480"/>
          <w:marRight w:val="0"/>
          <w:marTop w:val="0"/>
          <w:marBottom w:val="0"/>
          <w:divBdr>
            <w:top w:val="none" w:sz="0" w:space="0" w:color="auto"/>
            <w:left w:val="none" w:sz="0" w:space="0" w:color="auto"/>
            <w:bottom w:val="none" w:sz="0" w:space="0" w:color="auto"/>
            <w:right w:val="none" w:sz="0" w:space="0" w:color="auto"/>
          </w:divBdr>
        </w:div>
        <w:div w:id="1395589955">
          <w:marLeft w:val="480"/>
          <w:marRight w:val="0"/>
          <w:marTop w:val="0"/>
          <w:marBottom w:val="0"/>
          <w:divBdr>
            <w:top w:val="none" w:sz="0" w:space="0" w:color="auto"/>
            <w:left w:val="none" w:sz="0" w:space="0" w:color="auto"/>
            <w:bottom w:val="none" w:sz="0" w:space="0" w:color="auto"/>
            <w:right w:val="none" w:sz="0" w:space="0" w:color="auto"/>
          </w:divBdr>
        </w:div>
        <w:div w:id="791099064">
          <w:marLeft w:val="480"/>
          <w:marRight w:val="0"/>
          <w:marTop w:val="0"/>
          <w:marBottom w:val="0"/>
          <w:divBdr>
            <w:top w:val="none" w:sz="0" w:space="0" w:color="auto"/>
            <w:left w:val="none" w:sz="0" w:space="0" w:color="auto"/>
            <w:bottom w:val="none" w:sz="0" w:space="0" w:color="auto"/>
            <w:right w:val="none" w:sz="0" w:space="0" w:color="auto"/>
          </w:divBdr>
        </w:div>
        <w:div w:id="1002316684">
          <w:marLeft w:val="480"/>
          <w:marRight w:val="0"/>
          <w:marTop w:val="0"/>
          <w:marBottom w:val="0"/>
          <w:divBdr>
            <w:top w:val="none" w:sz="0" w:space="0" w:color="auto"/>
            <w:left w:val="none" w:sz="0" w:space="0" w:color="auto"/>
            <w:bottom w:val="none" w:sz="0" w:space="0" w:color="auto"/>
            <w:right w:val="none" w:sz="0" w:space="0" w:color="auto"/>
          </w:divBdr>
        </w:div>
        <w:div w:id="1462457802">
          <w:marLeft w:val="480"/>
          <w:marRight w:val="0"/>
          <w:marTop w:val="0"/>
          <w:marBottom w:val="0"/>
          <w:divBdr>
            <w:top w:val="none" w:sz="0" w:space="0" w:color="auto"/>
            <w:left w:val="none" w:sz="0" w:space="0" w:color="auto"/>
            <w:bottom w:val="none" w:sz="0" w:space="0" w:color="auto"/>
            <w:right w:val="none" w:sz="0" w:space="0" w:color="auto"/>
          </w:divBdr>
        </w:div>
        <w:div w:id="1065177207">
          <w:marLeft w:val="480"/>
          <w:marRight w:val="0"/>
          <w:marTop w:val="0"/>
          <w:marBottom w:val="0"/>
          <w:divBdr>
            <w:top w:val="none" w:sz="0" w:space="0" w:color="auto"/>
            <w:left w:val="none" w:sz="0" w:space="0" w:color="auto"/>
            <w:bottom w:val="none" w:sz="0" w:space="0" w:color="auto"/>
            <w:right w:val="none" w:sz="0" w:space="0" w:color="auto"/>
          </w:divBdr>
        </w:div>
        <w:div w:id="1990358529">
          <w:marLeft w:val="480"/>
          <w:marRight w:val="0"/>
          <w:marTop w:val="0"/>
          <w:marBottom w:val="0"/>
          <w:divBdr>
            <w:top w:val="none" w:sz="0" w:space="0" w:color="auto"/>
            <w:left w:val="none" w:sz="0" w:space="0" w:color="auto"/>
            <w:bottom w:val="none" w:sz="0" w:space="0" w:color="auto"/>
            <w:right w:val="none" w:sz="0" w:space="0" w:color="auto"/>
          </w:divBdr>
        </w:div>
        <w:div w:id="1017537693">
          <w:marLeft w:val="480"/>
          <w:marRight w:val="0"/>
          <w:marTop w:val="0"/>
          <w:marBottom w:val="0"/>
          <w:divBdr>
            <w:top w:val="none" w:sz="0" w:space="0" w:color="auto"/>
            <w:left w:val="none" w:sz="0" w:space="0" w:color="auto"/>
            <w:bottom w:val="none" w:sz="0" w:space="0" w:color="auto"/>
            <w:right w:val="none" w:sz="0" w:space="0" w:color="auto"/>
          </w:divBdr>
        </w:div>
        <w:div w:id="1947541029">
          <w:marLeft w:val="480"/>
          <w:marRight w:val="0"/>
          <w:marTop w:val="0"/>
          <w:marBottom w:val="0"/>
          <w:divBdr>
            <w:top w:val="none" w:sz="0" w:space="0" w:color="auto"/>
            <w:left w:val="none" w:sz="0" w:space="0" w:color="auto"/>
            <w:bottom w:val="none" w:sz="0" w:space="0" w:color="auto"/>
            <w:right w:val="none" w:sz="0" w:space="0" w:color="auto"/>
          </w:divBdr>
        </w:div>
        <w:div w:id="2091925217">
          <w:marLeft w:val="480"/>
          <w:marRight w:val="0"/>
          <w:marTop w:val="0"/>
          <w:marBottom w:val="0"/>
          <w:divBdr>
            <w:top w:val="none" w:sz="0" w:space="0" w:color="auto"/>
            <w:left w:val="none" w:sz="0" w:space="0" w:color="auto"/>
            <w:bottom w:val="none" w:sz="0" w:space="0" w:color="auto"/>
            <w:right w:val="none" w:sz="0" w:space="0" w:color="auto"/>
          </w:divBdr>
        </w:div>
        <w:div w:id="1634630809">
          <w:marLeft w:val="480"/>
          <w:marRight w:val="0"/>
          <w:marTop w:val="0"/>
          <w:marBottom w:val="0"/>
          <w:divBdr>
            <w:top w:val="none" w:sz="0" w:space="0" w:color="auto"/>
            <w:left w:val="none" w:sz="0" w:space="0" w:color="auto"/>
            <w:bottom w:val="none" w:sz="0" w:space="0" w:color="auto"/>
            <w:right w:val="none" w:sz="0" w:space="0" w:color="auto"/>
          </w:divBdr>
        </w:div>
        <w:div w:id="594021759">
          <w:marLeft w:val="480"/>
          <w:marRight w:val="0"/>
          <w:marTop w:val="0"/>
          <w:marBottom w:val="0"/>
          <w:divBdr>
            <w:top w:val="none" w:sz="0" w:space="0" w:color="auto"/>
            <w:left w:val="none" w:sz="0" w:space="0" w:color="auto"/>
            <w:bottom w:val="none" w:sz="0" w:space="0" w:color="auto"/>
            <w:right w:val="none" w:sz="0" w:space="0" w:color="auto"/>
          </w:divBdr>
        </w:div>
        <w:div w:id="1195463657">
          <w:marLeft w:val="480"/>
          <w:marRight w:val="0"/>
          <w:marTop w:val="0"/>
          <w:marBottom w:val="0"/>
          <w:divBdr>
            <w:top w:val="none" w:sz="0" w:space="0" w:color="auto"/>
            <w:left w:val="none" w:sz="0" w:space="0" w:color="auto"/>
            <w:bottom w:val="none" w:sz="0" w:space="0" w:color="auto"/>
            <w:right w:val="none" w:sz="0" w:space="0" w:color="auto"/>
          </w:divBdr>
        </w:div>
        <w:div w:id="1024088847">
          <w:marLeft w:val="480"/>
          <w:marRight w:val="0"/>
          <w:marTop w:val="0"/>
          <w:marBottom w:val="0"/>
          <w:divBdr>
            <w:top w:val="none" w:sz="0" w:space="0" w:color="auto"/>
            <w:left w:val="none" w:sz="0" w:space="0" w:color="auto"/>
            <w:bottom w:val="none" w:sz="0" w:space="0" w:color="auto"/>
            <w:right w:val="none" w:sz="0" w:space="0" w:color="auto"/>
          </w:divBdr>
        </w:div>
        <w:div w:id="1848325227">
          <w:marLeft w:val="480"/>
          <w:marRight w:val="0"/>
          <w:marTop w:val="0"/>
          <w:marBottom w:val="0"/>
          <w:divBdr>
            <w:top w:val="none" w:sz="0" w:space="0" w:color="auto"/>
            <w:left w:val="none" w:sz="0" w:space="0" w:color="auto"/>
            <w:bottom w:val="none" w:sz="0" w:space="0" w:color="auto"/>
            <w:right w:val="none" w:sz="0" w:space="0" w:color="auto"/>
          </w:divBdr>
        </w:div>
        <w:div w:id="2077822077">
          <w:marLeft w:val="480"/>
          <w:marRight w:val="0"/>
          <w:marTop w:val="0"/>
          <w:marBottom w:val="0"/>
          <w:divBdr>
            <w:top w:val="none" w:sz="0" w:space="0" w:color="auto"/>
            <w:left w:val="none" w:sz="0" w:space="0" w:color="auto"/>
            <w:bottom w:val="none" w:sz="0" w:space="0" w:color="auto"/>
            <w:right w:val="none" w:sz="0" w:space="0" w:color="auto"/>
          </w:divBdr>
        </w:div>
        <w:div w:id="455761934">
          <w:marLeft w:val="480"/>
          <w:marRight w:val="0"/>
          <w:marTop w:val="0"/>
          <w:marBottom w:val="0"/>
          <w:divBdr>
            <w:top w:val="none" w:sz="0" w:space="0" w:color="auto"/>
            <w:left w:val="none" w:sz="0" w:space="0" w:color="auto"/>
            <w:bottom w:val="none" w:sz="0" w:space="0" w:color="auto"/>
            <w:right w:val="none" w:sz="0" w:space="0" w:color="auto"/>
          </w:divBdr>
        </w:div>
        <w:div w:id="676153939">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jpe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jpeg"/><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oter" Target="footer1.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4E15EFD1-E33B-4CB2-ADC2-37ACBF1A739C}"/>
      </w:docPartPr>
      <w:docPartBody>
        <w:p w:rsidR="00E4400A" w:rsidRDefault="00EC22EA">
          <w:r w:rsidRPr="00E1133D">
            <w:rPr>
              <w:rStyle w:val="PlaceholderText"/>
            </w:rPr>
            <w:t>Click or tap here to enter text.</w:t>
          </w:r>
        </w:p>
      </w:docPartBody>
    </w:docPart>
    <w:docPart>
      <w:docPartPr>
        <w:name w:val="F2836CA64259480E9729E373EEB9C56F"/>
        <w:category>
          <w:name w:val="General"/>
          <w:gallery w:val="placeholder"/>
        </w:category>
        <w:types>
          <w:type w:val="bbPlcHdr"/>
        </w:types>
        <w:behaviors>
          <w:behavior w:val="content"/>
        </w:behaviors>
        <w:guid w:val="{B4058143-4347-4212-A55D-E7F3A73D92A6}"/>
      </w:docPartPr>
      <w:docPartBody>
        <w:p w:rsidR="00FE298B" w:rsidRDefault="00CD05E8" w:rsidP="00CD05E8">
          <w:pPr>
            <w:pStyle w:val="F2836CA64259480E9729E373EEB9C56F"/>
          </w:pPr>
          <w:r w:rsidRPr="00E1133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2EA"/>
    <w:rsid w:val="00052225"/>
    <w:rsid w:val="001824C2"/>
    <w:rsid w:val="001861EC"/>
    <w:rsid w:val="001B42E2"/>
    <w:rsid w:val="001D1A4D"/>
    <w:rsid w:val="002C079D"/>
    <w:rsid w:val="002E6E51"/>
    <w:rsid w:val="00362FE3"/>
    <w:rsid w:val="004F194F"/>
    <w:rsid w:val="00584EE2"/>
    <w:rsid w:val="00653022"/>
    <w:rsid w:val="00714E77"/>
    <w:rsid w:val="009047B1"/>
    <w:rsid w:val="00905099"/>
    <w:rsid w:val="00940D82"/>
    <w:rsid w:val="00A72A7F"/>
    <w:rsid w:val="00B62120"/>
    <w:rsid w:val="00B65DD2"/>
    <w:rsid w:val="00B869C9"/>
    <w:rsid w:val="00BA41A7"/>
    <w:rsid w:val="00C10B5A"/>
    <w:rsid w:val="00C272C2"/>
    <w:rsid w:val="00C2765C"/>
    <w:rsid w:val="00C32D65"/>
    <w:rsid w:val="00C46781"/>
    <w:rsid w:val="00C76387"/>
    <w:rsid w:val="00CD05E8"/>
    <w:rsid w:val="00CE7875"/>
    <w:rsid w:val="00D6109F"/>
    <w:rsid w:val="00DC6D70"/>
    <w:rsid w:val="00E433A2"/>
    <w:rsid w:val="00E4400A"/>
    <w:rsid w:val="00E61D17"/>
    <w:rsid w:val="00E623DE"/>
    <w:rsid w:val="00EC22EA"/>
    <w:rsid w:val="00F72017"/>
    <w:rsid w:val="00FA1A49"/>
    <w:rsid w:val="00FE298B"/>
    <w:rsid w:val="00FE45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298B"/>
    <w:rPr>
      <w:color w:val="808080"/>
    </w:rPr>
  </w:style>
  <w:style w:type="paragraph" w:customStyle="1" w:styleId="F2836CA64259480E9729E373EEB9C56F">
    <w:name w:val="F2836CA64259480E9729E373EEB9C56F"/>
    <w:rsid w:val="00CD05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C81AF1A-B40C-4A13-99E3-45839983968F}">
  <we:reference id="wa104382081" version="1.46.0.0" store="en-US" storeType="OMEX"/>
  <we:alternateReferences>
    <we:reference id="wa104382081" version="1.46.0.0" store="en-US" storeType="OMEX"/>
  </we:alternateReferences>
  <we:properties>
    <we:property name="MENDELEY_CITATIONS" value="[{&quot;citationID&quot;:&quot;MENDELEY_CITATION_833aa41c-c9bb-46de-a057-3ac070c59a2f&quot;,&quot;properties&quot;:{&quot;noteIndex&quot;:0},&quot;isEdited&quot;:false,&quot;manualOverride&quot;:{&quot;isManuallyOverridden&quot;:false,&quot;citeprocText&quot;:&quot;(Bui et al., 2018)&quot;,&quot;manualOverrideText&quot;:&quot;&quot;},&quot;citationTag&quot;:&quot;MENDELEY_CITATION_v3_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&quot;,&quot;citationItems&quot;:[{&quot;id&quot;:&quot;0d51f1cf-d747-390a-b1cf-25eb00bf188e&quot;,&quot;itemData&quot;:{&quot;type&quot;:&quot;article&quot;,&quot;id&quot;:&quot;0d51f1cf-d747-390a-b1cf-25eb00bf188e&quot;,&quot;title&quot;:&quot;Carbon capture and storage (CCS): The way forward&quot;,&quot;author&quot;:[{&quot;family&quot;:&quot;Bui&quot;,&quot;given&quot;:&quot;Mai&quot;,&quot;parse-names&quot;:false,&quot;dropping-particle&quot;:&quot;&quot;,&quot;non-dropping-particle&quot;:&quot;&quot;},{&quot;family&quot;:&quot;Adjiman&quot;,&quot;given&quot;:&quot;Claire S.&quot;,&quot;parse-names&quot;:false,&quot;dropping-particle&quot;:&quot;&quot;,&quot;non-dropping-particle&quot;:&quot;&quot;},{&quot;family&quot;:&quot;Bardow&quot;,&quot;given&quot;:&quot;André&quot;,&quot;parse-names&quot;:false,&quot;dropping-particle&quot;:&quot;&quot;,&quot;non-dropping-particle&quot;:&quot;&quot;},{&quot;family&quot;:&quot;Anthony&quot;,&quot;given&quot;:&quot;Edward J.&quot;,&quot;parse-names&quot;:false,&quot;dropping-particle&quot;:&quot;&quot;,&quot;non-dropping-particle&quot;:&quot;&quot;},{&quot;family&quot;:&quot;Boston&quot;,&quot;given&quot;:&quot;Andy&quot;,&quot;parse-names&quot;:false,&quot;dropping-particle&quot;:&quot;&quot;,&quot;non-dropping-particle&quot;:&quot;&quot;},{&quot;family&quot;:&quot;Brown&quot;,&quot;given&quot;:&quot;Solomon&quot;,&quot;parse-names&quot;:false,&quot;dropping-particle&quot;:&quot;&quot;,&quot;non-dropping-particle&quot;:&quot;&quot;},{&quot;family&quot;:&quot;Fennell&quot;,&quot;given&quot;:&quot;Paul S.&quot;,&quot;parse-names&quot;:false,&quot;dropping-particle&quot;:&quot;&quot;,&quot;non-dropping-particle&quot;:&quot;&quot;},{&quot;family&quot;:&quot;Fuss&quot;,&quot;given&quot;:&quot;Sabine&quot;,&quot;parse-names&quot;:false,&quot;dropping-particle&quot;:&quot;&quot;,&quot;non-dropping-particle&quot;:&quot;&quot;},{&quot;family&quot;:&quot;Galindo&quot;,&quot;given&quot;:&quot;Amparo&quot;,&quot;parse-names&quot;:false,&quot;dropping-particle&quot;:&quot;&quot;,&quot;non-dropping-particle&quot;:&quot;&quot;},{&quot;family&quot;:&quot;Hackett&quot;,&quot;given&quot;:&quot;Leigh A.&quot;,&quot;parse-names&quot;:false,&quot;dropping-particle&quot;:&quot;&quot;,&quot;non-dropping-particle&quot;:&quot;&quot;},{&quot;family&quot;:&quot;Hallett&quot;,&quot;given&quot;:&quot;Jason P.&quot;,&quot;parse-names&quot;:false,&quot;dropping-particle&quot;:&quot;&quot;,&quot;non-dropping-particle&quot;:&quot;&quot;},{&quot;family&quot;:&quot;Herzog&quot;,&quot;given&quot;:&quot;Howard J.&quot;,&quot;parse-names&quot;:false,&quot;dropping-particle&quot;:&quot;&quot;,&quot;non-dropping-particle&quot;:&quot;&quot;},{&quot;family&quot;:&quot;Jackson&quot;,&quot;given&quot;:&quot;George&quot;,&quot;parse-names&quot;:false,&quot;dropping-particle&quot;:&quot;&quot;,&quot;non-dropping-particle&quot;:&quot;&quot;},{&quot;family&quot;:&quot;Kemper&quot;,&quot;given&quot;:&quot;Jasmin&quot;,&quot;parse-names&quot;:false,&quot;dropping-particle&quot;:&quot;&quot;,&quot;non-dropping-particle&quot;:&quot;&quot;},{&quot;family&quot;:&quot;Krevor&quot;,&quot;given&quot;:&quot;Samuel&quot;,&quot;parse-names&quot;:false,&quot;dropping-particle&quot;:&quot;&quot;,&quot;non-dropping-particle&quot;:&quot;&quot;},{&quot;family&quot;:&quot;Maitland&quot;,&quot;given&quot;:&quot;Geoffrey C.&quot;,&quot;parse-names&quot;:false,&quot;dropping-particle&quot;:&quot;&quot;,&quot;non-dropping-particle&quot;:&quot;&quot;},{&quot;family&quot;:&quot;Matuszewski&quot;,&quot;given&quot;:&quot;Michael&quot;,&quot;parse-names&quot;:false,&quot;dropping-particle&quot;:&quot;&quot;,&quot;non-dropping-particle&quot;:&quot;&quot;},{&quot;family&quot;:&quot;Metcalfe&quot;,&quot;given&quot;:&quot;Ian S.&quot;,&quot;parse-names&quot;:false,&quot;dropping-particle&quot;:&quot;&quot;,&quot;non-dropping-particle&quot;:&quot;&quot;},{&quot;family&quot;:&quot;Petit&quot;,&quot;given&quot;:&quot;Camille&quot;,&quot;parse-names&quot;:false,&quot;dropping-particle&quot;:&quot;&quot;,&quot;non-dropping-particle&quot;:&quot;&quot;},{&quot;family&quot;:&quot;Puxty&quot;,&quot;given&quot;:&quot;Graeme&quot;,&quot;parse-names&quot;:false,&quot;dropping-particle&quot;:&quot;&quot;,&quot;non-dropping-particle&quot;:&quot;&quot;},{&quot;family&quot;:&quot;Reimer&quot;,&quot;given&quot;:&quot;Jeffrey&quot;,&quot;parse-names&quot;:false,&quot;dropping-particle&quot;:&quot;&quot;,&quot;non-dropping-particle&quot;:&quot;&quot;},{&quot;family&quot;:&quot;Reiner&quot;,&quot;given&quot;:&quot;David M.&quot;,&quot;parse-names&quot;:false,&quot;dropping-particle&quot;:&quot;&quot;,&quot;non-dropping-particle&quot;:&quot;&quot;},{&quot;family&quot;:&quot;Rubin&quot;,&quot;given&quot;:&quot;Edward S.&quot;,&quot;parse-names&quot;:false,&quot;dropping-particle&quot;:&quot;&quot;,&quot;non-dropping-particle&quot;:&quot;&quot;},{&quot;family&quot;:&quot;Scott&quot;,&quot;given&quot;:&quot;Stuart A.&quot;,&quot;parse-names&quot;:false,&quot;dropping-particle&quot;:&quot;&quot;,&quot;non-dropping-particle&quot;:&quot;&quot;},{&quot;family&quot;:&quot;Shah&quot;,&quot;given&quot;:&quot;Nilay&quot;,&quot;parse-names&quot;:false,&quot;dropping-particle&quot;:&quot;&quot;,&quot;non-dropping-particle&quot;:&quot;&quot;},{&quot;family&quot;:&quot;Smit&quot;,&quot;given&quot;:&quot;Berend&quot;,&quot;parse-names&quot;:false,&quot;dropping-particle&quot;:&quot;&quot;,&quot;non-dropping-particle&quot;:&quot;&quot;},{&quot;family&quot;:&quot;Trusler&quot;,&quot;given&quot;:&quot;J. P.Martin&quot;,&quot;parse-names&quot;:false,&quot;dropping-particle&quot;:&quot;&quot;,&quot;non-dropping-particle&quot;:&quot;&quot;},{&quot;family&quot;:&quot;Webley&quot;,&quot;given&quot;:&quot;Paul&quot;,&quot;parse-names&quot;:false,&quot;dropping-particle&quot;:&quot;&quot;,&quot;non-dropping-particle&quot;:&quot;&quot;},{&quot;family&quot;:&quot;Wilcox&quot;,&quot;given&quot;:&quot;Jennifer&quot;,&quot;parse-names&quot;:false,&quot;dropping-particle&quot;:&quot;&quot;,&quot;non-dropping-particle&quot;:&quot;&quot;},{&quot;family&quot;:&quot;Dowell&quot;,&quot;given&quot;:&quot;Niall&quot;,&quot;parse-names&quot;:false,&quot;dropping-particle&quot;:&quot;&quot;,&quot;non-dropping-particle&quot;:&quot;Mac&quot;}],&quot;container-title&quot;:&quot;Energy and Environmental Science&quot;,&quot;container-title-short&quot;:&quot;Energy Environ Sci&quot;,&quot;DOI&quot;:&quot;10.1039/c7ee02342a&quot;,&quot;ISSN&quot;:&quot;17545706&quot;,&quot;issued&quot;:{&quot;date-parts&quot;:[[2018]]},&quot;abstract&quot;:&quot;Carbon capture and storage (CCS) is broadly recognised as having the potential to play a key role in meeting climate change targets, delivering low carbon heat and power, decarbonising industry and, more recently, its ability to facilitate the net removal of CO2 from the atmosphere. However, despite this broad consensus and its technical maturity, CCS has not yet been deployed on a scale commensurate with the ambitions articulated a decade ago. Thus, in this paper we review the current state-of-the-art of CO2 capture, transport, utilisation and storage from a multi-scale perspective, moving from the global to molecular scales. In light of the COP21 commitments to limit warming to less than 2 °C, we extend the remit of this study to include the key negative emissions technologies (NETs) of bioenergy with CCS (BECCS), and direct air capture (DAC). Cognisant of the non-technical barriers to deploying CCS, we reflect on recent experience from the UK's CCS commercialisation programme and consider the commercial and political barriers to the large-scale deployment of CCS. In all areas, we focus on identifying and clearly articulating the key research challenges that could usefully be addressed in the coming decade.&quot;,&quot;issue&quot;:&quot;5&quot;,&quot;volume&quot;:&quot;11&quot;},&quot;isTemporary&quot;:false}]},{&quot;citationID&quot;:&quot;MENDELEY_CITATION_1715c298-47fc-413d-956f-3f78229b9aab&quot;,&quot;properties&quot;:{&quot;noteIndex&quot;:0},&quot;isEdited&quot;:false,&quot;manualOverride&quot;:{&quot;isManuallyOverridden&quot;:false,&quot;citeprocText&quot;:&quot;(James Robert E. et al., 2019)&quot;,&quot;manualOverrideText&quot;:&quot;&quot;},&quot;citationTag&quot;:&quot;MENDELEY_CITATION_v3_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&quot;,&quot;citationItems&quot;:[{&quot;id&quot;:&quot;43aa76d7-4e8a-3027-8e9b-bab0832b4639&quot;,&quot;itemData&quot;:{&quot;type&quot;:&quot;report&quot;,&quot;id&quot;:&quot;43aa76d7-4e8a-3027-8e9b-bab0832b4639&quot;,&quot;title&quot;:&quot;Cost and Performance Baseline for Fossil Energy Plants Volume 1: Bituminous Coal and Natural Gas to Electricity&quot;,&quot;author&quot;:[{&quot;family&quot;:&quot;James Robert E.&quot;,&quot;given&quot;:&quot;I I I&quot;,&quot;parse-names&quot;:false,&quot;dropping-particle&quot;:&quot;&quot;,&quot;non-dropping-particle&quot;:&quot;&quot;},{&quot;family&quot;:&quot;Keairns&quot;,&quot;given&quot;:&quot;Dale&quot;,&quot;parse-names&quot;:false,&quot;dropping-particle&quot;:&quot;&quot;,&quot;non-dropping-particle&quot;:&quot;&quot;},{&quot;family&quot;:&quot;Turner&quot;,&quot;given&quot;:&quot;Marc&quot;,&quot;parse-names&quot;:false,&quot;dropping-particle&quot;:&quot;&quot;,&quot;non-dropping-particle&quot;:&quot;&quot;},{&quot;family&quot;:&quot;Woods&quot;,&quot;given&quot;:&quot;Mark&quot;,&quot;parse-names&quot;:false,&quot;dropping-particle&quot;:&quot;&quot;,&quot;non-dropping-particle&quot;:&quot;&quot;},{&quot;family&quot;:&quot;Kuehn&quot;,&quot;given&quot;:&quot;Norma&quot;,&quot;parse-names&quot;:false,&quot;dropping-particle&quot;:&quot;&quot;,&quot;non-dropping-particle&quot;:&quot;&quot;},{&quot;family&quot;:&quot;Zoelle&quot;,&quot;given&quot;:&quot;Alex&quot;,&quot;parse-names&quot;:false,&quot;dropping-particle&quot;:&quot;&quot;,&quot;non-dropping-particle&quot;:&quot;&quot;}],&quot;DOI&quot;:&quot;10.2172/1569246&quot;,&quot;URL&quot;:&quot;https://www.osti.gov/biblio/1569246&quot;,&quot;issued&quot;:{&quot;date-parts&quot;:[[2019]]},&quot;publisher-place&quot;:&quot;United States&quot;,&quot;language&quot;:&quot;English&quot;,&quot;abstract&quot;:&quot;&amp;lt;span&amp;gt;This report presents an independent assessment of the cost and performance of select fossil energy power systems - integrated gasification combined cycle (IGCC), pulverized coal (PC), and natural gas combined cycle (NGCC) plants - using a systematic, transparent technical and economic approach. The cost and performance of fossil fuel-based generation technologies represented in this report (and the series at large) are important inputs to assessments and determinations of technology combinations to be utilized to meet the projected demands of future power markets. In addition to informing technology comparisons, the reference plant configurations found in this report provide perspective for regulators and policy makers.&amp;amp;nbsp;From a research &amp;amp;amp; development perspective, this report is used to assess goals and metrics and to provide a consistent basis for comparing developing technologies.&amp;lt;/span&amp;gt;&quot;,&quot;container-title-short&quot;:&quot;&quot;},&quot;isTemporary&quot;:false}]},{&quot;citationID&quot;:&quot;MENDELEY_CITATION_7919cc16-cbe8-4d45-9522-c144482bf5c1&quot;,&quot;properties&quot;:{&quot;noteIndex&quot;:0},&quot;isEdited&quot;:false,&quot;manualOverride&quot;:{&quot;isManuallyOverridden&quot;:false,&quot;citeprocText&quot;:&quot;(Kasseris et al., 2020)&quot;,&quot;manualOverrideText&quot;:&quot;&quot;},&quot;citationTag&quot;:&quot;MENDELEY_CITATION_v3_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&quot;,&quot;citationItems&quot;:[{&quot;id&quot;:&quot;9206887f-5b72-346a-8493-a3084f44ecdc&quot;,&quot;itemData&quot;:{&quot;type&quot;:&quot;article-journal&quot;,&quot;id&quot;:&quot;9206887f-5b72-346a-8493-a3084f44ecdc&quot;,&quot;title&quot;:&quot;Highlighting and overcoming data barriers: Creating open data for retrospective analysis of us electric power systems by consolidating publicly available sources&quot;,&quot;author&quot;:[{&quot;family&quot;:&quot;Kasseris&quot;,&quot;given&quot;:&quot;Emmanuel&quot;,&quot;parse-names&quot;:false,&quot;dropping-particle&quot;:&quot;&quot;,&quot;non-dropping-particle&quot;:&quot;&quot;},{&quot;family&quot;:&quot;Goteti&quot;,&quot;given&quot;:&quot;Naga Srujana&quot;,&quot;parse-names&quot;:false,&quot;dropping-particle&quot;:&quot;&quot;,&quot;non-dropping-particle&quot;:&quot;&quot;},{&quot;family&quot;:&quot;Kumari&quot;,&quot;given&quot;:&quot;Sapna&quot;,&quot;parse-names&quot;:false,&quot;dropping-particle&quot;:&quot;&quot;,&quot;non-dropping-particle&quot;:&quot;&quot;},{&quot;family&quot;:&quot;Clinton&quot;,&quot;given&quot;:&quot;Bentley&quot;,&quot;parse-names&quot;:false,&quot;dropping-particle&quot;:&quot;&quot;,&quot;non-dropping-particle&quot;:&quot;&quot;},{&quot;family&quot;:&quot;Engelkemier&quot;,&quot;given&quot;:&quot;Seiji&quot;,&quot;parse-names&quot;:false,&quot;dropping-particle&quot;:&quot;&quot;,&quot;non-dropping-particle&quot;:&quot;&quot;},{&quot;family&quot;:&quot;Torkamani&quot;,&quot;given&quot;:&quot;Sarah&quot;,&quot;parse-names&quot;:false,&quot;dropping-particle&quot;:&quot;&quot;,&quot;non-dropping-particle&quot;:&quot;&quot;},{&quot;family&quot;:&quot;Akau&quot;,&quot;given&quot;:&quot;Tevita&quot;,&quot;parse-names&quot;:false,&quot;dropping-particle&quot;:&quot;&quot;,&quot;non-dropping-particle&quot;:&quot;&quot;},{&quot;family&quot;:&quot;Gençer&quot;,&quot;given&quot;:&quot;Emre&quot;,&quot;parse-names&quot;:false,&quot;dropping-particle&quot;:&quot;&quot;,&quot;non-dropping-particle&quot;:&quot;&quot;}],&quot;container-title&quot;:&quot;Environmental Research Communications&quot;,&quot;container-title-short&quot;:&quot;Environ Res Commun&quot;,&quot;DOI&quot;:&quot;10.1088/2515-7620/abc86d&quot;,&quot;ISSN&quot;:&quot;25157620&quot;,&quot;issued&quot;:{&quot;date-parts&quot;:[[2020]]},&quot;abstract&quot;:&quot;Studies of power system operation commonly draw from two key databases produced by the US Environmental Protection Agency: the Acid Rain Program’s Continuous Emission Monitoring System (CEMS) data, and the Emissions and Generation Resource Integrated Database (eGRID). Separate reporting requirements and heterogeneity in data aggregation between these two databases creates a barrier to systematic spatial and temporal retrospective power system analysis. This work describes the inherent challenges to this undertaking and documents a method for reconciling the two seemingly disparate data sources. While fundamental differences in data reporting and aggregation prevent us from achieving full coverage, this work represents an important initial step to aligning these two repositories of US power system data. We demonstrate the value of this linkage by computing relative unit-level, hourly utilization metrics for most thermal power plants in the US. Analysis of these metrics across time illustrates thermal generator cycling trends in California between 2011 and 2017. These unit-level results indicate that combined cycle units within California increased their part-load generation by 15% and resultant CO2 emissions by 17% and decreased their start/stop frequency over time by 8.5% and resultant emissions by 47%. Open cycle gas turbines overall increased their generation-number of start/ stop cycles by 97% and resultant emissions by 85%, part-load generation by 120% and resultant emissions by 100%, and full load generation by 40% and resultant emissions 18%. We also observe a temporal shift in thermal generation from morning hours to evening in California.&quot;,&quot;issue&quot;:&quot;11&quot;,&quot;volume&quot;:&quot;2&quot;},&quot;isTemporary&quot;:false}]},{&quot;citationID&quot;:&quot;MENDELEY_CITATION_0a389ff5-fdfd-42fa-aa86-d64ffd9b7463&quot;,&quot;properties&quot;:{&quot;noteIndex&quot;:0},&quot;isEdited&quot;:false,&quot;manualOverride&quot;:{&quot;isManuallyOverridden&quot;:false,&quot;citeprocText&quot;:&quot;(“FLECCS | arpa-e.energy.gov,” n.d.)&quot;,&quot;manualOverrideText&quot;:&quot;&quot;},&quot;citationTag&quot;:&quot;MENDELEY_CITATION_v3_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&quot;,&quot;citationItems&quot;:[{&quot;id&quot;:&quot;c85af8d1-d028-323b-a345-6c7d71f7c3ed&quot;,&quot;itemData&quot;:{&quot;type&quot;:&quot;webpage&quot;,&quot;id&quot;:&quot;c85af8d1-d028-323b-a345-6c7d71f7c3ed&quot;,&quot;title&quot;:&quot;FLECCS | arpa-e.energy.gov&quot;,&quot;accessed&quot;:{&quot;date-parts&quot;:[[2023,5,9]]},&quot;URL&quot;:&quot;https://arpa-e.energy.gov/technologies/programs/fleccs&quot;,&quot;container-title-short&quot;:&quot;&quot;},&quot;isTemporary&quot;:false}]},{&quot;citationID&quot;:&quot;MENDELEY_CITATION_feff58c4-39f0-4a1a-a1db-f0431a94f20e&quot;,&quot;properties&quot;:{&quot;noteIndex&quot;:0},&quot;isEdited&quot;:false,&quot;manualOverride&quot;:{&quot;isManuallyOverridden&quot;:false,&quot;citeprocText&quot;:&quot;(Arias et al., 2020; Dowell and Shah, 2017; MacDowell and Shah, 2014; Mechleri et al., 2017; Oates et al., 2014; Zantye et al., 2021, 2019)&quot;,&quot;manualOverrideText&quot;:&quot;&quot;},&quot;citationItems&quot;:[{&quot;id&quot;:&quot;69cbcda4-eec2-3646-afb4-676844e5d19c&quot;,&quot;itemData&quot;:{&quot;type&quot;:&quot;article-journal&quot;,&quot;id&quot;:&quot;69cbcda4-eec2-3646-afb4-676844e5d19c&quot;,&quot;title&quot;:&quot;Optimisation of Post-combustion CO2 Capture for Flexible Operation&quot;,&quot;author&quot;:[{&quot;family&quot;:&quot;MacDowell&quot;,&quot;given&quot;:&quot;N.&quot;,&quot;parse-names&quot;:false,&quot;dropping-particle&quot;:&quot;&quot;,&quot;non-dropping-particle&quot;:&quot;&quot;},{&quot;family&quot;:&quot;Shah&quot;,&quot;given&quot;:&quot;N.&quot;,&quot;parse-names&quot;:false,&quot;dropping-particle&quot;:&quot;&quot;,&quot;non-dropping-particle&quot;:&quot;&quot;}],&quot;container-title&quot;:&quot;Energy Procedia&quot;,&quot;container-title-short&quot;:&quot;Energy Procedia&quot;,&quot;accessed&quot;:{&quot;date-parts&quot;:[[2023,5,9]]},&quot;DOI&quot;:&quot;10.1016/J.EGYPRO.2014.11.162&quot;,&quot;ISSN&quot;:&quot;1876-6102&quot;,&quot;issued&quot;:{&quot;date-parts&quot;:[[2014,1,1]]},&quot;page&quot;:&quot;1525-1535&quot;,&quot;abstract&quot;:&quot;In order to accommodate the increasing penetration of intermittent renewable electricity generation capacity, it is becoming increasingly clear that decarbonized fossil-fired power plants will have to operate in a highly flexible fashion. In this study, using detailed mathematical models of a coal-fired power plant integrated with a MEA-based post-combustion CO2 capture plant, we present a technical and economic analysis of several distinct modes of flexible operation. Using multi-period dynamic optimization techniques, we evaluate solvent storage, exhaust gas venting and time-varying solvent regeneration using average carbon intensity and profitability as key constraints and objective functions, respectively. Load following operation of the power plant with a tightly integrated capture plant is used as our base case scenario. We find that solvent storage is 4% more profitable than the base case, whereas exhaust gas venting is 17% more costly and appears incapable of meeting our decarbonisation targets. Time varying solvent regeneration is 16% more profitable than the base case and the electricity generated has an average carbon intensity which is approximately 5.5% lower than that of the base case.&quot;,&quot;publisher&quot;:&quot;Elsevier&quot;,&quot;volume&quot;:&quot;63&quot;},&quot;isTemporary&quot;:false},{&quot;id&quot;:&quot;0f0df699-58c7-30e9-9d95-c4739a3f9fe1&quot;,&quot;itemData&quot;:{&quot;type&quot;:&quot;article-journal&quot;,&quot;id&quot;:&quot;0f0df699-58c7-30e9-9d95-c4739a3f9fe1&quot;,&quot;title&quot;:&quot;Profitability of CCS with flue gas bypass and solvent storage&quot;,&quot;author&quot;:[{&quot;family&quot;:&quot;Oates&quot;,&quot;given&quot;:&quot;David Luke&quot;,&quot;parse-names&quot;:false,&quot;dropping-particle&quot;:&quot;&quot;,&quot;non-dropping-particle&quot;:&quot;&quot;},{&quot;family&quot;:&quot;Versteeg&quot;,&quot;given&quot;:&quot;Peter&quot;,&quot;parse-names&quot;:false,&quot;dropping-particle&quot;:&quot;&quot;,&quot;non-dropping-particle&quot;:&quot;&quot;},{&quot;family&quot;:&quot;Hittinger&quot;,&quot;given&quot;:&quot;Eric&quot;,&quot;parse-names&quot;:false,&quot;dropping-particle&quot;:&quot;&quot;,&quot;non-dropping-particle&quot;:&quot;&quot;},{&quot;family&quot;:&quot;Jaramillo&quot;,&quot;given&quot;:&quot;Paulina&quot;,&quot;parse-names&quot;:false,&quot;dropping-particle&quot;:&quot;&quot;,&quot;non-dropping-particle&quot;:&quot;&quot;}],&quot;container-title&quot;:&quot;International Journal of Greenhouse Gas Control&quot;,&quot;accessed&quot;:{&quot;date-parts&quot;:[[2023,5,9]]},&quot;DOI&quot;:&quot;10.1016/J.IJGGC.2014.06.003&quot;,&quot;ISSN&quot;:&quot;1750-5836&quot;,&quot;issued&quot;:{&quot;date-parts&quot;:[[2014,8,1]]},&quot;page&quot;:&quot;279-288&quot;,&quot;abstract&quot;:&quot;We performed a study to determine whether flue gas bypass and solvent storage can increase the profitability of a power plant equipped with post-combustion carbon capture technology. By increasing flexibility, these technologies allow increased output when electric energy prices are high. We used the Integrated Environmental Control Model to characterize cost and operational parameters of a pulverized coal (PC) plant with both amine and ammonia carbon-capture systems, as well as a natural gas combined cycle plant with amine capture. We constructed profit-maximization operating models with both perfect and imperfect information about electric energy prices in a large electricity market in the Eastern United States. We optimized the size of the regenerator and solvent storage vessels to maximize profitability. Results indicate that the profitability benefits of flexible CCS range from 0 to 35%. Most of the potential benefit is capital savings from allowing the regenerator to be undersized. The benefits of flexible CCS were found to decline with increasing CO2 prices, with steady-state units preferable above a CO2 emissions price of $40/tonne. Flexible CCS was never optimal when the overall plant was profitable. While flexible CCS can boost profitability under policies that force plants with CCS to be built even where they are not profitable, it is less relevant under market-based policies that incentivize CCS through CO2 prices. © 2014 Elsevier Ltd.&quot;,&quot;publisher&quot;:&quot;Elsevier&quot;,&quot;volume&quot;:&quot;27&quot;},&quot;isTemporary&quot;:false},{&quot;id&quot;:&quot;177a764e-ebb9-322d-8ab6-7a1c39d6dc1a&quot;,&quot;itemData&quot;:{&quot;type&quot;:&quot;chapter&quot;,&quot;id&quot;:&quot;177a764e-ebb9-322d-8ab6-7a1c39d6dc1a&quot;,&quot;title&quot;:&quot;Multi-period Design of Carbon Capture Systems for Flexible Operation&quot;,&quot;author&quot;:[{&quot;family&quot;:&quot;Dowell&quot;,&quot;given&quot;:&quot;Nial&quot;,&quot;parse-names&quot;:false,&quot;dropping-particle&quot;:&quot;Mac&quot;,&quot;non-dropping-particle&quot;:&quot;&quot;},{&quot;family&quot;:&quot;Shah&quot;,&quot;given&quot;:&quot;Nilay&quot;,&quot;parse-names&quot;:false,&quot;dropping-particle&quot;:&quot;&quot;,&quot;non-dropping-particle&quot;:&quot;&quot;}],&quot;container-title&quot;:&quot; Process Systems and Materials for CO 2 Capture &quot;,&quot;DOI&quot;:&quot;10.1002/9781119106418.ch17&quot;,&quot;issued&quot;:{&quot;date-parts&quot;:[[2017]]}},&quot;isTemporary&quot;:false},{&quot;id&quot;:&quot;07031426-6746-32fa-b361-ac962198d0c1&quot;,&quot;itemData&quot;:{&quot;type&quot;:&quot;article-journal&quot;,&quot;id&quot;:&quot;07031426-6746-32fa-b361-ac962198d0c1&quot;,&quot;title&quot;:&quot;Thermal Integration of a Flexible Calcium Looping CO2 Capture System in an Existing Back-Up Coal Power Plant&quot;,&quot;author&quot;:[{&quot;family&quot;:&quot;Arias&quot;,&quot;given&quot;:&quot;Borja&quot;,&quot;parse-names&quot;:false,&quot;dropping-particle&quot;:&quot;&quot;,&quot;non-dropping-particle&quot;:&quot;&quot;},{&quot;family&quot;:&quot;Criado&quot;,&quot;given&quot;:&quot;Yolanda A.&quot;,&quot;parse-names&quot;:false,&quot;dropping-particle&quot;:&quot;&quot;,&quot;non-dropping-particle&quot;:&quot;&quot;},{&quot;family&quot;:&quot;Abanades&quot;,&quot;given&quot;:&quot;J. Carlos&quot;,&quot;parse-names&quot;:false,&quot;dropping-particle&quot;:&quot;&quot;,&quot;non-dropping-particle&quot;:&quot;&quot;}],&quot;container-title&quot;:&quot;ACS Omega&quot;,&quot;container-title-short&quot;:&quot;ACS Omega&quot;,&quot;DOI&quot;:&quot;10.1021/acsomega.9b03552&quot;,&quot;ISSN&quot;:&quot;24701343&quot;,&quot;issued&quot;:{&quot;date-parts&quot;:[[2020]]},&quot;abstract&quot;:&quot;The CO2 capture from back-up power plants by making use of calcium looping systems combined with large piles of Ca-solids has been studied in this work. A flexible CO2 capture system based on a concept described in a previous work has been integrated into an existing power plant by including a small oxy-fired calciner (that represents just 8% of the total thermal capacity) to steadily regenerate the sorbent and a carbonator reactor following the back-up power plant operation periods to capture 90% of the CO2 as CaCO3 and two large piles of rich CaO and CaCO3 solids stored at modest temperatures. When the back-up plant enters into operation, the calcined solids are brought into contact with the flue gases in the carbonator reactor; meanwhile, the oxy-calciner operates continuously at a steady state. In order to improve the flexibility of the CO2 capture system and to minimize the increase of CO2 capture costs associated with the additional new equipment used only during the brief back-up periods, we propose using the steam cycle of the existing power plant to recover a large fraction of the heat available from the streams leaving the carbonator. This makes it possible to maintain the electrical power output but reducing the thermal input to the power plant by 12% and thus the size of the associated CO2 capture equipment. To generate the auxiliary power required for the oxy-calciner block, a small steam cycle is designed by integrating the waste heat from the streams leaving this reactor. By solving the mass and heat balances and proposing a feasible thermal integration scheme by using Aspen Hysys, it has been calculated that the CO2 emitted by long-amortized power plants operated as back-up can be captured with a net efficiency of 28%.&quot;,&quot;issue&quot;:&quot;10&quot;,&quot;volume&quot;:&quot;5&quot;},&quot;isTemporary&quot;:false},{&quot;id&quot;:&quot;9ea39c42-2bca-3a98-91a1-f0aa8a46301f&quot;,&quot;itemData&quot;:{&quot;type&quot;:&quot;article-journal&quot;,&quot;id&quot;:&quot;9ea39c42-2bca-3a98-91a1-f0aa8a46301f&quot;,&quot;title&quot;:&quot;Flexible Operation Strategies for Coal- and gas-CCS Power Stations under the UK and USA Markets&quot;,&quot;author&quot;:[{&quot;family&quot;:&quot;Mechleri&quot;,&quot;given&quot;:&quot;Evgenia&quot;,&quot;parse-names&quot;:false,&quot;dropping-particle&quot;:&quot;&quot;,&quot;non-dropping-particle&quot;:&quot;&quot;},{&quot;family&quot;:&quot;Fennell&quot;,&quot;given&quot;:&quot;Paul S.&quot;,&quot;parse-names&quot;:false,&quot;dropping-particle&quot;:&quot;&quot;,&quot;non-dropping-particle&quot;:&quot;&quot;},{&quot;family&quot;:&quot;Dowell&quot;,&quot;given&quot;:&quot;Niall&quot;,&quot;parse-names&quot;:false,&quot;dropping-particle&quot;:&quot;Mac&quot;,&quot;non-dropping-particle&quot;:&quot;&quot;}],&quot;container-title&quot;:&quot;Energy Procedia&quot;,&quot;container-title-short&quot;:&quot;Energy Procedia&quot;,&quot;accessed&quot;:{&quot;date-parts&quot;:[[2023,5,9]]},&quot;DOI&quot;:&quot;10.1016/J.EGYPRO.2017.03.1790&quot;,&quot;ISSN&quot;:&quot;1876-6102&quot;,&quot;issued&quot;:{&quot;date-parts&quot;:[[2017,7,1]]},&quot;page&quot;:&quot;6543-6551&quot;,&quot;abstract&quot;:&quot;The increased penetration of the intermittent renewable energy has increased the demand for flexible electricity supply. In this work, we evaluate four distinct strategies for flexible operation of CCS power plants: load following, solvent storage, exhaust gas by-pass and variable solvent regeneration (VSR) for coal- and gas-CCS power stations. With the aim to decoupling the power and capture plants in order to maximize profits, a multi-period dynamic optimisation problem was formulated and solved in the context of UK- and US-type markets. It was found that whilst the flexible operation strategies are strongly affected by the different markets, in all cases the variable solvent regeneration strategy was found to be the most profitable.&quot;,&quot;publisher&quot;:&quot;Elsevier&quot;,&quot;volume&quot;:&quot;114&quot;},&quot;isTemporary&quot;:false},{&quot;id&quot;:&quot;d26f7369-8281-36de-88b7-c4b630b37895&quot;,&quot;itemData&quot;:{&quot;type&quot;:&quot;article-journal&quot;,&quot;id&quot;:&quot;d26f7369-8281-36de-88b7-c4b630b37895&quot;,&quot;title&quot;:&quot;Renewable-integrated flexible carbon capture: A synergistic path forward to clean energy future&quot;,&quot;author&quot;:[{&quot;family&quot;:&quot;Zantye&quot;,&quot;given&quot;:&quot;Manali S.&quot;,&quot;parse-names&quot;:false,&quot;dropping-particle&quot;:&quot;&quot;,&quot;non-dropping-particle&quot;:&quot;&quot;},{&quot;family&quot;:&quot;Arora&quot;,&quot;given&quot;:&quot;Akhil&quot;,&quot;parse-names&quot;:false,&quot;dropping-particle&quot;:&quot;&quot;,&quot;non-dropping-particle&quot;:&quot;&quot;},{&quot;family&quot;:&quot;Hasan&quot;,&quot;given&quot;:&quot;M. M.Faruque&quot;,&quot;parse-names&quot;:false,&quot;dropping-particle&quot;:&quot;&quot;,&quot;non-dropping-particle&quot;:&quot;&quot;}],&quot;container-title&quot;:&quot;Energy and Environmental Science&quot;,&quot;container-title-short&quot;:&quot;Energy Environ Sci&quot;,&quot;DOI&quot;:&quot;10.1039/d0ee03946b&quot;,&quot;ISSN&quot;:&quot;17545706&quot;,&quot;issued&quot;:{&quot;date-parts&quot;:[[2021]]},&quot;abstract&quot;:&quot;To decarbonize electricity grids, CO2 capture and renewable wind/solar are two promising pathways. However, the intermittency of these variable renewable sources and the high energy requirement of carbon capture restrict their widespread deployment. These challenges are traditionally addressed independently at the grid-level, leading to conservative costs and limited operational flexibility for both systems. Here, we examine the synergistic integration of renewables and flexible carbon capture with individual fossil power plants. Renewables provide clean energy for carbon capture, while flexible carbon capture acts as a form of energy storage to counter renewable intermittency. To assess whether the benefits obtained from integration outweigh the capital cost under spatiotemporal variability of electricity markets and renewable energy, we develop a mathematical programming-based optimization framework. We decouple the design and operational decisions in a two-stage optimization strategy to efficiently solve the large-scale problem. When applied to a nationwide case study on coal plants across the US, we observe that, for futuristic carbon tax and renewable cost scenarios, it is profitable to invest in solar-assisted carbon capture for nearly one-third of the coal plants. It reduces carbon capture cost by 8.9%, and accommodates solar intermittency while avoiding the capital cost of an equivalent battery, which is 4.4 times the solar farm cost. Furthermore, the levelized cost of electricity will be less than that of new natural gas plants with overall emission reduction between 87.5 and 91%. The integrated system thereby provides a cost-effective and sustainable measure to reduce CO2 emissions and improve the operational flexibility of existing fossil-based systems for accelerating the clean energy transition of the global energy sector.&quot;,&quot;issue&quot;:&quot;7&quot;,&quot;volume&quot;:&quot;14&quot;},&quot;isTemporary&quot;:false},{&quot;id&quot;:&quot;b790b289-3aeb-3bf6-a3bf-b7455e609e05&quot;,&quot;itemData&quot;:{&quot;type&quot;:&quot;article-journal&quot;,&quot;id&quot;:&quot;b790b289-3aeb-3bf6-a3bf-b7455e609e05&quot;,&quot;title&quot;:&quot;Operational power plant scheduling with flexible carbon capture: A multistage stochastic optimization approach&quot;,&quot;author&quot;:[{&quot;family&quot;:&quot;Zantye&quot;,&quot;given&quot;:&quot;Manali S.&quot;,&quot;parse-names&quot;:false,&quot;dropping-particle&quot;:&quot;&quot;,&quot;non-dropping-particle&quot;:&quot;&quot;},{&quot;family&quot;:&quot;Arora&quot;,&quot;given&quot;:&quot;Akhil&quot;,&quot;parse-names&quot;:false,&quot;dropping-particle&quot;:&quot;&quot;,&quot;non-dropping-particle&quot;:&quot;&quot;},{&quot;family&quot;:&quot;Faruque Hasan&quot;,&quot;given&quot;:&quot;M. M.&quot;,&quot;parse-names&quot;:false,&quot;dropping-particle&quot;:&quot;&quot;,&quot;non-dropping-particle&quot;:&quot;&quot;}],&quot;container-title&quot;:&quot;Computers &amp; Chemical Engineering&quot;,&quot;container-title-short&quot;:&quot;Comput Chem Eng&quot;,&quot;accessed&quot;:{&quot;date-parts&quot;:[[2023,5,9]]},&quot;DOI&quot;:&quot;10.1016/J.COMPCHEMENG.2019.106544&quot;,&quot;ISSN&quot;:&quot;0098-1354&quot;,&quot;issued&quot;:{&quot;date-parts&quot;:[[2019,11,2]]},&quot;page&quot;:&quot;106544&quot;,&quot;abstract&quot;:&quot;To mitigate CO2 emissions, it is often suggested that power plants deploy carbon capture systems. However, high cost is an impediment for the deployment of these systems. To counter this, a power plant can be integrated with a flexible capture unit which varies its load with fluctuating electricity prices. In this work, a multi-stage stochastic programming approach is applied to optimally schedule power production and carbon capture operations to maximize daily profit in a market with uncertain hourly electricity prices. Low-complexity surrogate models are developed for optimal action policy at each stage, which reduce the computational complexity of estimating profit for different price scenarios. The expected value of perfect information obtained is within 25% of the maximum achievable profit while meeting the CO2 emission constraints. Moreover, the profitability improves by 40% compared with the deterministic case assuming expected values of stochastic parameters. This demonstrates the quality of the stochastic solution.&quot;,&quot;publisher&quot;:&quot;Pergamon&quot;,&quot;volume&quot;:&quot;130&quot;},&quot;isTemporary&quot;:false}],&quot;citationTag&quot;:&quot;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&quot;},{&quot;citationID&quot;:&quot;MENDELEY_CITATION_f3da1933-53bf-4211-8ac7-73a4efb166f2&quot;,&quot;properties&quot;:{&quot;noteIndex&quot;:0},&quot;isEdited&quot;:false,&quot;manualOverride&quot;:{&quot;isManuallyOverridden&quot;:false,&quot;citeprocText&quot;:&quot;(Mechleri et al., 2017)&quot;,&quot;manualOverrideText&quot;:&quot;&quot;},&quot;citationTag&quot;:&quot;MENDELEY_CITATION_v3_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&quot;,&quot;citationItems&quot;:[{&quot;id&quot;:&quot;9ea39c42-2bca-3a98-91a1-f0aa8a46301f&quot;,&quot;itemData&quot;:{&quot;type&quot;:&quot;article-journal&quot;,&quot;id&quot;:&quot;9ea39c42-2bca-3a98-91a1-f0aa8a46301f&quot;,&quot;title&quot;:&quot;Flexible Operation Strategies for Coal- and gas-CCS Power Stations under the UK and USA Markets&quot;,&quot;author&quot;:[{&quot;family&quot;:&quot;Mechleri&quot;,&quot;given&quot;:&quot;Evgenia&quot;,&quot;parse-names&quot;:false,&quot;dropping-particle&quot;:&quot;&quot;,&quot;non-dropping-particle&quot;:&quot;&quot;},{&quot;family&quot;:&quot;Fennell&quot;,&quot;given&quot;:&quot;Paul S.&quot;,&quot;parse-names&quot;:false,&quot;dropping-particle&quot;:&quot;&quot;,&quot;non-dropping-particle&quot;:&quot;&quot;},{&quot;family&quot;:&quot;Dowell&quot;,&quot;given&quot;:&quot;Niall&quot;,&quot;parse-names&quot;:false,&quot;dropping-particle&quot;:&quot;Mac&quot;,&quot;non-dropping-particle&quot;:&quot;&quot;}],&quot;container-title&quot;:&quot;Energy Procedia&quot;,&quot;container-title-short&quot;:&quot;Energy Procedia&quot;,&quot;accessed&quot;:{&quot;date-parts&quot;:[[2023,5,9]]},&quot;DOI&quot;:&quot;10.1016/J.EGYPRO.2017.03.1790&quot;,&quot;ISSN&quot;:&quot;1876-6102&quot;,&quot;issued&quot;:{&quot;date-parts&quot;:[[2017,7,1]]},&quot;page&quot;:&quot;6543-6551&quot;,&quot;abstract&quot;:&quot;The increased penetration of the intermittent renewable energy has increased the demand for flexible electricity supply. In this work, we evaluate four distinct strategies for flexible operation of CCS power plants: load following, solvent storage, exhaust gas by-pass and variable solvent regeneration (VSR) for coal- and gas-CCS power stations. With the aim to decoupling the power and capture plants in order to maximize profits, a multi-period dynamic optimisation problem was formulated and solved in the context of UK- and US-type markets. It was found that whilst the flexible operation strategies are strongly affected by the different markets, in all cases the variable solvent regeneration strategy was found to be the most profitable.&quot;,&quot;publisher&quot;:&quot;Elsevier&quot;,&quot;volume&quot;:&quot;114&quot;},&quot;isTemporary&quot;:false}]},{&quot;citationID&quot;:&quot;MENDELEY_CITATION_b7c4d28a-b47b-47ec-b239-e422a5f204ce&quot;,&quot;properties&quot;:{&quot;noteIndex&quot;:0},&quot;isEdited&quot;:false,&quot;manualOverride&quot;:{&quot;isManuallyOverridden&quot;:false,&quot;citeprocText&quot;:&quot;(MacDowell and Shah, 2014)&quot;,&quot;manualOverrideText&quot;:&quot;&quot;},&quot;citationItems&quot;:[{&quot;id&quot;:&quot;69cbcda4-eec2-3646-afb4-676844e5d19c&quot;,&quot;itemData&quot;:{&quot;type&quot;:&quot;article-journal&quot;,&quot;id&quot;:&quot;69cbcda4-eec2-3646-afb4-676844e5d19c&quot;,&quot;title&quot;:&quot;Optimisation of Post-combustion CO2 Capture for Flexible Operation&quot;,&quot;author&quot;:[{&quot;family&quot;:&quot;MacDowell&quot;,&quot;given&quot;:&quot;N.&quot;,&quot;parse-names&quot;:false,&quot;dropping-particle&quot;:&quot;&quot;,&quot;non-dropping-particle&quot;:&quot;&quot;},{&quot;family&quot;:&quot;Shah&quot;,&quot;given&quot;:&quot;N.&quot;,&quot;parse-names&quot;:false,&quot;dropping-particle&quot;:&quot;&quot;,&quot;non-dropping-particle&quot;:&quot;&quot;}],&quot;container-title&quot;:&quot;Energy Procedia&quot;,&quot;container-title-short&quot;:&quot;Energy Procedia&quot;,&quot;accessed&quot;:{&quot;date-parts&quot;:[[2023,5,9]]},&quot;DOI&quot;:&quot;10.1016/J.EGYPRO.2014.11.162&quot;,&quot;ISSN&quot;:&quot;1876-6102&quot;,&quot;issued&quot;:{&quot;date-parts&quot;:[[2014,1,1]]},&quot;page&quot;:&quot;1525-1535&quot;,&quot;abstract&quot;:&quot;In order to accommodate the increasing penetration of intermittent renewable electricity generation capacity, it is becoming increasingly clear that decarbonized fossil-fired power plants will have to operate in a highly flexible fashion. In this study, using detailed mathematical models of a coal-fired power plant integrated with a MEA-based post-combustion CO2 capture plant, we present a technical and economic analysis of several distinct modes of flexible operation. Using multi-period dynamic optimization techniques, we evaluate solvent storage, exhaust gas venting and time-varying solvent regeneration using average carbon intensity and profitability as key constraints and objective functions, respectively. Load following operation of the power plant with a tightly integrated capture plant is used as our base case scenario. We find that solvent storage is 4% more profitable than the base case, whereas exhaust gas venting is 17% more costly and appears incapable of meeting our decarbonisation targets. Time varying solvent regeneration is 16% more profitable than the base case and the electricity generated has an average carbon intensity which is approximately 5.5% lower than that of the base case.&quot;,&quot;publisher&quot;:&quot;Elsevier&quot;,&quot;volume&quot;:&quot;63&quot;},&quot;isTemporary&quot;:false}],&quot;citationTag&quot;:&quot;MENDELEY_CITATION_v3_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&quot;},{&quot;citationID&quot;:&quot;MENDELEY_CITATION_a67692c5-831f-426b-b477-6dd52b3680f7&quot;,&quot;properties&quot;:{&quot;noteIndex&quot;:0},&quot;isEdited&quot;:false,&quot;manualOverride&quot;:{&quot;isManuallyOverridden&quot;:false,&quot;citeprocText&quot;:&quot;(MacDowell and Shah, 2014)&quot;,&quot;manualOverrideText&quot;:&quot;&quot;},&quot;citationTag&quot;:&quot;MENDELEY_CITATION_v3_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&quot;,&quot;citationItems&quot;:[{&quot;id&quot;:&quot;69cbcda4-eec2-3646-afb4-676844e5d19c&quot;,&quot;itemData&quot;:{&quot;type&quot;:&quot;article-journal&quot;,&quot;id&quot;:&quot;69cbcda4-eec2-3646-afb4-676844e5d19c&quot;,&quot;title&quot;:&quot;Optimisation of Post-combustion CO2 Capture for Flexible Operation&quot;,&quot;author&quot;:[{&quot;family&quot;:&quot;MacDowell&quot;,&quot;given&quot;:&quot;N.&quot;,&quot;parse-names&quot;:false,&quot;dropping-particle&quot;:&quot;&quot;,&quot;non-dropping-particle&quot;:&quot;&quot;},{&quot;family&quot;:&quot;Shah&quot;,&quot;given&quot;:&quot;N.&quot;,&quot;parse-names&quot;:false,&quot;dropping-particle&quot;:&quot;&quot;,&quot;non-dropping-particle&quot;:&quot;&quot;}],&quot;container-title&quot;:&quot;Energy Procedia&quot;,&quot;container-title-short&quot;:&quot;Energy Procedia&quot;,&quot;accessed&quot;:{&quot;date-parts&quot;:[[2023,5,9]]},&quot;DOI&quot;:&quot;10.1016/J.EGYPRO.2014.11.162&quot;,&quot;ISSN&quot;:&quot;1876-6102&quot;,&quot;issued&quot;:{&quot;date-parts&quot;:[[2014,1,1]]},&quot;page&quot;:&quot;1525-1535&quot;,&quot;abstract&quot;:&quot;In order to accommodate the increasing penetration of intermittent renewable electricity generation capacity, it is becoming increasingly clear that decarbonized fossil-fired power plants will have to operate in a highly flexible fashion. In this study, using detailed mathematical models of a coal-fired power plant integrated with a MEA-based post-combustion CO2 capture plant, we present a technical and economic analysis of several distinct modes of flexible operation. Using multi-period dynamic optimization techniques, we evaluate solvent storage, exhaust gas venting and time-varying solvent regeneration using average carbon intensity and profitability as key constraints and objective functions, respectively. Load following operation of the power plant with a tightly integrated capture plant is used as our base case scenario. We find that solvent storage is 4% more profitable than the base case, whereas exhaust gas venting is 17% more costly and appears incapable of meeting our decarbonisation targets. Time varying solvent regeneration is 16% more profitable than the base case and the electricity generated has an average carbon intensity which is approximately 5.5% lower than that of the base case.&quot;,&quot;publisher&quot;:&quot;Elsevier&quot;,&quot;volume&quot;:&quot;63&quot;},&quot;isTemporary&quot;:false}]},{&quot;citationID&quot;:&quot;MENDELEY_CITATION_d6ff5eac-f78c-4ad9-80eb-441839895d82&quot;,&quot;properties&quot;:{&quot;noteIndex&quot;:0},&quot;isEdited&quot;:false,&quot;manualOverride&quot;:{&quot;isManuallyOverridden&quot;:false,&quot;citeprocText&quot;:&quot;(Dowell and Shah, 2017)&quot;,&quot;manualOverrideText&quot;:&quot;&quot;},&quot;citationTag&quot;:&quot;MENDELEY_CITATION_v3_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&quot;,&quot;citationItems&quot;:[{&quot;id&quot;:&quot;177a764e-ebb9-322d-8ab6-7a1c39d6dc1a&quot;,&quot;itemData&quot;:{&quot;type&quot;:&quot;chapter&quot;,&quot;id&quot;:&quot;177a764e-ebb9-322d-8ab6-7a1c39d6dc1a&quot;,&quot;title&quot;:&quot;Multi-period Design of Carbon Capture Systems for Flexible Operation&quot;,&quot;author&quot;:[{&quot;family&quot;:&quot;Dowell&quot;,&quot;given&quot;:&quot;Nial&quot;,&quot;parse-names&quot;:false,&quot;dropping-particle&quot;:&quot;Mac&quot;,&quot;non-dropping-particle&quot;:&quot;&quot;},{&quot;family&quot;:&quot;Shah&quot;,&quot;given&quot;:&quot;Nilay&quot;,&quot;parse-names&quot;:false,&quot;dropping-particle&quot;:&quot;&quot;,&quot;non-dropping-particle&quot;:&quot;&quot;}],&quot;container-title&quot;:&quot; Process Systems and Materials for CO 2 Capture &quot;,&quot;DOI&quot;:&quot;10.1002/9781119106418.ch17&quot;,&quot;issued&quot;:{&quot;date-parts&quot;:[[2017]]},&quot;container-title-short&quot;:&quot;&quot;},&quot;isTemporary&quot;:false}]},{&quot;citationID&quot;:&quot;MENDELEY_CITATION_9a5ea658-631d-41f2-a228-7408844bf345&quot;,&quot;properties&quot;:{&quot;noteIndex&quot;:0},&quot;isEdited&quot;:false,&quot;manualOverride&quot;:{&quot;isManuallyOverridden&quot;:false,&quot;citeprocText&quot;:&quot;(Arias et al., 2020; Criado et al., 2017)&quot;,&quot;manualOverrideText&quot;:&quot;&quot;},&quot;citationTag&quot;:&quot;MENDELEY_CITATION_v3_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&quot;,&quot;citationItems&quot;:[{&quot;id&quot;:&quot;07031426-6746-32fa-b361-ac962198d0c1&quot;,&quot;itemData&quot;:{&quot;type&quot;:&quot;article-journal&quot;,&quot;id&quot;:&quot;07031426-6746-32fa-b361-ac962198d0c1&quot;,&quot;title&quot;:&quot;Thermal Integration of a Flexible Calcium Looping CO2 Capture System in an Existing Back-Up Coal Power Plant&quot;,&quot;author&quot;:[{&quot;family&quot;:&quot;Arias&quot;,&quot;given&quot;:&quot;Borja&quot;,&quot;parse-names&quot;:false,&quot;dropping-particle&quot;:&quot;&quot;,&quot;non-dropping-particle&quot;:&quot;&quot;},{&quot;family&quot;:&quot;Criado&quot;,&quot;given&quot;:&quot;Yolanda A.&quot;,&quot;parse-names&quot;:false,&quot;dropping-particle&quot;:&quot;&quot;,&quot;non-dropping-particle&quot;:&quot;&quot;},{&quot;family&quot;:&quot;Abanades&quot;,&quot;given&quot;:&quot;J. Carlos&quot;,&quot;parse-names&quot;:false,&quot;dropping-particle&quot;:&quot;&quot;,&quot;non-dropping-particle&quot;:&quot;&quot;}],&quot;container-title&quot;:&quot;ACS Omega&quot;,&quot;container-title-short&quot;:&quot;ACS Omega&quot;,&quot;DOI&quot;:&quot;10.1021/acsomega.9b03552&quot;,&quot;ISSN&quot;:&quot;24701343&quot;,&quot;issued&quot;:{&quot;date-parts&quot;:[[2020]]},&quot;abstract&quot;:&quot;The CO2 capture from back-up power plants by making use of calcium looping systems combined with large piles of Ca-solids has been studied in this work. A flexible CO2 capture system based on a concept described in a previous work has been integrated into an existing power plant by including a small oxy-fired calciner (that represents just 8% of the total thermal capacity) to steadily regenerate the sorbent and a carbonator reactor following the back-up power plant operation periods to capture 90% of the CO2 as CaCO3 and two large piles of rich CaO and CaCO3 solids stored at modest temperatures. When the back-up plant enters into operation, the calcined solids are brought into contact with the flue gases in the carbonator reactor; meanwhile, the oxy-calciner operates continuously at a steady state. In order to improve the flexibility of the CO2 capture system and to minimize the increase of CO2 capture costs associated with the additional new equipment used only during the brief back-up periods, we propose using the steam cycle of the existing power plant to recover a large fraction of the heat available from the streams leaving the carbonator. This makes it possible to maintain the electrical power output but reducing the thermal input to the power plant by 12% and thus the size of the associated CO2 capture equipment. To generate the auxiliary power required for the oxy-calciner block, a small steam cycle is designed by integrating the waste heat from the streams leaving this reactor. By solving the mass and heat balances and proposing a feasible thermal integration scheme by using Aspen Hysys, it has been calculated that the CO2 emitted by long-amortized power plants operated as back-up can be captured with a net efficiency of 28%.&quot;,&quot;issue&quot;:&quot;10&quot;,&quot;volume&quot;:&quot;5&quot;},&quot;isTemporary&quot;:false},{&quot;id&quot;:&quot;d3bd6fb3-ee05-303f-9699-f4d4de44d2e9&quot;,&quot;itemData&quot;:{&quot;type&quot;:&quot;article-journal&quot;,&quot;id&quot;:&quot;d3bd6fb3-ee05-303f-9699-f4d4de44d2e9&quot;,&quot;title&quot;:&quot;Calcium looping CO2 capture system for back-up power plants&quot;,&quot;author&quot;:[{&quot;family&quot;:&quot;Criado&quot;,&quot;given&quot;:&quot;Y. A.&quot;,&quot;parse-names&quot;:false,&quot;dropping-particle&quot;:&quot;&quot;,&quot;non-dropping-particle&quot;:&quot;&quot;},{&quot;family&quot;:&quot;Arias&quot;,&quot;given&quot;:&quot;B.&quot;,&quot;parse-names&quot;:false,&quot;dropping-particle&quot;:&quot;&quot;,&quot;non-dropping-particle&quot;:&quot;&quot;},{&quot;family&quot;:&quot;Abanades&quot;,&quot;given&quot;:&quot;J. C.&quot;,&quot;parse-names&quot;:false,&quot;dropping-particle&quot;:&quot;&quot;,&quot;non-dropping-particle&quot;:&quot;&quot;}],&quot;container-title&quot;:&quot;Energy and Environmental Science&quot;,&quot;container-title-short&quot;:&quot;Energy Environ Sci&quot;,&quot;DOI&quot;:&quot;10.1039/c7ee01505d&quot;,&quot;ISSN&quot;:&quot;17545706&quot;,&quot;issued&quot;:{&quot;date-parts&quot;:[[2017]]},&quot;abstract&quot;:&quot;This paper analyses a CO2 capture system based on calcium looping, designed for power plants that operate with very low capacity factors and large load fluctuations, including shut-down and start-up periods. This can be achieved by decoupling the operation of the carbonator and calciner reactors and connecting them to piles filled with CaO or CaCO3. When the power plant enters into operation, calcined solids are fed into the carbonator to provide the necessary flow of CaO for capturing CO2 and storing the carbonated solids. An oxy-CFB calciner designed to have a modest thermal capacity and operate continuously refills the CaO pile. Mass and energy balances of the entire system, combined with state-of-the-art performance criteria for reactor design, have been solved to identify suitable operating windows. An analysis of the effect of the CaO reactivity of the material stored in the piles indicates that temperatures of around 500-600 °C in the carbonator are compatible with the storage of solids at low temperature (&lt;250 °C). This, together with the low inherent cost of the material, allows large piles of stored material. Electricity costs between 0.13-0.15 $ per kWhe are possible for the system proposed in contrast to standard CaL systems where the cost would increase to above 0.19 $ per kWhe when forced to operate at low capacity. The proposed concept could be integrated into existing power plants operating as back-ups in renewable energy systems in preference to other CO2 capture technologies that are heavily penalized when forced to operate under low capacity factors.&quot;,&quot;issue&quot;:&quot;9&quot;,&quot;volume&quot;:&quot;10&quot;},&quot;isTemporary&quot;:false}]},{&quot;citationID&quot;:&quot;MENDELEY_CITATION_bd1a5fa5-f4d0-4a73-abc9-7e105a90606f&quot;,&quot;properties&quot;:{&quot;noteIndex&quot;:0},&quot;isEdited&quot;:false,&quot;manualOverride&quot;:{&quot;isManuallyOverridden&quot;:false,&quot;citeprocText&quot;:&quot;(Criado et al., 2017)&quot;,&quot;manualOverrideText&quot;:&quot;&quot;},&quot;citationTag&quot;:&quot;MENDELEY_CITATION_v3_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&quot;,&quot;citationItems&quot;:[{&quot;id&quot;:&quot;d3bd6fb3-ee05-303f-9699-f4d4de44d2e9&quot;,&quot;itemData&quot;:{&quot;type&quot;:&quot;article-journal&quot;,&quot;id&quot;:&quot;d3bd6fb3-ee05-303f-9699-f4d4de44d2e9&quot;,&quot;title&quot;:&quot;Calcium looping CO2 capture system for back-up power plants&quot;,&quot;author&quot;:[{&quot;family&quot;:&quot;Criado&quot;,&quot;given&quot;:&quot;Y. A.&quot;,&quot;parse-names&quot;:false,&quot;dropping-particle&quot;:&quot;&quot;,&quot;non-dropping-particle&quot;:&quot;&quot;},{&quot;family&quot;:&quot;Arias&quot;,&quot;given&quot;:&quot;B.&quot;,&quot;parse-names&quot;:false,&quot;dropping-particle&quot;:&quot;&quot;,&quot;non-dropping-particle&quot;:&quot;&quot;},{&quot;family&quot;:&quot;Abanades&quot;,&quot;given&quot;:&quot;J. C.&quot;,&quot;parse-names&quot;:false,&quot;dropping-particle&quot;:&quot;&quot;,&quot;non-dropping-particle&quot;:&quot;&quot;}],&quot;container-title&quot;:&quot;Energy and Environmental Science&quot;,&quot;container-title-short&quot;:&quot;Energy Environ Sci&quot;,&quot;DOI&quot;:&quot;10.1039/c7ee01505d&quot;,&quot;ISSN&quot;:&quot;17545706&quot;,&quot;issued&quot;:{&quot;date-parts&quot;:[[2017]]},&quot;abstract&quot;:&quot;This paper analyses a CO2 capture system based on calcium looping, designed for power plants that operate with very low capacity factors and large load fluctuations, including shut-down and start-up periods. This can be achieved by decoupling the operation of the carbonator and calciner reactors and connecting them to piles filled with CaO or CaCO3. When the power plant enters into operation, calcined solids are fed into the carbonator to provide the necessary flow of CaO for capturing CO2 and storing the carbonated solids. An oxy-CFB calciner designed to have a modest thermal capacity and operate continuously refills the CaO pile. Mass and energy balances of the entire system, combined with state-of-the-art performance criteria for reactor design, have been solved to identify suitable operating windows. An analysis of the effect of the CaO reactivity of the material stored in the piles indicates that temperatures of around 500-600 °C in the carbonator are compatible with the storage of solids at low temperature (&lt;250 °C). This, together with the low inherent cost of the material, allows large piles of stored material. Electricity costs between 0.13-0.15 $ per kWhe are possible for the system proposed in contrast to standard CaL systems where the cost would increase to above 0.19 $ per kWhe when forced to operate at low capacity. The proposed concept could be integrated into existing power plants operating as back-ups in renewable energy systems in preference to other CO2 capture technologies that are heavily penalized when forced to operate under low capacity factors.&quot;,&quot;issue&quot;:&quot;9&quot;,&quot;volume&quot;:&quot;10&quot;},&quot;isTemporary&quot;:false}]},{&quot;citationID&quot;:&quot;MENDELEY_CITATION_0287be22-63af-4971-a2b2-4f4178db64f5&quot;,&quot;properties&quot;:{&quot;noteIndex&quot;:0},&quot;isEdited&quot;:false,&quot;manualOverride&quot;:{&quot;isManuallyOverridden&quot;:false,&quot;citeprocText&quot;:&quot;(De Lena et al., 2019; Dean et al., 2011; Rodríguez et al., 2012)&quot;,&quot;manualOverrideText&quot;:&quot;&quot;},&quot;citationTag&quot;:&quot;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&quot;,&quot;citationItems&quot;:[{&quot;id&quot;:&quot;583d1352-a22d-3dcb-b47c-0e85ade15b31&quot;,&quot;itemData&quot;:{&quot;type&quot;:&quot;article-journal&quot;,&quot;id&quot;:&quot;583d1352-a22d-3dcb-b47c-0e85ade15b31&quot;,&quot;title&quot;:&quot;The calcium looping cycle for CO2 capture from power generation, cement manufacture and hydrogen production&quot;,&quot;author&quot;:[{&quot;family&quot;:&quot;Dean&quot;,&quot;given&quot;:&quot;C. C.&quot;,&quot;parse-names&quot;:false,&quot;dropping-particle&quot;:&quot;&quot;,&quot;non-dropping-particle&quot;:&quot;&quot;},{&quot;family&quot;:&quot;Blamey&quot;,&quot;given&quot;:&quot;J.&quot;,&quot;parse-names&quot;:false,&quot;dropping-particle&quot;:&quot;&quot;,&quot;non-dropping-particle&quot;:&quot;&quot;},{&quot;family&quot;:&quot;Florin&quot;,&quot;given&quot;:&quot;N. H.&quot;,&quot;parse-names&quot;:false,&quot;dropping-particle&quot;:&quot;&quot;,&quot;non-dropping-particle&quot;:&quot;&quot;},{&quot;family&quot;:&quot;Al-Jeboori&quot;,&quot;given&quot;:&quot;M. J.&quot;,&quot;parse-names&quot;:false,&quot;dropping-particle&quot;:&quot;&quot;,&quot;non-dropping-particle&quot;:&quot;&quot;},{&quot;family&quot;:&quot;Fennell&quot;,&quot;given&quot;:&quot;P. S.&quot;,&quot;parse-names&quot;:false,&quot;dropping-particle&quot;:&quot;&quot;,&quot;non-dropping-particle&quot;:&quot;&quot;}],&quot;container-title&quot;:&quot;Chemical Engineering Research and Design&quot;,&quot;accessed&quot;:{&quot;date-parts&quot;:[[2023,5,9]]},&quot;DOI&quot;:&quot;10.1016/J.CHERD.2010.10.013&quot;,&quot;ISSN&quot;:&quot;0263-8762&quot;,&quot;issued&quot;:{&quot;date-parts&quot;:[[2011,6,1]]},&quot;page&quot;:&quot;836-855&quot;,&quot;abstract&quot;:&quot;Calcium looping is a CO2 capture scheme using solid CaO-based sorbents to remove CO2 from flue gases, e.g., from a power plant, producing a concentrated stream of CO2 (∼95%) suitable for storage. The scheme exploits the reversible gas-solid reaction between CO2 and CaO(s) to form CaCO3(s). Calcium looping has a number of advantages compared to closer-to-market capture schemes, including: the use of circulating fluidised bed reactors-a mature technology at large scale; sorbent derived from cheap, abundant and environmentally benign limestone and dolomite precursors; and the relatively small efficiency penalty that it imposes on the power/industrial process (i.e., estimated at 6-8 percentage points, compared to 9.5-12.5 from amine-based post-combustion capture). A further advantage is the synergy with cement manufacture, which potentially allows for decarbonisation of both cement manufacture and power production. In addition, a number of advanced applications offer the potential for significant cost reductions in the production of hydrogen from fossil fuels coupled with CO2 capture. The range of applications of calcium looping are discussed here, including the progress made towards demonstrating this technology as a viable post-combustion capture technology using small-pilot scale rigs, and the early progress towards a 2MW scale demonstrator. © 2010 The Institution of Chemical Engineers.&quot;,&quot;publisher&quot;:&quot;Elsevier&quot;,&quot;issue&quot;:&quot;6&quot;,&quot;volume&quot;:&quot;89&quot;,&quot;container-title-short&quot;:&quot;&quot;},&quot;isTemporary&quot;:false},{&quot;id&quot;:&quot;bcaecfb4-3acd-309b-aad4-582493e241b3&quot;,&quot;itemData&quot;:{&quot;type&quot;:&quot;article-journal&quot;,&quot;id&quot;:&quot;bcaecfb4-3acd-309b-aad4-582493e241b3&quot;,&quot;title&quot;:&quot;Techno-economic analysis of calcium looping processes for low CO2 emission cement plants&quot;,&quot;author&quot;:[{&quot;family&quot;:&quot;Lena&quot;,&quot;given&quot;:&quot;Edoardo&quot;,&quot;parse-names&quot;:false,&quot;dropping-particle&quot;:&quot;&quot;,&quot;non-dropping-particle&quot;:&quot;De&quot;},{&quot;family&quot;:&quot;Spinelli&quot;,&quot;given&quot;:&quot;Maurizio&quot;,&quot;parse-names&quot;:false,&quot;dropping-particle&quot;:&quot;&quot;,&quot;non-dropping-particle&quot;:&quot;&quot;},{&quot;family&quot;:&quot;Gatti&quot;,&quot;given&quot;:&quot;Manuele&quot;,&quot;parse-names&quot;:false,&quot;dropping-particle&quot;:&quot;&quot;,&quot;non-dropping-particle&quot;:&quot;&quot;},{&quot;family&quot;:&quot;Scaccabarozzi&quot;,&quot;given&quot;:&quot;Roberto&quot;,&quot;parse-names&quot;:false,&quot;dropping-particle&quot;:&quot;&quot;,&quot;non-dropping-particle&quot;:&quot;&quot;},{&quot;family&quot;:&quot;Campanari&quot;,&quot;given&quot;:&quot;Stefano&quot;,&quot;parse-names&quot;:false,&quot;dropping-particle&quot;:&quot;&quot;,&quot;non-dropping-particle&quot;:&quot;&quot;},{&quot;family&quot;:&quot;Consonni&quot;,&quot;given&quot;:&quot;Stefano&quot;,&quot;parse-names&quot;:false,&quot;dropping-particle&quot;:&quot;&quot;,&quot;non-dropping-particle&quot;:&quot;&quot;},{&quot;family&quot;:&quot;Cinti&quot;,&quot;given&quot;:&quot;Giovanni&quot;,&quot;parse-names&quot;:false,&quot;dropping-particle&quot;:&quot;&quot;,&quot;non-dropping-particle&quot;:&quot;&quot;},{&quot;family&quot;:&quot;Romano&quot;,&quot;given&quot;:&quot;Matteo C.&quot;,&quot;parse-names&quot;:false,&quot;dropping-particle&quot;:&quot;&quot;,&quot;non-dropping-particle&quot;:&quot;&quot;}],&quot;container-title&quot;:&quot;International Journal of Greenhouse Gas Control&quot;,&quot;accessed&quot;:{&quot;date-parts&quot;:[[2023,5,9]]},&quot;DOI&quot;:&quot;10.1016/J.IJGGC.2019.01.005&quot;,&quot;ISSN&quot;:&quot;1750-5836&quot;,&quot;issued&quot;:{&quot;date-parts&quot;:[[2019,3,1]]},&quot;page&quot;:&quot;244-260&quot;,&quot;abstract&quot;:&quot;The scope of this work is to perform a techno-economic analysis of two Calcium Looping processes (CaL) for CO2 capture in cement plants. Both tail-end CaL system with fluidized bed reactors and integrated CaL system with entrained flow reactors have been considered in the analysis. The calculation of the heat and mass balances and the economic analysis are consistent with the methodology defined in the framework of the H2020 Cemcap project. The analysis shows that the assessed CaL systems (especially the tail-end configuration) involve a significant increase of fuel consumption compared to a reference cement kiln without carbon capture. However, a large part of this additional energy input is exploited in a heat recovery steam cycle, which generates the electric power required to satisfy the consumption of the CO2 capture auxiliaries (i.e. the power absorbed by the air separation and CO2 compression and purification units). The integrated CaL process features a lower rise of equivalent fuel consumption (+59% compared to the reference) and a larger reduction of direct CO2 emission (-93% compared to the reference). The specific primary energy consumption for CO2 avoided (SPECCA), which takes into account also the indirect fuel consumption/savings and indirect emissions/avoided emissions due to electricity exchange (import/export) with the grid, ranges between 3.17–3.27 MJLHV/kgCO2 for the integrated system vs. 3.76–4.42 MJLHV/kgCO2 for tail-end cases, depending on the scenario considered for the grid electricity mix. The economic analysis highlights that CaL processes are capital intensive, which involve, roughly, a doubling of the Capex of the whole cement plant with CCS compared to a greenfield conventional cement plant. However, the obtained cost of CO2 avoided is competitive with alternative technologies and ranges between about 52 €/tCO2 of the tail-end configuration and 58.6 €/tCO2 of the integrated one.&quot;,&quot;publisher&quot;:&quot;Elsevier&quot;,&quot;volume&quot;:&quot;82&quot;},&quot;isTemporary&quot;:false},{&quot;id&quot;:&quot;04869c08-2d19-3985-a828-bd8ea3572b7f&quot;,&quot;itemData&quot;:{&quot;type&quot;:&quot;article-journal&quot;,&quot;id&quot;:&quot;04869c08-2d19-3985-a828-bd8ea3572b7f&quot;,&quot;title&quot;:&quot;CO2 Capture from Cement Plants Using Oxyfired Precalcination and/or Calcium Looping&quot;,&quot;author&quot;:[{&quot;family&quot;:&quot;Rodríguez&quot;,&quot;given&quot;:&quot;Nuria&quot;,&quot;parse-names&quot;:false,&quot;dropping-particle&quot;:&quot;&quot;,&quot;non-dropping-particle&quot;:&quot;&quot;},{&quot;family&quot;:&quot;Murillo&quot;,&quot;given&quot;:&quot;Ramón&quot;,&quot;parse-names&quot;:false,&quot;dropping-particle&quot;:&quot;&quot;,&quot;non-dropping-particle&quot;:&quot;&quot;},{&quot;family&quot;:&quot;Abanades&quot;,&quot;given&quot;:&quot;J Carlos&quot;,&quot;parse-names&quot;:false,&quot;dropping-particle&quot;:&quot;&quot;,&quot;non-dropping-particle&quot;:&quot;&quot;}],&quot;container-title&quot;:&quot;Environmental Science &amp; Technology&quot;,&quot;container-title-short&quot;:&quot;Environ Sci Technol&quot;,&quot;DOI&quot;:&quot;10.1021/es2030593&quot;,&quot;ISSN&quot;:&quot;0013-936X&quot;,&quot;URL&quot;:&quot;https://doi.org/10.1021/es2030593&quot;,&quot;issued&quot;:{&quot;date-parts&quot;:[[2012,2,21]]},&quot;page&quot;:&quot;2460-2466&quot;,&quot;publisher&quot;:&quot;American Chemical Society&quot;,&quot;issue&quot;:&quot;4&quot;,&quot;volume&quot;:&quot;46&quot;},&quot;isTemporary&quot;:false}]},{&quot;citationID&quot;:&quot;MENDELEY_CITATION_e295c0e7-4db2-4d48-8649-7895322c0c10&quot;,&quot;properties&quot;:{&quot;noteIndex&quot;:0},&quot;isEdited&quot;:false,&quot;manualOverride&quot;:{&quot;isManuallyOverridden&quot;:false,&quot;citeprocText&quot;:&quot;(Fennell et al., 2007)&quot;,&quot;manualOverrideText&quot;:&quot;&quot;},&quot;citationTag&quot;:&quot;MENDELEY_CITATION_v3_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&quot;,&quot;citationItems&quot;:[{&quot;id&quot;:&quot;21e157e7-0058-3e10-bf65-f54ff75aadf8&quot;,&quot;itemData&quot;:{&quot;type&quot;:&quot;article-journal&quot;,&quot;id&quot;:&quot;21e157e7-0058-3e10-bf65-f54ff75aadf8&quot;,&quot;title&quot;:&quot;The Effects of Repeated Cycles of Calcination and Carbonation on a Variety of Different Limestones, as Measured in a Hot Fluidized Bed of Sand&quot;,&quot;author&quot;:[{&quot;family&quot;:&quot;Fennell&quot;,&quot;given&quot;:&quot;Paul S&quot;,&quot;parse-names&quot;:false,&quot;dropping-particle&quot;:&quot;&quot;,&quot;non-dropping-particle&quot;:&quot;&quot;},{&quot;family&quot;:&quot;Pacciani&quot;,&quot;given&quot;:&quot;Roberta&quot;,&quot;parse-names&quot;:false,&quot;dropping-particle&quot;:&quot;&quot;,&quot;non-dropping-particle&quot;:&quot;&quot;},{&quot;family&quot;:&quot;Dennis&quot;,&quot;given&quot;:&quot;John S&quot;,&quot;parse-names&quot;:false,&quot;dropping-particle&quot;:&quot;&quot;,&quot;non-dropping-particle&quot;:&quot;&quot;},{&quot;family&quot;:&quot;Davidson&quot;,&quot;given&quot;:&quot;John F&quot;,&quot;parse-names&quot;:false,&quot;dropping-particle&quot;:&quot;&quot;,&quot;non-dropping-particle&quot;:&quot;&quot;},{&quot;family&quot;:&quot;Hayhurst&quot;,&quot;given&quot;:&quot;Allan N&quot;,&quot;parse-names&quot;:false,&quot;dropping-particle&quot;:&quot;&quot;,&quot;non-dropping-particle&quot;:&quot;&quot;}],&quot;container-title&quot;:&quot;Energy &amp; Fuels&quot;,&quot;DOI&quot;:&quot;10.1021/ef060506o&quot;,&quot;ISSN&quot;:&quot;0887-0624&quot;,&quot;URL&quot;:&quot;https://doi.org/10.1021/ef060506o&quot;,&quot;issued&quot;:{&quot;date-parts&quot;:[[2007,7,1]]},&quot;page&quot;:&quot;2072-2081&quot;,&quot;publisher&quot;:&quot;American Chemical Society&quot;,&quot;issue&quot;:&quot;4&quot;,&quot;volume&quot;:&quot;21&quot;,&quot;container-title-short&quot;:&quot;&quot;},&quot;isTemporary&quot;:false}]},{&quot;citationID&quot;:&quot;MENDELEY_CITATION_090ff72d-3bb5-4537-ac8f-9ce5794f9388&quot;,&quot;properties&quot;:{&quot;noteIndex&quot;:0},&quot;isEdited&quot;:false,&quot;manualOverride&quot;:{&quot;citeprocText&quot;:&quot;(James Robert E. et al., 2019)&quot;,&quot;isManuallyOverridden&quot;:false,&quot;manualOverrideText&quot;:&quot;&quot;},&quot;citationItems&quot;:[{&quot;id&quot;:&quot;43aa76d7-4e8a-3027-8e9b-bab0832b4639&quot;,&quot;itemData&quot;:{&quot;type&quot;:&quot;report&quot;,&quot;id&quot;:&quot;43aa76d7-4e8a-3027-8e9b-bab0832b4639&quot;,&quot;title&quot;:&quot;Cost and Performance Baseline for Fossil Energy Plants Volume 1: Bituminous Coal and Natural Gas to Electricity&quot;,&quot;author&quot;:[{&quot;family&quot;:&quot;James Robert E.&quot;,&quot;given&quot;:&quot;I I I&quot;,&quot;parse-names&quot;:false,&quot;dropping-particle&quot;:&quot;&quot;,&quot;non-dropping-particle&quot;:&quot;&quot;},{&quot;family&quot;:&quot;Keairns&quot;,&quot;given&quot;:&quot;Dale&quot;,&quot;parse-names&quot;:false,&quot;dropping-particle&quot;:&quot;&quot;,&quot;non-dropping-particle&quot;:&quot;&quot;},{&quot;family&quot;:&quot;Turner&quot;,&quot;given&quot;:&quot;Marc&quot;,&quot;parse-names&quot;:false,&quot;dropping-particle&quot;:&quot;&quot;,&quot;non-dropping-particle&quot;:&quot;&quot;},{&quot;family&quot;:&quot;Woods&quot;,&quot;given&quot;:&quot;Mark&quot;,&quot;parse-names&quot;:false,&quot;dropping-particle&quot;:&quot;&quot;,&quot;non-dropping-particle&quot;:&quot;&quot;},{&quot;family&quot;:&quot;Kuehn&quot;,&quot;given&quot;:&quot;Norma&quot;,&quot;parse-names&quot;:false,&quot;dropping-particle&quot;:&quot;&quot;,&quot;non-dropping-particle&quot;:&quot;&quot;},{&quot;family&quot;:&quot;Zoelle&quot;,&quot;given&quot;:&quot;Alex&quot;,&quot;parse-names&quot;:false,&quot;dropping-particle&quot;:&quot;&quot;,&quot;non-dropping-particle&quot;:&quot;&quot;}],&quot;DOI&quot;:&quot;10.2172/1569246&quot;,&quot;URL&quot;:&quot;https://www.osti.gov/biblio/1569246&quot;,&quot;issued&quot;:{&quot;date-parts&quot;:[[2019]]},&quot;publisher-place&quot;:&quot;United States&quot;,&quot;language&quot;:&quot;English&quot;,&quot;abstract&quot;:&quot;&amp;lt;span&amp;gt;This report presents an independent assessment of the cost and performance of select fossil energy power systems - integrated gasification combined cycle (IGCC), pulverized coal (PC), and natural gas combined cycle (NGCC) plants - using a systematic, transparent technical and economic approach. The cost and performance of fossil fuel-based generation technologies represented in this report (and the series at large) are important inputs to assessments and determinations of technology combinations to be utilized to meet the projected demands of future power markets. In addition to informing technology comparisons, the reference plant configurations found in this report provide perspective for regulators and policy makers.&amp;amp;nbsp;From a research &amp;amp;amp; development perspective, this report is used to assess goals and metrics and to provide a consistent basis for comparing developing technologies.&amp;lt;/span&amp;gt;&quot;},&quot;isTemporary&quot;:false}],&quot;citationTag&quot;:&quot;MENDELEY_CITATION_v3_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&quot;},{&quot;citationID&quot;:&quot;MENDELEY_CITATION_9ae0cd08-3afd-47c0-a6f2-d744eb5d4e7f&quot;,&quot;properties&quot;:{&quot;noteIndex&quot;:0},&quot;isEdited&quot;:false,&quot;manualOverride&quot;:{&quot;isManuallyOverridden&quot;:false,&quot;citeprocText&quot;:&quot;(Alcaráz-Calderon et al., 2019)&quot;,&quot;manualOverrideText&quot;:&quot;&quot;},&quot;citationTag&quot;:&quot;MENDELEY_CITATION_v3_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&quot;,&quot;citationItems&quot;:[{&quot;id&quot;:&quot;bc7c3497-f68d-31f3-b068-9642e973fcab&quot;,&quot;itemData&quot;:{&quot;type&quot;:&quot;article-journal&quot;,&quot;id&quot;:&quot;bc7c3497-f68d-31f3-b068-9642e973fcab&quot;,&quot;title&quot;:&quot;Natural gas combined cycle with exhaust gas recirculation and CO2 capture at part-load operation&quot;,&quot;author&quot;:[{&quot;family&quot;:&quot;Alcaráz-Calderon&quot;,&quot;given&quot;:&quot;Agustín Moisés&quot;,&quot;parse-names&quot;:false,&quot;dropping-particle&quot;:&quot;&quot;,&quot;non-dropping-particle&quot;:&quot;&quot;},{&quot;family&quot;:&quot;González-Díaz&quot;,&quot;given&quot;:&quot;Maria Ortencia&quot;,&quot;parse-names&quot;:false,&quot;dropping-particle&quot;:&quot;&quot;,&quot;non-dropping-particle&quot;:&quot;&quot;},{&quot;family&quot;:&quot;Mendez&quot;,&quot;given&quot;:&quot;Ángel&quot;,&quot;parse-names&quot;:false,&quot;dropping-particle&quot;:&quot;&quot;,&quot;non-dropping-particle&quot;:&quot;&quot;},{&quot;family&quot;:&quot;González-Santaló&quot;,&quot;given&quot;:&quot;Jose Miguel&quot;,&quot;parse-names&quot;:false,&quot;dropping-particle&quot;:&quot;&quot;,&quot;non-dropping-particle&quot;:&quot;&quot;},{&quot;family&quot;:&quot;González-Díaz&quot;,&quot;given&quot;:&quot;Abigail&quot;,&quot;parse-names&quot;:false,&quot;dropping-particle&quot;:&quot;&quot;,&quot;non-dropping-particle&quot;:&quot;&quot;}],&quot;container-title&quot;:&quot;Journal of the Energy Institute&quot;,&quot;DOI&quot;:&quot;https://doi.org/10.1016/j.joei.2017.12.007&quot;,&quot;ISSN&quot;:&quot;1743-9671&quot;,&quot;URL&quot;:&quot;https://www.sciencedirect.com/science/article/pii/S1743967117304154&quot;,&quot;issued&quot;:{&quot;date-parts&quot;:[[2019]]},&quot;page&quot;:&quot;370-381&quot;,&quot;abstract&quot;:&quot;This paper aims to evaluate part-load operation of a natural gas combined cycle (NGCC) power plant with exhaust gas recirculation (EGR) and a CO2 capture plant. Several studies have demonstrated the feasibility and the advantages of EGR at full load, but operation at part load is also important because it is a common condition when NGCC power plants are being used as backup for renewables. The results of this study show that the number of absorber trains is reduced from 4 to 3 with EGR. The efficiency of the NGCC plant with EGR was 0.5% points higher than a conventional NGCC at full load as a result of a higher CO2 concentration in the flue gas. However, this efficiency advantage decreased as the load was reduced from 100% to 50%, with both cases presenting the same efficiency at 50% load. This means that there was no benefit from the effect of EGR at lower loads. The efficiency of a NGCC plant with EGR and CO2 capture configuration decreased from 52.6% to 45.9% when the load was reduced from 100% to 50% compared with a conventional NGCC where the efficiency changed from 52.1% to 45.9%. It was concluded that a NGCC plant with EGR and CO2 capture is viable, results in lower capital costs due to the smaller number of absorber trains and yields slightly higher efficiencies, for operation at part-load down to 50%.&quot;,&quot;issue&quot;:&quot;2&quot;,&quot;volume&quot;:&quot;92&quot;},&quot;isTemporary&quot;:false}]},{&quot;citationID&quot;:&quot;MENDELEY_CITATION_d225d3ce-123b-4357-9d48-a904d39d6b6a&quot;,&quot;properties&quot;:{&quot;noteIndex&quot;:0},&quot;isEdited&quot;:false,&quot;manualOverride&quot;:{&quot;isManuallyOverridden&quot;:false,&quot;citeprocText&quot;:&quot;(Alcaráz-Calderon et al., 2019)&quot;,&quot;manualOverrideText&quot;:&quot;&quot;},&quot;citationItems&quot;:[{&quot;id&quot;:&quot;bc7c3497-f68d-31f3-b068-9642e973fcab&quot;,&quot;itemData&quot;:{&quot;type&quot;:&quot;article-journal&quot;,&quot;id&quot;:&quot;bc7c3497-f68d-31f3-b068-9642e973fcab&quot;,&quot;title&quot;:&quot;Natural gas combined cycle with exhaust gas recirculation and CO2 capture at part-load operation&quot;,&quot;author&quot;:[{&quot;family&quot;:&quot;Alcaráz-Calderon&quot;,&quot;given&quot;:&quot;Agustín Moisés&quot;,&quot;parse-names&quot;:false,&quot;dropping-particle&quot;:&quot;&quot;,&quot;non-dropping-particle&quot;:&quot;&quot;},{&quot;family&quot;:&quot;González-Díaz&quot;,&quot;given&quot;:&quot;Maria Ortencia&quot;,&quot;parse-names&quot;:false,&quot;dropping-particle&quot;:&quot;&quot;,&quot;non-dropping-particle&quot;:&quot;&quot;},{&quot;family&quot;:&quot;Mendez&quot;,&quot;given&quot;:&quot;Ángel&quot;,&quot;parse-names&quot;:false,&quot;dropping-particle&quot;:&quot;&quot;,&quot;non-dropping-particle&quot;:&quot;&quot;},{&quot;family&quot;:&quot;González-Santaló&quot;,&quot;given&quot;:&quot;Jose Miguel&quot;,&quot;parse-names&quot;:false,&quot;dropping-particle&quot;:&quot;&quot;,&quot;non-dropping-particle&quot;:&quot;&quot;},{&quot;family&quot;:&quot;González-Díaz&quot;,&quot;given&quot;:&quot;Abigail&quot;,&quot;parse-names&quot;:false,&quot;dropping-particle&quot;:&quot;&quot;,&quot;non-dropping-particle&quot;:&quot;&quot;}],&quot;container-title&quot;:&quot;Journal of the Energy Institute&quot;,&quot;DOI&quot;:&quot;https://doi.org/10.1016/j.joei.2017.12.007&quot;,&quot;ISSN&quot;:&quot;1743-9671&quot;,&quot;URL&quot;:&quot;https://www.sciencedirect.com/science/article/pii/S1743967117304154&quot;,&quot;issued&quot;:{&quot;date-parts&quot;:[[2019]]},&quot;page&quot;:&quot;370-381&quot;,&quot;abstract&quot;:&quot;This paper aims to evaluate part-load operation of a natural gas combined cycle (NGCC) power plant with exhaust gas recirculation (EGR) and a CO2 capture plant. Several studies have demonstrated the feasibility and the advantages of EGR at full load, but operation at part load is also important because it is a common condition when NGCC power plants are being used as backup for renewables. The results of this study show that the number of absorber trains is reduced from 4 to 3 with EGR. The efficiency of the NGCC plant with EGR was 0.5% points higher than a conventional NGCC at full load as a result of a higher CO2 concentration in the flue gas. However, this efficiency advantage decreased as the load was reduced from 100% to 50%, with both cases presenting the same efficiency at 50% load. This means that there was no benefit from the effect of EGR at lower loads. The efficiency of a NGCC plant with EGR and CO2 capture configuration decreased from 52.6% to 45.9% when the load was reduced from 100% to 50% compared with a conventional NGCC where the efficiency changed from 52.1% to 45.9%. It was concluded that a NGCC plant with EGR and CO2 capture is viable, results in lower capital costs due to the smaller number of absorber trains and yields slightly higher efficiencies, for operation at part-load down to 50%.&quot;,&quot;issue&quot;:&quot;2&quot;,&quot;volume&quot;:&quot;92&quot;},&quot;isTemporary&quot;:false}],&quot;citationTag&quot;:&quot;MENDELEY_CITATION_v3_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&quot;},{&quot;citationID&quot;:&quot;MENDELEY_CITATION_09a82b69-b1bb-4710-9cdb-c2cf1c905d91&quot;,&quot;properties&quot;:{&quot;noteIndex&quot;:0},&quot;isEdited&quot;:false,&quot;manualOverride&quot;:{&quot;citeprocText&quot;:&quot;(James Robert E. et al., 2019)&quot;,&quot;isManuallyOverridden&quot;:false,&quot;manualOverrideText&quot;:&quot;&quot;},&quot;citationItems&quot;:[{&quot;id&quot;:&quot;43aa76d7-4e8a-3027-8e9b-bab0832b4639&quot;,&quot;itemData&quot;:{&quot;type&quot;:&quot;report&quot;,&quot;id&quot;:&quot;43aa76d7-4e8a-3027-8e9b-bab0832b4639&quot;,&quot;title&quot;:&quot;Cost and Performance Baseline for Fossil Energy Plants Volume 1: Bituminous Coal and Natural Gas to Electricity&quot;,&quot;author&quot;:[{&quot;family&quot;:&quot;James Robert E.&quot;,&quot;given&quot;:&quot;I I I&quot;,&quot;parse-names&quot;:false,&quot;dropping-particle&quot;:&quot;&quot;,&quot;non-dropping-particle&quot;:&quot;&quot;},{&quot;family&quot;:&quot;Keairns&quot;,&quot;given&quot;:&quot;Dale&quot;,&quot;parse-names&quot;:false,&quot;dropping-particle&quot;:&quot;&quot;,&quot;non-dropping-particle&quot;:&quot;&quot;},{&quot;family&quot;:&quot;Turner&quot;,&quot;given&quot;:&quot;Marc&quot;,&quot;parse-names&quot;:false,&quot;dropping-particle&quot;:&quot;&quot;,&quot;non-dropping-particle&quot;:&quot;&quot;},{&quot;family&quot;:&quot;Woods&quot;,&quot;given&quot;:&quot;Mark&quot;,&quot;parse-names&quot;:false,&quot;dropping-particle&quot;:&quot;&quot;,&quot;non-dropping-particle&quot;:&quot;&quot;},{&quot;family&quot;:&quot;Kuehn&quot;,&quot;given&quot;:&quot;Norma&quot;,&quot;parse-names&quot;:false,&quot;dropping-particle&quot;:&quot;&quot;,&quot;non-dropping-particle&quot;:&quot;&quot;},{&quot;family&quot;:&quot;Zoelle&quot;,&quot;given&quot;:&quot;Alex&quot;,&quot;parse-names&quot;:false,&quot;dropping-particle&quot;:&quot;&quot;,&quot;non-dropping-particle&quot;:&quot;&quot;}],&quot;DOI&quot;:&quot;10.2172/1569246&quot;,&quot;URL&quot;:&quot;https://www.osti.gov/biblio/1569246&quot;,&quot;issued&quot;:{&quot;date-parts&quot;:[[2019]]},&quot;publisher-place&quot;:&quot;United States&quot;,&quot;language&quot;:&quot;English&quot;,&quot;abstract&quot;:&quot;&amp;lt;span&amp;gt;This report presents an independent assessment of the cost and performance of select fossil energy power systems - integrated gasification combined cycle (IGCC), pulverized coal (PC), and natural gas combined cycle (NGCC) plants - using a systematic, transparent technical and economic approach. The cost and performance of fossil fuel-based generation technologies represented in this report (and the series at large) are important inputs to assessments and determinations of technology combinations to be utilized to meet the projected demands of future power markets. In addition to informing technology comparisons, the reference plant configurations found in this report provide perspective for regulators and policy makers.&amp;amp;nbsp;From a research &amp;amp;amp; development perspective, this report is used to assess goals and metrics and to provide a consistent basis for comparing developing technologies.&amp;lt;/span&amp;gt;&quot;},&quot;isTemporary&quot;:false}],&quot;citationTag&quot;:&quot;MENDELEY_CITATION_v3_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&quot;},{&quot;citationID&quot;:&quot;MENDELEY_CITATION_209107ae-af93-444d-98f7-6228d201138c&quot;,&quot;properties&quot;:{&quot;noteIndex&quot;:0},&quot;isEdited&quot;:false,&quot;manualOverride&quot;:{&quot;isManuallyOverridden&quot;:false,&quot;citeprocText&quot;:&quot;(Alcaráz-Calderon et al., 2019)&quot;,&quot;manualOverrideText&quot;:&quot;&quot;},&quot;citationItems&quot;:[{&quot;id&quot;:&quot;bc7c3497-f68d-31f3-b068-9642e973fcab&quot;,&quot;itemData&quot;:{&quot;type&quot;:&quot;article-journal&quot;,&quot;id&quot;:&quot;bc7c3497-f68d-31f3-b068-9642e973fcab&quot;,&quot;title&quot;:&quot;Natural gas combined cycle with exhaust gas recirculation and CO2 capture at part-load operation&quot;,&quot;author&quot;:[{&quot;family&quot;:&quot;Alcaráz-Calderon&quot;,&quot;given&quot;:&quot;Agustín Moisés&quot;,&quot;parse-names&quot;:false,&quot;dropping-particle&quot;:&quot;&quot;,&quot;non-dropping-particle&quot;:&quot;&quot;},{&quot;family&quot;:&quot;González-Díaz&quot;,&quot;given&quot;:&quot;Maria Ortencia&quot;,&quot;parse-names&quot;:false,&quot;dropping-particle&quot;:&quot;&quot;,&quot;non-dropping-particle&quot;:&quot;&quot;},{&quot;family&quot;:&quot;Mendez&quot;,&quot;given&quot;:&quot;Ángel&quot;,&quot;parse-names&quot;:false,&quot;dropping-particle&quot;:&quot;&quot;,&quot;non-dropping-particle&quot;:&quot;&quot;},{&quot;family&quot;:&quot;González-Santaló&quot;,&quot;given&quot;:&quot;Jose Miguel&quot;,&quot;parse-names&quot;:false,&quot;dropping-particle&quot;:&quot;&quot;,&quot;non-dropping-particle&quot;:&quot;&quot;},{&quot;family&quot;:&quot;González-Díaz&quot;,&quot;given&quot;:&quot;Abigail&quot;,&quot;parse-names&quot;:false,&quot;dropping-particle&quot;:&quot;&quot;,&quot;non-dropping-particle&quot;:&quot;&quot;}],&quot;container-title&quot;:&quot;Journal of the Energy Institute&quot;,&quot;DOI&quot;:&quot;https://doi.org/10.1016/j.joei.2017.12.007&quot;,&quot;ISSN&quot;:&quot;1743-9671&quot;,&quot;URL&quot;:&quot;https://www.sciencedirect.com/science/article/pii/S1743967117304154&quot;,&quot;issued&quot;:{&quot;date-parts&quot;:[[2019]]},&quot;page&quot;:&quot;370-381&quot;,&quot;abstract&quot;:&quot;This paper aims to evaluate part-load operation of a natural gas combined cycle (NGCC) power plant with exhaust gas recirculation (EGR) and a CO2 capture plant. Several studies have demonstrated the feasibility and the advantages of EGR at full load, but operation at part load is also important because it is a common condition when NGCC power plants are being used as backup for renewables. The results of this study show that the number of absorber trains is reduced from 4 to 3 with EGR. The efficiency of the NGCC plant with EGR was 0.5% points higher than a conventional NGCC at full load as a result of a higher CO2 concentration in the flue gas. However, this efficiency advantage decreased as the load was reduced from 100% to 50%, with both cases presenting the same efficiency at 50% load. This means that there was no benefit from the effect of EGR at lower loads. The efficiency of a NGCC plant with EGR and CO2 capture configuration decreased from 52.6% to 45.9% when the load was reduced from 100% to 50% compared with a conventional NGCC where the efficiency changed from 52.1% to 45.9%. It was concluded that a NGCC plant with EGR and CO2 capture is viable, results in lower capital costs due to the smaller number of absorber trains and yields slightly higher efficiencies, for operation at part-load down to 50%.&quot;,&quot;issue&quot;:&quot;2&quot;,&quot;volume&quot;:&quot;92&quot;},&quot;isTemporary&quot;:false}],&quot;citationTag&quot;:&quot;MENDELEY_CITATION_v3_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&quot;},{&quot;citationID&quot;:&quot;MENDELEY_CITATION_4ad2a17f-5104-4a60-aebe-c2b789038cce&quot;,&quot;properties&quot;:{&quot;noteIndex&quot;:0},&quot;isEdited&quot;:false,&quot;manualOverride&quot;:{&quot;isManuallyOverridden&quot;:false,&quot;citeprocText&quot;:&quot;(Fennell et al., 2007)&quot;,&quot;manualOverrideText&quot;:&quot;&quot;},&quot;citationItems&quot;:[{&quot;id&quot;:&quot;21e157e7-0058-3e10-bf65-f54ff75aadf8&quot;,&quot;itemData&quot;:{&quot;type&quot;:&quot;article-journal&quot;,&quot;id&quot;:&quot;21e157e7-0058-3e10-bf65-f54ff75aadf8&quot;,&quot;title&quot;:&quot;The Effects of Repeated Cycles of Calcination and Carbonation on a Variety of Different Limestones, as Measured in a Hot Fluidized Bed of Sand&quot;,&quot;author&quot;:[{&quot;family&quot;:&quot;Fennell&quot;,&quot;given&quot;:&quot;Paul S&quot;,&quot;parse-names&quot;:false,&quot;dropping-particle&quot;:&quot;&quot;,&quot;non-dropping-particle&quot;:&quot;&quot;},{&quot;family&quot;:&quot;Pacciani&quot;,&quot;given&quot;:&quot;Roberta&quot;,&quot;parse-names&quot;:false,&quot;dropping-particle&quot;:&quot;&quot;,&quot;non-dropping-particle&quot;:&quot;&quot;},{&quot;family&quot;:&quot;Dennis&quot;,&quot;given&quot;:&quot;John S&quot;,&quot;parse-names&quot;:false,&quot;dropping-particle&quot;:&quot;&quot;,&quot;non-dropping-particle&quot;:&quot;&quot;},{&quot;family&quot;:&quot;Davidson&quot;,&quot;given&quot;:&quot;John F&quot;,&quot;parse-names&quot;:false,&quot;dropping-particle&quot;:&quot;&quot;,&quot;non-dropping-particle&quot;:&quot;&quot;},{&quot;family&quot;:&quot;Hayhurst&quot;,&quot;given&quot;:&quot;Allan N&quot;,&quot;parse-names&quot;:false,&quot;dropping-particle&quot;:&quot;&quot;,&quot;non-dropping-particle&quot;:&quot;&quot;}],&quot;container-title&quot;:&quot;Energy &amp; Fuels&quot;,&quot;DOI&quot;:&quot;10.1021/ef060506o&quot;,&quot;ISSN&quot;:&quot;0887-0624&quot;,&quot;URL&quot;:&quot;https://doi.org/10.1021/ef060506o&quot;,&quot;issued&quot;:{&quot;date-parts&quot;:[[2007,7,1]]},&quot;page&quot;:&quot;2072-2081&quot;,&quot;publisher&quot;:&quot;American Chemical Society&quot;,&quot;issue&quot;:&quot;4&quot;,&quot;volume&quot;:&quot;21&quot;},&quot;isTemporary&quot;:false}],&quot;citationTag&quot;:&quot;MENDELEY_CITATION_v3_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&quot;},{&quot;citationID&quot;:&quot;MENDELEY_CITATION_c362098d-e65e-44e6-a23a-4e6c1737c75e&quot;,&quot;properties&quot;:{&quot;noteIndex&quot;:0},&quot;isEdited&quot;:false,&quot;manualOverride&quot;:{&quot;citeprocText&quot;:&quot;(Fennell et al., 2007)&quot;,&quot;isManuallyOverridden&quot;:false,&quot;manualOverrideText&quot;:&quot;&quot;},&quot;citationItems&quot;:[{&quot;id&quot;:&quot;21e157e7-0058-3e10-bf65-f54ff75aadf8&quot;,&quot;itemData&quot;:{&quot;type&quot;:&quot;article-journal&quot;,&quot;id&quot;:&quot;21e157e7-0058-3e10-bf65-f54ff75aadf8&quot;,&quot;title&quot;:&quot;The Effects of Repeated Cycles of Calcination and Carbonation on a Variety of Different Limestones, as Measured in a Hot Fluidized Bed of Sand&quot;,&quot;author&quot;:[{&quot;family&quot;:&quot;Fennell&quot;,&quot;given&quot;:&quot;Paul S&quot;,&quot;parse-names&quot;:false,&quot;dropping-particle&quot;:&quot;&quot;,&quot;non-dropping-particle&quot;:&quot;&quot;},{&quot;family&quot;:&quot;Pacciani&quot;,&quot;given&quot;:&quot;Roberta&quot;,&quot;parse-names&quot;:false,&quot;dropping-particle&quot;:&quot;&quot;,&quot;non-dropping-particle&quot;:&quot;&quot;},{&quot;family&quot;:&quot;Dennis&quot;,&quot;given&quot;:&quot;John S&quot;,&quot;parse-names&quot;:false,&quot;dropping-particle&quot;:&quot;&quot;,&quot;non-dropping-particle&quot;:&quot;&quot;},{&quot;family&quot;:&quot;Davidson&quot;,&quot;given&quot;:&quot;John F&quot;,&quot;parse-names&quot;:false,&quot;dropping-particle&quot;:&quot;&quot;,&quot;non-dropping-particle&quot;:&quot;&quot;},{&quot;family&quot;:&quot;Hayhurst&quot;,&quot;given&quot;:&quot;Allan N&quot;,&quot;parse-names&quot;:false,&quot;dropping-particle&quot;:&quot;&quot;,&quot;non-dropping-particle&quot;:&quot;&quot;}],&quot;container-title&quot;:&quot;Energy &amp; Fuels&quot;,&quot;DOI&quot;:&quot;10.1021/ef060506o&quot;,&quot;ISSN&quot;:&quot;0887-0624&quot;,&quot;URL&quot;:&quot;https://doi.org/10.1021/ef060506o&quot;,&quot;issued&quot;:{&quot;date-parts&quot;:[[2007,7,1]]},&quot;page&quot;:&quot;2072-2081&quot;,&quot;publisher&quot;:&quot;American Chemical Society&quot;,&quot;issue&quot;:&quot;4&quot;,&quot;volume&quot;:&quot;21&quot;},&quot;isTemporary&quot;:false}],&quot;citationTag&quot;:&quot;MENDELEY_CITATION_v3_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&quot;},{&quot;citationID&quot;:&quot;MENDELEY_CITATION_24617e61-b154-4fbf-91db-8297cc2492cc&quot;,&quot;properties&quot;:{&quot;noteIndex&quot;:0},&quot;isEdited&quot;:false,&quot;manualOverride&quot;:{&quot;isManuallyOverridden&quot;:false,&quot;citeprocText&quot;:&quot;(Grasa and Abanades, 2006)&quot;,&quot;manualOverrideText&quot;:&quot;&quot;},&quot;citationTag&quot;:&quot;MENDELEY_CITATION_v3_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&quot;,&quot;citationItems&quot;:[{&quot;id&quot;:&quot;b7459c13-fbea-3e64-abea-7f7ca36e1aad&quot;,&quot;itemData&quot;:{&quot;type&quot;:&quot;article-journal&quot;,&quot;id&quot;:&quot;b7459c13-fbea-3e64-abea-7f7ca36e1aad&quot;,&quot;title&quot;:&quot;CO2 Capture Capacity of CaO in Long Series of Carbonation/Calcination Cycles&quot;,&quot;author&quot;:[{&quot;family&quot;:&quot;Grasa&quot;,&quot;given&quot;:&quot;Gemma S&quot;,&quot;parse-names&quot;:false,&quot;dropping-particle&quot;:&quot;&quot;,&quot;non-dropping-particle&quot;:&quot;&quot;},{&quot;family&quot;:&quot;Abanades&quot;,&quot;given&quot;:&quot;J Carlos&quot;,&quot;parse-names&quot;:false,&quot;dropping-particle&quot;:&quot;&quot;,&quot;non-dropping-particle&quot;:&quot;&quot;}],&quot;container-title&quot;:&quot;Industrial &amp; Engineering Chemistry Research&quot;,&quot;container-title-short&quot;:&quot;Ind Eng Chem Res&quot;,&quot;DOI&quot;:&quot;10.1021/ie0606946&quot;,&quot;ISSN&quot;:&quot;0888-5885&quot;,&quot;URL&quot;:&quot;https://doi.org/10.1021/ie0606946&quot;,&quot;issued&quot;:{&quot;date-parts&quot;:[[2006,12,1]]},&quot;page&quot;:&quot;8846-8851&quot;,&quot;publisher&quot;:&quot;American Chemical Society&quot;,&quot;issue&quot;:&quot;26&quot;,&quot;volume&quot;:&quot;45&quot;},&quot;isTemporary&quot;:false}]},{&quot;citationID&quot;:&quot;MENDELEY_CITATION_85ea88f5-35fa-4ace-acdb-59a592b2951e&quot;,&quot;properties&quot;:{&quot;noteIndex&quot;:0},&quot;isEdited&quot;:false,&quot;manualOverride&quot;:{&quot;isManuallyOverridden&quot;:false,&quot;citeprocText&quot;:&quot;(McLinden and Huber, 2020)&quot;,&quot;manualOverrideText&quot;:&quot;&quot;},&quot;citationTag&quot;:&quot;MENDELEY_CITATION_v3_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&quot;,&quot;citationItems&quot;:[{&quot;id&quot;:&quot;26e9fc5d-0e74-398a-a1d1-1cb25bde6bc6&quot;,&quot;itemData&quot;:{&quot;type&quot;:&quot;article-journal&quot;,&quot;id&quot;:&quot;26e9fc5d-0e74-398a-a1d1-1cb25bde6bc6&quot;,&quot;title&quot;:&quot;(R)Evolution of Refrigerants&quot;,&quot;author&quot;:[{&quot;family&quot;:&quot;McLinden&quot;,&quot;given&quot;:&quot;Mark O&quot;,&quot;parse-names&quot;:false,&quot;dropping-particle&quot;:&quot;&quot;,&quot;non-dropping-particle&quot;:&quot;&quot;},{&quot;family&quot;:&quot;Huber&quot;,&quot;given&quot;:&quot;Marcia L&quot;,&quot;parse-names&quot;:false,&quot;dropping-particle&quot;:&quot;&quot;,&quot;non-dropping-particle&quot;:&quot;&quot;}],&quot;container-title&quot;:&quot;Journal of Chemical &amp; Engineering Data&quot;,&quot;container-title-short&quot;:&quot;J Chem Eng Data&quot;,&quot;DOI&quot;:&quot;10.1021/acs.jced.0c00338&quot;,&quot;ISSN&quot;:&quot;0021-9568&quot;,&quot;URL&quot;:&quot;https://doi.org/10.1021/acs.jced.0c00338&quot;,&quot;issued&quot;:{&quot;date-parts&quot;:[[2020,9,10]]},&quot;page&quot;:&quot;4176-4193&quot;,&quot;publisher&quot;:&quot;American Chemical Society&quot;,&quot;issue&quot;:&quot;9&quot;,&quot;volume&quot;:&quot;65&quot;},&quot;isTemporary&quot;:false}]},{&quot;citationID&quot;:&quot;MENDELEY_CITATION_ffa828c6-4ef1-400b-a56c-7b45b2e7074a&quot;,&quot;properties&quot;:{&quot;noteIndex&quot;:0},&quot;isEdited&quot;:false,&quot;manualOverride&quot;:{&quot;isManuallyOverridden&quot;:false,&quot;citeprocText&quot;:&quot;(Sheha et al., 2021)&quot;,&quot;manualOverrideText&quot;:&quot;&quot;},&quot;citationTag&quot;:&quot;MENDELEY_CITATION_v3_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&quot;,&quot;citationItems&quot;:[{&quot;id&quot;:&quot;fc1e044e-d385-3170-abf1-e40872ca35f1&quot;,&quot;itemData&quot;:{&quot;type&quot;:&quot;article-journal&quot;,&quot;id&quot;:&quot;fc1e044e-d385-3170-abf1-e40872ca35f1&quot;,&quot;title&quot;:&quot;Techno-economic analysis of the impact of dynamic electricity prices on solar penetration in a smart grid environment with distributed energy storage&quot;,&quot;author&quot;:[{&quot;family&quot;:&quot;Sheha&quot;,&quot;given&quot;:&quot;Moataz&quot;,&quot;parse-names&quot;:false,&quot;dropping-particle&quot;:&quot;&quot;,&quot;non-dropping-particle&quot;:&quot;&quot;},{&quot;family&quot;:&quot;Mohammadi&quot;,&quot;given&quot;:&quot;Kasra&quot;,&quot;parse-names&quot;:false,&quot;dropping-particle&quot;:&quot;&quot;,&quot;non-dropping-particle&quot;:&quot;&quot;},{&quot;family&quot;:&quot;Powell&quot;,&quot;given&quot;:&quot;Kody&quot;,&quot;parse-names&quot;:false,&quot;dropping-particle&quot;:&quot;&quot;,&quot;non-dropping-particle&quot;:&quot;&quot;}],&quot;container-title&quot;:&quot;Applied Energy&quot;,&quot;container-title-short&quot;:&quot;Appl Energy&quot;,&quot;accessed&quot;:{&quot;date-parts&quot;:[[2023,5,9]]},&quot;DOI&quot;:&quot;10.1016/J.APENERGY.2020.116168&quot;,&quot;ISSN&quot;:&quot;0306-2619&quot;,&quot;issued&quot;:{&quot;date-parts&quot;:[[2021,1,15]]},&quot;page&quot;:&quot;116168&quot;,&quot;abstract&quot;:&quot;This study investigates the technical and economic feasibility of using high levels of solar energy penetration up to 400 MW into a smart grid system of 60,000 smart houses. A novel non-cooperative Stackelberg game is introduced that incorporates the profitability of the supply-side and helps in solving problems related to overgeneration and photovoltaic curtailment. The non-cooperative game is intended to find the optimal dynamic prices that would leverage distributed storage through the demand-side to stabilize the power grid operation. Ten cases are studied with five photovoltaic plant sizes and two battery designs. A novel quantitative analysis of high levels of solar penetration as a percentage of the total electricity demand is introduced to evaluate the technical feasibility of the studied cases. To evaluate the economic viability of the proposed smart grid system, four metrics were used: the levelized cost of energy, the levelized cost of storage, the payback period, and the net present value. Two out of ten studied cases were concluded to be the most promising cases, one with a solar photovoltaic plant size of 200 MW and the other with 300 MW. The case with 300 MW solar plant is preferred as it paves the way for more solar energy deployment with a solar penetration percentage up to 67.78%. This case had a payback period of 10.72 years and a net present value of $51.44 M for the solar plant and a payback period of 12.06 years and a net present value of $40.75 M for the demand-side.&quot;,&quot;publisher&quot;:&quot;Elsevier&quot;,&quot;volume&quot;:&quot;282&quot;},&quot;isTemporary&quot;:false}]},{&quot;citationID&quot;:&quot;MENDELEY_CITATION_312152c7-b6b4-4537-bf56-c5c91cb5cbf5&quot;,&quot;properties&quot;:{&quot;noteIndex&quot;:0},&quot;isEdited&quot;:false,&quot;manualOverride&quot;:{&quot;isManuallyOverridden&quot;:false,&quot;citeprocText&quot;:&quot;(Valverde et al., 2014)&quot;,&quot;manualOverrideText&quot;:&quot;&quot;},&quot;citationTag&quot;:&quot;MENDELEY_CITATION_v3_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&quot;,&quot;citationItems&quot;:[{&quot;id&quot;:&quot;755648ec-e4f4-3f71-90c1-9ca8e89b6493&quot;,&quot;itemData&quot;:{&quot;type&quot;:&quot;article-journal&quot;,&quot;id&quot;:&quot;755648ec-e4f4-3f71-90c1-9ca8e89b6493&quot;,&quot;title&quot;:&quot;High and stable CO2 capture capacity of natural limestone at Ca-looping conditions by heat pretreatment and recarbonation synergy&quot;,&quot;author&quot;:[{&quot;family&quot;:&quot;Valverde&quot;,&quot;given&quot;:&quot;J. M.&quot;,&quot;parse-names&quot;:false,&quot;dropping-particle&quot;:&quot;&quot;,&quot;non-dropping-particle&quot;:&quot;&quot;},{&quot;family&quot;:&quot;Sanchez-Jimenez&quot;,&quot;given&quot;:&quot;P. E.&quot;,&quot;parse-names&quot;:false,&quot;dropping-particle&quot;:&quot;&quot;,&quot;non-dropping-particle&quot;:&quot;&quot;},{&quot;family&quot;:&quot;Perez-Maqueda&quot;,&quot;given&quot;:&quot;L. A.&quot;,&quot;parse-names&quot;:false,&quot;dropping-particle&quot;:&quot;&quot;,&quot;non-dropping-particle&quot;:&quot;&quot;}],&quot;container-title&quot;:&quot;Fuel&quot;,&quot;accessed&quot;:{&quot;date-parts&quot;:[[2023,5,9]]},&quot;DOI&quot;:&quot;10.1016/J.FUEL.2014.01.045&quot;,&quot;ISSN&quot;:&quot;0016-2361&quot;,&quot;issued&quot;:{&quot;date-parts&quot;:[[2014,5,1]]},&quot;page&quot;:&quot;79-85&quot;,&quot;abstract&quot;:&quot;The Ca-looping (CaL) process, based on the multicyclic carbonation/ calcination of limestone derived CaO, has emerged recently as a potentially economically advantageous technology to achieve sustainable postcombustion and precombustion CO2 capture efficiencies. Yet, a drawback that hinders the efficiency of the CaL process is the drastic drop of limestone capture capacity as the number of carbonation/calcination cycles is increased. Precalcination of limestone at high temperatures for a prolonged period of time has been proposed as a potential technique to reactivate the sorbent, which is however precluded by regeneration temperatures above 850 C and low CO2 concentrations in the carbonator to be found in the practical situation. Under these conditions, heat pretreatment leads to a stable yet very small CaO conversion. On the other hand, the introduction of a recarbonation stage between the ordinary carbonation and calcination stages has been shown to decelerate the rate of sorbent activity decay even though this favorable effect is not noticeable up to a number of above 10-15 cycles. The present manuscript demonstrates that the synergetic action of heat pretreatment and recarbonation yields a high and stable value for the multicyclic conversion of limestone derived CaO. It is foreseen that recarbonation of heat pretreated limestone would lead to a reduction of process costs especially in the case of precombustion applications. Even though sorbent purging will always be needed because of ash accumulation and sulphation in postcombustion CO2 capture applications, the stable and high multicyclic CaO conversion achieved by the combination of these techniques would make it necessary to a lesser extent. © 2014 Elsevier Ltd. All rights reserved.&quot;,&quot;publisher&quot;:&quot;Elsevier&quot;,&quot;volume&quot;:&quot;123&quot;},&quot;isTemporary&quot;:false}]},{&quot;citationID&quot;:&quot;MENDELEY_CITATION_cad10831-9fce-4428-87a4-738aaededd1b&quot;,&quot;properties&quot;:{&quot;noteIndex&quot;:0},&quot;isEdited&quot;:false,&quot;manualOverride&quot;:{&quot;isManuallyOverridden&quot;:false,&quot;citeprocText&quot;:&quot;(James Robert E. et al., 2019)&quot;,&quot;manualOverrideText&quot;:&quot;&quot;},&quot;citationItems&quot;:[{&quot;id&quot;:&quot;43aa76d7-4e8a-3027-8e9b-bab0832b4639&quot;,&quot;itemData&quot;:{&quot;type&quot;:&quot;report&quot;,&quot;id&quot;:&quot;43aa76d7-4e8a-3027-8e9b-bab0832b4639&quot;,&quot;title&quot;:&quot;Cost and Performance Baseline for Fossil Energy Plants Volume 1: Bituminous Coal and Natural Gas to Electricity&quot;,&quot;author&quot;:[{&quot;family&quot;:&quot;James Robert E.&quot;,&quot;given&quot;:&quot;I I I&quot;,&quot;parse-names&quot;:false,&quot;dropping-particle&quot;:&quot;&quot;,&quot;non-dropping-particle&quot;:&quot;&quot;},{&quot;family&quot;:&quot;Keairns&quot;,&quot;given&quot;:&quot;Dale&quot;,&quot;parse-names&quot;:false,&quot;dropping-particle&quot;:&quot;&quot;,&quot;non-dropping-particle&quot;:&quot;&quot;},{&quot;family&quot;:&quot;Turner&quot;,&quot;given&quot;:&quot;Marc&quot;,&quot;parse-names&quot;:false,&quot;dropping-particle&quot;:&quot;&quot;,&quot;non-dropping-particle&quot;:&quot;&quot;},{&quot;family&quot;:&quot;Woods&quot;,&quot;given&quot;:&quot;Mark&quot;,&quot;parse-names&quot;:false,&quot;dropping-particle&quot;:&quot;&quot;,&quot;non-dropping-particle&quot;:&quot;&quot;},{&quot;family&quot;:&quot;Kuehn&quot;,&quot;given&quot;:&quot;Norma&quot;,&quot;parse-names&quot;:false,&quot;dropping-particle&quot;:&quot;&quot;,&quot;non-dropping-particle&quot;:&quot;&quot;},{&quot;family&quot;:&quot;Zoelle&quot;,&quot;given&quot;:&quot;Alex&quot;,&quot;parse-names&quot;:false,&quot;dropping-particle&quot;:&quot;&quot;,&quot;non-dropping-particle&quot;:&quot;&quot;}],&quot;DOI&quot;:&quot;10.2172/1569246&quot;,&quot;URL&quot;:&quot;https://www.osti.gov/biblio/1569246&quot;,&quot;issued&quot;:{&quot;date-parts&quot;:[[2019]]},&quot;publisher-place&quot;:&quot;United States&quot;,&quot;language&quot;:&quot;English&quot;,&quot;abstract&quot;:&quot;&amp;lt;span&amp;gt;This report presents an independent assessment of the cost and performance of select fossil energy power systems - integrated gasification combined cycle (IGCC), pulverized coal (PC), and natural gas combined cycle (NGCC) plants - using a systematic, transparent technical and economic approach. The cost and performance of fossil fuel-based generation technologies represented in this report (and the series at large) are important inputs to assessments and determinations of technology combinations to be utilized to meet the projected demands of future power markets. In addition to informing technology comparisons, the reference plant configurations found in this report provide perspective for regulators and policy makers.&amp;amp;nbsp;From a research &amp;amp;amp; development perspective, this report is used to assess goals and metrics and to provide a consistent basis for comparing developing technologies.&amp;lt;/span&amp;gt;&quot;},&quot;isTemporary&quot;:false}],&quot;citationTag&quot;:&quot;MENDELEY_CITATION_v3_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&quot;},{&quot;citationID&quot;:&quot;MENDELEY_CITATION_3bbea68f-49fc-45a5-a99b-cb5dcd1e13ec&quot;,&quot;properties&quot;:{&quot;noteIndex&quot;:0},&quot;isEdited&quot;:false,&quot;manualOverride&quot;:{&quot;isManuallyOverridden&quot;:false,&quot;citeprocText&quot;:&quot;(Sheha et al., 2020)&quot;,&quot;manualOverrideText&quot;:&quot;&quot;},&quot;citationTag&quot;:&quot;MENDELEY_CITATION_v3_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&quot;,&quot;citationItems&quot;:[{&quot;id&quot;:&quot;c8911525-c541-3435-9b13-9c09e0963ca3&quot;,&quot;itemData&quot;:{&quot;type&quot;:&quot;article-journal&quot;,&quot;id&quot;:&quot;c8911525-c541-3435-9b13-9c09e0963ca3&quot;,&quot;title&quot;:&quot;Solving the duck curve in a smart grid environment using a non-cooperative game theory and dynamic pricing profiles&quot;,&quot;author&quot;:[{&quot;family&quot;:&quot;Sheha&quot;,&quot;given&quot;:&quot;Moataz&quot;,&quot;parse-names&quot;:false,&quot;dropping-particle&quot;:&quot;&quot;,&quot;non-dropping-particle&quot;:&quot;&quot;},{&quot;family&quot;:&quot;Mohammadi&quot;,&quot;given&quot;:&quot;Kasra&quot;,&quot;parse-names&quot;:false,&quot;dropping-particle&quot;:&quot;&quot;,&quot;non-dropping-particle&quot;:&quot;&quot;},{&quot;family&quot;:&quot;Powell&quot;,&quot;given&quot;:&quot;Kody&quot;,&quot;parse-names&quot;:false,&quot;dropping-particle&quot;:&quot;&quot;,&quot;non-dropping-particle&quot;:&quot;&quot;}],&quot;container-title&quot;:&quot;Energy Conversion and Management&quot;,&quot;container-title-short&quot;:&quot;Energy Convers Manag&quot;,&quot;DOI&quot;:&quot;10.1016/j.enconman.2020.113102&quot;,&quot;ISSN&quot;:&quot;01968904&quot;,&quot;issued&quot;:{&quot;date-parts&quot;:[[2020]]},&quot;abstract&quot;:&quot;With the intermittency that comes with electricity generation from renewables, utilizing dynamic pricing will encourage the demand-side to respond in a smart way that would minimize the electricity costs and flatten the net electricity demand curve. Determining the optimal dynamic pricing profile that would leverage distributed storage to flatten the curve is a novel idea that needs to be studied. Moreover, the economic feasibility of utilizing distributed electrical energy storage is still not given in the literature. Therefore, in this paper, a novel way of solving a citywide dynamic model using a bilevel programming algorithm is introduced. The problem is developed as a novel non-cooperative Stackelberg game that utilizes air-conditioning systems and electrical storage through the end-users to determine the optimal dynamic pricing profile. The results show that the combined effect of utilizing demand-side air-conditioning systems and distributed storage together can flatten the curve while employing the optimal dynamic pricing profile. An economic study is performed to determine the economic feasibility of 20 different cases with different battery designs and the level of solar penetration. Three metrics were used to evaluate the economic performance of each case: the levelized cost of storage, the levelized cost of energy, and the simple payback period. Most cases had levelized cost of storage values lower than 0.457 $/kWh, which is the lower bound available in the literature. Seven out of 16 cases have a simple payback period shorter than the lifetime of the system (25 years). The case with a 100 MW PV power plant and a battery storage of size 597 MWh, was found to be the most promising case with a simple payback period of 12.71 years for the photovoltaic plant and 19.86 years for the demand-side investments.&quot;,&quot;volume&quot;:&quot;220&quot;},&quot;isTemporary&quot;:false}]},{&quot;citationID&quot;:&quot;MENDELEY_CITATION_21ca79c2-de34-4f2d-8780-6cc7ccd086ce&quot;,&quot;properties&quot;:{&quot;noteIndex&quot;:0},&quot;isEdited&quot;:false,&quot;manualOverride&quot;:{&quot;isManuallyOverridden&quot;:false,&quot;citeprocText&quot;:&quot;(“Electric Power Monthly - U.S. Energy Information Administration (EIA),” n.d.)&quot;,&quot;manualOverrideText&quot;:&quot;&quot;},&quot;citationTag&quot;:&quot;MENDELEY_CITATION_v3_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&quot;,&quot;citationItems&quot;:[{&quot;id&quot;:&quot;14b35b2a-e489-392c-8edb-108e558c624e&quot;,&quot;itemData&quot;:{&quot;type&quot;:&quot;webpage&quot;,&quot;id&quot;:&quot;14b35b2a-e489-392c-8edb-108e558c624e&quot;,&quot;title&quot;:&quot;Electric Power Monthly - U.S. Energy Information Administration (EIA)&quot;,&quot;accessed&quot;:{&quot;date-parts&quot;:[[2023,5,9]]},&quot;URL&quot;:&quot;https://www.eia.gov/electricity/monthly/epm_table_grapher.php?t=epmt_5_03&quot;},&quot;isTemporary&quot;:false}]},{&quot;citationID&quot;:&quot;MENDELEY_CITATION_4b5c9f18-0573-4c65-a165-8cd890f07b6b&quot;,&quot;properties&quot;:{&quot;noteIndex&quot;:0},&quot;isEdited&quot;:false,&quot;manualOverride&quot;:{&quot;isManuallyOverridden&quot;:false,&quot;citeprocText&quot;:&quot;(Li et al., 1990)&quot;,&quot;manualOverrideText&quot;:&quot;&quot;},&quot;citationTag&quot;:&quot;MENDELEY_CITATION_v3_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&quot;,&quot;citationItems&quot;:[{&quot;id&quot;:&quot;8298b947-948f-3215-972e-e54fab4c8852&quot;,&quot;itemData&quot;:{&quot;type&quot;:&quot;article-journal&quot;,&quot;id&quot;:&quot;8298b947-948f-3215-972e-e54fab4c8852&quot;,&quot;title&quot;:&quot;Mathematical modelling of multicomponent membrane permeators&quot;,&quot;author&quot;:[{&quot;family&quot;:&quot;Li&quot;,&quot;given&quot;:&quot;K.&quot;,&quot;parse-names&quot;:false,&quot;dropping-particle&quot;:&quot;&quot;,&quot;non-dropping-particle&quot;:&quot;&quot;},{&quot;family&quot;:&quot;Acharya&quot;,&quot;given&quot;:&quot;D. R.&quot;,&quot;parse-names&quot;:false,&quot;dropping-particle&quot;:&quot;&quot;,&quot;non-dropping-particle&quot;:&quot;&quot;},{&quot;family&quot;:&quot;Hughes&quot;,&quot;given&quot;:&quot;R.&quot;,&quot;parse-names&quot;:false,&quot;dropping-particle&quot;:&quot;&quot;,&quot;non-dropping-particle&quot;:&quot;&quot;}],&quot;container-title&quot;:&quot;Journal of Membrane Science&quot;,&quot;container-title-short&quot;:&quot;J Memb Sci&quot;,&quot;accessed&quot;:{&quot;date-parts&quot;:[[2023,5,9]]},&quot;DOI&quot;:&quot;10.1016/S0376-7388(00)80486-X&quot;,&quot;ISSN&quot;:&quot;0376-7388&quot;,&quot;issued&quot;:{&quot;date-parts&quot;:[[1990,9,1]]},&quot;page&quot;:&quot;205-219&quot;,&quot;abstract&quot;:&quot;Mathematical models have been developed for the separation of gas mixtures involving three or more permeable components. The models describe the membrane separation process for five different flow patterns of the permeated and unpermeated stream in the permeator. Numerical solutions of the models have been obtained using the operating conditions usually encountered in life support systems such as CO2 removal from breathing gas. The effects of operating variables such as the pressure ratio across the membrane, the stage cut and the flow patterns in the permeator on the extent of separation have been discussed. A study of multistage separation has also been presented. © 1990.&quot;,&quot;publisher&quot;:&quot;Elsevier&quot;,&quot;issue&quot;:&quot;2&quot;,&quot;volume&quot;:&quot;52&quot;},&quot;isTemporary&quot;:false}]}]"/>
    <we:property name="MENDELEY_CITATIONS_LOCALE_CODE" value="&quot;en-US&quot;"/>
    <we:property name="MENDELEY_CITATIONS_STYLE" value="{&quot;id&quot;:&quot;https://www.zotero.org/styles/elsevier-harvard&quot;,&quot;title&quot;:&quot;Elsevier - Harvard (with titles)&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D6B90DEB5E91469D353DADB5860DF4" ma:contentTypeVersion="12" ma:contentTypeDescription="Create a new document." ma:contentTypeScope="" ma:versionID="63087c74daa2bd9481dd4bc5bfe9dce2">
  <xsd:schema xmlns:xsd="http://www.w3.org/2001/XMLSchema" xmlns:xs="http://www.w3.org/2001/XMLSchema" xmlns:p="http://schemas.microsoft.com/office/2006/metadata/properties" xmlns:ns2="d1a16715-77a5-4f85-8e83-8297322193ea" xmlns:ns3="a7f41105-952c-4621-bf2d-486bc4a3f66a" targetNamespace="http://schemas.microsoft.com/office/2006/metadata/properties" ma:root="true" ma:fieldsID="678e07f209a102a8b0413bbf927f8258" ns2:_="" ns3:_="">
    <xsd:import namespace="d1a16715-77a5-4f85-8e83-8297322193ea"/>
    <xsd:import namespace="a7f41105-952c-4621-bf2d-486bc4a3f66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a16715-77a5-4f85-8e83-8297322193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f41105-952c-4621-bf2d-486bc4a3f66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CA26CF-767F-4BEE-B545-C4D6A75A3C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a16715-77a5-4f85-8e83-8297322193ea"/>
    <ds:schemaRef ds:uri="a7f41105-952c-4621-bf2d-486bc4a3f6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35840D-E133-49D3-9C0F-13B3C4A919B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401B350-49C4-48CD-A1C0-6608C11A4E33}">
  <ds:schemaRefs>
    <ds:schemaRef ds:uri="http://schemas.openxmlformats.org/officeDocument/2006/bibliography"/>
  </ds:schemaRefs>
</ds:datastoreItem>
</file>

<file path=customXml/itemProps4.xml><?xml version="1.0" encoding="utf-8"?>
<ds:datastoreItem xmlns:ds="http://schemas.openxmlformats.org/officeDocument/2006/customXml" ds:itemID="{F964A01B-332D-45F2-A230-8CF183B89BBF}">
  <ds:schemaRefs>
    <ds:schemaRef ds:uri="http://schemas.microsoft.com/sharepoint/v3/contenttype/forms"/>
  </ds:schemaRefs>
</ds:datastoreItem>
</file>

<file path=docMetadata/LabelInfo.xml><?xml version="1.0" encoding="utf-8"?>
<clbl:labelList xmlns:clbl="http://schemas.microsoft.com/office/2020/mipLabelMetadata">
  <clbl:label id="{1995ae2c-65e7-493a-9322-0a4cf5e5b1f4}" enabled="1" method="Standard" siteId="{57d4ebe0-b4d9-4bec-b589-e51c4b044fff}" contentBits="0" removed="0"/>
</clbl:labelList>
</file>

<file path=docProps/app.xml><?xml version="1.0" encoding="utf-8"?>
<Properties xmlns="http://schemas.openxmlformats.org/officeDocument/2006/extended-properties" xmlns:vt="http://schemas.openxmlformats.org/officeDocument/2006/docPropsVTypes">
  <Template>Normal</Template>
  <TotalTime>15</TotalTime>
  <Pages>39</Pages>
  <Words>9844</Words>
  <Characters>56117</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Moataz Sheha</dc:creator>
  <cp:keywords/>
  <dc:description/>
  <cp:lastModifiedBy>Ed Graham</cp:lastModifiedBy>
  <cp:revision>4</cp:revision>
  <cp:lastPrinted>2022-12-20T16:32:00Z</cp:lastPrinted>
  <dcterms:created xsi:type="dcterms:W3CDTF">2023-05-11T16:05:00Z</dcterms:created>
  <dcterms:modified xsi:type="dcterms:W3CDTF">2023-05-11T16:31:00Z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b6ba77cc-d75c-3234-abef-1b7b88af2dbf</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http://www.zotero.org/styles/environmental-science-and-technology</vt:lpwstr>
  </property>
  <property fmtid="{D5CDD505-2E9C-101B-9397-08002B2CF9AE}" pid="18" name="Mendeley Recent Style Name 6_1">
    <vt:lpwstr>Environmental Science &amp; Technology</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y fmtid="{D5CDD505-2E9C-101B-9397-08002B2CF9AE}" pid="25" name="ContentTypeId">
    <vt:lpwstr>0x010100CFD6B90DEB5E91469D353DADB5860DF4</vt:lpwstr>
  </property>
</Properties>
</file>