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FDDF9" w14:textId="77777777" w:rsidR="007F5A52" w:rsidRPr="0008447A" w:rsidRDefault="007F5A52" w:rsidP="0008447A">
      <w:pPr>
        <w:spacing w:line="276" w:lineRule="auto"/>
        <w:jc w:val="center"/>
        <w:rPr>
          <w:b/>
          <w:color w:val="00B050"/>
          <w:sz w:val="24"/>
        </w:rPr>
      </w:pPr>
      <w:bookmarkStart w:id="0" w:name="_Toc521943662"/>
      <w:r w:rsidRPr="0008447A">
        <w:rPr>
          <w:b/>
          <w:sz w:val="24"/>
        </w:rPr>
        <w:t xml:space="preserve">Electrospun </w:t>
      </w:r>
      <w:r w:rsidR="00C37039" w:rsidRPr="0008447A">
        <w:rPr>
          <w:b/>
          <w:sz w:val="24"/>
        </w:rPr>
        <w:t>Polyethene oxide-</w:t>
      </w:r>
      <w:r w:rsidRPr="0008447A">
        <w:rPr>
          <w:b/>
          <w:sz w:val="24"/>
        </w:rPr>
        <w:t>graphite</w:t>
      </w:r>
      <w:r w:rsidR="00C37039" w:rsidRPr="0008447A">
        <w:rPr>
          <w:b/>
          <w:sz w:val="24"/>
        </w:rPr>
        <w:t xml:space="preserve"> composite</w:t>
      </w:r>
      <w:r w:rsidRPr="0008447A">
        <w:rPr>
          <w:b/>
          <w:sz w:val="24"/>
        </w:rPr>
        <w:t xml:space="preserve"> anode for</w:t>
      </w:r>
      <w:r w:rsidRPr="0008447A">
        <w:rPr>
          <w:b/>
          <w:color w:val="00B050"/>
          <w:sz w:val="24"/>
        </w:rPr>
        <w:t xml:space="preserve"> </w:t>
      </w:r>
      <w:r w:rsidR="00E74EEE" w:rsidRPr="0008447A">
        <w:rPr>
          <w:b/>
          <w:sz w:val="24"/>
        </w:rPr>
        <w:t>solid</w:t>
      </w:r>
      <w:r w:rsidR="0020178F" w:rsidRPr="0008447A">
        <w:rPr>
          <w:b/>
          <w:sz w:val="24"/>
        </w:rPr>
        <w:t>-</w:t>
      </w:r>
      <w:r w:rsidR="00E74EEE" w:rsidRPr="0008447A">
        <w:rPr>
          <w:b/>
          <w:sz w:val="24"/>
        </w:rPr>
        <w:t xml:space="preserve">state </w:t>
      </w:r>
      <w:r w:rsidR="00E74EEE" w:rsidRPr="0008447A">
        <w:rPr>
          <w:rFonts w:eastAsia="Calibri"/>
          <w:b/>
          <w:noProof/>
          <w:sz w:val="24"/>
          <w:szCs w:val="24"/>
          <w:lang w:val="en-US"/>
        </w:rPr>
        <w:t>lithium-</w:t>
      </w:r>
      <w:r w:rsidR="00C37039" w:rsidRPr="0008447A">
        <w:rPr>
          <w:rFonts w:eastAsia="Calibri"/>
          <w:b/>
          <w:noProof/>
          <w:sz w:val="24"/>
          <w:szCs w:val="24"/>
          <w:lang w:val="en-US"/>
        </w:rPr>
        <w:t>ion</w:t>
      </w:r>
      <w:r w:rsidR="00C37039" w:rsidRPr="0008447A">
        <w:rPr>
          <w:rFonts w:eastAsia="Calibri"/>
          <w:b/>
          <w:sz w:val="24"/>
          <w:szCs w:val="24"/>
          <w:lang w:val="en-US"/>
        </w:rPr>
        <w:t xml:space="preserve"> batteries</w:t>
      </w:r>
    </w:p>
    <w:p w14:paraId="7953996E" w14:textId="77777777" w:rsidR="003A61D8" w:rsidRPr="0008447A" w:rsidRDefault="003A61D8" w:rsidP="0008447A">
      <w:pPr>
        <w:spacing w:line="276" w:lineRule="auto"/>
        <w:jc w:val="center"/>
      </w:pPr>
    </w:p>
    <w:p w14:paraId="17321A75" w14:textId="77777777" w:rsidR="003A61D8" w:rsidRPr="0008447A" w:rsidRDefault="00156BCE" w:rsidP="0008447A">
      <w:pPr>
        <w:spacing w:line="276" w:lineRule="auto"/>
        <w:jc w:val="center"/>
        <w:rPr>
          <w:i/>
          <w:sz w:val="24"/>
          <w:szCs w:val="24"/>
          <w:lang w:val="en-US"/>
        </w:rPr>
      </w:pPr>
      <w:r w:rsidRPr="0008447A">
        <w:rPr>
          <w:i/>
          <w:sz w:val="24"/>
          <w:szCs w:val="24"/>
          <w:lang w:val="en-US"/>
        </w:rPr>
        <w:t>Mikel Arrese-Igor</w:t>
      </w:r>
      <w:r w:rsidRPr="0008447A">
        <w:rPr>
          <w:i/>
          <w:sz w:val="24"/>
          <w:szCs w:val="24"/>
          <w:vertAlign w:val="superscript"/>
          <w:lang w:val="en-US"/>
        </w:rPr>
        <w:t>1</w:t>
      </w:r>
      <w:r w:rsidR="00B950EE" w:rsidRPr="0008447A">
        <w:rPr>
          <w:i/>
          <w:sz w:val="24"/>
          <w:szCs w:val="24"/>
          <w:vertAlign w:val="superscript"/>
          <w:lang w:val="en-US"/>
        </w:rPr>
        <w:t>,2</w:t>
      </w:r>
      <w:r w:rsidRPr="0008447A">
        <w:rPr>
          <w:i/>
          <w:sz w:val="24"/>
          <w:szCs w:val="24"/>
          <w:lang w:val="en-US"/>
        </w:rPr>
        <w:t xml:space="preserve"> </w:t>
      </w:r>
      <w:r w:rsidR="0020178F" w:rsidRPr="0008447A">
        <w:rPr>
          <w:i/>
          <w:sz w:val="24"/>
          <w:szCs w:val="24"/>
          <w:lang w:val="en-US"/>
        </w:rPr>
        <w:t xml:space="preserve">and </w:t>
      </w:r>
      <w:r w:rsidR="003A61D8" w:rsidRPr="0008447A">
        <w:rPr>
          <w:i/>
          <w:sz w:val="24"/>
          <w:szCs w:val="24"/>
          <w:lang w:val="en-US"/>
        </w:rPr>
        <w:t>Norbert Radacsi</w:t>
      </w:r>
      <w:r w:rsidRPr="0008447A">
        <w:rPr>
          <w:i/>
          <w:sz w:val="24"/>
          <w:szCs w:val="24"/>
          <w:vertAlign w:val="superscript"/>
          <w:lang w:val="en-US"/>
        </w:rPr>
        <w:t>1</w:t>
      </w:r>
    </w:p>
    <w:p w14:paraId="782DB9F7" w14:textId="77777777" w:rsidR="003A61D8" w:rsidRPr="0008447A" w:rsidRDefault="00156BCE" w:rsidP="0008447A">
      <w:pPr>
        <w:spacing w:after="0" w:line="276" w:lineRule="auto"/>
        <w:rPr>
          <w:rFonts w:eastAsia="Calibri"/>
          <w:sz w:val="24"/>
          <w:szCs w:val="24"/>
          <w:lang w:val="en-US"/>
        </w:rPr>
      </w:pPr>
      <w:r w:rsidRPr="0008447A">
        <w:rPr>
          <w:rFonts w:eastAsia="Calibri"/>
          <w:sz w:val="24"/>
          <w:szCs w:val="24"/>
          <w:vertAlign w:val="superscript"/>
          <w:lang w:val="en-US"/>
        </w:rPr>
        <w:t>1</w:t>
      </w:r>
      <w:r w:rsidR="003A61D8" w:rsidRPr="0008447A">
        <w:rPr>
          <w:rFonts w:eastAsia="Calibri"/>
          <w:sz w:val="24"/>
          <w:szCs w:val="24"/>
          <w:lang w:val="en-US"/>
        </w:rPr>
        <w:t>Institute for Materials and Processes, School of Engineering, The University of Edinburgh,</w:t>
      </w:r>
      <w:r w:rsidR="009904C6" w:rsidRPr="0008447A">
        <w:rPr>
          <w:rFonts w:eastAsia="Calibri"/>
          <w:sz w:val="24"/>
          <w:szCs w:val="24"/>
          <w:lang w:val="en-US"/>
        </w:rPr>
        <w:t xml:space="preserve"> </w:t>
      </w:r>
      <w:r w:rsidR="003A61D8" w:rsidRPr="0008447A">
        <w:rPr>
          <w:rFonts w:eastAsia="Calibri"/>
          <w:sz w:val="24"/>
          <w:szCs w:val="24"/>
          <w:lang w:val="en-US"/>
        </w:rPr>
        <w:t>Robert Stevenson Road, Edinburgh, EH9 3FB, UK</w:t>
      </w:r>
    </w:p>
    <w:p w14:paraId="0D44332B" w14:textId="77777777" w:rsidR="003A61D8" w:rsidRPr="0008447A" w:rsidRDefault="00156BCE" w:rsidP="0008447A">
      <w:pPr>
        <w:spacing w:after="0" w:line="276" w:lineRule="auto"/>
        <w:rPr>
          <w:rFonts w:eastAsia="Calibri"/>
          <w:sz w:val="24"/>
          <w:szCs w:val="24"/>
          <w:lang w:val="es-ES"/>
        </w:rPr>
      </w:pPr>
      <w:r w:rsidRPr="0008447A">
        <w:rPr>
          <w:i/>
          <w:sz w:val="24"/>
          <w:szCs w:val="24"/>
          <w:vertAlign w:val="superscript"/>
          <w:lang w:val="es-ES"/>
        </w:rPr>
        <w:t>2</w:t>
      </w:r>
      <w:r w:rsidRPr="0008447A">
        <w:rPr>
          <w:rFonts w:eastAsia="Calibri"/>
          <w:sz w:val="24"/>
          <w:szCs w:val="24"/>
          <w:lang w:val="es-ES"/>
        </w:rPr>
        <w:t xml:space="preserve">CIC </w:t>
      </w:r>
      <w:proofErr w:type="spellStart"/>
      <w:r w:rsidRPr="0008447A">
        <w:rPr>
          <w:rFonts w:eastAsia="Calibri"/>
          <w:sz w:val="24"/>
          <w:szCs w:val="24"/>
          <w:lang w:val="es-ES"/>
        </w:rPr>
        <w:t>Energigune</w:t>
      </w:r>
      <w:proofErr w:type="spellEnd"/>
      <w:r w:rsidRPr="0008447A">
        <w:rPr>
          <w:rFonts w:eastAsia="Calibri"/>
          <w:sz w:val="24"/>
          <w:szCs w:val="24"/>
          <w:lang w:val="es-ES"/>
        </w:rPr>
        <w:t xml:space="preserve">, Parque </w:t>
      </w:r>
      <w:proofErr w:type="spellStart"/>
      <w:r w:rsidRPr="0008447A">
        <w:rPr>
          <w:rFonts w:eastAsia="Calibri"/>
          <w:sz w:val="24"/>
          <w:szCs w:val="24"/>
          <w:lang w:val="es-ES"/>
        </w:rPr>
        <w:t>Tecnológico</w:t>
      </w:r>
      <w:proofErr w:type="spellEnd"/>
      <w:r w:rsidRPr="0008447A">
        <w:rPr>
          <w:rFonts w:eastAsia="Calibri"/>
          <w:sz w:val="24"/>
          <w:szCs w:val="24"/>
          <w:lang w:val="es-ES"/>
        </w:rPr>
        <w:t xml:space="preserve"> de </w:t>
      </w:r>
      <w:proofErr w:type="spellStart"/>
      <w:r w:rsidRPr="0008447A">
        <w:rPr>
          <w:rFonts w:eastAsia="Calibri"/>
          <w:sz w:val="24"/>
          <w:szCs w:val="24"/>
          <w:lang w:val="es-ES"/>
        </w:rPr>
        <w:t>Álava</w:t>
      </w:r>
      <w:proofErr w:type="spellEnd"/>
      <w:r w:rsidRPr="0008447A">
        <w:rPr>
          <w:rFonts w:eastAsia="Calibri"/>
          <w:sz w:val="24"/>
          <w:szCs w:val="24"/>
          <w:lang w:val="es-ES"/>
        </w:rPr>
        <w:t xml:space="preserve">, C/Albert Einstein 48, 01510, </w:t>
      </w:r>
      <w:proofErr w:type="spellStart"/>
      <w:r w:rsidRPr="0008447A">
        <w:rPr>
          <w:rFonts w:eastAsia="Calibri"/>
          <w:sz w:val="24"/>
          <w:szCs w:val="24"/>
          <w:lang w:val="es-ES"/>
        </w:rPr>
        <w:t>Miñano</w:t>
      </w:r>
      <w:proofErr w:type="spellEnd"/>
      <w:r w:rsidRPr="0008447A">
        <w:rPr>
          <w:rFonts w:eastAsia="Calibri"/>
          <w:sz w:val="24"/>
          <w:szCs w:val="24"/>
          <w:lang w:val="es-ES"/>
        </w:rPr>
        <w:t xml:space="preserve">, </w:t>
      </w:r>
      <w:proofErr w:type="spellStart"/>
      <w:r w:rsidRPr="0008447A">
        <w:rPr>
          <w:rFonts w:eastAsia="Calibri"/>
          <w:sz w:val="24"/>
          <w:szCs w:val="24"/>
          <w:lang w:val="es-ES"/>
        </w:rPr>
        <w:t>Spain</w:t>
      </w:r>
      <w:proofErr w:type="spellEnd"/>
    </w:p>
    <w:p w14:paraId="6492C46F" w14:textId="77777777" w:rsidR="003A61D8" w:rsidRPr="0008447A" w:rsidRDefault="003A61D8" w:rsidP="0008447A">
      <w:pPr>
        <w:spacing w:line="276" w:lineRule="auto"/>
        <w:rPr>
          <w:b/>
          <w:sz w:val="24"/>
        </w:rPr>
      </w:pPr>
    </w:p>
    <w:p w14:paraId="6D86CBCF" w14:textId="77777777" w:rsidR="003A61D8" w:rsidRPr="0008447A" w:rsidRDefault="003A61D8" w:rsidP="0008447A">
      <w:pPr>
        <w:spacing w:line="276" w:lineRule="auto"/>
        <w:rPr>
          <w:b/>
          <w:sz w:val="24"/>
        </w:rPr>
      </w:pPr>
      <w:r w:rsidRPr="0008447A">
        <w:rPr>
          <w:b/>
          <w:sz w:val="24"/>
        </w:rPr>
        <w:t>ABSTRACT</w:t>
      </w:r>
    </w:p>
    <w:p w14:paraId="4287E030" w14:textId="5BAEE21C" w:rsidR="003A61D8" w:rsidRPr="0008447A" w:rsidRDefault="00CD1C7B" w:rsidP="0008447A">
      <w:pPr>
        <w:spacing w:line="276" w:lineRule="auto"/>
      </w:pPr>
      <w:r w:rsidRPr="0008447A">
        <w:t xml:space="preserve">Current </w:t>
      </w:r>
      <w:r w:rsidR="0020178F" w:rsidRPr="0008447A">
        <w:t>l</w:t>
      </w:r>
      <w:r w:rsidRPr="0008447A">
        <w:t>ithium-</w:t>
      </w:r>
      <w:r w:rsidR="0020178F" w:rsidRPr="0008447A">
        <w:t>i</w:t>
      </w:r>
      <w:r w:rsidR="003A61D8" w:rsidRPr="0008447A">
        <w:t xml:space="preserve">on </w:t>
      </w:r>
      <w:r w:rsidR="0020178F" w:rsidRPr="0008447A">
        <w:t>b</w:t>
      </w:r>
      <w:r w:rsidR="003A61D8" w:rsidRPr="0008447A">
        <w:t>atteries are close to reaching their physicochemical energy density limit. Moreover, they present high operation risks regarding their liquid electrolyte. Solid</w:t>
      </w:r>
      <w:r w:rsidR="00607EC9" w:rsidRPr="0008447A">
        <w:t>-s</w:t>
      </w:r>
      <w:r w:rsidR="003A61D8" w:rsidRPr="0008447A">
        <w:t xml:space="preserve">tate </w:t>
      </w:r>
      <w:r w:rsidR="00607EC9" w:rsidRPr="0008447A">
        <w:t>b</w:t>
      </w:r>
      <w:r w:rsidR="003A61D8" w:rsidRPr="0008447A">
        <w:t xml:space="preserve">atteries are a promising alternative to overcome these problems. They offer safe operation, and potentially </w:t>
      </w:r>
      <w:r w:rsidR="00607EC9" w:rsidRPr="0008447A">
        <w:t>improved</w:t>
      </w:r>
      <w:r w:rsidR="003A61D8" w:rsidRPr="0008447A">
        <w:t xml:space="preserve"> energy and power density. </w:t>
      </w:r>
      <w:r w:rsidR="0076207E" w:rsidRPr="0008447A">
        <w:t>The</w:t>
      </w:r>
      <w:r w:rsidR="003A61D8" w:rsidRPr="0008447A">
        <w:t xml:space="preserve"> option of operating at higher voltages has led to the possibility of employing high capacity electrodes. In this study, the synthesis of a nanostructured anode through electrospinning was carried out. This electrode is based on polymer nanofibres with intercalated graphite</w:t>
      </w:r>
      <w:r w:rsidRPr="0008447A">
        <w:t xml:space="preserve"> particles</w:t>
      </w:r>
      <w:r w:rsidR="003A61D8" w:rsidRPr="0008447A">
        <w:t>. The effect of molecular weight, voltage, temperature and humidity has been studied for the formation of smooth</w:t>
      </w:r>
      <w:r w:rsidR="00607EC9" w:rsidRPr="0008447A">
        <w:t xml:space="preserve"> and</w:t>
      </w:r>
      <w:r w:rsidR="003A61D8" w:rsidRPr="0008447A">
        <w:t xml:space="preserve"> uniform nanofibres. At the optimized conditions, </w:t>
      </w:r>
      <w:r w:rsidR="00156BCE" w:rsidRPr="0008447A">
        <w:t>Polyethylene oxide</w:t>
      </w:r>
      <w:r w:rsidR="00607EC9" w:rsidRPr="0008447A">
        <w:t xml:space="preserve"> (PEO</w:t>
      </w:r>
      <w:r w:rsidR="00156BCE" w:rsidRPr="0008447A">
        <w:t>)-Polyethylene glycol</w:t>
      </w:r>
      <w:r w:rsidR="00D6499C" w:rsidRPr="0008447A">
        <w:t xml:space="preserve"> </w:t>
      </w:r>
      <w:r w:rsidR="00607EC9" w:rsidRPr="0008447A">
        <w:t>(PEG</w:t>
      </w:r>
      <w:r w:rsidR="00156BCE" w:rsidRPr="0008447A">
        <w:t>)</w:t>
      </w:r>
      <w:r w:rsidR="003A61D8" w:rsidRPr="0008447A">
        <w:t xml:space="preserve"> nanofibres with diameters </w:t>
      </w:r>
      <w:r w:rsidR="00513E1D" w:rsidRPr="0008447A">
        <w:t xml:space="preserve">around </w:t>
      </w:r>
      <w:r w:rsidR="003A61D8" w:rsidRPr="0008447A">
        <w:t xml:space="preserve">600 nm were successfully electrospun. The effect of graphite loading on the electrospinning of this solution was also studied. A 30% graphite particle loading in the final fibres was reached with a reproducible methodology. </w:t>
      </w:r>
      <w:r w:rsidR="0076207E" w:rsidRPr="0008447A">
        <w:t>I</w:t>
      </w:r>
      <w:r w:rsidR="003A61D8" w:rsidRPr="0008447A">
        <w:t>t was found that the electrospun graphite particles received a polymer coating during electrospinning.</w:t>
      </w:r>
      <w:r w:rsidR="00DE34AF" w:rsidRPr="0008447A">
        <w:t xml:space="preserve"> EDX analysis confirmed that most of the graphite particle</w:t>
      </w:r>
      <w:r w:rsidR="00963141" w:rsidRPr="0008447A">
        <w:t>s</w:t>
      </w:r>
      <w:r w:rsidR="00DE34AF" w:rsidRPr="0008447A">
        <w:t xml:space="preserve"> </w:t>
      </w:r>
      <w:r w:rsidR="00963141" w:rsidRPr="0008447A">
        <w:t xml:space="preserve">are </w:t>
      </w:r>
      <w:r w:rsidR="00DE34AF" w:rsidRPr="0008447A">
        <w:t xml:space="preserve">covered by </w:t>
      </w:r>
      <w:r w:rsidR="00963141" w:rsidRPr="0008447A">
        <w:t>a polymer layer</w:t>
      </w:r>
      <w:r w:rsidR="00DE34AF" w:rsidRPr="0008447A">
        <w:t>, confirming this hypothesis.</w:t>
      </w:r>
      <w:r w:rsidR="003A61D8" w:rsidRPr="0008447A">
        <w:t xml:space="preserve"> Even if it is unclear how this affects the behaviour of the graphite for energy storage, </w:t>
      </w:r>
      <w:r w:rsidR="002120AB" w:rsidRPr="0008447A">
        <w:t>high</w:t>
      </w:r>
      <w:r w:rsidR="00513E1D" w:rsidRPr="0008447A">
        <w:t xml:space="preserve"> graphite content was electrospun together with PEO </w:t>
      </w:r>
      <w:r w:rsidR="005A5BAC" w:rsidRPr="0008447A">
        <w:t>nano</w:t>
      </w:r>
      <w:r w:rsidR="00513E1D" w:rsidRPr="0008447A">
        <w:t>fibres</w:t>
      </w:r>
      <w:r w:rsidR="002120AB" w:rsidRPr="0008447A">
        <w:t xml:space="preserve"> with a new methodology</w:t>
      </w:r>
      <w:r w:rsidR="00513E1D" w:rsidRPr="0008447A">
        <w:t>.</w:t>
      </w:r>
    </w:p>
    <w:p w14:paraId="71B0644E" w14:textId="5B6C1001" w:rsidR="003A61D8" w:rsidRPr="0008447A" w:rsidRDefault="003A61D8" w:rsidP="0008447A">
      <w:pPr>
        <w:spacing w:line="276" w:lineRule="auto"/>
      </w:pPr>
    </w:p>
    <w:p w14:paraId="1705007F" w14:textId="34A349F3" w:rsidR="008E5863" w:rsidRPr="0008447A" w:rsidRDefault="0008447A" w:rsidP="0008447A">
      <w:pPr>
        <w:spacing w:after="0" w:line="276" w:lineRule="auto"/>
        <w:rPr>
          <w:rFonts w:eastAsia="Calibri"/>
          <w:sz w:val="24"/>
          <w:szCs w:val="24"/>
          <w:lang w:val="en-US"/>
        </w:rPr>
      </w:pPr>
      <w:r w:rsidRPr="0008447A">
        <w:rPr>
          <w:rFonts w:eastAsia="Calibri"/>
          <w:sz w:val="24"/>
          <w:szCs w:val="24"/>
          <w:lang w:val="en-US"/>
        </w:rPr>
        <w:t xml:space="preserve">KEYWORDS: electrospinning, graphite, PEO, </w:t>
      </w:r>
      <w:r w:rsidRPr="0008447A">
        <w:rPr>
          <w:rFonts w:eastAsia="Calibri"/>
          <w:noProof/>
          <w:sz w:val="24"/>
          <w:szCs w:val="24"/>
          <w:lang w:val="en-US"/>
        </w:rPr>
        <w:t>lithium ion</w:t>
      </w:r>
      <w:r w:rsidRPr="0008447A">
        <w:rPr>
          <w:rFonts w:eastAsia="Calibri"/>
          <w:sz w:val="24"/>
          <w:szCs w:val="24"/>
          <w:lang w:val="en-US"/>
        </w:rPr>
        <w:t xml:space="preserve"> battery, </w:t>
      </w:r>
      <w:r w:rsidRPr="0008447A">
        <w:rPr>
          <w:rFonts w:eastAsia="Calibri"/>
          <w:noProof/>
          <w:sz w:val="24"/>
          <w:szCs w:val="24"/>
          <w:lang w:val="en-US"/>
        </w:rPr>
        <w:t>solid</w:t>
      </w:r>
      <w:r w:rsidR="00AA7151">
        <w:rPr>
          <w:rFonts w:eastAsia="Calibri"/>
          <w:noProof/>
          <w:sz w:val="24"/>
          <w:szCs w:val="24"/>
          <w:lang w:val="en-US"/>
        </w:rPr>
        <w:t>-</w:t>
      </w:r>
      <w:r w:rsidRPr="0008447A">
        <w:rPr>
          <w:rFonts w:eastAsia="Calibri"/>
          <w:noProof/>
          <w:sz w:val="24"/>
          <w:szCs w:val="24"/>
          <w:lang w:val="en-US"/>
        </w:rPr>
        <w:t>state</w:t>
      </w:r>
      <w:r w:rsidRPr="0008447A">
        <w:rPr>
          <w:rFonts w:eastAsia="Calibri"/>
          <w:sz w:val="24"/>
          <w:szCs w:val="24"/>
          <w:lang w:val="en-US"/>
        </w:rPr>
        <w:t xml:space="preserve"> battery</w:t>
      </w:r>
    </w:p>
    <w:p w14:paraId="2C73023E" w14:textId="77777777" w:rsidR="0008447A" w:rsidRDefault="0008447A" w:rsidP="0008447A">
      <w:pPr>
        <w:spacing w:before="80" w:after="80" w:line="276" w:lineRule="auto"/>
      </w:pPr>
    </w:p>
    <w:p w14:paraId="6F3D88FF" w14:textId="6DE95BC8" w:rsidR="00C27E35" w:rsidRPr="0008447A" w:rsidRDefault="002120AB" w:rsidP="0008447A">
      <w:pPr>
        <w:spacing w:before="80" w:after="80" w:line="276" w:lineRule="auto"/>
        <w:rPr>
          <w:b/>
        </w:rPr>
      </w:pPr>
      <w:r w:rsidRPr="0008447A">
        <w:rPr>
          <w:b/>
        </w:rPr>
        <w:t xml:space="preserve">1. </w:t>
      </w:r>
      <w:r w:rsidR="00C27E35" w:rsidRPr="0008447A">
        <w:rPr>
          <w:b/>
        </w:rPr>
        <w:t>I</w:t>
      </w:r>
      <w:bookmarkEnd w:id="0"/>
      <w:r w:rsidR="0008447A" w:rsidRPr="0008447A">
        <w:rPr>
          <w:b/>
        </w:rPr>
        <w:t>ntroduction</w:t>
      </w:r>
    </w:p>
    <w:p w14:paraId="07B9734B" w14:textId="77777777" w:rsidR="009B2F41" w:rsidRPr="0008447A" w:rsidRDefault="009B2F41" w:rsidP="0008447A">
      <w:pPr>
        <w:spacing w:before="80" w:after="80" w:line="276" w:lineRule="auto"/>
        <w:rPr>
          <w:b/>
        </w:rPr>
      </w:pPr>
    </w:p>
    <w:p w14:paraId="53DF6BB7" w14:textId="720F71CB" w:rsidR="00C27E35" w:rsidRPr="0008447A" w:rsidRDefault="00C27E35" w:rsidP="0008447A">
      <w:pPr>
        <w:spacing w:beforeLines="80" w:before="192" w:afterLines="80" w:after="192" w:line="276" w:lineRule="auto"/>
        <w:contextualSpacing/>
      </w:pPr>
      <w:r w:rsidRPr="0008447A">
        <w:t>Energy storage is a key field of research in the first half of the 21</w:t>
      </w:r>
      <w:r w:rsidRPr="0008447A">
        <w:rPr>
          <w:vertAlign w:val="superscript"/>
        </w:rPr>
        <w:t>st</w:t>
      </w:r>
      <w:r w:rsidRPr="0008447A">
        <w:t xml:space="preserve"> century</w:t>
      </w:r>
      <w:r w:rsidR="009E382B" w:rsidRPr="0008447A">
        <w:t>. It</w:t>
      </w:r>
      <w:r w:rsidRPr="0008447A">
        <w:t xml:space="preserve"> is decisive for implementing and magnifying the impact of new sustainable technologies. </w:t>
      </w:r>
      <w:r w:rsidR="00594A2A" w:rsidRPr="0008447A">
        <w:t>Moreover, a</w:t>
      </w:r>
      <w:r w:rsidRPr="0008447A">
        <w:t xml:space="preserve">s the world energy demand continues </w:t>
      </w:r>
      <w:r w:rsidR="009E382B" w:rsidRPr="0008447A">
        <w:t>to increase</w:t>
      </w:r>
      <w:r w:rsidRPr="0008447A">
        <w:t xml:space="preserve">, higher energy supply </w:t>
      </w:r>
      <w:r w:rsidR="00CB5B24" w:rsidRPr="0008447A">
        <w:t>will be</w:t>
      </w:r>
      <w:r w:rsidRPr="0008447A">
        <w:t xml:space="preserve"> required in </w:t>
      </w:r>
      <w:r w:rsidRPr="0008447A">
        <w:rPr>
          <w:noProof/>
        </w:rPr>
        <w:t>grid</w:t>
      </w:r>
      <w:r w:rsidRPr="0008447A">
        <w:t xml:space="preserve"> and mobile applications</w:t>
      </w:r>
      <w:r w:rsidR="00306858" w:rsidRPr="0008447A">
        <w:t xml:space="preserve"> </w:t>
      </w:r>
      <w:r w:rsidR="00607EC9" w:rsidRPr="0008447A">
        <w:t>than the current one</w:t>
      </w:r>
      <w:r w:rsidR="005A037F" w:rsidRPr="0008447A">
        <w:t xml:space="preserve"> </w:t>
      </w:r>
      <w:r w:rsidR="00306858" w:rsidRPr="0008447A">
        <w:fldChar w:fldCharType="begin" w:fldLock="1"/>
      </w:r>
      <w:r w:rsidR="00FC5180" w:rsidRPr="0008447A">
        <w:instrText>ADDIN CSL_CITATION {"citationItems":[{"id":"ITEM-1","itemData":{"author":[{"dropping-particle":"","family":"International Energy Agency (IEA)","given":"","non-dropping-particle":"","parse-names":false,"suffix":""}],"id":"ITEM-1","issued":{"date-parts":[["2017"]]},"number-of-pages":"1-150","publisher-place":"Paris","title":"No Title Energy Efficiency Indicators 2017: Highlights","type":"report"},"uris":["http://www.mendeley.com/documents/?uuid=8cf34551-1a2c-4ce2-8c18-db4aabf7c775"]},{"id":"ITEM-2","itemData":{"author":[{"dropping-particle":"","family":"Wood Mackenzie","given":"","non-dropping-particle":"","parse-names":false,"suffix":""}],"id":"ITEM-2","issue":"November","issued":{"date-parts":[["2017"]]},"title":"The rise of the electric car : how will it impact oil, power and metals.","type":"report"},"uris":["http://www.mendeley.com/documents/?uuid=46e09a6b-ee8f-43d9-9fc7-5cd85ecb5257"]}],"mendeley":{"formattedCitation":"[1,2]","plainTextFormattedCitation":"[1,2]","previouslyFormattedCitation":"[1,2]"},"properties":{"noteIndex":0},"schema":"https://github.com/citation-style-language/schema/raw/master/csl-citation.json"}</w:instrText>
      </w:r>
      <w:r w:rsidR="00306858" w:rsidRPr="0008447A">
        <w:fldChar w:fldCharType="separate"/>
      </w:r>
      <w:r w:rsidR="00306858" w:rsidRPr="0008447A">
        <w:rPr>
          <w:noProof/>
        </w:rPr>
        <w:t>[1,2]</w:t>
      </w:r>
      <w:r w:rsidR="00306858" w:rsidRPr="0008447A">
        <w:fldChar w:fldCharType="end"/>
      </w:r>
      <w:r w:rsidRPr="0008447A">
        <w:t xml:space="preserve">. Therefore, </w:t>
      </w:r>
      <w:r w:rsidR="00CB5B24" w:rsidRPr="0008447A">
        <w:t>an</w:t>
      </w:r>
      <w:r w:rsidRPr="0008447A">
        <w:t xml:space="preserve"> improvement of energy storage systems is a pressing matter in </w:t>
      </w:r>
      <w:r w:rsidR="000F25D3" w:rsidRPr="0008447A">
        <w:t>research and development</w:t>
      </w:r>
      <w:r w:rsidR="000B1726" w:rsidRPr="0008447A">
        <w:t xml:space="preserve"> </w:t>
      </w:r>
      <w:r w:rsidR="00FC5180" w:rsidRPr="0008447A">
        <w:fldChar w:fldCharType="begin" w:fldLock="1"/>
      </w:r>
      <w:r w:rsidR="00B72B97" w:rsidRPr="0008447A">
        <w:instrText>ADDIN CSL_CITATION {"citationItems":[{"id":"ITEM-1","itemData":{"DOI":"10.1038/451652a","ISBN":"0028-0836","ISSN":"00280836","PMID":"18256660","abstract":"Researchers must find a sustainable way of providing the power our modern lifestyles demand.","author":[{"dropping-particle":"","family":"Armand","given":"M.","non-dropping-particle":"","parse-names":false,"suffix":""},{"dropping-particle":"","family":"Tarascon","given":"J. M.","non-dropping-particle":"","parse-names":false,"suffix":""}],"container-title":"Nature","id":"ITEM-1","issue":"7179","issued":{"date-parts":[["2008"]]},"page":"652-657","title":"Building better batteries","type":"article-journal","volume":"451"},"uris":["http://www.mendeley.com/documents/?uuid=433c2c2d-df9b-4a35-98c0-7b1caaf6621d"]},{"id":"ITEM-2","itemData":{"DOI":"10.1016/j.apenergy.2017.06.046","ISSN":"03062619","abstract":"Energy Storage Systems (ESS) are expected to play a significant role in regulating the frequency of future electric power systems. Increased penetration of renewable generation, and reduction in the inertia provided by large synchronous generators, are likely to increase the severity and regularity of frequency events in synchronous AC power systems. By supplying or absorbing power in response to deviations from the nominal frequency and imbalances between supply and demand, the rapid response of ESS will provide a form of stability which cannot be matched by conventional network assets. However, the increased complexity of ESS operational requirements and design specifications introduces challenges when it comes to the realisation of their full potential through existing frequency response service markets: new service markets will need to be designed to take advantage of the capabilities of ESS. This paper provides new methods to analyse and assessing the performance of ESS within existing service frameworks, using real-time network simulation and power hardware in the loop. These methods can be used to introduce improvements in existing services and potentially create new ones. Novel statistical techniques have been devised to quantify the design and operational requirements of ESS providing frequency regulation services. These new techniques are demonstrated via an illustrative service design and high-resolution frequency data from the Great Britain transmission system.","author":[{"dropping-particle":"","family":"Greenwood","given":"D. M.","non-dropping-particle":"","parse-names":false,"suffix":""},{"dropping-particle":"","family":"Lim","given":"K. Y.","non-dropping-particle":"","parse-names":false,"suffix":""},{"dropping-particle":"","family":"Patsios","given":"C.","non-dropping-particle":"","parse-names":false,"suffix":""},{"dropping-particle":"","family":"Lyons","given":"P. F.","non-dropping-particle":"","parse-names":false,"suffix":""},{"dropping-particle":"","family":"Lim","given":"Y. S.","non-dropping-particle":"","parse-names":false,"suffix":""},{"dropping-particle":"","family":"Taylor","given":"P. C.","non-dropping-particle":"","parse-names":false,"suffix":""}],"container-title":"Applied Energy","id":"ITEM-2","issued":{"date-parts":[["2017"]]},"page":"115-127","title":"Frequency response services designed for energy storage","type":"article-journal","volume":"203"},"uris":["http://www.mendeley.com/documents/?uuid=fcc42d4d-244d-4771-8f1b-82e63ca99d61"]},{"id":"ITEM-3","itemData":{"ISBN":"9781424465514","author":[{"dropping-particle":"","family":"Carnegie","given":"Rachel","non-dropping-particle":"","parse-names":false,"suffix":""},{"dropping-particle":"","family":"Gothan","given":"Douglas","non-dropping-particle":"","parse-names":false,"suffix":""},{"dropping-particle":"","family":"Nderitu","given":"David","non-dropping-particle":"","parse-names":false,"suffix":""},{"dropping-particle":"V.","family":"Preckel","given":"Paul","non-dropping-particle":"","parse-names":false,"suffix":""}],"id":"ITEM-3","issued":{"date-parts":[["2013"]]},"publisher":"Purdue University","publisher-place":"West Lafayette","title":"Utility Scale Energy Storage Systems: Benefits, Applications, and Technologies","type":"book"},"uris":["http://www.mendeley.com/documents/?uuid=5e6096d7-608c-421d-bdb4-5926186afb78"]},{"id":"ITEM-4","itemData":{"DOI":"10.1007/SpringerReference_7300","ISBN":"9789264211872","ISSN":"1476-4687","PMID":"25246403","abstract":"Energy storage technologies are valuable components in most energy systems and could be an important tool in achieving a low-carbon future. These technologies allow for the decoupling of energy supply and demand, in essence providing a valuable resource to system operators. There are many cases where energy storage deployment is competitive or near-competitive in today’s energy system. However, regulatory and market conditions are frequently ill-equipped to compensate storage for the suite of services that it can provide. Furthermore, some technologies are still too expensive relative to other competing technologies (e.g. flexible generation and new transmission lines in electricity systems). One of the key goals of this new roadmap is to understand and communicate the value of energy storage to energy system stakeholders. This will include concepts that address the current status of deployment and predicted evolution in the context of current and future energy system needs by using a “systems perspective” rather than looking at storage technologies in isolation.","author":[{"dropping-particle":"","family":"Lott","given":"Melissa C.","non-dropping-particle":"","parse-names":false,"suffix":""},{"dropping-particle":"","family":"Kim","given":"Sang-Il","non-dropping-particle":"","parse-names":false,"suffix":""}],"container-title":"Energy Technology Perspectives","id":"ITEM-4","issued":{"date-parts":[["2014"]]},"number-of-pages":"64","publisher-place":"Paris","title":"Technology Roadmap: Energy storage","type":"report"},"uris":["http://www.mendeley.com/documents/?uuid=f6cb6d5f-6432-4df4-8f31-6d5d433f303e"]}],"mendeley":{"formattedCitation":"[3–6]","plainTextFormattedCitation":"[3–6]","previouslyFormattedCitation":"[3–6]"},"properties":{"noteIndex":0},"schema":"https://github.com/citation-style-language/schema/raw/master/csl-citation.json"}</w:instrText>
      </w:r>
      <w:r w:rsidR="00FC5180" w:rsidRPr="0008447A">
        <w:fldChar w:fldCharType="separate"/>
      </w:r>
      <w:r w:rsidR="00FC5180" w:rsidRPr="0008447A">
        <w:rPr>
          <w:noProof/>
        </w:rPr>
        <w:t>[3–6]</w:t>
      </w:r>
      <w:r w:rsidR="00FC5180" w:rsidRPr="0008447A">
        <w:fldChar w:fldCharType="end"/>
      </w:r>
      <w:r w:rsidR="00FC5180" w:rsidRPr="0008447A">
        <w:t>.</w:t>
      </w:r>
    </w:p>
    <w:p w14:paraId="3D341B0E" w14:textId="3669D4E5" w:rsidR="00C27E35" w:rsidRPr="0008447A" w:rsidRDefault="00FC5180" w:rsidP="0008447A">
      <w:pPr>
        <w:spacing w:beforeLines="80" w:before="192" w:afterLines="80" w:after="192" w:line="276" w:lineRule="auto"/>
        <w:contextualSpacing/>
        <w:rPr>
          <w:color w:val="FF0000"/>
        </w:rPr>
      </w:pPr>
      <w:r w:rsidRPr="0008447A">
        <w:t xml:space="preserve">Electrochemical </w:t>
      </w:r>
      <w:r w:rsidR="00D6499C" w:rsidRPr="0008447A">
        <w:t>E</w:t>
      </w:r>
      <w:r w:rsidRPr="0008447A">
        <w:t xml:space="preserve">nergy </w:t>
      </w:r>
      <w:r w:rsidR="00D6499C" w:rsidRPr="0008447A">
        <w:t>S</w:t>
      </w:r>
      <w:r w:rsidRPr="0008447A">
        <w:t>torage</w:t>
      </w:r>
      <w:r w:rsidR="00D6499C" w:rsidRPr="0008447A">
        <w:t xml:space="preserve"> (EES) devices, mainly</w:t>
      </w:r>
      <w:r w:rsidRPr="0008447A">
        <w:t xml:space="preserve"> batteries, </w:t>
      </w:r>
      <w:r w:rsidR="00CB5B24" w:rsidRPr="0008447A">
        <w:t xml:space="preserve">are </w:t>
      </w:r>
      <w:r w:rsidRPr="0008447A">
        <w:t xml:space="preserve">currently being used in various applications; these range from vehicles to </w:t>
      </w:r>
      <w:r w:rsidR="00D6499C" w:rsidRPr="0008447A">
        <w:t>portable electronic devices</w:t>
      </w:r>
      <w:r w:rsidRPr="0008447A">
        <w:t xml:space="preserve">, and even grid energy storage in some cases. Batteries are clearly a promising alternative to replace current fossil-fuel based energy markets. </w:t>
      </w:r>
      <w:r w:rsidR="001D5B8D" w:rsidRPr="0008447A">
        <w:t>Thus</w:t>
      </w:r>
      <w:r w:rsidR="00C27E35" w:rsidRPr="0008447A">
        <w:t>, an increasing investigative effort is being put in the improvement of their capacity, cyclability and profitability</w:t>
      </w:r>
      <w:r w:rsidR="00427804" w:rsidRPr="0008447A">
        <w:t xml:space="preserve"> </w:t>
      </w:r>
      <w:r w:rsidR="00C27E35" w:rsidRPr="0008447A">
        <w:fldChar w:fldCharType="begin" w:fldLock="1"/>
      </w:r>
      <w:r w:rsidR="00B72B97" w:rsidRPr="0008447A">
        <w:instrText>ADDIN CSL_CITATION {"citationItems":[{"id":"ITEM-1","itemData":{"DOI":"10.1016/J.JPOWSOUR.2018.02.039","ISSN":"0378-7753","abstract":"Lithium(-ion) batteries are and will be the battery technology of choice for a wide range of applications – including electric vehicles – for several years to come. Nonetheless, to foster the transition from combustion engine vehicles to a fully electrified transportation, further progress is needed. In this regard, the annual International Conference on Advanced Lithium Batteries for Automobile Applications (ABAA) targets the intensive exchange of the involved industrial and research entities to jointly ensure the further progress of this technology. During the past meeting, ABAA-10, held in October 2017 in Chicago, IL, USA, representatives of China, Germany, Japan, and the USA provided a comprehensive overview of the current and future battery R&amp;D activities in their countries, depicting a highly insightful survey about partially concurrent, partially complementary research and funding strategies. The given presentations are provided in the Supplementary Material for this Special Perspective, while this perspective article may serve as brief introduction to the general development in the field concerning the overall EV sales and common considerations regarding future material developments.","author":[{"dropping-particle":"","family":"Bresser","given":"Dominic","non-dropping-particle":"","parse-names":false,"suffix":""},{"dropping-particle":"","family":"Hosoi","given":"Kei","non-dropping-particle":"","parse-names":false,"suffix":""},{"dropping-particle":"","family":"Howell","given":"David","non-dropping-particle":"","parse-names":false,"suffix":""},{"dropping-particle":"","family":"Li","given":"Hong","non-dropping-particle":"","parse-names":false,"suffix":""},{"dropping-particle":"","family":"Zeisel","given":"Herbert","non-dropping-particle":"","parse-names":false,"suffix":""},{"dropping-particle":"","family":"Amine","given":"Khalil","non-dropping-particle":"","parse-names":false,"suffix":""},{"dropping-particle":"","family":"Passerini","given":"Stefano","non-dropping-particle":"","parse-names":false,"suffix":""}],"container-title":"Journal of Power Sources","id":"ITEM-1","issued":{"date-parts":[["2018","4","1"]]},"page":"176-178","publisher":"Elsevier","title":"Perspectives of automotive battery R&amp;D in China, Germany, Japan, and the USA","type":"article-journal","volume":"382"},"uris":["http://www.mendeley.com/documents/?uuid=9d237e49-be5e-3153-a8a8-a0afc5579ea9"]}],"mendeley":{"formattedCitation":"[7]","plainTextFormattedCitation":"[7]","previouslyFormattedCitation":"[7]"},"properties":{"noteIndex":0},"schema":"https://github.com/citation-style-language/schema/raw/master/csl-citation.json"}</w:instrText>
      </w:r>
      <w:r w:rsidR="00C27E35" w:rsidRPr="0008447A">
        <w:fldChar w:fldCharType="separate"/>
      </w:r>
      <w:r w:rsidRPr="0008447A">
        <w:rPr>
          <w:noProof/>
        </w:rPr>
        <w:t>[7]</w:t>
      </w:r>
      <w:r w:rsidR="00C27E35" w:rsidRPr="0008447A">
        <w:fldChar w:fldCharType="end"/>
      </w:r>
      <w:r w:rsidR="00C27E35" w:rsidRPr="0008447A">
        <w:t xml:space="preserve">. </w:t>
      </w:r>
      <w:r w:rsidR="00D6499C" w:rsidRPr="0008447A">
        <w:t>A wide range of</w:t>
      </w:r>
      <w:r w:rsidR="00C27E35" w:rsidRPr="0008447A">
        <w:t xml:space="preserve"> predictions </w:t>
      </w:r>
      <w:r w:rsidR="00D6499C" w:rsidRPr="0008447A">
        <w:t>regarding</w:t>
      </w:r>
      <w:r w:rsidR="00C27E35" w:rsidRPr="0008447A">
        <w:t xml:space="preserve"> the final impact that batteries will be able to make</w:t>
      </w:r>
      <w:r w:rsidR="00D6499C" w:rsidRPr="0008447A">
        <w:t xml:space="preserve"> on EES are made</w:t>
      </w:r>
      <w:r w:rsidR="003540A5" w:rsidRPr="0008447A">
        <w:t>;</w:t>
      </w:r>
      <w:r w:rsidR="00C27E35" w:rsidRPr="0008447A">
        <w:t xml:space="preserve"> however, </w:t>
      </w:r>
      <w:r w:rsidR="00D6499C" w:rsidRPr="0008447A">
        <w:t>most</w:t>
      </w:r>
      <w:r w:rsidR="00C27E35" w:rsidRPr="0008447A">
        <w:t xml:space="preserve"> </w:t>
      </w:r>
      <w:r w:rsidR="00C27E35" w:rsidRPr="0008447A">
        <w:lastRenderedPageBreak/>
        <w:t xml:space="preserve">agree on the exciting prospect this technology offers in many fields </w:t>
      </w:r>
      <w:r w:rsidR="00C27E35" w:rsidRPr="0008447A">
        <w:fldChar w:fldCharType="begin" w:fldLock="1"/>
      </w:r>
      <w:r w:rsidR="00B72B97" w:rsidRPr="0008447A">
        <w:instrText>ADDIN CSL_CITATION {"citationItems":[{"id":"ITEM-1","itemData":{"author":[{"dropping-particle":"","family":"University of Waterloo","given":"","non-dropping-particle":"","parse-names":false,"suffix":""}],"id":"ITEM-1","issued":{"date-parts":[["2017"]]},"number-of-pages":"1-25","publisher-place":"Waterloo, Canada","title":"Battery research could triple range of electric vehicles","type":"report"},"uris":["http://www.mendeley.com/documents/?uuid=7c3fc6d8-a854-4c0c-94fa-a595159977a9"]},{"id":"ITEM-2","itemData":{"DOI":"10.1098/rsta.2010.0112","ISBN":"1364-503X","ISSN":"1364503X","PMID":"20566508","abstract":"Batteries are a major technological challenge in this new century as they are a key method to make more efficient use of energy. Although todayâ€™s Li-ion technology has conquered the portable electronic markets and is still improving, it falls short of meeting the demands dictated by the powering of both hybrid electric vehicles and electric vehicles or by the storage of renewable energies (wind, solar). There is room for optimism as long as we pursue paradigm shifts while keeping in mind the concept of materials sustainability. Some of these concepts, relying on new ways to prepare electrode materials via eco-efficient processes, on the use of organic rather than inorganic materials or new chemistries will be discussed. Achieving these concepts will require the inputs of multiple disciplines.","author":[{"dropping-particle":"","family":"Tarascon","given":"J. M.","non-dropping-particle":"","parse-names":false,"suffix":""}],"container-title":"Philosophical Transactions of the Royal Society A: Mathematical, Physical and Engineering Sciences","id":"ITEM-2","issue":"1923","issued":{"date-parts":[["2010"]]},"page":"3227-3241","title":"Key challenges in future Li-battery research","type":"article-journal","volume":"368"},"uris":["http://www.mendeley.com/documents/?uuid=d31a2fc0-e6b2-44fe-b6fe-528a5d931c60"]},{"id":"ITEM-3","itemData":{"DOI":"10.1126/science.1212741","author":[{"dropping-particle":"","family":"Dunn","given":"Bruce","non-dropping-particle":"","parse-names":false,"suffix":""},{"dropping-particle":"","family":"Kamath","given":"Haresh","non-dropping-particle":"","parse-names":false,"suffix":""},{"dropping-particle":"","family":"Tarascon","given":"Jean-marie","non-dropping-particle":"","parse-names":false,"suffix":""}],"container-title":"Science Magazine","id":"ITEM-3","issue":"6058","issued":{"date-parts":[["2011"]]},"page":"928-936","title":"Electrical energy storage for the grid: A battery of choices","type":"article-journal","volume":"334"},"uris":["http://www.mendeley.com/documents/?uuid=39d305b8-cc26-4b0d-a1f2-c8b8732075e4"]},{"id":"ITEM-4","itemData":{"DOI":"10.1016/j.jpowsour.2009.11.048","ISBN":"0378-7753","ISSN":"03787753","PMID":"12705676","abstract":"Lithium batteries are characterized by high specific energy, high efficiency and long life. These unique properties have made lithium batteries the power sources of choice for the consumer electronics market with a production of the order of billions of units per year. These batteries are also expected to find a prominent role as ideal electrochemical storage systems in renewable energy plants, as well as power systems for sustainable vehicles, such as hybrid and electric vehicles. However, scaling up the lithium battery technology for these applications is still problematic since issues such as safety, costs, wide operational temperature and materials availability, are still to be resolved. This review focuses first on the present status of lithium battery technology, then on its near future development and finally it examines important new directions aimed at achieving quantum jumps in energy and power content. ?? 2009 Elsevier B.V. All rights reserved.","author":[{"dropping-particle":"","family":"Scrosati","given":"Bruno","non-dropping-particle":"","parse-names":false,"suffix":""},{"dropping-particle":"","family":"Garche","given":"Jürgen","non-dropping-particle":"","parse-names":false,"suffix":""}],"container-title":"Journal of Power Sources","id":"ITEM-4","issue":"9","issued":{"date-parts":[["2010"]]},"page":"2419-2430","title":"Lithium batteries: Status, prospects and future","type":"article-journal","volume":"195"},"uris":["http://www.mendeley.com/documents/?uuid=ad30191e-2e8e-4b15-8865-05f8b5cd28cb"]},{"id":"ITEM-5","itemData":{"ISBN":"9781424465514","author":[{"dropping-particle":"","family":"Carnegie","given":"Rachel","non-dropping-particle":"","parse-names":false,"suffix":""},{"dropping-particle":"","family":"Gothan","given":"Douglas","non-dropping-particle":"","parse-names":false,"suffix":""},{"dropping-particle":"","family":"Nderitu","given":"David","non-dropping-particle":"","parse-names":false,"suffix":""},{"dropping-particle":"V.","family":"Preckel","given":"Paul","non-dropping-particle":"","parse-names":false,"suffix":""}],"id":"ITEM-5","issued":{"date-parts":[["2013"]]},"publisher":"Purdue University","publisher-place":"West Lafayette","title":"Utility Scale Energy Storage Systems: Benefits, Applications, and Technologies","type":"book"},"uris":["http://www.mendeley.com/documents/?uuid=5e6096d7-608c-421d-bdb4-5926186afb78"]}],"mendeley":{"formattedCitation":"[5,8–11]","plainTextFormattedCitation":"[5,8–11]","previouslyFormattedCitation":"[5,8–11]"},"properties":{"noteIndex":0},"schema":"https://github.com/citation-style-language/schema/raw/master/csl-citation.json"}</w:instrText>
      </w:r>
      <w:r w:rsidR="00C27E35" w:rsidRPr="0008447A">
        <w:fldChar w:fldCharType="separate"/>
      </w:r>
      <w:r w:rsidRPr="0008447A">
        <w:rPr>
          <w:noProof/>
        </w:rPr>
        <w:t>[5,8–11]</w:t>
      </w:r>
      <w:r w:rsidR="00C27E35" w:rsidRPr="0008447A">
        <w:fldChar w:fldCharType="end"/>
      </w:r>
      <w:r w:rsidR="00C27E35" w:rsidRPr="0008447A">
        <w:t xml:space="preserve">. </w:t>
      </w:r>
      <w:r w:rsidR="00C27E35" w:rsidRPr="0008447A">
        <w:rPr>
          <w:noProof/>
        </w:rPr>
        <w:t>Lithium</w:t>
      </w:r>
      <w:r w:rsidR="00764AA9" w:rsidRPr="0008447A">
        <w:rPr>
          <w:noProof/>
        </w:rPr>
        <w:t>-</w:t>
      </w:r>
      <w:r w:rsidR="00C27E35" w:rsidRPr="0008447A">
        <w:rPr>
          <w:noProof/>
        </w:rPr>
        <w:t>Ion</w:t>
      </w:r>
      <w:r w:rsidR="00C27E35" w:rsidRPr="0008447A">
        <w:t xml:space="preserve"> Batteries (LIBs) are currently the most installed battery for grid applications </w:t>
      </w:r>
      <w:r w:rsidR="00C27E35" w:rsidRPr="0008447A">
        <w:fldChar w:fldCharType="begin" w:fldLock="1"/>
      </w:r>
      <w:r w:rsidR="00B72B97" w:rsidRPr="0008447A">
        <w:instrText>ADDIN CSL_CITATION {"citationItems":[{"id":"ITEM-1","itemData":{"DOI":"ISBN 978-92-9260-038-9 (PDF)","ISBN":"9789292600389","abstract":"Battery electricity storage is a key technology in the world’s transition to a sustainable energy system. This study shows that battery storage systems offer enormous deployment and cost-reduction potential.","author":[{"dropping-particle":"","family":"International Renewable Energy Agency (IRENA)","given":"","non-dropping-particle":"","parse-names":false,"suffix":""}],"id":"ITEM-1","issue":"October","issued":{"date-parts":[["2017"]]},"number-of-pages":"1-132","title":"Electricity storage and renewables: Costs and markets to 2030","type":"report"},"uris":["http://www.mendeley.com/documents/?uuid=762bcc52-b18b-4304-a1e0-dd340a176d00"]}],"mendeley":{"formattedCitation":"[12]","plainTextFormattedCitation":"[12]","previouslyFormattedCitation":"[12]"},"properties":{"noteIndex":0},"schema":"https://github.com/citation-style-language/schema/raw/master/csl-citation.json"}</w:instrText>
      </w:r>
      <w:r w:rsidR="00C27E35" w:rsidRPr="0008447A">
        <w:fldChar w:fldCharType="separate"/>
      </w:r>
      <w:r w:rsidRPr="0008447A">
        <w:rPr>
          <w:noProof/>
        </w:rPr>
        <w:t>[12]</w:t>
      </w:r>
      <w:r w:rsidR="00C27E35" w:rsidRPr="0008447A">
        <w:fldChar w:fldCharType="end"/>
      </w:r>
      <w:r w:rsidR="00C27E35" w:rsidRPr="0008447A">
        <w:t xml:space="preserve">. </w:t>
      </w:r>
      <w:r w:rsidR="00D6499C" w:rsidRPr="0008447A">
        <w:t>Their high specific energy of 260 Wh·kg</w:t>
      </w:r>
      <w:r w:rsidR="00D6499C" w:rsidRPr="0008447A">
        <w:rPr>
          <w:vertAlign w:val="superscript"/>
        </w:rPr>
        <w:t>-1</w:t>
      </w:r>
      <w:r w:rsidR="00D6499C" w:rsidRPr="0008447A">
        <w:t xml:space="preserve"> and 770 Wh·L</w:t>
      </w:r>
      <w:r w:rsidR="00D6499C" w:rsidRPr="0008447A">
        <w:rPr>
          <w:vertAlign w:val="superscript"/>
        </w:rPr>
        <w:t>-1</w:t>
      </w:r>
      <w:r w:rsidR="00D6499C" w:rsidRPr="0008447A">
        <w:t xml:space="preserve"> makes them a great candidate for many mobile applications </w:t>
      </w:r>
      <w:r w:rsidR="00D6499C" w:rsidRPr="0008447A">
        <w:fldChar w:fldCharType="begin" w:fldLock="1"/>
      </w:r>
      <w:r w:rsidR="00D6499C" w:rsidRPr="0008447A">
        <w:instrText>ADDIN CSL_CITATION {"citationItems":[{"id":"ITEM-1","itemData":{"DOI":"10.1016/j.jpowsour.2009.11.048","ISBN":"0378-7753","ISSN":"03787753","PMID":"12705676","abstract":"Lithium batteries are characterized by high specific energy, high efficiency and long life. These unique properties have made lithium batteries the power sources of choice for the consumer electronics market with a production of the order of billions of units per year. These batteries are also expected to find a prominent role as ideal electrochemical storage systems in renewable energy plants, as well as power systems for sustainable vehicles, such as hybrid and electric vehicles. However, scaling up the lithium battery technology for these applications is still problematic since issues such as safety, costs, wide operational temperature and materials availability, are still to be resolved. This review focuses first on the present status of lithium battery technology, then on its near future development and finally it examines important new directions aimed at achieving quantum jumps in energy and power content. ?? 2009 Elsevier B.V. All rights reserved.","author":[{"dropping-particle":"","family":"Scrosati","given":"Bruno","non-dropping-particle":"","parse-names":false,"suffix":""},{"dropping-particle":"","family":"Garche","given":"Jürgen","non-dropping-particle":"","parse-names":false,"suffix":""}],"container-title":"Journal of Power Sources","id":"ITEM-1","issue":"9","issued":{"date-parts":[["2010"]]},"page":"2419-2430","title":"Lithium batteries: Status, prospects and future","type":"article-journal","volume":"195"},"uris":["http://www.mendeley.com/documents/?uuid=ad30191e-2e8e-4b15-8865-05f8b5cd28cb"]}],"mendeley":{"formattedCitation":"[11]","plainTextFormattedCitation":"[11]","previouslyFormattedCitation":"[11]"},"properties":{"noteIndex":0},"schema":"https://github.com/citation-style-language/schema/raw/master/csl-citation.json"}</w:instrText>
      </w:r>
      <w:r w:rsidR="00D6499C" w:rsidRPr="0008447A">
        <w:fldChar w:fldCharType="separate"/>
      </w:r>
      <w:r w:rsidR="00D6499C" w:rsidRPr="0008447A">
        <w:rPr>
          <w:noProof/>
        </w:rPr>
        <w:t>[11]</w:t>
      </w:r>
      <w:r w:rsidR="00D6499C" w:rsidRPr="0008447A">
        <w:fldChar w:fldCharType="end"/>
      </w:r>
      <w:r w:rsidR="00D6499C" w:rsidRPr="0008447A">
        <w:t xml:space="preserve">. It is </w:t>
      </w:r>
      <w:r w:rsidR="00C27E35" w:rsidRPr="0008447A">
        <w:t xml:space="preserve">expected to reduce </w:t>
      </w:r>
      <w:r w:rsidR="00D6499C" w:rsidRPr="0008447A">
        <w:t xml:space="preserve">its </w:t>
      </w:r>
      <w:r w:rsidR="00C27E35" w:rsidRPr="0008447A">
        <w:t xml:space="preserve">cost of fabrication in the coming years, continuing to be the most promising alternative in the close future </w:t>
      </w:r>
      <w:r w:rsidR="00C27E35" w:rsidRPr="0008447A">
        <w:fldChar w:fldCharType="begin" w:fldLock="1"/>
      </w:r>
      <w:r w:rsidR="00B72B97" w:rsidRPr="0008447A">
        <w:instrText>ADDIN CSL_CITATION {"citationItems":[{"id":"ITEM-1","itemData":{"author":[{"dropping-particle":"","family":"Jaffe","given":"F.","non-dropping-particle":"","parse-names":false,"suffix":""},{"dropping-particle":"","family":"Adamson","given":"K.A.","non-dropping-particle":"","parse-names":false,"suffix":""}],"id":"ITEM-1","issued":{"date-parts":[["2014"]]},"publisher-place":"Boulder (CO)","title":"Advanced Batteries for Utility-Scale Energy Storage","type":"report"},"uris":["http://www.mendeley.com/documents/?uuid=cfd4d383-6603-4bef-a4f8-6fc9a79237ec"]}],"mendeley":{"formattedCitation":"[13]","plainTextFormattedCitation":"[13]","previouslyFormattedCitation":"[13]"},"properties":{"noteIndex":0},"schema":"https://github.com/citation-style-language/schema/raw/master/csl-citation.json"}</w:instrText>
      </w:r>
      <w:r w:rsidR="00C27E35" w:rsidRPr="0008447A">
        <w:fldChar w:fldCharType="separate"/>
      </w:r>
      <w:r w:rsidRPr="0008447A">
        <w:rPr>
          <w:noProof/>
        </w:rPr>
        <w:t>[13]</w:t>
      </w:r>
      <w:r w:rsidR="00C27E35" w:rsidRPr="0008447A">
        <w:fldChar w:fldCharType="end"/>
      </w:r>
      <w:r w:rsidR="00C27E35" w:rsidRPr="0008447A">
        <w:t>.</w:t>
      </w:r>
      <w:r w:rsidR="00B113CD" w:rsidRPr="0008447A">
        <w:rPr>
          <w:color w:val="FF0000"/>
        </w:rPr>
        <w:t xml:space="preserve"> </w:t>
      </w:r>
      <w:r w:rsidR="00D6499C" w:rsidRPr="0008447A">
        <w:t>Moreover, t</w:t>
      </w:r>
      <w:r w:rsidR="00B113CD" w:rsidRPr="0008447A">
        <w:rPr>
          <w:color w:val="000000" w:themeColor="text1"/>
        </w:rPr>
        <w:t>he exceptionally good</w:t>
      </w:r>
      <w:r w:rsidR="00C27E35" w:rsidRPr="0008447A">
        <w:rPr>
          <w:color w:val="000000" w:themeColor="text1"/>
        </w:rPr>
        <w:t xml:space="preserve"> cycle life</w:t>
      </w:r>
      <w:r w:rsidR="00D6499C" w:rsidRPr="0008447A">
        <w:rPr>
          <w:color w:val="000000" w:themeColor="text1"/>
        </w:rPr>
        <w:t xml:space="preserve"> and</w:t>
      </w:r>
      <w:r w:rsidR="00C27E35" w:rsidRPr="0008447A">
        <w:rPr>
          <w:color w:val="000000" w:themeColor="text1"/>
        </w:rPr>
        <w:t xml:space="preserve"> advanced manufacturing technologies</w:t>
      </w:r>
      <w:r w:rsidR="00941412" w:rsidRPr="0008447A">
        <w:rPr>
          <w:color w:val="000000" w:themeColor="text1"/>
        </w:rPr>
        <w:t>,</w:t>
      </w:r>
      <w:r w:rsidR="00C27E35" w:rsidRPr="0008447A">
        <w:rPr>
          <w:color w:val="000000" w:themeColor="text1"/>
        </w:rPr>
        <w:t xml:space="preserve"> make </w:t>
      </w:r>
      <w:r w:rsidR="00B113CD" w:rsidRPr="0008447A">
        <w:rPr>
          <w:color w:val="000000" w:themeColor="text1"/>
        </w:rPr>
        <w:t xml:space="preserve">LIBs </w:t>
      </w:r>
      <w:r w:rsidR="00C27E35" w:rsidRPr="0008447A">
        <w:rPr>
          <w:color w:val="000000" w:themeColor="text1"/>
        </w:rPr>
        <w:t xml:space="preserve">the </w:t>
      </w:r>
      <w:r w:rsidR="00D6499C" w:rsidRPr="0008447A">
        <w:rPr>
          <w:color w:val="000000" w:themeColor="text1"/>
        </w:rPr>
        <w:t>EES device</w:t>
      </w:r>
      <w:r w:rsidR="00C27E35" w:rsidRPr="0008447A">
        <w:rPr>
          <w:color w:val="000000" w:themeColor="text1"/>
        </w:rPr>
        <w:t xml:space="preserve"> of choice in many applications </w:t>
      </w:r>
      <w:r w:rsidR="00C27E35" w:rsidRPr="0008447A">
        <w:rPr>
          <w:color w:val="000000" w:themeColor="text1"/>
        </w:rPr>
        <w:fldChar w:fldCharType="begin" w:fldLock="1"/>
      </w:r>
      <w:r w:rsidR="00B72B97" w:rsidRPr="0008447A">
        <w:rPr>
          <w:color w:val="000000" w:themeColor="text1"/>
        </w:rPr>
        <w:instrText>ADDIN CSL_CITATION {"citationItems":[{"id":"ITEM-1","itemData":{"DOI":"10.1016/j.jpowsour.2010.11.093","ISBN":"0378-7753","ISSN":"03787753","PMID":"21418559","abstract":"We report a Li-ion battery that can be charged within few minutes, passes the safety tests, and has a very long shelf life. The active materials are nanoparticles of LiFePO4(LFP) and Li4Ti5O12(LTO) for the positive and negative electrodes, respectively. The LiFePO4particles are covered with 2 wt.% carbon to optimize the electrical conductivity, but not the Li4Ti5O12particles. The electrolyte is the usual carbonate solvent. The binder is a water-soluble elastomer. The \"18650\" battery prepared under such conditions delivers a capacity of 800 mAh. It retains full capacity after 20,000 cycles performed at charge rate 10C (6 min), discharge rate 5C (12 min), and retains 95% capacity after 30,000 cycles at charge rate 15C (4 mn) and discharge rate 5C both at 100% DOD and 100% SOC. © 2010 Elsevier B.V. All rights reserved.","author":[{"dropping-particle":"","family":"Zaghib","given":"K.","non-dropping-particle":"","parse-names":false,"suffix":""},{"dropping-particle":"","family":"Dontigny","given":"M.","non-dropping-particle":"","parse-names":false,"suffix":""},{"dropping-particle":"","family":"Guerfi","given":"A.","non-dropping-particle":"","parse-names":false,"suffix":""},{"dropping-particle":"","family":"Charest","given":"P.","non-dropping-particle":"","parse-names":false,"suffix":""},{"dropping-particle":"","family":"Rodrigues","given":"I.","non-dropping-particle":"","parse-names":false,"suffix":""},{"dropping-particle":"","family":"Mauger","given":"A.","non-dropping-particle":"","parse-names":false,"suffix":""},{"dropping-particle":"","family":"Julien","given":"C. M.","non-dropping-particle":"","parse-names":false,"suffix":""}],"container-title":"Journal of Power Sources","id":"ITEM-1","issue":"8","issued":{"date-parts":[["2011"]]},"page":"3949-3954","publisher":"Elsevier B.V.","title":"Safe and fast-charging Li-ion battery with long shelf life for power applications","type":"article-journal","volume":"196"},"uris":["http://www.mendeley.com/documents/?uuid=562a1f50-7ea3-46d0-a66d-5be1188beb15"]}],"mendeley":{"formattedCitation":"[14]","plainTextFormattedCitation":"[14]","previouslyFormattedCitation":"[14]"},"properties":{"noteIndex":0},"schema":"https://github.com/citation-style-language/schema/raw/master/csl-citation.json"}</w:instrText>
      </w:r>
      <w:r w:rsidR="00C27E35" w:rsidRPr="0008447A">
        <w:rPr>
          <w:color w:val="000000" w:themeColor="text1"/>
        </w:rPr>
        <w:fldChar w:fldCharType="separate"/>
      </w:r>
      <w:r w:rsidRPr="0008447A">
        <w:rPr>
          <w:noProof/>
          <w:color w:val="000000" w:themeColor="text1"/>
        </w:rPr>
        <w:t>[14]</w:t>
      </w:r>
      <w:r w:rsidR="00C27E35" w:rsidRPr="0008447A">
        <w:rPr>
          <w:color w:val="000000" w:themeColor="text1"/>
        </w:rPr>
        <w:fldChar w:fldCharType="end"/>
      </w:r>
      <w:r w:rsidR="00C27E35" w:rsidRPr="0008447A">
        <w:rPr>
          <w:color w:val="000000" w:themeColor="text1"/>
        </w:rPr>
        <w:t>.</w:t>
      </w:r>
    </w:p>
    <w:p w14:paraId="12FEBE2E" w14:textId="56B66FDC" w:rsidR="00C27E35" w:rsidRPr="0008447A" w:rsidRDefault="003540A5" w:rsidP="0008447A">
      <w:pPr>
        <w:spacing w:beforeLines="80" w:before="192" w:afterLines="80" w:after="192" w:line="276" w:lineRule="auto"/>
        <w:contextualSpacing/>
      </w:pPr>
      <w:r w:rsidRPr="0008447A">
        <w:t>Nevertheless, s</w:t>
      </w:r>
      <w:r w:rsidR="00226A95" w:rsidRPr="0008447A">
        <w:t xml:space="preserve">ome challenges remain regarding the </w:t>
      </w:r>
      <w:r w:rsidR="009E3DCD" w:rsidRPr="0008447A">
        <w:t>storage efficiency and capacity of LIBs.</w:t>
      </w:r>
      <w:r w:rsidRPr="0008447A">
        <w:t xml:space="preserve"> </w:t>
      </w:r>
      <w:r w:rsidR="00F74A80" w:rsidRPr="0008447A">
        <w:t xml:space="preserve">Aqueous electrolytes are stable at a maximum </w:t>
      </w:r>
      <w:r w:rsidR="00D6499C" w:rsidRPr="0008447A">
        <w:t xml:space="preserve">operating </w:t>
      </w:r>
      <w:r w:rsidR="00F74A80" w:rsidRPr="0008447A">
        <w:t>voltage of 1.5 V due to their energy of separation</w:t>
      </w:r>
      <w:r w:rsidR="00B72B97" w:rsidRPr="0008447A">
        <w:rPr>
          <w:color w:val="FF0000"/>
        </w:rPr>
        <w:t xml:space="preserve"> </w:t>
      </w:r>
      <w:r w:rsidR="00B72B97" w:rsidRPr="0008447A">
        <w:fldChar w:fldCharType="begin" w:fldLock="1"/>
      </w:r>
      <w:r w:rsidR="00B72B97" w:rsidRPr="0008447A">
        <w:instrText>ADDIN CSL_CITATION {"citationItems":[{"id":"ITEM-1","itemData":{"DOI":"10.1021/ja3091438","ISBN":"1520-5126 (Electronic)\\n0002-7863 (Linking)","ISSN":"00027863","PMID":"23294028","abstract":"Each cell of a battery stores electrical energy as chemical energy in two electrodes, a reductant (anode) and an oxidant (cathode), separated by an electrolyte that transfers the ionic component of the chemical reaction inside the cell and forces the electronic component outside the battery. The output on discharge is an external electronic current I at a voltage V for a time Δt. The chemical reaction of a rechargeable battery must be reversible on the application of a charging I and V. Critical parameters of a rechargeable battery are safety, density of energy that can be stored at a specific power input and retrieved at a specific power output, cycle and shelf life, storage efficiency, and cost of fabrication. Conventional ambient-temperature rechargeable batteries have solid electrodes and a liquid electrolyte. The positive electrode (cathode) consists of a host framework into which the mobile (working) cation is inserted reversibly over a finite solid-solution range. The solid-solution range, which is reduced at higher current by the rate of transfer of the working ion across electrode/electrolyte interfaces and within a host, limits the amount of charge per electrode formula unit that can be transferred over the time Δt = Δt(I). Moreover, the difference between energies of the LUMO and the HOMO of the electrolyte, i.e., electrolyte window, determines the maximum voltage for a long shelf and cycle life. The maximum stable voltage with an aqueous electrolyte is 1.5 V; the Li-ion rechargeable battery uses an organic electrolyte with a larger window, which increase the density of stored energy for a given Δt. Anode or cathode electrochemical potentials outside the electrolyte window can increase V, but they require formation of a passivating surface layer that must be permeable to Li(+) and capable of adapting rapidly to the changing electrode surface area as the electrode changes volume during cycling. A passivating surface layer adds to the impedance of the Li(+) transfer across the electrode/electrolyte interface and lowers the cycle life of a battery cell. Moreover, formation of a passivation layer on the anode robs Li from the cathode irreversibly on an initial charge, further lowering the reversible Δt. These problems plus the cost of quality control of manufacturing plague development of Li-ion rechargeable batteries that can compete with the internal combustion engine for powering electric cars and that can provide the needed low-cost storage o…","author":[{"dropping-particle":"","family":"Goodenough","given":"John B.","non-dropping-particle":"","parse-names":false,"suffix":""},{"dropping-particle":"","family":"Park","given":"Kyu Sung","non-dropping-particle":"","parse-names":false,"suffix":""}],"container-title":"Journal of the American Chemical Society","id":"ITEM-1","issue":"4","issued":{"date-parts":[["2013"]]},"page":"1167-1176","title":"The Li-ion rechargeable battery: A perspective","type":"article-journal","volume":"135"},"uris":["http://www.mendeley.com/documents/?uuid=c571d38f-57d3-405a-b89d-64c6c4d1a25e"]}],"mendeley":{"formattedCitation":"[15]","plainTextFormattedCitation":"[15]","previouslyFormattedCitation":"[15]"},"properties":{"noteIndex":0},"schema":"https://github.com/citation-style-language/schema/raw/master/csl-citation.json"}</w:instrText>
      </w:r>
      <w:r w:rsidR="00B72B97" w:rsidRPr="0008447A">
        <w:fldChar w:fldCharType="separate"/>
      </w:r>
      <w:r w:rsidR="00B72B97" w:rsidRPr="0008447A">
        <w:rPr>
          <w:noProof/>
        </w:rPr>
        <w:t>[15]</w:t>
      </w:r>
      <w:r w:rsidR="00B72B97" w:rsidRPr="0008447A">
        <w:fldChar w:fldCharType="end"/>
      </w:r>
      <w:r w:rsidR="00F74A80" w:rsidRPr="0008447A">
        <w:t xml:space="preserve">. On the other hand, organic electrolytes </w:t>
      </w:r>
      <w:r w:rsidR="00D6499C" w:rsidRPr="0008447A">
        <w:t>generally operate bellow</w:t>
      </w:r>
      <w:r w:rsidR="00F74A80" w:rsidRPr="0008447A">
        <w:t xml:space="preserve"> 4 V </w:t>
      </w:r>
      <w:r w:rsidR="00B72B97" w:rsidRPr="0008447A">
        <w:fldChar w:fldCharType="begin" w:fldLock="1"/>
      </w:r>
      <w:r w:rsidR="00163564" w:rsidRPr="0008447A">
        <w:instrText>ADDIN CSL_CITATION {"citationItems":[{"id":"ITEM-1","itemData":{"DOI":"10.1016/B978-0-323-42977-1.00001-7","ISBN":"9780323429962","abstract":"This chapter focuses on electrolytes for application in rechargeable batteries, in particular for lithium and sodium ion technologies. Along with general concepts and technical requirements, the differences between liquid and solid electrolytes will be explained with their respective advantages and limitations. Common electrolytic solutions include various combinations of salts, solvents, and additives. Solid electrolyte materials range from polymer-based membranes, inorganic materials (including oxides and sulfides), to various combinations of both. A brief description of each family of electrolytes will be presented along with the role that nanotechnology has in improving their performances. In addition, the critical role played by the solid electrolyte interphase (SEI) layer, whether with a liquid or a solid electrolyte, will be addressed. Finally, special attention will be given to the challenging integration of solid electrolytes into high-performing solid-state battery devices.","author":[{"dropping-particle":"","family":"Bekaert","given":"E.","non-dropping-particle":"","parse-names":false,"suffix":""},{"dropping-particle":"","family":"Buannic","given":"L.","non-dropping-particle":"","parse-names":false,"suffix":""},{"dropping-particle":"","family":"Lassi","given":"U.","non-dropping-particle":"","parse-names":false,"suffix":""},{"dropping-particle":"","family":"Llordés","given":"A.","non-dropping-particle":"","parse-names":false,"suffix":""},{"dropping-particle":"","family":"Salminen","given":"J.","non-dropping-particle":"","parse-names":false,"suffix":""}],"chapter-number":"1","container-title":"Emerging Nanotechnologies in Rechargeable Energy Storage Systems","edition":"1","editor":[{"dropping-particle":"","family":"Rodriguez-Martinez","given":"Lide M.","non-dropping-particle":"","parse-names":false,"suffix":""},{"dropping-particle":"","family":"Omar","given":"Noshin","non-dropping-particle":"","parse-names":false,"suffix":""}],"id":"ITEM-1","issued":{"date-parts":[["2017"]]},"page":"1-43","publisher":"Elsevier Inc.","publisher-place":"Amsterdam","title":"Electrolytes for Li- and Na-Ion Batteries: Concepts, Candidates, and the Role of Nanotechnology","type":"chapter"},"uris":["http://www.mendeley.com/documents/?uuid=c338c6d6-a95a-4ae5-9d48-cdf7636e1ce5"]}],"mendeley":{"formattedCitation":"[16]","plainTextFormattedCitation":"[16]","previouslyFormattedCitation":"[16]"},"properties":{"noteIndex":0},"schema":"https://github.com/citation-style-language/schema/raw/master/csl-citation.json"}</w:instrText>
      </w:r>
      <w:r w:rsidR="00B72B97" w:rsidRPr="0008447A">
        <w:fldChar w:fldCharType="separate"/>
      </w:r>
      <w:r w:rsidR="00B72B97" w:rsidRPr="0008447A">
        <w:rPr>
          <w:noProof/>
        </w:rPr>
        <w:t>[16]</w:t>
      </w:r>
      <w:r w:rsidR="00B72B97" w:rsidRPr="0008447A">
        <w:fldChar w:fldCharType="end"/>
      </w:r>
      <w:r w:rsidR="00F74A80" w:rsidRPr="0008447A">
        <w:t>.</w:t>
      </w:r>
      <w:r w:rsidR="00284781" w:rsidRPr="0008447A">
        <w:t xml:space="preserve"> </w:t>
      </w:r>
      <w:r w:rsidR="00275DB1" w:rsidRPr="0008447A">
        <w:t xml:space="preserve">Therefore, LIBs present limitations on the operation voltage, besides the </w:t>
      </w:r>
      <w:r w:rsidR="00C27E35" w:rsidRPr="0008447A">
        <w:t>gravimetric and volumetric energy density</w:t>
      </w:r>
      <w:r w:rsidR="00275DB1" w:rsidRPr="0008447A">
        <w:t xml:space="preserve"> barrier</w:t>
      </w:r>
      <w:r w:rsidR="00C27E35" w:rsidRPr="0008447A">
        <w:t xml:space="preserve"> </w:t>
      </w:r>
      <w:r w:rsidR="00C27E35" w:rsidRPr="0008447A">
        <w:fldChar w:fldCharType="begin" w:fldLock="1"/>
      </w:r>
      <w:r w:rsidR="00163564" w:rsidRPr="0008447A">
        <w:instrText>ADDIN CSL_CITATION {"citationItems":[{"id":"ITEM-1","itemData":{"author":[{"dropping-particle":"","family":"Janek","given":"J.","non-dropping-particle":"","parse-names":false,"suffix":""},{"dropping-particle":"","family":"Adelhelm","given":"P.","non-dropping-particle":"","parse-names":false,"suffix":""}],"chapter-number":"16th","container-title":"Handbuch Lithium-Ionen-Batterien","editor":[{"dropping-particle":"","family":"Korthauer","given":"R","non-dropping-particle":"","parse-names":false,"suffix":""}],"id":"ITEM-1","issued":{"date-parts":[["2013"]]},"page":"199-217","publisher":"Springer US","title":"Future technology","type":"chapter"},"uris":["http://www.mendeley.com/documents/?uuid=4dd862c2-c67b-4d08-a438-eef5ae84e165"]}],"mendeley":{"formattedCitation":"[17]","plainTextFormattedCitation":"[17]","previouslyFormattedCitation":"[17]"},"properties":{"noteIndex":0},"schema":"https://github.com/citation-style-language/schema/raw/master/csl-citation.json"}</w:instrText>
      </w:r>
      <w:r w:rsidR="00C27E35" w:rsidRPr="0008447A">
        <w:fldChar w:fldCharType="separate"/>
      </w:r>
      <w:r w:rsidR="00B72B97" w:rsidRPr="0008447A">
        <w:rPr>
          <w:noProof/>
        </w:rPr>
        <w:t>[17]</w:t>
      </w:r>
      <w:r w:rsidR="00C27E35" w:rsidRPr="0008447A">
        <w:fldChar w:fldCharType="end"/>
      </w:r>
      <w:r w:rsidR="00C27E35" w:rsidRPr="0008447A">
        <w:t xml:space="preserve">. These properties that outline LIBs over other </w:t>
      </w:r>
      <w:r w:rsidR="00275DB1" w:rsidRPr="0008447A">
        <w:t>EES</w:t>
      </w:r>
      <w:r w:rsidR="00C27E35" w:rsidRPr="0008447A">
        <w:t xml:space="preserve"> devices, will also be their major restriction</w:t>
      </w:r>
      <w:r w:rsidR="000D3209" w:rsidRPr="0008447A">
        <w:t xml:space="preserve"> </w:t>
      </w:r>
      <w:r w:rsidR="00CE317F" w:rsidRPr="0008447A">
        <w:t>for</w:t>
      </w:r>
      <w:r w:rsidR="000D3209" w:rsidRPr="0008447A">
        <w:t xml:space="preserve"> future development</w:t>
      </w:r>
      <w:r w:rsidR="00C27E35" w:rsidRPr="0008447A">
        <w:t xml:space="preserve">. </w:t>
      </w:r>
    </w:p>
    <w:p w14:paraId="51D2B93C" w14:textId="0732D73C" w:rsidR="00D53F63" w:rsidRPr="0008447A" w:rsidRDefault="00C27E35" w:rsidP="0008447A">
      <w:pPr>
        <w:spacing w:beforeLines="80" w:before="192" w:afterLines="80" w:after="192" w:line="276" w:lineRule="auto"/>
        <w:contextualSpacing/>
      </w:pPr>
      <w:r w:rsidRPr="0008447A">
        <w:t>In addition to this storage barrier, current LIBs present other challenges</w:t>
      </w:r>
      <w:r w:rsidR="000D3209" w:rsidRPr="0008447A">
        <w:t>,</w:t>
      </w:r>
      <w:r w:rsidRPr="0008447A">
        <w:t xml:space="preserve"> mainly involving safety concerns. According to</w:t>
      </w:r>
      <w:r w:rsidR="009E3DCD" w:rsidRPr="0008447A">
        <w:t xml:space="preserve"> different authors</w:t>
      </w:r>
      <w:r w:rsidRPr="0008447A">
        <w:t xml:space="preserve">, the most promising alternative for a safe, stable and </w:t>
      </w:r>
      <w:r w:rsidRPr="0008447A">
        <w:rPr>
          <w:noProof/>
        </w:rPr>
        <w:t>high</w:t>
      </w:r>
      <w:r w:rsidR="00764AA9" w:rsidRPr="0008447A">
        <w:rPr>
          <w:noProof/>
        </w:rPr>
        <w:t>-</w:t>
      </w:r>
      <w:r w:rsidRPr="0008447A">
        <w:rPr>
          <w:noProof/>
        </w:rPr>
        <w:t>efficiency</w:t>
      </w:r>
      <w:r w:rsidRPr="0008447A">
        <w:t xml:space="preserve"> energy storage is the use of Solid</w:t>
      </w:r>
      <w:r w:rsidR="00AA7151">
        <w:t>-</w:t>
      </w:r>
      <w:bookmarkStart w:id="1" w:name="_GoBack"/>
      <w:bookmarkEnd w:id="1"/>
      <w:r w:rsidRPr="0008447A">
        <w:t>State Batteries (</w:t>
      </w:r>
      <w:r w:rsidRPr="0008447A">
        <w:rPr>
          <w:noProof/>
        </w:rPr>
        <w:t>SSBs</w:t>
      </w:r>
      <w:r w:rsidRPr="0008447A">
        <w:t xml:space="preserve">) </w:t>
      </w:r>
      <w:r w:rsidR="00163564" w:rsidRPr="0008447A">
        <w:fldChar w:fldCharType="begin" w:fldLock="1"/>
      </w:r>
      <w:r w:rsidR="001E17AB" w:rsidRPr="0008447A">
        <w:instrText>ADDIN CSL_CITATION {"citationItems":[{"id":"ITEM-1","itemData":{"DOI":"10.1038/nenergy.2016.141","ISBN":"2058-7546","ISSN":"20587546","abstract":"Solid-state batteries have recently attracted great interest as potentially safe and stable high-energy storage systems. However, key issues remain unsolved, hindering full-scale commercialization.","author":[{"dropping-particle":"","family":"Janek","given":"Jürgen","non-dropping-particle":"","parse-names":false,"suffix":""},{"dropping-particle":"","family":"Zeier","given":"Wolfgang G.","non-dropping-particle":"","parse-names":false,"suffix":""}],"container-title":"Nature Energy","id":"ITEM-1","issue":"9","issued":{"date-parts":[["2016"]]},"page":"1-4","publisher":"Macmillan Publishers Limited","title":"A solid future for battery development","type":"article-journal","volume":"1"},"uris":["http://www.mendeley.com/documents/?uuid=802fdff7-755d-4e19-8999-39282d1e5cea"]},{"id":"ITEM-2","itemData":{"DOI":"10.1557/mrs.2014.285","ISSN":"08837694","abstract":"L ithium-ion batteries with liquid electrolytes power most of the electric vehicles (EVs) that are widely seen as an essen-tial step toward halting the march of global warming. But EVs currently cost signifi cantly more while suffering from a lower driving range than gasoline-or diesel-powered vehicles. Despite signifi cant lithium-ion battery advances in the last two decades, many in the fi eld feel that further progress will crest in the next few years and are seeking a successor technology. All-solid-state batteries most likely based on mobile lithium ions are an emerging option for next-generation technologies on the road to a safe, green vehicle with attractive cost and per-formance. What sets them apart is the use of an inorganic solid electrolyte rather than the organic liquid electrolyte embedded in a moist paste found in virtually all commercial lithium-ion batter-ies. One obvious virtue of a switch to the solid-state is the reduc-tion, if not elimination, of the fi re risk associated with fl ammable organic electrolytes when short circuits drive up the temperature. Performance improvements, such as a higher volumetric energy density (Wh/L) to increase the driving range between charges and suffi cient power density (W/L) to make energy available when needed, are just as important. Researchers also tout long cycle life and shelf life as signifi cant improvements over today's lithium-ion batteries that degrade after a few years.","author":[{"dropping-particle":"","family":"Robinson","given":"Arthur L.","non-dropping-particle":"","parse-names":false,"suffix":""},{"dropping-particle":"","family":"Janek","given":"Jürgen","non-dropping-particle":"","parse-names":false,"suffix":""}],"container-title":"MRS Bulletin","id":"ITEM-2","issue":"12","issued":{"date-parts":[["2014"]]},"page":"1046-1047","title":"Solid-state batteries enter EV fray","type":"article-journal","volume":"39"},"uris":["http://www.mendeley.com/documents/?uuid=671d5f52-d68d-4c5b-a889-dfee0d12d818"]},{"id":"ITEM-3","itemData":{"DOI":"10.1098/rsta.2010.0112","ISBN":"1364-503X","ISSN":"1364503X","PMID":"20566508","abstract":"Batteries are a major technological challenge in this new century as they are a key method to make more efficient use of energy. Although todayâ€™s Li-ion technology has conquered the portable electronic markets and is still improving, it falls short of meeting the demands dictated by the powering of both hybrid electric vehicles and electric vehicles or by the storage of renewable energies (wind, solar). There is room for optimism as long as we pursue paradigm shifts while keeping in mind the concept of materials sustainability. Some of these concepts, relying on new ways to prepare electrode materials via eco-efficient processes, on the use of organic rather than inorganic materials or new chemistries will be discussed. Achieving these concepts will require the inputs of multiple disciplines.","author":[{"dropping-particle":"","family":"Tarascon","given":"J. M.","non-dropping-particle":"","parse-names":false,"suffix":""}],"container-title":"Philosophical Transactions of the Royal Society A: Mathematical, Physical and Engineering Sciences","id":"ITEM-3","issue":"1923","issued":{"date-parts":[["2010"]]},"page":"3227-3241","title":"Key challenges in future Li-battery research","type":"article-journal","volume":"368"},"uris":["http://www.mendeley.com/documents/?uuid=d31a2fc0-e6b2-44fe-b6fe-528a5d931c60"]},{"id":"ITEM-4","itemData":{"DOI":"10.1038/451652a","ISBN":"0028-0836","ISSN":"00280836","PMID":"18256660","abstract":"Researchers must find a sustainable way of providing the power our modern lifestyles demand.","author":[{"dropping-particle":"","family":"Armand","given":"M.","non-dropping-particle":"","parse-names":false,"suffix":""},{"dropping-particle":"","family":"Tarascon","given":"J. M.","non-dropping-particle":"","parse-names":false,"suffix":""}],"container-title":"Nature","id":"ITEM-4","issue":"7179","issued":{"date-parts":[["2008"]]},"page":"652-657","title":"Building better batteries","type":"article-journal","volume":"451"},"uris":["http://www.mendeley.com/documents/?uuid=433c2c2d-df9b-4a35-98c0-7b1caaf6621d"]}],"mendeley":{"formattedCitation":"[3,9,18,19]","plainTextFormattedCitation":"[3,9,18,19]","previouslyFormattedCitation":"[3,9,18,19]"},"properties":{"noteIndex":0},"schema":"https://github.com/citation-style-language/schema/raw/master/csl-citation.json"}</w:instrText>
      </w:r>
      <w:r w:rsidR="00163564" w:rsidRPr="0008447A">
        <w:fldChar w:fldCharType="separate"/>
      </w:r>
      <w:r w:rsidR="00163564" w:rsidRPr="0008447A">
        <w:rPr>
          <w:noProof/>
        </w:rPr>
        <w:t>[3,9,18,19]</w:t>
      </w:r>
      <w:r w:rsidR="00163564" w:rsidRPr="0008447A">
        <w:fldChar w:fldCharType="end"/>
      </w:r>
      <w:r w:rsidR="00163564" w:rsidRPr="0008447A">
        <w:t>.</w:t>
      </w:r>
      <w:r w:rsidR="00B113CD" w:rsidRPr="0008447A">
        <w:t xml:space="preserve"> </w:t>
      </w:r>
      <w:r w:rsidRPr="0008447A">
        <w:t xml:space="preserve">SSBs are a new and promising alternative battery type which can offer high energy and power density </w:t>
      </w:r>
      <w:r w:rsidRPr="0008447A">
        <w:fldChar w:fldCharType="begin" w:fldLock="1"/>
      </w:r>
      <w:r w:rsidR="00163564" w:rsidRPr="0008447A">
        <w:instrText>ADDIN CSL_CITATION {"citationItems":[{"id":"ITEM-1","itemData":{"DOI":"10.1557/mrs.2014.285","ISSN":"08837694","abstract":"L ithium-ion batteries with liquid electrolytes power most of the electric vehicles (EVs) that are widely seen as an essen-tial step toward halting the march of global warming. But EVs currently cost signifi cantly more while suffering from a lower driving range than gasoline-or diesel-powered vehicles. Despite signifi cant lithium-ion battery advances in the last two decades, many in the fi eld feel that further progress will crest in the next few years and are seeking a successor technology. All-solid-state batteries most likely based on mobile lithium ions are an emerging option for next-generation technologies on the road to a safe, green vehicle with attractive cost and per-formance. What sets them apart is the use of an inorganic solid electrolyte rather than the organic liquid electrolyte embedded in a moist paste found in virtually all commercial lithium-ion batter-ies. One obvious virtue of a switch to the solid-state is the reduc-tion, if not elimination, of the fi re risk associated with fl ammable organic electrolytes when short circuits drive up the temperature. Performance improvements, such as a higher volumetric energy density (Wh/L) to increase the driving range between charges and suffi cient power density (W/L) to make energy available when needed, are just as important. Researchers also tout long cycle life and shelf life as signifi cant improvements over today's lithium-ion batteries that degrade after a few years.","author":[{"dropping-particle":"","family":"Robinson","given":"Arthur L.","non-dropping-particle":"","parse-names":false,"suffix":""},{"dropping-particle":"","family":"Janek","given":"Jürgen","non-dropping-particle":"","parse-names":false,"suffix":""}],"container-title":"MRS Bulletin","id":"ITEM-1","issue":"12","issued":{"date-parts":[["2014"]]},"page":"1046-1047","title":"Solid-state batteries enter EV fray","type":"article-journal","volume":"39"},"uris":["http://www.mendeley.com/documents/?uuid=671d5f52-d68d-4c5b-a889-dfee0d12d818"]}],"mendeley":{"formattedCitation":"[19]","plainTextFormattedCitation":"[19]","previouslyFormattedCitation":"[19]"},"properties":{"noteIndex":0},"schema":"https://github.com/citation-style-language/schema/raw/master/csl-citation.json"}</w:instrText>
      </w:r>
      <w:r w:rsidRPr="0008447A">
        <w:fldChar w:fldCharType="separate"/>
      </w:r>
      <w:r w:rsidR="00B72B97" w:rsidRPr="0008447A">
        <w:rPr>
          <w:noProof/>
        </w:rPr>
        <w:t>[19]</w:t>
      </w:r>
      <w:r w:rsidRPr="0008447A">
        <w:fldChar w:fldCharType="end"/>
      </w:r>
      <w:r w:rsidRPr="0008447A">
        <w:t>. These batteries use solid electrolytes instead of conductive organic liquids.</w:t>
      </w:r>
      <w:r w:rsidR="00646A3A" w:rsidRPr="0008447A">
        <w:t xml:space="preserve"> This will allow </w:t>
      </w:r>
      <w:r w:rsidR="008467E6" w:rsidRPr="0008447A">
        <w:t>increasing</w:t>
      </w:r>
      <w:r w:rsidR="00646A3A" w:rsidRPr="0008447A">
        <w:t xml:space="preserve"> the power density of LIBs, as </w:t>
      </w:r>
      <w:r w:rsidR="008467E6" w:rsidRPr="0008447A">
        <w:t>materials with larger potentials</w:t>
      </w:r>
      <w:r w:rsidR="00DD3692" w:rsidRPr="0008447A">
        <w:t xml:space="preserve"> (&gt; 4.5 V)</w:t>
      </w:r>
      <w:r w:rsidR="008467E6" w:rsidRPr="0008447A">
        <w:t xml:space="preserve"> can be used due to the larger energy of separation</w:t>
      </w:r>
      <w:r w:rsidR="004B73B0" w:rsidRPr="0008447A">
        <w:t xml:space="preserve"> </w:t>
      </w:r>
      <w:r w:rsidR="004B73B0" w:rsidRPr="0008447A">
        <w:fldChar w:fldCharType="begin" w:fldLock="1"/>
      </w:r>
      <w:r w:rsidR="00163564" w:rsidRPr="0008447A">
        <w:instrText>ADDIN CSL_CITATION {"citationItems":[{"id":"ITEM-1","itemData":{"DOI":"10.1016/B978-0-323-42977-1.00001-7","ISBN":"9780323429962","abstract":"This chapter focuses on electrolytes for application in rechargeable batteries, in particular for lithium and sodium ion technologies. Along with general concepts and technical requirements, the differences between liquid and solid electrolytes will be explained with their respective advantages and limitations. Common electrolytic solutions include various combinations of salts, solvents, and additives. Solid electrolyte materials range from polymer-based membranes, inorganic materials (including oxides and sulfides), to various combinations of both. A brief description of each family of electrolytes will be presented along with the role that nanotechnology has in improving their performances. In addition, the critical role played by the solid electrolyte interphase (SEI) layer, whether with a liquid or a solid electrolyte, will be addressed. Finally, special attention will be given to the challenging integration of solid electrolytes into high-performing solid-state battery devices.","author":[{"dropping-particle":"","family":"Bekaert","given":"E.","non-dropping-particle":"","parse-names":false,"suffix":""},{"dropping-particle":"","family":"Buannic","given":"L.","non-dropping-particle":"","parse-names":false,"suffix":""},{"dropping-particle":"","family":"Lassi","given":"U.","non-dropping-particle":"","parse-names":false,"suffix":""},{"dropping-particle":"","family":"Llordés","given":"A.","non-dropping-particle":"","parse-names":false,"suffix":""},{"dropping-particle":"","family":"Salminen","given":"J.","non-dropping-particle":"","parse-names":false,"suffix":""}],"chapter-number":"1","container-title":"Emerging Nanotechnologies in Rechargeable Energy Storage Systems","edition":"1","editor":[{"dropping-particle":"","family":"Rodriguez-Martinez","given":"Lide M.","non-dropping-particle":"","parse-names":false,"suffix":""},{"dropping-particle":"","family":"Omar","given":"Noshin","non-dropping-particle":"","parse-names":false,"suffix":""}],"id":"ITEM-1","issued":{"date-parts":[["2017"]]},"page":"1-43","publisher":"Elsevier Inc.","publisher-place":"Amsterdam","title":"Electrolytes for Li- and Na-Ion Batteries: Concepts, Candidates, and the Role of Nanotechnology","type":"chapter"},"uris":["http://www.mendeley.com/documents/?uuid=c338c6d6-a95a-4ae5-9d48-cdf7636e1ce5"]}],"mendeley":{"formattedCitation":"[16]","plainTextFormattedCitation":"[16]","previouslyFormattedCitation":"[16]"},"properties":{"noteIndex":0},"schema":"https://github.com/citation-style-language/schema/raw/master/csl-citation.json"}</w:instrText>
      </w:r>
      <w:r w:rsidR="004B73B0" w:rsidRPr="0008447A">
        <w:fldChar w:fldCharType="separate"/>
      </w:r>
      <w:r w:rsidR="00B72B97" w:rsidRPr="0008447A">
        <w:rPr>
          <w:noProof/>
        </w:rPr>
        <w:t>[16]</w:t>
      </w:r>
      <w:r w:rsidR="004B73B0" w:rsidRPr="0008447A">
        <w:fldChar w:fldCharType="end"/>
      </w:r>
      <w:r w:rsidR="008467E6" w:rsidRPr="0008447A">
        <w:t xml:space="preserve">. </w:t>
      </w:r>
    </w:p>
    <w:p w14:paraId="1C191A6D" w14:textId="77777777" w:rsidR="00C27E35" w:rsidRPr="0008447A" w:rsidRDefault="00A329CC" w:rsidP="0008447A">
      <w:pPr>
        <w:spacing w:beforeLines="80" w:before="192" w:afterLines="80" w:after="192" w:line="276" w:lineRule="auto"/>
        <w:contextualSpacing/>
      </w:pPr>
      <w:r w:rsidRPr="0008447A">
        <w:t>An</w:t>
      </w:r>
      <w:r w:rsidR="00C27E35" w:rsidRPr="0008447A">
        <w:t xml:space="preserve"> increase of over 70% in energy density can </w:t>
      </w:r>
      <w:r w:rsidR="00F43A25" w:rsidRPr="0008447A">
        <w:rPr>
          <w:noProof/>
        </w:rPr>
        <w:t xml:space="preserve">be </w:t>
      </w:r>
      <w:r w:rsidR="00C27E35" w:rsidRPr="0008447A">
        <w:rPr>
          <w:noProof/>
        </w:rPr>
        <w:t>expected</w:t>
      </w:r>
      <w:r w:rsidRPr="0008447A">
        <w:t xml:space="preserve"> with SSBs </w:t>
      </w:r>
      <w:r w:rsidR="00C27E35" w:rsidRPr="0008447A">
        <w:t xml:space="preserve">if a successful implementation of a lithium metal </w:t>
      </w:r>
      <w:r w:rsidR="003E0EE0" w:rsidRPr="0008447A">
        <w:t xml:space="preserve">anode </w:t>
      </w:r>
      <w:r w:rsidRPr="0008447A">
        <w:t>happens</w:t>
      </w:r>
      <w:r w:rsidR="00C27E35" w:rsidRPr="0008447A">
        <w:t>. Unfortunately, solid electrolytes are thermodynamically unstable when in contact with lithium metal</w:t>
      </w:r>
      <w:r w:rsidR="003E0EE0" w:rsidRPr="0008447A">
        <w:t>,</w:t>
      </w:r>
      <w:r w:rsidR="00C27E35" w:rsidRPr="0008447A">
        <w:t xml:space="preserve"> as it is described in the literature </w:t>
      </w:r>
      <w:r w:rsidR="00C27E35" w:rsidRPr="0008447A">
        <w:fldChar w:fldCharType="begin" w:fldLock="1"/>
      </w:r>
      <w:r w:rsidR="00B72B97" w:rsidRPr="0008447A">
        <w:instrText>ADDIN CSL_CITATION {"citationItems":[{"id":"ITEM-1","itemData":{"DOI":"10.1039/c5ta08574h","ISBN":"10.1039/C5TA08574H","ISSN":"20507496","abstract":"&lt;p&gt;This study provides the understanding and design strategy of solid electrolyte–electrode interfaces to improve electrochemical performance of all-solid-state Li-ion batteries.&lt;/p&gt;","author":[{"dropping-particle":"","family":"Zhu","given":"Yizhou","non-dropping-particle":"","parse-names":false,"suffix":""},{"dropping-particle":"","family":"He","given":"Xingfeng","non-dropping-particle":"","parse-names":false,"suffix":""},{"dropping-particle":"","family":"Mo","given":"Yifei","non-dropping-particle":"","parse-names":false,"suffix":""}],"container-title":"Journal of Materials Chemistry A","id":"ITEM-1","issue":"9","issued":{"date-parts":[["2016"]]},"page":"3253-3266","publisher":"Royal Society of Chemistry","title":"First principles study on electrochemical and chemical stability of solid electrolyte-electrode interfaces in all-solid-state Li-ion batteries","type":"article-journal","volume":"4"},"uris":["http://www.mendeley.com/documents/?uuid=adc31908-38dc-4e18-b236-499750811748"]},{"id":"ITEM-2","itemData":{"DOI":"10.1021/acsami.5b07517","ISBN":"1944-8244","ISSN":"19448252","PMID":"26440586","abstract":"First-principles calculations were performed to investigate the electrochemical stability of lithium solid electrolyte materials in all-solid-state Li-ion batteries. The common solid electrolytes were found to have a limited electrochemical window. Our results suggest that the outstanding stability of the solid electrolyte materials is not thermodynamically intrinsic but is originated from kinetic stabilizations. The sluggish kinetics of the decomposition reactions cause a high overpotential leading to a nominally wide electrochemical window observed in many experiments. The decomposition products, similar to the solid-electrolyte-interphases, mitigate the extreme chemical potential from the electrodes and protect the solid electrolyte from further decompositions. With the aid of the first-principles calculations, we revealed the passivation mechanism of these decomposition interphases and quantified the extensions of the electrochemical window from the interphases. We also found that the artificial coating layers applied at the solid electrolyte and electrode interfaces have a similar effect of passivating the solid electrolyte. Our newly gained understanding provided general principles for developing solid electrolyte materials with enhanced stability and for engineering interfaces in all-solid-state Li-ion batteries.","author":[{"dropping-particle":"","family":"Zhu","given":"Yizhou","non-dropping-particle":"","parse-names":false,"suffix":""},{"dropping-particle":"","family":"He","given":"Xingfeng","non-dropping-particle":"","parse-names":false,"suffix":""},{"dropping-particle":"","family":"Mo","given":"Yifei","non-dropping-particle":"","parse-names":false,"suffix":""}],"container-title":"ACS Applied Materials and Interfaces","id":"ITEM-2","issue":"42","issued":{"date-parts":[["2015"]]},"page":"23685-23693","title":"Origin of Outstanding Stability in the Lithium Solid Electrolyte Materials: Insights from Thermodynamic Analyses Based on First-Principles Calculations","type":"article-journal","volume":"7"},"uris":["http://www.mendeley.com/documents/?uuid=d08c5f62-44d8-4eb1-99e0-bb4399acd55c"]}],"mendeley":{"formattedCitation":"[20,21]","plainTextFormattedCitation":"[20,21]","previouslyFormattedCitation":"[20,21]"},"properties":{"noteIndex":0},"schema":"https://github.com/citation-style-language/schema/raw/master/csl-citation.json"}</w:instrText>
      </w:r>
      <w:r w:rsidR="00C27E35" w:rsidRPr="0008447A">
        <w:fldChar w:fldCharType="separate"/>
      </w:r>
      <w:r w:rsidR="00B72B97" w:rsidRPr="0008447A">
        <w:rPr>
          <w:noProof/>
        </w:rPr>
        <w:t>[20,21]</w:t>
      </w:r>
      <w:r w:rsidR="00C27E35" w:rsidRPr="0008447A">
        <w:fldChar w:fldCharType="end"/>
      </w:r>
      <w:r w:rsidR="00C27E35" w:rsidRPr="0008447A">
        <w:t xml:space="preserve">. </w:t>
      </w:r>
      <w:r w:rsidRPr="0008447A">
        <w:t>Therefore, t</w:t>
      </w:r>
      <w:r w:rsidR="001E463D" w:rsidRPr="0008447A">
        <w:t>his is</w:t>
      </w:r>
      <w:r w:rsidR="00C27E35" w:rsidRPr="0008447A">
        <w:t xml:space="preserve"> a </w:t>
      </w:r>
      <w:r w:rsidR="00C27E35" w:rsidRPr="0008447A">
        <w:rPr>
          <w:noProof/>
        </w:rPr>
        <w:t>long</w:t>
      </w:r>
      <w:r w:rsidR="00764AA9" w:rsidRPr="0008447A">
        <w:rPr>
          <w:noProof/>
        </w:rPr>
        <w:t>-</w:t>
      </w:r>
      <w:r w:rsidR="00C27E35" w:rsidRPr="0008447A">
        <w:rPr>
          <w:noProof/>
        </w:rPr>
        <w:t>term</w:t>
      </w:r>
      <w:r w:rsidRPr="0008447A">
        <w:t xml:space="preserve"> goal. Nevertheless</w:t>
      </w:r>
      <w:r w:rsidR="00731122" w:rsidRPr="0008447A">
        <w:t>, n</w:t>
      </w:r>
      <w:r w:rsidR="00C27E35" w:rsidRPr="0008447A">
        <w:t xml:space="preserve">ew and realistic designs have to be proposed </w:t>
      </w:r>
      <w:r w:rsidRPr="0008447A">
        <w:t>as</w:t>
      </w:r>
      <w:r w:rsidR="00C27E35" w:rsidRPr="0008447A">
        <w:t xml:space="preserve"> near future</w:t>
      </w:r>
      <w:r w:rsidR="001E463D" w:rsidRPr="0008447A">
        <w:t xml:space="preserve"> alternatives</w:t>
      </w:r>
      <w:r w:rsidRPr="0008447A">
        <w:t xml:space="preserve"> for high capacity electrodes</w:t>
      </w:r>
      <w:r w:rsidR="00C27E35" w:rsidRPr="0008447A">
        <w:t xml:space="preserve">. In this research, the design of a </w:t>
      </w:r>
      <w:r w:rsidR="00C27E35" w:rsidRPr="0008447A">
        <w:rPr>
          <w:noProof/>
        </w:rPr>
        <w:t>high</w:t>
      </w:r>
      <w:r w:rsidR="00764AA9" w:rsidRPr="0008447A">
        <w:rPr>
          <w:noProof/>
        </w:rPr>
        <w:t>-</w:t>
      </w:r>
      <w:r w:rsidR="00C27E35" w:rsidRPr="0008447A">
        <w:rPr>
          <w:noProof/>
        </w:rPr>
        <w:t>performance</w:t>
      </w:r>
      <w:r w:rsidR="00C27E35" w:rsidRPr="0008447A">
        <w:t xml:space="preserve"> anode based on nanostructured materials for SSBs is suggested. </w:t>
      </w:r>
    </w:p>
    <w:p w14:paraId="0A178318" w14:textId="15291DA1" w:rsidR="00C27E35" w:rsidRPr="0008447A" w:rsidRDefault="00C27E35" w:rsidP="0008447A">
      <w:pPr>
        <w:spacing w:beforeLines="80" w:before="192" w:afterLines="80" w:after="192" w:line="276" w:lineRule="auto"/>
        <w:contextualSpacing/>
      </w:pPr>
      <w:r w:rsidRPr="0008447A">
        <w:t>A recurring issue in SSBs is the electrode / electrolyte contact</w:t>
      </w:r>
      <w:r w:rsidR="00731122" w:rsidRPr="0008447A">
        <w:t xml:space="preserve"> failure.</w:t>
      </w:r>
      <w:r w:rsidRPr="0008447A">
        <w:t xml:space="preserve"> Nanostructured materials are one of the alternatives to overcome this problem</w:t>
      </w:r>
      <w:r w:rsidR="001E17AB" w:rsidRPr="0008447A">
        <w:t xml:space="preserve"> </w:t>
      </w:r>
      <w:r w:rsidR="001E17AB" w:rsidRPr="0008447A">
        <w:fldChar w:fldCharType="begin" w:fldLock="1"/>
      </w:r>
      <w:r w:rsidR="002B5977" w:rsidRPr="0008447A">
        <w:instrText>ADDIN CSL_CITATION {"citationItems":[{"id":"ITEM-1","itemData":{"DOI":"10.1038/451652a","ISBN":"0028-0836","ISSN":"00280836","PMID":"18256660","abstract":"Researchers must find a sustainable way of providing the power our modern lifestyles demand.","author":[{"dropping-particle":"","family":"Armand","given":"M.","non-dropping-particle":"","parse-names":false,"suffix":""},{"dropping-particle":"","family":"Tarascon","given":"J. M.","non-dropping-particle":"","parse-names":false,"suffix":""}],"container-title":"Nature","id":"ITEM-1","issue":"7179","issued":{"date-parts":[["2008"]]},"page":"652-657","title":"Building better batteries","type":"article-journal","volume":"451"},"uris":["http://www.mendeley.com/documents/?uuid=433c2c2d-df9b-4a35-98c0-7b1caaf6621d"]}],"mendeley":{"formattedCitation":"[3]","plainTextFormattedCitation":"[3]","previouslyFormattedCitation":"[3]"},"properties":{"noteIndex":0},"schema":"https://github.com/citation-style-language/schema/raw/master/csl-citation.json"}</w:instrText>
      </w:r>
      <w:r w:rsidR="001E17AB" w:rsidRPr="0008447A">
        <w:fldChar w:fldCharType="separate"/>
      </w:r>
      <w:r w:rsidR="001E17AB" w:rsidRPr="0008447A">
        <w:rPr>
          <w:noProof/>
        </w:rPr>
        <w:t>[3]</w:t>
      </w:r>
      <w:r w:rsidR="001E17AB" w:rsidRPr="0008447A">
        <w:fldChar w:fldCharType="end"/>
      </w:r>
      <w:r w:rsidRPr="0008447A">
        <w:t xml:space="preserve">. The increased surface area will allow a better contact in the </w:t>
      </w:r>
      <w:r w:rsidR="00731122" w:rsidRPr="0008447A">
        <w:t>interface</w:t>
      </w:r>
      <w:r w:rsidRPr="0008447A">
        <w:t xml:space="preserve">. This increased surface area to volume ratio </w:t>
      </w:r>
      <w:r w:rsidR="00E2669E" w:rsidRPr="0008447A">
        <w:t xml:space="preserve">will also improve the amount of lithium storage lattice sites, </w:t>
      </w:r>
      <w:r w:rsidRPr="0008447A">
        <w:t>compared to bulk materials. Consequently, nanostructured anodes will present a higher capacity</w:t>
      </w:r>
      <w:r w:rsidR="00246B2A" w:rsidRPr="0008447A">
        <w:t xml:space="preserve"> than their bulk equivalents</w:t>
      </w:r>
      <w:r w:rsidRPr="0008447A">
        <w:t xml:space="preserve"> </w:t>
      </w:r>
      <w:r w:rsidRPr="0008447A">
        <w:fldChar w:fldCharType="begin" w:fldLock="1"/>
      </w:r>
      <w:r w:rsidR="00B72B97" w:rsidRPr="0008447A">
        <w:instrText>ADDIN CSL_CITATION {"citationItems":[{"id":"ITEM-1","itemData":{"author":[{"dropping-particle":"","family":"Arrese-Igor Royuela","given":"Mikel","non-dropping-particle":"","parse-names":false,"suffix":""}],"id":"ITEM-1","issued":{"date-parts":[["2018"]]},"number-of-pages":"1-30","publisher":"The University of Edinburgh","title":"A review on the current status and prospects of Nanoscale Solid State Batteries, focused on the anode and the synthesis method","type":"thesis"},"uris":["http://www.mendeley.com/documents/?uuid=b04a9980-a56d-4937-83f8-a135b6231bb7"]}],"mendeley":{"formattedCitation":"[22]","plainTextFormattedCitation":"[22]","previouslyFormattedCitation":"[22]"},"properties":{"noteIndex":0},"schema":"https://github.com/citation-style-language/schema/raw/master/csl-citation.json"}</w:instrText>
      </w:r>
      <w:r w:rsidRPr="0008447A">
        <w:fldChar w:fldCharType="separate"/>
      </w:r>
      <w:r w:rsidR="00B72B97" w:rsidRPr="0008447A">
        <w:rPr>
          <w:noProof/>
        </w:rPr>
        <w:t>[22]</w:t>
      </w:r>
      <w:r w:rsidRPr="0008447A">
        <w:fldChar w:fldCharType="end"/>
      </w:r>
      <w:r w:rsidRPr="0008447A">
        <w:t>.</w:t>
      </w:r>
      <w:r w:rsidR="00A329CC" w:rsidRPr="0008447A">
        <w:t xml:space="preserve"> N</w:t>
      </w:r>
      <w:r w:rsidRPr="0008447A">
        <w:t xml:space="preserve">anostructured materials </w:t>
      </w:r>
      <w:r w:rsidR="001C2E61" w:rsidRPr="0008447A">
        <w:t xml:space="preserve">will also be able to accommodate </w:t>
      </w:r>
      <w:r w:rsidRPr="0008447A">
        <w:t xml:space="preserve">electrodes </w:t>
      </w:r>
      <w:r w:rsidR="001C2E61" w:rsidRPr="0008447A">
        <w:t xml:space="preserve">in </w:t>
      </w:r>
      <w:r w:rsidRPr="0008447A">
        <w:t>expansion and contraction</w:t>
      </w:r>
      <w:r w:rsidR="001C2E61" w:rsidRPr="0008447A">
        <w:t xml:space="preserve"> reactions</w:t>
      </w:r>
      <w:r w:rsidRPr="0008447A">
        <w:t>, given in charge and discharge processes. A key factor enhancing these nanostructured properties is the morphology of the electrode, which can be designed in different dimensions.</w:t>
      </w:r>
    </w:p>
    <w:p w14:paraId="430CEBBD" w14:textId="11D626C7" w:rsidR="004B2FA4" w:rsidRPr="0008447A" w:rsidRDefault="00C27E35" w:rsidP="0008447A">
      <w:pPr>
        <w:spacing w:beforeLines="80" w:before="192" w:afterLines="80" w:after="192" w:line="276" w:lineRule="auto"/>
        <w:contextualSpacing/>
      </w:pPr>
      <w:r w:rsidRPr="0008447A">
        <w:t>1D s</w:t>
      </w:r>
      <w:r w:rsidR="004B2FA4" w:rsidRPr="0008447A">
        <w:t xml:space="preserve">tructures such as nanofibres </w:t>
      </w:r>
      <w:r w:rsidRPr="0008447A">
        <w:t>have a large aspect ratio</w:t>
      </w:r>
      <w:r w:rsidR="004B2FA4" w:rsidRPr="0008447A">
        <w:t xml:space="preserve">, which allows </w:t>
      </w:r>
      <w:r w:rsidRPr="0008447A">
        <w:t>ion diffusion</w:t>
      </w:r>
      <w:r w:rsidR="00B0460E" w:rsidRPr="0008447A">
        <w:t xml:space="preserve"> along the 1D structure</w:t>
      </w:r>
      <w:r w:rsidRPr="0008447A">
        <w:t xml:space="preserve">. Besides the beneficial ion diffusion kinetics, these 1D materials </w:t>
      </w:r>
      <w:r w:rsidR="00B0460E" w:rsidRPr="0008447A">
        <w:t>favour</w:t>
      </w:r>
      <w:r w:rsidRPr="0008447A">
        <w:t xml:space="preserve"> the previously mentioned strain relaxation, preventing mechanical failure</w:t>
      </w:r>
      <w:r w:rsidR="002B5977" w:rsidRPr="0008447A">
        <w:t xml:space="preserve"> </w:t>
      </w:r>
      <w:r w:rsidR="002B5977" w:rsidRPr="0008447A">
        <w:fldChar w:fldCharType="begin" w:fldLock="1"/>
      </w:r>
      <w:r w:rsidR="002B5977" w:rsidRPr="0008447A">
        <w:instrText>ADDIN CSL_CITATION {"citationItems":[{"id":"ITEM-1","itemData":{"DOI":"10.1016/B978-0-323-42977-1.00002-9","ISBN":"9780323429771","abstract":"Anode, one of the crucial components in a battery cell, equally influences the overall performance of the cell. Versatile applications of batteries and the challenging demand of high-performance batteries have led the research beyond commercial graphite anodes. A significant number of studies have focused on developing high performance anodes. Nanotechnology has evidently been provided a solution to many technical issues in achieving high-performance anodes. In this chapter, a comprehensive review was presented highlighting the recent developments in nanotechnology for anode materials for Li-ion, Na-ion, and Li–S battery technologies. In the first section, a summary is given on the properties of a high-performance anode, followed by the benefits of nanostructured anodes. Two major aspects of nanostructured anodes, the geometrical aspects and the materials, are described separately. In the geometrical aspects, 0D, 1D, 2D, and 3D structures are discussed, highlighting their beneficial and detrimental influences on overall performance. In the material sections, recent developments in different nanomaterials (carbon-based, Si, metal alloys, metal oxides, metal sulfide, and phosphide) were summarized. Different nanomaterials exhibit unique beneficial characteristics but also possess limitations. How compositing one material with others along with hybrid structures (combination of different dimensional structures) can overcome the limitations is also discussed. Finally, limitations of nanotechnology from the perspective of practical implementation and industrial production were summarized.","author":[{"dropping-particle":"","family":"Goutam","given":"S.","non-dropping-particle":"","parse-names":false,"suffix":""},{"dropping-particle":"","family":"Omar","given":"N.","non-dropping-particle":"","parse-names":false,"suffix":""},{"dropping-particle":"","family":"Bossche","given":"P.","non-dropping-particle":"Van Den","parse-names":false,"suffix":""},{"dropping-particle":"","family":"Mierlo","given":"J.","non-dropping-particle":"Van","parse-names":false,"suffix":""}],"chapter-number":"2","container-title":"Emerging Nanotechnologies in Rechargeable Energy Storage Systems","edition":"1","editor":[{"dropping-particle":"","family":"Rodriguez-Martinez","given":"Lide M.","non-dropping-particle":"","parse-names":false,"suffix":""},{"dropping-particle":"","family":"Omar","given":"Noshin","non-dropping-particle":"","parse-names":false,"suffix":""}],"id":"ITEM-1","issued":{"date-parts":[["2017"]]},"page":"45-82","publisher":"Elsevier Inc.","publisher-place":"Amsterdam","title":"Chapter Two – Review of Nanotechnology for Anode Materials in Batteries","type":"chapter"},"uris":["http://www.mendeley.com/documents/?uuid=5c54ce72-35e4-4100-90f9-0d15d1d985fb"]}],"mendeley":{"formattedCitation":"[23]","plainTextFormattedCitation":"[23]","previouslyFormattedCitation":"[23]"},"properties":{"noteIndex":0},"schema":"https://github.com/citation-style-language/schema/raw/master/csl-citation.json"}</w:instrText>
      </w:r>
      <w:r w:rsidR="002B5977" w:rsidRPr="0008447A">
        <w:fldChar w:fldCharType="separate"/>
      </w:r>
      <w:r w:rsidR="002B5977" w:rsidRPr="0008447A">
        <w:rPr>
          <w:noProof/>
        </w:rPr>
        <w:t>[23]</w:t>
      </w:r>
      <w:r w:rsidR="002B5977" w:rsidRPr="0008447A">
        <w:fldChar w:fldCharType="end"/>
      </w:r>
      <w:r w:rsidRPr="0008447A">
        <w:t>.</w:t>
      </w:r>
    </w:p>
    <w:p w14:paraId="61BC7817" w14:textId="2527CD8E" w:rsidR="00C27E35" w:rsidRPr="0008447A" w:rsidRDefault="00A329CC" w:rsidP="0008447A">
      <w:pPr>
        <w:spacing w:beforeLines="80" w:before="192" w:afterLines="80" w:after="192" w:line="276" w:lineRule="auto"/>
        <w:contextualSpacing/>
      </w:pPr>
      <w:r w:rsidRPr="0008447A">
        <w:t>On the other hand, c</w:t>
      </w:r>
      <w:r w:rsidR="00C27E35" w:rsidRPr="0008447A">
        <w:t xml:space="preserve">arbon anodes </w:t>
      </w:r>
      <w:r w:rsidRPr="0008447A">
        <w:t xml:space="preserve">are </w:t>
      </w:r>
      <w:r w:rsidRPr="0008447A">
        <w:rPr>
          <w:noProof/>
        </w:rPr>
        <w:t>successful</w:t>
      </w:r>
      <w:r w:rsidRPr="0008447A">
        <w:t xml:space="preserve"> material</w:t>
      </w:r>
      <w:r w:rsidR="00C27E35" w:rsidRPr="0008447A">
        <w:t xml:space="preserve"> for anodes due to high conductivity and strong mechanical properties </w:t>
      </w:r>
      <w:r w:rsidR="00C27E35" w:rsidRPr="0008447A">
        <w:fldChar w:fldCharType="begin" w:fldLock="1"/>
      </w:r>
      <w:r w:rsidR="002B5977" w:rsidRPr="0008447A">
        <w:instrText>ADDIN CSL_CITATION {"citationItems":[{"id":"ITEM-1","itemData":{"DOI":"10.1016/S0378-7753(02)00596-7","ISBN":"0378-7753","ISSN":"03787753","abstract":"Since the birth of lithium ion battery in the end of 1980s and early 1990s many kinds of anode materials have been studied. Nevertheless, graphitic carbon is still the only commercially available product. As a result, modification of carbonaceous anode materials has been a research focus. In this paper, latest progress on carbon anode materials for lithium ion batteries is briefly reviewed including research on mild oxidation of graphite, formation of composites with metals and metal oxides, coating by polymers and other kinds of carbons, and carbon nanotubes. These modifications result in great advances; novel kinds of carbon anodes will come in the near future, which will propel the development of lithium ion batteries.","author":[{"dropping-particle":"","family":"Wu","given":"Y.P.","non-dropping-particle":"","parse-names":false,"suffix":""},{"dropping-particle":"","family":"Rahm","given":"E.","non-dropping-particle":"","parse-names":false,"suffix":""},{"dropping-particle":"","family":"Holze","given":"R.","non-dropping-particle":"","parse-names":false,"suffix":""}],"container-title":"Journal of Power Sources","id":"ITEM-1","issue":"2","issued":{"date-parts":[["2003"]]},"page":"228-236","title":"Carbon anode materials for lithium ion batteries","type":"article-journal","volume":"114"},"uris":["http://www.mendeley.com/documents/?uuid=058b2571-d9ef-490c-96c1-a496fbcc7b1d"]}],"mendeley":{"formattedCitation":"[24]","plainTextFormattedCitation":"[24]","previouslyFormattedCitation":"[24]"},"properties":{"noteIndex":0},"schema":"https://github.com/citation-style-language/schema/raw/master/csl-citation.json"}</w:instrText>
      </w:r>
      <w:r w:rsidR="00C27E35" w:rsidRPr="0008447A">
        <w:fldChar w:fldCharType="separate"/>
      </w:r>
      <w:r w:rsidR="002B5977" w:rsidRPr="0008447A">
        <w:rPr>
          <w:noProof/>
        </w:rPr>
        <w:t>[24]</w:t>
      </w:r>
      <w:r w:rsidR="00C27E35" w:rsidRPr="0008447A">
        <w:fldChar w:fldCharType="end"/>
      </w:r>
      <w:r w:rsidR="00C27E35" w:rsidRPr="0008447A">
        <w:t xml:space="preserve">. </w:t>
      </w:r>
      <w:r w:rsidR="00F63C49" w:rsidRPr="0008447A">
        <w:t>G</w:t>
      </w:r>
      <w:r w:rsidR="00C27E35" w:rsidRPr="0008447A">
        <w:t>raphitic carbon has a specific capacity of 372 mAh·g</w:t>
      </w:r>
      <w:r w:rsidR="00C27E35" w:rsidRPr="0008447A">
        <w:rPr>
          <w:vertAlign w:val="superscript"/>
        </w:rPr>
        <w:t>-1</w:t>
      </w:r>
      <w:r w:rsidR="00C27E35" w:rsidRPr="0008447A">
        <w:t>, which makes it a high capacity material for Li</w:t>
      </w:r>
      <w:r w:rsidR="00C27E35" w:rsidRPr="0008447A">
        <w:rPr>
          <w:vertAlign w:val="superscript"/>
        </w:rPr>
        <w:t>+</w:t>
      </w:r>
      <w:r w:rsidR="00C27E35" w:rsidRPr="0008447A">
        <w:t xml:space="preserve"> ion storage </w:t>
      </w:r>
      <w:r w:rsidR="00C27E35" w:rsidRPr="0008447A">
        <w:fldChar w:fldCharType="begin" w:fldLock="1"/>
      </w:r>
      <w:r w:rsidR="002B5977" w:rsidRPr="0008447A">
        <w:instrText>ADDIN CSL_CITATION {"citationItems":[{"id":"ITEM-1","itemData":{"DOI":"10.1016/S0008-6223(98)00290-5","ISBN":"0008-6223","ISSN":"00086223","PMID":"22524506","abstract":"The recent development of lithium rechargeable batteries results from the use of carbon materials as lithium reservoir at the negative electrode. Reversible intercalation, or insertion, of lithium into the carbon host lattice avoids the problem of lithium dendrite formation and provides large improvement in terms of cycleability and safety. This paper reviews the main achievements on performance and understanding of charge - discharge mechanisms, resulting from the tremendous activity devoted to these systems in the past few years. As a matter of fact, all carbon materials can be lithiated to a certain extent. However, the amount of lithium reversibly incorporated in the carbon lattice (the reversible capacity), the faradaic losses during the first charge - discharge cycle (the irreversible capacity), the profile of the voltage curves during charging and discharging, all depend on the structure, the texture and heteroatom content of the carbon material. In this paper, we successively examine the electrochemical behaviour of the main families of materials, namely, natural and synthetic graphites, graphitizable carbons, low-temperature and non-graphitizing carbons, and doped carbons.","author":[{"dropping-particle":"","family":"Flandrois","given":"S.","non-dropping-particle":"","parse-names":false,"suffix":""},{"dropping-particle":"","family":"Simon","given":"B.","non-dropping-particle":"","parse-names":false,"suffix":""}],"container-title":"Carbon","id":"ITEM-1","issue":"2","issued":{"date-parts":[["1999"]]},"page":"165-180","title":"Carbon materials for lithium-ion rechargeable batteries","type":"article-journal","volume":"37"},"uris":["http://www.mendeley.com/documents/?uuid=4dd4b604-aea0-4ce2-98ca-75d5573df510"]},{"id":"ITEM-2","itemData":{"DOI":"10.1016/S0008-6223(99)00141-4","ISBN":"0008-6223","ISSN":"00086223","abstract":"Lithium ion secondary batteries are currently the best portable energy storage device for the consumer electronics market. The recent development of the lithium ion secondary batteries has been achieved by the use of selected carbon and graphite materials as an anode. The performance of lithium ion secondary batteries, such as the charge/discharge capacity, voltage profile and cyclic stability, depend strongly on the microstructure of the anode materials made of carbon and graphite. Due to the contribution of the carbon materials used in the anode in last five years, the capacity of the typical Li ion battery has been improved 1.7 times. However, there are still active investigations to identify the key parameters of carbons that provide the improved anode properties, as carbon and graphite materials have large varieties in the microstructure, texture, crystallinity and morphology, depending on their preparation processes and precursor materials, as well as various forms such as powder, fibers and spherule. In the present article, we describe the correlation between the microstructural parameters and electrochemical properties of conventional and novel types of carbon materials for Li ion batteries, namely, graphitizable carbons such as milled mesophase pitch-based carbon fibers, polyparaphenylene-based carbon heat-treated at low temperatures and boron-doped graphitized materials, by connecting with the market demand and the trends in Li ion secondary batteries. The basic scientific theory can contribute to further developments of the Li ion batteries such as polymer batteries for consumer electronics, multimedia technology and future hybrid and electric vehicles.","author":[{"dropping-particle":"","family":"Endo","given":"M.","non-dropping-particle":"","parse-names":false,"suffix":""},{"dropping-particle":"","family":"Kim","given":"C.","non-dropping-particle":"","parse-names":false,"suffix":""},{"dropping-particle":"","family":"Nishimura","given":"K.","non-dropping-particle":"","parse-names":false,"suffix":""},{"dropping-particle":"","family":"Fujino","given":"T.","non-dropping-particle":"","parse-names":false,"suffix":""},{"dropping-particle":"","family":"Miyashita","given":"K.","non-dropping-particle":"","parse-names":false,"suffix":""}],"container-title":"Carbon","id":"ITEM-2","issue":"2","issued":{"date-parts":[["2000"]]},"page":"183-197","title":"Recent development of carbon materials for Li ion batteries","type":"article-journal","volume":"38"},"uris":["http://www.mendeley.com/documents/?uuid=7cea019d-bca6-4f70-bcc8-d05bcd23a60d"]}],"mendeley":{"formattedCitation":"[25,26]","plainTextFormattedCitation":"[25,26]","previouslyFormattedCitation":"[25,26]"},"properties":{"noteIndex":0},"schema":"https://github.com/citation-style-language/schema/raw/master/csl-citation.json"}</w:instrText>
      </w:r>
      <w:r w:rsidR="00C27E35" w:rsidRPr="0008447A">
        <w:fldChar w:fldCharType="separate"/>
      </w:r>
      <w:r w:rsidR="002B5977" w:rsidRPr="0008447A">
        <w:rPr>
          <w:noProof/>
        </w:rPr>
        <w:t>[25,26]</w:t>
      </w:r>
      <w:r w:rsidR="00C27E35" w:rsidRPr="0008447A">
        <w:fldChar w:fldCharType="end"/>
      </w:r>
      <w:r w:rsidR="00C27E35" w:rsidRPr="0008447A">
        <w:t>.</w:t>
      </w:r>
      <w:r w:rsidR="00827C40" w:rsidRPr="0008447A">
        <w:t xml:space="preserve"> </w:t>
      </w:r>
      <w:r w:rsidR="00C27E35" w:rsidRPr="0008447A">
        <w:t xml:space="preserve">Other materials </w:t>
      </w:r>
      <w:r w:rsidRPr="0008447A">
        <w:t>such as s</w:t>
      </w:r>
      <w:r w:rsidR="00827C40" w:rsidRPr="0008447A">
        <w:t xml:space="preserve">ilicon could be promising high-capacity materials, but they currently present large drawbacks </w:t>
      </w:r>
      <w:r w:rsidR="00827C40" w:rsidRPr="0008447A">
        <w:fldChar w:fldCharType="begin" w:fldLock="1"/>
      </w:r>
      <w:r w:rsidR="002B5977" w:rsidRPr="0008447A">
        <w:instrText>ADDIN CSL_CITATION {"citationItems":[{"id":"ITEM-1","itemData":{"DOI":"10.1002/adfm.201502959","ISBN":"1616-3028","ISSN":"16163028","abstract":"Despite the high theoretical capacity of Si anodes, the electrochemical performance of Si anodes is hampered by severe volume changes during lithiation and delithiation, leading to poor cyclability and eventual electrode failure. Nanostructured silicon and its nanocomposite electrodes could overcome this problem holding back the deployment of Si anodes in lithium-ion batteries (LIBs) by providing facile strain relaxation, short lithium diffusion distances, enhanced mass transport, and effective electrical contact. Here, the recent progress in nanostructured Si-based anode materials such as nanoparticles, nanotubes, nanowires, porous Si, and their respective composite materials and fabrication processes in the application of LIBs have been reviewed. The ability of nanostructured Si materials in addressing the above mentioned challenges have been highlighted. Future research directions in the field of nanostructured Si anode materials for LIBs are summarized. ","author":[{"dropping-particle":"","family":"Rahman","given":"Md Arafat","non-dropping-particle":"","parse-names":false,"suffix":""},{"dropping-particle":"","family":"Song","given":"Guangsheng","non-dropping-particle":"","parse-names":false,"suffix":""},{"dropping-particle":"","family":"Bhatt","given":"Anand I.","non-dropping-particle":"","parse-names":false,"suffix":""},{"dropping-particle":"","family":"Wong","given":"Yat Choy","non-dropping-particle":"","parse-names":false,"suffix":""},{"dropping-particle":"","family":"Wen","given":"Cuie","non-dropping-particle":"","parse-names":false,"suffix":""}],"container-title":"Advanced Functional Materials","id":"ITEM-1","issue":"5","issued":{"date-parts":[["2016"]]},"page":"647-678","title":"Nanostructured silicon anodes for high-performance lithium-ion batteries","type":"article-journal","volume":"26"},"uris":["http://www.mendeley.com/documents/?uuid=e5d0eb3a-a3aa-42f4-93b9-6eb8097fc2d8"]},{"id":"ITEM-2","itemData":{"DOI":"10.1039/c5ta06962a","ISBN":"2050-7488","ISSN":"20507496","abstract":"&lt;p&gt;In this review, we summarize several strategies developed recently for enhancing the lithium-ion storage properties of Si materials.&lt;/p&gt;","author":[{"dropping-particle":"","family":"Du","given":"Fei Hu","non-dropping-particle":"","parse-names":false,"suffix":""},{"dropping-particle":"","family":"Wang","given":"Kai Xue","non-dropping-particle":"","parse-names":false,"suffix":""},{"dropping-particle":"","family":"Chen","given":"Jie Sheng","non-dropping-particle":"","parse-names":false,"suffix":""}],"container-title":"Journal of Materials Chemistry A","id":"ITEM-2","issue":"1","issued":{"date-parts":[["2015"]]},"page":"32-50","publisher":"Royal Society of Chemistry","title":"Strategies to succeed in improving the lithium-ion storage properties of silicon nanomaterials","type":"article-journal","volume":"4"},"uris":["http://www.mendeley.com/documents/?uuid=6a03ad7e-2207-4df2-ae73-1774d28390eb"]}],"mendeley":{"formattedCitation":"[27,28]","plainTextFormattedCitation":"[27,28]","previouslyFormattedCitation":"[27,28]"},"properties":{"noteIndex":0},"schema":"https://github.com/citation-style-language/schema/raw/master/csl-citation.json"}</w:instrText>
      </w:r>
      <w:r w:rsidR="00827C40" w:rsidRPr="0008447A">
        <w:fldChar w:fldCharType="separate"/>
      </w:r>
      <w:r w:rsidR="002B5977" w:rsidRPr="0008447A">
        <w:rPr>
          <w:noProof/>
        </w:rPr>
        <w:t>[27,28]</w:t>
      </w:r>
      <w:r w:rsidR="00827C40" w:rsidRPr="0008447A">
        <w:fldChar w:fldCharType="end"/>
      </w:r>
      <w:r w:rsidR="00827C40" w:rsidRPr="0008447A">
        <w:t xml:space="preserve">. </w:t>
      </w:r>
    </w:p>
    <w:p w14:paraId="165800AC" w14:textId="7CC958DE" w:rsidR="0074529D" w:rsidRPr="0008447A" w:rsidRDefault="00D96420" w:rsidP="0008447A">
      <w:pPr>
        <w:spacing w:beforeLines="80" w:before="192" w:afterLines="80" w:after="192" w:line="276" w:lineRule="auto"/>
        <w:contextualSpacing/>
      </w:pPr>
      <w:r w:rsidRPr="0008447A">
        <w:t>Electrospinning was used for</w:t>
      </w:r>
      <w:r w:rsidR="00C27E35" w:rsidRPr="0008447A">
        <w:t xml:space="preserve"> the intercalation of graphit</w:t>
      </w:r>
      <w:r w:rsidR="00A329CC" w:rsidRPr="0008447A">
        <w:t>ic</w:t>
      </w:r>
      <w:r w:rsidR="00C27E35" w:rsidRPr="0008447A">
        <w:t xml:space="preserve"> carbon in a cross-linked </w:t>
      </w:r>
      <w:r w:rsidR="00C27E35" w:rsidRPr="0008447A">
        <w:rPr>
          <w:noProof/>
        </w:rPr>
        <w:t>nanofibr</w:t>
      </w:r>
      <w:r w:rsidR="00F43A25" w:rsidRPr="0008447A">
        <w:rPr>
          <w:noProof/>
        </w:rPr>
        <w:t>o</w:t>
      </w:r>
      <w:r w:rsidR="00C27E35" w:rsidRPr="0008447A">
        <w:rPr>
          <w:noProof/>
        </w:rPr>
        <w:t>us</w:t>
      </w:r>
      <w:r w:rsidR="00C27E35" w:rsidRPr="0008447A">
        <w:t xml:space="preserve"> mat. The carbon will </w:t>
      </w:r>
      <w:r w:rsidR="00A329CC" w:rsidRPr="0008447A">
        <w:t>offer</w:t>
      </w:r>
      <w:r w:rsidR="00C27E35" w:rsidRPr="0008447A">
        <w:t xml:space="preserve"> Li</w:t>
      </w:r>
      <w:r w:rsidR="00C27E35" w:rsidRPr="0008447A">
        <w:rPr>
          <w:vertAlign w:val="superscript"/>
        </w:rPr>
        <w:t>+</w:t>
      </w:r>
      <w:r w:rsidR="00C27E35" w:rsidRPr="0008447A">
        <w:t xml:space="preserve"> ion storage </w:t>
      </w:r>
      <w:r w:rsidR="00A329CC" w:rsidRPr="0008447A">
        <w:t>sites, while the</w:t>
      </w:r>
      <w:r w:rsidR="00C27E35" w:rsidRPr="0008447A">
        <w:t xml:space="preserve"> cross-linked </w:t>
      </w:r>
      <w:r w:rsidR="00A329CC" w:rsidRPr="0008447A">
        <w:t xml:space="preserve">polymer </w:t>
      </w:r>
      <w:r w:rsidR="00C27E35" w:rsidRPr="0008447A">
        <w:t xml:space="preserve">structure will be the </w:t>
      </w:r>
      <w:r w:rsidR="00A505AB" w:rsidRPr="0008447A">
        <w:t>matrix</w:t>
      </w:r>
      <w:r w:rsidR="00A329CC" w:rsidRPr="0008447A">
        <w:t>.</w:t>
      </w:r>
      <w:r w:rsidR="00943F4C" w:rsidRPr="0008447A">
        <w:t xml:space="preserve"> </w:t>
      </w:r>
      <w:r w:rsidR="00C27E35" w:rsidRPr="0008447A">
        <w:t>Electrospinning is a simple and efficient technique for the fabrication of long 1D micr</w:t>
      </w:r>
      <w:r w:rsidR="007E6C27" w:rsidRPr="0008447A">
        <w:t>o</w:t>
      </w:r>
      <w:r w:rsidR="00C27E35" w:rsidRPr="0008447A">
        <w:t xml:space="preserve"> and nanostructures.</w:t>
      </w:r>
      <w:r w:rsidR="00B626B7" w:rsidRPr="0008447A">
        <w:t xml:space="preserve"> It </w:t>
      </w:r>
      <w:r w:rsidR="00C27E35" w:rsidRPr="0008447A">
        <w:t>is based on generating a high volta</w:t>
      </w:r>
      <w:r w:rsidR="007E6C27" w:rsidRPr="0008447A">
        <w:t>ge difference between a polymer-based</w:t>
      </w:r>
      <w:r w:rsidR="00C27E35" w:rsidRPr="0008447A">
        <w:t xml:space="preserve"> solution and a collector surfac</w:t>
      </w:r>
      <w:r w:rsidR="00FE0A8E" w:rsidRPr="0008447A">
        <w:t>e</w:t>
      </w:r>
      <w:r w:rsidR="002B5977" w:rsidRPr="0008447A">
        <w:t xml:space="preserve"> </w:t>
      </w:r>
      <w:r w:rsidR="002B5977" w:rsidRPr="0008447A">
        <w:fldChar w:fldCharType="begin" w:fldLock="1"/>
      </w:r>
      <w:r w:rsidR="002B5977" w:rsidRPr="0008447A">
        <w:instrText>ADDIN CSL_CITATION {"citationItems":[{"id":"ITEM-1","itemData":{"DOI":"10.1002/adma.200400719","ISBN":"0935-9648","ISSN":"09359648","PMID":"22511357","abstract":"Electrospinning provides a simple and versatile method for generating ultrathin fibers from a rich variety of materials that include polymers, composites, and ceramics. This article presents an overview of this technique, with focus on progress achieved in the last three years. After a brief description of the setups for electrospinning, we choose to concentrate on the mechanisms and theoretical models that have been developed for electrospinning, as well as the ability to control the diameter, morphology, composition, secondary structure, and spatial alignment of electrospun nanofibers. In addition, we highlight some potential applications associated with the remarkable features of electrospun nanofibers. Our discussion is concluded with some personal perspectives on the future directions in which this wonderful technique could be pursued.","author":[{"dropping-particle":"","family":"Li","given":"Dan","non-dropping-particle":"","parse-names":false,"suffix":""},{"dropping-particle":"","family":"Xia","given":"Younan","non-dropping-particle":"","parse-names":false,"suffix":""}],"container-title":"Advanced Materials","id":"ITEM-1","issue":"14","issued":{"date-parts":[["2004"]]},"page":"1151-1170","title":"Electrospinning of nanofibers: Reinventing the wheel?","type":"article-journal","volume":"16"},"uris":["http://www.mendeley.com/documents/?uuid=5aeecec8-6494-4e45-ad27-82c591c20b4a"]},{"id":"ITEM-2","itemData":{"DOI":"10.1002/anie.200604646","ISBN":"1521-3773","ISSN":"14337851","PMID":"17585397","abstract":"Electrospinning is a highly versatile method to process solutions or melts, mainly of polymers, into continuous fibers with diameters ranging from a few micrometers to a few nanometers. This technique is applicable to virtually every soluble or fusible polymer. The polymers can be chemically modified and can also be tailored with additives ranging from simple carbon-black particles to complex species such as enzymes, viruses, and bacteria. Electrospinning appears to be straightforward, but is a rather intricate process that depends on a multitude of molecular, process, and technical parameters. The method provides access to entirely new materials, which may have complex chemical structures. Electrospinning is not only a focus of intense academic investigation; the technique is already being applied in many technological areas.","author":[{"dropping-particle":"","family":"Greiner","given":"Andreas","non-dropping-particle":"","parse-names":false,"suffix":""},{"dropping-particle":"","family":"Wendorff","given":"Joachim H.","non-dropping-particle":"","parse-names":false,"suffix":""}],"container-title":"Angewandte Chemie - International Edition","id":"ITEM-2","issue":"30","issued":{"date-parts":[["2007"]]},"page":"5670-5703","title":"Electrospinning: A fascinating method for the preparation of ultrathin fibers","type":"article-journal","volume":"46"},"uris":["http://www.mendeley.com/documents/?uuid=267206f8-d6b3-400e-8190-e542a3765245"]}],"mendeley":{"formattedCitation":"[29,30]","plainTextFormattedCitation":"[29,30]","previouslyFormattedCitation":"[29,30]"},"properties":{"noteIndex":0},"schema":"https://github.com/citation-style-language/schema/raw/master/csl-citation.json"}</w:instrText>
      </w:r>
      <w:r w:rsidR="002B5977" w:rsidRPr="0008447A">
        <w:fldChar w:fldCharType="separate"/>
      </w:r>
      <w:r w:rsidR="002B5977" w:rsidRPr="0008447A">
        <w:rPr>
          <w:noProof/>
        </w:rPr>
        <w:t>[29,30]</w:t>
      </w:r>
      <w:r w:rsidR="002B5977" w:rsidRPr="0008447A">
        <w:fldChar w:fldCharType="end"/>
      </w:r>
      <w:r w:rsidR="00FE0A8E" w:rsidRPr="0008447A">
        <w:t xml:space="preserve">. </w:t>
      </w:r>
      <w:r w:rsidR="00980B33" w:rsidRPr="0008447A">
        <w:t xml:space="preserve">The resulting </w:t>
      </w:r>
      <w:r w:rsidR="007E6C27" w:rsidRPr="0008447A">
        <w:t xml:space="preserve">electrospun </w:t>
      </w:r>
      <w:r w:rsidR="00980B33" w:rsidRPr="0008447A">
        <w:t xml:space="preserve">fibres will be randomly aligned in a 2D mat </w:t>
      </w:r>
      <w:r w:rsidR="007E6C27" w:rsidRPr="0008447A">
        <w:t xml:space="preserve">in the collector </w:t>
      </w:r>
      <w:r w:rsidR="00C27E35" w:rsidRPr="0008447A">
        <w:fldChar w:fldCharType="begin" w:fldLock="1"/>
      </w:r>
      <w:r w:rsidR="002B5977" w:rsidRPr="0008447A">
        <w:instrText>ADDIN CSL_CITATION {"citationItems":[{"id":"ITEM-1","itemData":{"DOI":"10.1016/j.mseb.2017.01.001","ISBN":"0921-5107","ISSN":"09215107","abstract":"Electrospinning (E-spin) is a unique technique to fabricate polymeric as well as metal oxide nanofibers. Research on electrospun nanofibers is a very active field in material science owing to their novel applications in diverse domains. The main focus of this review is to provide an insight into E-spin technique by understanding the working principle, influencing parameters and applications of nanofibers in different walks of life. Several hundreds of papers are published on the preparation, modification and applications of nanofibers produced by E-spin technique in the areas like sensor development, decontamination, energy storage, biomedical and catalysis etc. Details on the industrial scale development of E-spin technique, current scenario and future developments are also covered in this review.","author":[{"dropping-particle":"","family":"Thenmozhi","given":"S.","non-dropping-particle":"","parse-names":false,"suffix":""},{"dropping-particle":"","family":"Dharmaraj","given":"N.","non-dropping-particle":"","parse-names":false,"suffix":""},{"dropping-particle":"","family":"Kadirvelu","given":"K.","non-dropping-particle":"","parse-names":false,"suffix":""},{"dropping-particle":"","family":"Kim","given":"Hak Yong","non-dropping-particle":"","parse-names":false,"suffix":""}],"container-title":"Materials Science and Engineering B: Solid-State Materials for Advanced Technology","id":"ITEM-1","issued":{"date-parts":[["2017"]]},"page":"36-48","publisher":"Elsevier B.V.","title":"Electrospun nanofibers: New generation materials for advanced applications","type":"article-journal","volume":"217"},"uris":["http://www.mendeley.com/documents/?uuid=889a82d0-6433-4781-bab3-74d4e301e890"]}],"mendeley":{"formattedCitation":"[31]","plainTextFormattedCitation":"[31]","previouslyFormattedCitation":"[31]"},"properties":{"noteIndex":0},"schema":"https://github.com/citation-style-language/schema/raw/master/csl-citation.json"}</w:instrText>
      </w:r>
      <w:r w:rsidR="00C27E35" w:rsidRPr="0008447A">
        <w:fldChar w:fldCharType="separate"/>
      </w:r>
      <w:r w:rsidR="002B5977" w:rsidRPr="0008447A">
        <w:rPr>
          <w:noProof/>
        </w:rPr>
        <w:t>[31]</w:t>
      </w:r>
      <w:r w:rsidR="00C27E35" w:rsidRPr="0008447A">
        <w:fldChar w:fldCharType="end"/>
      </w:r>
      <w:r w:rsidR="00C27E35" w:rsidRPr="0008447A">
        <w:t xml:space="preserve">. </w:t>
      </w:r>
    </w:p>
    <w:p w14:paraId="491E72B1" w14:textId="792D6DD0" w:rsidR="00C27E35" w:rsidRPr="0008447A" w:rsidRDefault="0074529D" w:rsidP="0008447A">
      <w:pPr>
        <w:spacing w:beforeLines="80" w:before="192" w:afterLines="80" w:after="192" w:line="276" w:lineRule="auto"/>
        <w:contextualSpacing/>
      </w:pPr>
      <w:r w:rsidRPr="0008447A">
        <w:lastRenderedPageBreak/>
        <w:t>C</w:t>
      </w:r>
      <w:r w:rsidR="00C27E35" w:rsidRPr="0008447A">
        <w:t xml:space="preserve">onventional electrospinning setup uses a syringe </w:t>
      </w:r>
      <w:r w:rsidRPr="0008447A">
        <w:t>and a</w:t>
      </w:r>
      <w:r w:rsidR="00C27E35" w:rsidRPr="0008447A">
        <w:t xml:space="preserve"> </w:t>
      </w:r>
      <w:r w:rsidR="006F251D" w:rsidRPr="0008447A">
        <w:t xml:space="preserve">positively </w:t>
      </w:r>
      <w:r w:rsidR="00C27E35" w:rsidRPr="0008447A">
        <w:t xml:space="preserve">charged needle </w:t>
      </w:r>
      <w:r w:rsidR="007C7E92" w:rsidRPr="0008447A">
        <w:t>to generate the required drop and Taylor cone</w:t>
      </w:r>
      <w:r w:rsidR="00FB0DE3" w:rsidRPr="0008447A">
        <w:t>. Nevertheless,</w:t>
      </w:r>
      <w:r w:rsidRPr="0008447A">
        <w:t xml:space="preserve"> a</w:t>
      </w:r>
      <w:r w:rsidR="00C27E35" w:rsidRPr="0008447A">
        <w:t xml:space="preserve"> new approach to electrospinning </w:t>
      </w:r>
      <w:r w:rsidR="00F63C49" w:rsidRPr="0008447A">
        <w:t>uses</w:t>
      </w:r>
      <w:r w:rsidR="00C27E35" w:rsidRPr="0008447A">
        <w:t xml:space="preserve"> a device that operate</w:t>
      </w:r>
      <w:r w:rsidR="00F63C49" w:rsidRPr="0008447A">
        <w:t>s</w:t>
      </w:r>
      <w:r w:rsidR="00C27E35" w:rsidRPr="0008447A">
        <w:t xml:space="preserve"> without a needle. Needleless electrospinning consists of two charged wires that act as electrodes; one in contact with the solution and the other </w:t>
      </w:r>
      <w:r w:rsidRPr="0008447A">
        <w:t>as</w:t>
      </w:r>
      <w:r w:rsidR="00C27E35" w:rsidRPr="0008447A">
        <w:t xml:space="preserve"> the collector</w:t>
      </w:r>
      <w:r w:rsidR="002B5977" w:rsidRPr="0008447A">
        <w:t xml:space="preserve"> </w:t>
      </w:r>
      <w:r w:rsidR="002B5977" w:rsidRPr="0008447A">
        <w:fldChar w:fldCharType="begin" w:fldLock="1"/>
      </w:r>
      <w:r w:rsidR="00386B30" w:rsidRPr="0008447A">
        <w:instrText>ADDIN CSL_CITATION {"citationItems":[{"id":"ITEM-1","itemData":{"DOI":"10.1007/s12221-013-1235-8","ISBN":"1229-9197","ISSN":"12299197","abstract":"Electrospinning is a process of producing micro- and nanoscale fibers using electrostatically charged polymeric solutions under various conditions. Most synthetic and naturally occurring polymers can be electrospun using appropriate solvents and/or their blends. Because of the fascinating properties of electrospun fibers, electrospinning has recently attracted enormous attention worldwide. Initially, this method did not receive much industrial attention due to lower production rates, costs, and lack of interest in size, shape, and flexibility of electrospun nanofibers. However, with the advancement of needleless electrospinning, multiple needles in series, near-field electrospinning techniques, and nanotechnology in particular, this is no longer an issue. This paper outlines the recent progress on the production of various sizes and shapes of fibers using conventional and non-conventional electrospinning processes (e.g., rotating drum and disc, translating spinnerets, rotating strings of electrodes in polymeric solutions, and forcespinning) and presents a complete view of electrospun fiber productions techniques and the resultant products' applications in different fields to date.","author":[{"dropping-particle":"","family":"Khan","given":"W. S.","non-dropping-particle":"","parse-names":false,"suffix":""},{"dropping-particle":"","family":"Asmatulu","given":"R.","non-dropping-particle":"","parse-names":false,"suffix":""},{"dropping-particle":"","family":"Ceylan","given":"M.","non-dropping-particle":"","parse-names":false,"suffix":""},{"dropping-particle":"","family":"Jabbarnia","given":"A.","non-dropping-particle":"","parse-names":false,"suffix":""}],"container-title":"Fibers and Polymers","id":"ITEM-1","issue":"8","issued":{"date-parts":[["2013"]]},"page":"1235-1247","title":"Recent progress on conventional and non-conventional electrospinning processes","type":"article-journal","volume":"14"},"uris":["http://www.mendeley.com/documents/?uuid=25b92399-4035-4d07-a665-d135894d5e38"]}],"mendeley":{"formattedCitation":"[32]","plainTextFormattedCitation":"[32]","previouslyFormattedCitation":"[32]"},"properties":{"noteIndex":0},"schema":"https://github.com/citation-style-language/schema/raw/master/csl-citation.json"}</w:instrText>
      </w:r>
      <w:r w:rsidR="002B5977" w:rsidRPr="0008447A">
        <w:fldChar w:fldCharType="separate"/>
      </w:r>
      <w:r w:rsidR="002B5977" w:rsidRPr="0008447A">
        <w:rPr>
          <w:noProof/>
        </w:rPr>
        <w:t>[32]</w:t>
      </w:r>
      <w:r w:rsidR="002B5977" w:rsidRPr="0008447A">
        <w:fldChar w:fldCharType="end"/>
      </w:r>
      <w:r w:rsidR="00C27E35" w:rsidRPr="0008447A">
        <w:t xml:space="preserve">. </w:t>
      </w:r>
      <w:r w:rsidR="00775712" w:rsidRPr="0008447A">
        <w:t xml:space="preserve">This new configuration </w:t>
      </w:r>
      <w:r w:rsidR="00C27E35" w:rsidRPr="0008447A">
        <w:t xml:space="preserve">allows </w:t>
      </w:r>
      <w:r w:rsidR="00125F93" w:rsidRPr="0008447A">
        <w:t>the</w:t>
      </w:r>
      <w:r w:rsidR="00C27E35" w:rsidRPr="0008447A">
        <w:t xml:space="preserve"> </w:t>
      </w:r>
      <w:r w:rsidR="00C27E35" w:rsidRPr="0008447A">
        <w:rPr>
          <w:noProof/>
        </w:rPr>
        <w:t>scale</w:t>
      </w:r>
      <w:r w:rsidR="00F43A25" w:rsidRPr="0008447A">
        <w:rPr>
          <w:noProof/>
        </w:rPr>
        <w:t>-</w:t>
      </w:r>
      <w:r w:rsidR="00C27E35" w:rsidRPr="0008447A">
        <w:rPr>
          <w:noProof/>
        </w:rPr>
        <w:t>up</w:t>
      </w:r>
      <w:r w:rsidR="00775712" w:rsidRPr="0008447A">
        <w:t xml:space="preserve"> of the technology</w:t>
      </w:r>
      <w:r w:rsidR="00125F93" w:rsidRPr="0008447A">
        <w:t xml:space="preserve"> with</w:t>
      </w:r>
      <w:r w:rsidR="00C27E35" w:rsidRPr="0008447A">
        <w:t xml:space="preserve"> high</w:t>
      </w:r>
      <w:r w:rsidR="00125F93" w:rsidRPr="0008447A">
        <w:t xml:space="preserve"> </w:t>
      </w:r>
      <w:r w:rsidR="00797873" w:rsidRPr="0008447A">
        <w:t>throughput</w:t>
      </w:r>
      <w:r w:rsidR="00C27E35" w:rsidRPr="0008447A">
        <w:t xml:space="preserve">, and opens the possibility to </w:t>
      </w:r>
      <w:r w:rsidRPr="0008447A">
        <w:t>achieve electrospun mats directly with</w:t>
      </w:r>
      <w:r w:rsidR="00C27E35" w:rsidRPr="0008447A">
        <w:t xml:space="preserve"> </w:t>
      </w:r>
      <w:r w:rsidR="00125F93" w:rsidRPr="0008447A">
        <w:t xml:space="preserve">high loads of </w:t>
      </w:r>
      <w:r w:rsidR="00C27E35" w:rsidRPr="0008447A">
        <w:t>suspe</w:t>
      </w:r>
      <w:r w:rsidRPr="0008447A">
        <w:t xml:space="preserve">nded particles </w:t>
      </w:r>
      <w:r w:rsidR="00C27E35" w:rsidRPr="0008447A">
        <w:fldChar w:fldCharType="begin" w:fldLock="1"/>
      </w:r>
      <w:r w:rsidR="00386B30" w:rsidRPr="0008447A">
        <w:instrText>ADDIN CSL_CITATION {"citationItems":[{"id":"ITEM-1","itemData":{"DOI":"10.1109/NANO.2007.4601311","ISBN":"1424406080","abstract":"To satisfy the increasing applications of the electrospun nanofibers, a novel method for the high throughput nanofibers electrospinning which is called \"Needleless ElectroSpinning (NES)\" is presented in the article. Instead of using the conventional needle, ElectroHydroDynamics (EHD) instabilities mechanism on the electrified liquid film free surface forms the foundation of the NES process, in which, we use a metal cylindrical rotator with smooth or tipped surface as the spinneret electrode, and the production rate of nanofibers can be controlled by adjusting the length and diameter of cylindrical rotator. The main factor such as solution concentration, the diameter of cylindrical rotator, the distance between the rotator and the grounded collector and so on are investigated in our experiment. Results show that solid nanofibers with diameter of 100 nm-800 nm can be electrospun onto metal substrate with electrode-to-substrate distance of 10-20 cm under bias of 40-70 kV. Compared with the conventional electrospinning method, the yield is expected to be increased by more than 125 times.","author":[{"dropping-particle":"","family":"Huang","given":"Xiaoping","non-dropping-particle":"","parse-names":false,"suffix":""},{"dropping-particle":"","family":"Wu","given":"Dezhi","non-dropping-particle":"","parse-names":false,"suffix":""},{"dropping-particle":"","family":"Zhu","given":"Yongyang","non-dropping-particle":"","parse-names":false,"suffix":""},{"dropping-particle":"","family":"Sun","given":"Daoheng","non-dropping-particle":"","parse-names":false,"suffix":""}],"container-title":"IEEE-NANO Proceedings","id":"ITEM-1","issued":{"date-parts":[["2007"]]},"page":"823-826","title":"Needleless electrospinning of multiple nanofibers","type":"paper-conference"},"uris":["http://www.mendeley.com/documents/?uuid=a4f370ec-02c5-4b96-bee4-b0575d1ab581"]},{"id":"ITEM-2","itemData":{"DOI":"10.1039/C6RA24557A","ISSN":"2046-2069","abstract":"This filter media showed better performance than commercial HEPA for nanoparticles filtration.","author":[{"dropping-particle":"","family":"Wang","given":"Lei","non-dropping-particle":"","parse-names":false,"suffix":""},{"dropping-particle":"","family":"Zhang","given":"Changbo","non-dropping-particle":"","parse-names":false,"suffix":""},{"dropping-particle":"","family":"Gao","given":"Feng","non-dropping-particle":"","parse-names":false,"suffix":""},{"dropping-particle":"","family":"Pan","given":"Gang","non-dropping-particle":"","parse-names":false,"suffix":""}],"container-title":"RSC Advances","id":"ITEM-2","issue":"107","issued":{"date-parts":[["2016"]]},"page":"105988-105995","title":"Needleless electrospinning for scaled-up production of ultrafine chitosan hybrid nanofibers used for air filtration","type":"article-journal","volume":"6"},"uris":["http://www.mendeley.com/documents/?uuid=445bb921-cd3a-4fb2-aa8c-96aab9a022df"]}],"mendeley":{"formattedCitation":"[33,34]","plainTextFormattedCitation":"[33,34]","previouslyFormattedCitation":"[33,34]"},"properties":{"noteIndex":0},"schema":"https://github.com/citation-style-language/schema/raw/master/csl-citation.json"}</w:instrText>
      </w:r>
      <w:r w:rsidR="00C27E35" w:rsidRPr="0008447A">
        <w:fldChar w:fldCharType="separate"/>
      </w:r>
      <w:r w:rsidR="002B5977" w:rsidRPr="0008447A">
        <w:rPr>
          <w:noProof/>
        </w:rPr>
        <w:t>[33,34]</w:t>
      </w:r>
      <w:r w:rsidR="00C27E35" w:rsidRPr="0008447A">
        <w:fldChar w:fldCharType="end"/>
      </w:r>
      <w:r w:rsidR="00C27E35" w:rsidRPr="0008447A">
        <w:t>.</w:t>
      </w:r>
    </w:p>
    <w:p w14:paraId="42A8CDA1" w14:textId="3CB3BCF9" w:rsidR="00C27E35" w:rsidRPr="0008447A" w:rsidRDefault="00C27E35" w:rsidP="0008447A">
      <w:pPr>
        <w:spacing w:beforeLines="80" w:before="192" w:afterLines="80" w:after="192" w:line="276" w:lineRule="auto"/>
        <w:contextualSpacing/>
        <w:rPr>
          <w:color w:val="FF0000"/>
        </w:rPr>
      </w:pPr>
      <w:r w:rsidRPr="0008447A">
        <w:t xml:space="preserve">Several </w:t>
      </w:r>
      <w:r w:rsidR="00B57478" w:rsidRPr="0008447A">
        <w:rPr>
          <w:noProof/>
        </w:rPr>
        <w:t>solution</w:t>
      </w:r>
      <w:r w:rsidR="00B57478" w:rsidRPr="0008447A">
        <w:t>,</w:t>
      </w:r>
      <w:r w:rsidRPr="0008447A">
        <w:t xml:space="preserve"> </w:t>
      </w:r>
      <w:r w:rsidR="00B57478" w:rsidRPr="0008447A">
        <w:t xml:space="preserve">operation and ambient parameters </w:t>
      </w:r>
      <w:r w:rsidRPr="0008447A">
        <w:t xml:space="preserve">are critical </w:t>
      </w:r>
      <w:r w:rsidR="00B57478" w:rsidRPr="0008447A">
        <w:t>for the successful electrospinning of</w:t>
      </w:r>
      <w:r w:rsidRPr="0008447A">
        <w:t xml:space="preserve"> </w:t>
      </w:r>
      <w:r w:rsidR="00416846" w:rsidRPr="0008447A">
        <w:t>nano</w:t>
      </w:r>
      <w:r w:rsidR="00DA0B07" w:rsidRPr="0008447A">
        <w:t>fibres. P</w:t>
      </w:r>
      <w:r w:rsidR="00B57478" w:rsidRPr="0008447A">
        <w:t xml:space="preserve">olymer concentration  and molecular weight will determine the morphology of the resulting fibres </w:t>
      </w:r>
      <w:r w:rsidR="00B57478" w:rsidRPr="0008447A">
        <w:fldChar w:fldCharType="begin" w:fldLock="1"/>
      </w:r>
      <w:r w:rsidR="00386B30" w:rsidRPr="0008447A">
        <w:instrText>ADDIN CSL_CITATION {"citationItems":[{"id":"ITEM-1","itemData":{"DOI":"10.1016/S0032-3861(00)00250-0","ISBN":"0032-3861","ISSN":"00323861","abstract":"Electrospinning is a process that produces continuous polymer fibers with diameters in the sub-micron range through the action of an external electric field imposed on a polymer solution or melt. Non-woven textiles composed of electrospun fibers have a large specific surface area and small pore size compared to commercial textiles, making them excellent candidates for use in filtration and membrane applications. While the process of electrospinning has been known for over half a century, current understanding of the process and those parameters, which influence the properties of the fibers produced from it, is very limited. In this work, we have evaluated systematically the effects of two of the most important processing parameters: spinning voltage and solution concentration, on the morphology of the fibers formed. We find that spinning voltage is strongly correlated with the formation of bead defects in the fibers, and that current measurements may be used to signal the onset of the processing voltage at which the bead defect density increases substantially. Solution concentration has been found to most strongly affect fiber size, with fiber diameter increasing with increasing solution concentration according to a power law relationship. In addition, electrospinning from solutions of high concentration has been found to produce a bimodal distribution of fiber sizes, reminiscent of distributions observed in the similar droplet generation process of electrospray. In addition, we find evidence that electrostatic effects influence the macroscale morphology of electrospun textiles, and may result in the formation of heterogeneous or three-dimensional structures.","author":[{"dropping-particle":"","family":"Deitzel","given":"J.M","non-dropping-particle":"","parse-names":false,"suffix":""},{"dropping-particle":"","family":"Kleinmeyer","given":"J","non-dropping-particle":"","parse-names":false,"suffix":""},{"dropping-particle":"","family":"Harris","given":"D","non-dropping-particle":"","parse-names":false,"suffix":""},{"dropping-particle":"","family":"Beck Tan","given":"N.C","non-dropping-particle":"","parse-names":false,"suffix":""}],"container-title":"Polymer","id":"ITEM-1","issue":"1","issued":{"date-parts":[["2001"]]},"page":"261-272","title":"The effect of processing variables on the morphology of electrospun nanofibers and textiles","type":"article-journal","volume":"42"},"uris":["http://www.mendeley.com/documents/?uuid=1b02daf5-0170-4d35-a259-5b6b78d24460"]}],"mendeley":{"formattedCitation":"[35]","plainTextFormattedCitation":"[35]","previouslyFormattedCitation":"[35]"},"properties":{"noteIndex":0},"schema":"https://github.com/citation-style-language/schema/raw/master/csl-citation.json"}</w:instrText>
      </w:r>
      <w:r w:rsidR="00B57478" w:rsidRPr="0008447A">
        <w:fldChar w:fldCharType="separate"/>
      </w:r>
      <w:r w:rsidR="002B5977" w:rsidRPr="0008447A">
        <w:rPr>
          <w:noProof/>
        </w:rPr>
        <w:t>[35]</w:t>
      </w:r>
      <w:r w:rsidR="00B57478" w:rsidRPr="0008447A">
        <w:fldChar w:fldCharType="end"/>
      </w:r>
      <w:r w:rsidR="00B57478" w:rsidRPr="0008447A">
        <w:t xml:space="preserve">. These will range from beaded fibres, to smooth fibres and micro-ribbon structures, with increasing concentration or molecular weight </w:t>
      </w:r>
      <w:r w:rsidR="00B57478" w:rsidRPr="0008447A">
        <w:fldChar w:fldCharType="begin" w:fldLock="1"/>
      </w:r>
      <w:r w:rsidR="00386B30" w:rsidRPr="0008447A">
        <w:instrText>ADDIN CSL_CITATION {"citationItems":[{"id":"ITEM-1","itemData":{"DOI":"10.1002/app","ISBN":"0124002005","ISSN":"09673911","PMID":"19875328","author":[{"dropping-particle":"","family":"Eda","given":"G.","non-dropping-particle":"","parse-names":false,"suffix":""},{"dropping-particle":"","family":"Shivkumar","given":"S.","non-dropping-particle":"","parse-names":false,"suffix":""}],"container-title":"Journal of Applied Polymer Science","id":"ITEM-1","issued":{"date-parts":[["2006"]]},"page":"475-487","title":"Bead-to-Fiber Transition in Electrospun Polystyrene","type":"article-journal","volume":"106"},"uris":["http://www.mendeley.com/documents/?uuid=1ef0ea30-8dda-4a4e-b52d-b7ef36115bef"]},{"id":"ITEM-2","itemData":{"DOI":"10.1002/polb.20506","ISSN":"08876266","author":[{"dropping-particle":"","family":"Zhao","given":"Y. Y.","non-dropping-particle":"","parse-names":false,"suffix":""},{"dropping-particle":"","family":"Yang","given":"Q. B.","non-dropping-particle":"","parse-names":false,"suffix":""},{"dropping-particle":"","family":"Lu","given":"X. F.","non-dropping-particle":"","parse-names":false,"suffix":""},{"dropping-particle":"","family":"Wang","given":"C.","non-dropping-particle":"","parse-names":false,"suffix":""},{"dropping-particle":"","family":"Wei","given":"Y.","non-dropping-particle":"","parse-names":false,"suffix":""}],"container-title":"Journal of Polymer Science, Part B: Polymer Physics","id":"ITEM-2","issue":"16","issued":{"date-parts":[["2005"]]},"page":"2190-2195","title":"Study on correlation of morphology of electrospun products of polyacrylamide with ultrahigh molecular weight","type":"article-journal","volume":"43"},"uris":["http://www.mendeley.com/documents/?uuid=ddde8f4b-916a-4fd4-8840-c8c28734a0c6"]}],"mendeley":{"formattedCitation":"[36,37]","plainTextFormattedCitation":"[36,37]","previouslyFormattedCitation":"[36,37]"},"properties":{"noteIndex":0},"schema":"https://github.com/citation-style-language/schema/raw/master/csl-citation.json"}</w:instrText>
      </w:r>
      <w:r w:rsidR="00B57478" w:rsidRPr="0008447A">
        <w:fldChar w:fldCharType="separate"/>
      </w:r>
      <w:r w:rsidR="002B5977" w:rsidRPr="0008447A">
        <w:rPr>
          <w:noProof/>
        </w:rPr>
        <w:t>[36,37]</w:t>
      </w:r>
      <w:r w:rsidR="00B57478" w:rsidRPr="0008447A">
        <w:fldChar w:fldCharType="end"/>
      </w:r>
      <w:r w:rsidR="00B57478" w:rsidRPr="0008447A">
        <w:t xml:space="preserve">. </w:t>
      </w:r>
      <w:r w:rsidR="00812AD8" w:rsidRPr="0008447A">
        <w:t>Too high or too low v</w:t>
      </w:r>
      <w:r w:rsidRPr="0008447A">
        <w:t xml:space="preserve">iscosity and surface tension </w:t>
      </w:r>
      <w:r w:rsidR="00812AD8" w:rsidRPr="0008447A">
        <w:t xml:space="preserve">will prevent </w:t>
      </w:r>
      <w:r w:rsidR="00594F43" w:rsidRPr="0008447A">
        <w:t>nano</w:t>
      </w:r>
      <w:r w:rsidRPr="0008447A">
        <w:t xml:space="preserve">fibre formation; in the first case due to high solution resistance to cone formation and in the </w:t>
      </w:r>
      <w:r w:rsidR="00812AD8" w:rsidRPr="0008447A">
        <w:t>latter</w:t>
      </w:r>
      <w:r w:rsidRPr="0008447A">
        <w:t xml:space="preserve"> due to </w:t>
      </w:r>
      <w:r w:rsidR="009F7FA4" w:rsidRPr="0008447A">
        <w:t xml:space="preserve">ruptures </w:t>
      </w:r>
      <w:r w:rsidR="00812AD8" w:rsidRPr="0008447A">
        <w:t xml:space="preserve">on the polymer chains </w:t>
      </w:r>
      <w:r w:rsidR="009F7FA4" w:rsidRPr="0008447A">
        <w:t xml:space="preserve">generated by </w:t>
      </w:r>
      <w:r w:rsidR="003F388C" w:rsidRPr="0008447A">
        <w:t xml:space="preserve">the </w:t>
      </w:r>
      <w:r w:rsidR="009F7FA4" w:rsidRPr="0008447A">
        <w:rPr>
          <w:noProof/>
        </w:rPr>
        <w:t>high</w:t>
      </w:r>
      <w:r w:rsidR="009F7FA4" w:rsidRPr="0008447A">
        <w:t xml:space="preserve"> voltage </w:t>
      </w:r>
      <w:r w:rsidRPr="0008447A">
        <w:fldChar w:fldCharType="begin" w:fldLock="1"/>
      </w:r>
      <w:r w:rsidR="00386B30" w:rsidRPr="0008447A">
        <w:instrText>ADDIN CSL_CITATION {"citationItems":[{"id":"ITEM-1","itemData":{"DOI":"10.1007/978-3-642-36427-3","ISBN":"978-3-642-36426-6","ISSN":"2192-1091","abstract":"One-Dimensional Nanostructures: Electrospinning Technique and Unique Nanofibers is a comprehensive book depicting the electrospinning technique and related 1D unique electrospun nanofibers. The first part of the book focuses on electrospinning technique, with chapters describing Electrospinning setup, electrospinning theories, and related working parameter. The second part of the book describes in detail specific topics on how to control the electrospun fiber properties such as how to control the fiber direction, how to control the fiber surface morphology, how to control the fiber structure, and how to construct 3D structures by electrospun fibers. The final part of the book depicts the applications of the electrospun nanofibers, with sections describing in detail specific fields such as electrospun nanofiber reinforcement, filtration, electronic devices, lithium-ion batteries, fuel cells, biomedical field, and so on. One-Dimensional Nanostructures: Electrospinning Technique and Unique Nanofibers is designed to bring state-of-the-art on electrospinning together into a single book and will be valuable resource for scientists in the electrospinning field and other scientists involved in biomedical field, mechanical field, materials, and energy field. Dr. Zhenyu Li is an associate professor at the Dept. of Chemistry, Jilin University, Changchun, P. R. China. Currently, he also holds the position in Australian Future Fibres Research &amp; Innovation Centre, Institute for Frontier Materials, Deakin University, Geelong, Victoria, Australia.Dr. Ce Wang is a professor at the Dept. of Chemistry, Jilin University, Changchun, P. R. China.","author":[{"dropping-particle":"","family":"Li","given":"Zhenyu","non-dropping-particle":"","parse-names":false,"suffix":""},{"dropping-particle":"","family":"Wang","given":"Ce","non-dropping-particle":"","parse-names":false,"suffix":""}],"chapter-number":"2","container-title":"One-dimensional nanostructures: Electrospinning Technique and Unique Nanofibers","edition":"1","id":"ITEM-1","issued":{"date-parts":[["2013"]]},"page":"15-29","publisher":"Springer US","publisher-place":"New York","title":"Effects of Working Parameters on Electrospinning","type":"chapter"},"uris":["http://www.mendeley.com/documents/?uuid=01a25141-3c5f-4394-b0eb-d91cf3c13e24"]}],"mendeley":{"formattedCitation":"[38]","plainTextFormattedCitation":"[38]","previouslyFormattedCitation":"[38]"},"properties":{"noteIndex":0},"schema":"https://github.com/citation-style-language/schema/raw/master/csl-citation.json"}</w:instrText>
      </w:r>
      <w:r w:rsidRPr="0008447A">
        <w:fldChar w:fldCharType="separate"/>
      </w:r>
      <w:r w:rsidR="002B5977" w:rsidRPr="0008447A">
        <w:rPr>
          <w:noProof/>
        </w:rPr>
        <w:t>[38]</w:t>
      </w:r>
      <w:r w:rsidRPr="0008447A">
        <w:fldChar w:fldCharType="end"/>
      </w:r>
      <w:r w:rsidRPr="0008447A">
        <w:t>.</w:t>
      </w:r>
      <w:r w:rsidR="008468CA" w:rsidRPr="0008447A">
        <w:t xml:space="preserve"> </w:t>
      </w:r>
      <w:r w:rsidR="00812AD8" w:rsidRPr="0008447A">
        <w:t>V</w:t>
      </w:r>
      <w:r w:rsidRPr="0008447A">
        <w:t xml:space="preserve">oltage is the </w:t>
      </w:r>
      <w:r w:rsidR="00812AD8" w:rsidRPr="0008447A">
        <w:t>most relevant operation parameter.</w:t>
      </w:r>
      <w:r w:rsidRPr="0008447A">
        <w:t xml:space="preserve"> A certain threshold needs to be </w:t>
      </w:r>
      <w:r w:rsidR="00B2438E" w:rsidRPr="0008447A">
        <w:t>exceeded</w:t>
      </w:r>
      <w:r w:rsidRPr="0008447A">
        <w:t xml:space="preserve"> for el</w:t>
      </w:r>
      <w:r w:rsidR="00B2438E" w:rsidRPr="0008447A">
        <w:t>ectrospinning to start. However</w:t>
      </w:r>
      <w:r w:rsidR="00812AD8" w:rsidRPr="0008447A">
        <w:t>,</w:t>
      </w:r>
      <w:r w:rsidR="00B2438E" w:rsidRPr="0008447A">
        <w:t xml:space="preserve"> </w:t>
      </w:r>
      <w:r w:rsidRPr="0008447A">
        <w:t>once this is surpassed</w:t>
      </w:r>
      <w:r w:rsidR="00812AD8" w:rsidRPr="0008447A">
        <w:t>,</w:t>
      </w:r>
      <w:r w:rsidRPr="0008447A">
        <w:t xml:space="preserve"> the voltage will affect fibre formation. </w:t>
      </w:r>
      <w:r w:rsidR="002B5977" w:rsidRPr="0008447A">
        <w:t>Various s</w:t>
      </w:r>
      <w:r w:rsidRPr="0008447A">
        <w:t xml:space="preserve">tudies </w:t>
      </w:r>
      <w:r w:rsidR="002B5977" w:rsidRPr="0008447A">
        <w:t xml:space="preserve">have </w:t>
      </w:r>
      <w:r w:rsidRPr="0008447A">
        <w:t>show</w:t>
      </w:r>
      <w:r w:rsidR="002B5977" w:rsidRPr="0008447A">
        <w:t>ed</w:t>
      </w:r>
      <w:r w:rsidRPr="0008447A">
        <w:t xml:space="preserve"> that high voltage can both</w:t>
      </w:r>
      <w:r w:rsidR="00812AD8" w:rsidRPr="0008447A">
        <w:t>,</w:t>
      </w:r>
      <w:r w:rsidRPr="0008447A">
        <w:t xml:space="preserve"> increase </w:t>
      </w:r>
      <w:r w:rsidRPr="0008447A">
        <w:fldChar w:fldCharType="begin" w:fldLock="1"/>
      </w:r>
      <w:r w:rsidR="00386B30" w:rsidRPr="0008447A">
        <w:instrText>ADDIN CSL_CITATION {"citationItems":[{"id":"ITEM-1","itemData":{"author":[{"dropping-particle":"","family":"Reneker","given":"D.H.","non-dropping-particle":"","parse-names":false,"suffix":""},{"dropping-particle":"","family":"Chun","given":"L","non-dropping-particle":"","parse-names":false,"suffix":""}],"container-title":"Nanotechnology","id":"ITEM-1","issue":"3","issued":{"date-parts":[["1996"]]},"page":"216–23","title":"Nanometre diameters of polymer, produced by electrospinning","type":"article-journal","volume":"7"},"uris":["http://www.mendeley.com/documents/?uuid=f9bbbd37-3d6a-4454-aa27-2cc890693d80"]}],"mendeley":{"formattedCitation":"[39]","plainTextFormattedCitation":"[39]","previouslyFormattedCitation":"[39]"},"properties":{"noteIndex":0},"schema":"https://github.com/citation-style-language/schema/raw/master/csl-citation.json"}</w:instrText>
      </w:r>
      <w:r w:rsidRPr="0008447A">
        <w:fldChar w:fldCharType="separate"/>
      </w:r>
      <w:r w:rsidR="002B5977" w:rsidRPr="0008447A">
        <w:rPr>
          <w:noProof/>
        </w:rPr>
        <w:t>[39]</w:t>
      </w:r>
      <w:r w:rsidRPr="0008447A">
        <w:fldChar w:fldCharType="end"/>
      </w:r>
      <w:r w:rsidRPr="0008447A">
        <w:t xml:space="preserve"> or</w:t>
      </w:r>
      <w:r w:rsidR="00812AD8" w:rsidRPr="0008447A">
        <w:t>,</w:t>
      </w:r>
      <w:r w:rsidRPr="0008447A">
        <w:t xml:space="preserve"> decrease</w:t>
      </w:r>
      <w:r w:rsidRPr="0008447A">
        <w:rPr>
          <w:b/>
        </w:rPr>
        <w:t xml:space="preserve"> </w:t>
      </w:r>
      <w:r w:rsidRPr="0008447A">
        <w:rPr>
          <w:b/>
        </w:rPr>
        <w:fldChar w:fldCharType="begin" w:fldLock="1"/>
      </w:r>
      <w:r w:rsidR="00386B30" w:rsidRPr="0008447A">
        <w:rPr>
          <w:b/>
        </w:rPr>
        <w:instrText>ADDIN CSL_CITATION {"citationItems":[{"id":"ITEM-1","itemData":{"DOI":"10.1002/pi.1538","ISBN":"0959-8103","ISSN":"09598103","abstract":"Ultrafine fibers of bisphenol-A polysulfone (PSF) were prepared by electrospinning of PSF solutions inmixtures of N,N-dimethylacetamide (DMAC) and acetone at high voltages. Themorphology of the electrospun PSF fibers was investigated by scanning electron microscopy. Results showed that the concentration of polymer solutions and the acetone amount in the mixed solvents influenced the morphology and the diameter of the electrospun fibers. The processing parameters, including the applied voltage, the flow rate, and the distance between capillary and collection screen, were also important for control of the morphology of electrospun PSF fibers. It was suggested that uniform ultrafine PSF fibers with diameter of 300–400nm could be obtained by electrospinning of a 20 % (wt/v) PSF/DMAC/acetone (DMAC:acetone=9:1) solution at 10–20 kVvoltageswhen theflowratewas 0.66mlh−1 and capillary–screen distance was 10 cm.","author":[{"dropping-particle":"","family":"Yuan","given":"Xiao Yan","non-dropping-particle":"","parse-names":false,"suffix":""},{"dropping-particle":"","family":"Zhang","given":"Yuan Yuan","non-dropping-particle":"","parse-names":false,"suffix":""},{"dropping-particle":"","family":"Dong","given":"Cunhai","non-dropping-particle":"","parse-names":false,"suffix":""},{"dropping-particle":"","family":"Sheng","given":"Jing","non-dropping-particle":"","parse-names":false,"suffix":""}],"container-title":"Polymer International","id":"ITEM-1","issue":"11","issued":{"date-parts":[["2004"]]},"page":"1704-1710","title":"Morphology of ultrafine polysulfone fibers prepared by electrospinning","type":"article-journal","volume":"53"},"uris":["http://www.mendeley.com/documents/?uuid=985f3c76-5c51-4c6c-a181-52d4bb9e72df"]}],"mendeley":{"formattedCitation":"[40]","plainTextFormattedCitation":"[40]","previouslyFormattedCitation":"[40]"},"properties":{"noteIndex":0},"schema":"https://github.com/citation-style-language/schema/raw/master/csl-citation.json"}</w:instrText>
      </w:r>
      <w:r w:rsidRPr="0008447A">
        <w:rPr>
          <w:b/>
        </w:rPr>
        <w:fldChar w:fldCharType="separate"/>
      </w:r>
      <w:r w:rsidR="002B5977" w:rsidRPr="0008447A">
        <w:rPr>
          <w:noProof/>
        </w:rPr>
        <w:t>[40]</w:t>
      </w:r>
      <w:r w:rsidRPr="0008447A">
        <w:rPr>
          <w:b/>
        </w:rPr>
        <w:fldChar w:fldCharType="end"/>
      </w:r>
      <w:r w:rsidR="00812AD8" w:rsidRPr="0008447A">
        <w:rPr>
          <w:b/>
        </w:rPr>
        <w:t>,</w:t>
      </w:r>
      <w:r w:rsidR="00594F43" w:rsidRPr="0008447A">
        <w:rPr>
          <w:b/>
        </w:rPr>
        <w:t xml:space="preserve"> </w:t>
      </w:r>
      <w:r w:rsidR="00594F43" w:rsidRPr="0008447A">
        <w:t>fibre diameter</w:t>
      </w:r>
      <w:r w:rsidR="00386B30" w:rsidRPr="0008447A">
        <w:t xml:space="preserve">; therefore, it is believed that </w:t>
      </w:r>
      <w:r w:rsidRPr="0008447A">
        <w:t xml:space="preserve">this will depend on the </w:t>
      </w:r>
      <w:r w:rsidR="00386B30" w:rsidRPr="0008447A">
        <w:t xml:space="preserve">solution properties </w:t>
      </w:r>
      <w:r w:rsidRPr="0008447A">
        <w:rPr>
          <w:b/>
        </w:rPr>
        <w:fldChar w:fldCharType="begin" w:fldLock="1"/>
      </w:r>
      <w:r w:rsidR="00386B30" w:rsidRPr="0008447A">
        <w:rPr>
          <w:b/>
        </w:rPr>
        <w:instrText>ADDIN CSL_CITATION {"citationItems":[{"id":"ITEM-1","itemData":{"DOI":"10.1016/j.matdes.2006.12.013","ISBN":"0261-3069","ISSN":"18734197","abstract":"Effects of material and process parameters on the diameter of electrospun polyacrylonitrile fibers were experimentally investigated. Response surface methodology (RSM) was utilized to design the experiments at the settings of solution concentration, voltage and the collector distance. It also imparted the evaluation of the significance of each parameter on the resultant fiber diameter. The investigations were carried out in the two-variable process domains of several collector distances as applied voltage and the solution concentration were varied at a fixed polymer molecular weight. The mean diameter and coefficient of variation were modeled by polynomial response surfaces as functions of solution concentration and voltage at each collector distance. Effect of applied voltage in micron-scale fiber diameter was observed to be almost negligible when solution concentration and collector distance were high. However, all three factors were found statistically significant in the production of nano-scale fibers. The response surface predictions revealed the parameter interactions for the resultant fiber diameter, and showed that there is a negative correlation between the mean diameter and coefficient of variation for the fiber diameter. A sub-domain of the parameter space consisting of the solution concentration, applied voltage and collector distance, was suggested for the potential nano-scale fiber production. © 2007 Elsevier Ltd. All rights reserved.","author":[{"dropping-particle":"","family":"Yördem","given":"O. S.","non-dropping-particle":"","parse-names":false,"suffix":""},{"dropping-particle":"","family":"Papila","given":"M.","non-dropping-particle":"","parse-names":false,"suffix":""},{"dropping-particle":"","family":"Menceloǧlu","given":"Y. Z.","non-dropping-particle":"","parse-names":false,"suffix":""}],"container-title":"Materials and Design","id":"ITEM-1","issue":"1","issued":{"date-parts":[["2008"]]},"page":"34-44","title":"Effects of electrospinning parameters on polyacrylonitrile nanofiber diameter: An investigation by response surface methodology","type":"article-journal","volume":"29"},"uris":["http://www.mendeley.com/documents/?uuid=139966bb-9b57-4b7e-b6ba-a1f6fd83ed59"]}],"mendeley":{"formattedCitation":"[41]","plainTextFormattedCitation":"[41]","previouslyFormattedCitation":"[41]"},"properties":{"noteIndex":0},"schema":"https://github.com/citation-style-language/schema/raw/master/csl-citation.json"}</w:instrText>
      </w:r>
      <w:r w:rsidRPr="0008447A">
        <w:rPr>
          <w:b/>
        </w:rPr>
        <w:fldChar w:fldCharType="separate"/>
      </w:r>
      <w:r w:rsidR="002B5977" w:rsidRPr="0008447A">
        <w:rPr>
          <w:noProof/>
        </w:rPr>
        <w:t>[41]</w:t>
      </w:r>
      <w:r w:rsidRPr="0008447A">
        <w:rPr>
          <w:b/>
        </w:rPr>
        <w:fldChar w:fldCharType="end"/>
      </w:r>
      <w:r w:rsidRPr="0008447A">
        <w:t xml:space="preserve">. </w:t>
      </w:r>
      <w:r w:rsidR="00812AD8" w:rsidRPr="0008447A">
        <w:t>W</w:t>
      </w:r>
      <w:r w:rsidRPr="0008447A">
        <w:t>orking distance</w:t>
      </w:r>
      <w:r w:rsidR="00812AD8" w:rsidRPr="0008447A">
        <w:t xml:space="preserve"> is directly related </w:t>
      </w:r>
      <w:r w:rsidR="00764AA9" w:rsidRPr="0008447A">
        <w:rPr>
          <w:noProof/>
        </w:rPr>
        <w:t>to</w:t>
      </w:r>
      <w:r w:rsidR="00812AD8" w:rsidRPr="0008447A">
        <w:t xml:space="preserve"> </w:t>
      </w:r>
      <w:r w:rsidR="008468CA" w:rsidRPr="0008447A">
        <w:t>this parameter</w:t>
      </w:r>
      <w:r w:rsidR="00812AD8" w:rsidRPr="0008447A">
        <w:t xml:space="preserve">. </w:t>
      </w:r>
      <w:r w:rsidR="008468CA" w:rsidRPr="0008447A">
        <w:t>Temperature and humidity are t</w:t>
      </w:r>
      <w:r w:rsidRPr="0008447A">
        <w:t xml:space="preserve">he two main atmospheric parameters. Roughly, high temperature or low humidity will help reduction of </w:t>
      </w:r>
      <w:r w:rsidR="005E713C" w:rsidRPr="0008447A">
        <w:t>nano</w:t>
      </w:r>
      <w:r w:rsidRPr="0008447A">
        <w:t xml:space="preserve">fibre diameter, due to better solvent evaporation </w:t>
      </w:r>
      <w:r w:rsidRPr="0008447A">
        <w:fldChar w:fldCharType="begin" w:fldLock="1"/>
      </w:r>
      <w:r w:rsidR="00386B30" w:rsidRPr="0008447A">
        <w:instrText>ADDIN CSL_CITATION {"citationItems":[{"id":"ITEM-1","itemData":{"DOI":"10.1002/polb.20671","ISBN":"1521-3935","ISSN":"08876266","abstract":"In the present contribution,the electrostatic spinning or electrospinning technique was used to produce ultrafine polyamide-6 (PA-6) fibers. The effects of solution conditions on the morphological appearance and the average diameter of as-spun fibers were investigated by optical scanning (OS) and scanning electron microscopy (SEM) techniques. It was shown that the solution properties (i.e. viscosity, surface tension and conductivity) were important factors characterizing the morphology of the fibers obtained. Among these three properties, solution viscosity was found to have p the greatest effect. Solutions with high enough viscosities (viz. solutions at high concentrations) were necessary to produce fibers without beads. At a given. concentration, fibers,obtained from PA-6 of higher molecular weights appeared to be larger in diameter, but it was, observed that the average diameters of the fibers from PA-6 of different molecular weights had a common relationship with the solution viscosities which could be approximated by an exponential growth equation. Raising the temperature of the solution during spinning resulted in the reduction of the fiber diameters with higher deposition rate, while mixing m-cresol with formic acid to serve as a mixed solvent for PA-6 caused the solutions to have higher viscosities which resulted in larger fiber diameters. Lastly, the addition of some inorganic salts resulted in an increase in the solution conductivity, which caused the fiber diameters to increase due to the large increase in the mass flow.","author":[{"dropping-particle":"","family":"Supaphol","given":"Pitt","non-dropping-particle":"","parse-names":false,"suffix":""},{"dropping-particle":"","family":"Mit-Uppatham","given":"Chidchanok","non-dropping-particle":"","parse-names":false,"suffix":""},{"dropping-particle":"","family":"Nithitanakul","given":"Manit","non-dropping-particle":"","parse-names":false,"suffix":""}],"container-title":"Journal of Polymer Science, Part B: Polymer Physics","id":"ITEM-1","issue":"24","issued":{"date-parts":[["2005"]]},"page":"3699-3712","title":"Ultrafine electrospun polyamide-6 fibers: Effect of emitting electrode polarity on morphology and average fiber diameter","type":"article-journal","volume":"43"},"uris":["http://www.mendeley.com/documents/?uuid=3fb90680-1e5c-4dde-869a-e6c05b8e99f9"]},{"id":"ITEM-2","itemData":{"DOI":"10.1021/ma0351975","ISBN":"0024-9297","ISSN":"00249297","abstract":"Electrospinning is a technique used to produce micron to submicron diameter polymeric fibers. The surface of electrospun fibers is important when considering end-use applications. For example, the ability to introduce porous surface features of a known size is required if nanoparticles need to be deposited on the surface of the fiber or if drug molecules are to be incorporated for controlled release. Surface features, or pores, became evident when electrospinning in an atmosphere with more than 30% relative humidity. Increasing humidity causes an increase in the number, diameter, shape, and distribution of the pores. Increasing the molecular weight of the polystyrene (PS) results in larger, less uniform shaped pores. This work includes an investigation of how humidity and molecular weight affect the surface of electrospun PS fibers. The results of varying the humidity and molecular weight on the surface of electrospun PS fibers were studied using optical microscopy, field emission scanning electron micros...","author":[{"dropping-particle":"","family":"Casper","given":"Cheryl L.","non-dropping-particle":"","parse-names":false,"suffix":""},{"dropping-particle":"","family":"Stephens","given":"Jean S.","non-dropping-particle":"","parse-names":false,"suffix":""},{"dropping-particle":"","family":"Tassi","given":"Nancy G.","non-dropping-particle":"","parse-names":false,"suffix":""},{"dropping-particle":"","family":"Chase","given":"D. Bruce","non-dropping-particle":"","parse-names":false,"suffix":""},{"dropping-particle":"","family":"Rabolt","given":"John F.","non-dropping-particle":"","parse-names":false,"suffix":""}],"container-title":"Macromolecules","id":"ITEM-2","issue":"2","issued":{"date-parts":[["2004"]]},"page":"573-578","title":"Controlling surface morphology of electrospun polystyrene fibers: Effect of humidity and molecular weight in the electrospinning process","type":"article-journal","volume":"37"},"uris":["http://www.mendeley.com/documents/?uuid=5a0cbab8-4e71-4e7c-bed2-fe8ca43e4b22"]}],"mendeley":{"formattedCitation":"[42,43]","plainTextFormattedCitation":"[42,43]","previouslyFormattedCitation":"[42,43]"},"properties":{"noteIndex":0},"schema":"https://github.com/citation-style-language/schema/raw/master/csl-citation.json"}</w:instrText>
      </w:r>
      <w:r w:rsidRPr="0008447A">
        <w:fldChar w:fldCharType="separate"/>
      </w:r>
      <w:r w:rsidR="002B5977" w:rsidRPr="0008447A">
        <w:rPr>
          <w:noProof/>
        </w:rPr>
        <w:t>[42,43]</w:t>
      </w:r>
      <w:r w:rsidRPr="0008447A">
        <w:fldChar w:fldCharType="end"/>
      </w:r>
      <w:r w:rsidRPr="0008447A">
        <w:t xml:space="preserve">. </w:t>
      </w:r>
    </w:p>
    <w:p w14:paraId="60E569BC" w14:textId="1DB120DA" w:rsidR="00DC59D3" w:rsidRPr="0008447A" w:rsidRDefault="00FF02DA" w:rsidP="0008447A">
      <w:pPr>
        <w:spacing w:beforeLines="80" w:before="192" w:afterLines="80" w:after="192" w:line="276" w:lineRule="auto"/>
        <w:contextualSpacing/>
      </w:pPr>
      <w:r w:rsidRPr="0008447A">
        <w:rPr>
          <w:noProof/>
        </w:rPr>
        <w:t>Pol</w:t>
      </w:r>
      <w:r w:rsidR="00764AA9" w:rsidRPr="0008447A">
        <w:rPr>
          <w:noProof/>
        </w:rPr>
        <w:t>yeth</w:t>
      </w:r>
      <w:r w:rsidRPr="0008447A">
        <w:rPr>
          <w:noProof/>
        </w:rPr>
        <w:t>ene</w:t>
      </w:r>
      <w:r w:rsidRPr="0008447A">
        <w:t xml:space="preserve"> oxide (PEO) </w:t>
      </w:r>
      <w:r w:rsidR="00EC1F31" w:rsidRPr="0008447A">
        <w:t xml:space="preserve">has been the selected polymer in this research, based on compatibility with the rest of </w:t>
      </w:r>
      <w:r w:rsidR="00EC1F31" w:rsidRPr="0008447A">
        <w:rPr>
          <w:noProof/>
        </w:rPr>
        <w:t>components</w:t>
      </w:r>
      <w:r w:rsidR="00EC1F31" w:rsidRPr="0008447A">
        <w:t xml:space="preserve"> of the SSB.</w:t>
      </w:r>
      <w:r w:rsidR="00C27E35" w:rsidRPr="0008447A">
        <w:t xml:space="preserve"> </w:t>
      </w:r>
      <w:r w:rsidR="00F86128" w:rsidRPr="0008447A">
        <w:t xml:space="preserve">A wide range of PEO molecular weights are available, </w:t>
      </w:r>
      <w:r w:rsidR="008468CA" w:rsidRPr="0008447A">
        <w:t>which is</w:t>
      </w:r>
      <w:r w:rsidR="00F86128" w:rsidRPr="0008447A">
        <w:t xml:space="preserve"> one of the factors that will affect </w:t>
      </w:r>
      <w:r w:rsidR="008468CA" w:rsidRPr="0008447A">
        <w:t xml:space="preserve">the resulting fibres, as mentioned earlier </w:t>
      </w:r>
      <w:r w:rsidR="00DC59D3" w:rsidRPr="0008447A">
        <w:fldChar w:fldCharType="begin" w:fldLock="1"/>
      </w:r>
      <w:r w:rsidR="00386B30" w:rsidRPr="0008447A">
        <w:instrText>ADDIN CSL_CITATION {"citationItems":[{"id":"ITEM-1","itemData":{"DOI":"10.1016/j.arabjc.2015.11.015","ISBN":"1878535215003","ISSN":"18785352","abstract":"Nanotechnology is a budding technology that has been identified as a vital scientific and commercial venture with global economic benefits. With the increasing knowledge of nanomaterial manufacturing techniques, research groups around the globe are focusing more on the preparation of nanomaterials for various applications. Among the various techniques reported in the literature, electrospinning has gathered significant interest because of its ability to fabricate nanostructures with unique properties such as a high surface area and inter/intra fibrous porosity. Electrospinning has been the most widely used technique in the late 20th (1990) and early 21st (2000) centuries (Reneker and Yarin, 2008). Since its first use in the early 20th (1900) (Cooley, 1900) century, significant improvements have been made in the instrument design, material used, and nanomaterials produced. The production of nanomaterials (nanofibers) via electrospinning is affected by many operating parameters. This review paper will provide an overview of the electrospinning (applied electric field, distance between the needle and collector and flow rate, needle diameter), solution (polymer concentration, viscosity, solvent and solution conductivity) and environmental (relativity humidity and temperature) parameters that affect the nanofibers fabrication and the application of nanofibers in tissue engineering, drug delivery systems, wound dressings, antibacterial study, filtration, desalination, protective clothing fabrication, and biosensors.","author":[{"dropping-particle":"","family":"Haider","given":"Adnan","non-dropping-particle":"","parse-names":false,"suffix":""},{"dropping-particle":"","family":"Haider","given":"Sajjad","non-dropping-particle":"","parse-names":false,"suffix":""},{"dropping-particle":"","family":"Kang","given":"Inn Kyu","non-dropping-particle":"","parse-names":false,"suffix":""}],"container-title":"Arabian Journal of Chemistry","id":"ITEM-1","issued":{"date-parts":[["2015"]]},"publisher":"King Saud University","title":"A comprehensive review summarizing the effect of electrospinning parameters and potential applications of nanofibers in biomedical and biotechnology","type":"article-journal"},"uris":["http://www.mendeley.com/documents/?uuid=c9e32593-c636-44eb-8b78-a76a1f2a1c6c"]}],"mendeley":{"formattedCitation":"[44]","plainTextFormattedCitation":"[44]","previouslyFormattedCitation":"[44]"},"properties":{"noteIndex":0},"schema":"https://github.com/citation-style-language/schema/raw/master/csl-citation.json"}</w:instrText>
      </w:r>
      <w:r w:rsidR="00DC59D3" w:rsidRPr="0008447A">
        <w:fldChar w:fldCharType="separate"/>
      </w:r>
      <w:r w:rsidR="002B5977" w:rsidRPr="0008447A">
        <w:rPr>
          <w:noProof/>
        </w:rPr>
        <w:t>[44]</w:t>
      </w:r>
      <w:r w:rsidR="00DC59D3" w:rsidRPr="0008447A">
        <w:fldChar w:fldCharType="end"/>
      </w:r>
      <w:r w:rsidR="00F86128" w:rsidRPr="0008447A">
        <w:t>.</w:t>
      </w:r>
      <w:r w:rsidR="00DC59D3" w:rsidRPr="0008447A">
        <w:t xml:space="preserve"> </w:t>
      </w:r>
      <w:r w:rsidR="00677007" w:rsidRPr="0008447A">
        <w:t xml:space="preserve">It was described by different authors that behaviour of PEO in electrospinning followed </w:t>
      </w:r>
      <w:r w:rsidR="008468CA" w:rsidRPr="0008447A">
        <w:t>certain</w:t>
      </w:r>
      <w:r w:rsidR="00677007" w:rsidRPr="0008447A">
        <w:t xml:space="preserve"> patterns: Fibre diameter would increase with increasing polymer concentration</w:t>
      </w:r>
      <w:r w:rsidR="00C50B39" w:rsidRPr="0008447A">
        <w:t>; the same effect was observed</w:t>
      </w:r>
      <w:r w:rsidR="00677007" w:rsidRPr="0008447A">
        <w:t xml:space="preserve"> with increasing electrospinning </w:t>
      </w:r>
      <w:r w:rsidR="00D82519" w:rsidRPr="0008447A">
        <w:t xml:space="preserve">voltage </w:t>
      </w:r>
      <w:r w:rsidR="00D82519" w:rsidRPr="0008447A">
        <w:fldChar w:fldCharType="begin" w:fldLock="1"/>
      </w:r>
      <w:r w:rsidR="00386B30" w:rsidRPr="0008447A">
        <w:instrText>ADDIN CSL_CITATION {"citationItems":[{"id":"ITEM-1","itemData":{"DOI":"10.1109/IAS.1993.299067","ISBN":"0-7803-1462-X","ISSN":"03043886","PMID":"22006849","abstract":"An electric field is used to create a charged jet of polymer\\nsolution. As this jet travels in air, the solvent evaporates, leaving\\nbehind a charged fiber that can be electrically deflected or collected\\non a metal screen. Fibers with a variety of cross-sectional shapes and\\nsizes were produced from different polymers. These fibers had diameters\\nin the range of 0.05 to 5 microns. The authors describe the\\nelectrospinning process, the processing conditions, fiber morphology,\\nand some possible uses of electrospun fibers","author":[{"dropping-particle":"","family":"Doshi","given":"J.","non-dropping-particle":"","parse-names":false,"suffix":""},{"dropping-particle":"","family":"Reneker","given":"D.H.","non-dropping-particle":"","parse-names":false,"suffix":""}],"container-title":"Conference Record of the 1993 IEEE Industry Applications Conference Twenty-Eighth IAS Annual Meeting","id":"ITEM-1","issued":{"date-parts":[["1993"]]},"page":"151-160","title":"Electrospinning process and applications of electrospun fibers","type":"article-journal","volume":"35"},"uris":["http://www.mendeley.com/documents/?uuid=b6a07ae4-168d-4913-bf03-84baf00b79ba"]},{"id":"ITEM-2","itemData":{"author":[{"dropping-particle":"","family":"Grothe","given":"Timo","non-dropping-particle":"","parse-names":false,"suffix":""},{"dropping-particle":"","family":"Brikmann","given":"Johannes","non-dropping-particle":"","parse-names":false,"suffix":""},{"dropping-particle":"","family":"Meissner","given":"Hubert","non-dropping-particle":"","parse-names":false,"suffix":""},{"dropping-particle":"","family":"Ehrmann","given":"Andrea","non-dropping-particle":"","parse-names":false,"suffix":""}],"id":"ITEM-2","issue":"4","issued":{"date-parts":[["2017"]]},"page":"4-11","title":"Influence of Solution and Spinning Parameters on Nanofiber Mat Creation of Poly ( ethylene oxide ) by Needleless Electrospinning","type":"article-journal","volume":"23"},"uris":["http://www.mendeley.com/documents/?uuid=10ca6d3a-d6cb-4de1-9dce-550217c14663"]}],"mendeley":{"formattedCitation":"[45,46]","plainTextFormattedCitation":"[45,46]","previouslyFormattedCitation":"[45,46]"},"properties":{"noteIndex":0},"schema":"https://github.com/citation-style-language/schema/raw/master/csl-citation.json"}</w:instrText>
      </w:r>
      <w:r w:rsidR="00D82519" w:rsidRPr="0008447A">
        <w:fldChar w:fldCharType="separate"/>
      </w:r>
      <w:r w:rsidR="002B5977" w:rsidRPr="0008447A">
        <w:rPr>
          <w:noProof/>
        </w:rPr>
        <w:t>[45,46]</w:t>
      </w:r>
      <w:r w:rsidR="00D82519" w:rsidRPr="0008447A">
        <w:fldChar w:fldCharType="end"/>
      </w:r>
      <w:r w:rsidR="00677007" w:rsidRPr="0008447A">
        <w:t>.</w:t>
      </w:r>
      <w:r w:rsidR="00D82519" w:rsidRPr="0008447A">
        <w:t xml:space="preserve"> </w:t>
      </w:r>
    </w:p>
    <w:p w14:paraId="5C163FBD" w14:textId="79E878F3" w:rsidR="00C27E35" w:rsidRPr="0008447A" w:rsidRDefault="00494FDF" w:rsidP="0008447A">
      <w:pPr>
        <w:spacing w:beforeLines="80" w:before="192" w:afterLines="80" w:after="192" w:line="276" w:lineRule="auto"/>
        <w:contextualSpacing/>
      </w:pPr>
      <w:r w:rsidRPr="0008447A">
        <w:t xml:space="preserve">The majority of the electrospun PEO used for LIB research is </w:t>
      </w:r>
      <w:r w:rsidR="00752BC1" w:rsidRPr="0008447A">
        <w:t xml:space="preserve">in combination with </w:t>
      </w:r>
      <w:r w:rsidRPr="0008447A">
        <w:t xml:space="preserve">other polymers </w:t>
      </w:r>
      <w:r w:rsidRPr="0008447A">
        <w:fldChar w:fldCharType="begin" w:fldLock="1"/>
      </w:r>
      <w:r w:rsidR="00386B30" w:rsidRPr="0008447A">
        <w:instrText>ADDIN CSL_CITATION {"citationItems":[{"id":"ITEM-1","itemData":{"author":[{"dropping-particle":"","family":"Mater","given":"Alma","non-dropping-particle":"","parse-names":false,"suffix":""},{"dropping-particle":"","family":"Università","given":"Studiorum","non-dropping-particle":"","parse-names":false,"suffix":""},{"dropping-particle":"","family":"Giacomo","given":"Chimica","non-dropping-particle":"","parse-names":false,"suffix":""},{"dropping-particle":"","family":"Mater","given":"Alma","non-dropping-particle":"","parse-names":false,"suffix":""},{"dropping-particle":"","family":"Università","given":"Studiorum","non-dropping-particle":"","parse-names":false,"suffix":""},{"dropping-particle":"","family":"Marconi","given":"Guglielmo","non-dropping-particle":"","parse-names":false,"suffix":""},{"dropping-particle":"","family":"Risorgimento","given":"Viale","non-dropping-particle":"","parse-names":false,"suffix":""}],"container-title":"ECS transactions","id":"ITEM-1","issue":"1","issued":{"date-parts":[["2016"]]},"page":"75-81","title":"Electrospun Membranes Based on PVdF-PEO Blends for Lithium Batteries A. La Monaca","type":"article-journal","volume":"73"},"uris":["http://www.mendeley.com/documents/?uuid=ead0a3fa-e372-4ae7-b3b9-ff30e9f45979"]}],"mendeley":{"formattedCitation":"[47]","plainTextFormattedCitation":"[47]","previouslyFormattedCitation":"[47]"},"properties":{"noteIndex":0},"schema":"https://github.com/citation-style-language/schema/raw/master/csl-citation.json"}</w:instrText>
      </w:r>
      <w:r w:rsidRPr="0008447A">
        <w:fldChar w:fldCharType="separate"/>
      </w:r>
      <w:r w:rsidR="002B5977" w:rsidRPr="0008447A">
        <w:rPr>
          <w:noProof/>
        </w:rPr>
        <w:t>[47]</w:t>
      </w:r>
      <w:r w:rsidRPr="0008447A">
        <w:fldChar w:fldCharType="end"/>
      </w:r>
      <w:r w:rsidRPr="0008447A">
        <w:t xml:space="preserve">. </w:t>
      </w:r>
      <w:r w:rsidR="00C50B39" w:rsidRPr="0008447A">
        <w:t>F</w:t>
      </w:r>
      <w:r w:rsidRPr="0008447A">
        <w:t xml:space="preserve">ew </w:t>
      </w:r>
      <w:r w:rsidR="003F388C" w:rsidRPr="0008447A">
        <w:rPr>
          <w:noProof/>
        </w:rPr>
        <w:t>studies</w:t>
      </w:r>
      <w:r w:rsidRPr="0008447A">
        <w:t xml:space="preserve"> use graphite </w:t>
      </w:r>
      <w:r w:rsidR="00752BC1" w:rsidRPr="0008447A">
        <w:t xml:space="preserve">particles </w:t>
      </w:r>
      <w:r w:rsidRPr="0008447A">
        <w:t>in the electrospun solution</w:t>
      </w:r>
      <w:r w:rsidR="00A53D22" w:rsidRPr="0008447A">
        <w:t xml:space="preserve">. </w:t>
      </w:r>
      <w:r w:rsidR="00752BC1" w:rsidRPr="0008447A">
        <w:t>Some</w:t>
      </w:r>
      <w:r w:rsidRPr="0008447A">
        <w:t xml:space="preserve"> studies </w:t>
      </w:r>
      <w:r w:rsidR="00E2043F" w:rsidRPr="0008447A">
        <w:t xml:space="preserve">generate an electrospun mat from one of the aforementioned polymers which </w:t>
      </w:r>
      <w:r w:rsidR="00E2043F" w:rsidRPr="0008447A">
        <w:rPr>
          <w:noProof/>
        </w:rPr>
        <w:t>is</w:t>
      </w:r>
      <w:r w:rsidR="00E2043F" w:rsidRPr="0008447A">
        <w:t xml:space="preserve"> later </w:t>
      </w:r>
      <w:r w:rsidRPr="0008447A">
        <w:t>carbonized</w:t>
      </w:r>
      <w:r w:rsidR="00E71B02" w:rsidRPr="0008447A">
        <w:t xml:space="preserve"> </w:t>
      </w:r>
      <w:r w:rsidR="00E71B02" w:rsidRPr="0008447A">
        <w:fldChar w:fldCharType="begin" w:fldLock="1"/>
      </w:r>
      <w:r w:rsidR="00386B30" w:rsidRPr="0008447A">
        <w:instrText>ADDIN CSL_CITATION {"citationItems":[{"id":"ITEM-1","itemData":{"DOI":"10.1002/adfm.200500911","ISBN":"1616-301X","ISSN":"1616301X","abstract":"A carbon nanofiber-based electrode, exhibiting a large accessible surface area (derived from the nanometer-sized fiber diameter), high carbon purity (without binder), relatively high electrical conductivity, structural integrity, thin web macromorphology, a large reversible capacity (ca. 450 mA h g(-1)), and a relatively linearly inclined voltage profile, is fabricated by nanofiber formation via electrospinning of a polymer solution and its subsequent thermal treatment. It is envisaged that these characteristics of this novel carbon material will make it an ideal candidate for the anode material of high-power lithium-ion batteries (where a high current is critically needed), owing to the highly reduced lithium-ion diffusion path within the active material.","author":[{"dropping-particle":"","family":"Kim","given":"Chan","non-dropping-particle":"","parse-names":false,"suffix":""},{"dropping-particle":"","family":"Yang","given":"Kap Seung","non-dropping-particle":"","parse-names":false,"suffix":""},{"dropping-particle":"","family":"Kojima","given":"Masahito","non-dropping-particle":"","parse-names":false,"suffix":""},{"dropping-particle":"","family":"Yoshida","given":"Kazuto","non-dropping-particle":"","parse-names":false,"suffix":""},{"dropping-particle":"","family":"Kim","given":"Yong Jung","non-dropping-particle":"","parse-names":false,"suffix":""},{"dropping-particle":"","family":"Kim","given":"Yoong Ahm","non-dropping-particle":"","parse-names":false,"suffix":""},{"dropping-particle":"","family":"Endo","given":"Morinobu","non-dropping-particle":"","parse-names":false,"suffix":""}],"container-title":"Advanced Functional Materials","id":"ITEM-1","issue":"18","issued":{"date-parts":[["2006"]]},"page":"2393-2397","title":"Fabrication of electrospinning-derived carbon nanofiber webs for the anode material of lithium-ion secondary batteries","type":"article-journal","volume":"16"},"uris":["http://www.mendeley.com/documents/?uuid=a22f034a-991d-4a03-9913-513231a1925b"]},{"id":"ITEM-2","itemData":{"DOI":"10.1039/c3ta14806h","ISBN":"10.1039/C3TA14806H","ISSN":"2050-7488","abstract":"A simple and scalable electrospinning process followed by thermal treatment was used to fabricate carbon nanofibers (CFs). The as-prepared CFs were investigated as anode materials for sodium ion batteries (SIBs). Remarkably, due to their weakly ordered turbostratic structure and a large interlayer spacing between graphene sheets, the CFs exhibit a dominant adsorption/insertion sodium storage mechanism that shows high reversibility. As a result, the CFs show excellent electrochemical performance, especially cycle stability (97.7% capacity retention ratio over 200 cycles). Reversible capacities of 233 and 82 mA h g−1 are obtained for the CFs at a current density of 0.05 A g−1 and even a high current density of 2 A g−1, respectively. The excellent cycle performance, high capacity and good rate capability make the CFs promising candidates for practical SIBs.","author":[{"dropping-particle":"","family":"Chen","given":"Taiqiang","non-dropping-particle":"","parse-names":false,"suffix":""},{"dropping-particle":"","family":"Liu","given":"Yong","non-dropping-particle":"","parse-names":false,"suffix":""},{"dropping-particle":"","family":"Pan","given":"Likun","non-dropping-particle":"","parse-names":false,"suffix":""},{"dropping-particle":"","family":"Lu","given":"Ting","non-dropping-particle":"","parse-names":false,"suffix":""},{"dropping-particle":"","family":"Yao","given":"Yefeng","non-dropping-particle":"","parse-names":false,"suffix":""},{"dropping-particle":"","family":"Sun","given":"Zhuo","non-dropping-particle":"","parse-names":false,"suffix":""},{"dropping-particle":"","family":"Chua","given":"Daniel H. C.","non-dropping-particle":"","parse-names":false,"suffix":""},{"dropping-particle":"","family":"Chen","given":"Qun","non-dropping-particle":"","parse-names":false,"suffix":""}],"container-title":"Journal of Materials Chemistry A","id":"ITEM-2","issue":"12","issued":{"date-parts":[["2014"]]},"page":"4117","title":"Electrospun carbon nanofibers as anode materials for sodium ion batteries with excellent cycle performance","type":"article-journal","volume":"2"},"uris":["http://www.mendeley.com/documents/?uuid=f5914e23-e1a1-4a03-a4ab-6a3edab680a1"]}],"mendeley":{"formattedCitation":"[48,49]","plainTextFormattedCitation":"[48,49]","previouslyFormattedCitation":"[48,49]"},"properties":{"noteIndex":0},"schema":"https://github.com/citation-style-language/schema/raw/master/csl-citation.json"}</w:instrText>
      </w:r>
      <w:r w:rsidR="00E71B02" w:rsidRPr="0008447A">
        <w:fldChar w:fldCharType="separate"/>
      </w:r>
      <w:r w:rsidR="002B5977" w:rsidRPr="0008447A">
        <w:rPr>
          <w:noProof/>
        </w:rPr>
        <w:t>[48,49]</w:t>
      </w:r>
      <w:r w:rsidR="00E71B02" w:rsidRPr="0008447A">
        <w:fldChar w:fldCharType="end"/>
      </w:r>
      <w:r w:rsidR="00E2043F" w:rsidRPr="0008447A">
        <w:t xml:space="preserve">. This is an easy and simple technique to </w:t>
      </w:r>
      <w:r w:rsidRPr="0008447A">
        <w:t>generat</w:t>
      </w:r>
      <w:r w:rsidR="00E2043F" w:rsidRPr="0008447A">
        <w:t>e</w:t>
      </w:r>
      <w:r w:rsidRPr="0008447A">
        <w:t xml:space="preserve"> a structure that could potentially store lithium ions. However</w:t>
      </w:r>
      <w:r w:rsidR="00F95312" w:rsidRPr="0008447A">
        <w:t xml:space="preserve"> Zhang and Hsieh showed that the interactions between the different polymers had </w:t>
      </w:r>
      <w:r w:rsidR="003F388C" w:rsidRPr="0008447A">
        <w:t xml:space="preserve">a </w:t>
      </w:r>
      <w:r w:rsidR="00F95312" w:rsidRPr="0008447A">
        <w:rPr>
          <w:noProof/>
        </w:rPr>
        <w:t>significant</w:t>
      </w:r>
      <w:r w:rsidR="00F95312" w:rsidRPr="0008447A">
        <w:t xml:space="preserve"> impact on thermal and crystalline properties of the nanofibres </w:t>
      </w:r>
      <w:r w:rsidR="00F95312" w:rsidRPr="0008447A">
        <w:fldChar w:fldCharType="begin" w:fldLock="1"/>
      </w:r>
      <w:r w:rsidR="00386B30" w:rsidRPr="0008447A">
        <w:instrText>ADDIN CSL_CITATION {"citationItems":[{"id":"ITEM-1","itemData":{"DOI":"10.1088/0957-4484/17/17/022","ISBN":"0957-4484","ISSN":"09574484","abstract":"The concept of phase separation was coupled with electrospinning to generate polyacrylonitrile (PAN) and poly(ethylene oxide) (PEO) bicomponent fibres that, upon removal of the phase-separated PEO domains, became nanoporous. Electrospinning of PAN (150 kDa) with 15–50% w/w PEO (10 kDa) at a 8% w/w total concentration in N , N -dimethylformamide produced fibres with decreasing averaged diameters from 390 to 130 nm. Evidence of phase separation between PAN and PEO in the bicomponent fibres was indicated by the characteristic PAN and PEO peaks by Fourier transform infrared (FTIR) spectroscopy and solid-state nuclear magnetic resonance (NMR) imaging, and confirmed by the co-existence of PAN cyclization and PEO melting by differential scanning calorimetry (DSC) and the presence of PEO crystalline diffraction by wide-angle x-ray scattering (WAXS). Removal of PEO by dissolution in water was confirmed by the matched mass loss to PEO fraction and the absence of PEO by FTIR and DSC. The water-treated bicomponent fibres appeared slightly larger in diameter and contained internal pores of nanometre scale. The nanoporous fibres generated from 50/50 PAN/PEO bicomponent precursor contained internal pores of a few nanometres to tens of nanometres in size and had 50% higher pore volume and 2.5-fold higher specific surface.","author":[{"dropping-particle":"","family":"Zhang","given":"Lifeng","non-dropping-particle":"","parse-names":false,"suffix":""},{"dropping-particle":"Lo","family":"Hsieh","given":"You","non-dropping-particle":"","parse-names":false,"suffix":""}],"container-title":"Nanotechnology","id":"ITEM-1","issue":"17","issued":{"date-parts":[["2006"]]},"page":"4416-4423","title":"Nanoporous ultrahigh specific surface polyacrylonitrile fibres","type":"article-journal","volume":"17"},"uris":["http://www.mendeley.com/documents/?uuid=1c630cba-2e8d-434e-80ee-eba7e08cb9b5"]}],"mendeley":{"formattedCitation":"[50]","plainTextFormattedCitation":"[50]","previouslyFormattedCitation":"[50]"},"properties":{"noteIndex":0},"schema":"https://github.com/citation-style-language/schema/raw/master/csl-citation.json"}</w:instrText>
      </w:r>
      <w:r w:rsidR="00F95312" w:rsidRPr="0008447A">
        <w:fldChar w:fldCharType="separate"/>
      </w:r>
      <w:r w:rsidR="002B5977" w:rsidRPr="0008447A">
        <w:rPr>
          <w:noProof/>
        </w:rPr>
        <w:t>[50]</w:t>
      </w:r>
      <w:r w:rsidR="00F95312" w:rsidRPr="0008447A">
        <w:fldChar w:fldCharType="end"/>
      </w:r>
      <w:r w:rsidR="00F95312" w:rsidRPr="0008447A">
        <w:t xml:space="preserve">. </w:t>
      </w:r>
    </w:p>
    <w:p w14:paraId="5C982BD2" w14:textId="2D100CB3" w:rsidR="00862329" w:rsidRPr="0008447A" w:rsidRDefault="00494FDF" w:rsidP="0008447A">
      <w:pPr>
        <w:spacing w:beforeLines="80" w:before="192" w:afterLines="80" w:after="192" w:line="276" w:lineRule="auto"/>
        <w:contextualSpacing/>
      </w:pPr>
      <w:r w:rsidRPr="0008447A">
        <w:t>Therefore, the addition of graphite in the electrospun solution is a promising alternative to overcome this problem.</w:t>
      </w:r>
      <w:r w:rsidR="00DB391E" w:rsidRPr="0008447A">
        <w:t xml:space="preserve"> </w:t>
      </w:r>
      <w:r w:rsidR="00A92418" w:rsidRPr="0008447A">
        <w:t>Advantages of n</w:t>
      </w:r>
      <w:r w:rsidR="00DB391E" w:rsidRPr="0008447A">
        <w:t xml:space="preserve">eedleless electrospinning </w:t>
      </w:r>
      <w:r w:rsidR="00A92418" w:rsidRPr="0008447A">
        <w:t xml:space="preserve">were determining to choose this nanofibre fabrication technique </w:t>
      </w:r>
      <w:r w:rsidR="00DB391E" w:rsidRPr="0008447A">
        <w:fldChar w:fldCharType="begin" w:fldLock="1"/>
      </w:r>
      <w:r w:rsidR="00386B30" w:rsidRPr="0008447A">
        <w:instrText>ADDIN CSL_CITATION {"citationItems":[{"id":"ITEM-1","itemData":{"DOI":"10.1016/j.nanoen.2014.10.026","ISBN":"2211-2855","ISSN":"22112855","abstract":"Flexible lithium-ion batteries (LIBs) are of increasing interest as mobile power supply for the next-generation of flexible electronics. The current flexible LIBs are generally limited by relatively poor ductility, short cycle-life and low charge and discharge rate. Herein, we report a rational design and preparation of flexible ultra-long, aligned carbon nanofibers thin films with embedded In2O3nanocrystals (In2O3@FUACNFF) as a binder free anode for highly flexible LIBs. In this work, needleless electrospinning has been demonstrated to be to an effective method for the preparation of In2O3@FUACNFF with super-high throughput. The In2O3@FUACNFF can ensure excellent charge transport, electrolyte transport and mechanical flexibility, thus leading to excellent electrochemical performance and exceptional flexibility. The In2O3@FUACNFF exhibited excellent cycling ability even after 500 cycles, with a capacity of 545.6mAhg-1at a current density of 200mAg-1and rate performance even at the highest current density of 100Ag-1with a reversible capacity of 224.2mAhg-1. Moreover, highly flexible full batteries were also fabricated to demonstrate the superior durability (the electrical stability of the manufactured flexible full battery was hardly affected after more than 120 times folding cycles), excellent cycle-ability (the capacity retention was almost 100% in the measured range from the 17thcycle on) and high rate performance (321.4mAhg-1at a current density of 1000mAg-1).","author":[{"dropping-particle":"","family":"Zhu","given":"Jian","non-dropping-particle":"","parse-names":false,"suffix":""},{"dropping-particle":"","family":"Chen","given":"Libao","non-dropping-particle":"","parse-names":false,"suffix":""},{"dropping-particle":"","family":"Xu","given":"Zhi","non-dropping-particle":"","parse-names":false,"suffix":""},{"dropping-particle":"","family":"Lu","given":"Bingan","non-dropping-particle":"","parse-names":false,"suffix":""}],"container-title":"Nano Energy","id":"ITEM-1","issued":{"date-parts":[["2015"]]},"page":"339-346","publisher":"Elsevier","title":"Electrospinning preparation of ultra-long aligned nanofibers thin films for high performance fully flexible lithium-ion batteries","type":"article-journal","volume":"12"},"uris":["http://www.mendeley.com/documents/?uuid=931308d7-5295-4b9d-a57e-c1a420ae39c1"]}],"mendeley":{"formattedCitation":"[51]","plainTextFormattedCitation":"[51]","previouslyFormattedCitation":"[51]"},"properties":{"noteIndex":0},"schema":"https://github.com/citation-style-language/schema/raw/master/csl-citation.json"}</w:instrText>
      </w:r>
      <w:r w:rsidR="00DB391E" w:rsidRPr="0008447A">
        <w:fldChar w:fldCharType="separate"/>
      </w:r>
      <w:r w:rsidR="002B5977" w:rsidRPr="0008447A">
        <w:rPr>
          <w:noProof/>
        </w:rPr>
        <w:t>[51]</w:t>
      </w:r>
      <w:r w:rsidR="00DB391E" w:rsidRPr="0008447A">
        <w:fldChar w:fldCharType="end"/>
      </w:r>
      <w:r w:rsidR="00DB391E" w:rsidRPr="0008447A">
        <w:t xml:space="preserve">. </w:t>
      </w:r>
      <w:r w:rsidR="00A92418" w:rsidRPr="0008447A">
        <w:t>The few p</w:t>
      </w:r>
      <w:r w:rsidR="00CA0327" w:rsidRPr="0008447A">
        <w:t xml:space="preserve">ublished </w:t>
      </w:r>
      <w:r w:rsidR="00764AA9" w:rsidRPr="0008447A">
        <w:rPr>
          <w:noProof/>
        </w:rPr>
        <w:t>studies</w:t>
      </w:r>
      <w:r w:rsidR="00CA0327" w:rsidRPr="0008447A">
        <w:t xml:space="preserve"> in this field have included minimum graphite content in the </w:t>
      </w:r>
      <w:r w:rsidR="00DB391E" w:rsidRPr="0008447A">
        <w:t xml:space="preserve">polymer </w:t>
      </w:r>
      <w:r w:rsidR="004E7A83" w:rsidRPr="0008447A">
        <w:t>solution so far</w:t>
      </w:r>
      <w:r w:rsidR="00862329" w:rsidRPr="0008447A">
        <w:t xml:space="preserve"> </w:t>
      </w:r>
      <w:r w:rsidR="00862329" w:rsidRPr="0008447A">
        <w:fldChar w:fldCharType="begin" w:fldLock="1"/>
      </w:r>
      <w:r w:rsidR="00386B30" w:rsidRPr="0008447A">
        <w:instrText>ADDIN CSL_CITATION {"citationItems":[{"id":"ITEM-1","itemData":{"DOI":"10.1002/vnl.21576","ISBN":"1083-5601","ISSN":"15480585","abstract":"Cotton fabric was exposed to an atmospheric pressure glow discharge (APGD) ignited by high voltage and he- lium. Ultrasonic atomization of an aqueous sericin solu- tion injected as an aerosol into the APGD zone gave rise to the rapid deposition of a functionalized plasma poly- mer film. Sericin coating onto the cotton surface was confirmed by scanning electron microscopy, and the chemical composition was analyzed by Fourier trans- form infrared spectrophotometry and X-ray photoelec- tron spectroscopy. It was found that the plasma power could affect the chemistry of the coating. The treated fabrics were tested for UV resistance, crease recovery angle, and water uptake. Results showed that these properties had been improved. J. VINYL ADDIT. TECHNOL., 15:129–133, 2009.","author":[{"dropping-particle":"","family":"Abdollahi","given":"Serveh","non-dropping-particle":"","parse-names":false,"suffix":""},{"dropping-particle":"","family":"Ehsani","given":"Morteza","non-dropping-particle":"","parse-names":false,"suffix":""},{"dropping-particle":"","family":"Morshedian","given":"Jalil","non-dropping-particle":"","parse-names":false,"suffix":""},{"dropping-particle":"","family":"Khonakdar","given":"Hossein Ali","non-dropping-particle":"","parse-names":false,"suffix":""}],"container-title":"Journal of Vinyl and Additive Technology","id":"ITEM-1","issued":{"date-parts":[["2017"]]},"page":"152-159","title":"Morphology and physical properties of electrospun polyethylene oxide/polyacrylonitrile mats and related graphene-based nanocomposites","type":"article-journal","volume":"23"},"uris":["http://www.mendeley.com/documents/?uuid=07eef74c-8666-4c45-b254-333fc6f3ec83"]}],"mendeley":{"formattedCitation":"[52]","plainTextFormattedCitation":"[52]","previouslyFormattedCitation":"[52]"},"properties":{"noteIndex":0},"schema":"https://github.com/citation-style-language/schema/raw/master/csl-citation.json"}</w:instrText>
      </w:r>
      <w:r w:rsidR="00862329" w:rsidRPr="0008447A">
        <w:fldChar w:fldCharType="separate"/>
      </w:r>
      <w:r w:rsidR="002B5977" w:rsidRPr="0008447A">
        <w:rPr>
          <w:noProof/>
        </w:rPr>
        <w:t>[52]</w:t>
      </w:r>
      <w:r w:rsidR="00862329" w:rsidRPr="0008447A">
        <w:fldChar w:fldCharType="end"/>
      </w:r>
      <w:r w:rsidR="004E7A83" w:rsidRPr="0008447A">
        <w:t xml:space="preserve">. </w:t>
      </w:r>
    </w:p>
    <w:p w14:paraId="0BCE5536" w14:textId="77777777" w:rsidR="009B2F41" w:rsidRPr="0008447A" w:rsidRDefault="00125F93" w:rsidP="0008447A">
      <w:pPr>
        <w:spacing w:beforeLines="80" w:before="192" w:afterLines="80" w:after="192" w:line="276" w:lineRule="auto"/>
        <w:contextualSpacing/>
      </w:pPr>
      <w:r w:rsidRPr="0008447A">
        <w:t>This study investigates</w:t>
      </w:r>
      <w:r w:rsidR="00C50B39" w:rsidRPr="0008447A">
        <w:t xml:space="preserve"> the </w:t>
      </w:r>
      <w:r w:rsidR="003847C7" w:rsidRPr="0008447A">
        <w:t xml:space="preserve">fabrication of carbon-based anodes, using needleless electrospinning. The resulting electrodes will be synthesised </w:t>
      </w:r>
      <w:r w:rsidR="00386B30" w:rsidRPr="0008447A">
        <w:t>on</w:t>
      </w:r>
      <w:r w:rsidR="003847C7" w:rsidRPr="0008447A">
        <w:t xml:space="preserve"> a one-step process</w:t>
      </w:r>
      <w:r w:rsidR="00386B30" w:rsidRPr="0008447A">
        <w:t>; they will</w:t>
      </w:r>
      <w:r w:rsidR="003847C7" w:rsidRPr="0008447A">
        <w:t xml:space="preserve"> contain a nanofibrous</w:t>
      </w:r>
      <w:r w:rsidR="00C50B39" w:rsidRPr="0008447A">
        <w:t xml:space="preserve"> </w:t>
      </w:r>
      <w:r w:rsidR="003847C7" w:rsidRPr="0008447A">
        <w:t xml:space="preserve">polymer structure which will support a high loading of </w:t>
      </w:r>
      <w:r w:rsidR="00C50B39" w:rsidRPr="0008447A">
        <w:t xml:space="preserve">graphite </w:t>
      </w:r>
      <w:r w:rsidR="003847C7" w:rsidRPr="0008447A">
        <w:t>particles.</w:t>
      </w:r>
      <w:r w:rsidR="00C50B39" w:rsidRPr="0008447A">
        <w:t xml:space="preserve"> </w:t>
      </w:r>
    </w:p>
    <w:p w14:paraId="7117DFBF" w14:textId="05A7C067" w:rsidR="00386B30" w:rsidRPr="0008447A" w:rsidRDefault="00125F93" w:rsidP="0008447A">
      <w:pPr>
        <w:spacing w:beforeLines="80" w:before="192" w:afterLines="80" w:after="192" w:line="276" w:lineRule="auto"/>
        <w:contextualSpacing/>
      </w:pPr>
      <w:r w:rsidRPr="0008447A">
        <w:t xml:space="preserve"> </w:t>
      </w:r>
    </w:p>
    <w:p w14:paraId="3122930C" w14:textId="33F50193" w:rsidR="00C27E35" w:rsidRPr="0008447A" w:rsidRDefault="002120AB" w:rsidP="0008447A">
      <w:pPr>
        <w:spacing w:beforeLines="80" w:before="192" w:afterLines="80" w:after="192" w:line="276" w:lineRule="auto"/>
        <w:contextualSpacing/>
        <w:rPr>
          <w:b/>
        </w:rPr>
      </w:pPr>
      <w:bookmarkStart w:id="2" w:name="_Toc521943671"/>
      <w:r w:rsidRPr="0008447A">
        <w:rPr>
          <w:b/>
          <w:noProof/>
        </w:rPr>
        <w:t xml:space="preserve">2. </w:t>
      </w:r>
      <w:bookmarkEnd w:id="2"/>
      <w:r w:rsidR="0008447A" w:rsidRPr="0008447A">
        <w:rPr>
          <w:b/>
          <w:noProof/>
        </w:rPr>
        <w:t>Materials and methods</w:t>
      </w:r>
    </w:p>
    <w:p w14:paraId="0F8CE359" w14:textId="77777777" w:rsidR="009B2F41" w:rsidRPr="0008447A" w:rsidRDefault="009B2F41" w:rsidP="0008447A">
      <w:pPr>
        <w:spacing w:beforeLines="80" w:before="192" w:afterLines="80" w:after="192" w:line="276" w:lineRule="auto"/>
        <w:contextualSpacing/>
      </w:pPr>
    </w:p>
    <w:p w14:paraId="2AFA7C17" w14:textId="66773F04" w:rsidR="009B2F41" w:rsidRPr="0008447A" w:rsidRDefault="00E21939" w:rsidP="0008447A">
      <w:pPr>
        <w:spacing w:beforeLines="80" w:before="192" w:afterLines="80" w:after="192" w:line="276" w:lineRule="auto"/>
        <w:contextualSpacing/>
        <w:rPr>
          <w:i/>
        </w:rPr>
      </w:pPr>
      <w:r w:rsidRPr="0008447A">
        <w:rPr>
          <w:i/>
        </w:rPr>
        <w:t xml:space="preserve">2.1 </w:t>
      </w:r>
      <w:r w:rsidR="00E012EF" w:rsidRPr="0008447A">
        <w:rPr>
          <w:i/>
        </w:rPr>
        <w:t>Materials</w:t>
      </w:r>
    </w:p>
    <w:p w14:paraId="603377AD" w14:textId="77777777" w:rsidR="00E012EF" w:rsidRPr="0008447A" w:rsidRDefault="00E21939" w:rsidP="0008447A">
      <w:pPr>
        <w:spacing w:beforeLines="80" w:before="192" w:afterLines="80" w:after="192" w:line="276" w:lineRule="auto"/>
        <w:contextualSpacing/>
      </w:pPr>
      <w:r w:rsidRPr="0008447A">
        <w:rPr>
          <w:noProof/>
        </w:rPr>
        <w:t>Polyethylene</w:t>
      </w:r>
      <w:r w:rsidRPr="0008447A">
        <w:t xml:space="preserve"> glycol (PEG) (MW = </w:t>
      </w:r>
      <w:r w:rsidR="0098218D" w:rsidRPr="0008447A">
        <w:t xml:space="preserve">20,000 g </w:t>
      </w:r>
      <w:r w:rsidRPr="0008447A">
        <w:t>mol</w:t>
      </w:r>
      <w:r w:rsidRPr="0008447A">
        <w:rPr>
          <w:vertAlign w:val="superscript"/>
        </w:rPr>
        <w:t>-1</w:t>
      </w:r>
      <w:r w:rsidRPr="0008447A">
        <w:t xml:space="preserve">) and Polyethylene oxide (PEO) (MW = </w:t>
      </w:r>
      <w:r w:rsidR="0098218D" w:rsidRPr="0008447A">
        <w:t xml:space="preserve">5,000,000 g </w:t>
      </w:r>
      <w:r w:rsidRPr="0008447A">
        <w:t>mol</w:t>
      </w:r>
      <w:r w:rsidRPr="0008447A">
        <w:rPr>
          <w:vertAlign w:val="superscript"/>
        </w:rPr>
        <w:t>-1</w:t>
      </w:r>
      <w:r w:rsidRPr="0008447A">
        <w:t>) were purchased from Sigma Aldrich, UK. N,N-Dimethylformamide (DMF, 99.8%) and graphite (&lt; 20 µm) were also supplied by Sigma Aldrich, UK. All chemicals and materials were used as received, without any further treatment.</w:t>
      </w:r>
    </w:p>
    <w:p w14:paraId="33BA325E" w14:textId="77777777" w:rsidR="009B2F41" w:rsidRPr="0008447A" w:rsidRDefault="009B2F41" w:rsidP="0008447A">
      <w:pPr>
        <w:spacing w:beforeLines="80" w:before="192" w:afterLines="80" w:after="192" w:line="276" w:lineRule="auto"/>
        <w:contextualSpacing/>
      </w:pPr>
    </w:p>
    <w:p w14:paraId="31831924" w14:textId="77777777" w:rsidR="00E012EF" w:rsidRPr="0008447A" w:rsidRDefault="00E21939" w:rsidP="0008447A">
      <w:pPr>
        <w:spacing w:beforeLines="80" w:before="192" w:afterLines="80" w:after="192" w:line="276" w:lineRule="auto"/>
        <w:contextualSpacing/>
        <w:rPr>
          <w:i/>
        </w:rPr>
      </w:pPr>
      <w:r w:rsidRPr="0008447A">
        <w:rPr>
          <w:i/>
        </w:rPr>
        <w:t xml:space="preserve">2.2 </w:t>
      </w:r>
      <w:r w:rsidR="00410A2E" w:rsidRPr="0008447A">
        <w:rPr>
          <w:i/>
        </w:rPr>
        <w:t>Solution and suspension preparation</w:t>
      </w:r>
    </w:p>
    <w:p w14:paraId="0D684622" w14:textId="3AA623B9" w:rsidR="00E012EF" w:rsidRPr="0008447A" w:rsidRDefault="00E21939" w:rsidP="0008447A">
      <w:pPr>
        <w:spacing w:beforeLines="80" w:before="192" w:afterLines="80" w:after="192" w:line="276" w:lineRule="auto"/>
        <w:contextualSpacing/>
      </w:pPr>
      <w:r w:rsidRPr="0008447A">
        <w:lastRenderedPageBreak/>
        <w:t xml:space="preserve">The polymers were dissolved in DMF at different ratios, maintaining the overall solid concentration to 20%. The solutions were left stirring overnight at 75 ºC, as found in the literature </w:t>
      </w:r>
      <w:r w:rsidRPr="0008447A">
        <w:fldChar w:fldCharType="begin" w:fldLock="1"/>
      </w:r>
      <w:r w:rsidR="00386B30" w:rsidRPr="0008447A">
        <w:instrText>ADDIN CSL_CITATION {"citationItems":[{"id":"ITEM-1","itemData":{"DOI":"10.1002/vnl.21576","ISBN":"1083-5601","ISSN":"15480585","abstract":"Cotton fabric was exposed to an atmospheric pressure glow discharge (APGD) ignited by high voltage and he- lium. Ultrasonic atomization of an aqueous sericin solu- tion injected as an aerosol into the APGD zone gave rise to the rapid deposition of a functionalized plasma poly- mer film. Sericin coating onto the cotton surface was confirmed by scanning electron microscopy, and the chemical composition was analyzed by Fourier trans- form infrared spectrophotometry and X-ray photoelec- tron spectroscopy. It was found that the plasma power could affect the chemistry of the coating. The treated fabrics were tested for UV resistance, crease recovery angle, and water uptake. Results showed that these properties had been improved. J. VINYL ADDIT. TECHNOL., 15:129–133, 2009.","author":[{"dropping-particle":"","family":"Abdollahi","given":"Serveh","non-dropping-particle":"","parse-names":false,"suffix":""},{"dropping-particle":"","family":"Ehsani","given":"Morteza","non-dropping-particle":"","parse-names":false,"suffix":""},{"dropping-particle":"","family":"Morshedian","given":"Jalil","non-dropping-particle":"","parse-names":false,"suffix":""},{"dropping-particle":"","family":"Khonakdar","given":"Hossein Ali","non-dropping-particle":"","parse-names":false,"suffix":""}],"container-title":"Journal of Vinyl and Additive Technology","id":"ITEM-1","issued":{"date-parts":[["2017"]]},"page":"152-159","title":"Morphology and physical properties of electrospun polyethylene oxide/polyacrylonitrile mats and related graphene-based nanocomposites","type":"article-journal","volume":"23"},"uris":["http://www.mendeley.com/documents/?uuid=07eef74c-8666-4c45-b254-333fc6f3ec83"]}],"mendeley":{"formattedCitation":"[52]","plainTextFormattedCitation":"[52]","previouslyFormattedCitation":"[52]"},"properties":{"noteIndex":0},"schema":"https://github.com/citation-style-language/schema/raw/master/csl-citation.json"}</w:instrText>
      </w:r>
      <w:r w:rsidRPr="0008447A">
        <w:fldChar w:fldCharType="separate"/>
      </w:r>
      <w:r w:rsidR="002B5977" w:rsidRPr="0008447A">
        <w:rPr>
          <w:noProof/>
        </w:rPr>
        <w:t>[52]</w:t>
      </w:r>
      <w:r w:rsidRPr="0008447A">
        <w:fldChar w:fldCharType="end"/>
      </w:r>
      <w:r w:rsidRPr="0008447A">
        <w:t xml:space="preserve">. The different molecular weight polymer ratio was varied until electrospinning conditions were achieved. Once these were reached, a parameter study was carried out. </w:t>
      </w:r>
    </w:p>
    <w:p w14:paraId="745747D6" w14:textId="50566ACD" w:rsidR="00F73F13" w:rsidRDefault="00E21939" w:rsidP="0008447A">
      <w:pPr>
        <w:spacing w:beforeLines="80" w:before="192" w:afterLines="80" w:after="192" w:line="276" w:lineRule="auto"/>
        <w:contextualSpacing/>
      </w:pPr>
      <w:r w:rsidRPr="0008447A">
        <w:t xml:space="preserve">The solutions containing graphite were prepared with a similar procedure. Graphite </w:t>
      </w:r>
      <w:r w:rsidR="00C27E35" w:rsidRPr="0008447A">
        <w:t xml:space="preserve">was added </w:t>
      </w:r>
      <w:r w:rsidR="00C97679" w:rsidRPr="0008447A">
        <w:t>in different concentrations</w:t>
      </w:r>
      <w:r w:rsidR="00C27E35" w:rsidRPr="0008447A">
        <w:t xml:space="preserve"> to achieve the maximum graphite/polymer (vol.) relation. It was added at the same time as the polymer in the preparation, with a volumetric relation ranging from 5% to 60%. The polymer weight content was main</w:t>
      </w:r>
      <w:r w:rsidR="00C97679" w:rsidRPr="0008447A">
        <w:t>tained in 20% with the solvent and</w:t>
      </w:r>
      <w:r w:rsidR="00C27E35" w:rsidRPr="0008447A">
        <w:t xml:space="preserve"> it was left stirring overnight at 75 ºC. </w:t>
      </w:r>
    </w:p>
    <w:p w14:paraId="1E4C10CB" w14:textId="77777777" w:rsidR="0008447A" w:rsidRPr="0008447A" w:rsidRDefault="0008447A" w:rsidP="0008447A">
      <w:pPr>
        <w:spacing w:beforeLines="80" w:before="192" w:afterLines="80" w:after="192" w:line="276" w:lineRule="auto"/>
        <w:contextualSpacing/>
      </w:pPr>
    </w:p>
    <w:p w14:paraId="536BD381" w14:textId="77777777" w:rsidR="00F73F13" w:rsidRPr="0008447A" w:rsidRDefault="00F73F13" w:rsidP="0008447A">
      <w:pPr>
        <w:spacing w:beforeLines="80" w:before="192" w:afterLines="80" w:after="192" w:line="276" w:lineRule="auto"/>
        <w:contextualSpacing/>
        <w:rPr>
          <w:i/>
        </w:rPr>
      </w:pPr>
      <w:r w:rsidRPr="0008447A">
        <w:rPr>
          <w:i/>
        </w:rPr>
        <w:t>2.3 Electrospinning procedure</w:t>
      </w:r>
    </w:p>
    <w:p w14:paraId="6A9DD1F4" w14:textId="77777777" w:rsidR="00F73F13" w:rsidRPr="0008447A" w:rsidRDefault="00C27E35" w:rsidP="0008447A">
      <w:pPr>
        <w:spacing w:beforeLines="80" w:before="192" w:afterLines="80" w:after="192" w:line="276" w:lineRule="auto"/>
        <w:contextualSpacing/>
      </w:pPr>
      <w:r w:rsidRPr="0008447A">
        <w:t xml:space="preserve">A </w:t>
      </w:r>
      <w:r w:rsidR="009368C1" w:rsidRPr="0008447A">
        <w:t xml:space="preserve">simple </w:t>
      </w:r>
      <w:r w:rsidRPr="0008447A">
        <w:t>home</w:t>
      </w:r>
      <w:r w:rsidR="0098218D" w:rsidRPr="0008447A">
        <w:t>-</w:t>
      </w:r>
      <w:r w:rsidRPr="0008447A">
        <w:t>made electrospinning setup w</w:t>
      </w:r>
      <w:r w:rsidR="00F73F13" w:rsidRPr="0008447A">
        <w:t>as used for the experiments,</w:t>
      </w:r>
      <w:r w:rsidR="00114DCE" w:rsidRPr="0008447A">
        <w:t xml:space="preserve"> formed by </w:t>
      </w:r>
      <w:r w:rsidRPr="0008447A">
        <w:t>a positively charged rotating dr</w:t>
      </w:r>
      <w:r w:rsidR="00F73F13" w:rsidRPr="0008447A">
        <w:t>um in contact with the solution,</w:t>
      </w:r>
      <w:r w:rsidRPr="0008447A">
        <w:t xml:space="preserve"> and a negatively charged rotating collector. The schematic setup</w:t>
      </w:r>
      <w:r w:rsidR="00114DCE" w:rsidRPr="0008447A">
        <w:t xml:space="preserve"> and an image are</w:t>
      </w:r>
      <w:r w:rsidRPr="0008447A">
        <w:t xml:space="preserve"> shown in</w:t>
      </w:r>
      <w:r w:rsidR="0098218D" w:rsidRPr="0008447A">
        <w:t xml:space="preserve"> Figure 2. </w:t>
      </w:r>
      <w:r w:rsidR="00F73F13" w:rsidRPr="0008447A">
        <w:t>The drum in contact with the solution rotate</w:t>
      </w:r>
      <w:r w:rsidR="0098218D" w:rsidRPr="0008447A">
        <w:t>d</w:t>
      </w:r>
      <w:r w:rsidR="00F73F13" w:rsidRPr="0008447A">
        <w:t xml:space="preserve"> at 3 rpm, while the collector rotate</w:t>
      </w:r>
      <w:r w:rsidR="0098218D" w:rsidRPr="0008447A">
        <w:t>d</w:t>
      </w:r>
      <w:r w:rsidR="00F73F13" w:rsidRPr="0008447A">
        <w:t xml:space="preserve"> at 500 rpm. Both drums </w:t>
      </w:r>
      <w:r w:rsidR="0098218D" w:rsidRPr="0008447A">
        <w:t xml:space="preserve">were </w:t>
      </w:r>
      <w:r w:rsidR="00F73F13" w:rsidRPr="0008447A">
        <w:t>separated by a fixed working distance of 15 cm.</w:t>
      </w:r>
    </w:p>
    <w:p w14:paraId="438C7287" w14:textId="77777777" w:rsidR="00C27E35" w:rsidRPr="0008447A" w:rsidRDefault="00C27E35" w:rsidP="0008447A">
      <w:pPr>
        <w:spacing w:beforeLines="80" w:before="192" w:afterLines="80" w:after="192" w:line="276" w:lineRule="auto"/>
        <w:contextualSpacing/>
      </w:pPr>
    </w:p>
    <w:p w14:paraId="7E128CAA" w14:textId="77777777" w:rsidR="00C27E35" w:rsidRPr="0008447A" w:rsidRDefault="00C27E35" w:rsidP="0008447A">
      <w:pPr>
        <w:spacing w:beforeLines="80" w:before="192" w:afterLines="80" w:after="192" w:line="276" w:lineRule="auto"/>
        <w:contextualSpacing/>
        <w:jc w:val="center"/>
      </w:pPr>
      <w:r w:rsidRPr="0008447A">
        <w:rPr>
          <w:noProof/>
          <w:lang w:val="es-ES" w:eastAsia="es-ES"/>
        </w:rPr>
        <w:drawing>
          <wp:inline distT="0" distB="0" distL="0" distR="0" wp14:anchorId="23E1E43E" wp14:editId="2BFDE1E3">
            <wp:extent cx="5040000" cy="1702052"/>
            <wp:effectExtent l="0" t="0" r="825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10267" b="4966"/>
                    <a:stretch/>
                  </pic:blipFill>
                  <pic:spPr bwMode="auto">
                    <a:xfrm>
                      <a:off x="0" y="0"/>
                      <a:ext cx="5040000" cy="1702052"/>
                    </a:xfrm>
                    <a:prstGeom prst="rect">
                      <a:avLst/>
                    </a:prstGeom>
                    <a:ln>
                      <a:noFill/>
                    </a:ln>
                    <a:extLst>
                      <a:ext uri="{53640926-AAD7-44D8-BBD7-CCE9431645EC}">
                        <a14:shadowObscured xmlns:a14="http://schemas.microsoft.com/office/drawing/2010/main"/>
                      </a:ext>
                    </a:extLst>
                  </pic:spPr>
                </pic:pic>
              </a:graphicData>
            </a:graphic>
          </wp:inline>
        </w:drawing>
      </w:r>
    </w:p>
    <w:p w14:paraId="28AB5DFB" w14:textId="2E3105F7" w:rsidR="00C27E35" w:rsidRPr="0008447A" w:rsidRDefault="0095011C" w:rsidP="0008447A">
      <w:pPr>
        <w:spacing w:beforeLines="80" w:before="192" w:afterLines="80" w:after="192" w:line="276" w:lineRule="auto"/>
        <w:contextualSpacing/>
        <w:rPr>
          <w:i/>
        </w:rPr>
      </w:pPr>
      <w:bookmarkStart w:id="3" w:name="_Ref521856557"/>
      <w:bookmarkStart w:id="4" w:name="_Toc522011439"/>
      <w:r w:rsidRPr="0008447A">
        <w:rPr>
          <w:b/>
          <w:i/>
        </w:rPr>
        <w:t xml:space="preserve">Figure </w:t>
      </w:r>
      <w:r w:rsidR="00114DB9" w:rsidRPr="0008447A">
        <w:rPr>
          <w:b/>
          <w:i/>
        </w:rPr>
        <w:fldChar w:fldCharType="begin"/>
      </w:r>
      <w:r w:rsidR="00114DB9" w:rsidRPr="0008447A">
        <w:rPr>
          <w:b/>
          <w:i/>
        </w:rPr>
        <w:instrText xml:space="preserve"> STYLEREF 1 \s </w:instrText>
      </w:r>
      <w:r w:rsidR="00114DB9" w:rsidRPr="0008447A">
        <w:rPr>
          <w:b/>
          <w:i/>
        </w:rPr>
        <w:fldChar w:fldCharType="separate"/>
      </w:r>
      <w:r w:rsidR="004E7478" w:rsidRPr="0008447A">
        <w:rPr>
          <w:b/>
          <w:i/>
          <w:noProof/>
        </w:rPr>
        <w:t>2</w:t>
      </w:r>
      <w:r w:rsidR="00114DB9" w:rsidRPr="0008447A">
        <w:rPr>
          <w:b/>
          <w:i/>
        </w:rPr>
        <w:fldChar w:fldCharType="end"/>
      </w:r>
      <w:bookmarkEnd w:id="3"/>
      <w:r w:rsidR="00C27E35" w:rsidRPr="0008447A">
        <w:rPr>
          <w:b/>
          <w:i/>
        </w:rPr>
        <w:t>.</w:t>
      </w:r>
      <w:r w:rsidR="00C27E35" w:rsidRPr="0008447A">
        <w:rPr>
          <w:i/>
        </w:rPr>
        <w:t xml:space="preserve"> </w:t>
      </w:r>
      <w:r w:rsidR="00A72B91" w:rsidRPr="0008447A">
        <w:rPr>
          <w:i/>
        </w:rPr>
        <w:t xml:space="preserve">Schematic illustration of the needleless </w:t>
      </w:r>
      <w:r w:rsidR="00A72B91" w:rsidRPr="0008447A">
        <w:rPr>
          <w:i/>
          <w:noProof/>
        </w:rPr>
        <w:t>e</w:t>
      </w:r>
      <w:r w:rsidR="00C27E35" w:rsidRPr="0008447A">
        <w:rPr>
          <w:i/>
          <w:noProof/>
        </w:rPr>
        <w:t>lectrospi</w:t>
      </w:r>
      <w:r w:rsidR="003F388C" w:rsidRPr="0008447A">
        <w:rPr>
          <w:i/>
          <w:noProof/>
        </w:rPr>
        <w:t>n</w:t>
      </w:r>
      <w:r w:rsidR="00C27E35" w:rsidRPr="0008447A">
        <w:rPr>
          <w:i/>
          <w:noProof/>
        </w:rPr>
        <w:t>ning</w:t>
      </w:r>
      <w:r w:rsidR="00C27E35" w:rsidRPr="0008447A">
        <w:rPr>
          <w:i/>
        </w:rPr>
        <w:t xml:space="preserve"> setup.</w:t>
      </w:r>
      <w:bookmarkEnd w:id="4"/>
    </w:p>
    <w:p w14:paraId="74E51C3F" w14:textId="77777777" w:rsidR="009B2F41" w:rsidRPr="0008447A" w:rsidRDefault="009B2F41" w:rsidP="0008447A">
      <w:pPr>
        <w:spacing w:beforeLines="80" w:before="192" w:afterLines="80" w:after="192" w:line="276" w:lineRule="auto"/>
        <w:contextualSpacing/>
        <w:rPr>
          <w:i/>
        </w:rPr>
      </w:pPr>
    </w:p>
    <w:p w14:paraId="5141225A" w14:textId="2F0A0EE7" w:rsidR="00C27E35" w:rsidRDefault="00C27E35" w:rsidP="0008447A">
      <w:pPr>
        <w:spacing w:before="0" w:after="0" w:line="276" w:lineRule="auto"/>
        <w:contextualSpacing/>
      </w:pPr>
      <w:r w:rsidRPr="0008447A">
        <w:t>The heating</w:t>
      </w:r>
      <w:r w:rsidR="00F73F13" w:rsidRPr="0008447A">
        <w:t xml:space="preserve"> of the chamber was</w:t>
      </w:r>
      <w:r w:rsidRPr="0008447A">
        <w:t xml:space="preserve"> carried out by a </w:t>
      </w:r>
      <w:proofErr w:type="spellStart"/>
      <w:r w:rsidRPr="0008447A">
        <w:t>Dewalt</w:t>
      </w:r>
      <w:proofErr w:type="spellEnd"/>
      <w:r w:rsidRPr="0008447A">
        <w:t xml:space="preserve"> D26411 heat gun at a distance of 15 </w:t>
      </w:r>
      <w:r w:rsidRPr="0008447A">
        <w:rPr>
          <w:noProof/>
        </w:rPr>
        <w:t>cm</w:t>
      </w:r>
      <w:r w:rsidRPr="0008447A">
        <w:t xml:space="preserve"> </w:t>
      </w:r>
      <w:r w:rsidR="009368C1" w:rsidRPr="0008447A">
        <w:t>from</w:t>
      </w:r>
      <w:r w:rsidRPr="0008447A">
        <w:t xml:space="preserve"> the collector. This heat gun can achieve temperatures between 50 and 400 ºC and it is operated directly above the electrospinning chamber</w:t>
      </w:r>
      <w:r w:rsidR="00F73F13" w:rsidRPr="0008447A">
        <w:t>.</w:t>
      </w:r>
      <w:r w:rsidRPr="0008447A">
        <w:t xml:space="preserve"> The temperature and </w:t>
      </w:r>
      <w:r w:rsidR="009368C1" w:rsidRPr="0008447A">
        <w:t xml:space="preserve">relative </w:t>
      </w:r>
      <w:r w:rsidRPr="0008447A">
        <w:t xml:space="preserve">humidity </w:t>
      </w:r>
      <w:r w:rsidR="009368C1" w:rsidRPr="0008447A">
        <w:t xml:space="preserve">(RH) </w:t>
      </w:r>
      <w:r w:rsidRPr="0008447A">
        <w:t xml:space="preserve">of the chamber are controlled through a dual channel ACR TRH-1000 </w:t>
      </w:r>
      <w:r w:rsidR="0098218D" w:rsidRPr="0008447A">
        <w:t>humidity probe</w:t>
      </w:r>
      <w:r w:rsidRPr="0008447A">
        <w:t xml:space="preserve">. </w:t>
      </w:r>
      <w:r w:rsidR="00F73F13" w:rsidRPr="0008447A">
        <w:t>This setup also allowed the use of other gases such as nitrogen, which was used to study the effect of humidity in the process.</w:t>
      </w:r>
    </w:p>
    <w:p w14:paraId="2FEA734F" w14:textId="77777777" w:rsidR="0008447A" w:rsidRPr="0008447A" w:rsidRDefault="0008447A" w:rsidP="0008447A">
      <w:pPr>
        <w:spacing w:before="0" w:after="0" w:line="276" w:lineRule="auto"/>
        <w:contextualSpacing/>
      </w:pPr>
    </w:p>
    <w:p w14:paraId="4ACFAB10" w14:textId="77777777" w:rsidR="00F73F13" w:rsidRPr="0008447A" w:rsidRDefault="001D31ED" w:rsidP="0008447A">
      <w:pPr>
        <w:pStyle w:val="ListParagraph"/>
        <w:numPr>
          <w:ilvl w:val="1"/>
          <w:numId w:val="8"/>
        </w:numPr>
        <w:spacing w:before="0" w:after="0" w:line="276" w:lineRule="auto"/>
      </w:pPr>
      <w:r w:rsidRPr="0008447A">
        <w:rPr>
          <w:i/>
        </w:rPr>
        <w:t>C</w:t>
      </w:r>
      <w:r w:rsidR="00F73F13" w:rsidRPr="0008447A">
        <w:rPr>
          <w:i/>
        </w:rPr>
        <w:t>haracterization of electrospun fibres</w:t>
      </w:r>
    </w:p>
    <w:p w14:paraId="1BE272E2" w14:textId="77777777" w:rsidR="009C0AF8" w:rsidRPr="0008447A" w:rsidRDefault="00F73F13" w:rsidP="0008447A">
      <w:pPr>
        <w:spacing w:before="0" w:after="0" w:line="276" w:lineRule="auto"/>
        <w:contextualSpacing/>
      </w:pPr>
      <w:r w:rsidRPr="0008447A">
        <w:t>T</w:t>
      </w:r>
      <w:r w:rsidR="009C0AF8" w:rsidRPr="0008447A">
        <w:t xml:space="preserve">wo different </w:t>
      </w:r>
      <w:r w:rsidR="001D31ED" w:rsidRPr="0008447A">
        <w:t>scanning electron microscopes (</w:t>
      </w:r>
      <w:r w:rsidR="009C0AF8" w:rsidRPr="0008447A">
        <w:t>SEMs</w:t>
      </w:r>
      <w:r w:rsidR="001D31ED" w:rsidRPr="0008447A">
        <w:t>)</w:t>
      </w:r>
      <w:r w:rsidRPr="0008447A">
        <w:t xml:space="preserve"> were used to </w:t>
      </w:r>
      <w:r w:rsidRPr="0008447A">
        <w:rPr>
          <w:noProof/>
        </w:rPr>
        <w:t>characterize</w:t>
      </w:r>
      <w:r w:rsidRPr="0008447A">
        <w:t xml:space="preserve"> the morphology and size of the electrospun fibres. </w:t>
      </w:r>
      <w:r w:rsidR="00D96420" w:rsidRPr="0008447A">
        <w:t>A</w:t>
      </w:r>
      <w:r w:rsidR="009C0AF8" w:rsidRPr="0008447A">
        <w:t xml:space="preserve"> J</w:t>
      </w:r>
      <w:r w:rsidR="00D96420" w:rsidRPr="0008447A">
        <w:t>EOL</w:t>
      </w:r>
      <w:r w:rsidR="009C0AF8" w:rsidRPr="0008447A">
        <w:t xml:space="preserve"> JSM-6010PLUS/LV </w:t>
      </w:r>
      <w:r w:rsidR="00D96420" w:rsidRPr="0008447A">
        <w:t>(</w:t>
      </w:r>
      <w:r w:rsidR="009C0AF8" w:rsidRPr="0008447A">
        <w:t xml:space="preserve">JEOL  Ltd.,  Japan)  was employed at  an  accelerating  voltage  of  +20  kV.  Prior  to  observation,  the  samples  were  coated  with  16  nm  of  gold  using  a  Sputter  Coater  (Desk  III,  Denton  Vacuum,  USA).  The  diameters  of  the  </w:t>
      </w:r>
      <w:r w:rsidR="00D96420" w:rsidRPr="0008447A">
        <w:t>fibres</w:t>
      </w:r>
      <w:r w:rsidR="009C0AF8" w:rsidRPr="0008447A">
        <w:t xml:space="preserve">  were  measured  with  an  image  processing  program  (Fiji  -  ImageJ).  The  mean  diameter  was  typically  taken  using  more  than  50  </w:t>
      </w:r>
      <w:r w:rsidR="00D96420" w:rsidRPr="0008447A">
        <w:t>fibres</w:t>
      </w:r>
      <w:r w:rsidR="009C0AF8" w:rsidRPr="0008447A">
        <w:t xml:space="preserve">  per  sample.  </w:t>
      </w:r>
    </w:p>
    <w:p w14:paraId="595E1B6C" w14:textId="77777777" w:rsidR="009C0AF8" w:rsidRPr="0008447A" w:rsidRDefault="009C0AF8" w:rsidP="0008447A">
      <w:pPr>
        <w:spacing w:beforeLines="80" w:before="192" w:afterLines="80" w:after="192" w:line="276" w:lineRule="auto"/>
        <w:contextualSpacing/>
      </w:pPr>
      <w:r w:rsidRPr="0008447A">
        <w:t xml:space="preserve">For  further visualization  of  the  nanofibres,  a  ZEISS  </w:t>
      </w:r>
      <w:r w:rsidR="001D31ED" w:rsidRPr="0008447A">
        <w:t xml:space="preserve">Crossbeam 550 focused ion beam SEM </w:t>
      </w:r>
      <w:r w:rsidRPr="0008447A">
        <w:t xml:space="preserve">was  used  at  an  accelerating  voltage  of  10  kV. The  diameters  of  the  nanofibres was also measured with  the  image  processing  program,  ImageJ.   An additional composition analysis using Energy Dispersive X-rays was carried out. For this purpose a </w:t>
      </w:r>
      <w:r w:rsidRPr="0008447A">
        <w:rPr>
          <w:noProof/>
        </w:rPr>
        <w:t>150</w:t>
      </w:r>
      <w:r w:rsidRPr="0008447A">
        <w:t xml:space="preserve"> mm</w:t>
      </w:r>
      <w:r w:rsidRPr="0008447A">
        <w:rPr>
          <w:vertAlign w:val="superscript"/>
        </w:rPr>
        <w:t>2</w:t>
      </w:r>
      <w:r w:rsidRPr="0008447A">
        <w:t xml:space="preserve"> X-</w:t>
      </w:r>
      <w:proofErr w:type="spellStart"/>
      <w:r w:rsidRPr="0008447A">
        <w:t>Max</w:t>
      </w:r>
      <w:r w:rsidRPr="0008447A">
        <w:rPr>
          <w:vertAlign w:val="superscript"/>
        </w:rPr>
        <w:t>N</w:t>
      </w:r>
      <w:proofErr w:type="spellEnd"/>
      <w:r w:rsidRPr="0008447A">
        <w:t xml:space="preserve"> silicon drift </w:t>
      </w:r>
      <w:r w:rsidRPr="0008447A">
        <w:lastRenderedPageBreak/>
        <w:t>detector from Oxford Instruments was used</w:t>
      </w:r>
      <w:r w:rsidR="00E84CEF" w:rsidRPr="0008447A">
        <w:t xml:space="preserve"> at an accelerating voltage of 2-3 kV</w:t>
      </w:r>
      <w:r w:rsidRPr="0008447A">
        <w:t>. This machine was used as an add-on to the aforementioned ZEISS microscope.</w:t>
      </w:r>
    </w:p>
    <w:p w14:paraId="119B1B77" w14:textId="77777777" w:rsidR="0008447A" w:rsidRDefault="0008447A" w:rsidP="0008447A">
      <w:pPr>
        <w:spacing w:beforeLines="80" w:before="192" w:afterLines="80" w:after="192" w:line="276" w:lineRule="auto"/>
        <w:contextualSpacing/>
      </w:pPr>
      <w:bookmarkStart w:id="5" w:name="_Toc521943684"/>
    </w:p>
    <w:p w14:paraId="7B65470C" w14:textId="77777777" w:rsidR="0008447A" w:rsidRDefault="0008447A" w:rsidP="0008447A">
      <w:pPr>
        <w:spacing w:beforeLines="80" w:before="192" w:afterLines="80" w:after="192" w:line="276" w:lineRule="auto"/>
        <w:contextualSpacing/>
      </w:pPr>
    </w:p>
    <w:p w14:paraId="0A4ED77A" w14:textId="4988C800" w:rsidR="00C27E35" w:rsidRPr="0008447A" w:rsidRDefault="006367FD" w:rsidP="0008447A">
      <w:pPr>
        <w:spacing w:beforeLines="80" w:before="192" w:afterLines="80" w:after="192" w:line="276" w:lineRule="auto"/>
        <w:contextualSpacing/>
        <w:rPr>
          <w:b/>
        </w:rPr>
      </w:pPr>
      <w:r w:rsidRPr="0008447A">
        <w:rPr>
          <w:b/>
        </w:rPr>
        <w:t xml:space="preserve">3. </w:t>
      </w:r>
      <w:bookmarkEnd w:id="5"/>
      <w:r w:rsidR="0008447A" w:rsidRPr="0008447A">
        <w:rPr>
          <w:b/>
        </w:rPr>
        <w:t>Results and discussion</w:t>
      </w:r>
    </w:p>
    <w:p w14:paraId="0DAD239D" w14:textId="77777777" w:rsidR="006367FD" w:rsidRPr="0008447A" w:rsidRDefault="006367FD" w:rsidP="0008447A">
      <w:pPr>
        <w:pStyle w:val="Heading2"/>
        <w:numPr>
          <w:ilvl w:val="0"/>
          <w:numId w:val="0"/>
        </w:numPr>
        <w:spacing w:beforeLines="80" w:before="192" w:afterLines="80" w:after="192" w:line="276" w:lineRule="auto"/>
        <w:ind w:left="426" w:hanging="426"/>
        <w:rPr>
          <w:b w:val="0"/>
          <w:i/>
        </w:rPr>
      </w:pPr>
      <w:r w:rsidRPr="0008447A">
        <w:rPr>
          <w:b w:val="0"/>
          <w:i/>
        </w:rPr>
        <w:t>3.1 Parameter analysis in the synthesis of polymer nanofibres</w:t>
      </w:r>
    </w:p>
    <w:p w14:paraId="463BEBAB" w14:textId="3D81DB47" w:rsidR="000D7FDD" w:rsidRPr="0008447A" w:rsidRDefault="000D7FDD" w:rsidP="0008447A">
      <w:pPr>
        <w:spacing w:beforeLines="80" w:before="192" w:afterLines="80" w:after="192" w:line="276" w:lineRule="auto"/>
        <w:contextualSpacing/>
      </w:pPr>
      <w:r w:rsidRPr="0008447A">
        <w:t xml:space="preserve">Several aforementioned highly relevant process parameters have been studied. Moreover, a study of the effect temperature and humidity has on nanofibres has also been carried out.  Other parameters such as working distance or solution concentration have not been studied due to their </w:t>
      </w:r>
      <w:r w:rsidRPr="0008447A">
        <w:rPr>
          <w:noProof/>
        </w:rPr>
        <w:t>relation</w:t>
      </w:r>
      <w:r w:rsidR="00764AA9" w:rsidRPr="0008447A">
        <w:rPr>
          <w:noProof/>
        </w:rPr>
        <w:t>ship</w:t>
      </w:r>
      <w:r w:rsidRPr="0008447A">
        <w:t xml:space="preserve"> with the aforementioned conditions </w:t>
      </w:r>
      <w:r w:rsidRPr="0008447A">
        <w:fldChar w:fldCharType="begin" w:fldLock="1"/>
      </w:r>
      <w:r w:rsidR="00386B30" w:rsidRPr="0008447A">
        <w:instrText>ADDIN CSL_CITATION {"citationItems":[{"id":"ITEM-1","itemData":{"DOI":"10.1007/978-3-642-36427-3","ISBN":"978-3-642-36426-6","ISSN":"2192-1091","abstract":"One-Dimensional Nanostructures: Electrospinning Technique and Unique Nanofibers is a comprehensive book depicting the electrospinning technique and related 1D unique electrospun nanofibers. The first part of the book focuses on electrospinning technique, with chapters describing Electrospinning setup, electrospinning theories, and related working parameter. The second part of the book describes in detail specific topics on how to control the electrospun fiber properties such as how to control the fiber direction, how to control the fiber surface morphology, how to control the fiber structure, and how to construct 3D structures by electrospun fibers. The final part of the book depicts the applications of the electrospun nanofibers, with sections describing in detail specific fields such as electrospun nanofiber reinforcement, filtration, electronic devices, lithium-ion batteries, fuel cells, biomedical field, and so on. One-Dimensional Nanostructures: Electrospinning Technique and Unique Nanofibers is designed to bring state-of-the-art on electrospinning together into a single book and will be valuable resource for scientists in the electrospinning field and other scientists involved in biomedical field, mechanical field, materials, and energy field. Dr. Zhenyu Li is an associate professor at the Dept. of Chemistry, Jilin University, Changchun, P. R. China. Currently, he also holds the position in Australian Future Fibres Research &amp; Innovation Centre, Institute for Frontier Materials, Deakin University, Geelong, Victoria, Australia.Dr. Ce Wang is a professor at the Dept. of Chemistry, Jilin University, Changchun, P. R. China.","author":[{"dropping-particle":"","family":"Li","given":"Zhenyu","non-dropping-particle":"","parse-names":false,"suffix":""},{"dropping-particle":"","family":"Wang","given":"Ce","non-dropping-particle":"","parse-names":false,"suffix":""}],"chapter-number":"2","container-title":"One-dimensional nanostructures: Electrospinning Technique and Unique Nanofibers","edition":"1","id":"ITEM-1","issued":{"date-parts":[["2013"]]},"page":"15-29","publisher":"Springer US","publisher-place":"New York","title":"Effects of Working Parameters on Electrospinning","type":"chapter"},"uris":["http://www.mendeley.com/documents/?uuid=01a25141-3c5f-4394-b0eb-d91cf3c13e24"]}],"mendeley":{"formattedCitation":"[38]","plainTextFormattedCitation":"[38]","previouslyFormattedCitation":"[38]"},"properties":{"noteIndex":0},"schema":"https://github.com/citation-style-language/schema/raw/master/csl-citation.json"}</w:instrText>
      </w:r>
      <w:r w:rsidRPr="0008447A">
        <w:fldChar w:fldCharType="separate"/>
      </w:r>
      <w:r w:rsidR="002B5977" w:rsidRPr="0008447A">
        <w:rPr>
          <w:noProof/>
        </w:rPr>
        <w:t>[38]</w:t>
      </w:r>
      <w:r w:rsidRPr="0008447A">
        <w:fldChar w:fldCharType="end"/>
      </w:r>
      <w:r w:rsidRPr="0008447A">
        <w:t xml:space="preserve">. </w:t>
      </w:r>
    </w:p>
    <w:p w14:paraId="03CCCA5A" w14:textId="37928471" w:rsidR="006367FD" w:rsidRPr="0008447A" w:rsidRDefault="000D7FDD" w:rsidP="0008447A">
      <w:pPr>
        <w:spacing w:beforeLines="80" w:before="192" w:afterLines="80" w:after="192" w:line="276" w:lineRule="auto"/>
        <w:contextualSpacing/>
      </w:pPr>
      <w:r w:rsidRPr="0008447A">
        <w:t xml:space="preserve">The effect of </w:t>
      </w:r>
      <w:r w:rsidR="00D96420" w:rsidRPr="0008447A">
        <w:t>molecular weight</w:t>
      </w:r>
      <w:r w:rsidRPr="0008447A">
        <w:t xml:space="preserve"> was studied to optimize the PEO:PEG ratio to form smooth, uniform and narrow nanofibres. The change in molecular weight alters the formation of nanofibres in a similar way as the changes in polymer concentration. An increase of PEO would lead to a higher viscosity solution due to an increase in the molecular weight; whereas an increase in the PEG proportion would mean a less viscous solution </w:t>
      </w:r>
      <w:r w:rsidRPr="0008447A">
        <w:fldChar w:fldCharType="begin" w:fldLock="1"/>
      </w:r>
      <w:r w:rsidR="00386B30" w:rsidRPr="0008447A">
        <w:instrText>ADDIN CSL_CITATION {"citationItems":[{"id":"ITEM-1","itemData":{"author":[{"dropping-particle":"","family":"Teramoto","given":"A.","non-dropping-particle":"","parse-names":false,"suffix":""},{"dropping-particle":"","family":"Fujita","given":"H.","non-dropping-particle":"","parse-names":false,"suffix":""}],"container-title":"Macromolecular Chemestry and Physics","id":"ITEM-1","issue":"1","issued":{"date-parts":[["1965"]]},"page":"262-275","title":"Temperature and molecular weight dependence of the melt viscosity of polyethylene oxide in bulk","type":"article-journal","volume":"85"},"uris":["http://www.mendeley.com/documents/?uuid=2e7e2362-c806-47bf-9774-af9bca54200f"]}],"mendeley":{"formattedCitation":"[53]","plainTextFormattedCitation":"[53]","previouslyFormattedCitation":"[53]"},"properties":{"noteIndex":0},"schema":"https://github.com/citation-style-language/schema/raw/master/csl-citation.json"}</w:instrText>
      </w:r>
      <w:r w:rsidRPr="0008447A">
        <w:fldChar w:fldCharType="separate"/>
      </w:r>
      <w:r w:rsidR="002B5977" w:rsidRPr="0008447A">
        <w:rPr>
          <w:noProof/>
        </w:rPr>
        <w:t>[53]</w:t>
      </w:r>
      <w:r w:rsidRPr="0008447A">
        <w:fldChar w:fldCharType="end"/>
      </w:r>
      <w:r w:rsidRPr="0008447A">
        <w:t xml:space="preserve">. Initial experiments showed that the maximum PEO:PEG ratio that can be electrospun is 4:96. Above this PEO:PEG ratio, there were no Taylor cones created in the solution at any voltage, most likely due to the high surface tension of the solution. Electrospinning at a relatively low voltage (30 kV) different PEO:PEG ratios (1:99, 1.5:98.5, 3:97) resulted in the fibres and diameters shown in </w:t>
      </w:r>
      <w:r w:rsidRPr="0008447A">
        <w:rPr>
          <w:noProof/>
        </w:rPr>
        <w:t>Figure</w:t>
      </w:r>
      <w:r w:rsidR="00C37039" w:rsidRPr="0008447A">
        <w:rPr>
          <w:noProof/>
        </w:rPr>
        <w:t xml:space="preserve"> </w:t>
      </w:r>
      <w:r w:rsidR="0098218D" w:rsidRPr="0008447A">
        <w:rPr>
          <w:noProof/>
        </w:rPr>
        <w:t>3</w:t>
      </w:r>
      <w:r w:rsidRPr="0008447A">
        <w:t>. These correspond to the trend described earlier; namely, fibre diameter increases with an increasing molecular weight (increased PEO:PEG ratio).</w:t>
      </w:r>
    </w:p>
    <w:p w14:paraId="627BA041" w14:textId="77777777" w:rsidR="00433C63" w:rsidRPr="0008447A" w:rsidRDefault="00433C63" w:rsidP="0008447A">
      <w:pPr>
        <w:spacing w:beforeLines="80" w:before="192" w:afterLines="80" w:after="192" w:line="276" w:lineRule="auto"/>
        <w:contextualSpacing/>
      </w:pPr>
      <w:r w:rsidRPr="0008447A">
        <w:rPr>
          <w:noProof/>
          <w:lang w:val="es-ES" w:eastAsia="es-ES"/>
        </w:rPr>
        <w:drawing>
          <wp:inline distT="0" distB="0" distL="0" distR="0" wp14:anchorId="45CF8041" wp14:editId="44781FB2">
            <wp:extent cx="5400040" cy="3060511"/>
            <wp:effectExtent l="0" t="0" r="0" b="698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00040" cy="3060511"/>
                    </a:xfrm>
                    <a:prstGeom prst="rect">
                      <a:avLst/>
                    </a:prstGeom>
                  </pic:spPr>
                </pic:pic>
              </a:graphicData>
            </a:graphic>
          </wp:inline>
        </w:drawing>
      </w:r>
    </w:p>
    <w:p w14:paraId="3BBFDB58" w14:textId="77777777" w:rsidR="00433C63" w:rsidRPr="0008447A" w:rsidRDefault="000D7FDD" w:rsidP="0008447A">
      <w:pPr>
        <w:spacing w:beforeLines="80" w:before="192" w:afterLines="80" w:after="192" w:line="276" w:lineRule="auto"/>
        <w:contextualSpacing/>
        <w:rPr>
          <w:i/>
        </w:rPr>
      </w:pPr>
      <w:r w:rsidRPr="0008447A">
        <w:rPr>
          <w:b/>
          <w:noProof/>
        </w:rPr>
        <w:t>Figure</w:t>
      </w:r>
      <w:r w:rsidR="00C37039" w:rsidRPr="0008447A">
        <w:rPr>
          <w:b/>
          <w:noProof/>
        </w:rPr>
        <w:t xml:space="preserve"> </w:t>
      </w:r>
      <w:r w:rsidR="0098218D" w:rsidRPr="0008447A">
        <w:rPr>
          <w:b/>
          <w:noProof/>
        </w:rPr>
        <w:t>3</w:t>
      </w:r>
      <w:r w:rsidRPr="0008447A">
        <w:t xml:space="preserve">. </w:t>
      </w:r>
      <w:r w:rsidRPr="0008447A">
        <w:rPr>
          <w:i/>
        </w:rPr>
        <w:t>Variation of fibre diameter of electrospun fibres with higher M</w:t>
      </w:r>
      <w:r w:rsidR="0098218D" w:rsidRPr="0008447A">
        <w:rPr>
          <w:i/>
        </w:rPr>
        <w:t>w</w:t>
      </w:r>
      <w:r w:rsidRPr="0008447A">
        <w:rPr>
          <w:i/>
        </w:rPr>
        <w:t xml:space="preserve"> (different PEO:PEG ratio. Fibres were electrospun at 45 ºC, RH 65% and 30 kV.</w:t>
      </w:r>
    </w:p>
    <w:p w14:paraId="1675BC16" w14:textId="77777777" w:rsidR="009B2F41" w:rsidRPr="0008447A" w:rsidRDefault="009B2F41" w:rsidP="0008447A">
      <w:pPr>
        <w:spacing w:beforeLines="80" w:before="192" w:afterLines="80" w:after="192" w:line="276" w:lineRule="auto"/>
        <w:contextualSpacing/>
        <w:rPr>
          <w:i/>
        </w:rPr>
      </w:pPr>
    </w:p>
    <w:p w14:paraId="4A4E90DD" w14:textId="77777777" w:rsidR="00433C63" w:rsidRPr="0008447A" w:rsidRDefault="00801157" w:rsidP="0008447A">
      <w:pPr>
        <w:spacing w:beforeLines="80" w:before="192" w:afterLines="80" w:after="192" w:line="276" w:lineRule="auto"/>
        <w:contextualSpacing/>
      </w:pPr>
      <w:r w:rsidRPr="0008447A">
        <w:t xml:space="preserve">The nanofibres electrospun with a PEO:PEG 1:99 ratio show a dominant diameter of around 550 nm. However, according to the morphology that these nanofibres present, many beads are observed. These unwanted polymer particles can be found as irregularities in the nanofibres and also intercalated in the nanofibrous mat. Beads, or beaded nanofibres, are formed </w:t>
      </w:r>
      <w:r w:rsidR="00764AA9" w:rsidRPr="0008447A">
        <w:rPr>
          <w:noProof/>
        </w:rPr>
        <w:t>by</w:t>
      </w:r>
      <w:r w:rsidRPr="0008447A">
        <w:t xml:space="preserve"> the rupture of entangled polymer chains [47]. This does not only limit the consistency of the nanofibres, but also reduces their mechanical resistance, due to strain generation that reduces tensile strength </w:t>
      </w:r>
      <w:r w:rsidRPr="0008447A">
        <w:lastRenderedPageBreak/>
        <w:t>according to the different studies [48]. Increased PEO:PEG ratio leads to the formation of  smooth nanofibres with a diameter around 615 nm and only occasional irregularities. Nevertheless, a</w:t>
      </w:r>
      <w:r w:rsidR="007D326B" w:rsidRPr="0008447A">
        <w:t xml:space="preserve"> further </w:t>
      </w:r>
      <w:r w:rsidRPr="0008447A">
        <w:t xml:space="preserve">increase in </w:t>
      </w:r>
      <w:r w:rsidR="007D326B" w:rsidRPr="0008447A">
        <w:t>fibre formation generates large diameter fibres, with uncontrollable size. The fibres make continuous turns along its 1D structure, leading to an even lower surface area for graphite intercalation.</w:t>
      </w:r>
    </w:p>
    <w:p w14:paraId="43185C94" w14:textId="77777777" w:rsidR="007D326B" w:rsidRPr="0008447A" w:rsidRDefault="007D326B" w:rsidP="0008447A">
      <w:pPr>
        <w:spacing w:beforeLines="80" w:before="192" w:afterLines="80" w:after="192" w:line="276" w:lineRule="auto"/>
        <w:contextualSpacing/>
      </w:pPr>
      <w:r w:rsidRPr="0008447A">
        <w:t xml:space="preserve">Therefore, </w:t>
      </w:r>
      <w:r w:rsidR="00F91C8F" w:rsidRPr="0008447A">
        <w:t>an optimized PEO:PEG ratio of 1.5:98.5 has been obtained, where thin, uniform and smooth nanofibres were obtained.</w:t>
      </w:r>
    </w:p>
    <w:p w14:paraId="18A481FE" w14:textId="77777777" w:rsidR="007D326B" w:rsidRPr="0008447A" w:rsidRDefault="0098218D" w:rsidP="0008447A">
      <w:pPr>
        <w:spacing w:beforeLines="80" w:before="192" w:afterLines="80" w:after="192" w:line="276" w:lineRule="auto"/>
        <w:contextualSpacing/>
      </w:pPr>
      <w:r w:rsidRPr="0008447A">
        <w:t xml:space="preserve">The potential difference </w:t>
      </w:r>
      <w:r w:rsidR="007D326B" w:rsidRPr="0008447A">
        <w:t xml:space="preserve">also plays a highly relevant role in fibre formation. </w:t>
      </w:r>
      <w:r w:rsidR="00EA518C" w:rsidRPr="0008447A">
        <w:t xml:space="preserve">Following the explanation </w:t>
      </w:r>
      <w:r w:rsidR="00EA518C" w:rsidRPr="0008447A">
        <w:rPr>
          <w:noProof/>
        </w:rPr>
        <w:t>given</w:t>
      </w:r>
      <w:r w:rsidR="00EA518C" w:rsidRPr="0008447A">
        <w:t xml:space="preserve"> in the introduction of this article, a </w:t>
      </w:r>
      <w:r w:rsidR="00C37039" w:rsidRPr="0008447A">
        <w:t xml:space="preserve">potential difference </w:t>
      </w:r>
      <w:r w:rsidR="00EA518C" w:rsidRPr="0008447A">
        <w:t xml:space="preserve">threshold will have to be exceeded for electrospinning to take place. Therefore, the analysis of the effect of </w:t>
      </w:r>
      <w:r w:rsidR="00C37039" w:rsidRPr="0008447A">
        <w:t xml:space="preserve">potential difference </w:t>
      </w:r>
      <w:r w:rsidR="00EA518C" w:rsidRPr="0008447A">
        <w:t xml:space="preserve">on nanofibre morphology will be subject to the ability </w:t>
      </w:r>
      <w:r w:rsidR="00EA518C" w:rsidRPr="0008447A">
        <w:rPr>
          <w:noProof/>
        </w:rPr>
        <w:t>to overcome</w:t>
      </w:r>
      <w:r w:rsidR="00EA518C" w:rsidRPr="0008447A">
        <w:t xml:space="preserve"> this threshold. In the case of the particular solution chosen from the previous subsection (1.5:98.5 PEO:PEG ratio, 20 </w:t>
      </w:r>
      <w:proofErr w:type="spellStart"/>
      <w:r w:rsidR="00EA518C" w:rsidRPr="0008447A">
        <w:t>wt</w:t>
      </w:r>
      <w:proofErr w:type="spellEnd"/>
      <w:r w:rsidR="00EA518C" w:rsidRPr="0008447A">
        <w:t xml:space="preserve">% in DMF), it has been observed an electrospinning threshold around 25 to 30 kV at a working distance of 15 cm. Therefore, the analysis has been done above this lower electrospinning limit. 30, 40 and 60 kV have been investigated; it was proved that higher </w:t>
      </w:r>
      <w:r w:rsidR="00C37039" w:rsidRPr="0008447A">
        <w:t xml:space="preserve">potential difference </w:t>
      </w:r>
      <w:r w:rsidR="007D326B" w:rsidRPr="0008447A">
        <w:t xml:space="preserve">leads to larger diameter fibres, as shown in </w:t>
      </w:r>
      <w:r w:rsidR="007D326B" w:rsidRPr="0008447A">
        <w:rPr>
          <w:noProof/>
        </w:rPr>
        <w:t>Figure</w:t>
      </w:r>
      <w:r w:rsidR="00C37039" w:rsidRPr="0008447A">
        <w:rPr>
          <w:noProof/>
        </w:rPr>
        <w:t xml:space="preserve"> 4</w:t>
      </w:r>
      <w:r w:rsidR="007D326B" w:rsidRPr="0008447A">
        <w:t>.</w:t>
      </w:r>
    </w:p>
    <w:p w14:paraId="7A1BBA26" w14:textId="77777777" w:rsidR="007D326B" w:rsidRPr="0008447A" w:rsidRDefault="00F85C69" w:rsidP="0008447A">
      <w:pPr>
        <w:spacing w:beforeLines="80" w:before="192" w:afterLines="80" w:after="192" w:line="276" w:lineRule="auto"/>
        <w:contextualSpacing/>
      </w:pPr>
      <w:r w:rsidRPr="0008447A">
        <w:rPr>
          <w:noProof/>
          <w:lang w:val="es-ES" w:eastAsia="es-ES"/>
        </w:rPr>
        <w:drawing>
          <wp:inline distT="0" distB="0" distL="0" distR="0" wp14:anchorId="4F64C096" wp14:editId="673D1AEC">
            <wp:extent cx="5275171" cy="3013364"/>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309"/>
                    <a:stretch/>
                  </pic:blipFill>
                  <pic:spPr bwMode="auto">
                    <a:xfrm>
                      <a:off x="0" y="0"/>
                      <a:ext cx="5275346" cy="3013464"/>
                    </a:xfrm>
                    <a:prstGeom prst="rect">
                      <a:avLst/>
                    </a:prstGeom>
                    <a:ln>
                      <a:noFill/>
                    </a:ln>
                    <a:extLst>
                      <a:ext uri="{53640926-AAD7-44D8-BBD7-CCE9431645EC}">
                        <a14:shadowObscured xmlns:a14="http://schemas.microsoft.com/office/drawing/2010/main"/>
                      </a:ext>
                    </a:extLst>
                  </pic:spPr>
                </pic:pic>
              </a:graphicData>
            </a:graphic>
          </wp:inline>
        </w:drawing>
      </w:r>
    </w:p>
    <w:p w14:paraId="14C12B95" w14:textId="77777777" w:rsidR="00F91C8F" w:rsidRPr="0008447A" w:rsidRDefault="00F91C8F" w:rsidP="0008447A">
      <w:pPr>
        <w:spacing w:beforeLines="80" w:before="192" w:afterLines="80" w:after="192" w:line="276" w:lineRule="auto"/>
        <w:contextualSpacing/>
        <w:rPr>
          <w:i/>
        </w:rPr>
      </w:pPr>
      <w:r w:rsidRPr="0008447A">
        <w:rPr>
          <w:noProof/>
        </w:rPr>
        <w:t>Figure</w:t>
      </w:r>
      <w:r w:rsidR="00C37039" w:rsidRPr="0008447A">
        <w:rPr>
          <w:noProof/>
        </w:rPr>
        <w:t xml:space="preserve"> 4</w:t>
      </w:r>
      <w:r w:rsidRPr="0008447A">
        <w:t xml:space="preserve">. </w:t>
      </w:r>
      <w:r w:rsidRPr="0008447A">
        <w:rPr>
          <w:i/>
        </w:rPr>
        <w:t>Effect of increasing voltage on fibre diameter for a 1.5:98.5 PEO:PEG ratio electrospun at 45 ºC and RH 65%.</w:t>
      </w:r>
    </w:p>
    <w:p w14:paraId="3DBD6791" w14:textId="77777777" w:rsidR="009B2F41" w:rsidRPr="0008447A" w:rsidRDefault="009B2F41" w:rsidP="0008447A">
      <w:pPr>
        <w:spacing w:beforeLines="80" w:before="192" w:afterLines="80" w:after="192" w:line="276" w:lineRule="auto"/>
        <w:contextualSpacing/>
      </w:pPr>
    </w:p>
    <w:p w14:paraId="51B1BCA2" w14:textId="77777777" w:rsidR="00433C63" w:rsidRPr="0008447A" w:rsidRDefault="001C0682" w:rsidP="0008447A">
      <w:pPr>
        <w:spacing w:beforeLines="80" w:before="192" w:afterLines="80" w:after="192" w:line="276" w:lineRule="auto"/>
        <w:contextualSpacing/>
      </w:pPr>
      <w:r w:rsidRPr="0008447A">
        <w:t xml:space="preserve">Electrospinning at 30 kV has resulted in thin fibres with a diameter average around 600 nm. It can clearly be observed in </w:t>
      </w:r>
      <w:r w:rsidRPr="0008447A">
        <w:rPr>
          <w:noProof/>
        </w:rPr>
        <w:t>Figure</w:t>
      </w:r>
      <w:r w:rsidR="00C37039" w:rsidRPr="0008447A">
        <w:rPr>
          <w:noProof/>
        </w:rPr>
        <w:t xml:space="preserve"> 4</w:t>
      </w:r>
      <w:r w:rsidRPr="0008447A">
        <w:t xml:space="preserve"> that</w:t>
      </w:r>
      <w:r w:rsidR="002B7B51" w:rsidRPr="0008447A">
        <w:t>,</w:t>
      </w:r>
      <w:r w:rsidRPr="0008447A">
        <w:t xml:space="preserve"> with this voltage</w:t>
      </w:r>
      <w:r w:rsidR="002B7B51" w:rsidRPr="0008447A">
        <w:t>,</w:t>
      </w:r>
      <w:r w:rsidRPr="0008447A">
        <w:t xml:space="preserve"> nanofibres are independent </w:t>
      </w:r>
      <w:r w:rsidRPr="0008447A">
        <w:rPr>
          <w:noProof/>
        </w:rPr>
        <w:t>from</w:t>
      </w:r>
      <w:r w:rsidRPr="0008447A">
        <w:t xml:space="preserve"> each other and randomly aligned. Only sporadic points in which two nanofibres are merged together in an intersection are observed.</w:t>
      </w:r>
      <w:r w:rsidR="001B33C1" w:rsidRPr="0008447A">
        <w:t xml:space="preserve"> Increasing the voltage to 40 kV shows a wider fibre distribution. It is clear that more contact points between different fibres are formed under these conditions. Fibres show points in which they merge with each other, leading to wider intersections and lower surface area</w:t>
      </w:r>
      <w:r w:rsidR="002D6677" w:rsidRPr="0008447A">
        <w:t>. Figure</w:t>
      </w:r>
      <w:r w:rsidR="002B7B51" w:rsidRPr="0008447A">
        <w:t xml:space="preserve"> 4</w:t>
      </w:r>
      <w:r w:rsidR="002D6677" w:rsidRPr="0008447A">
        <w:t xml:space="preserve"> also shows how this effect is magnified at 60 kV where multiple merging points are observed. Hence, the fibre diameter is completely inconsistent along the structure. The diameter is increased and decreased conditioned to the presence of any surrounding neighbours. It is likely that this continuous interconnection between fibres leads to the multiple fibre ruptures observed.</w:t>
      </w:r>
      <w:r w:rsidR="001A0229" w:rsidRPr="0008447A">
        <w:t xml:space="preserve"> </w:t>
      </w:r>
    </w:p>
    <w:p w14:paraId="2A9E73F6" w14:textId="1DC0ECED" w:rsidR="00442DDA" w:rsidRPr="0008447A" w:rsidRDefault="00442DDA" w:rsidP="0008447A">
      <w:pPr>
        <w:spacing w:beforeLines="80" w:before="192" w:afterLines="80" w:after="192" w:line="276" w:lineRule="auto"/>
        <w:contextualSpacing/>
      </w:pPr>
      <w:r w:rsidRPr="0008447A">
        <w:lastRenderedPageBreak/>
        <w:t xml:space="preserve">Therefore, uncontrollable electrospinning happens at higher voltages. As the driving force for the process in raise, the polymer travelling time from the solution to the collector is lower (fibres travel faster). This will lead to less time for solvent evaporation as described by different authors </w:t>
      </w:r>
      <w:r w:rsidRPr="0008447A">
        <w:fldChar w:fldCharType="begin" w:fldLock="1"/>
      </w:r>
      <w:r w:rsidR="00386B30" w:rsidRPr="0008447A">
        <w:instrText>ADDIN CSL_CITATION {"citationItems":[{"id":"ITEM-1","itemData":{"DOI":"10.1016/j.arabjc.2015.11.015","ISBN":"1878535215003","ISSN":"18785352","abstract":"Nanotechnology is a budding technology that has been identified as a vital scientific and commercial venture with global economic benefits. With the increasing knowledge of nanomaterial manufacturing techniques, research groups around the globe are focusing more on the preparation of nanomaterials for various applications. Among the various techniques reported in the literature, electrospinning has gathered significant interest because of its ability to fabricate nanostructures with unique properties such as a high surface area and inter/intra fibrous porosity. Electrospinning has been the most widely used technique in the late 20th (1990) and early 21st (2000) centuries (Reneker and Yarin, 2008). Since its first use in the early 20th (1900) (Cooley, 1900) century, significant improvements have been made in the instrument design, material used, and nanomaterials produced. The production of nanomaterials (nanofibers) via electrospinning is affected by many operating parameters. This review paper will provide an overview of the electrospinning (applied electric field, distance between the needle and collector and flow rate, needle diameter), solution (polymer concentration, viscosity, solvent and solution conductivity) and environmental (relativity humidity and temperature) parameters that affect the nanofibers fabrication and the application of nanofibers in tissue engineering, drug delivery systems, wound dressings, antibacterial study, filtration, desalination, protective clothing fabrication, and biosensors.","author":[{"dropping-particle":"","family":"Haider","given":"Adnan","non-dropping-particle":"","parse-names":false,"suffix":""},{"dropping-particle":"","family":"Haider","given":"Sajjad","non-dropping-particle":"","parse-names":false,"suffix":""},{"dropping-particle":"","family":"Kang","given":"Inn Kyu","non-dropping-particle":"","parse-names":false,"suffix":""}],"container-title":"Arabian Journal of Chemistry","id":"ITEM-1","issued":{"date-parts":[["2015"]]},"publisher":"King Saud University","title":"A comprehensive review summarizing the effect of electrospinning parameters and potential applications of nanofibers in biomedical and biotechnology","type":"article-journal"},"uris":["http://www.mendeley.com/documents/?uuid=e9419f8f-7b3e-46eb-a09e-6ccbb1281fe0"]}],"mendeley":{"formattedCitation":"[44]","plainTextFormattedCitation":"[44]","previouslyFormattedCitation":"[44]"},"properties":{"noteIndex":0},"schema":"https://github.com/citation-style-language/schema/raw/master/csl-citation.json"}</w:instrText>
      </w:r>
      <w:r w:rsidRPr="0008447A">
        <w:fldChar w:fldCharType="separate"/>
      </w:r>
      <w:r w:rsidR="002B5977" w:rsidRPr="0008447A">
        <w:rPr>
          <w:noProof/>
        </w:rPr>
        <w:t>[44]</w:t>
      </w:r>
      <w:r w:rsidRPr="0008447A">
        <w:fldChar w:fldCharType="end"/>
      </w:r>
      <w:r w:rsidRPr="0008447A">
        <w:t xml:space="preserve">. Assuming a constant solvent evaporation rate, the reduced travelling time will most likely lead to partially solvent remaining when the fibres reach the collector. Therefore, fibres will not be completely independent as part of the solvent is evaporated once the collector is reached. This will generate the observed multiple contact points among fibres. These merge points among fibres lead to </w:t>
      </w:r>
      <w:r w:rsidR="00764AA9" w:rsidRPr="0008447A">
        <w:rPr>
          <w:noProof/>
        </w:rPr>
        <w:t xml:space="preserve">a </w:t>
      </w:r>
      <w:r w:rsidRPr="0008447A">
        <w:rPr>
          <w:noProof/>
        </w:rPr>
        <w:t>lower</w:t>
      </w:r>
      <w:r w:rsidRPr="0008447A">
        <w:t xml:space="preserve"> surface area per unit of volume of the nanostructured mat and to a much wider fibre distribution. Hence, a lower voltage is recommended for thin and smooth PEO:PEG nanofibre electrospinning.</w:t>
      </w:r>
    </w:p>
    <w:p w14:paraId="1BD3676E" w14:textId="5245B1AC" w:rsidR="00DE26F9" w:rsidRPr="0008447A" w:rsidRDefault="00442DDA" w:rsidP="0008447A">
      <w:pPr>
        <w:spacing w:beforeLines="80" w:before="192" w:afterLines="80" w:after="192" w:line="276" w:lineRule="auto"/>
        <w:contextualSpacing/>
      </w:pPr>
      <w:r w:rsidRPr="0008447A">
        <w:t xml:space="preserve">The effect of temperature and humidity was studied and it is shown in </w:t>
      </w:r>
      <w:r w:rsidRPr="0008447A">
        <w:rPr>
          <w:noProof/>
        </w:rPr>
        <w:t>Figure</w:t>
      </w:r>
      <w:r w:rsidR="002B7B51" w:rsidRPr="0008447A">
        <w:rPr>
          <w:noProof/>
        </w:rPr>
        <w:t xml:space="preserve"> 5</w:t>
      </w:r>
      <w:r w:rsidRPr="0008447A">
        <w:t xml:space="preserve">. High humidity and/or low temperature will lead to thicker fibre formation. According to the literature, this is due to </w:t>
      </w:r>
      <w:r w:rsidRPr="0008447A">
        <w:rPr>
          <w:noProof/>
        </w:rPr>
        <w:t>poor</w:t>
      </w:r>
      <w:r w:rsidRPr="0008447A">
        <w:t xml:space="preserve"> solvent evaporation rate </w:t>
      </w:r>
      <w:r w:rsidRPr="0008447A">
        <w:rPr>
          <w:noProof/>
        </w:rPr>
        <w:t>under</w:t>
      </w:r>
      <w:r w:rsidRPr="0008447A">
        <w:t xml:space="preserve"> those conditions </w:t>
      </w:r>
      <w:r w:rsidRPr="0008447A">
        <w:fldChar w:fldCharType="begin" w:fldLock="1"/>
      </w:r>
      <w:r w:rsidR="00386B30" w:rsidRPr="0008447A">
        <w:instrText>ADDIN CSL_CITATION {"citationItems":[{"id":"ITEM-1","itemData":{"author":[{"dropping-particle":"","family":"Park","given":"J.Y.","non-dropping-particle":"","parse-names":false,"suffix":""},{"dropping-particle":"","family":"Lee","given":"I.H.","non-dropping-particle":"","parse-names":false,"suffix":""}],"container-title":"Journal of Nanoscience and Nanotechnology","id":"ITEM-1","issue":"5","issued":{"date-parts":[["2010"]]},"page":"3473-3477","title":"Relative humidity effect on the preparation of porous electrospun polystyrene fibers","type":"article-journal","volume":"10"},"uris":["http://www.mendeley.com/documents/?uuid=17796643-dc78-4840-92fa-a8e33a2a968e"]}],"mendeley":{"formattedCitation":"[54]","plainTextFormattedCitation":"[54]","previouslyFormattedCitation":"[54]"},"properties":{"noteIndex":0},"schema":"https://github.com/citation-style-language/schema/raw/master/csl-citation.json"}</w:instrText>
      </w:r>
      <w:r w:rsidRPr="0008447A">
        <w:fldChar w:fldCharType="separate"/>
      </w:r>
      <w:r w:rsidR="002B5977" w:rsidRPr="0008447A">
        <w:rPr>
          <w:noProof/>
        </w:rPr>
        <w:t>[54]</w:t>
      </w:r>
      <w:r w:rsidRPr="0008447A">
        <w:fldChar w:fldCharType="end"/>
      </w:r>
      <w:r w:rsidRPr="0008447A">
        <w:t xml:space="preserve">. On the other hand, reduced temperature or humidity leads to thinner nanofibre formation </w:t>
      </w:r>
      <w:r w:rsidRPr="0008447A">
        <w:fldChar w:fldCharType="begin" w:fldLock="1"/>
      </w:r>
      <w:r w:rsidR="00386B30" w:rsidRPr="0008447A">
        <w:instrText>ADDIN CSL_CITATION {"citationItems":[{"id":"ITEM-1","itemData":{"DOI":"10.1016/j.ijpharm.2013.07.078","ISBN":"03785173 (ISSN)","ISSN":"03785173","PMID":"23939535","abstract":"a b s t r a c t Electrospinning is an efficient and flexible method for nanofiber production, but it is influenced by many systemic, process, and environmental parameters that govern the electrospun product morphology. This study systematically investigates the influence of relative humidity (RH) on the electrospinning process. The results showed that the morphology of the electrospun product (shape and diameter) can be manipu-lated with precise regulation of RH during electrospinning. Because the diameter of nanofibers correlates with their rigidity, it was shown that RH control can lead to manipulation of material mechanical prop-erties. Finally, based on the solution's rheological parameter—namely, phase shift angle—we were able to predict the loss of homogenous nanofiber structure in correlation with RH conditions during electro-spinning. This research addresses the mechanism of RH impact on the electrospinning process and offers the background to exploit it in order to better control nanomaterial properties and alter its applicability.","author":[{"dropping-particle":"","family":"Pelipenko","given":"Jan","non-dropping-particle":"","parse-names":false,"suffix":""},{"dropping-particle":"","family":"Kristl","given":"Julijana","non-dropping-particle":"","parse-names":false,"suffix":""},{"dropping-particle":"","family":"Janković","given":"Biljana","non-dropping-particle":"","parse-names":false,"suffix":""},{"dropping-particle":"","family":"Baumgartner","given":"Saša","non-dropping-particle":"","parse-names":false,"suffix":""},{"dropping-particle":"","family":"Kocbek","given":"Petra","non-dropping-particle":"","parse-names":false,"suffix":""}],"container-title":"International Journal of Pharmaceutics","id":"ITEM-1","issue":"1","issued":{"date-parts":[["2013"]]},"page":"125-134","title":"The impact of relative humidity during electrospinning on the morphology and mechanical properties of nanofibers","type":"article-journal","volume":"456"},"uris":["http://www.mendeley.com/documents/?uuid=fd4e9400-644c-48dc-b1a7-d9ce8470bfd9"]}],"mendeley":{"formattedCitation":"[55]","plainTextFormattedCitation":"[55]","previouslyFormattedCitation":"[55]"},"properties":{"noteIndex":0},"schema":"https://github.com/citation-style-language/schema/raw/master/csl-citation.json"}</w:instrText>
      </w:r>
      <w:r w:rsidRPr="0008447A">
        <w:fldChar w:fldCharType="separate"/>
      </w:r>
      <w:r w:rsidR="002B5977" w:rsidRPr="0008447A">
        <w:rPr>
          <w:noProof/>
        </w:rPr>
        <w:t>[55]</w:t>
      </w:r>
      <w:r w:rsidRPr="0008447A">
        <w:fldChar w:fldCharType="end"/>
      </w:r>
      <w:r w:rsidRPr="0008447A">
        <w:t>. This is achieved, for example, when electrospinning at room temperature under an atmosphere with low humidity. This generates the same effect as increasing the temperature in a more humid ambient, as it</w:t>
      </w:r>
      <w:r w:rsidR="00C1509B" w:rsidRPr="0008447A">
        <w:t xml:space="preserve"> is shown in </w:t>
      </w:r>
      <w:r w:rsidR="00C1509B" w:rsidRPr="0008447A">
        <w:rPr>
          <w:noProof/>
        </w:rPr>
        <w:t>Figure</w:t>
      </w:r>
      <w:r w:rsidR="002B7B51" w:rsidRPr="0008447A">
        <w:rPr>
          <w:noProof/>
        </w:rPr>
        <w:t xml:space="preserve"> 5</w:t>
      </w:r>
      <w:r w:rsidR="00C1509B" w:rsidRPr="0008447A">
        <w:t>.</w:t>
      </w:r>
    </w:p>
    <w:p w14:paraId="3CB7B46A" w14:textId="77777777" w:rsidR="009B2F41" w:rsidRPr="0008447A" w:rsidRDefault="009B2F41" w:rsidP="0008447A">
      <w:pPr>
        <w:spacing w:beforeLines="80" w:before="192" w:afterLines="80" w:after="192" w:line="276"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252"/>
      </w:tblGrid>
      <w:tr w:rsidR="00377CA0" w:rsidRPr="0008447A" w14:paraId="32F7DCFF" w14:textId="77777777" w:rsidTr="00161570">
        <w:tc>
          <w:tcPr>
            <w:tcW w:w="4360" w:type="dxa"/>
          </w:tcPr>
          <w:p w14:paraId="1833B03E" w14:textId="77777777" w:rsidR="00377CA0" w:rsidRPr="0008447A" w:rsidRDefault="004678CC" w:rsidP="0008447A">
            <w:pPr>
              <w:spacing w:beforeLines="80" w:before="192" w:afterLines="80" w:after="192" w:line="276" w:lineRule="auto"/>
              <w:contextualSpacing/>
            </w:pPr>
            <w:r w:rsidRPr="0008447A">
              <w:rPr>
                <w:noProof/>
                <w:lang w:val="es-ES" w:eastAsia="es-ES"/>
              </w:rPr>
              <mc:AlternateContent>
                <mc:Choice Requires="wps">
                  <w:drawing>
                    <wp:anchor distT="0" distB="0" distL="114300" distR="114300" simplePos="0" relativeHeight="251631616" behindDoc="0" locked="0" layoutInCell="1" allowOverlap="1" wp14:anchorId="2E3EC72C" wp14:editId="396BAAFE">
                      <wp:simplePos x="0" y="0"/>
                      <wp:positionH relativeFrom="column">
                        <wp:posOffset>635</wp:posOffset>
                      </wp:positionH>
                      <wp:positionV relativeFrom="paragraph">
                        <wp:posOffset>3810</wp:posOffset>
                      </wp:positionV>
                      <wp:extent cx="402590" cy="299085"/>
                      <wp:effectExtent l="0" t="0" r="0" b="5715"/>
                      <wp:wrapNone/>
                      <wp:docPr id="1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4397141E" w14:textId="77777777" w:rsidR="009C0AF8" w:rsidRPr="004678CC" w:rsidRDefault="009C0AF8" w:rsidP="006100DD">
                                  <w:pPr>
                                    <w:spacing w:before="0"/>
                                  </w:pPr>
                                  <w:r w:rsidRPr="004678CC">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3EC72C" id="_x0000_t202" coordsize="21600,21600" o:spt="202" path="m,l,21600r21600,l21600,xe">
                      <v:stroke joinstyle="miter"/>
                      <v:path gradientshapeok="t" o:connecttype="rect"/>
                    </v:shapetype>
                    <v:shape id="Text Box 2" o:spid="_x0000_s1026" type="#_x0000_t202" style="position:absolute;left:0;text-align:left;margin-left:.05pt;margin-top:.3pt;width:31.7pt;height:23.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" fillcolor="black [3213]" stroked="f">
                      <v:textbox>
                        <w:txbxContent>
                          <w:p w14:paraId="4397141E" w14:textId="77777777" w:rsidR="009C0AF8" w:rsidRPr="004678CC" w:rsidRDefault="009C0AF8" w:rsidP="006100DD">
                            <w:pPr>
                              <w:spacing w:before="0"/>
                            </w:pPr>
                            <w:r w:rsidRPr="004678CC">
                              <w:t>(a)</w:t>
                            </w:r>
                          </w:p>
                        </w:txbxContent>
                      </v:textbox>
                    </v:shape>
                  </w:pict>
                </mc:Fallback>
              </mc:AlternateContent>
            </w:r>
            <w:r w:rsidR="00377CA0" w:rsidRPr="0008447A">
              <w:rPr>
                <w:noProof/>
                <w:lang w:val="es-ES" w:eastAsia="es-ES"/>
              </w:rPr>
              <w:drawing>
                <wp:inline distT="0" distB="0" distL="0" distR="0" wp14:anchorId="728B9B1A" wp14:editId="70CA2390">
                  <wp:extent cx="2697594" cy="1778000"/>
                  <wp:effectExtent l="0" t="0" r="762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697594" cy="1778000"/>
                          </a:xfrm>
                          <a:prstGeom prst="rect">
                            <a:avLst/>
                          </a:prstGeom>
                        </pic:spPr>
                      </pic:pic>
                    </a:graphicData>
                  </a:graphic>
                </wp:inline>
              </w:drawing>
            </w:r>
          </w:p>
        </w:tc>
        <w:tc>
          <w:tcPr>
            <w:tcW w:w="4360" w:type="dxa"/>
          </w:tcPr>
          <w:p w14:paraId="11FD06BB" w14:textId="77777777" w:rsidR="00377CA0" w:rsidRPr="0008447A" w:rsidRDefault="004678CC" w:rsidP="0008447A">
            <w:pPr>
              <w:spacing w:beforeLines="80" w:before="192" w:afterLines="80" w:after="192" w:line="276" w:lineRule="auto"/>
              <w:contextualSpacing/>
            </w:pPr>
            <w:r w:rsidRPr="0008447A">
              <w:rPr>
                <w:noProof/>
                <w:lang w:val="es-ES" w:eastAsia="es-ES"/>
              </w:rPr>
              <mc:AlternateContent>
                <mc:Choice Requires="wps">
                  <w:drawing>
                    <wp:anchor distT="0" distB="0" distL="114300" distR="114300" simplePos="0" relativeHeight="251633664" behindDoc="0" locked="0" layoutInCell="1" allowOverlap="1" wp14:anchorId="15C3338A" wp14:editId="7C9D0215">
                      <wp:simplePos x="0" y="0"/>
                      <wp:positionH relativeFrom="column">
                        <wp:posOffset>8890</wp:posOffset>
                      </wp:positionH>
                      <wp:positionV relativeFrom="paragraph">
                        <wp:posOffset>4445</wp:posOffset>
                      </wp:positionV>
                      <wp:extent cx="402590" cy="299085"/>
                      <wp:effectExtent l="0" t="0" r="0" b="5715"/>
                      <wp:wrapNone/>
                      <wp:docPr id="1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0C0E0325" w14:textId="77777777" w:rsidR="009C0AF8" w:rsidRPr="004678CC" w:rsidRDefault="009C0AF8" w:rsidP="006100DD">
                                  <w:pPr>
                                    <w:spacing w:before="0"/>
                                  </w:pPr>
                                  <w:r w:rsidRPr="004678CC">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3338A" id="_x0000_s1027" type="#_x0000_t202" style="position:absolute;left:0;text-align:left;margin-left:.7pt;margin-top:.35pt;width:31.7pt;height:23.5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" fillcolor="black [3213]" stroked="f">
                      <v:textbox>
                        <w:txbxContent>
                          <w:p w14:paraId="0C0E0325" w14:textId="77777777" w:rsidR="009C0AF8" w:rsidRPr="004678CC" w:rsidRDefault="009C0AF8" w:rsidP="006100DD">
                            <w:pPr>
                              <w:spacing w:before="0"/>
                            </w:pPr>
                            <w:r w:rsidRPr="004678CC">
                              <w:t>(b)</w:t>
                            </w:r>
                          </w:p>
                        </w:txbxContent>
                      </v:textbox>
                    </v:shape>
                  </w:pict>
                </mc:Fallback>
              </mc:AlternateContent>
            </w:r>
            <w:r w:rsidR="00377CA0" w:rsidRPr="0008447A">
              <w:rPr>
                <w:noProof/>
                <w:lang w:val="es-ES" w:eastAsia="es-ES"/>
              </w:rPr>
              <w:drawing>
                <wp:inline distT="0" distB="0" distL="0" distR="0" wp14:anchorId="2E65CE60" wp14:editId="12AAFE56">
                  <wp:extent cx="2695987" cy="177800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695987" cy="1778000"/>
                          </a:xfrm>
                          <a:prstGeom prst="rect">
                            <a:avLst/>
                          </a:prstGeom>
                        </pic:spPr>
                      </pic:pic>
                    </a:graphicData>
                  </a:graphic>
                </wp:inline>
              </w:drawing>
            </w:r>
          </w:p>
        </w:tc>
      </w:tr>
      <w:tr w:rsidR="00377CA0" w:rsidRPr="0008447A" w14:paraId="5EEA3C77" w14:textId="77777777" w:rsidTr="00161570">
        <w:tc>
          <w:tcPr>
            <w:tcW w:w="4360" w:type="dxa"/>
          </w:tcPr>
          <w:p w14:paraId="69E5EACA" w14:textId="77777777" w:rsidR="00377CA0" w:rsidRPr="0008447A" w:rsidRDefault="00161570" w:rsidP="0008447A">
            <w:pPr>
              <w:spacing w:beforeLines="80" w:before="192" w:afterLines="80" w:after="192" w:line="276" w:lineRule="auto"/>
              <w:contextualSpacing/>
            </w:pPr>
            <w:r w:rsidRPr="0008447A">
              <w:rPr>
                <w:noProof/>
                <w:lang w:val="es-ES" w:eastAsia="es-ES"/>
              </w:rPr>
              <mc:AlternateContent>
                <mc:Choice Requires="wps">
                  <w:drawing>
                    <wp:anchor distT="0" distB="0" distL="114300" distR="114300" simplePos="0" relativeHeight="251627520" behindDoc="0" locked="0" layoutInCell="1" allowOverlap="1" wp14:anchorId="44EBEB54" wp14:editId="29AFD74C">
                      <wp:simplePos x="0" y="0"/>
                      <wp:positionH relativeFrom="column">
                        <wp:posOffset>1905</wp:posOffset>
                      </wp:positionH>
                      <wp:positionV relativeFrom="paragraph">
                        <wp:posOffset>14605</wp:posOffset>
                      </wp:positionV>
                      <wp:extent cx="402590" cy="299085"/>
                      <wp:effectExtent l="0" t="0" r="0" b="5715"/>
                      <wp:wrapNone/>
                      <wp:docPr id="1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3269E7FA" w14:textId="77777777" w:rsidR="009C0AF8" w:rsidRPr="004678CC" w:rsidRDefault="009C0AF8" w:rsidP="006100DD">
                                  <w:pPr>
                                    <w:spacing w:before="0"/>
                                  </w:pPr>
                                  <w:r w:rsidRPr="004678CC">
                                    <w:t>(</w:t>
                                  </w:r>
                                  <w:r>
                                    <w:t>c</w:t>
                                  </w:r>
                                  <w:r w:rsidRPr="004678C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BEB54" id="_x0000_s1028" type="#_x0000_t202" style="position:absolute;left:0;text-align:left;margin-left:.15pt;margin-top:1.15pt;width:31.7pt;height:23.5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" fillcolor="black [3213]" stroked="f">
                      <v:textbox>
                        <w:txbxContent>
                          <w:p w14:paraId="3269E7FA" w14:textId="77777777" w:rsidR="009C0AF8" w:rsidRPr="004678CC" w:rsidRDefault="009C0AF8" w:rsidP="006100DD">
                            <w:pPr>
                              <w:spacing w:before="0"/>
                            </w:pPr>
                            <w:r w:rsidRPr="004678CC">
                              <w:t>(</w:t>
                            </w:r>
                            <w:r>
                              <w:t>c</w:t>
                            </w:r>
                            <w:r w:rsidRPr="004678CC">
                              <w:t>)</w:t>
                            </w:r>
                          </w:p>
                        </w:txbxContent>
                      </v:textbox>
                    </v:shape>
                  </w:pict>
                </mc:Fallback>
              </mc:AlternateContent>
            </w:r>
            <w:r w:rsidR="00377CA0" w:rsidRPr="0008447A">
              <w:rPr>
                <w:noProof/>
                <w:lang w:val="es-ES" w:eastAsia="es-ES"/>
              </w:rPr>
              <w:drawing>
                <wp:inline distT="0" distB="0" distL="0" distR="0" wp14:anchorId="59E35A05" wp14:editId="020162BD">
                  <wp:extent cx="2698750" cy="1790700"/>
                  <wp:effectExtent l="0" t="0" r="635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698750" cy="1790700"/>
                          </a:xfrm>
                          <a:prstGeom prst="rect">
                            <a:avLst/>
                          </a:prstGeom>
                        </pic:spPr>
                      </pic:pic>
                    </a:graphicData>
                  </a:graphic>
                </wp:inline>
              </w:drawing>
            </w:r>
          </w:p>
        </w:tc>
        <w:tc>
          <w:tcPr>
            <w:tcW w:w="4360" w:type="dxa"/>
          </w:tcPr>
          <w:p w14:paraId="346D4484" w14:textId="77777777" w:rsidR="00377CA0" w:rsidRPr="0008447A" w:rsidRDefault="004678CC" w:rsidP="0008447A">
            <w:pPr>
              <w:spacing w:beforeLines="80" w:before="192" w:afterLines="80" w:after="192" w:line="276" w:lineRule="auto"/>
              <w:contextualSpacing/>
            </w:pPr>
            <w:r w:rsidRPr="0008447A">
              <w:rPr>
                <w:noProof/>
                <w:lang w:val="es-ES" w:eastAsia="es-ES"/>
              </w:rPr>
              <mc:AlternateContent>
                <mc:Choice Requires="wps">
                  <w:drawing>
                    <wp:anchor distT="0" distB="0" distL="114300" distR="114300" simplePos="0" relativeHeight="251629568" behindDoc="0" locked="0" layoutInCell="1" allowOverlap="1" wp14:anchorId="0A3595E0" wp14:editId="44C3621B">
                      <wp:simplePos x="0" y="0"/>
                      <wp:positionH relativeFrom="column">
                        <wp:posOffset>5080</wp:posOffset>
                      </wp:positionH>
                      <wp:positionV relativeFrom="paragraph">
                        <wp:posOffset>5080</wp:posOffset>
                      </wp:positionV>
                      <wp:extent cx="402590" cy="299085"/>
                      <wp:effectExtent l="0" t="0" r="0" b="5715"/>
                      <wp:wrapNone/>
                      <wp:docPr id="1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0DCB8470" w14:textId="77777777" w:rsidR="009C0AF8" w:rsidRPr="004678CC" w:rsidRDefault="009C0AF8" w:rsidP="006100DD">
                                  <w:pPr>
                                    <w:spacing w:before="0"/>
                                  </w:pPr>
                                  <w:r w:rsidRPr="004678CC">
                                    <w:t>(</w:t>
                                  </w:r>
                                  <w:r>
                                    <w:t>d</w:t>
                                  </w:r>
                                  <w:r w:rsidRPr="004678C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595E0" id="_x0000_s1029" type="#_x0000_t202" style="position:absolute;left:0;text-align:left;margin-left:.4pt;margin-top:.4pt;width:31.7pt;height:23.5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" fillcolor="black [3213]" stroked="f">
                      <v:textbox>
                        <w:txbxContent>
                          <w:p w14:paraId="0DCB8470" w14:textId="77777777" w:rsidR="009C0AF8" w:rsidRPr="004678CC" w:rsidRDefault="009C0AF8" w:rsidP="006100DD">
                            <w:pPr>
                              <w:spacing w:before="0"/>
                            </w:pPr>
                            <w:r w:rsidRPr="004678CC">
                              <w:t>(</w:t>
                            </w:r>
                            <w:r>
                              <w:t>d</w:t>
                            </w:r>
                            <w:r w:rsidRPr="004678CC">
                              <w:t>)</w:t>
                            </w:r>
                          </w:p>
                        </w:txbxContent>
                      </v:textbox>
                    </v:shape>
                  </w:pict>
                </mc:Fallback>
              </mc:AlternateContent>
            </w:r>
            <w:r w:rsidR="00377CA0" w:rsidRPr="0008447A">
              <w:rPr>
                <w:noProof/>
                <w:lang w:val="es-ES" w:eastAsia="es-ES"/>
              </w:rPr>
              <w:drawing>
                <wp:inline distT="0" distB="0" distL="0" distR="0" wp14:anchorId="16978B54" wp14:editId="4EC8E4CA">
                  <wp:extent cx="2698750" cy="1790700"/>
                  <wp:effectExtent l="0" t="0" r="635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698750" cy="1790700"/>
                          </a:xfrm>
                          <a:prstGeom prst="rect">
                            <a:avLst/>
                          </a:prstGeom>
                        </pic:spPr>
                      </pic:pic>
                    </a:graphicData>
                  </a:graphic>
                </wp:inline>
              </w:drawing>
            </w:r>
          </w:p>
        </w:tc>
      </w:tr>
    </w:tbl>
    <w:p w14:paraId="5B1E8A21" w14:textId="77777777" w:rsidR="00377CA0" w:rsidRPr="0008447A" w:rsidRDefault="00C1509B" w:rsidP="0008447A">
      <w:pPr>
        <w:spacing w:beforeLines="80" w:before="192" w:afterLines="80" w:after="192" w:line="276" w:lineRule="auto"/>
        <w:contextualSpacing/>
        <w:rPr>
          <w:i/>
        </w:rPr>
      </w:pPr>
      <w:bookmarkStart w:id="6" w:name="_Toc522011453"/>
      <w:r w:rsidRPr="0008447A">
        <w:rPr>
          <w:b/>
          <w:i/>
        </w:rPr>
        <w:t>Figure</w:t>
      </w:r>
      <w:r w:rsidR="00C37039" w:rsidRPr="0008447A">
        <w:rPr>
          <w:b/>
          <w:i/>
        </w:rPr>
        <w:t xml:space="preserve"> 5.</w:t>
      </w:r>
      <w:r w:rsidR="005E713C" w:rsidRPr="0008447A">
        <w:rPr>
          <w:b/>
          <w:i/>
        </w:rPr>
        <w:t xml:space="preserve"> </w:t>
      </w:r>
      <w:r w:rsidR="00B92724" w:rsidRPr="0008447A">
        <w:rPr>
          <w:i/>
        </w:rPr>
        <w:t>F</w:t>
      </w:r>
      <w:r w:rsidR="005E713C" w:rsidRPr="0008447A">
        <w:rPr>
          <w:i/>
        </w:rPr>
        <w:t>ibres</w:t>
      </w:r>
      <w:r w:rsidR="00377CA0" w:rsidRPr="0008447A">
        <w:rPr>
          <w:i/>
        </w:rPr>
        <w:t xml:space="preserve"> obtained at different temperature and </w:t>
      </w:r>
      <w:r w:rsidR="00B92724" w:rsidRPr="0008447A">
        <w:rPr>
          <w:i/>
        </w:rPr>
        <w:t xml:space="preserve">RH </w:t>
      </w:r>
      <w:r w:rsidR="00377CA0" w:rsidRPr="0008447A">
        <w:rPr>
          <w:i/>
        </w:rPr>
        <w:t>conditions</w:t>
      </w:r>
      <w:r w:rsidRPr="0008447A">
        <w:rPr>
          <w:i/>
        </w:rPr>
        <w:t xml:space="preserve"> electrospun at 30 kV</w:t>
      </w:r>
      <w:r w:rsidR="00377CA0" w:rsidRPr="0008447A">
        <w:rPr>
          <w:i/>
        </w:rPr>
        <w:t>. The superior row shows</w:t>
      </w:r>
      <w:r w:rsidR="005E713C" w:rsidRPr="0008447A">
        <w:rPr>
          <w:i/>
        </w:rPr>
        <w:t xml:space="preserve"> nanofibre</w:t>
      </w:r>
      <w:r w:rsidR="00377CA0" w:rsidRPr="0008447A">
        <w:rPr>
          <w:i/>
        </w:rPr>
        <w:t xml:space="preserve">s electrospun in </w:t>
      </w:r>
      <w:r w:rsidR="00377CA0" w:rsidRPr="0008447A">
        <w:rPr>
          <w:i/>
          <w:noProof/>
        </w:rPr>
        <w:t>air</w:t>
      </w:r>
      <w:r w:rsidR="00377CA0" w:rsidRPr="0008447A">
        <w:rPr>
          <w:i/>
        </w:rPr>
        <w:t xml:space="preserve"> </w:t>
      </w:r>
      <w:r w:rsidR="00161570" w:rsidRPr="0008447A">
        <w:rPr>
          <w:i/>
        </w:rPr>
        <w:t>at (a) 18 ºC, RH 70% and (b) 45 ºC, RH 58%;</w:t>
      </w:r>
      <w:r w:rsidR="00377CA0" w:rsidRPr="0008447A">
        <w:rPr>
          <w:i/>
        </w:rPr>
        <w:t xml:space="preserve"> the bottom row shows </w:t>
      </w:r>
      <w:r w:rsidR="00C56BF3" w:rsidRPr="0008447A">
        <w:rPr>
          <w:i/>
        </w:rPr>
        <w:t>results</w:t>
      </w:r>
      <w:r w:rsidR="00377CA0" w:rsidRPr="0008447A">
        <w:rPr>
          <w:i/>
        </w:rPr>
        <w:t xml:space="preserve"> obtained under nitrogen </w:t>
      </w:r>
      <w:r w:rsidR="00225EB7" w:rsidRPr="0008447A">
        <w:rPr>
          <w:i/>
        </w:rPr>
        <w:t>at</w:t>
      </w:r>
      <w:r w:rsidR="00377CA0" w:rsidRPr="0008447A">
        <w:rPr>
          <w:i/>
        </w:rPr>
        <w:t xml:space="preserve"> (c) </w:t>
      </w:r>
      <w:r w:rsidR="00161570" w:rsidRPr="0008447A">
        <w:rPr>
          <w:i/>
        </w:rPr>
        <w:t xml:space="preserve">21 ºC; </w:t>
      </w:r>
      <w:r w:rsidR="00377CA0" w:rsidRPr="0008447A">
        <w:rPr>
          <w:i/>
        </w:rPr>
        <w:t>RH 38</w:t>
      </w:r>
      <w:r w:rsidR="00161570" w:rsidRPr="0008447A">
        <w:rPr>
          <w:i/>
        </w:rPr>
        <w:t>% and</w:t>
      </w:r>
      <w:r w:rsidR="00377CA0" w:rsidRPr="0008447A">
        <w:rPr>
          <w:i/>
        </w:rPr>
        <w:t xml:space="preserve"> (d) 30 ºC</w:t>
      </w:r>
      <w:r w:rsidR="00161570" w:rsidRPr="0008447A">
        <w:rPr>
          <w:i/>
        </w:rPr>
        <w:t>,</w:t>
      </w:r>
      <w:r w:rsidR="00377CA0" w:rsidRPr="0008447A">
        <w:rPr>
          <w:i/>
        </w:rPr>
        <w:t xml:space="preserve"> RH 40%.</w:t>
      </w:r>
      <w:bookmarkEnd w:id="6"/>
    </w:p>
    <w:p w14:paraId="263AFBC5" w14:textId="77777777" w:rsidR="009B2F41" w:rsidRPr="0008447A" w:rsidRDefault="009B2F41" w:rsidP="0008447A">
      <w:pPr>
        <w:spacing w:beforeLines="80" w:before="192" w:afterLines="80" w:after="192" w:line="276" w:lineRule="auto"/>
        <w:contextualSpacing/>
        <w:rPr>
          <w:i/>
        </w:rPr>
      </w:pPr>
    </w:p>
    <w:p w14:paraId="3DA5F938" w14:textId="77777777" w:rsidR="00377CA0" w:rsidRPr="0008447A" w:rsidRDefault="00C1509B" w:rsidP="0008447A">
      <w:pPr>
        <w:spacing w:beforeLines="80" w:before="192" w:afterLines="80" w:after="192" w:line="276" w:lineRule="auto"/>
        <w:contextualSpacing/>
        <w:rPr>
          <w:i/>
        </w:rPr>
      </w:pPr>
      <w:bookmarkStart w:id="7" w:name="_Toc521943689"/>
      <w:r w:rsidRPr="0008447A">
        <w:rPr>
          <w:i/>
        </w:rPr>
        <w:t xml:space="preserve">3.2 </w:t>
      </w:r>
      <w:r w:rsidR="00377CA0" w:rsidRPr="0008447A">
        <w:rPr>
          <w:i/>
        </w:rPr>
        <w:t>E</w:t>
      </w:r>
      <w:r w:rsidR="000228B1" w:rsidRPr="0008447A">
        <w:rPr>
          <w:i/>
        </w:rPr>
        <w:t>lectrospinning of polymer nanofibres with graphite particles in suspension</w:t>
      </w:r>
      <w:bookmarkEnd w:id="7"/>
    </w:p>
    <w:p w14:paraId="23569C08" w14:textId="77777777" w:rsidR="00377CA0" w:rsidRPr="0008447A" w:rsidRDefault="00540662" w:rsidP="0008447A">
      <w:pPr>
        <w:spacing w:beforeLines="80" w:before="192" w:afterLines="80" w:after="192" w:line="276" w:lineRule="auto"/>
        <w:contextualSpacing/>
      </w:pPr>
      <w:r w:rsidRPr="0008447A">
        <w:t>The next step in the generation of a nanostructured anode was to investigate the addition of graphite in the electrospinning process.</w:t>
      </w:r>
      <w:r w:rsidR="00C1509B" w:rsidRPr="0008447A">
        <w:t xml:space="preserve"> The highest possible graphite loading was tried to electrospun.</w:t>
      </w:r>
      <w:r w:rsidRPr="0008447A">
        <w:t xml:space="preserve"> </w:t>
      </w:r>
      <w:r w:rsidR="00377CA0" w:rsidRPr="0008447A">
        <w:t xml:space="preserve">Graphite addition to the solution was carried out </w:t>
      </w:r>
      <w:r w:rsidR="002E3B16" w:rsidRPr="0008447A">
        <w:t>systematically</w:t>
      </w:r>
      <w:r w:rsidR="00C1509B" w:rsidRPr="0008447A">
        <w:t>,</w:t>
      </w:r>
      <w:r w:rsidR="002E3B16" w:rsidRPr="0008447A">
        <w:t xml:space="preserve"> beginning from low graphite content</w:t>
      </w:r>
      <w:r w:rsidR="00C1509B" w:rsidRPr="0008447A">
        <w:t xml:space="preserve"> 5 vol% (with the remaining 95% being the polymer)up to borderline conditions, </w:t>
      </w:r>
      <w:r w:rsidR="00C1509B" w:rsidRPr="0008447A">
        <w:lastRenderedPageBreak/>
        <w:t>where electrospinning would not occur any more. These conditions were found to be around a 40% of graphite loading in the resulting nanofibres.</w:t>
      </w:r>
      <w:r w:rsidR="00036DDB" w:rsidRPr="0008447A">
        <w:t xml:space="preserve"> </w:t>
      </w:r>
      <w:r w:rsidR="00183E77" w:rsidRPr="0008447A">
        <w:t>These ratios and the intermediate stages of 20% and 30% of graphite loading are shown in Figure</w:t>
      </w:r>
      <w:r w:rsidR="00D96420" w:rsidRPr="0008447A">
        <w:t xml:space="preserve"> </w:t>
      </w:r>
      <w:r w:rsidR="002B7B51" w:rsidRPr="0008447A">
        <w:t>6</w:t>
      </w:r>
      <w:r w:rsidR="00183E77" w:rsidRPr="0008447A">
        <w:t>.</w:t>
      </w:r>
    </w:p>
    <w:p w14:paraId="6E911914" w14:textId="77777777" w:rsidR="009B2F41" w:rsidRPr="0008447A" w:rsidRDefault="009B2F41" w:rsidP="0008447A">
      <w:pPr>
        <w:spacing w:beforeLines="80" w:before="192" w:afterLines="80" w:after="192" w:line="276" w:lineRule="auto"/>
        <w:contextualSpacing/>
      </w:pPr>
    </w:p>
    <w:p w14:paraId="4CACABB5" w14:textId="2AE439BF" w:rsidR="00257DBD" w:rsidRPr="0008447A" w:rsidRDefault="0008447A" w:rsidP="0008447A">
      <w:pPr>
        <w:spacing w:beforeLines="80" w:before="192" w:afterLines="80" w:after="192" w:line="276" w:lineRule="auto"/>
        <w:contextualSpacing/>
      </w:pPr>
      <w:r w:rsidRPr="0008447A">
        <w:rPr>
          <w:noProof/>
          <w:lang w:val="es-ES" w:eastAsia="es-ES"/>
        </w:rPr>
        <mc:AlternateContent>
          <mc:Choice Requires="wps">
            <w:drawing>
              <wp:anchor distT="0" distB="0" distL="114300" distR="114300" simplePos="0" relativeHeight="251650048" behindDoc="0" locked="0" layoutInCell="1" allowOverlap="1" wp14:anchorId="0BFDF9F8" wp14:editId="7E56D476">
                <wp:simplePos x="0" y="0"/>
                <wp:positionH relativeFrom="column">
                  <wp:posOffset>2729230</wp:posOffset>
                </wp:positionH>
                <wp:positionV relativeFrom="paragraph">
                  <wp:posOffset>2065296</wp:posOffset>
                </wp:positionV>
                <wp:extent cx="402590" cy="299085"/>
                <wp:effectExtent l="0" t="0" r="3810" b="5715"/>
                <wp:wrapNone/>
                <wp:docPr id="2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67614210" w14:textId="77777777" w:rsidR="009C0AF8" w:rsidRPr="004678CC" w:rsidRDefault="009C0AF8" w:rsidP="00257DBD">
                            <w:pPr>
                              <w:spacing w:before="0"/>
                            </w:pPr>
                            <w:r w:rsidRPr="004678CC">
                              <w:t>(</w:t>
                            </w:r>
                            <w:r>
                              <w:t>d</w:t>
                            </w:r>
                            <w:r w:rsidRPr="004678C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FDF9F8" id="_x0000_s1030" type="#_x0000_t202" style="position:absolute;left:0;text-align:left;margin-left:214.9pt;margin-top:162.6pt;width:31.7pt;height:2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" fillcolor="black [3213]" stroked="f">
                <v:textbox>
                  <w:txbxContent>
                    <w:p w14:paraId="67614210" w14:textId="77777777" w:rsidR="009C0AF8" w:rsidRPr="004678CC" w:rsidRDefault="009C0AF8" w:rsidP="00257DBD">
                      <w:pPr>
                        <w:spacing w:before="0"/>
                      </w:pPr>
                      <w:r w:rsidRPr="004678CC">
                        <w:t>(</w:t>
                      </w:r>
                      <w:r>
                        <w:t>d</w:t>
                      </w:r>
                      <w:r w:rsidRPr="004678CC">
                        <w:t>)</w:t>
                      </w:r>
                    </w:p>
                  </w:txbxContent>
                </v:textbox>
              </v:shape>
            </w:pict>
          </mc:Fallback>
        </mc:AlternateContent>
      </w:r>
      <w:r w:rsidRPr="0008447A">
        <w:rPr>
          <w:noProof/>
          <w:lang w:val="es-ES" w:eastAsia="es-ES"/>
        </w:rPr>
        <mc:AlternateContent>
          <mc:Choice Requires="wps">
            <w:drawing>
              <wp:anchor distT="0" distB="0" distL="114300" distR="114300" simplePos="0" relativeHeight="251643904" behindDoc="0" locked="0" layoutInCell="1" allowOverlap="1" wp14:anchorId="47AF8671" wp14:editId="001D5CA1">
                <wp:simplePos x="0" y="0"/>
                <wp:positionH relativeFrom="column">
                  <wp:posOffset>14605</wp:posOffset>
                </wp:positionH>
                <wp:positionV relativeFrom="paragraph">
                  <wp:posOffset>2058311</wp:posOffset>
                </wp:positionV>
                <wp:extent cx="402590" cy="299085"/>
                <wp:effectExtent l="0" t="0" r="3810" b="5715"/>
                <wp:wrapNone/>
                <wp:docPr id="2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3710981B" w14:textId="77777777" w:rsidR="009C0AF8" w:rsidRPr="004678CC" w:rsidRDefault="009C0AF8" w:rsidP="00257DBD">
                            <w:pPr>
                              <w:spacing w:before="0"/>
                            </w:pPr>
                            <w:r w:rsidRPr="004678CC">
                              <w:t>(</w:t>
                            </w:r>
                            <w:r>
                              <w:t>c</w:t>
                            </w:r>
                            <w:r w:rsidRPr="004678C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F8671" id="_x0000_s1031" type="#_x0000_t202" style="position:absolute;left:0;text-align:left;margin-left:1.15pt;margin-top:162.05pt;width:31.7pt;height:23.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" fillcolor="black [3213]" stroked="f">
                <v:textbox>
                  <w:txbxContent>
                    <w:p w14:paraId="3710981B" w14:textId="77777777" w:rsidR="009C0AF8" w:rsidRPr="004678CC" w:rsidRDefault="009C0AF8" w:rsidP="00257DBD">
                      <w:pPr>
                        <w:spacing w:before="0"/>
                      </w:pPr>
                      <w:r w:rsidRPr="004678CC">
                        <w:t>(</w:t>
                      </w:r>
                      <w:r>
                        <w:t>c</w:t>
                      </w:r>
                      <w:r w:rsidRPr="004678CC">
                        <w:t>)</w:t>
                      </w:r>
                    </w:p>
                  </w:txbxContent>
                </v:textbox>
              </v:shape>
            </w:pict>
          </mc:Fallback>
        </mc:AlternateContent>
      </w:r>
      <w:r w:rsidRPr="0008447A">
        <w:rPr>
          <w:noProof/>
          <w:lang w:val="es-ES" w:eastAsia="es-ES"/>
        </w:rPr>
        <mc:AlternateContent>
          <mc:Choice Requires="wps">
            <w:drawing>
              <wp:anchor distT="0" distB="0" distL="114300" distR="114300" simplePos="0" relativeHeight="251666432" behindDoc="0" locked="0" layoutInCell="1" allowOverlap="1" wp14:anchorId="1611D3CA" wp14:editId="0E0A5C27">
                <wp:simplePos x="0" y="0"/>
                <wp:positionH relativeFrom="column">
                  <wp:posOffset>2733040</wp:posOffset>
                </wp:positionH>
                <wp:positionV relativeFrom="paragraph">
                  <wp:posOffset>193040</wp:posOffset>
                </wp:positionV>
                <wp:extent cx="402590" cy="299085"/>
                <wp:effectExtent l="0" t="0" r="3810" b="5715"/>
                <wp:wrapNone/>
                <wp:docPr id="2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6FAC8D73" w14:textId="77777777" w:rsidR="009C0AF8" w:rsidRPr="004678CC" w:rsidRDefault="009C0AF8" w:rsidP="00257DBD">
                            <w:pPr>
                              <w:spacing w:before="0"/>
                            </w:pPr>
                            <w:r w:rsidRPr="004678CC">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1D3CA" id="_x0000_s1032" type="#_x0000_t202" style="position:absolute;left:0;text-align:left;margin-left:215.2pt;margin-top:15.2pt;width:31.7pt;height:2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" fillcolor="black [3213]" stroked="f">
                <v:textbox>
                  <w:txbxContent>
                    <w:p w14:paraId="6FAC8D73" w14:textId="77777777" w:rsidR="009C0AF8" w:rsidRPr="004678CC" w:rsidRDefault="009C0AF8" w:rsidP="00257DBD">
                      <w:pPr>
                        <w:spacing w:before="0"/>
                      </w:pPr>
                      <w:r w:rsidRPr="004678CC">
                        <w:t>(b)</w:t>
                      </w:r>
                    </w:p>
                  </w:txbxContent>
                </v:textbox>
              </v:shape>
            </w:pict>
          </mc:Fallback>
        </mc:AlternateContent>
      </w:r>
      <w:r w:rsidRPr="0008447A">
        <w:rPr>
          <w:noProof/>
          <w:lang w:val="es-ES" w:eastAsia="es-ES"/>
        </w:rPr>
        <mc:AlternateContent>
          <mc:Choice Requires="wps">
            <w:drawing>
              <wp:anchor distT="0" distB="0" distL="114300" distR="114300" simplePos="0" relativeHeight="251658240" behindDoc="0" locked="0" layoutInCell="1" allowOverlap="1" wp14:anchorId="3B26A6B7" wp14:editId="1088296F">
                <wp:simplePos x="0" y="0"/>
                <wp:positionH relativeFrom="column">
                  <wp:posOffset>13335</wp:posOffset>
                </wp:positionH>
                <wp:positionV relativeFrom="paragraph">
                  <wp:posOffset>197485</wp:posOffset>
                </wp:positionV>
                <wp:extent cx="402590" cy="299085"/>
                <wp:effectExtent l="0" t="0" r="3810" b="5715"/>
                <wp:wrapNone/>
                <wp:docPr id="2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53757E48" w14:textId="77777777" w:rsidR="009C0AF8" w:rsidRPr="004678CC" w:rsidRDefault="009C0AF8" w:rsidP="00257DBD">
                            <w:pPr>
                              <w:spacing w:before="0"/>
                            </w:pPr>
                            <w:r w:rsidRPr="004678CC">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26A6B7" id="_x0000_s1033" type="#_x0000_t202" style="position:absolute;left:0;text-align:left;margin-left:1.05pt;margin-top:15.55pt;width:31.7pt;height:2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" fillcolor="black [3213]" stroked="f">
                <v:textbox>
                  <w:txbxContent>
                    <w:p w14:paraId="53757E48" w14:textId="77777777" w:rsidR="009C0AF8" w:rsidRPr="004678CC" w:rsidRDefault="009C0AF8" w:rsidP="00257DBD">
                      <w:pPr>
                        <w:spacing w:before="0"/>
                      </w:pPr>
                      <w:r w:rsidRPr="004678CC">
                        <w:t>(a)</w:t>
                      </w:r>
                    </w:p>
                  </w:txbxContent>
                </v:textbox>
              </v:shape>
            </w:pict>
          </mc:Fallback>
        </mc:AlternateContent>
      </w:r>
      <w:r w:rsidR="004659B3" w:rsidRPr="0008447A">
        <w:rPr>
          <w:noProof/>
          <w:lang w:eastAsia="es-ES"/>
        </w:rPr>
        <w:t xml:space="preserve"> </w:t>
      </w:r>
      <w:r w:rsidR="004659B3" w:rsidRPr="0008447A">
        <w:rPr>
          <w:noProof/>
          <w:lang w:val="es-ES" w:eastAsia="es-ES"/>
        </w:rPr>
        <w:drawing>
          <wp:inline distT="0" distB="0" distL="0" distR="0" wp14:anchorId="44729D14" wp14:editId="7C00D24B">
            <wp:extent cx="5400040" cy="3689233"/>
            <wp:effectExtent l="0" t="0" r="0" b="6985"/>
            <wp:docPr id="2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00040" cy="3689233"/>
                    </a:xfrm>
                    <a:prstGeom prst="rect">
                      <a:avLst/>
                    </a:prstGeom>
                  </pic:spPr>
                </pic:pic>
              </a:graphicData>
            </a:graphic>
          </wp:inline>
        </w:drawing>
      </w:r>
    </w:p>
    <w:p w14:paraId="17441F90" w14:textId="77777777" w:rsidR="00257DBD" w:rsidRPr="0008447A" w:rsidRDefault="00771CE8" w:rsidP="0008447A">
      <w:pPr>
        <w:spacing w:beforeLines="80" w:before="192" w:afterLines="80" w:after="192" w:line="276" w:lineRule="auto"/>
        <w:contextualSpacing/>
        <w:rPr>
          <w:i/>
        </w:rPr>
      </w:pPr>
      <w:r w:rsidRPr="0008447A">
        <w:rPr>
          <w:b/>
          <w:noProof/>
        </w:rPr>
        <w:t>Figure</w:t>
      </w:r>
      <w:r w:rsidR="00C37039" w:rsidRPr="0008447A">
        <w:rPr>
          <w:b/>
          <w:noProof/>
        </w:rPr>
        <w:t xml:space="preserve"> 6</w:t>
      </w:r>
      <w:r w:rsidRPr="0008447A">
        <w:rPr>
          <w:b/>
        </w:rPr>
        <w:t xml:space="preserve">. </w:t>
      </w:r>
      <w:r w:rsidRPr="0008447A">
        <w:rPr>
          <w:i/>
        </w:rPr>
        <w:t>SEM image of (a) 5% graphite, (b) 20% graphite, (c) 30% graphite, (d) 40% graphite loading on 1.5:98.5 PEO:PEG nanofibres electrospun at 48 ºC, RH 58% and 30 kV.</w:t>
      </w:r>
    </w:p>
    <w:p w14:paraId="3FD98317" w14:textId="77777777" w:rsidR="009B2F41" w:rsidRPr="0008447A" w:rsidRDefault="009B2F41" w:rsidP="0008447A">
      <w:pPr>
        <w:spacing w:beforeLines="80" w:before="192" w:afterLines="80" w:after="192" w:line="276" w:lineRule="auto"/>
        <w:contextualSpacing/>
        <w:rPr>
          <w:i/>
        </w:rPr>
      </w:pPr>
    </w:p>
    <w:p w14:paraId="2B7BA4DD" w14:textId="77777777" w:rsidR="00577B88" w:rsidRPr="0008447A" w:rsidRDefault="00577B88" w:rsidP="0008447A">
      <w:pPr>
        <w:spacing w:beforeLines="80" w:before="192" w:afterLines="80" w:after="192" w:line="276" w:lineRule="auto"/>
        <w:contextualSpacing/>
      </w:pPr>
      <w:r w:rsidRPr="0008447A">
        <w:t xml:space="preserve">Graphite seems to be intercalated between the polymer nanofibres, which surround the particles in the first 3 cases. At high graphite loading, the majority of fibres seem to be melted in the background. A polymer layer is observed there, which proves a poor electrospinning quality. </w:t>
      </w:r>
    </w:p>
    <w:p w14:paraId="41708C0D" w14:textId="77777777" w:rsidR="00577B88" w:rsidRPr="0008447A" w:rsidRDefault="00577B88" w:rsidP="0008447A">
      <w:pPr>
        <w:spacing w:beforeLines="80" w:before="192" w:afterLines="80" w:after="192" w:line="276" w:lineRule="auto"/>
        <w:contextualSpacing/>
      </w:pPr>
      <w:r w:rsidRPr="0008447A">
        <w:t>Electrospinning at 5% graphite loading shows randomly aligned smooth thin fibres, with graphite particles intercalated in between. When the graphite content is increased, satisfactorily electrospun nanofibres with higher intercalated graphite particles density is achieved. Nevertheless, some beads are formed in the nanofibres, which were not observed at lower graphite loadings</w:t>
      </w:r>
      <w:r w:rsidR="006E5788" w:rsidRPr="0008447A">
        <w:t xml:space="preserve"> (Figures 6 b and c, compared to Figure 6 a)</w:t>
      </w:r>
      <w:r w:rsidRPr="0008447A">
        <w:t xml:space="preserve">. </w:t>
      </w:r>
      <w:r w:rsidR="004659B3" w:rsidRPr="0008447A">
        <w:t xml:space="preserve">Besides the bead formation, in the contact between the </w:t>
      </w:r>
      <w:r w:rsidR="004659B3" w:rsidRPr="0008447A">
        <w:rPr>
          <w:noProof/>
        </w:rPr>
        <w:t>nanofibres</w:t>
      </w:r>
      <w:r w:rsidR="004659B3" w:rsidRPr="0008447A">
        <w:t xml:space="preserve"> and the graphite particles, it appears as if the nanofibres merge </w:t>
      </w:r>
      <w:r w:rsidR="006E5788" w:rsidRPr="0008447A">
        <w:t>with</w:t>
      </w:r>
      <w:r w:rsidR="004659B3" w:rsidRPr="0008447A">
        <w:t xml:space="preserve"> the graphite.</w:t>
      </w:r>
      <w:r w:rsidR="00DF34DD" w:rsidRPr="0008447A">
        <w:t xml:space="preserve"> </w:t>
      </w:r>
      <w:r w:rsidR="000E4BC8" w:rsidRPr="0008447A">
        <w:t xml:space="preserve">These fibres present an average size distribution of 454.8 ± 102.1 nm. </w:t>
      </w:r>
      <w:r w:rsidR="00DF34DD" w:rsidRPr="0008447A">
        <w:t>Higher magnifications, as shown in Figure</w:t>
      </w:r>
      <w:r w:rsidR="006E5788" w:rsidRPr="0008447A">
        <w:t xml:space="preserve"> </w:t>
      </w:r>
      <w:r w:rsidR="002B7B51" w:rsidRPr="0008447A">
        <w:t>7</w:t>
      </w:r>
      <w:r w:rsidR="00DF34DD" w:rsidRPr="0008447A">
        <w:t xml:space="preserve"> of 30% graphite loading fibres further show these effects.</w:t>
      </w:r>
      <w:r w:rsidR="009860D0" w:rsidRPr="0008447A">
        <w:t xml:space="preserve"> </w:t>
      </w:r>
    </w:p>
    <w:p w14:paraId="15B9996E" w14:textId="77777777" w:rsidR="00771CE8" w:rsidRPr="0008447A" w:rsidRDefault="00771CE8" w:rsidP="0008447A">
      <w:pPr>
        <w:spacing w:beforeLines="80" w:before="192" w:afterLines="80" w:after="192" w:line="276" w:lineRule="auto"/>
        <w:contextualSpacing/>
      </w:pPr>
    </w:p>
    <w:p w14:paraId="0C3FC81D" w14:textId="77777777" w:rsidR="009D5CDF" w:rsidRPr="0008447A" w:rsidRDefault="001C2594" w:rsidP="0008447A">
      <w:pPr>
        <w:spacing w:beforeLines="80" w:before="192" w:afterLines="80" w:after="192" w:line="276" w:lineRule="auto"/>
        <w:contextualSpacing/>
        <w:rPr>
          <w:i/>
        </w:rPr>
      </w:pPr>
      <w:r w:rsidRPr="0008447A">
        <w:rPr>
          <w:noProof/>
          <w:lang w:val="es-ES" w:eastAsia="es-ES"/>
        </w:rPr>
        <w:lastRenderedPageBreak/>
        <w:drawing>
          <wp:anchor distT="0" distB="0" distL="114300" distR="114300" simplePos="0" relativeHeight="251682816" behindDoc="0" locked="0" layoutInCell="1" allowOverlap="1" wp14:anchorId="469072C5" wp14:editId="2E8FBC38">
            <wp:simplePos x="0" y="0"/>
            <wp:positionH relativeFrom="column">
              <wp:posOffset>3933337</wp:posOffset>
            </wp:positionH>
            <wp:positionV relativeFrom="paragraph">
              <wp:posOffset>16510</wp:posOffset>
            </wp:positionV>
            <wp:extent cx="1441450" cy="1274445"/>
            <wp:effectExtent l="19050" t="19050" r="25400" b="20955"/>
            <wp:wrapNone/>
            <wp:docPr id="2075"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41450" cy="127444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9D5CDF" w:rsidRPr="0008447A">
        <w:rPr>
          <w:noProof/>
          <w:lang w:val="es-ES" w:eastAsia="es-ES"/>
        </w:rPr>
        <mc:AlternateContent>
          <mc:Choice Requires="wps">
            <w:drawing>
              <wp:anchor distT="0" distB="0" distL="114300" distR="114300" simplePos="0" relativeHeight="251680768" behindDoc="0" locked="0" layoutInCell="1" allowOverlap="1" wp14:anchorId="5B348337" wp14:editId="089AAAC7">
                <wp:simplePos x="0" y="0"/>
                <wp:positionH relativeFrom="column">
                  <wp:posOffset>2855371</wp:posOffset>
                </wp:positionH>
                <wp:positionV relativeFrom="paragraph">
                  <wp:posOffset>644413</wp:posOffset>
                </wp:positionV>
                <wp:extent cx="251012" cy="0"/>
                <wp:effectExtent l="38100" t="133350" r="0" b="133350"/>
                <wp:wrapNone/>
                <wp:docPr id="2066" name="Straight Arrow Connector 2066"/>
                <wp:cNvGraphicFramePr/>
                <a:graphic xmlns:a="http://schemas.openxmlformats.org/drawingml/2006/main">
                  <a:graphicData uri="http://schemas.microsoft.com/office/word/2010/wordprocessingShape">
                    <wps:wsp>
                      <wps:cNvCnPr/>
                      <wps:spPr>
                        <a:xfrm flipH="1">
                          <a:off x="0" y="0"/>
                          <a:ext cx="251012" cy="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1468D9A" id="_x0000_t32" coordsize="21600,21600" o:spt="32" o:oned="t" path="m,l21600,21600e" filled="f">
                <v:path arrowok="t" fillok="f" o:connecttype="none"/>
                <o:lock v:ext="edit" shapetype="t"/>
              </v:shapetype>
              <v:shape id="Straight Arrow Connector 2066" o:spid="_x0000_s1026" type="#_x0000_t32" style="position:absolute;margin-left:224.85pt;margin-top:50.75pt;width:19.75pt;height: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" strokecolor="#00b050" strokeweight="2.25pt">
                <v:stroke endarrow="open"/>
              </v:shape>
            </w:pict>
          </mc:Fallback>
        </mc:AlternateContent>
      </w:r>
      <w:r w:rsidR="009D5CDF" w:rsidRPr="0008447A">
        <w:rPr>
          <w:noProof/>
          <w:lang w:val="es-ES" w:eastAsia="es-ES"/>
        </w:rPr>
        <mc:AlternateContent>
          <mc:Choice Requires="wps">
            <w:drawing>
              <wp:anchor distT="0" distB="0" distL="114300" distR="114300" simplePos="0" relativeHeight="251678720" behindDoc="0" locked="0" layoutInCell="1" allowOverlap="1" wp14:anchorId="309646F2" wp14:editId="102C83AA">
                <wp:simplePos x="0" y="0"/>
                <wp:positionH relativeFrom="column">
                  <wp:posOffset>1829044</wp:posOffset>
                </wp:positionH>
                <wp:positionV relativeFrom="paragraph">
                  <wp:posOffset>3162300</wp:posOffset>
                </wp:positionV>
                <wp:extent cx="155331" cy="317011"/>
                <wp:effectExtent l="57150" t="38100" r="35560" b="26035"/>
                <wp:wrapNone/>
                <wp:docPr id="2067" name="Straight Arrow Connector 2067"/>
                <wp:cNvGraphicFramePr/>
                <a:graphic xmlns:a="http://schemas.openxmlformats.org/drawingml/2006/main">
                  <a:graphicData uri="http://schemas.microsoft.com/office/word/2010/wordprocessingShape">
                    <wps:wsp>
                      <wps:cNvCnPr/>
                      <wps:spPr>
                        <a:xfrm flipH="1" flipV="1">
                          <a:off x="0" y="0"/>
                          <a:ext cx="155331" cy="317011"/>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FF2333" id="Straight Arrow Connector 2067" o:spid="_x0000_s1026" type="#_x0000_t32" style="position:absolute;margin-left:2in;margin-top:249pt;width:12.25pt;height:24.9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" strokecolor="#00b050" strokeweight="2.25pt">
                <v:stroke endarrow="open"/>
              </v:shape>
            </w:pict>
          </mc:Fallback>
        </mc:AlternateContent>
      </w:r>
      <w:r w:rsidR="009D5CDF" w:rsidRPr="0008447A">
        <w:rPr>
          <w:noProof/>
          <w:lang w:val="es-ES" w:eastAsia="es-ES"/>
        </w:rPr>
        <mc:AlternateContent>
          <mc:Choice Requires="wps">
            <w:drawing>
              <wp:anchor distT="0" distB="0" distL="114300" distR="114300" simplePos="0" relativeHeight="251676672" behindDoc="0" locked="0" layoutInCell="1" allowOverlap="1" wp14:anchorId="16C3CAC1" wp14:editId="70461837">
                <wp:simplePos x="0" y="0"/>
                <wp:positionH relativeFrom="column">
                  <wp:posOffset>933303</wp:posOffset>
                </wp:positionH>
                <wp:positionV relativeFrom="paragraph">
                  <wp:posOffset>1027625</wp:posOffset>
                </wp:positionV>
                <wp:extent cx="29308" cy="336550"/>
                <wp:effectExtent l="114300" t="19050" r="66040" b="44450"/>
                <wp:wrapNone/>
                <wp:docPr id="2068" name="Straight Arrow Connector 2068"/>
                <wp:cNvGraphicFramePr/>
                <a:graphic xmlns:a="http://schemas.openxmlformats.org/drawingml/2006/main">
                  <a:graphicData uri="http://schemas.microsoft.com/office/word/2010/wordprocessingShape">
                    <wps:wsp>
                      <wps:cNvCnPr/>
                      <wps:spPr>
                        <a:xfrm>
                          <a:off x="0" y="0"/>
                          <a:ext cx="29308" cy="33655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09A44F" id="Straight Arrow Connector 2068" o:spid="_x0000_s1026" type="#_x0000_t32" style="position:absolute;margin-left:73.5pt;margin-top:80.9pt;width:2.3pt;height:2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" strokecolor="#00b050" strokeweight="2.25pt">
                <v:stroke endarrow="open"/>
              </v:shape>
            </w:pict>
          </mc:Fallback>
        </mc:AlternateContent>
      </w:r>
      <w:r w:rsidR="009D5CDF" w:rsidRPr="0008447A">
        <w:rPr>
          <w:noProof/>
          <w:lang w:val="es-ES" w:eastAsia="es-ES"/>
        </w:rPr>
        <mc:AlternateContent>
          <mc:Choice Requires="wps">
            <w:drawing>
              <wp:anchor distT="0" distB="0" distL="114300" distR="114300" simplePos="0" relativeHeight="251674624" behindDoc="0" locked="0" layoutInCell="1" allowOverlap="1" wp14:anchorId="4C1BE878" wp14:editId="65B23269">
                <wp:simplePos x="0" y="0"/>
                <wp:positionH relativeFrom="column">
                  <wp:posOffset>3193415</wp:posOffset>
                </wp:positionH>
                <wp:positionV relativeFrom="paragraph">
                  <wp:posOffset>2924810</wp:posOffset>
                </wp:positionV>
                <wp:extent cx="177800" cy="311150"/>
                <wp:effectExtent l="19050" t="38100" r="50800" b="12700"/>
                <wp:wrapNone/>
                <wp:docPr id="2070" name="Straight Arrow Connector 2070"/>
                <wp:cNvGraphicFramePr/>
                <a:graphic xmlns:a="http://schemas.openxmlformats.org/drawingml/2006/main">
                  <a:graphicData uri="http://schemas.microsoft.com/office/word/2010/wordprocessingShape">
                    <wps:wsp>
                      <wps:cNvCnPr/>
                      <wps:spPr>
                        <a:xfrm flipV="1">
                          <a:off x="0" y="0"/>
                          <a:ext cx="177800" cy="31115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18306E" id="Straight Arrow Connector 2070" o:spid="_x0000_s1026" type="#_x0000_t32" style="position:absolute;margin-left:251.45pt;margin-top:230.3pt;width:14pt;height:24.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" strokecolor="#00b050" strokeweight="2.25pt">
                <v:stroke endarrow="open"/>
              </v:shape>
            </w:pict>
          </mc:Fallback>
        </mc:AlternateContent>
      </w:r>
      <w:r w:rsidR="009D5CDF" w:rsidRPr="0008447A">
        <w:rPr>
          <w:noProof/>
          <w:lang w:val="es-ES" w:eastAsia="es-ES"/>
        </w:rPr>
        <mc:AlternateContent>
          <mc:Choice Requires="wps">
            <w:drawing>
              <wp:anchor distT="0" distB="0" distL="114300" distR="114300" simplePos="0" relativeHeight="251672576" behindDoc="0" locked="0" layoutInCell="1" allowOverlap="1" wp14:anchorId="0044D8CA" wp14:editId="6C3D6D69">
                <wp:simplePos x="0" y="0"/>
                <wp:positionH relativeFrom="column">
                  <wp:posOffset>2183765</wp:posOffset>
                </wp:positionH>
                <wp:positionV relativeFrom="paragraph">
                  <wp:posOffset>2753360</wp:posOffset>
                </wp:positionV>
                <wp:extent cx="38100" cy="336550"/>
                <wp:effectExtent l="114300" t="19050" r="57150" b="44450"/>
                <wp:wrapNone/>
                <wp:docPr id="2071" name="Straight Arrow Connector 2071"/>
                <wp:cNvGraphicFramePr/>
                <a:graphic xmlns:a="http://schemas.openxmlformats.org/drawingml/2006/main">
                  <a:graphicData uri="http://schemas.microsoft.com/office/word/2010/wordprocessingShape">
                    <wps:wsp>
                      <wps:cNvCnPr/>
                      <wps:spPr>
                        <a:xfrm>
                          <a:off x="0" y="0"/>
                          <a:ext cx="38100" cy="33655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D2240F" id="Straight Arrow Connector 2071" o:spid="_x0000_s1026" type="#_x0000_t32" style="position:absolute;margin-left:171.95pt;margin-top:216.8pt;width:3pt;height: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" strokecolor="#00b050" strokeweight="2.25pt">
                <v:stroke endarrow="open"/>
              </v:shape>
            </w:pict>
          </mc:Fallback>
        </mc:AlternateContent>
      </w:r>
      <w:r w:rsidR="009D5CDF" w:rsidRPr="0008447A">
        <w:rPr>
          <w:noProof/>
          <w:lang w:val="es-ES" w:eastAsia="es-ES"/>
        </w:rPr>
        <mc:AlternateContent>
          <mc:Choice Requires="wps">
            <w:drawing>
              <wp:anchor distT="0" distB="0" distL="114300" distR="114300" simplePos="0" relativeHeight="251670528" behindDoc="0" locked="0" layoutInCell="1" allowOverlap="1" wp14:anchorId="0B9B3F8C" wp14:editId="5DE19D06">
                <wp:simplePos x="0" y="0"/>
                <wp:positionH relativeFrom="column">
                  <wp:posOffset>2355215</wp:posOffset>
                </wp:positionH>
                <wp:positionV relativeFrom="paragraph">
                  <wp:posOffset>2734310</wp:posOffset>
                </wp:positionV>
                <wp:extent cx="38100" cy="336550"/>
                <wp:effectExtent l="114300" t="19050" r="57150" b="44450"/>
                <wp:wrapNone/>
                <wp:docPr id="2072" name="Straight Arrow Connector 2072"/>
                <wp:cNvGraphicFramePr/>
                <a:graphic xmlns:a="http://schemas.openxmlformats.org/drawingml/2006/main">
                  <a:graphicData uri="http://schemas.microsoft.com/office/word/2010/wordprocessingShape">
                    <wps:wsp>
                      <wps:cNvCnPr/>
                      <wps:spPr>
                        <a:xfrm flipH="1">
                          <a:off x="0" y="0"/>
                          <a:ext cx="38100" cy="33655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AA7D90" id="Straight Arrow Connector 2072" o:spid="_x0000_s1026" type="#_x0000_t32" style="position:absolute;margin-left:185.45pt;margin-top:215.3pt;width:3pt;height:26.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" strokecolor="#00b050" strokeweight="2.25pt">
                <v:stroke endarrow="open"/>
              </v:shape>
            </w:pict>
          </mc:Fallback>
        </mc:AlternateContent>
      </w:r>
      <w:r w:rsidR="009D5CDF" w:rsidRPr="0008447A">
        <w:rPr>
          <w:noProof/>
          <w:lang w:val="es-ES" w:eastAsia="es-ES"/>
        </w:rPr>
        <mc:AlternateContent>
          <mc:Choice Requires="wps">
            <w:drawing>
              <wp:anchor distT="0" distB="0" distL="114300" distR="114300" simplePos="0" relativeHeight="251668480" behindDoc="0" locked="0" layoutInCell="1" allowOverlap="1" wp14:anchorId="3351CDBE" wp14:editId="644EAE57">
                <wp:simplePos x="0" y="0"/>
                <wp:positionH relativeFrom="column">
                  <wp:posOffset>3644265</wp:posOffset>
                </wp:positionH>
                <wp:positionV relativeFrom="paragraph">
                  <wp:posOffset>1762760</wp:posOffset>
                </wp:positionV>
                <wp:extent cx="146050" cy="336550"/>
                <wp:effectExtent l="57150" t="19050" r="25400" b="44450"/>
                <wp:wrapNone/>
                <wp:docPr id="2073" name="Straight Arrow Connector 2073"/>
                <wp:cNvGraphicFramePr/>
                <a:graphic xmlns:a="http://schemas.openxmlformats.org/drawingml/2006/main">
                  <a:graphicData uri="http://schemas.microsoft.com/office/word/2010/wordprocessingShape">
                    <wps:wsp>
                      <wps:cNvCnPr/>
                      <wps:spPr>
                        <a:xfrm flipH="1">
                          <a:off x="0" y="0"/>
                          <a:ext cx="146050" cy="33655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0FF739" id="Straight Arrow Connector 2073" o:spid="_x0000_s1026" type="#_x0000_t32" style="position:absolute;margin-left:286.95pt;margin-top:138.8pt;width:11.5pt;height:26.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" strokecolor="#00b050" strokeweight="2.25pt">
                <v:stroke endarrow="open"/>
              </v:shape>
            </w:pict>
          </mc:Fallback>
        </mc:AlternateContent>
      </w:r>
      <w:r w:rsidR="009D5CDF" w:rsidRPr="0008447A">
        <w:rPr>
          <w:noProof/>
          <w:lang w:val="es-ES" w:eastAsia="es-ES"/>
        </w:rPr>
        <w:drawing>
          <wp:inline distT="0" distB="0" distL="0" distR="0" wp14:anchorId="398321E9" wp14:editId="54044FCB">
            <wp:extent cx="5400040" cy="3714895"/>
            <wp:effectExtent l="0" t="0" r="3810" b="635"/>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00040" cy="3714895"/>
                    </a:xfrm>
                    <a:prstGeom prst="rect">
                      <a:avLst/>
                    </a:prstGeom>
                  </pic:spPr>
                </pic:pic>
              </a:graphicData>
            </a:graphic>
          </wp:inline>
        </w:drawing>
      </w:r>
    </w:p>
    <w:p w14:paraId="05ECA807" w14:textId="77777777" w:rsidR="009D5CDF" w:rsidRPr="0008447A" w:rsidRDefault="009D5CDF" w:rsidP="0008447A">
      <w:pPr>
        <w:spacing w:beforeLines="80" w:before="192" w:afterLines="80" w:after="192" w:line="276" w:lineRule="auto"/>
        <w:contextualSpacing/>
        <w:rPr>
          <w:i/>
          <w:noProof/>
          <w:lang w:eastAsia="es-ES"/>
        </w:rPr>
      </w:pPr>
      <w:r w:rsidRPr="0008447A">
        <w:rPr>
          <w:b/>
          <w:i/>
          <w:noProof/>
        </w:rPr>
        <w:t>Figure</w:t>
      </w:r>
      <w:r w:rsidR="00C37039" w:rsidRPr="0008447A">
        <w:rPr>
          <w:b/>
          <w:i/>
          <w:noProof/>
        </w:rPr>
        <w:t xml:space="preserve"> 7</w:t>
      </w:r>
      <w:r w:rsidRPr="0008447A">
        <w:rPr>
          <w:i/>
        </w:rPr>
        <w:t>. Magnification of the contact points between nanofibres and a graphite particle. Green arrows indicate the contact point where the “merging” effect is observed.</w:t>
      </w:r>
      <w:r w:rsidR="001C2594" w:rsidRPr="0008447A">
        <w:rPr>
          <w:noProof/>
          <w:lang w:eastAsia="es-ES"/>
        </w:rPr>
        <w:t xml:space="preserve"> </w:t>
      </w:r>
      <w:r w:rsidR="006E5788" w:rsidRPr="0008447A">
        <w:rPr>
          <w:i/>
          <w:noProof/>
          <w:lang w:eastAsia="es-ES"/>
        </w:rPr>
        <w:t xml:space="preserve">Top right corner: </w:t>
      </w:r>
      <w:r w:rsidR="00A255FB" w:rsidRPr="0008447A">
        <w:rPr>
          <w:i/>
          <w:noProof/>
          <w:lang w:eastAsia="es-ES"/>
        </w:rPr>
        <w:t>g</w:t>
      </w:r>
      <w:r w:rsidR="006E5788" w:rsidRPr="0008447A">
        <w:rPr>
          <w:i/>
          <w:noProof/>
          <w:lang w:eastAsia="es-ES"/>
        </w:rPr>
        <w:t>raphite particle as-received.</w:t>
      </w:r>
    </w:p>
    <w:p w14:paraId="1686F0FC" w14:textId="77777777" w:rsidR="009B2F41" w:rsidRPr="0008447A" w:rsidRDefault="009B2F41" w:rsidP="0008447A">
      <w:pPr>
        <w:spacing w:beforeLines="80" w:before="192" w:afterLines="80" w:after="192" w:line="276" w:lineRule="auto"/>
        <w:contextualSpacing/>
        <w:rPr>
          <w:b/>
          <w:i/>
        </w:rPr>
      </w:pPr>
    </w:p>
    <w:p w14:paraId="62F6BD74" w14:textId="77777777" w:rsidR="009D5CDF" w:rsidRPr="0008447A" w:rsidRDefault="009D5CDF" w:rsidP="0008447A">
      <w:pPr>
        <w:spacing w:beforeLines="80" w:before="192" w:afterLines="80" w:after="192" w:line="276" w:lineRule="auto"/>
        <w:contextualSpacing/>
      </w:pPr>
      <w:r w:rsidRPr="0008447A">
        <w:t xml:space="preserve">From the amplification in </w:t>
      </w:r>
      <w:r w:rsidRPr="0008447A">
        <w:rPr>
          <w:noProof/>
        </w:rPr>
        <w:t>Figure</w:t>
      </w:r>
      <w:r w:rsidR="002B7B51" w:rsidRPr="0008447A">
        <w:rPr>
          <w:noProof/>
        </w:rPr>
        <w:t xml:space="preserve"> 7</w:t>
      </w:r>
      <w:r w:rsidR="00A036A7" w:rsidRPr="0008447A">
        <w:rPr>
          <w:b/>
        </w:rPr>
        <w:t xml:space="preserve"> </w:t>
      </w:r>
      <w:r w:rsidR="00A036A7" w:rsidRPr="0008447A">
        <w:t>the aforementioned bead formation is observed. A</w:t>
      </w:r>
      <w:r w:rsidRPr="0008447A">
        <w:t xml:space="preserve">nalysing the type of contact between the nanofibre and the graphite particle, it can be seen how there is no polymer / graphite surface change at any point. </w:t>
      </w:r>
      <w:r w:rsidR="00A91CB3" w:rsidRPr="0008447A">
        <w:t xml:space="preserve">This effect is described as the </w:t>
      </w:r>
      <w:r w:rsidR="00A91CB3" w:rsidRPr="0008447A">
        <w:rPr>
          <w:i/>
        </w:rPr>
        <w:t>merging</w:t>
      </w:r>
      <w:r w:rsidR="00A91CB3" w:rsidRPr="0008447A">
        <w:t xml:space="preserve"> effect. </w:t>
      </w:r>
      <w:r w:rsidRPr="0008447A">
        <w:t xml:space="preserve">The main hypothesis to explain this event is that the graphite particles are covered with a polymer layer. Moreover, the shapes observed on top of the graphite particle are completely different </w:t>
      </w:r>
      <w:r w:rsidR="00537599" w:rsidRPr="0008447A">
        <w:rPr>
          <w:noProof/>
        </w:rPr>
        <w:t>from</w:t>
      </w:r>
      <w:r w:rsidRPr="0008447A">
        <w:t xml:space="preserve"> the ones graphite particles would have, shown in a miniature in</w:t>
      </w:r>
      <w:r w:rsidR="002B7B51" w:rsidRPr="0008447A">
        <w:t xml:space="preserve"> the top-right corner of</w:t>
      </w:r>
      <w:r w:rsidRPr="0008447A">
        <w:t xml:space="preserve"> </w:t>
      </w:r>
      <w:r w:rsidRPr="0008447A">
        <w:rPr>
          <w:noProof/>
        </w:rPr>
        <w:t>Figure</w:t>
      </w:r>
      <w:r w:rsidR="002B7B51" w:rsidRPr="0008447A">
        <w:rPr>
          <w:noProof/>
        </w:rPr>
        <w:t xml:space="preserve"> 7</w:t>
      </w:r>
      <w:r w:rsidRPr="0008447A">
        <w:t xml:space="preserve">. </w:t>
      </w:r>
    </w:p>
    <w:p w14:paraId="2ECEEBB9" w14:textId="64219F10" w:rsidR="00377CA0" w:rsidRDefault="009D5CDF" w:rsidP="0008447A">
      <w:pPr>
        <w:spacing w:beforeLines="80" w:before="192" w:afterLines="80" w:after="192" w:line="276" w:lineRule="auto"/>
        <w:contextualSpacing/>
      </w:pPr>
      <w:r w:rsidRPr="0008447A">
        <w:t>Consequently, high</w:t>
      </w:r>
      <w:r w:rsidR="00E26702" w:rsidRPr="0008447A">
        <w:t>er</w:t>
      </w:r>
      <w:r w:rsidRPr="0008447A">
        <w:t xml:space="preserve"> magnification SEM and an EDX analysis were performed, in order to determine whether this hypothesis was correct. A </w:t>
      </w:r>
      <w:r w:rsidRPr="0008447A">
        <w:rPr>
          <w:noProof/>
        </w:rPr>
        <w:t>well</w:t>
      </w:r>
      <w:r w:rsidR="00537599" w:rsidRPr="0008447A">
        <w:rPr>
          <w:noProof/>
        </w:rPr>
        <w:t>-</w:t>
      </w:r>
      <w:r w:rsidRPr="0008447A">
        <w:rPr>
          <w:noProof/>
        </w:rPr>
        <w:t>identified</w:t>
      </w:r>
      <w:r w:rsidRPr="0008447A">
        <w:t xml:space="preserve"> graphite particle was ima</w:t>
      </w:r>
      <w:r w:rsidR="00E26702" w:rsidRPr="0008447A">
        <w:t>ged using a high precision SEM. T</w:t>
      </w:r>
      <w:r w:rsidRPr="0008447A">
        <w:t xml:space="preserve">he same particle was characterized using </w:t>
      </w:r>
      <w:r w:rsidRPr="0008447A">
        <w:rPr>
          <w:noProof/>
        </w:rPr>
        <w:t>an</w:t>
      </w:r>
      <w:r w:rsidRPr="0008447A">
        <w:t xml:space="preserve"> EDX probe</w:t>
      </w:r>
      <w:r w:rsidR="00E26702" w:rsidRPr="0008447A">
        <w:t xml:space="preserve">, shown in </w:t>
      </w:r>
      <w:r w:rsidR="00E26702" w:rsidRPr="0008447A">
        <w:rPr>
          <w:noProof/>
        </w:rPr>
        <w:t>Figure</w:t>
      </w:r>
      <w:r w:rsidR="0075205F" w:rsidRPr="0008447A">
        <w:rPr>
          <w:noProof/>
        </w:rPr>
        <w:t xml:space="preserve"> 8</w:t>
      </w:r>
      <w:r w:rsidR="00E26702" w:rsidRPr="0008447A">
        <w:t>. T</w:t>
      </w:r>
      <w:r w:rsidRPr="0008447A">
        <w:t xml:space="preserve">he polymer presence </w:t>
      </w:r>
      <w:r w:rsidR="00E26702" w:rsidRPr="0008447A">
        <w:t xml:space="preserve">on the graphite surface </w:t>
      </w:r>
      <w:r w:rsidRPr="0008447A">
        <w:t>can be confirmed</w:t>
      </w:r>
      <w:r w:rsidR="00E26702" w:rsidRPr="0008447A">
        <w:t xml:space="preserve"> with </w:t>
      </w:r>
      <w:r w:rsidR="00E26702" w:rsidRPr="0008447A">
        <w:rPr>
          <w:noProof/>
        </w:rPr>
        <w:t>th</w:t>
      </w:r>
      <w:r w:rsidR="00537599" w:rsidRPr="0008447A">
        <w:rPr>
          <w:noProof/>
        </w:rPr>
        <w:t>is</w:t>
      </w:r>
      <w:r w:rsidR="00E26702" w:rsidRPr="0008447A">
        <w:rPr>
          <w:noProof/>
        </w:rPr>
        <w:t xml:space="preserve"> analysis</w:t>
      </w:r>
      <w:r w:rsidR="00E26702" w:rsidRPr="0008447A">
        <w:t>.</w:t>
      </w:r>
    </w:p>
    <w:p w14:paraId="78E00DBD" w14:textId="7231006D" w:rsidR="0008447A" w:rsidRDefault="0008447A" w:rsidP="0008447A">
      <w:pPr>
        <w:spacing w:beforeLines="80" w:before="192" w:afterLines="80" w:after="192" w:line="276" w:lineRule="auto"/>
        <w:contextualSpacing/>
      </w:pPr>
    </w:p>
    <w:p w14:paraId="5CEA5C2B" w14:textId="25DEC027" w:rsidR="0008447A" w:rsidRDefault="0008447A" w:rsidP="0008447A">
      <w:pPr>
        <w:spacing w:beforeLines="80" w:before="192" w:afterLines="80" w:after="192" w:line="276" w:lineRule="auto"/>
        <w:contextualSpacing/>
      </w:pPr>
    </w:p>
    <w:p w14:paraId="6D7E6C89" w14:textId="2616B1D7" w:rsidR="0008447A" w:rsidRDefault="0008447A" w:rsidP="0008447A">
      <w:pPr>
        <w:spacing w:beforeLines="80" w:before="192" w:afterLines="80" w:after="192" w:line="276" w:lineRule="auto"/>
        <w:contextualSpacing/>
      </w:pPr>
    </w:p>
    <w:p w14:paraId="4FB15880" w14:textId="619D06B5" w:rsidR="0008447A" w:rsidRDefault="0008447A" w:rsidP="0008447A">
      <w:pPr>
        <w:spacing w:beforeLines="80" w:before="192" w:afterLines="80" w:after="192" w:line="276" w:lineRule="auto"/>
        <w:contextualSpacing/>
      </w:pPr>
    </w:p>
    <w:p w14:paraId="60173048" w14:textId="74A434E3" w:rsidR="0008447A" w:rsidRDefault="0008447A" w:rsidP="0008447A">
      <w:pPr>
        <w:spacing w:beforeLines="80" w:before="192" w:afterLines="80" w:after="192" w:line="276" w:lineRule="auto"/>
        <w:contextualSpacing/>
      </w:pPr>
    </w:p>
    <w:p w14:paraId="5A8DD689" w14:textId="0E6C192B" w:rsidR="0008447A" w:rsidRDefault="0008447A" w:rsidP="0008447A">
      <w:pPr>
        <w:spacing w:beforeLines="80" w:before="192" w:afterLines="80" w:after="192" w:line="276" w:lineRule="auto"/>
        <w:contextualSpacing/>
      </w:pPr>
    </w:p>
    <w:p w14:paraId="640E4077" w14:textId="11CBF7C4" w:rsidR="0008447A" w:rsidRDefault="0008447A" w:rsidP="0008447A">
      <w:pPr>
        <w:spacing w:beforeLines="80" w:before="192" w:afterLines="80" w:after="192" w:line="276" w:lineRule="auto"/>
        <w:contextualSpacing/>
      </w:pPr>
    </w:p>
    <w:p w14:paraId="58ECC835" w14:textId="0EC98754" w:rsidR="0008447A" w:rsidRDefault="0008447A" w:rsidP="0008447A">
      <w:pPr>
        <w:spacing w:beforeLines="80" w:before="192" w:afterLines="80" w:after="192" w:line="276" w:lineRule="auto"/>
        <w:contextualSpacing/>
      </w:pPr>
    </w:p>
    <w:p w14:paraId="64594E79" w14:textId="51245132" w:rsidR="0008447A" w:rsidRDefault="0008447A" w:rsidP="0008447A">
      <w:pPr>
        <w:spacing w:beforeLines="80" w:before="192" w:afterLines="80" w:after="192" w:line="276" w:lineRule="auto"/>
        <w:contextualSpacing/>
      </w:pPr>
    </w:p>
    <w:p w14:paraId="794BD1D0" w14:textId="6CBD12EB" w:rsidR="0008447A" w:rsidRDefault="0008447A" w:rsidP="0008447A">
      <w:pPr>
        <w:spacing w:beforeLines="80" w:before="192" w:afterLines="80" w:after="192" w:line="276" w:lineRule="auto"/>
        <w:contextualSpacing/>
      </w:pPr>
    </w:p>
    <w:p w14:paraId="7A989753" w14:textId="4AF2419D" w:rsidR="0008447A" w:rsidRDefault="0008447A" w:rsidP="0008447A">
      <w:pPr>
        <w:spacing w:beforeLines="80" w:before="192" w:afterLines="80" w:after="192" w:line="276" w:lineRule="auto"/>
        <w:contextualSpacing/>
      </w:pPr>
    </w:p>
    <w:p w14:paraId="4ACC049E" w14:textId="77777777" w:rsidR="0008447A" w:rsidRPr="0008447A" w:rsidRDefault="0008447A" w:rsidP="0008447A">
      <w:pPr>
        <w:spacing w:beforeLines="80" w:before="192" w:afterLines="80" w:after="192" w:line="276" w:lineRule="auto"/>
        <w:contextualSpacing/>
      </w:pPr>
    </w:p>
    <w:p w14:paraId="51D7AF0A" w14:textId="324E03BD" w:rsidR="009B2F41" w:rsidRPr="0008447A" w:rsidRDefault="0008447A" w:rsidP="0008447A">
      <w:pPr>
        <w:spacing w:beforeLines="80" w:before="192" w:afterLines="80" w:after="192" w:line="276" w:lineRule="auto"/>
        <w:contextualSpacing/>
      </w:pPr>
      <w:r w:rsidRPr="0008447A">
        <w:rPr>
          <w:noProof/>
          <w:lang w:val="es-ES" w:eastAsia="es-ES"/>
        </w:rPr>
        <mc:AlternateContent>
          <mc:Choice Requires="wps">
            <w:drawing>
              <wp:anchor distT="0" distB="0" distL="114300" distR="114300" simplePos="0" relativeHeight="251686912" behindDoc="0" locked="0" layoutInCell="1" allowOverlap="1" wp14:anchorId="2AAF6F07" wp14:editId="09276602">
                <wp:simplePos x="0" y="0"/>
                <wp:positionH relativeFrom="column">
                  <wp:posOffset>-4445</wp:posOffset>
                </wp:positionH>
                <wp:positionV relativeFrom="paragraph">
                  <wp:posOffset>183819</wp:posOffset>
                </wp:positionV>
                <wp:extent cx="402590" cy="299085"/>
                <wp:effectExtent l="0" t="0" r="0" b="5715"/>
                <wp:wrapNone/>
                <wp:docPr id="2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3E0FF87D" w14:textId="77777777" w:rsidR="009C0AF8" w:rsidRPr="004678CC" w:rsidRDefault="009C0AF8" w:rsidP="00CF0720">
                            <w:pPr>
                              <w:spacing w:before="0"/>
                            </w:pPr>
                            <w:r w:rsidRPr="004678CC">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F6F07" id="_x0000_s1034" type="#_x0000_t202" style="position:absolute;left:0;text-align:left;margin-left:-.35pt;margin-top:14.45pt;width:31.7pt;height:23.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" fillcolor="black [3213]" stroked="f">
                <v:textbox>
                  <w:txbxContent>
                    <w:p w14:paraId="3E0FF87D" w14:textId="77777777" w:rsidR="009C0AF8" w:rsidRPr="004678CC" w:rsidRDefault="009C0AF8" w:rsidP="00CF0720">
                      <w:pPr>
                        <w:spacing w:before="0"/>
                      </w:pPr>
                      <w:r w:rsidRPr="004678CC">
                        <w:t>(a)</w:t>
                      </w:r>
                    </w:p>
                  </w:txbxContent>
                </v:textbox>
              </v:shape>
            </w:pict>
          </mc:Fallback>
        </mc:AlternateContent>
      </w:r>
    </w:p>
    <w:p w14:paraId="5335F737" w14:textId="3F1DFA14" w:rsidR="003C6297" w:rsidRPr="0008447A" w:rsidRDefault="00E121C3" w:rsidP="0008447A">
      <w:pPr>
        <w:spacing w:beforeLines="80" w:before="192" w:afterLines="80" w:after="192" w:line="276" w:lineRule="auto"/>
        <w:contextualSpacing/>
      </w:pPr>
      <w:r w:rsidRPr="0008447A">
        <w:rPr>
          <w:noProof/>
          <w:lang w:val="es-ES" w:eastAsia="es-ES"/>
        </w:rPr>
        <w:lastRenderedPageBreak/>
        <mc:AlternateContent>
          <mc:Choice Requires="wps">
            <w:drawing>
              <wp:anchor distT="0" distB="0" distL="114300" distR="114300" simplePos="0" relativeHeight="251688960" behindDoc="0" locked="0" layoutInCell="1" allowOverlap="1" wp14:anchorId="57DDC334" wp14:editId="719697C0">
                <wp:simplePos x="0" y="0"/>
                <wp:positionH relativeFrom="column">
                  <wp:posOffset>2800985</wp:posOffset>
                </wp:positionH>
                <wp:positionV relativeFrom="paragraph">
                  <wp:posOffset>-635</wp:posOffset>
                </wp:positionV>
                <wp:extent cx="402590" cy="299085"/>
                <wp:effectExtent l="0" t="0" r="0" b="5715"/>
                <wp:wrapNone/>
                <wp:docPr id="2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308BF63A" w14:textId="77777777" w:rsidR="009C0AF8" w:rsidRPr="004678CC" w:rsidRDefault="009C0AF8" w:rsidP="00CF0720">
                            <w:pPr>
                              <w:spacing w:before="0"/>
                            </w:pPr>
                            <w:r w:rsidRPr="004678CC">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DC334" id="_x0000_s1035" type="#_x0000_t202" style="position:absolute;left:0;text-align:left;margin-left:220.55pt;margin-top:-.05pt;width:31.7pt;height:23.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" fillcolor="black [3213]" stroked="f">
                <v:textbox>
                  <w:txbxContent>
                    <w:p w14:paraId="308BF63A" w14:textId="77777777" w:rsidR="009C0AF8" w:rsidRPr="004678CC" w:rsidRDefault="009C0AF8" w:rsidP="00CF0720">
                      <w:pPr>
                        <w:spacing w:before="0"/>
                      </w:pPr>
                      <w:r w:rsidRPr="004678CC">
                        <w:t>(b)</w:t>
                      </w:r>
                    </w:p>
                  </w:txbxContent>
                </v:textbox>
              </v:shape>
            </w:pict>
          </mc:Fallback>
        </mc:AlternateContent>
      </w:r>
      <w:r w:rsidR="00E26702" w:rsidRPr="0008447A">
        <w:rPr>
          <w:noProof/>
          <w:lang w:val="es-ES" w:eastAsia="es-ES"/>
        </w:rPr>
        <w:drawing>
          <wp:inline distT="0" distB="0" distL="0" distR="0" wp14:anchorId="3948963D" wp14:editId="30B874CF">
            <wp:extent cx="2795954" cy="1913322"/>
            <wp:effectExtent l="0" t="0" r="444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796764" cy="1913876"/>
                    </a:xfrm>
                    <a:prstGeom prst="rect">
                      <a:avLst/>
                    </a:prstGeom>
                  </pic:spPr>
                </pic:pic>
              </a:graphicData>
            </a:graphic>
          </wp:inline>
        </w:drawing>
      </w:r>
      <w:r w:rsidR="00377CA0" w:rsidRPr="0008447A">
        <w:rPr>
          <w:noProof/>
          <w:lang w:val="es-ES" w:eastAsia="es-ES"/>
        </w:rPr>
        <w:drawing>
          <wp:inline distT="0" distB="0" distL="0" distR="0" wp14:anchorId="2F65EA17" wp14:editId="73D2335E">
            <wp:extent cx="2556823" cy="1907923"/>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556634" cy="1907782"/>
                    </a:xfrm>
                    <a:prstGeom prst="rect">
                      <a:avLst/>
                    </a:prstGeom>
                  </pic:spPr>
                </pic:pic>
              </a:graphicData>
            </a:graphic>
          </wp:inline>
        </w:drawing>
      </w:r>
    </w:p>
    <w:p w14:paraId="5859DF1B" w14:textId="77777777" w:rsidR="00377CA0" w:rsidRPr="0008447A" w:rsidRDefault="00E26702" w:rsidP="0008447A">
      <w:pPr>
        <w:spacing w:beforeLines="80" w:before="192" w:afterLines="80" w:after="192" w:line="276" w:lineRule="auto"/>
        <w:contextualSpacing/>
        <w:rPr>
          <w:i/>
        </w:rPr>
      </w:pPr>
      <w:bookmarkStart w:id="8" w:name="_Toc522011466"/>
      <w:r w:rsidRPr="0008447A">
        <w:rPr>
          <w:b/>
          <w:i/>
          <w:noProof/>
        </w:rPr>
        <w:t>Figure</w:t>
      </w:r>
      <w:r w:rsidR="00C37039" w:rsidRPr="0008447A">
        <w:rPr>
          <w:b/>
          <w:i/>
          <w:noProof/>
        </w:rPr>
        <w:t xml:space="preserve"> 8</w:t>
      </w:r>
      <w:r w:rsidRPr="0008447A">
        <w:rPr>
          <w:b/>
          <w:i/>
        </w:rPr>
        <w:t xml:space="preserve">. </w:t>
      </w:r>
      <w:r w:rsidRPr="0008447A">
        <w:rPr>
          <w:i/>
        </w:rPr>
        <w:t xml:space="preserve">(a) High magnification SEM image of an electrospun graphite particle; (b) </w:t>
      </w:r>
      <w:r w:rsidR="00B467D6" w:rsidRPr="0008447A">
        <w:rPr>
          <w:i/>
        </w:rPr>
        <w:t xml:space="preserve">EDX analysis </w:t>
      </w:r>
      <w:r w:rsidRPr="0008447A">
        <w:rPr>
          <w:i/>
        </w:rPr>
        <w:t xml:space="preserve">mapping </w:t>
      </w:r>
      <w:r w:rsidR="00B467D6" w:rsidRPr="0008447A">
        <w:rPr>
          <w:i/>
        </w:rPr>
        <w:t xml:space="preserve">of </w:t>
      </w:r>
      <w:r w:rsidRPr="0008447A">
        <w:rPr>
          <w:i/>
        </w:rPr>
        <w:t xml:space="preserve">the previous </w:t>
      </w:r>
      <w:r w:rsidR="00B467D6" w:rsidRPr="0008447A">
        <w:rPr>
          <w:i/>
        </w:rPr>
        <w:t>electrospun graphite particle</w:t>
      </w:r>
      <w:r w:rsidR="00377CA0" w:rsidRPr="0008447A">
        <w:rPr>
          <w:i/>
        </w:rPr>
        <w:t xml:space="preserve">. Red dots </w:t>
      </w:r>
      <w:r w:rsidR="00C36467" w:rsidRPr="0008447A">
        <w:rPr>
          <w:i/>
        </w:rPr>
        <w:t>show</w:t>
      </w:r>
      <w:r w:rsidR="00377CA0" w:rsidRPr="0008447A">
        <w:rPr>
          <w:i/>
        </w:rPr>
        <w:t xml:space="preserve"> carbon </w:t>
      </w:r>
      <w:r w:rsidR="00C36467" w:rsidRPr="0008447A">
        <w:rPr>
          <w:i/>
        </w:rPr>
        <w:t xml:space="preserve">presence </w:t>
      </w:r>
      <w:r w:rsidR="00377CA0" w:rsidRPr="0008447A">
        <w:rPr>
          <w:i/>
        </w:rPr>
        <w:t xml:space="preserve">and green dots </w:t>
      </w:r>
      <w:r w:rsidR="00C36467" w:rsidRPr="0008447A">
        <w:rPr>
          <w:i/>
        </w:rPr>
        <w:t xml:space="preserve">show </w:t>
      </w:r>
      <w:r w:rsidR="00377CA0" w:rsidRPr="0008447A">
        <w:rPr>
          <w:i/>
        </w:rPr>
        <w:t>oxygen.</w:t>
      </w:r>
      <w:bookmarkEnd w:id="8"/>
    </w:p>
    <w:p w14:paraId="5A62F503" w14:textId="77777777" w:rsidR="009B2F41" w:rsidRPr="0008447A" w:rsidRDefault="009B2F41" w:rsidP="0008447A">
      <w:pPr>
        <w:spacing w:beforeLines="80" w:before="192" w:afterLines="80" w:after="192" w:line="276" w:lineRule="auto"/>
        <w:contextualSpacing/>
        <w:rPr>
          <w:i/>
        </w:rPr>
      </w:pPr>
    </w:p>
    <w:p w14:paraId="0AD0FEC1" w14:textId="77777777" w:rsidR="00377CA0" w:rsidRPr="0008447A" w:rsidRDefault="009B24C6" w:rsidP="0008447A">
      <w:pPr>
        <w:spacing w:beforeLines="80" w:before="192" w:afterLines="80" w:after="192" w:line="276" w:lineRule="auto"/>
        <w:contextualSpacing/>
      </w:pPr>
      <w:r w:rsidRPr="0008447A">
        <w:t>If the surface of the</w:t>
      </w:r>
      <w:r w:rsidR="00377CA0" w:rsidRPr="0008447A">
        <w:t xml:space="preserve"> particle </w:t>
      </w:r>
      <w:r w:rsidRPr="0008447A">
        <w:t xml:space="preserve">shown in </w:t>
      </w:r>
      <w:r w:rsidR="00CF0720" w:rsidRPr="0008447A">
        <w:t>Figure</w:t>
      </w:r>
      <w:r w:rsidR="00C37039" w:rsidRPr="0008447A">
        <w:t xml:space="preserve"> 8</w:t>
      </w:r>
      <w:r w:rsidR="00CF0720" w:rsidRPr="0008447A">
        <w:t>a</w:t>
      </w:r>
      <w:r w:rsidRPr="0008447A">
        <w:t xml:space="preserve"> </w:t>
      </w:r>
      <w:r w:rsidR="00377CA0" w:rsidRPr="0008447A">
        <w:t xml:space="preserve">is observed in detail, two different surfaces can be easily </w:t>
      </w:r>
      <w:r w:rsidR="00CF0720" w:rsidRPr="0008447A">
        <w:t>distinguished</w:t>
      </w:r>
      <w:r w:rsidR="00377CA0" w:rsidRPr="0008447A">
        <w:t xml:space="preserve">. </w:t>
      </w:r>
      <w:r w:rsidR="00CF0720" w:rsidRPr="0008447A">
        <w:t>M</w:t>
      </w:r>
      <w:r w:rsidR="00377CA0" w:rsidRPr="0008447A">
        <w:t xml:space="preserve">ost of the surface </w:t>
      </w:r>
      <w:r w:rsidR="00CF0720" w:rsidRPr="0008447A">
        <w:t xml:space="preserve">shows </w:t>
      </w:r>
      <w:r w:rsidR="00377CA0" w:rsidRPr="0008447A">
        <w:t>a soft layer, w</w:t>
      </w:r>
      <w:r w:rsidR="0080224C" w:rsidRPr="0008447A">
        <w:t>h</w:t>
      </w:r>
      <w:r w:rsidR="00377CA0" w:rsidRPr="0008447A">
        <w:t>ere</w:t>
      </w:r>
      <w:r w:rsidR="0080224C" w:rsidRPr="0008447A">
        <w:t>,</w:t>
      </w:r>
      <w:r w:rsidR="00377CA0" w:rsidRPr="0008447A">
        <w:t xml:space="preserve"> </w:t>
      </w:r>
      <w:r w:rsidR="00836B11" w:rsidRPr="0008447A">
        <w:t>hypothetically</w:t>
      </w:r>
      <w:r w:rsidR="0080224C" w:rsidRPr="0008447A">
        <w:t>,</w:t>
      </w:r>
      <w:r w:rsidR="00836B11" w:rsidRPr="0008447A">
        <w:t xml:space="preserve"> a</w:t>
      </w:r>
      <w:r w:rsidR="00377CA0" w:rsidRPr="0008447A">
        <w:t xml:space="preserve"> polymer </w:t>
      </w:r>
      <w:r w:rsidR="00836B11" w:rsidRPr="0008447A">
        <w:t>layer is</w:t>
      </w:r>
      <w:r w:rsidR="00377CA0" w:rsidRPr="0008447A">
        <w:t xml:space="preserve"> deposited. Moreover, in that section, spherical polymer </w:t>
      </w:r>
      <w:r w:rsidR="00252CDD" w:rsidRPr="0008447A">
        <w:t>nano</w:t>
      </w:r>
      <w:r w:rsidR="00377CA0" w:rsidRPr="0008447A">
        <w:t>particles are clearly distinguished. The second surface type is observed at the bottom of the image. A harder surface is identified with flake shape irregularities. This surface is m</w:t>
      </w:r>
      <w:r w:rsidR="00252CDD" w:rsidRPr="0008447A">
        <w:t xml:space="preserve">ore alike to the ones </w:t>
      </w:r>
      <w:r w:rsidR="0080224C" w:rsidRPr="0008447A">
        <w:t xml:space="preserve">usually </w:t>
      </w:r>
      <w:r w:rsidR="00252CDD" w:rsidRPr="0008447A">
        <w:t>observed</w:t>
      </w:r>
      <w:r w:rsidR="00377CA0" w:rsidRPr="0008447A">
        <w:t xml:space="preserve"> for graphite particles</w:t>
      </w:r>
      <w:r w:rsidR="00252CDD" w:rsidRPr="0008447A">
        <w:t xml:space="preserve">, such as in </w:t>
      </w:r>
      <w:r w:rsidR="00C01360" w:rsidRPr="0008447A">
        <w:t>the miniature in</w:t>
      </w:r>
      <w:r w:rsidR="00E84CEF" w:rsidRPr="0008447A">
        <w:t xml:space="preserve"> Figure 7</w:t>
      </w:r>
      <w:r w:rsidR="00252CDD" w:rsidRPr="0008447A">
        <w:t>.</w:t>
      </w:r>
    </w:p>
    <w:p w14:paraId="0EC9F3D4" w14:textId="77777777" w:rsidR="00377CA0" w:rsidRPr="0008447A" w:rsidRDefault="00377CA0" w:rsidP="0008447A">
      <w:pPr>
        <w:spacing w:beforeLines="80" w:before="192" w:afterLines="80" w:after="192" w:line="276" w:lineRule="auto"/>
        <w:contextualSpacing/>
      </w:pPr>
      <w:r w:rsidRPr="0008447A">
        <w:t xml:space="preserve">If this same image is subject to an EDX mapping, the just mentioned </w:t>
      </w:r>
      <w:r w:rsidR="0080224C" w:rsidRPr="0008447A">
        <w:t>hypothesis</w:t>
      </w:r>
      <w:r w:rsidRPr="0008447A">
        <w:t xml:space="preserve"> is confirmed. The mapping shown in </w:t>
      </w:r>
      <w:r w:rsidR="00C01360" w:rsidRPr="0008447A">
        <w:t>Figure</w:t>
      </w:r>
      <w:r w:rsidR="00E121C3" w:rsidRPr="0008447A">
        <w:t xml:space="preserve"> </w:t>
      </w:r>
      <w:r w:rsidR="0075205F" w:rsidRPr="0008447A">
        <w:t>8</w:t>
      </w:r>
      <w:r w:rsidR="00C01360" w:rsidRPr="0008447A">
        <w:t>b</w:t>
      </w:r>
      <w:r w:rsidRPr="0008447A">
        <w:t xml:space="preserve"> distinguishes between carbon and oxygen</w:t>
      </w:r>
      <w:r w:rsidR="0080224C" w:rsidRPr="0008447A">
        <w:t>,</w:t>
      </w:r>
      <w:r w:rsidRPr="0008447A">
        <w:t xml:space="preserve"> the two major elements in the analysed particle. Carbon is shown in red and it is observed all along the particle. </w:t>
      </w:r>
      <w:r w:rsidR="0080224C" w:rsidRPr="0008447A">
        <w:t>On the other hand</w:t>
      </w:r>
      <w:r w:rsidRPr="0008447A">
        <w:t xml:space="preserve">, oxygen is shown in green, and it is observed in most of the particle, except </w:t>
      </w:r>
      <w:r w:rsidRPr="0008447A">
        <w:rPr>
          <w:noProof/>
        </w:rPr>
        <w:t>in</w:t>
      </w:r>
      <w:r w:rsidRPr="0008447A">
        <w:t xml:space="preserve"> the hard surface identified in </w:t>
      </w:r>
      <w:r w:rsidR="00E121C3" w:rsidRPr="0008447A">
        <w:t>Figure 8a</w:t>
      </w:r>
      <w:r w:rsidRPr="0008447A">
        <w:t xml:space="preserve">. Due to the composition of the two materials included in this sample (Graphite, which is all carbon; and PEO:PEG which is </w:t>
      </w:r>
      <w:r w:rsidR="00FB44DE" w:rsidRPr="0008447A">
        <w:t>also</w:t>
      </w:r>
      <w:r w:rsidRPr="0008447A">
        <w:t xml:space="preserve"> carbon</w:t>
      </w:r>
      <w:r w:rsidR="00FB44DE" w:rsidRPr="0008447A">
        <w:t>,</w:t>
      </w:r>
      <w:r w:rsidRPr="0008447A">
        <w:t xml:space="preserve"> but include</w:t>
      </w:r>
      <w:r w:rsidR="00FB44DE" w:rsidRPr="0008447A">
        <w:t>s</w:t>
      </w:r>
      <w:r w:rsidRPr="0008447A">
        <w:t xml:space="preserve"> hydrogen and oxygen), it is expected to see oxygen and carbon in polymer</w:t>
      </w:r>
      <w:r w:rsidR="005E713C" w:rsidRPr="0008447A">
        <w:t xml:space="preserve"> nanofibre</w:t>
      </w:r>
      <w:r w:rsidRPr="0008447A">
        <w:t xml:space="preserve">s and just carbon in sections with graphite. Consequently, it </w:t>
      </w:r>
      <w:r w:rsidR="009D7835" w:rsidRPr="0008447A">
        <w:t>is</w:t>
      </w:r>
      <w:r w:rsidRPr="0008447A">
        <w:t xml:space="preserve"> determined that most of the graphite particle is covered with the PEO:PEG mixture, while only a small portion of the </w:t>
      </w:r>
      <w:r w:rsidR="009D7835" w:rsidRPr="0008447A">
        <w:t xml:space="preserve">graphite </w:t>
      </w:r>
      <w:r w:rsidRPr="0008447A">
        <w:t xml:space="preserve">particle is actually open to the environment. This mapping is better distinguished in </w:t>
      </w:r>
      <w:r w:rsidR="00AB398F" w:rsidRPr="0008447A">
        <w:rPr>
          <w:noProof/>
        </w:rPr>
        <w:t>Figure</w:t>
      </w:r>
      <w:r w:rsidR="0075205F" w:rsidRPr="0008447A">
        <w:rPr>
          <w:noProof/>
        </w:rPr>
        <w:t xml:space="preserve"> 9</w:t>
      </w:r>
      <w:r w:rsidRPr="0008447A">
        <w:t>, where the maps for carbon and oxygen are shown separately.</w:t>
      </w:r>
    </w:p>
    <w:p w14:paraId="215E60E3" w14:textId="5E10050F" w:rsidR="009B2F41" w:rsidRPr="0008447A" w:rsidRDefault="0008447A" w:rsidP="0008447A">
      <w:pPr>
        <w:spacing w:beforeLines="80" w:before="192" w:afterLines="80" w:after="192" w:line="276" w:lineRule="auto"/>
        <w:contextualSpacing/>
      </w:pPr>
      <w:r w:rsidRPr="0008447A">
        <w:rPr>
          <w:noProof/>
          <w:lang w:val="es-ES" w:eastAsia="es-ES"/>
        </w:rPr>
        <mc:AlternateContent>
          <mc:Choice Requires="wps">
            <w:drawing>
              <wp:anchor distT="0" distB="0" distL="114300" distR="114300" simplePos="0" relativeHeight="251638784" behindDoc="0" locked="0" layoutInCell="1" allowOverlap="1" wp14:anchorId="62099422" wp14:editId="1691CA6E">
                <wp:simplePos x="0" y="0"/>
                <wp:positionH relativeFrom="column">
                  <wp:posOffset>2681605</wp:posOffset>
                </wp:positionH>
                <wp:positionV relativeFrom="paragraph">
                  <wp:posOffset>186055</wp:posOffset>
                </wp:positionV>
                <wp:extent cx="402590" cy="299085"/>
                <wp:effectExtent l="0" t="0" r="3810" b="5715"/>
                <wp:wrapNone/>
                <wp:docPr id="1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20296E05" w14:textId="77777777" w:rsidR="009C0AF8" w:rsidRPr="00AB0A5F" w:rsidRDefault="009C0AF8" w:rsidP="00756E3D">
                            <w:pPr>
                              <w:spacing w:before="0"/>
                            </w:pPr>
                            <w:r w:rsidRPr="00AB0A5F">
                              <w:t>(</w:t>
                            </w:r>
                            <w:r>
                              <w:t>b</w:t>
                            </w:r>
                            <w:r w:rsidRPr="00AB0A5F">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99422" id="_x0000_s1036" type="#_x0000_t202" style="position:absolute;left:0;text-align:left;margin-left:211.15pt;margin-top:14.65pt;width:31.7pt;height:23.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" fillcolor="black [3213]" stroked="f">
                <v:textbox>
                  <w:txbxContent>
                    <w:p w14:paraId="20296E05" w14:textId="77777777" w:rsidR="009C0AF8" w:rsidRPr="00AB0A5F" w:rsidRDefault="009C0AF8" w:rsidP="00756E3D">
                      <w:pPr>
                        <w:spacing w:before="0"/>
                      </w:pPr>
                      <w:r w:rsidRPr="00AB0A5F">
                        <w:t>(</w:t>
                      </w:r>
                      <w:r>
                        <w:t>b</w:t>
                      </w:r>
                      <w:r w:rsidRPr="00AB0A5F">
                        <w:t>)</w:t>
                      </w:r>
                    </w:p>
                  </w:txbxContent>
                </v:textbox>
              </v:shape>
            </w:pict>
          </mc:Fallback>
        </mc:AlternateContent>
      </w:r>
    </w:p>
    <w:p w14:paraId="749BCAF4" w14:textId="1E953B48" w:rsidR="00377CA0" w:rsidRPr="0008447A" w:rsidRDefault="0025171C" w:rsidP="0008447A">
      <w:pPr>
        <w:spacing w:beforeLines="80" w:before="192" w:afterLines="80" w:after="192" w:line="276" w:lineRule="auto"/>
        <w:contextualSpacing/>
      </w:pPr>
      <w:r w:rsidRPr="0008447A">
        <w:rPr>
          <w:noProof/>
          <w:lang w:val="es-ES" w:eastAsia="es-ES"/>
        </w:rPr>
        <mc:AlternateContent>
          <mc:Choice Requires="wps">
            <w:drawing>
              <wp:anchor distT="0" distB="0" distL="114300" distR="114300" simplePos="0" relativeHeight="251635712" behindDoc="0" locked="0" layoutInCell="1" allowOverlap="1" wp14:anchorId="14DDA9FD" wp14:editId="16CF156C">
                <wp:simplePos x="0" y="0"/>
                <wp:positionH relativeFrom="column">
                  <wp:posOffset>-5080</wp:posOffset>
                </wp:positionH>
                <wp:positionV relativeFrom="paragraph">
                  <wp:posOffset>8853</wp:posOffset>
                </wp:positionV>
                <wp:extent cx="402590" cy="299085"/>
                <wp:effectExtent l="0" t="0" r="0" b="5715"/>
                <wp:wrapNone/>
                <wp:docPr id="1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99085"/>
                        </a:xfrm>
                        <a:prstGeom prst="rect">
                          <a:avLst/>
                        </a:prstGeom>
                        <a:solidFill>
                          <a:schemeClr val="tx1"/>
                        </a:solidFill>
                        <a:ln w="9525">
                          <a:noFill/>
                          <a:miter lim="800000"/>
                          <a:headEnd/>
                          <a:tailEnd/>
                        </a:ln>
                      </wps:spPr>
                      <wps:txbx>
                        <w:txbxContent>
                          <w:p w14:paraId="570C50F1" w14:textId="77777777" w:rsidR="009C0AF8" w:rsidRPr="00AB0A5F" w:rsidRDefault="009C0AF8" w:rsidP="00756E3D">
                            <w:pPr>
                              <w:spacing w:before="0"/>
                            </w:pPr>
                            <w:r w:rsidRPr="00AB0A5F">
                              <w:t>(</w:t>
                            </w:r>
                            <w:r>
                              <w:t>a</w:t>
                            </w:r>
                            <w:r w:rsidRPr="00AB0A5F">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DA9FD" id="_x0000_s1037" type="#_x0000_t202" style="position:absolute;left:0;text-align:left;margin-left:-.4pt;margin-top:.7pt;width:31.7pt;height:23.5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" fillcolor="black [3213]" stroked="f">
                <v:textbox>
                  <w:txbxContent>
                    <w:p w14:paraId="570C50F1" w14:textId="77777777" w:rsidR="009C0AF8" w:rsidRPr="00AB0A5F" w:rsidRDefault="009C0AF8" w:rsidP="00756E3D">
                      <w:pPr>
                        <w:spacing w:before="0"/>
                      </w:pPr>
                      <w:r w:rsidRPr="00AB0A5F">
                        <w:t>(</w:t>
                      </w:r>
                      <w:r>
                        <w:t>a</w:t>
                      </w:r>
                      <w:r w:rsidRPr="00AB0A5F">
                        <w:t>)</w:t>
                      </w:r>
                    </w:p>
                  </w:txbxContent>
                </v:textbox>
              </v:shape>
            </w:pict>
          </mc:Fallback>
        </mc:AlternateContent>
      </w:r>
      <w:r w:rsidR="00377CA0" w:rsidRPr="0008447A">
        <w:rPr>
          <w:noProof/>
          <w:lang w:val="es-ES" w:eastAsia="es-ES"/>
        </w:rPr>
        <w:drawing>
          <wp:inline distT="0" distB="0" distL="0" distR="0" wp14:anchorId="217580CA" wp14:editId="33DA93D5">
            <wp:extent cx="2682000" cy="2013776"/>
            <wp:effectExtent l="0" t="0" r="4445" b="571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682000" cy="2013776"/>
                    </a:xfrm>
                    <a:prstGeom prst="rect">
                      <a:avLst/>
                    </a:prstGeom>
                  </pic:spPr>
                </pic:pic>
              </a:graphicData>
            </a:graphic>
          </wp:inline>
        </w:drawing>
      </w:r>
      <w:r w:rsidR="00377CA0" w:rsidRPr="0008447A">
        <w:rPr>
          <w:noProof/>
          <w:lang w:val="es-ES" w:eastAsia="es-ES"/>
        </w:rPr>
        <w:drawing>
          <wp:inline distT="0" distB="0" distL="0" distR="0" wp14:anchorId="63663309" wp14:editId="62C0C63F">
            <wp:extent cx="2688269" cy="2012400"/>
            <wp:effectExtent l="0" t="0" r="0" b="698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688269" cy="2012400"/>
                    </a:xfrm>
                    <a:prstGeom prst="rect">
                      <a:avLst/>
                    </a:prstGeom>
                  </pic:spPr>
                </pic:pic>
              </a:graphicData>
            </a:graphic>
          </wp:inline>
        </w:drawing>
      </w:r>
    </w:p>
    <w:p w14:paraId="17C5E2A9" w14:textId="77777777" w:rsidR="00377CA0" w:rsidRPr="0008447A" w:rsidRDefault="00AB398F" w:rsidP="0008447A">
      <w:pPr>
        <w:spacing w:beforeLines="80" w:before="192" w:afterLines="80" w:after="192" w:line="276" w:lineRule="auto"/>
        <w:contextualSpacing/>
        <w:rPr>
          <w:i/>
        </w:rPr>
      </w:pPr>
      <w:bookmarkStart w:id="9" w:name="_Toc522011467"/>
      <w:r w:rsidRPr="0008447A">
        <w:rPr>
          <w:b/>
          <w:i/>
          <w:noProof/>
        </w:rPr>
        <w:t>Figure</w:t>
      </w:r>
      <w:r w:rsidR="0075205F" w:rsidRPr="0008447A">
        <w:rPr>
          <w:b/>
          <w:i/>
          <w:noProof/>
        </w:rPr>
        <w:t xml:space="preserve"> 9</w:t>
      </w:r>
      <w:r w:rsidR="00377CA0" w:rsidRPr="0008447A">
        <w:rPr>
          <w:i/>
        </w:rPr>
        <w:t>. EDX mapping of a graphite particle: (a) map of carbon locations and (b) map of oxygen locations.</w:t>
      </w:r>
      <w:bookmarkEnd w:id="9"/>
      <w:r w:rsidR="00377CA0" w:rsidRPr="0008447A">
        <w:rPr>
          <w:i/>
        </w:rPr>
        <w:t xml:space="preserve"> </w:t>
      </w:r>
    </w:p>
    <w:p w14:paraId="4F7BF48C" w14:textId="77777777" w:rsidR="009B2F41" w:rsidRPr="0008447A" w:rsidRDefault="009B2F41" w:rsidP="0008447A">
      <w:pPr>
        <w:spacing w:beforeLines="80" w:before="192" w:afterLines="80" w:after="192" w:line="276" w:lineRule="auto"/>
        <w:contextualSpacing/>
        <w:rPr>
          <w:b/>
          <w:i/>
        </w:rPr>
      </w:pPr>
    </w:p>
    <w:p w14:paraId="1D953627" w14:textId="77777777" w:rsidR="008C357E" w:rsidRPr="0008447A" w:rsidRDefault="00FB44DE" w:rsidP="0008447A">
      <w:pPr>
        <w:spacing w:beforeLines="80" w:before="192" w:afterLines="80" w:after="192" w:line="276" w:lineRule="auto"/>
        <w:contextualSpacing/>
      </w:pPr>
      <w:r w:rsidRPr="0008447A">
        <w:lastRenderedPageBreak/>
        <w:t xml:space="preserve">This finding could have </w:t>
      </w:r>
      <w:r w:rsidR="00B15BB7" w:rsidRPr="0008447A">
        <w:t xml:space="preserve">a </w:t>
      </w:r>
      <w:r w:rsidRPr="0008447A">
        <w:t xml:space="preserve">direct </w:t>
      </w:r>
      <w:r w:rsidR="00B15BB7" w:rsidRPr="0008447A">
        <w:t xml:space="preserve">impact on the behaviour of the graphitic material for </w:t>
      </w:r>
      <w:r w:rsidR="00B15BB7" w:rsidRPr="0008447A">
        <w:rPr>
          <w:noProof/>
        </w:rPr>
        <w:t>lithium</w:t>
      </w:r>
      <w:r w:rsidR="00537599" w:rsidRPr="0008447A">
        <w:rPr>
          <w:noProof/>
        </w:rPr>
        <w:t>-</w:t>
      </w:r>
      <w:r w:rsidR="00B15BB7" w:rsidRPr="0008447A">
        <w:rPr>
          <w:noProof/>
        </w:rPr>
        <w:t>ion</w:t>
      </w:r>
      <w:r w:rsidR="00B15BB7" w:rsidRPr="0008447A">
        <w:t xml:space="preserve"> storage. Moreover, </w:t>
      </w:r>
      <w:r w:rsidRPr="0008447A">
        <w:t>consequences in the result of electrospun graphite and polymer at different loadings</w:t>
      </w:r>
      <w:r w:rsidR="00B15BB7" w:rsidRPr="0008447A">
        <w:t xml:space="preserve"> could be observed as well</w:t>
      </w:r>
      <w:r w:rsidRPr="0008447A">
        <w:t xml:space="preserve">. </w:t>
      </w:r>
    </w:p>
    <w:p w14:paraId="004B37F6" w14:textId="0C5FCD5C" w:rsidR="00F03636" w:rsidRPr="0008447A" w:rsidRDefault="008C357E" w:rsidP="0008447A">
      <w:pPr>
        <w:spacing w:beforeLines="80" w:before="192" w:afterLines="80" w:after="192" w:line="276" w:lineRule="auto"/>
        <w:contextualSpacing/>
        <w:rPr>
          <w:highlight w:val="yellow"/>
        </w:rPr>
      </w:pPr>
      <w:r w:rsidRPr="0008447A">
        <w:t xml:space="preserve">This polymer layer on graphite particles could also be the reason for beads to appear in high graphite loading electrospun mats. </w:t>
      </w:r>
      <w:r w:rsidR="00944239" w:rsidRPr="0008447A">
        <w:t xml:space="preserve">It is believed that the reason for this to occur is the amount of polymer that has been found to be covering the graphite particles. </w:t>
      </w:r>
      <w:r w:rsidR="00214BB1" w:rsidRPr="0008447A">
        <w:t xml:space="preserve">As the graphite loading increases, a higher amount of polymer is </w:t>
      </w:r>
      <w:r w:rsidR="00284E01" w:rsidRPr="0008447A">
        <w:t>employed</w:t>
      </w:r>
      <w:r w:rsidR="00214BB1" w:rsidRPr="0008447A">
        <w:t xml:space="preserve"> covering surfaces. Therefore, less polymer concentration will be available for</w:t>
      </w:r>
      <w:r w:rsidR="005E713C" w:rsidRPr="0008447A">
        <w:t xml:space="preserve"> nanofibre</w:t>
      </w:r>
      <w:r w:rsidR="00214BB1" w:rsidRPr="0008447A">
        <w:t xml:space="preserve"> formation. Consequently, as found and described in the literature, a lower concentration of polymer in the solution will generate the same effect as a low molecular weight, formation of beads</w:t>
      </w:r>
      <w:r w:rsidR="00FE2AA0" w:rsidRPr="0008447A">
        <w:t xml:space="preserve"> </w:t>
      </w:r>
      <w:r w:rsidR="00FF4645" w:rsidRPr="0008447A">
        <w:fldChar w:fldCharType="begin" w:fldLock="1"/>
      </w:r>
      <w:r w:rsidR="00386B30" w:rsidRPr="0008447A">
        <w:instrText>ADDIN CSL_CITATION {"citationItems":[{"id":"ITEM-1","itemData":{"ISBN":"1330972694","author":[{"dropping-particle":"","family":"Fong","given":"H","non-dropping-particle":"","parse-names":false,"suffix":""},{"dropping-particle":"","family":"Chun","given":"I","non-dropping-particle":"","parse-names":false,"suffix":""},{"dropping-particle":"","family":"Reneker","given":"D H","non-dropping-particle":"","parse-names":false,"suffix":""}],"id":"ITEM-1","issued":{"date-parts":[["1999"]]},"page":"4585-4592","title":"Beaded nanofibers formed during electrospinning","type":"article-journal","volume":"40"},"uris":["http://www.mendeley.com/documents/?uuid=d8277dec-e1ad-480d-9065-a6ccfa960cb1"]},{"id":"ITEM-2","itemData":{"DOI":"10.1016/j.arabjc.2015.11.015","ISBN":"1878535215003","ISSN":"18785352","abstract":"Nanotechnology is a budding technology that has been identified as a vital scientific and commercial venture with global economic benefits. With the increasing knowledge of nanomaterial manufacturing techniques, research groups around the globe are focusing more on the preparation of nanomaterials for various applications. Among the various techniques reported in the literature, electrospinning has gathered significant interest because of its ability to fabricate nanostructures with unique properties such as a high surface area and inter/intra fibrous porosity. Electrospinning has been the most widely used technique in the late 20th (1990) and early 21st (2000) centuries (Reneker and Yarin, 2008). Since its first use in the early 20th (1900) (Cooley, 1900) century, significant improvements have been made in the instrument design, material used, and nanomaterials produced. The production of nanomaterials (nanofibers) via electrospinning is affected by many operating parameters. This review paper will provide an overview of the electrospinning (applied electric field, distance between the needle and collector and flow rate, needle diameter), solution (polymer concentration, viscosity, solvent and solution conductivity) and environmental (relativity humidity and temperature) parameters that affect the nanofibers fabrication and the application of nanofibers in tissue engineering, drug delivery systems, wound dressings, antibacterial study, filtration, desalination, protective clothing fabrication, and biosensors.","author":[{"dropping-particle":"","family":"Haider","given":"Adnan","non-dropping-particle":"","parse-names":false,"suffix":""},{"dropping-particle":"","family":"Haider","given":"Sajjad","non-dropping-particle":"","parse-names":false,"suffix":""},{"dropping-particle":"","family":"Kang","given":"Inn Kyu","non-dropping-particle":"","parse-names":false,"suffix":""}],"container-title":"Arabian Journal of Chemistry","id":"ITEM-2","issued":{"date-parts":[["2015"]]},"publisher":"King Saud University","title":"A comprehensive review summarizing the effect of electrospinning parameters and potential applications of nanofibers in biomedical and biotechnology","type":"article-journal"},"uris":["http://www.mendeley.com/documents/?uuid=e9419f8f-7b3e-46eb-a09e-6ccbb1281fe0"]}],"mendeley":{"formattedCitation":"[44,56]","plainTextFormattedCitation":"[44,56]","previouslyFormattedCitation":"[44,56]"},"properties":{"noteIndex":0},"schema":"https://github.com/citation-style-language/schema/raw/master/csl-citation.json"}</w:instrText>
      </w:r>
      <w:r w:rsidR="00FF4645" w:rsidRPr="0008447A">
        <w:fldChar w:fldCharType="separate"/>
      </w:r>
      <w:r w:rsidR="002B5977" w:rsidRPr="0008447A">
        <w:rPr>
          <w:noProof/>
        </w:rPr>
        <w:t>[44,56]</w:t>
      </w:r>
      <w:r w:rsidR="00FF4645" w:rsidRPr="0008447A">
        <w:fldChar w:fldCharType="end"/>
      </w:r>
      <w:r w:rsidR="00214BB1" w:rsidRPr="0008447A">
        <w:t>.</w:t>
      </w:r>
      <w:r w:rsidR="008B717E" w:rsidRPr="0008447A">
        <w:t xml:space="preserve"> </w:t>
      </w:r>
      <w:r w:rsidR="00284E01" w:rsidRPr="0008447A">
        <w:t xml:space="preserve">As it was stated earlier, bead formation has been proved to lead to </w:t>
      </w:r>
      <w:r w:rsidR="00B70E71" w:rsidRPr="0008447A">
        <w:t xml:space="preserve">a </w:t>
      </w:r>
      <w:r w:rsidR="00284E01" w:rsidRPr="0008447A">
        <w:t xml:space="preserve">diminution of tensile strength </w:t>
      </w:r>
      <w:r w:rsidR="00284E01" w:rsidRPr="0008447A">
        <w:fldChar w:fldCharType="begin" w:fldLock="1"/>
      </w:r>
      <w:r w:rsidR="00386B30" w:rsidRPr="0008447A">
        <w:instrText>ADDIN CSL_CITATION {"citationItems":[{"id":"ITEM-1","itemData":{"DOI":"10.1016/j.aej.2016.04.025","ISBN":"1110-0168","ISSN":"11100168","abstract":"Cellulose Acetate (CA) and Poly (Vinyl Chloride) (PVC) nanofiber mats were electrospun into nanofibers. The morphology and mechanical properties of nanofiber mats were evaluated versus different solution concentrations. Solutions were prepared in mixed solvent systems of 2:1 (w/w) Acetone/N,N-Dimethylacetamide (DMAc) and 3:2 (w/w) Acetone/N,N-Dimethylformamide (DMF) for CA and 1:1 (w/w) Tetrahydrofuran/DMF for PVC. Scanning electron microscopy (SEM) images revealed that a beaded fibrous structure could be electrospun beginning at 10% CA in both Acetone/DMAc and Acetone/DMF solvent systems. The experimental results showed that smooth fibers were achievable at 14% CA in Acetone/DMAc and at 16% CA in Acetone/DMF solvent systems. For PVC, beaded fibers were formed at 12% PVC and smooth fibers were formed beginning at 14% PVC. Tensile strength tests showed that mechanical properties of the nonaligned nanofiber mats were influenced by solution concentration. With increasing solution concentration, the tensile strengths, break strains and initial moduli of the CA nanofiber mats increased. The effect of solution concentration on the tensile strengths of nanofiber mats was quite significant while it did not have any considerable effect on the tensile properties of the cast films.","author":[{"dropping-particle":"","family":"Tarus","given":"Bethwel","non-dropping-particle":"","parse-names":false,"suffix":""},{"dropping-particle":"","family":"Fadel","given":"Nermin","non-dropping-particle":"","parse-names":false,"suffix":""},{"dropping-particle":"","family":"Al-Oufy","given":"Affaf","non-dropping-particle":"","parse-names":false,"suffix":""},{"dropping-particle":"","family":"El-Messiry","given":"Magdi","non-dropping-particle":"","parse-names":false,"suffix":""}],"container-title":"Alexandria Engineering Journal","id":"ITEM-1","issue":"3","issued":{"date-parts":[["2016"]]},"page":"2975-2984","publisher":"Faculty of Engineering, Alexandria University","title":"Effect of polymer concentration on the morphology and mechanical characteristics of electrospun cellulose acetate and poly (vinyl chloride) nanofiber mats","type":"article-journal","volume":"55"},"uris":["http://www.mendeley.com/documents/?uuid=f21e3f99-403a-444e-9e48-c64920b02f5a"]}],"mendeley":{"formattedCitation":"[57]","plainTextFormattedCitation":"[57]","previouslyFormattedCitation":"[57]"},"properties":{"noteIndex":0},"schema":"https://github.com/citation-style-language/schema/raw/master/csl-citation.json"}</w:instrText>
      </w:r>
      <w:r w:rsidR="00284E01" w:rsidRPr="0008447A">
        <w:fldChar w:fldCharType="separate"/>
      </w:r>
      <w:r w:rsidR="002B5977" w:rsidRPr="0008447A">
        <w:rPr>
          <w:noProof/>
        </w:rPr>
        <w:t>[57]</w:t>
      </w:r>
      <w:r w:rsidR="00284E01" w:rsidRPr="0008447A">
        <w:fldChar w:fldCharType="end"/>
      </w:r>
      <w:r w:rsidR="008B717E" w:rsidRPr="0008447A">
        <w:t>. Moreover, this</w:t>
      </w:r>
      <w:r w:rsidR="00E44036" w:rsidRPr="0008447A">
        <w:t xml:space="preserve"> phenomenon</w:t>
      </w:r>
      <w:r w:rsidR="008B717E" w:rsidRPr="0008447A">
        <w:t xml:space="preserve"> could also </w:t>
      </w:r>
      <w:r w:rsidR="00441608" w:rsidRPr="0008447A">
        <w:t xml:space="preserve">potentially </w:t>
      </w:r>
      <w:r w:rsidR="008B717E" w:rsidRPr="0008447A">
        <w:t xml:space="preserve">limit the </w:t>
      </w:r>
      <w:r w:rsidR="00324A1B" w:rsidRPr="0008447A">
        <w:t>maximum loading of graphite that can be electrospun in a solution.</w:t>
      </w:r>
    </w:p>
    <w:p w14:paraId="52CE9D0E" w14:textId="77777777" w:rsidR="0008447A" w:rsidRDefault="0008447A" w:rsidP="0008447A">
      <w:pPr>
        <w:spacing w:beforeLines="80" w:before="192" w:afterLines="80" w:after="192" w:line="276" w:lineRule="auto"/>
        <w:contextualSpacing/>
      </w:pPr>
      <w:bookmarkStart w:id="10" w:name="_Toc521943695"/>
    </w:p>
    <w:p w14:paraId="203B118C" w14:textId="53111E92" w:rsidR="00C27E35" w:rsidRPr="0008447A" w:rsidRDefault="00886B1C" w:rsidP="0008447A">
      <w:pPr>
        <w:spacing w:beforeLines="80" w:before="192" w:afterLines="80" w:after="192" w:line="276" w:lineRule="auto"/>
        <w:contextualSpacing/>
        <w:rPr>
          <w:b/>
        </w:rPr>
      </w:pPr>
      <w:r w:rsidRPr="0008447A">
        <w:rPr>
          <w:b/>
        </w:rPr>
        <w:t xml:space="preserve">4. </w:t>
      </w:r>
      <w:r w:rsidR="00C27E35" w:rsidRPr="0008447A">
        <w:rPr>
          <w:b/>
        </w:rPr>
        <w:t>C</w:t>
      </w:r>
      <w:bookmarkEnd w:id="10"/>
      <w:r w:rsidR="0008447A" w:rsidRPr="0008447A">
        <w:rPr>
          <w:b/>
        </w:rPr>
        <w:t>onclusions</w:t>
      </w:r>
    </w:p>
    <w:p w14:paraId="680F72F6" w14:textId="77777777" w:rsidR="009B2F41" w:rsidRPr="0008447A" w:rsidRDefault="009B2F41" w:rsidP="0008447A">
      <w:pPr>
        <w:spacing w:beforeLines="80" w:before="192" w:afterLines="80" w:after="192" w:line="276" w:lineRule="auto"/>
        <w:contextualSpacing/>
      </w:pPr>
    </w:p>
    <w:p w14:paraId="151CD8F1" w14:textId="77777777" w:rsidR="000228B1" w:rsidRPr="0008447A" w:rsidRDefault="006D79A8" w:rsidP="0008447A">
      <w:pPr>
        <w:spacing w:beforeLines="80" w:before="192" w:afterLines="80" w:after="192" w:line="276" w:lineRule="auto"/>
        <w:contextualSpacing/>
      </w:pPr>
      <w:r w:rsidRPr="0008447A">
        <w:t>The need for</w:t>
      </w:r>
      <w:r w:rsidR="009B4BAD" w:rsidRPr="0008447A">
        <w:t xml:space="preserve"> new battery technology that will replace the actual LIBs with liquid electrolytes has been </w:t>
      </w:r>
      <w:r w:rsidRPr="0008447A">
        <w:t>identified</w:t>
      </w:r>
      <w:r w:rsidR="009B4BAD" w:rsidRPr="0008447A">
        <w:t xml:space="preserve">. For that purpose, SSBs are one of the most promising alternatives. Furthermore, </w:t>
      </w:r>
      <w:r w:rsidRPr="0008447A">
        <w:t>SSBs</w:t>
      </w:r>
      <w:r w:rsidR="009B4BAD" w:rsidRPr="0008447A">
        <w:t xml:space="preserve"> will give the possibility of achieving not only higher energy density, but a higher power density as well. This larger operating window opens the way to the use of higher capacity electrodes.</w:t>
      </w:r>
      <w:r w:rsidR="00070A7A" w:rsidRPr="0008447A">
        <w:t xml:space="preserve"> </w:t>
      </w:r>
      <w:r w:rsidR="000C7000" w:rsidRPr="0008447A">
        <w:t>This study explored the possibility of creating</w:t>
      </w:r>
      <w:r w:rsidR="00C33865" w:rsidRPr="0008447A">
        <w:t xml:space="preserve"> a</w:t>
      </w:r>
      <w:r w:rsidR="000C7000" w:rsidRPr="0008447A">
        <w:t xml:space="preserve"> high capacity nanostructured anode containing graphite particles</w:t>
      </w:r>
      <w:r w:rsidR="00223ABC" w:rsidRPr="0008447A">
        <w:t>. Needleless electrospinning has been proved to be a technique with high throughput and capable of spinning</w:t>
      </w:r>
      <w:r w:rsidR="009B4BAD" w:rsidRPr="0008447A">
        <w:t xml:space="preserve"> these</w:t>
      </w:r>
      <w:r w:rsidR="00223ABC" w:rsidRPr="0008447A">
        <w:t xml:space="preserve"> particles in suspension. </w:t>
      </w:r>
    </w:p>
    <w:p w14:paraId="0EBB480E" w14:textId="77777777" w:rsidR="009A1CE0" w:rsidRPr="0008447A" w:rsidRDefault="00B21D27" w:rsidP="0008447A">
      <w:pPr>
        <w:spacing w:beforeLines="80" w:before="192" w:afterLines="80" w:after="192" w:line="276" w:lineRule="auto"/>
        <w:contextualSpacing/>
      </w:pPr>
      <w:r w:rsidRPr="0008447A">
        <w:t xml:space="preserve">The optimum electrospinning conditions were explored for </w:t>
      </w:r>
      <w:r w:rsidR="00BA62EC" w:rsidRPr="0008447A">
        <w:t>electrospinning</w:t>
      </w:r>
      <w:r w:rsidR="00E12D62" w:rsidRPr="0008447A">
        <w:t xml:space="preserve"> polymer nanofibres </w:t>
      </w:r>
      <w:r w:rsidR="00BA62EC" w:rsidRPr="0008447A">
        <w:t>from</w:t>
      </w:r>
      <w:r w:rsidR="00E12D62" w:rsidRPr="0008447A">
        <w:t xml:space="preserve"> a PEO:PEG</w:t>
      </w:r>
      <w:r w:rsidR="00BA62EC" w:rsidRPr="0008447A">
        <w:t xml:space="preserve"> solution</w:t>
      </w:r>
      <w:r w:rsidR="00E12D62" w:rsidRPr="0008447A">
        <w:t xml:space="preserve">. </w:t>
      </w:r>
      <w:r w:rsidR="003B5A7C" w:rsidRPr="0008447A">
        <w:t>Homogeneous</w:t>
      </w:r>
      <w:r w:rsidR="005A1B49" w:rsidRPr="0008447A">
        <w:t>,</w:t>
      </w:r>
      <w:r w:rsidR="003B5A7C" w:rsidRPr="0008447A">
        <w:t xml:space="preserve"> </w:t>
      </w:r>
      <w:r w:rsidR="005A1B49" w:rsidRPr="0008447A">
        <w:t xml:space="preserve">smooth, </w:t>
      </w:r>
      <w:r w:rsidR="003B5A7C" w:rsidRPr="0008447A">
        <w:t xml:space="preserve">uniform and randomly aligned </w:t>
      </w:r>
      <w:r w:rsidR="005A1B49" w:rsidRPr="0008447A">
        <w:t>nano</w:t>
      </w:r>
      <w:r w:rsidR="003B5A7C" w:rsidRPr="0008447A">
        <w:t xml:space="preserve">fibres with a diameter </w:t>
      </w:r>
      <w:r w:rsidR="008B2BBB" w:rsidRPr="0008447A">
        <w:t>around</w:t>
      </w:r>
      <w:r w:rsidR="003B5A7C" w:rsidRPr="0008447A">
        <w:t xml:space="preserve"> 600 nm</w:t>
      </w:r>
      <w:r w:rsidR="005A1B49" w:rsidRPr="0008447A">
        <w:t xml:space="preserve"> were achieved</w:t>
      </w:r>
      <w:r w:rsidR="003B5A7C" w:rsidRPr="0008447A">
        <w:t xml:space="preserve">. </w:t>
      </w:r>
      <w:r w:rsidR="00D91E1A" w:rsidRPr="0008447A">
        <w:t xml:space="preserve">It was found </w:t>
      </w:r>
      <w:r w:rsidR="005A1B49" w:rsidRPr="0008447A">
        <w:t xml:space="preserve">that </w:t>
      </w:r>
      <w:r w:rsidR="00D91E1A" w:rsidRPr="0008447A">
        <w:t>a</w:t>
      </w:r>
      <w:r w:rsidR="005A1B49" w:rsidRPr="0008447A">
        <w:t>t a</w:t>
      </w:r>
      <w:r w:rsidR="00D91E1A" w:rsidRPr="0008447A">
        <w:t xml:space="preserve"> 1.5:98.5 PEO:PEG ratio</w:t>
      </w:r>
      <w:r w:rsidR="005A1B49" w:rsidRPr="0008447A">
        <w:t xml:space="preserve">, </w:t>
      </w:r>
      <w:r w:rsidR="00D91E1A" w:rsidRPr="0008447A">
        <w:t xml:space="preserve">30 </w:t>
      </w:r>
      <w:r w:rsidR="006D79A8" w:rsidRPr="0008447A">
        <w:t xml:space="preserve">kV, a working distance of 15 cm, </w:t>
      </w:r>
      <w:r w:rsidR="00D91E1A" w:rsidRPr="0008447A">
        <w:t xml:space="preserve">45 ºC and </w:t>
      </w:r>
      <w:r w:rsidR="00D91E1A" w:rsidRPr="0008447A">
        <w:rPr>
          <w:noProof/>
        </w:rPr>
        <w:t>a RH</w:t>
      </w:r>
      <w:r w:rsidR="00D91E1A" w:rsidRPr="0008447A">
        <w:t xml:space="preserve"> of </w:t>
      </w:r>
      <w:r w:rsidR="000601D4" w:rsidRPr="0008447A">
        <w:t>5</w:t>
      </w:r>
      <w:r w:rsidR="008735F4" w:rsidRPr="0008447A">
        <w:t>0</w:t>
      </w:r>
      <w:r w:rsidR="00D91E1A" w:rsidRPr="0008447A">
        <w:t xml:space="preserve">% </w:t>
      </w:r>
      <w:r w:rsidR="00BA62EC" w:rsidRPr="0008447A">
        <w:t>are</w:t>
      </w:r>
      <w:r w:rsidR="00D91E1A" w:rsidRPr="0008447A">
        <w:t xml:space="preserve"> the most suitable conditions to </w:t>
      </w:r>
      <w:r w:rsidR="008735F4" w:rsidRPr="0008447A">
        <w:t>obtain</w:t>
      </w:r>
      <w:r w:rsidR="005A1B49" w:rsidRPr="0008447A">
        <w:t xml:space="preserve"> these nanofibres</w:t>
      </w:r>
      <w:r w:rsidR="008735F4" w:rsidRPr="0008447A">
        <w:t>.</w:t>
      </w:r>
      <w:r w:rsidR="005A1B49" w:rsidRPr="0008447A">
        <w:t xml:space="preserve"> </w:t>
      </w:r>
      <w:r w:rsidR="00FC6012" w:rsidRPr="0008447A">
        <w:t>In concordance with the results described in the literature, an increase in</w:t>
      </w:r>
      <w:r w:rsidR="005E713C" w:rsidRPr="0008447A">
        <w:t xml:space="preserve"> nanofibre</w:t>
      </w:r>
      <w:r w:rsidR="00FC6012" w:rsidRPr="0008447A">
        <w:t xml:space="preserve"> diameter was found with increasing molecular weight. At low molecular weight, rupture of the entangled polymer chains with the high electric field would lead to </w:t>
      </w:r>
      <w:r w:rsidR="003F388C" w:rsidRPr="0008447A">
        <w:t xml:space="preserve">the </w:t>
      </w:r>
      <w:r w:rsidR="00FC6012" w:rsidRPr="0008447A">
        <w:rPr>
          <w:noProof/>
        </w:rPr>
        <w:t>formation</w:t>
      </w:r>
      <w:r w:rsidR="00FC6012" w:rsidRPr="0008447A">
        <w:t xml:space="preserve"> of unwanted beads, reducing the tensile strength of the nanostructured mat.</w:t>
      </w:r>
      <w:r w:rsidR="0027173A" w:rsidRPr="0008447A">
        <w:t xml:space="preserve"> Voltage was shown to affect the process directly, obtaining higher diameter</w:t>
      </w:r>
      <w:r w:rsidR="005E713C" w:rsidRPr="0008447A">
        <w:t xml:space="preserve"> nanofibre</w:t>
      </w:r>
      <w:r w:rsidR="0027173A" w:rsidRPr="0008447A">
        <w:t xml:space="preserve">s with increasing voltage. This was concluded to be due to the larger driving force and lower time for solvent evaporation. </w:t>
      </w:r>
      <w:r w:rsidR="00DD560F" w:rsidRPr="0008447A">
        <w:t>As described by various authors, temperature and humidity also played a highly relevant effect in electrospinning, regulating the solvent evaporation rate. At higher temperature and lower humidity, thin and homogeneous independent nanofibres were produced. With decreased temperature or high</w:t>
      </w:r>
      <w:r w:rsidR="006D79A8" w:rsidRPr="0008447A">
        <w:t>er</w:t>
      </w:r>
      <w:r w:rsidR="00DD560F" w:rsidRPr="0008447A">
        <w:t xml:space="preserve"> humidity conditions, thicker and less independent</w:t>
      </w:r>
      <w:r w:rsidR="005E713C" w:rsidRPr="0008447A">
        <w:t xml:space="preserve"> nanofibre</w:t>
      </w:r>
      <w:r w:rsidR="00DD560F" w:rsidRPr="0008447A">
        <w:t>s were created.</w:t>
      </w:r>
    </w:p>
    <w:p w14:paraId="41C804E5" w14:textId="77777777" w:rsidR="00B32BFC" w:rsidRPr="0008447A" w:rsidRDefault="00445CC6" w:rsidP="0008447A">
      <w:pPr>
        <w:spacing w:beforeLines="80" w:before="192" w:afterLines="80" w:after="192" w:line="276" w:lineRule="auto"/>
        <w:contextualSpacing/>
      </w:pPr>
      <w:r w:rsidRPr="0008447A">
        <w:t xml:space="preserve">Successful electrospinning of the aforementioned polymer solution with graphite particles </w:t>
      </w:r>
      <w:r w:rsidR="000D44E0" w:rsidRPr="0008447A">
        <w:t xml:space="preserve">was achieved. A maximum graphite loading of 40% was electrospun, whereas the limit was set to 30% for the sake of reproducibility and homogeneity. </w:t>
      </w:r>
      <w:r w:rsidR="0082159E" w:rsidRPr="0008447A">
        <w:t xml:space="preserve">A </w:t>
      </w:r>
      <w:r w:rsidR="00754EC9" w:rsidRPr="0008447A">
        <w:t>nano</w:t>
      </w:r>
      <w:r w:rsidR="0082159E" w:rsidRPr="0008447A">
        <w:t>fibre diameter of 450</w:t>
      </w:r>
      <w:r w:rsidR="00754EC9" w:rsidRPr="0008447A">
        <w:t> </w:t>
      </w:r>
      <w:r w:rsidR="0082159E" w:rsidRPr="0008447A">
        <w:t xml:space="preserve">nm was achieved </w:t>
      </w:r>
      <w:r w:rsidR="00754EC9" w:rsidRPr="0008447A">
        <w:t xml:space="preserve">for this graphite loading; however, bead formation was found to happen with increasing graphite loading. </w:t>
      </w:r>
      <w:r w:rsidR="00781CFA" w:rsidRPr="0008447A">
        <w:t xml:space="preserve">It was proven that a polymer coating layer was created on the </w:t>
      </w:r>
      <w:r w:rsidR="00527A10" w:rsidRPr="0008447A">
        <w:t xml:space="preserve">electrospun </w:t>
      </w:r>
      <w:r w:rsidR="00781CFA" w:rsidRPr="0008447A">
        <w:t xml:space="preserve">graphite particles. </w:t>
      </w:r>
      <w:r w:rsidR="0093245C" w:rsidRPr="0008447A">
        <w:t>It is believed that this layer diminishes the amount of polymer available for</w:t>
      </w:r>
      <w:r w:rsidR="005E713C" w:rsidRPr="0008447A">
        <w:t xml:space="preserve"> nanofibre</w:t>
      </w:r>
      <w:r w:rsidR="0093245C" w:rsidRPr="0008447A">
        <w:t xml:space="preserve"> formation. Therefore, the same effect observed at low molecular weight</w:t>
      </w:r>
      <w:r w:rsidR="005E713C" w:rsidRPr="0008447A">
        <w:t xml:space="preserve"> </w:t>
      </w:r>
      <w:r w:rsidR="006D79A8" w:rsidRPr="0008447A">
        <w:t>ratios</w:t>
      </w:r>
      <w:r w:rsidR="0093245C" w:rsidRPr="0008447A">
        <w:t xml:space="preserve"> electrospinning is observed: bead formation. </w:t>
      </w:r>
      <w:r w:rsidR="001A514B" w:rsidRPr="0008447A">
        <w:t xml:space="preserve">This formation of polymer particles is increased at higher graphite loadings, </w:t>
      </w:r>
      <w:r w:rsidR="008E65E7" w:rsidRPr="0008447A">
        <w:t xml:space="preserve">most likely due to the higher amount of polymer covering a larger amount of particles. </w:t>
      </w:r>
      <w:r w:rsidR="006341BA" w:rsidRPr="0008447A">
        <w:t xml:space="preserve">Overall, this phenomenon can lead to reduced mechanical properties of the nanostructured mat and a behaviour change </w:t>
      </w:r>
      <w:r w:rsidR="00B32BFC" w:rsidRPr="0008447A">
        <w:t xml:space="preserve">of the graphite particles. This less conductive coating could decrease the </w:t>
      </w:r>
      <w:r w:rsidR="00B32BFC" w:rsidRPr="0008447A">
        <w:rPr>
          <w:noProof/>
        </w:rPr>
        <w:lastRenderedPageBreak/>
        <w:t>lithium</w:t>
      </w:r>
      <w:r w:rsidR="00537599" w:rsidRPr="0008447A">
        <w:rPr>
          <w:noProof/>
        </w:rPr>
        <w:t>-</w:t>
      </w:r>
      <w:r w:rsidR="00B32BFC" w:rsidRPr="0008447A">
        <w:rPr>
          <w:noProof/>
        </w:rPr>
        <w:t>ion</w:t>
      </w:r>
      <w:r w:rsidR="00B32BFC" w:rsidRPr="0008447A">
        <w:t xml:space="preserve"> storage possibility, or provide the anode with </w:t>
      </w:r>
      <w:r w:rsidR="00A330CE" w:rsidRPr="0008447A">
        <w:rPr>
          <w:noProof/>
        </w:rPr>
        <w:t>capacitor</w:t>
      </w:r>
      <w:r w:rsidR="00537599" w:rsidRPr="0008447A">
        <w:rPr>
          <w:noProof/>
        </w:rPr>
        <w:t>-</w:t>
      </w:r>
      <w:r w:rsidR="00B32BFC" w:rsidRPr="0008447A">
        <w:rPr>
          <w:noProof/>
        </w:rPr>
        <w:t>like</w:t>
      </w:r>
      <w:r w:rsidR="00B32BFC" w:rsidRPr="0008447A">
        <w:t xml:space="preserve"> behaviour, enhancing storage properties. </w:t>
      </w:r>
    </w:p>
    <w:p w14:paraId="3170ADCB" w14:textId="77777777" w:rsidR="00970823" w:rsidRPr="0008447A" w:rsidRDefault="00970823" w:rsidP="0008447A">
      <w:pPr>
        <w:spacing w:beforeLines="80" w:before="192" w:afterLines="80" w:after="192" w:line="276" w:lineRule="auto"/>
        <w:contextualSpacing/>
      </w:pPr>
    </w:p>
    <w:p w14:paraId="77D1CE9D" w14:textId="1372BB24" w:rsidR="00C27E35" w:rsidRPr="0008447A" w:rsidRDefault="00C27E35" w:rsidP="0008447A">
      <w:pPr>
        <w:spacing w:beforeLines="80" w:before="192" w:afterLines="80" w:after="192" w:line="276" w:lineRule="auto"/>
        <w:contextualSpacing/>
        <w:rPr>
          <w:b/>
        </w:rPr>
      </w:pPr>
      <w:bookmarkStart w:id="11" w:name="_Toc521943697"/>
      <w:r w:rsidRPr="0008447A">
        <w:rPr>
          <w:b/>
        </w:rPr>
        <w:t>A</w:t>
      </w:r>
      <w:bookmarkEnd w:id="11"/>
      <w:r w:rsidR="0008447A" w:rsidRPr="0008447A">
        <w:rPr>
          <w:b/>
        </w:rPr>
        <w:t>cknowledgements</w:t>
      </w:r>
    </w:p>
    <w:p w14:paraId="46F04EB4" w14:textId="5BAAD183" w:rsidR="00C27E35" w:rsidRPr="0008447A" w:rsidRDefault="00DD3DB8" w:rsidP="0008447A">
      <w:pPr>
        <w:spacing w:beforeLines="80" w:before="192" w:afterLines="80" w:after="192" w:line="276" w:lineRule="auto"/>
        <w:contextualSpacing/>
      </w:pPr>
      <w:r w:rsidRPr="0008447A">
        <w:t xml:space="preserve">The authors would like to thank </w:t>
      </w:r>
      <w:proofErr w:type="spellStart"/>
      <w:r w:rsidR="00A232E0" w:rsidRPr="0008447A">
        <w:t>Dr.</w:t>
      </w:r>
      <w:proofErr w:type="spellEnd"/>
      <w:r w:rsidR="00A232E0" w:rsidRPr="0008447A">
        <w:t xml:space="preserve"> Anna </w:t>
      </w:r>
      <w:proofErr w:type="spellStart"/>
      <w:r w:rsidR="00A232E0" w:rsidRPr="0008447A">
        <w:t>Llordes</w:t>
      </w:r>
      <w:proofErr w:type="spellEnd"/>
      <w:r w:rsidR="00A232E0" w:rsidRPr="0008447A">
        <w:t xml:space="preserve"> and </w:t>
      </w:r>
      <w:proofErr w:type="spellStart"/>
      <w:r w:rsidR="00A232E0" w:rsidRPr="0008447A">
        <w:t>Dr.</w:t>
      </w:r>
      <w:proofErr w:type="spellEnd"/>
      <w:r w:rsidR="00A232E0" w:rsidRPr="0008447A">
        <w:t xml:space="preserve"> Lucienne </w:t>
      </w:r>
      <w:proofErr w:type="spellStart"/>
      <w:r w:rsidR="00A232E0" w:rsidRPr="0008447A">
        <w:t>Buannic</w:t>
      </w:r>
      <w:proofErr w:type="spellEnd"/>
      <w:r w:rsidR="00A232E0" w:rsidRPr="0008447A">
        <w:t xml:space="preserve"> from</w:t>
      </w:r>
      <w:r w:rsidRPr="0008447A">
        <w:t xml:space="preserve"> </w:t>
      </w:r>
      <w:r w:rsidR="00F2694A" w:rsidRPr="0008447A">
        <w:t xml:space="preserve">CIC </w:t>
      </w:r>
      <w:proofErr w:type="spellStart"/>
      <w:r w:rsidR="00F2694A" w:rsidRPr="0008447A">
        <w:t>Energigune</w:t>
      </w:r>
      <w:proofErr w:type="spellEnd"/>
      <w:r w:rsidRPr="0008447A">
        <w:t xml:space="preserve"> for their support and guidance during the initial stages of this project.</w:t>
      </w:r>
      <w:r w:rsidR="00A232E0" w:rsidRPr="0008447A">
        <w:t xml:space="preserve"> Michel </w:t>
      </w:r>
      <w:proofErr w:type="spellStart"/>
      <w:r w:rsidR="00A232E0" w:rsidRPr="0008447A">
        <w:t>Vong</w:t>
      </w:r>
      <w:proofErr w:type="spellEnd"/>
      <w:r w:rsidR="00A232E0" w:rsidRPr="0008447A">
        <w:t xml:space="preserve"> from The University of Edinburgh also contributed significantly on this project. In addition</w:t>
      </w:r>
      <w:r w:rsidRPr="0008447A">
        <w:t>,</w:t>
      </w:r>
      <w:r w:rsidR="00A659A2" w:rsidRPr="0008447A">
        <w:t xml:space="preserve"> </w:t>
      </w:r>
      <w:r w:rsidR="00A232E0" w:rsidRPr="0008447A">
        <w:t>Thomas Glen of The University</w:t>
      </w:r>
      <w:r w:rsidR="00A659A2" w:rsidRPr="0008447A">
        <w:t xml:space="preserve"> </w:t>
      </w:r>
      <w:r w:rsidR="00A232E0" w:rsidRPr="0008447A">
        <w:t>of Edinburgh</w:t>
      </w:r>
      <w:r w:rsidR="00A659A2" w:rsidRPr="0008447A">
        <w:t xml:space="preserve"> helped </w:t>
      </w:r>
      <w:r w:rsidR="00A232E0" w:rsidRPr="0008447A">
        <w:t>with the EDX</w:t>
      </w:r>
      <w:r w:rsidR="00A659A2" w:rsidRPr="0008447A">
        <w:t xml:space="preserve"> and </w:t>
      </w:r>
      <w:r w:rsidR="00A232E0" w:rsidRPr="0008447A">
        <w:t>scanning electron microscopy</w:t>
      </w:r>
      <w:r w:rsidR="00A659A2" w:rsidRPr="0008447A">
        <w:t xml:space="preserve"> analysis. </w:t>
      </w:r>
      <w:r w:rsidR="00A232E0" w:rsidRPr="0008447A">
        <w:t>The SEM results</w:t>
      </w:r>
      <w:r w:rsidRPr="0008447A">
        <w:t xml:space="preserve"> were </w:t>
      </w:r>
      <w:r w:rsidR="00A232E0" w:rsidRPr="0008447A">
        <w:t>p</w:t>
      </w:r>
      <w:r w:rsidR="00A659A2" w:rsidRPr="0008447A">
        <w:t>artially</w:t>
      </w:r>
      <w:r w:rsidR="00A232E0" w:rsidRPr="0008447A">
        <w:t xml:space="preserve"> </w:t>
      </w:r>
      <w:r w:rsidRPr="0008447A">
        <w:t xml:space="preserve">obtained using the EPSRC Centre for Doctoral training in “Soft Matter and Functional Interfaces” SEM.  </w:t>
      </w:r>
    </w:p>
    <w:p w14:paraId="0C081800" w14:textId="77777777" w:rsidR="00EB6342" w:rsidRPr="0008447A" w:rsidRDefault="00EB6342" w:rsidP="0008447A">
      <w:pPr>
        <w:spacing w:line="276" w:lineRule="auto"/>
      </w:pPr>
    </w:p>
    <w:p w14:paraId="3B9D131E" w14:textId="41FF75BC" w:rsidR="00B57478" w:rsidRPr="0008447A" w:rsidRDefault="0008447A" w:rsidP="0008447A">
      <w:pPr>
        <w:spacing w:before="0" w:after="200" w:line="276" w:lineRule="auto"/>
        <w:jc w:val="left"/>
        <w:rPr>
          <w:b/>
        </w:rPr>
      </w:pPr>
      <w:r w:rsidRPr="0008447A">
        <w:rPr>
          <w:b/>
        </w:rPr>
        <w:t>References</w:t>
      </w:r>
    </w:p>
    <w:p w14:paraId="1920A62E" w14:textId="24E80397" w:rsidR="00386B30" w:rsidRPr="0008447A" w:rsidRDefault="00B57478" w:rsidP="0008447A">
      <w:pPr>
        <w:widowControl w:val="0"/>
        <w:autoSpaceDE w:val="0"/>
        <w:autoSpaceDN w:val="0"/>
        <w:adjustRightInd w:val="0"/>
        <w:spacing w:line="276" w:lineRule="auto"/>
        <w:rPr>
          <w:noProof/>
        </w:rPr>
      </w:pPr>
      <w:r w:rsidRPr="0008447A">
        <w:fldChar w:fldCharType="begin" w:fldLock="1"/>
      </w:r>
      <w:r w:rsidRPr="0008447A">
        <w:instrText xml:space="preserve">ADDIN Mendeley Bibliography CSL_BIBLIOGRAPHY </w:instrText>
      </w:r>
      <w:r w:rsidRPr="0008447A">
        <w:fldChar w:fldCharType="separate"/>
      </w:r>
      <w:r w:rsidR="00386B30" w:rsidRPr="0008447A">
        <w:rPr>
          <w:noProof/>
        </w:rPr>
        <w:t xml:space="preserve">1. International Energy Agency (IEA). No Title Energy Efficiency Indicators 2017: Highlights. Paris; 2017. </w:t>
      </w:r>
    </w:p>
    <w:p w14:paraId="14940296"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 Wood Mackenzie. The rise of the electric car : how will it impact oil, power and metals. 2017. </w:t>
      </w:r>
    </w:p>
    <w:p w14:paraId="0D340019"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 Armand M, Tarascon JM. Building better batteries. Nature. 2008;451:652–7. </w:t>
      </w:r>
    </w:p>
    <w:p w14:paraId="1EF47D20"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 Greenwood DM, Lim KY, Patsios C, Lyons PF, Lim YS, Taylor PC. Frequency response services designed for energy storage. Appl Energy. 2017;203:115–27. </w:t>
      </w:r>
    </w:p>
    <w:p w14:paraId="2470F763"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 Carnegie R, Gothan D, Nderitu D, Preckel P V. Utility Scale Energy Storage Systems: Benefits, Applications, and Technologies. West Lafayette: Purdue University; 2013. </w:t>
      </w:r>
    </w:p>
    <w:p w14:paraId="1CCF64BD" w14:textId="77777777" w:rsidR="00386B30" w:rsidRPr="0008447A" w:rsidRDefault="00386B30" w:rsidP="0008447A">
      <w:pPr>
        <w:widowControl w:val="0"/>
        <w:autoSpaceDE w:val="0"/>
        <w:autoSpaceDN w:val="0"/>
        <w:adjustRightInd w:val="0"/>
        <w:spacing w:line="276" w:lineRule="auto"/>
        <w:rPr>
          <w:noProof/>
        </w:rPr>
      </w:pPr>
      <w:r w:rsidRPr="0008447A">
        <w:rPr>
          <w:noProof/>
        </w:rPr>
        <w:t>6. Lott MC, Kim S-I. Technology Roadmap: Energy storage [Internet]. Energy Technol. Perspect. Paris; 2014. Available from: http://www.iea.org/publications/freepublications/publication/TechnologyRoadmapEnergystorage.pdf</w:t>
      </w:r>
    </w:p>
    <w:p w14:paraId="5B585CFB"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7. Bresser D, Hosoi K, Howell D, Li H, Zeisel H, Amine K, et al. Perspectives of automotive battery R&amp;D in China, Germany, Japan, and the USA. J Power Sources. Elsevier; 2018;382:176–8. </w:t>
      </w:r>
    </w:p>
    <w:p w14:paraId="67F3FD78"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8. University of Waterloo. Battery research could triple range of electric vehicles. Waterloo, Canada; 2017. </w:t>
      </w:r>
    </w:p>
    <w:p w14:paraId="164FE134"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9. Tarascon JM. Key challenges in future Li-battery research. Philos Trans R Soc A Math Phys Eng Sci. 2010;368:3227–41. </w:t>
      </w:r>
    </w:p>
    <w:p w14:paraId="117F3DFE"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10. Dunn B, Kamath H, Tarascon J. Electrical energy storage for the grid: A battery of choices. Sci Mag. 2011;334:928–36. </w:t>
      </w:r>
    </w:p>
    <w:p w14:paraId="5979F24B"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11. Scrosati B, Garche J. Lithium batteries: Status, prospects and future. J Power Sources. 2010;195:2419–30. </w:t>
      </w:r>
    </w:p>
    <w:p w14:paraId="365109DA" w14:textId="77777777" w:rsidR="00386B30" w:rsidRPr="0008447A" w:rsidRDefault="00386B30" w:rsidP="0008447A">
      <w:pPr>
        <w:widowControl w:val="0"/>
        <w:autoSpaceDE w:val="0"/>
        <w:autoSpaceDN w:val="0"/>
        <w:adjustRightInd w:val="0"/>
        <w:spacing w:line="276" w:lineRule="auto"/>
        <w:rPr>
          <w:noProof/>
        </w:rPr>
      </w:pPr>
      <w:r w:rsidRPr="0008447A">
        <w:rPr>
          <w:noProof/>
        </w:rPr>
        <w:t>12. International Renewable Energy Agency (IRENA). Electricity storage and renewables: Costs and markets to 2030 [Internet]. 2017. Available from: http://irena.org/publications/2017/Oct/Electricity-storage-and-renewables-costs-and-markets</w:t>
      </w:r>
    </w:p>
    <w:p w14:paraId="5DF3CB88"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13. Jaffe F, Adamson KA. Advanced Batteries for Utility-Scale Energy Storage. Boulder (CO); 2014. </w:t>
      </w:r>
    </w:p>
    <w:p w14:paraId="6CD40A5A" w14:textId="77777777" w:rsidR="00386B30" w:rsidRPr="0008447A" w:rsidRDefault="00386B30" w:rsidP="0008447A">
      <w:pPr>
        <w:widowControl w:val="0"/>
        <w:autoSpaceDE w:val="0"/>
        <w:autoSpaceDN w:val="0"/>
        <w:adjustRightInd w:val="0"/>
        <w:spacing w:line="276" w:lineRule="auto"/>
        <w:rPr>
          <w:noProof/>
        </w:rPr>
      </w:pPr>
      <w:r w:rsidRPr="0008447A">
        <w:rPr>
          <w:noProof/>
        </w:rPr>
        <w:t>14. Zaghib K, Dontigny M, Guerfi A, Charest P, Rodrigues I, Mauger A, et al. Safe and fast-</w:t>
      </w:r>
      <w:r w:rsidRPr="0008447A">
        <w:rPr>
          <w:noProof/>
        </w:rPr>
        <w:lastRenderedPageBreak/>
        <w:t xml:space="preserve">charging Li-ion battery with long shelf life for power applications. J Power Sources. Elsevier B.V.; 2011;196:3949–54. </w:t>
      </w:r>
    </w:p>
    <w:p w14:paraId="1D9E18C2"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15. Goodenough JB, Park KS. The Li-ion rechargeable battery: A perspective. J Am Chem Soc. 2013;135:1167–76. </w:t>
      </w:r>
    </w:p>
    <w:p w14:paraId="552879E8"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16. Bekaert E, Buannic L, Lassi U, Llordés A, Salminen J. Electrolytes for Li- and Na-Ion Batteries: Concepts, Candidates, and the Role of Nanotechnology. In: Rodriguez-Martinez LM, Omar N, editors. Emerg Nanotechnologies Recharg Energy Storage Syst. 1st ed. Amsterdam: Elsevier Inc.; 2017. p. 1–43. </w:t>
      </w:r>
    </w:p>
    <w:p w14:paraId="0CD9924D"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17. Janek J, Adelhelm P. Future technology. In: Korthauer R, editor. Handb Lithium-Ionen-Batterien. Springer US; 2013. p. 199–217. </w:t>
      </w:r>
    </w:p>
    <w:p w14:paraId="11CE3F5C"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18. Janek J, Zeier WG. A solid future for battery development. Nat Energy. Macmillan Publishers Limited; 2016;1:1–4. </w:t>
      </w:r>
    </w:p>
    <w:p w14:paraId="3061666B"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19. Robinson AL, Janek J. Solid-state batteries enter EV fray. MRS Bull. 2014;39:1046–7. </w:t>
      </w:r>
    </w:p>
    <w:p w14:paraId="23A2E0FA"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20. Zhu Y, He X, Mo Y. First principles study on electrochemical and chemical stability of solid electrolyte-electrode interfaces in all-solid-state Li-ion batteries. J Mater Chem A. Royal Society of Chemistry; 2016;4:3253–66. </w:t>
      </w:r>
    </w:p>
    <w:p w14:paraId="3A9DA2F3"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21. Zhu Y, He X, Mo Y. Origin of Outstanding Stability in the Lithium Solid Electrolyte Materials: Insights from Thermodynamic Analyses Based on First-Principles Calculations. ACS Appl Mater Interfaces. 2015;7:23685–93. </w:t>
      </w:r>
    </w:p>
    <w:p w14:paraId="4C810CBC"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22. Arrese-Igor Royuela M. A review on the current status and prospects of Nanoscale Solid State Batteries, focused on the anode and the synthesis method. The University of Edinburgh; 2018. </w:t>
      </w:r>
    </w:p>
    <w:p w14:paraId="0DD25494"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23. Goutam S, Omar N, Van Den Bossche P, Van Mierlo J. Chapter Two – Review of Nanotechnology for Anode Materials in Batteries. In: Rodriguez-Martinez LM, Omar N, editors. Emerg Nanotechnologies Recharg Energy Storage Syst. 1st ed. Amsterdam: Elsevier Inc.; 2017. p. 45–82. </w:t>
      </w:r>
    </w:p>
    <w:p w14:paraId="590361CB"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24. Wu YP, Rahm E, Holze R. Carbon anode materials for lithium ion batteries. J Power Sources. 2003;114:228–36. </w:t>
      </w:r>
    </w:p>
    <w:p w14:paraId="71CB9324"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25. Flandrois S, Simon B. Carbon materials for lithium-ion rechargeable batteries. Carbon N Y. 1999;37:165–80. </w:t>
      </w:r>
    </w:p>
    <w:p w14:paraId="29D8C996"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26. Endo M, Kim C, Nishimura K, Fujino T, Miyashita K. Recent development of carbon materials for Li ion batteries. Carbon N Y. 2000;38:183–97. </w:t>
      </w:r>
    </w:p>
    <w:p w14:paraId="7CBA3C8E"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27. Rahman MA, Song G, Bhatt AI, Wong YC, Wen C. Nanostructured silicon anodes for high-performance lithium-ion batteries. Adv Funct Mater. 2016;26:647–78. </w:t>
      </w:r>
    </w:p>
    <w:p w14:paraId="0FB21537"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28. Du FH, Wang KX, Chen JS. Strategies to succeed in improving the lithium-ion storage properties of silicon nanomaterials. J Mater Chem A. Royal Society of Chemistry; 2015;4:32–50. </w:t>
      </w:r>
    </w:p>
    <w:p w14:paraId="3DE49B99"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29. Li D, Xia Y. Electrospinning of nanofibers: Reinventing the wheel? Adv Mater. 2004;16:1151–70. </w:t>
      </w:r>
    </w:p>
    <w:p w14:paraId="06321467"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30. Greiner A, Wendorff JH. Electrospinning: A fascinating method for the preparation of ultrathin fibers. Angew Chemie - Int Ed. 2007;46:5670–703. </w:t>
      </w:r>
    </w:p>
    <w:p w14:paraId="4A456266"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31. Thenmozhi S, Dharmaraj N, Kadirvelu K, Kim HY. Electrospun nanofibers: New generation materials for advanced applications. Mater Sci Eng B Solid-State Mater Adv Technol. Elsevier </w:t>
      </w:r>
      <w:r w:rsidRPr="0008447A">
        <w:rPr>
          <w:noProof/>
        </w:rPr>
        <w:lastRenderedPageBreak/>
        <w:t xml:space="preserve">B.V.; 2017;217:36–48. </w:t>
      </w:r>
    </w:p>
    <w:p w14:paraId="62DCB89F"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32. Khan WS, Asmatulu R, Ceylan M, Jabbarnia A. Recent progress on conventional and non-conventional electrospinning processes. Fibers Polym. 2013;14:1235–47. </w:t>
      </w:r>
    </w:p>
    <w:p w14:paraId="48A3963C"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33. Huang X, Wu D, Zhu Y, Sun D. Needleless electrospinning of multiple nanofibers. IEEE-NANO Proc. 2007. p. 823–6. </w:t>
      </w:r>
    </w:p>
    <w:p w14:paraId="46C759E8"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34. Wang L, Zhang C, Gao F, Pan G. Needleless electrospinning for scaled-up production of ultrafine chitosan hybrid nanofibers used for air filtration. RSC Adv. 2016;6:105988–95. </w:t>
      </w:r>
    </w:p>
    <w:p w14:paraId="68D0F883"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35. Deitzel J., Kleinmeyer J, Harris D, Beck Tan N. The effect of processing variables on the morphology of electrospun nanofibers and textiles. Polymer (Guildf). 2001;42:261–72. </w:t>
      </w:r>
    </w:p>
    <w:p w14:paraId="33DAB4A0"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36. Eda G, Shivkumar S. Bead-to-Fiber Transition in Electrospun Polystyrene. J Appl Polym Sci. 2006;106:475–87. </w:t>
      </w:r>
    </w:p>
    <w:p w14:paraId="68501B57"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37. Zhao YY, Yang QB, Lu XF, Wang C, Wei Y. Study on correlation of morphology of electrospun products of polyacrylamide with ultrahigh molecular weight. J Polym Sci Part B Polym Phys. 2005;43:2190–5. </w:t>
      </w:r>
    </w:p>
    <w:p w14:paraId="6435C1CE"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38. Li Z, Wang C. Effects of Working Parameters on Electrospinning. One-dimensional nanostructures Electrospinning Tech Unique Nanofibers. 1st ed. New York: Springer US; 2013. p. 15–29. </w:t>
      </w:r>
    </w:p>
    <w:p w14:paraId="7D58D692"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39. Reneker DH, Chun L. Nanometre diameters of polymer, produced by electrospinning. Nanotechnology. 1996;7:216–23. </w:t>
      </w:r>
    </w:p>
    <w:p w14:paraId="542C9DF7"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40. Yuan XY, Zhang YY, Dong C, Sheng J. Morphology of ultrafine polysulfone fibers prepared by electrospinning. Polym Int. 2004;53:1704–10. </w:t>
      </w:r>
    </w:p>
    <w:p w14:paraId="4EB50165"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41. Yördem OS, Papila M, Menceloǧlu YZ. Effects of electrospinning parameters on polyacrylonitrile nanofiber diameter: An investigation by response surface methodology. Mater Des. 2008;29:34–44. </w:t>
      </w:r>
    </w:p>
    <w:p w14:paraId="1103526A"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42. Supaphol P, Mit-Uppatham C, Nithitanakul M. Ultrafine electrospun polyamide-6 fibers: Effect of emitting electrode polarity on morphology and average fiber diameter. J Polym Sci Part B Polym Phys. 2005;43:3699–712. </w:t>
      </w:r>
    </w:p>
    <w:p w14:paraId="477D745D"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43. Casper CL, Stephens JS, Tassi NG, Chase DB, Rabolt JF. Controlling surface morphology of electrospun polystyrene fibers: Effect of humidity and molecular weight in the electrospinning process. Macromolecules. 2004;37:573–8. </w:t>
      </w:r>
    </w:p>
    <w:p w14:paraId="32E5F50B"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44. Haider A, Haider S, Kang IK. A comprehensive review summarizing the effect of electrospinning parameters and potential applications of nanofibers in biomedical and biotechnology. Arab J Chem. King Saud University; 2015; </w:t>
      </w:r>
    </w:p>
    <w:p w14:paraId="3AF677FF"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45. Doshi J, Reneker DH. Electrospinning process and applications of electrospun fibers. Conf Rec 1993 IEEE Ind Appl Conf Twenty-Eighth IAS Annu Meet. 1993;35:151–60. </w:t>
      </w:r>
    </w:p>
    <w:p w14:paraId="1C6632AD"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46. Grothe T, Brikmann J, Meissner H, Ehrmann A. Influence of Solution and Spinning Parameters on Nanofiber Mat Creation of Poly ( ethylene oxide ) by Needleless Electrospinning. 2017;23:4–11. </w:t>
      </w:r>
    </w:p>
    <w:p w14:paraId="17B2E3CD"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47. Mater A, Università S, Giacomo C, Mater A, Università S, Marconi G, et al. Electrospun Membranes Based on PVdF-PEO Blends for Lithium Batteries A. La Monaca. ECS Trans. 2016;73:75–81. </w:t>
      </w:r>
    </w:p>
    <w:p w14:paraId="44D9F7DA" w14:textId="77777777" w:rsidR="00386B30" w:rsidRPr="0008447A" w:rsidRDefault="00386B30" w:rsidP="0008447A">
      <w:pPr>
        <w:widowControl w:val="0"/>
        <w:autoSpaceDE w:val="0"/>
        <w:autoSpaceDN w:val="0"/>
        <w:adjustRightInd w:val="0"/>
        <w:spacing w:line="276" w:lineRule="auto"/>
        <w:rPr>
          <w:noProof/>
        </w:rPr>
      </w:pPr>
      <w:r w:rsidRPr="0008447A">
        <w:rPr>
          <w:noProof/>
        </w:rPr>
        <w:lastRenderedPageBreak/>
        <w:t xml:space="preserve">48. Kim C, Yang KS, Kojima M, Yoshida K, Kim YJ, Kim YA, et al. Fabrication of electrospinning-derived carbon nanofiber webs for the anode material of lithium-ion secondary batteries. Adv Funct Mater. 2006;16:2393–7. </w:t>
      </w:r>
    </w:p>
    <w:p w14:paraId="790651DD"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49. Chen T, Liu Y, Pan L, Lu T, Yao Y, Sun Z, et al. Electrospun carbon nanofibers as anode materials for sodium ion batteries with excellent cycle performance. J Mater Chem A. 2014;2:4117. </w:t>
      </w:r>
    </w:p>
    <w:p w14:paraId="027F8C2A"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50. Zhang L, Hsieh Y Lo. Nanoporous ultrahigh specific surface polyacrylonitrile fibres. Nanotechnology. 2006;17:4416–23. </w:t>
      </w:r>
    </w:p>
    <w:p w14:paraId="7230EAEA"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51. Zhu J, Chen L, Xu Z, Lu B. Electrospinning preparation of ultra-long aligned nanofibers thin films for high performance fully flexible lithium-ion batteries. Nano Energy. Elsevier; 2015;12:339–46. </w:t>
      </w:r>
    </w:p>
    <w:p w14:paraId="59B11409"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52. Abdollahi S, Ehsani M, Morshedian J, Khonakdar HA. Morphology and physical properties of electrospun polyethylene oxide/polyacrylonitrile mats and related graphene-based nanocomposites. J Vinyl Addit Technol. 2017;23:152–9. </w:t>
      </w:r>
    </w:p>
    <w:p w14:paraId="795A85CB"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53. Teramoto A, Fujita H. Temperature and molecular weight dependence of the melt viscosity of polyethylene oxide in bulk. Macromol Chemestry Phys. 1965;85:262–75. </w:t>
      </w:r>
    </w:p>
    <w:p w14:paraId="20CBA580"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54. Park JY, Lee IH. Relative humidity effect on the preparation of porous electrospun polystyrene fibers. J Nanosci Nanotechnol. 2010;10:3473–7. </w:t>
      </w:r>
    </w:p>
    <w:p w14:paraId="3F98D06E"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55. Pelipenko J, Kristl J, Janković B, Baumgartner S, Kocbek P. The impact of relative humidity during electrospinning on the morphology and mechanical properties of nanofibers. Int J Pharm. 2013;456:125–34. </w:t>
      </w:r>
    </w:p>
    <w:p w14:paraId="6480D6E3"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56. Fong H, Chun I, Reneker DH. Beaded nanofibers formed during electrospinning. 1999;40:4585–92. </w:t>
      </w:r>
    </w:p>
    <w:p w14:paraId="3DC0B4E1" w14:textId="77777777" w:rsidR="00386B30" w:rsidRPr="0008447A" w:rsidRDefault="00386B30" w:rsidP="0008447A">
      <w:pPr>
        <w:widowControl w:val="0"/>
        <w:autoSpaceDE w:val="0"/>
        <w:autoSpaceDN w:val="0"/>
        <w:adjustRightInd w:val="0"/>
        <w:spacing w:line="276" w:lineRule="auto"/>
        <w:rPr>
          <w:noProof/>
        </w:rPr>
      </w:pPr>
      <w:r w:rsidRPr="0008447A">
        <w:rPr>
          <w:noProof/>
        </w:rPr>
        <w:t xml:space="preserve">57. Tarus B, Fadel N, Al-Oufy A, El-Messiry M. Effect of polymer concentration on the morphology and mechanical characteristics of electrospun cellulose acetate and poly (vinyl chloride) nanofiber mats. Alexandria Eng J. Faculty of Engineering, Alexandria University; 2016;55:2975–84. </w:t>
      </w:r>
    </w:p>
    <w:p w14:paraId="343E3847" w14:textId="5255FFCA" w:rsidR="00C27E35" w:rsidRPr="0008447A" w:rsidRDefault="00B57478" w:rsidP="0008447A">
      <w:pPr>
        <w:widowControl w:val="0"/>
        <w:autoSpaceDE w:val="0"/>
        <w:autoSpaceDN w:val="0"/>
        <w:adjustRightInd w:val="0"/>
        <w:spacing w:line="276" w:lineRule="auto"/>
      </w:pPr>
      <w:r w:rsidRPr="0008447A">
        <w:fldChar w:fldCharType="end"/>
      </w:r>
    </w:p>
    <w:sectPr w:rsidR="00C27E35" w:rsidRPr="0008447A" w:rsidSect="00691235">
      <w:headerReference w:type="default" r:id="rId22"/>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54AF5" w14:textId="77777777" w:rsidR="0097089C" w:rsidRDefault="0097089C" w:rsidP="001D5B8D">
      <w:r>
        <w:separator/>
      </w:r>
    </w:p>
  </w:endnote>
  <w:endnote w:type="continuationSeparator" w:id="0">
    <w:p w14:paraId="019F91DE" w14:textId="77777777" w:rsidR="0097089C" w:rsidRDefault="0097089C" w:rsidP="001D5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5479F" w14:textId="77777777" w:rsidR="0097089C" w:rsidRDefault="0097089C" w:rsidP="001D5B8D">
      <w:r>
        <w:separator/>
      </w:r>
    </w:p>
  </w:footnote>
  <w:footnote w:type="continuationSeparator" w:id="0">
    <w:p w14:paraId="61213812" w14:textId="77777777" w:rsidR="0097089C" w:rsidRDefault="0097089C" w:rsidP="001D5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387489"/>
      <w:docPartObj>
        <w:docPartGallery w:val="Page Numbers (Top of Page)"/>
        <w:docPartUnique/>
      </w:docPartObj>
    </w:sdtPr>
    <w:sdtEndPr/>
    <w:sdtContent>
      <w:p w14:paraId="3F91007E" w14:textId="77777777" w:rsidR="009C0AF8" w:rsidRDefault="009C0AF8">
        <w:pPr>
          <w:pStyle w:val="Header"/>
          <w:jc w:val="right"/>
        </w:pPr>
        <w:r>
          <w:fldChar w:fldCharType="begin"/>
        </w:r>
        <w:r>
          <w:instrText>PAGE   \* MERGEFORMAT</w:instrText>
        </w:r>
        <w:r>
          <w:fldChar w:fldCharType="separate"/>
        </w:r>
        <w:r w:rsidR="009B2F41" w:rsidRPr="009B2F41">
          <w:rPr>
            <w:noProof/>
            <w:lang w:val="es-ES"/>
          </w:rPr>
          <w:t>3</w:t>
        </w:r>
        <w:r>
          <w:fldChar w:fldCharType="end"/>
        </w:r>
      </w:p>
    </w:sdtContent>
  </w:sdt>
  <w:p w14:paraId="38CCB22C" w14:textId="77777777" w:rsidR="009C0AF8" w:rsidRDefault="009C0AF8" w:rsidP="001D5B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6260"/>
    <w:multiLevelType w:val="multilevel"/>
    <w:tmpl w:val="99A85714"/>
    <w:lvl w:ilvl="0">
      <w:start w:val="2"/>
      <w:numFmt w:val="decimal"/>
      <w:lvlText w:val="%1"/>
      <w:lvlJc w:val="left"/>
      <w:pPr>
        <w:ind w:left="360" w:hanging="360"/>
      </w:pPr>
      <w:rPr>
        <w:rFonts w:hint="default"/>
        <w:i/>
      </w:rPr>
    </w:lvl>
    <w:lvl w:ilvl="1">
      <w:start w:val="4"/>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1" w15:restartNumberingAfterBreak="0">
    <w:nsid w:val="05595576"/>
    <w:multiLevelType w:val="singleLevel"/>
    <w:tmpl w:val="9BCA217E"/>
    <w:lvl w:ilvl="0">
      <w:start w:val="1"/>
      <w:numFmt w:val="decimal"/>
      <w:lvlText w:val="%1."/>
      <w:lvlJc w:val="left"/>
      <w:pPr>
        <w:tabs>
          <w:tab w:val="num" w:pos="360"/>
        </w:tabs>
        <w:ind w:left="340" w:hanging="340"/>
      </w:pPr>
      <w:rPr>
        <w:rFonts w:ascii="Arial" w:eastAsia="Times New Roman" w:hAnsi="Arial" w:cs="Arial"/>
      </w:rPr>
    </w:lvl>
  </w:abstractNum>
  <w:abstractNum w:abstractNumId="2" w15:restartNumberingAfterBreak="0">
    <w:nsid w:val="0774160A"/>
    <w:multiLevelType w:val="hybridMultilevel"/>
    <w:tmpl w:val="4AE80380"/>
    <w:lvl w:ilvl="0" w:tplc="EE2C8DF2">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6641E32"/>
    <w:multiLevelType w:val="hybridMultilevel"/>
    <w:tmpl w:val="582E314E"/>
    <w:lvl w:ilvl="0" w:tplc="C2385550">
      <w:start w:val="1"/>
      <w:numFmt w:val="bullet"/>
      <w:lvlText w:val="•"/>
      <w:lvlJc w:val="left"/>
      <w:pPr>
        <w:tabs>
          <w:tab w:val="num" w:pos="720"/>
        </w:tabs>
        <w:ind w:left="720" w:hanging="360"/>
      </w:pPr>
      <w:rPr>
        <w:rFonts w:ascii="Arial" w:hAnsi="Arial" w:hint="default"/>
      </w:rPr>
    </w:lvl>
    <w:lvl w:ilvl="1" w:tplc="531A9974" w:tentative="1">
      <w:start w:val="1"/>
      <w:numFmt w:val="bullet"/>
      <w:lvlText w:val="•"/>
      <w:lvlJc w:val="left"/>
      <w:pPr>
        <w:tabs>
          <w:tab w:val="num" w:pos="1440"/>
        </w:tabs>
        <w:ind w:left="1440" w:hanging="360"/>
      </w:pPr>
      <w:rPr>
        <w:rFonts w:ascii="Arial" w:hAnsi="Arial" w:hint="default"/>
      </w:rPr>
    </w:lvl>
    <w:lvl w:ilvl="2" w:tplc="7CFC7694" w:tentative="1">
      <w:start w:val="1"/>
      <w:numFmt w:val="bullet"/>
      <w:lvlText w:val="•"/>
      <w:lvlJc w:val="left"/>
      <w:pPr>
        <w:tabs>
          <w:tab w:val="num" w:pos="2160"/>
        </w:tabs>
        <w:ind w:left="2160" w:hanging="360"/>
      </w:pPr>
      <w:rPr>
        <w:rFonts w:ascii="Arial" w:hAnsi="Arial" w:hint="default"/>
      </w:rPr>
    </w:lvl>
    <w:lvl w:ilvl="3" w:tplc="6EFE72E0" w:tentative="1">
      <w:start w:val="1"/>
      <w:numFmt w:val="bullet"/>
      <w:lvlText w:val="•"/>
      <w:lvlJc w:val="left"/>
      <w:pPr>
        <w:tabs>
          <w:tab w:val="num" w:pos="2880"/>
        </w:tabs>
        <w:ind w:left="2880" w:hanging="360"/>
      </w:pPr>
      <w:rPr>
        <w:rFonts w:ascii="Arial" w:hAnsi="Arial" w:hint="default"/>
      </w:rPr>
    </w:lvl>
    <w:lvl w:ilvl="4" w:tplc="5ABC758C" w:tentative="1">
      <w:start w:val="1"/>
      <w:numFmt w:val="bullet"/>
      <w:lvlText w:val="•"/>
      <w:lvlJc w:val="left"/>
      <w:pPr>
        <w:tabs>
          <w:tab w:val="num" w:pos="3600"/>
        </w:tabs>
        <w:ind w:left="3600" w:hanging="360"/>
      </w:pPr>
      <w:rPr>
        <w:rFonts w:ascii="Arial" w:hAnsi="Arial" w:hint="default"/>
      </w:rPr>
    </w:lvl>
    <w:lvl w:ilvl="5" w:tplc="E75C6044" w:tentative="1">
      <w:start w:val="1"/>
      <w:numFmt w:val="bullet"/>
      <w:lvlText w:val="•"/>
      <w:lvlJc w:val="left"/>
      <w:pPr>
        <w:tabs>
          <w:tab w:val="num" w:pos="4320"/>
        </w:tabs>
        <w:ind w:left="4320" w:hanging="360"/>
      </w:pPr>
      <w:rPr>
        <w:rFonts w:ascii="Arial" w:hAnsi="Arial" w:hint="default"/>
      </w:rPr>
    </w:lvl>
    <w:lvl w:ilvl="6" w:tplc="831C6B1E" w:tentative="1">
      <w:start w:val="1"/>
      <w:numFmt w:val="bullet"/>
      <w:lvlText w:val="•"/>
      <w:lvlJc w:val="left"/>
      <w:pPr>
        <w:tabs>
          <w:tab w:val="num" w:pos="5040"/>
        </w:tabs>
        <w:ind w:left="5040" w:hanging="360"/>
      </w:pPr>
      <w:rPr>
        <w:rFonts w:ascii="Arial" w:hAnsi="Arial" w:hint="default"/>
      </w:rPr>
    </w:lvl>
    <w:lvl w:ilvl="7" w:tplc="DF18511A" w:tentative="1">
      <w:start w:val="1"/>
      <w:numFmt w:val="bullet"/>
      <w:lvlText w:val="•"/>
      <w:lvlJc w:val="left"/>
      <w:pPr>
        <w:tabs>
          <w:tab w:val="num" w:pos="5760"/>
        </w:tabs>
        <w:ind w:left="5760" w:hanging="360"/>
      </w:pPr>
      <w:rPr>
        <w:rFonts w:ascii="Arial" w:hAnsi="Arial" w:hint="default"/>
      </w:rPr>
    </w:lvl>
    <w:lvl w:ilvl="8" w:tplc="D3EC914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221800"/>
    <w:multiLevelType w:val="hybridMultilevel"/>
    <w:tmpl w:val="E9E22FB4"/>
    <w:lvl w:ilvl="0" w:tplc="08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40E71F6A"/>
    <w:multiLevelType w:val="multilevel"/>
    <w:tmpl w:val="F0188DD2"/>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4173E07"/>
    <w:multiLevelType w:val="multilevel"/>
    <w:tmpl w:val="A7701B2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2D5428D"/>
    <w:multiLevelType w:val="hybridMultilevel"/>
    <w:tmpl w:val="58202E84"/>
    <w:lvl w:ilvl="0" w:tplc="03148B9C">
      <w:start w:val="1"/>
      <w:numFmt w:val="lowerLetter"/>
      <w:lvlText w:val="%1)"/>
      <w:lvlJc w:val="left"/>
      <w:pPr>
        <w:ind w:left="354" w:hanging="360"/>
      </w:pPr>
      <w:rPr>
        <w:rFonts w:hint="default"/>
      </w:rPr>
    </w:lvl>
    <w:lvl w:ilvl="1" w:tplc="0C0A0019" w:tentative="1">
      <w:start w:val="1"/>
      <w:numFmt w:val="lowerLetter"/>
      <w:lvlText w:val="%2."/>
      <w:lvlJc w:val="left"/>
      <w:pPr>
        <w:ind w:left="1074" w:hanging="360"/>
      </w:pPr>
    </w:lvl>
    <w:lvl w:ilvl="2" w:tplc="0C0A001B" w:tentative="1">
      <w:start w:val="1"/>
      <w:numFmt w:val="lowerRoman"/>
      <w:lvlText w:val="%3."/>
      <w:lvlJc w:val="right"/>
      <w:pPr>
        <w:ind w:left="1794" w:hanging="180"/>
      </w:pPr>
    </w:lvl>
    <w:lvl w:ilvl="3" w:tplc="0C0A000F" w:tentative="1">
      <w:start w:val="1"/>
      <w:numFmt w:val="decimal"/>
      <w:lvlText w:val="%4."/>
      <w:lvlJc w:val="left"/>
      <w:pPr>
        <w:ind w:left="2514" w:hanging="360"/>
      </w:pPr>
    </w:lvl>
    <w:lvl w:ilvl="4" w:tplc="0C0A0019" w:tentative="1">
      <w:start w:val="1"/>
      <w:numFmt w:val="lowerLetter"/>
      <w:lvlText w:val="%5."/>
      <w:lvlJc w:val="left"/>
      <w:pPr>
        <w:ind w:left="3234" w:hanging="360"/>
      </w:pPr>
    </w:lvl>
    <w:lvl w:ilvl="5" w:tplc="0C0A001B" w:tentative="1">
      <w:start w:val="1"/>
      <w:numFmt w:val="lowerRoman"/>
      <w:lvlText w:val="%6."/>
      <w:lvlJc w:val="right"/>
      <w:pPr>
        <w:ind w:left="3954" w:hanging="180"/>
      </w:pPr>
    </w:lvl>
    <w:lvl w:ilvl="6" w:tplc="0C0A000F" w:tentative="1">
      <w:start w:val="1"/>
      <w:numFmt w:val="decimal"/>
      <w:lvlText w:val="%7."/>
      <w:lvlJc w:val="left"/>
      <w:pPr>
        <w:ind w:left="4674" w:hanging="360"/>
      </w:pPr>
    </w:lvl>
    <w:lvl w:ilvl="7" w:tplc="0C0A0019" w:tentative="1">
      <w:start w:val="1"/>
      <w:numFmt w:val="lowerLetter"/>
      <w:lvlText w:val="%8."/>
      <w:lvlJc w:val="left"/>
      <w:pPr>
        <w:ind w:left="5394" w:hanging="360"/>
      </w:pPr>
    </w:lvl>
    <w:lvl w:ilvl="8" w:tplc="0C0A001B" w:tentative="1">
      <w:start w:val="1"/>
      <w:numFmt w:val="lowerRoman"/>
      <w:lvlText w:val="%9."/>
      <w:lvlJc w:val="right"/>
      <w:pPr>
        <w:ind w:left="6114" w:hanging="180"/>
      </w:pPr>
    </w:lvl>
  </w:abstractNum>
  <w:num w:numId="1">
    <w:abstractNumId w:val="3"/>
  </w:num>
  <w:num w:numId="2">
    <w:abstractNumId w:val="5"/>
  </w:num>
  <w:num w:numId="3">
    <w:abstractNumId w:val="1"/>
    <w:lvlOverride w:ilvl="0">
      <w:startOverride w:val="1"/>
    </w:lvlOverride>
  </w:num>
  <w:num w:numId="4">
    <w:abstractNumId w:val="2"/>
  </w:num>
  <w:num w:numId="5">
    <w:abstractNumId w:val="7"/>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 w:numId="9">
    <w:abstractNumId w:val="6"/>
  </w:num>
  <w:num w:numId="10">
    <w:abstractNumId w:val="5"/>
  </w:num>
  <w:num w:numId="11">
    <w:abstractNumId w:val="5"/>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U3N7QwBJKmxoYmxko6SsGpxcWZ+XkgBebGtQBuzarbLQAAAA=="/>
  </w:docVars>
  <w:rsids>
    <w:rsidRoot w:val="004456AE"/>
    <w:rsid w:val="0000030D"/>
    <w:rsid w:val="00000479"/>
    <w:rsid w:val="000015B4"/>
    <w:rsid w:val="000037FB"/>
    <w:rsid w:val="00005B9E"/>
    <w:rsid w:val="00006527"/>
    <w:rsid w:val="0000655A"/>
    <w:rsid w:val="00012B1B"/>
    <w:rsid w:val="00017ADC"/>
    <w:rsid w:val="00020C9E"/>
    <w:rsid w:val="00021002"/>
    <w:rsid w:val="00021850"/>
    <w:rsid w:val="000228B1"/>
    <w:rsid w:val="00025429"/>
    <w:rsid w:val="000268C6"/>
    <w:rsid w:val="00031D12"/>
    <w:rsid w:val="00034AC4"/>
    <w:rsid w:val="00036023"/>
    <w:rsid w:val="00036DDB"/>
    <w:rsid w:val="0003786B"/>
    <w:rsid w:val="00042DC6"/>
    <w:rsid w:val="0004462F"/>
    <w:rsid w:val="00046C93"/>
    <w:rsid w:val="00046E73"/>
    <w:rsid w:val="000510CF"/>
    <w:rsid w:val="000516CB"/>
    <w:rsid w:val="000535D8"/>
    <w:rsid w:val="00055A6F"/>
    <w:rsid w:val="00055E65"/>
    <w:rsid w:val="00056341"/>
    <w:rsid w:val="000569B3"/>
    <w:rsid w:val="000601D4"/>
    <w:rsid w:val="00066DCE"/>
    <w:rsid w:val="00070977"/>
    <w:rsid w:val="00070A7A"/>
    <w:rsid w:val="000726DE"/>
    <w:rsid w:val="00073BB6"/>
    <w:rsid w:val="000740A7"/>
    <w:rsid w:val="000748F5"/>
    <w:rsid w:val="00075AC5"/>
    <w:rsid w:val="00075C90"/>
    <w:rsid w:val="000763C5"/>
    <w:rsid w:val="000773CF"/>
    <w:rsid w:val="0007752C"/>
    <w:rsid w:val="00082F8C"/>
    <w:rsid w:val="00084118"/>
    <w:rsid w:val="0008447A"/>
    <w:rsid w:val="00086658"/>
    <w:rsid w:val="00090305"/>
    <w:rsid w:val="000909AD"/>
    <w:rsid w:val="00093A08"/>
    <w:rsid w:val="00095198"/>
    <w:rsid w:val="000A10A6"/>
    <w:rsid w:val="000B0038"/>
    <w:rsid w:val="000B1726"/>
    <w:rsid w:val="000B1921"/>
    <w:rsid w:val="000B20E5"/>
    <w:rsid w:val="000B392A"/>
    <w:rsid w:val="000B4292"/>
    <w:rsid w:val="000B6293"/>
    <w:rsid w:val="000C0744"/>
    <w:rsid w:val="000C294E"/>
    <w:rsid w:val="000C5207"/>
    <w:rsid w:val="000C561C"/>
    <w:rsid w:val="000C5D4E"/>
    <w:rsid w:val="000C7000"/>
    <w:rsid w:val="000C736B"/>
    <w:rsid w:val="000D15FF"/>
    <w:rsid w:val="000D1C76"/>
    <w:rsid w:val="000D3209"/>
    <w:rsid w:val="000D44E0"/>
    <w:rsid w:val="000D5303"/>
    <w:rsid w:val="000D6D41"/>
    <w:rsid w:val="000D6FC8"/>
    <w:rsid w:val="000D7FDD"/>
    <w:rsid w:val="000E0232"/>
    <w:rsid w:val="000E1F2B"/>
    <w:rsid w:val="000E21D4"/>
    <w:rsid w:val="000E24FC"/>
    <w:rsid w:val="000E3548"/>
    <w:rsid w:val="000E4BC8"/>
    <w:rsid w:val="000E5891"/>
    <w:rsid w:val="000E6865"/>
    <w:rsid w:val="000E7189"/>
    <w:rsid w:val="000F1FE2"/>
    <w:rsid w:val="000F2248"/>
    <w:rsid w:val="000F25D3"/>
    <w:rsid w:val="000F309D"/>
    <w:rsid w:val="000F5929"/>
    <w:rsid w:val="00101972"/>
    <w:rsid w:val="00102693"/>
    <w:rsid w:val="00102910"/>
    <w:rsid w:val="00114DB9"/>
    <w:rsid w:val="00114DCE"/>
    <w:rsid w:val="001156DC"/>
    <w:rsid w:val="00123BFE"/>
    <w:rsid w:val="00124937"/>
    <w:rsid w:val="0012588D"/>
    <w:rsid w:val="00125F93"/>
    <w:rsid w:val="00126A4D"/>
    <w:rsid w:val="00131E00"/>
    <w:rsid w:val="00132C32"/>
    <w:rsid w:val="001341D9"/>
    <w:rsid w:val="0013712C"/>
    <w:rsid w:val="001378C6"/>
    <w:rsid w:val="00142648"/>
    <w:rsid w:val="0014738C"/>
    <w:rsid w:val="00153798"/>
    <w:rsid w:val="00155D64"/>
    <w:rsid w:val="00156BCE"/>
    <w:rsid w:val="001570A4"/>
    <w:rsid w:val="0016133C"/>
    <w:rsid w:val="00161570"/>
    <w:rsid w:val="00161F91"/>
    <w:rsid w:val="001625D9"/>
    <w:rsid w:val="00163564"/>
    <w:rsid w:val="001656B7"/>
    <w:rsid w:val="001657C9"/>
    <w:rsid w:val="0017091B"/>
    <w:rsid w:val="001728B1"/>
    <w:rsid w:val="00172CE3"/>
    <w:rsid w:val="0017406F"/>
    <w:rsid w:val="00175227"/>
    <w:rsid w:val="001755CE"/>
    <w:rsid w:val="00176C06"/>
    <w:rsid w:val="00176F1E"/>
    <w:rsid w:val="001804C5"/>
    <w:rsid w:val="00180A08"/>
    <w:rsid w:val="001833B6"/>
    <w:rsid w:val="001839F4"/>
    <w:rsid w:val="00183E77"/>
    <w:rsid w:val="001855C6"/>
    <w:rsid w:val="001869E2"/>
    <w:rsid w:val="00186BC8"/>
    <w:rsid w:val="001907A0"/>
    <w:rsid w:val="001A0229"/>
    <w:rsid w:val="001A147C"/>
    <w:rsid w:val="001A3544"/>
    <w:rsid w:val="001A37FB"/>
    <w:rsid w:val="001A41A9"/>
    <w:rsid w:val="001A514B"/>
    <w:rsid w:val="001A79EB"/>
    <w:rsid w:val="001B125D"/>
    <w:rsid w:val="001B14E7"/>
    <w:rsid w:val="001B328A"/>
    <w:rsid w:val="001B33C1"/>
    <w:rsid w:val="001B710E"/>
    <w:rsid w:val="001B719C"/>
    <w:rsid w:val="001C0682"/>
    <w:rsid w:val="001C2594"/>
    <w:rsid w:val="001C2E61"/>
    <w:rsid w:val="001C473A"/>
    <w:rsid w:val="001C5B33"/>
    <w:rsid w:val="001D128B"/>
    <w:rsid w:val="001D31ED"/>
    <w:rsid w:val="001D51FB"/>
    <w:rsid w:val="001D5B8D"/>
    <w:rsid w:val="001D6433"/>
    <w:rsid w:val="001D663A"/>
    <w:rsid w:val="001E17AB"/>
    <w:rsid w:val="001E463D"/>
    <w:rsid w:val="001F1834"/>
    <w:rsid w:val="001F5DBD"/>
    <w:rsid w:val="001F7662"/>
    <w:rsid w:val="00201557"/>
    <w:rsid w:val="0020178F"/>
    <w:rsid w:val="00202747"/>
    <w:rsid w:val="00202A7E"/>
    <w:rsid w:val="002120AB"/>
    <w:rsid w:val="002129ED"/>
    <w:rsid w:val="002146EA"/>
    <w:rsid w:val="00214BB1"/>
    <w:rsid w:val="002166BC"/>
    <w:rsid w:val="00223731"/>
    <w:rsid w:val="00223ABC"/>
    <w:rsid w:val="00224322"/>
    <w:rsid w:val="00225EB7"/>
    <w:rsid w:val="00226A95"/>
    <w:rsid w:val="00235DC2"/>
    <w:rsid w:val="00237808"/>
    <w:rsid w:val="00241115"/>
    <w:rsid w:val="00246B2A"/>
    <w:rsid w:val="0025171C"/>
    <w:rsid w:val="00252CDD"/>
    <w:rsid w:val="00253817"/>
    <w:rsid w:val="00253FEA"/>
    <w:rsid w:val="002576DB"/>
    <w:rsid w:val="00257DBD"/>
    <w:rsid w:val="00257FDA"/>
    <w:rsid w:val="00260BD3"/>
    <w:rsid w:val="00260F78"/>
    <w:rsid w:val="00264638"/>
    <w:rsid w:val="0026581D"/>
    <w:rsid w:val="00267AAD"/>
    <w:rsid w:val="0027173A"/>
    <w:rsid w:val="00271C8F"/>
    <w:rsid w:val="0027361A"/>
    <w:rsid w:val="00274080"/>
    <w:rsid w:val="00275DB1"/>
    <w:rsid w:val="00276279"/>
    <w:rsid w:val="00276961"/>
    <w:rsid w:val="0028132B"/>
    <w:rsid w:val="00281F89"/>
    <w:rsid w:val="00281FD5"/>
    <w:rsid w:val="00284781"/>
    <w:rsid w:val="00284E01"/>
    <w:rsid w:val="00285F99"/>
    <w:rsid w:val="0028627D"/>
    <w:rsid w:val="002872FE"/>
    <w:rsid w:val="00293DF5"/>
    <w:rsid w:val="00296196"/>
    <w:rsid w:val="002976BF"/>
    <w:rsid w:val="002B13E7"/>
    <w:rsid w:val="002B2991"/>
    <w:rsid w:val="002B3AF7"/>
    <w:rsid w:val="002B5977"/>
    <w:rsid w:val="002B796B"/>
    <w:rsid w:val="002B7B51"/>
    <w:rsid w:val="002C101C"/>
    <w:rsid w:val="002C1085"/>
    <w:rsid w:val="002C1C3B"/>
    <w:rsid w:val="002C4B84"/>
    <w:rsid w:val="002C50F9"/>
    <w:rsid w:val="002C5139"/>
    <w:rsid w:val="002C5565"/>
    <w:rsid w:val="002C5BFB"/>
    <w:rsid w:val="002C710B"/>
    <w:rsid w:val="002D01AF"/>
    <w:rsid w:val="002D2757"/>
    <w:rsid w:val="002D2D84"/>
    <w:rsid w:val="002D5B87"/>
    <w:rsid w:val="002D6677"/>
    <w:rsid w:val="002D6758"/>
    <w:rsid w:val="002E0AE2"/>
    <w:rsid w:val="002E2B05"/>
    <w:rsid w:val="002E3B16"/>
    <w:rsid w:val="002E6C3E"/>
    <w:rsid w:val="002E6E4D"/>
    <w:rsid w:val="002E7254"/>
    <w:rsid w:val="002F04D5"/>
    <w:rsid w:val="002F1B6D"/>
    <w:rsid w:val="002F3F90"/>
    <w:rsid w:val="002F5E1D"/>
    <w:rsid w:val="002F614C"/>
    <w:rsid w:val="002F699A"/>
    <w:rsid w:val="0030013D"/>
    <w:rsid w:val="00304F5A"/>
    <w:rsid w:val="003056C5"/>
    <w:rsid w:val="00306858"/>
    <w:rsid w:val="00307799"/>
    <w:rsid w:val="00310630"/>
    <w:rsid w:val="003107BE"/>
    <w:rsid w:val="00315E25"/>
    <w:rsid w:val="003172A6"/>
    <w:rsid w:val="00317B8F"/>
    <w:rsid w:val="00321325"/>
    <w:rsid w:val="00323FEC"/>
    <w:rsid w:val="003248EB"/>
    <w:rsid w:val="00324A1B"/>
    <w:rsid w:val="00331616"/>
    <w:rsid w:val="00332B3D"/>
    <w:rsid w:val="00333F3F"/>
    <w:rsid w:val="00334282"/>
    <w:rsid w:val="0033458F"/>
    <w:rsid w:val="00335038"/>
    <w:rsid w:val="003401BD"/>
    <w:rsid w:val="00342EC6"/>
    <w:rsid w:val="00345886"/>
    <w:rsid w:val="003514F5"/>
    <w:rsid w:val="00353169"/>
    <w:rsid w:val="003540A5"/>
    <w:rsid w:val="00361581"/>
    <w:rsid w:val="00364A6F"/>
    <w:rsid w:val="00370E67"/>
    <w:rsid w:val="0037400C"/>
    <w:rsid w:val="00374E89"/>
    <w:rsid w:val="0037685A"/>
    <w:rsid w:val="003771F6"/>
    <w:rsid w:val="00377CA0"/>
    <w:rsid w:val="0038075E"/>
    <w:rsid w:val="003816B0"/>
    <w:rsid w:val="00382108"/>
    <w:rsid w:val="00384618"/>
    <w:rsid w:val="003847C7"/>
    <w:rsid w:val="00384CF3"/>
    <w:rsid w:val="00385311"/>
    <w:rsid w:val="00386B30"/>
    <w:rsid w:val="0039231C"/>
    <w:rsid w:val="0039286F"/>
    <w:rsid w:val="003938AF"/>
    <w:rsid w:val="00393DA8"/>
    <w:rsid w:val="0039424C"/>
    <w:rsid w:val="00396909"/>
    <w:rsid w:val="00397DC7"/>
    <w:rsid w:val="003A0B87"/>
    <w:rsid w:val="003A43A2"/>
    <w:rsid w:val="003A61D8"/>
    <w:rsid w:val="003B0D05"/>
    <w:rsid w:val="003B2EC3"/>
    <w:rsid w:val="003B443B"/>
    <w:rsid w:val="003B49CF"/>
    <w:rsid w:val="003B5A7C"/>
    <w:rsid w:val="003B6D78"/>
    <w:rsid w:val="003C10C5"/>
    <w:rsid w:val="003C18A1"/>
    <w:rsid w:val="003C2E00"/>
    <w:rsid w:val="003C5803"/>
    <w:rsid w:val="003C6297"/>
    <w:rsid w:val="003C72B3"/>
    <w:rsid w:val="003D0FAE"/>
    <w:rsid w:val="003D13EA"/>
    <w:rsid w:val="003D1BFB"/>
    <w:rsid w:val="003D41AA"/>
    <w:rsid w:val="003D5303"/>
    <w:rsid w:val="003D7EF5"/>
    <w:rsid w:val="003E031D"/>
    <w:rsid w:val="003E0EE0"/>
    <w:rsid w:val="003E48B9"/>
    <w:rsid w:val="003E6998"/>
    <w:rsid w:val="003E70DC"/>
    <w:rsid w:val="003F388C"/>
    <w:rsid w:val="003F5C14"/>
    <w:rsid w:val="003F6E66"/>
    <w:rsid w:val="003F7E22"/>
    <w:rsid w:val="004050E7"/>
    <w:rsid w:val="00405CD6"/>
    <w:rsid w:val="00406249"/>
    <w:rsid w:val="004101F3"/>
    <w:rsid w:val="00410A2E"/>
    <w:rsid w:val="00410EA5"/>
    <w:rsid w:val="00411D4A"/>
    <w:rsid w:val="00413F58"/>
    <w:rsid w:val="00416846"/>
    <w:rsid w:val="004173BF"/>
    <w:rsid w:val="00417F1A"/>
    <w:rsid w:val="0042186B"/>
    <w:rsid w:val="004268BE"/>
    <w:rsid w:val="004269D5"/>
    <w:rsid w:val="00427804"/>
    <w:rsid w:val="004300C0"/>
    <w:rsid w:val="00433C63"/>
    <w:rsid w:val="00434CE7"/>
    <w:rsid w:val="004350D2"/>
    <w:rsid w:val="0043751E"/>
    <w:rsid w:val="00440848"/>
    <w:rsid w:val="00441608"/>
    <w:rsid w:val="00442DDA"/>
    <w:rsid w:val="004456AE"/>
    <w:rsid w:val="00445CC6"/>
    <w:rsid w:val="0045456F"/>
    <w:rsid w:val="00456E4E"/>
    <w:rsid w:val="004610DB"/>
    <w:rsid w:val="00463CB0"/>
    <w:rsid w:val="004659B3"/>
    <w:rsid w:val="004678CC"/>
    <w:rsid w:val="00470761"/>
    <w:rsid w:val="00473220"/>
    <w:rsid w:val="0047485F"/>
    <w:rsid w:val="00474DCC"/>
    <w:rsid w:val="00477157"/>
    <w:rsid w:val="0048295F"/>
    <w:rsid w:val="00484AC4"/>
    <w:rsid w:val="00484C08"/>
    <w:rsid w:val="00487584"/>
    <w:rsid w:val="00491D21"/>
    <w:rsid w:val="0049246D"/>
    <w:rsid w:val="00493190"/>
    <w:rsid w:val="00494FDF"/>
    <w:rsid w:val="004A1F0A"/>
    <w:rsid w:val="004B1469"/>
    <w:rsid w:val="004B2FA4"/>
    <w:rsid w:val="004B46EE"/>
    <w:rsid w:val="004B6065"/>
    <w:rsid w:val="004B6EF9"/>
    <w:rsid w:val="004B70D7"/>
    <w:rsid w:val="004B73B0"/>
    <w:rsid w:val="004C03BA"/>
    <w:rsid w:val="004C568C"/>
    <w:rsid w:val="004C6834"/>
    <w:rsid w:val="004C7615"/>
    <w:rsid w:val="004D0788"/>
    <w:rsid w:val="004D1341"/>
    <w:rsid w:val="004D15C9"/>
    <w:rsid w:val="004D2C51"/>
    <w:rsid w:val="004D3C0A"/>
    <w:rsid w:val="004D7A52"/>
    <w:rsid w:val="004E12F9"/>
    <w:rsid w:val="004E13D4"/>
    <w:rsid w:val="004E1FCC"/>
    <w:rsid w:val="004E335F"/>
    <w:rsid w:val="004E5CD5"/>
    <w:rsid w:val="004E7478"/>
    <w:rsid w:val="004E7A83"/>
    <w:rsid w:val="004F068C"/>
    <w:rsid w:val="004F2A92"/>
    <w:rsid w:val="004F42D7"/>
    <w:rsid w:val="0050085F"/>
    <w:rsid w:val="00504813"/>
    <w:rsid w:val="00510C75"/>
    <w:rsid w:val="005119B2"/>
    <w:rsid w:val="00513E1D"/>
    <w:rsid w:val="00514F7E"/>
    <w:rsid w:val="00516748"/>
    <w:rsid w:val="005210E4"/>
    <w:rsid w:val="005229D3"/>
    <w:rsid w:val="005248BD"/>
    <w:rsid w:val="00527A10"/>
    <w:rsid w:val="005313D4"/>
    <w:rsid w:val="005329ED"/>
    <w:rsid w:val="0053300A"/>
    <w:rsid w:val="005353EF"/>
    <w:rsid w:val="00537599"/>
    <w:rsid w:val="00540662"/>
    <w:rsid w:val="00541436"/>
    <w:rsid w:val="00542706"/>
    <w:rsid w:val="0054367C"/>
    <w:rsid w:val="00551BEC"/>
    <w:rsid w:val="00553B97"/>
    <w:rsid w:val="00555491"/>
    <w:rsid w:val="00556C88"/>
    <w:rsid w:val="00557962"/>
    <w:rsid w:val="00560FF5"/>
    <w:rsid w:val="00562F18"/>
    <w:rsid w:val="00573F3C"/>
    <w:rsid w:val="00575071"/>
    <w:rsid w:val="00576A6C"/>
    <w:rsid w:val="00577B88"/>
    <w:rsid w:val="0058009B"/>
    <w:rsid w:val="00580CE2"/>
    <w:rsid w:val="00584846"/>
    <w:rsid w:val="005906B6"/>
    <w:rsid w:val="00590B89"/>
    <w:rsid w:val="00591981"/>
    <w:rsid w:val="00593DD3"/>
    <w:rsid w:val="005942D2"/>
    <w:rsid w:val="00594A2A"/>
    <w:rsid w:val="00594F43"/>
    <w:rsid w:val="0059577F"/>
    <w:rsid w:val="00596A2F"/>
    <w:rsid w:val="005A037F"/>
    <w:rsid w:val="005A05DF"/>
    <w:rsid w:val="005A11F7"/>
    <w:rsid w:val="005A1B49"/>
    <w:rsid w:val="005A2087"/>
    <w:rsid w:val="005A4A12"/>
    <w:rsid w:val="005A5BAC"/>
    <w:rsid w:val="005A5D81"/>
    <w:rsid w:val="005B099A"/>
    <w:rsid w:val="005B17DF"/>
    <w:rsid w:val="005B2303"/>
    <w:rsid w:val="005C1323"/>
    <w:rsid w:val="005C1542"/>
    <w:rsid w:val="005C3F16"/>
    <w:rsid w:val="005C4B7F"/>
    <w:rsid w:val="005C6552"/>
    <w:rsid w:val="005C7B41"/>
    <w:rsid w:val="005D398F"/>
    <w:rsid w:val="005D4C44"/>
    <w:rsid w:val="005D57E3"/>
    <w:rsid w:val="005D6B64"/>
    <w:rsid w:val="005D701B"/>
    <w:rsid w:val="005E06F0"/>
    <w:rsid w:val="005E4DF4"/>
    <w:rsid w:val="005E4EA3"/>
    <w:rsid w:val="005E6D34"/>
    <w:rsid w:val="005E713C"/>
    <w:rsid w:val="005F053C"/>
    <w:rsid w:val="006007E1"/>
    <w:rsid w:val="00601874"/>
    <w:rsid w:val="0060349B"/>
    <w:rsid w:val="006051A4"/>
    <w:rsid w:val="00605CE5"/>
    <w:rsid w:val="00607EC9"/>
    <w:rsid w:val="006100DD"/>
    <w:rsid w:val="0061165D"/>
    <w:rsid w:val="00616805"/>
    <w:rsid w:val="00617036"/>
    <w:rsid w:val="0062076C"/>
    <w:rsid w:val="00624369"/>
    <w:rsid w:val="006279DA"/>
    <w:rsid w:val="00627C19"/>
    <w:rsid w:val="00627D0F"/>
    <w:rsid w:val="00627DCD"/>
    <w:rsid w:val="00632198"/>
    <w:rsid w:val="006341BA"/>
    <w:rsid w:val="006367FD"/>
    <w:rsid w:val="0064230F"/>
    <w:rsid w:val="00642F32"/>
    <w:rsid w:val="006430F5"/>
    <w:rsid w:val="0064678F"/>
    <w:rsid w:val="00646A3A"/>
    <w:rsid w:val="00646E95"/>
    <w:rsid w:val="006476FA"/>
    <w:rsid w:val="00654935"/>
    <w:rsid w:val="006554A7"/>
    <w:rsid w:val="00656079"/>
    <w:rsid w:val="00656643"/>
    <w:rsid w:val="00656A29"/>
    <w:rsid w:val="00656B2A"/>
    <w:rsid w:val="0066037F"/>
    <w:rsid w:val="006625A2"/>
    <w:rsid w:val="006657C4"/>
    <w:rsid w:val="006659E1"/>
    <w:rsid w:val="006669E4"/>
    <w:rsid w:val="00667BAB"/>
    <w:rsid w:val="00671474"/>
    <w:rsid w:val="006714B0"/>
    <w:rsid w:val="00671663"/>
    <w:rsid w:val="00671811"/>
    <w:rsid w:val="00672EBD"/>
    <w:rsid w:val="006747B0"/>
    <w:rsid w:val="0067510A"/>
    <w:rsid w:val="006769A3"/>
    <w:rsid w:val="00677007"/>
    <w:rsid w:val="006804C7"/>
    <w:rsid w:val="006811A0"/>
    <w:rsid w:val="00681CFF"/>
    <w:rsid w:val="0068285A"/>
    <w:rsid w:val="00691235"/>
    <w:rsid w:val="006929C1"/>
    <w:rsid w:val="00692C91"/>
    <w:rsid w:val="00697468"/>
    <w:rsid w:val="006A681E"/>
    <w:rsid w:val="006A6938"/>
    <w:rsid w:val="006B345D"/>
    <w:rsid w:val="006B3EAC"/>
    <w:rsid w:val="006B4C03"/>
    <w:rsid w:val="006B7FCD"/>
    <w:rsid w:val="006C3590"/>
    <w:rsid w:val="006C39E6"/>
    <w:rsid w:val="006C3CD4"/>
    <w:rsid w:val="006C63C4"/>
    <w:rsid w:val="006C696E"/>
    <w:rsid w:val="006C7707"/>
    <w:rsid w:val="006D2B4E"/>
    <w:rsid w:val="006D4AA1"/>
    <w:rsid w:val="006D6AA8"/>
    <w:rsid w:val="006D79A8"/>
    <w:rsid w:val="006E30C8"/>
    <w:rsid w:val="006E5788"/>
    <w:rsid w:val="006E5C63"/>
    <w:rsid w:val="006E5D41"/>
    <w:rsid w:val="006E74EA"/>
    <w:rsid w:val="006F11F4"/>
    <w:rsid w:val="006F1A87"/>
    <w:rsid w:val="006F251D"/>
    <w:rsid w:val="006F301F"/>
    <w:rsid w:val="006F3728"/>
    <w:rsid w:val="006F39C3"/>
    <w:rsid w:val="006F6091"/>
    <w:rsid w:val="006F6BFB"/>
    <w:rsid w:val="006F7E0F"/>
    <w:rsid w:val="0070109E"/>
    <w:rsid w:val="00703AA9"/>
    <w:rsid w:val="00703BB6"/>
    <w:rsid w:val="00706DA3"/>
    <w:rsid w:val="0070797E"/>
    <w:rsid w:val="00710957"/>
    <w:rsid w:val="00711189"/>
    <w:rsid w:val="00712683"/>
    <w:rsid w:val="007156E8"/>
    <w:rsid w:val="007166E4"/>
    <w:rsid w:val="007167DE"/>
    <w:rsid w:val="007179F3"/>
    <w:rsid w:val="00721904"/>
    <w:rsid w:val="0072411D"/>
    <w:rsid w:val="007273E5"/>
    <w:rsid w:val="00727BE7"/>
    <w:rsid w:val="00731122"/>
    <w:rsid w:val="00731301"/>
    <w:rsid w:val="00732B44"/>
    <w:rsid w:val="00732D56"/>
    <w:rsid w:val="00733918"/>
    <w:rsid w:val="007350F7"/>
    <w:rsid w:val="007403C8"/>
    <w:rsid w:val="00742411"/>
    <w:rsid w:val="0074529D"/>
    <w:rsid w:val="007453FB"/>
    <w:rsid w:val="00746BCF"/>
    <w:rsid w:val="0075205F"/>
    <w:rsid w:val="00752144"/>
    <w:rsid w:val="00752BC1"/>
    <w:rsid w:val="0075457B"/>
    <w:rsid w:val="00754EC9"/>
    <w:rsid w:val="00756E3D"/>
    <w:rsid w:val="00757A81"/>
    <w:rsid w:val="007604A6"/>
    <w:rsid w:val="00761A6B"/>
    <w:rsid w:val="00761D97"/>
    <w:rsid w:val="0076207E"/>
    <w:rsid w:val="007645F5"/>
    <w:rsid w:val="00764AA9"/>
    <w:rsid w:val="00771CE8"/>
    <w:rsid w:val="00773736"/>
    <w:rsid w:val="00775543"/>
    <w:rsid w:val="00775712"/>
    <w:rsid w:val="007801C0"/>
    <w:rsid w:val="00781CFA"/>
    <w:rsid w:val="00782F6A"/>
    <w:rsid w:val="00783545"/>
    <w:rsid w:val="00783F29"/>
    <w:rsid w:val="00784732"/>
    <w:rsid w:val="007863CC"/>
    <w:rsid w:val="00787388"/>
    <w:rsid w:val="00790638"/>
    <w:rsid w:val="00791DED"/>
    <w:rsid w:val="0079539C"/>
    <w:rsid w:val="00796DAA"/>
    <w:rsid w:val="00797873"/>
    <w:rsid w:val="00797886"/>
    <w:rsid w:val="00797A26"/>
    <w:rsid w:val="007A346D"/>
    <w:rsid w:val="007A5584"/>
    <w:rsid w:val="007A5EF5"/>
    <w:rsid w:val="007A5FDB"/>
    <w:rsid w:val="007B1400"/>
    <w:rsid w:val="007B2B8A"/>
    <w:rsid w:val="007B37BB"/>
    <w:rsid w:val="007B39E5"/>
    <w:rsid w:val="007B3BD4"/>
    <w:rsid w:val="007B3C58"/>
    <w:rsid w:val="007B548B"/>
    <w:rsid w:val="007C1CD2"/>
    <w:rsid w:val="007C28BF"/>
    <w:rsid w:val="007C2B1E"/>
    <w:rsid w:val="007C7E92"/>
    <w:rsid w:val="007D0CB8"/>
    <w:rsid w:val="007D1B65"/>
    <w:rsid w:val="007D2C7F"/>
    <w:rsid w:val="007D326B"/>
    <w:rsid w:val="007D3AE5"/>
    <w:rsid w:val="007D3E6A"/>
    <w:rsid w:val="007D58D3"/>
    <w:rsid w:val="007D7845"/>
    <w:rsid w:val="007E062B"/>
    <w:rsid w:val="007E16F7"/>
    <w:rsid w:val="007E24DF"/>
    <w:rsid w:val="007E3120"/>
    <w:rsid w:val="007E339E"/>
    <w:rsid w:val="007E4313"/>
    <w:rsid w:val="007E4662"/>
    <w:rsid w:val="007E5186"/>
    <w:rsid w:val="007E5D6D"/>
    <w:rsid w:val="007E6C27"/>
    <w:rsid w:val="007E6E3E"/>
    <w:rsid w:val="007F1182"/>
    <w:rsid w:val="007F1578"/>
    <w:rsid w:val="007F18C2"/>
    <w:rsid w:val="007F58F6"/>
    <w:rsid w:val="007F5A52"/>
    <w:rsid w:val="007F64EB"/>
    <w:rsid w:val="007F7B1B"/>
    <w:rsid w:val="00801157"/>
    <w:rsid w:val="008015C9"/>
    <w:rsid w:val="0080224C"/>
    <w:rsid w:val="0080353C"/>
    <w:rsid w:val="0080565C"/>
    <w:rsid w:val="00805BF5"/>
    <w:rsid w:val="00806943"/>
    <w:rsid w:val="008070CE"/>
    <w:rsid w:val="00810831"/>
    <w:rsid w:val="00811B7B"/>
    <w:rsid w:val="00812AD8"/>
    <w:rsid w:val="0082159E"/>
    <w:rsid w:val="00824B82"/>
    <w:rsid w:val="00825AD1"/>
    <w:rsid w:val="00826F4B"/>
    <w:rsid w:val="00827C40"/>
    <w:rsid w:val="00836B11"/>
    <w:rsid w:val="00844861"/>
    <w:rsid w:val="00844B02"/>
    <w:rsid w:val="008459C6"/>
    <w:rsid w:val="008467E6"/>
    <w:rsid w:val="008468CA"/>
    <w:rsid w:val="0084782A"/>
    <w:rsid w:val="00851FE9"/>
    <w:rsid w:val="00852799"/>
    <w:rsid w:val="008531B9"/>
    <w:rsid w:val="008544F4"/>
    <w:rsid w:val="00855510"/>
    <w:rsid w:val="00857304"/>
    <w:rsid w:val="00862329"/>
    <w:rsid w:val="0086273C"/>
    <w:rsid w:val="008628C3"/>
    <w:rsid w:val="00864E1F"/>
    <w:rsid w:val="00865031"/>
    <w:rsid w:val="00870BE8"/>
    <w:rsid w:val="008714C5"/>
    <w:rsid w:val="00871E21"/>
    <w:rsid w:val="0087223C"/>
    <w:rsid w:val="00872DD5"/>
    <w:rsid w:val="00873011"/>
    <w:rsid w:val="008735F4"/>
    <w:rsid w:val="008746EE"/>
    <w:rsid w:val="008774A2"/>
    <w:rsid w:val="00877B68"/>
    <w:rsid w:val="00880415"/>
    <w:rsid w:val="00883D5B"/>
    <w:rsid w:val="00884B7A"/>
    <w:rsid w:val="00885183"/>
    <w:rsid w:val="00886B1C"/>
    <w:rsid w:val="0088768A"/>
    <w:rsid w:val="008878F0"/>
    <w:rsid w:val="008907D9"/>
    <w:rsid w:val="00892C4F"/>
    <w:rsid w:val="00896478"/>
    <w:rsid w:val="008A113C"/>
    <w:rsid w:val="008A2526"/>
    <w:rsid w:val="008A29B9"/>
    <w:rsid w:val="008A2F14"/>
    <w:rsid w:val="008A305F"/>
    <w:rsid w:val="008A3830"/>
    <w:rsid w:val="008A3FBE"/>
    <w:rsid w:val="008A53C2"/>
    <w:rsid w:val="008A6983"/>
    <w:rsid w:val="008B116D"/>
    <w:rsid w:val="008B1AA1"/>
    <w:rsid w:val="008B2BBB"/>
    <w:rsid w:val="008B44CF"/>
    <w:rsid w:val="008B51D3"/>
    <w:rsid w:val="008B717E"/>
    <w:rsid w:val="008B7B7A"/>
    <w:rsid w:val="008C04FA"/>
    <w:rsid w:val="008C357E"/>
    <w:rsid w:val="008C3C60"/>
    <w:rsid w:val="008C454B"/>
    <w:rsid w:val="008C5949"/>
    <w:rsid w:val="008C681D"/>
    <w:rsid w:val="008D0B31"/>
    <w:rsid w:val="008D28C5"/>
    <w:rsid w:val="008D5947"/>
    <w:rsid w:val="008E197A"/>
    <w:rsid w:val="008E29A2"/>
    <w:rsid w:val="008E2EF3"/>
    <w:rsid w:val="008E5863"/>
    <w:rsid w:val="008E65E7"/>
    <w:rsid w:val="008F7772"/>
    <w:rsid w:val="008F7A92"/>
    <w:rsid w:val="00900067"/>
    <w:rsid w:val="00900C28"/>
    <w:rsid w:val="00900E24"/>
    <w:rsid w:val="00902ABA"/>
    <w:rsid w:val="00911C62"/>
    <w:rsid w:val="00914FB3"/>
    <w:rsid w:val="00915F0A"/>
    <w:rsid w:val="00916FC5"/>
    <w:rsid w:val="009200AD"/>
    <w:rsid w:val="00920F82"/>
    <w:rsid w:val="00921581"/>
    <w:rsid w:val="00922B23"/>
    <w:rsid w:val="009238F2"/>
    <w:rsid w:val="00924D88"/>
    <w:rsid w:val="009251AA"/>
    <w:rsid w:val="00926B64"/>
    <w:rsid w:val="00926F48"/>
    <w:rsid w:val="0093245C"/>
    <w:rsid w:val="009325FF"/>
    <w:rsid w:val="00933056"/>
    <w:rsid w:val="009368C1"/>
    <w:rsid w:val="00941412"/>
    <w:rsid w:val="0094312A"/>
    <w:rsid w:val="00943F4C"/>
    <w:rsid w:val="00944239"/>
    <w:rsid w:val="00946173"/>
    <w:rsid w:val="00946971"/>
    <w:rsid w:val="0094799C"/>
    <w:rsid w:val="0095011C"/>
    <w:rsid w:val="00950B69"/>
    <w:rsid w:val="0095261D"/>
    <w:rsid w:val="00952BBD"/>
    <w:rsid w:val="00952F4B"/>
    <w:rsid w:val="00953B61"/>
    <w:rsid w:val="00957414"/>
    <w:rsid w:val="00962DA7"/>
    <w:rsid w:val="00963141"/>
    <w:rsid w:val="00970823"/>
    <w:rsid w:val="0097089C"/>
    <w:rsid w:val="00971C7D"/>
    <w:rsid w:val="00980897"/>
    <w:rsid w:val="00980B33"/>
    <w:rsid w:val="0098218D"/>
    <w:rsid w:val="00983D75"/>
    <w:rsid w:val="009860D0"/>
    <w:rsid w:val="00986D4A"/>
    <w:rsid w:val="009904C6"/>
    <w:rsid w:val="0099372C"/>
    <w:rsid w:val="009959AE"/>
    <w:rsid w:val="009A001C"/>
    <w:rsid w:val="009A03C1"/>
    <w:rsid w:val="009A045F"/>
    <w:rsid w:val="009A1032"/>
    <w:rsid w:val="009A1CE0"/>
    <w:rsid w:val="009A435F"/>
    <w:rsid w:val="009A444B"/>
    <w:rsid w:val="009A6EFF"/>
    <w:rsid w:val="009B1F64"/>
    <w:rsid w:val="009B24C6"/>
    <w:rsid w:val="009B2F41"/>
    <w:rsid w:val="009B32BB"/>
    <w:rsid w:val="009B350E"/>
    <w:rsid w:val="009B3D44"/>
    <w:rsid w:val="009B4BAD"/>
    <w:rsid w:val="009B4E9A"/>
    <w:rsid w:val="009B56A8"/>
    <w:rsid w:val="009B6C99"/>
    <w:rsid w:val="009B79EE"/>
    <w:rsid w:val="009C0AF8"/>
    <w:rsid w:val="009C189C"/>
    <w:rsid w:val="009C231B"/>
    <w:rsid w:val="009C4081"/>
    <w:rsid w:val="009C4B30"/>
    <w:rsid w:val="009C61A9"/>
    <w:rsid w:val="009D29EC"/>
    <w:rsid w:val="009D5CDF"/>
    <w:rsid w:val="009D7835"/>
    <w:rsid w:val="009E1015"/>
    <w:rsid w:val="009E382B"/>
    <w:rsid w:val="009E3DCD"/>
    <w:rsid w:val="009E6244"/>
    <w:rsid w:val="009E79CE"/>
    <w:rsid w:val="009F0978"/>
    <w:rsid w:val="009F24B1"/>
    <w:rsid w:val="009F2AEE"/>
    <w:rsid w:val="009F52E7"/>
    <w:rsid w:val="009F5FC6"/>
    <w:rsid w:val="009F77CE"/>
    <w:rsid w:val="009F7FA4"/>
    <w:rsid w:val="00A00861"/>
    <w:rsid w:val="00A0223C"/>
    <w:rsid w:val="00A02DE6"/>
    <w:rsid w:val="00A036A7"/>
    <w:rsid w:val="00A05971"/>
    <w:rsid w:val="00A104AA"/>
    <w:rsid w:val="00A11293"/>
    <w:rsid w:val="00A11523"/>
    <w:rsid w:val="00A125B2"/>
    <w:rsid w:val="00A1659F"/>
    <w:rsid w:val="00A175BB"/>
    <w:rsid w:val="00A22224"/>
    <w:rsid w:val="00A23066"/>
    <w:rsid w:val="00A232E0"/>
    <w:rsid w:val="00A23B07"/>
    <w:rsid w:val="00A24FF3"/>
    <w:rsid w:val="00A255FB"/>
    <w:rsid w:val="00A302B2"/>
    <w:rsid w:val="00A3091F"/>
    <w:rsid w:val="00A3205B"/>
    <w:rsid w:val="00A329CC"/>
    <w:rsid w:val="00A330CE"/>
    <w:rsid w:val="00A37CE8"/>
    <w:rsid w:val="00A41408"/>
    <w:rsid w:val="00A43791"/>
    <w:rsid w:val="00A44AB8"/>
    <w:rsid w:val="00A44FD0"/>
    <w:rsid w:val="00A505AB"/>
    <w:rsid w:val="00A50B72"/>
    <w:rsid w:val="00A5171C"/>
    <w:rsid w:val="00A532F0"/>
    <w:rsid w:val="00A53D22"/>
    <w:rsid w:val="00A543F8"/>
    <w:rsid w:val="00A557BF"/>
    <w:rsid w:val="00A57E10"/>
    <w:rsid w:val="00A60C74"/>
    <w:rsid w:val="00A60DF8"/>
    <w:rsid w:val="00A636FB"/>
    <w:rsid w:val="00A64236"/>
    <w:rsid w:val="00A659A2"/>
    <w:rsid w:val="00A65F29"/>
    <w:rsid w:val="00A70A5B"/>
    <w:rsid w:val="00A72122"/>
    <w:rsid w:val="00A72B91"/>
    <w:rsid w:val="00A774B2"/>
    <w:rsid w:val="00A77BFD"/>
    <w:rsid w:val="00A8062F"/>
    <w:rsid w:val="00A80B40"/>
    <w:rsid w:val="00A8256B"/>
    <w:rsid w:val="00A864DC"/>
    <w:rsid w:val="00A86759"/>
    <w:rsid w:val="00A91CB3"/>
    <w:rsid w:val="00A92418"/>
    <w:rsid w:val="00A92A3B"/>
    <w:rsid w:val="00A94F8E"/>
    <w:rsid w:val="00AA2871"/>
    <w:rsid w:val="00AA44FB"/>
    <w:rsid w:val="00AA62FC"/>
    <w:rsid w:val="00AA7151"/>
    <w:rsid w:val="00AB0A5F"/>
    <w:rsid w:val="00AB398F"/>
    <w:rsid w:val="00AB4EF5"/>
    <w:rsid w:val="00AC083E"/>
    <w:rsid w:val="00AC41CD"/>
    <w:rsid w:val="00AC4222"/>
    <w:rsid w:val="00AC510B"/>
    <w:rsid w:val="00AC706B"/>
    <w:rsid w:val="00AC7135"/>
    <w:rsid w:val="00AD46AE"/>
    <w:rsid w:val="00AD4FAC"/>
    <w:rsid w:val="00AE03F0"/>
    <w:rsid w:val="00AE0A5A"/>
    <w:rsid w:val="00AE1E51"/>
    <w:rsid w:val="00AE1E73"/>
    <w:rsid w:val="00AE6964"/>
    <w:rsid w:val="00AE7DEF"/>
    <w:rsid w:val="00AF26E7"/>
    <w:rsid w:val="00B0460E"/>
    <w:rsid w:val="00B04D9C"/>
    <w:rsid w:val="00B0563E"/>
    <w:rsid w:val="00B113CD"/>
    <w:rsid w:val="00B12541"/>
    <w:rsid w:val="00B129E9"/>
    <w:rsid w:val="00B15BB7"/>
    <w:rsid w:val="00B174B2"/>
    <w:rsid w:val="00B21D27"/>
    <w:rsid w:val="00B2400F"/>
    <w:rsid w:val="00B2438E"/>
    <w:rsid w:val="00B26387"/>
    <w:rsid w:val="00B26C65"/>
    <w:rsid w:val="00B31225"/>
    <w:rsid w:val="00B31542"/>
    <w:rsid w:val="00B32BFC"/>
    <w:rsid w:val="00B34DB4"/>
    <w:rsid w:val="00B36B8A"/>
    <w:rsid w:val="00B3787C"/>
    <w:rsid w:val="00B37C46"/>
    <w:rsid w:val="00B40AA5"/>
    <w:rsid w:val="00B41147"/>
    <w:rsid w:val="00B44D3D"/>
    <w:rsid w:val="00B467D6"/>
    <w:rsid w:val="00B517D0"/>
    <w:rsid w:val="00B56AA0"/>
    <w:rsid w:val="00B57478"/>
    <w:rsid w:val="00B602E5"/>
    <w:rsid w:val="00B61050"/>
    <w:rsid w:val="00B626B7"/>
    <w:rsid w:val="00B62F47"/>
    <w:rsid w:val="00B6321A"/>
    <w:rsid w:val="00B6773B"/>
    <w:rsid w:val="00B67CA1"/>
    <w:rsid w:val="00B70E71"/>
    <w:rsid w:val="00B72B97"/>
    <w:rsid w:val="00B73575"/>
    <w:rsid w:val="00B7405A"/>
    <w:rsid w:val="00B740B8"/>
    <w:rsid w:val="00B77188"/>
    <w:rsid w:val="00B77C9F"/>
    <w:rsid w:val="00B80934"/>
    <w:rsid w:val="00B82FF2"/>
    <w:rsid w:val="00B84234"/>
    <w:rsid w:val="00B84FAA"/>
    <w:rsid w:val="00B87A57"/>
    <w:rsid w:val="00B90E35"/>
    <w:rsid w:val="00B9124B"/>
    <w:rsid w:val="00B91A4A"/>
    <w:rsid w:val="00B91C8A"/>
    <w:rsid w:val="00B920C3"/>
    <w:rsid w:val="00B92724"/>
    <w:rsid w:val="00B94F4B"/>
    <w:rsid w:val="00B950EE"/>
    <w:rsid w:val="00BA28CF"/>
    <w:rsid w:val="00BA3A33"/>
    <w:rsid w:val="00BA62EC"/>
    <w:rsid w:val="00BA701B"/>
    <w:rsid w:val="00BA724D"/>
    <w:rsid w:val="00BB2BF4"/>
    <w:rsid w:val="00BB7ED7"/>
    <w:rsid w:val="00BB7F95"/>
    <w:rsid w:val="00BC165B"/>
    <w:rsid w:val="00BC2F75"/>
    <w:rsid w:val="00BC5122"/>
    <w:rsid w:val="00BC59D9"/>
    <w:rsid w:val="00BC639C"/>
    <w:rsid w:val="00BC7179"/>
    <w:rsid w:val="00BD1138"/>
    <w:rsid w:val="00BD2789"/>
    <w:rsid w:val="00BD6E06"/>
    <w:rsid w:val="00BE2FD9"/>
    <w:rsid w:val="00BE37BD"/>
    <w:rsid w:val="00BE4D45"/>
    <w:rsid w:val="00BE540A"/>
    <w:rsid w:val="00BE5424"/>
    <w:rsid w:val="00BE5857"/>
    <w:rsid w:val="00BE5B45"/>
    <w:rsid w:val="00BF19CD"/>
    <w:rsid w:val="00BF1D9B"/>
    <w:rsid w:val="00BF40D1"/>
    <w:rsid w:val="00BF5124"/>
    <w:rsid w:val="00BF6331"/>
    <w:rsid w:val="00BF6AAA"/>
    <w:rsid w:val="00BF71D3"/>
    <w:rsid w:val="00BF7373"/>
    <w:rsid w:val="00C01360"/>
    <w:rsid w:val="00C01BEF"/>
    <w:rsid w:val="00C05430"/>
    <w:rsid w:val="00C05D5E"/>
    <w:rsid w:val="00C1078D"/>
    <w:rsid w:val="00C10C62"/>
    <w:rsid w:val="00C10CD7"/>
    <w:rsid w:val="00C10D6C"/>
    <w:rsid w:val="00C11E08"/>
    <w:rsid w:val="00C13088"/>
    <w:rsid w:val="00C1478E"/>
    <w:rsid w:val="00C14841"/>
    <w:rsid w:val="00C1509B"/>
    <w:rsid w:val="00C158BC"/>
    <w:rsid w:val="00C201B7"/>
    <w:rsid w:val="00C22E5D"/>
    <w:rsid w:val="00C23D41"/>
    <w:rsid w:val="00C246CB"/>
    <w:rsid w:val="00C275D0"/>
    <w:rsid w:val="00C27E35"/>
    <w:rsid w:val="00C312A1"/>
    <w:rsid w:val="00C33865"/>
    <w:rsid w:val="00C339BD"/>
    <w:rsid w:val="00C34452"/>
    <w:rsid w:val="00C34721"/>
    <w:rsid w:val="00C36467"/>
    <w:rsid w:val="00C37039"/>
    <w:rsid w:val="00C40413"/>
    <w:rsid w:val="00C4047B"/>
    <w:rsid w:val="00C41F81"/>
    <w:rsid w:val="00C429D1"/>
    <w:rsid w:val="00C45BC6"/>
    <w:rsid w:val="00C47BAB"/>
    <w:rsid w:val="00C50B39"/>
    <w:rsid w:val="00C512C1"/>
    <w:rsid w:val="00C512D5"/>
    <w:rsid w:val="00C527F0"/>
    <w:rsid w:val="00C54F5E"/>
    <w:rsid w:val="00C56BF3"/>
    <w:rsid w:val="00C6151F"/>
    <w:rsid w:val="00C64F32"/>
    <w:rsid w:val="00C65D6A"/>
    <w:rsid w:val="00C703B9"/>
    <w:rsid w:val="00C70ECB"/>
    <w:rsid w:val="00C77DF1"/>
    <w:rsid w:val="00C80380"/>
    <w:rsid w:val="00C811D2"/>
    <w:rsid w:val="00C81468"/>
    <w:rsid w:val="00C8196B"/>
    <w:rsid w:val="00C83B87"/>
    <w:rsid w:val="00C84B80"/>
    <w:rsid w:val="00C86CF4"/>
    <w:rsid w:val="00C91ADE"/>
    <w:rsid w:val="00C95682"/>
    <w:rsid w:val="00C97679"/>
    <w:rsid w:val="00CA0061"/>
    <w:rsid w:val="00CA0327"/>
    <w:rsid w:val="00CA1578"/>
    <w:rsid w:val="00CA3383"/>
    <w:rsid w:val="00CA51EE"/>
    <w:rsid w:val="00CB16B0"/>
    <w:rsid w:val="00CB1709"/>
    <w:rsid w:val="00CB1FF6"/>
    <w:rsid w:val="00CB427A"/>
    <w:rsid w:val="00CB4B7D"/>
    <w:rsid w:val="00CB4B99"/>
    <w:rsid w:val="00CB5163"/>
    <w:rsid w:val="00CB5B24"/>
    <w:rsid w:val="00CB7570"/>
    <w:rsid w:val="00CC101E"/>
    <w:rsid w:val="00CC262E"/>
    <w:rsid w:val="00CC677C"/>
    <w:rsid w:val="00CC6FBD"/>
    <w:rsid w:val="00CC747B"/>
    <w:rsid w:val="00CD1C7B"/>
    <w:rsid w:val="00CD2C4C"/>
    <w:rsid w:val="00CD707C"/>
    <w:rsid w:val="00CE1F6D"/>
    <w:rsid w:val="00CE317F"/>
    <w:rsid w:val="00CE5325"/>
    <w:rsid w:val="00CE5BB0"/>
    <w:rsid w:val="00CE5D5A"/>
    <w:rsid w:val="00CE64F5"/>
    <w:rsid w:val="00CF0720"/>
    <w:rsid w:val="00CF31BB"/>
    <w:rsid w:val="00CF4AD6"/>
    <w:rsid w:val="00CF7348"/>
    <w:rsid w:val="00D02145"/>
    <w:rsid w:val="00D03F91"/>
    <w:rsid w:val="00D041C8"/>
    <w:rsid w:val="00D0673B"/>
    <w:rsid w:val="00D06E53"/>
    <w:rsid w:val="00D11832"/>
    <w:rsid w:val="00D14E9E"/>
    <w:rsid w:val="00D17A6B"/>
    <w:rsid w:val="00D21868"/>
    <w:rsid w:val="00D23061"/>
    <w:rsid w:val="00D24B50"/>
    <w:rsid w:val="00D257A0"/>
    <w:rsid w:val="00D27BC0"/>
    <w:rsid w:val="00D30226"/>
    <w:rsid w:val="00D31F0E"/>
    <w:rsid w:val="00D32356"/>
    <w:rsid w:val="00D328BE"/>
    <w:rsid w:val="00D32C37"/>
    <w:rsid w:val="00D337F6"/>
    <w:rsid w:val="00D33B80"/>
    <w:rsid w:val="00D37A8B"/>
    <w:rsid w:val="00D4602E"/>
    <w:rsid w:val="00D46688"/>
    <w:rsid w:val="00D47D12"/>
    <w:rsid w:val="00D526B1"/>
    <w:rsid w:val="00D53F63"/>
    <w:rsid w:val="00D5526B"/>
    <w:rsid w:val="00D55869"/>
    <w:rsid w:val="00D568C0"/>
    <w:rsid w:val="00D60DF2"/>
    <w:rsid w:val="00D61410"/>
    <w:rsid w:val="00D616B4"/>
    <w:rsid w:val="00D63A8B"/>
    <w:rsid w:val="00D646C3"/>
    <w:rsid w:val="00D6499C"/>
    <w:rsid w:val="00D64B17"/>
    <w:rsid w:val="00D64E77"/>
    <w:rsid w:val="00D665C7"/>
    <w:rsid w:val="00D66F2E"/>
    <w:rsid w:val="00D671D2"/>
    <w:rsid w:val="00D6759A"/>
    <w:rsid w:val="00D679FA"/>
    <w:rsid w:val="00D7355B"/>
    <w:rsid w:val="00D81178"/>
    <w:rsid w:val="00D82519"/>
    <w:rsid w:val="00D8468C"/>
    <w:rsid w:val="00D86435"/>
    <w:rsid w:val="00D90DDD"/>
    <w:rsid w:val="00D91E1A"/>
    <w:rsid w:val="00D9500E"/>
    <w:rsid w:val="00D96296"/>
    <w:rsid w:val="00D96420"/>
    <w:rsid w:val="00DA0B07"/>
    <w:rsid w:val="00DA3C30"/>
    <w:rsid w:val="00DA49B0"/>
    <w:rsid w:val="00DA4BC9"/>
    <w:rsid w:val="00DA5FDB"/>
    <w:rsid w:val="00DA7AD6"/>
    <w:rsid w:val="00DB391E"/>
    <w:rsid w:val="00DB4855"/>
    <w:rsid w:val="00DB6079"/>
    <w:rsid w:val="00DB642D"/>
    <w:rsid w:val="00DB7085"/>
    <w:rsid w:val="00DC0BE8"/>
    <w:rsid w:val="00DC1E0E"/>
    <w:rsid w:val="00DC2973"/>
    <w:rsid w:val="00DC2E3B"/>
    <w:rsid w:val="00DC4BD4"/>
    <w:rsid w:val="00DC503C"/>
    <w:rsid w:val="00DC59D3"/>
    <w:rsid w:val="00DC62B4"/>
    <w:rsid w:val="00DC737E"/>
    <w:rsid w:val="00DD277E"/>
    <w:rsid w:val="00DD3692"/>
    <w:rsid w:val="00DD3DB8"/>
    <w:rsid w:val="00DD560F"/>
    <w:rsid w:val="00DD5F1F"/>
    <w:rsid w:val="00DD6340"/>
    <w:rsid w:val="00DD6E84"/>
    <w:rsid w:val="00DE0CF6"/>
    <w:rsid w:val="00DE1353"/>
    <w:rsid w:val="00DE19EF"/>
    <w:rsid w:val="00DE258E"/>
    <w:rsid w:val="00DE26AB"/>
    <w:rsid w:val="00DE26F9"/>
    <w:rsid w:val="00DE34AF"/>
    <w:rsid w:val="00DE4B1B"/>
    <w:rsid w:val="00DF040D"/>
    <w:rsid w:val="00DF288C"/>
    <w:rsid w:val="00DF34DD"/>
    <w:rsid w:val="00DF6C38"/>
    <w:rsid w:val="00DF76A6"/>
    <w:rsid w:val="00E00DFB"/>
    <w:rsid w:val="00E012EF"/>
    <w:rsid w:val="00E0279B"/>
    <w:rsid w:val="00E0367D"/>
    <w:rsid w:val="00E03B89"/>
    <w:rsid w:val="00E121C3"/>
    <w:rsid w:val="00E12D62"/>
    <w:rsid w:val="00E13C18"/>
    <w:rsid w:val="00E14860"/>
    <w:rsid w:val="00E15411"/>
    <w:rsid w:val="00E1544E"/>
    <w:rsid w:val="00E2043F"/>
    <w:rsid w:val="00E21939"/>
    <w:rsid w:val="00E23E63"/>
    <w:rsid w:val="00E24DC6"/>
    <w:rsid w:val="00E2669E"/>
    <w:rsid w:val="00E26702"/>
    <w:rsid w:val="00E32CA9"/>
    <w:rsid w:val="00E37C79"/>
    <w:rsid w:val="00E4068E"/>
    <w:rsid w:val="00E42C9B"/>
    <w:rsid w:val="00E44036"/>
    <w:rsid w:val="00E4581F"/>
    <w:rsid w:val="00E471E1"/>
    <w:rsid w:val="00E4787B"/>
    <w:rsid w:val="00E54A1E"/>
    <w:rsid w:val="00E54E47"/>
    <w:rsid w:val="00E54F3C"/>
    <w:rsid w:val="00E5623E"/>
    <w:rsid w:val="00E57DEC"/>
    <w:rsid w:val="00E57FAD"/>
    <w:rsid w:val="00E603DE"/>
    <w:rsid w:val="00E61232"/>
    <w:rsid w:val="00E632D0"/>
    <w:rsid w:val="00E64368"/>
    <w:rsid w:val="00E6439A"/>
    <w:rsid w:val="00E71B02"/>
    <w:rsid w:val="00E7379C"/>
    <w:rsid w:val="00E74EEE"/>
    <w:rsid w:val="00E82710"/>
    <w:rsid w:val="00E82DCD"/>
    <w:rsid w:val="00E83E06"/>
    <w:rsid w:val="00E84CEF"/>
    <w:rsid w:val="00E86482"/>
    <w:rsid w:val="00E90C2C"/>
    <w:rsid w:val="00E90C42"/>
    <w:rsid w:val="00E959B0"/>
    <w:rsid w:val="00E95D8D"/>
    <w:rsid w:val="00E97DCA"/>
    <w:rsid w:val="00EA0998"/>
    <w:rsid w:val="00EA518C"/>
    <w:rsid w:val="00EB0DDD"/>
    <w:rsid w:val="00EB11E3"/>
    <w:rsid w:val="00EB26A0"/>
    <w:rsid w:val="00EB376C"/>
    <w:rsid w:val="00EB3B8A"/>
    <w:rsid w:val="00EB6342"/>
    <w:rsid w:val="00EC0DCD"/>
    <w:rsid w:val="00EC1472"/>
    <w:rsid w:val="00EC16EA"/>
    <w:rsid w:val="00EC1F31"/>
    <w:rsid w:val="00EC40D3"/>
    <w:rsid w:val="00EC5A13"/>
    <w:rsid w:val="00EC68DA"/>
    <w:rsid w:val="00EC73B2"/>
    <w:rsid w:val="00ED2785"/>
    <w:rsid w:val="00ED2D08"/>
    <w:rsid w:val="00ED4119"/>
    <w:rsid w:val="00ED7915"/>
    <w:rsid w:val="00ED79DB"/>
    <w:rsid w:val="00EE153A"/>
    <w:rsid w:val="00EE15B9"/>
    <w:rsid w:val="00EE4719"/>
    <w:rsid w:val="00EE6503"/>
    <w:rsid w:val="00EE71A2"/>
    <w:rsid w:val="00EE77EC"/>
    <w:rsid w:val="00EF35C9"/>
    <w:rsid w:val="00EF3A1A"/>
    <w:rsid w:val="00EF60C3"/>
    <w:rsid w:val="00F03636"/>
    <w:rsid w:val="00F04E8E"/>
    <w:rsid w:val="00F1089F"/>
    <w:rsid w:val="00F1490C"/>
    <w:rsid w:val="00F1704A"/>
    <w:rsid w:val="00F22E7F"/>
    <w:rsid w:val="00F2694A"/>
    <w:rsid w:val="00F270B0"/>
    <w:rsid w:val="00F358F4"/>
    <w:rsid w:val="00F35F18"/>
    <w:rsid w:val="00F3693A"/>
    <w:rsid w:val="00F414C1"/>
    <w:rsid w:val="00F42FFF"/>
    <w:rsid w:val="00F43A25"/>
    <w:rsid w:val="00F45C06"/>
    <w:rsid w:val="00F4632A"/>
    <w:rsid w:val="00F53D8D"/>
    <w:rsid w:val="00F54218"/>
    <w:rsid w:val="00F57D25"/>
    <w:rsid w:val="00F62BA5"/>
    <w:rsid w:val="00F636B5"/>
    <w:rsid w:val="00F63C49"/>
    <w:rsid w:val="00F64015"/>
    <w:rsid w:val="00F64BA3"/>
    <w:rsid w:val="00F71632"/>
    <w:rsid w:val="00F72F5D"/>
    <w:rsid w:val="00F73250"/>
    <w:rsid w:val="00F73F13"/>
    <w:rsid w:val="00F74A80"/>
    <w:rsid w:val="00F74FB6"/>
    <w:rsid w:val="00F75B1F"/>
    <w:rsid w:val="00F762FB"/>
    <w:rsid w:val="00F85C69"/>
    <w:rsid w:val="00F86128"/>
    <w:rsid w:val="00F86FCD"/>
    <w:rsid w:val="00F91C8F"/>
    <w:rsid w:val="00F95312"/>
    <w:rsid w:val="00F9671C"/>
    <w:rsid w:val="00FA062E"/>
    <w:rsid w:val="00FA0819"/>
    <w:rsid w:val="00FA2D4C"/>
    <w:rsid w:val="00FA3AE6"/>
    <w:rsid w:val="00FA3F8E"/>
    <w:rsid w:val="00FA69B7"/>
    <w:rsid w:val="00FA6B25"/>
    <w:rsid w:val="00FA75DE"/>
    <w:rsid w:val="00FB0DE3"/>
    <w:rsid w:val="00FB0E03"/>
    <w:rsid w:val="00FB2F8D"/>
    <w:rsid w:val="00FB3765"/>
    <w:rsid w:val="00FB44DE"/>
    <w:rsid w:val="00FB4CDC"/>
    <w:rsid w:val="00FB6D6F"/>
    <w:rsid w:val="00FC13C0"/>
    <w:rsid w:val="00FC5180"/>
    <w:rsid w:val="00FC6012"/>
    <w:rsid w:val="00FC6727"/>
    <w:rsid w:val="00FC67E0"/>
    <w:rsid w:val="00FD18C7"/>
    <w:rsid w:val="00FD29F2"/>
    <w:rsid w:val="00FD2B41"/>
    <w:rsid w:val="00FD455A"/>
    <w:rsid w:val="00FD5823"/>
    <w:rsid w:val="00FE0A8E"/>
    <w:rsid w:val="00FE0F20"/>
    <w:rsid w:val="00FE1775"/>
    <w:rsid w:val="00FE213A"/>
    <w:rsid w:val="00FE2AA0"/>
    <w:rsid w:val="00FF02DA"/>
    <w:rsid w:val="00FF06FB"/>
    <w:rsid w:val="00FF4645"/>
    <w:rsid w:val="00FF55B2"/>
    <w:rsid w:val="00FF55F3"/>
    <w:rsid w:val="00FF5C0C"/>
    <w:rsid w:val="00FF64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CD67E"/>
  <w15:docId w15:val="{545B24EC-0376-0844-A06F-2065E672E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5B8D"/>
    <w:pPr>
      <w:spacing w:before="120" w:after="120" w:line="360" w:lineRule="auto"/>
      <w:jc w:val="both"/>
    </w:pPr>
    <w:rPr>
      <w:rFonts w:ascii="Times New Roman" w:hAnsi="Times New Roman" w:cs="Times New Roman"/>
      <w:lang w:val="en-GB"/>
    </w:rPr>
  </w:style>
  <w:style w:type="paragraph" w:styleId="Heading1">
    <w:name w:val="heading 1"/>
    <w:basedOn w:val="ListParagraph"/>
    <w:next w:val="Normal"/>
    <w:link w:val="Heading1Char"/>
    <w:uiPriority w:val="9"/>
    <w:qFormat/>
    <w:rsid w:val="00C27E35"/>
    <w:pPr>
      <w:numPr>
        <w:numId w:val="2"/>
      </w:numPr>
      <w:spacing w:after="120" w:line="360" w:lineRule="auto"/>
      <w:outlineLvl w:val="0"/>
    </w:pPr>
    <w:rPr>
      <w:b/>
      <w:sz w:val="24"/>
    </w:rPr>
  </w:style>
  <w:style w:type="paragraph" w:styleId="Heading2">
    <w:name w:val="heading 2"/>
    <w:basedOn w:val="ListParagraph"/>
    <w:next w:val="Normal"/>
    <w:link w:val="Heading2Char"/>
    <w:uiPriority w:val="9"/>
    <w:unhideWhenUsed/>
    <w:qFormat/>
    <w:rsid w:val="00A50B72"/>
    <w:pPr>
      <w:numPr>
        <w:ilvl w:val="1"/>
        <w:numId w:val="2"/>
      </w:numPr>
      <w:spacing w:after="120" w:line="360" w:lineRule="auto"/>
      <w:outlineLvl w:val="1"/>
    </w:pPr>
    <w:rPr>
      <w:b/>
    </w:rPr>
  </w:style>
  <w:style w:type="paragraph" w:styleId="Heading3">
    <w:name w:val="heading 3"/>
    <w:basedOn w:val="Heading1"/>
    <w:next w:val="Normal"/>
    <w:link w:val="Heading3Char"/>
    <w:uiPriority w:val="9"/>
    <w:unhideWhenUsed/>
    <w:qFormat/>
    <w:rsid w:val="00A50B72"/>
    <w:pPr>
      <w:numPr>
        <w:ilvl w:val="2"/>
      </w:numPr>
      <w:ind w:left="567" w:hanging="567"/>
      <w:outlineLvl w:val="2"/>
    </w:pPr>
    <w:rPr>
      <w:sz w:val="22"/>
    </w:rPr>
  </w:style>
  <w:style w:type="paragraph" w:styleId="Heading4">
    <w:name w:val="heading 4"/>
    <w:basedOn w:val="Heading3"/>
    <w:next w:val="Normal"/>
    <w:link w:val="Heading4Char"/>
    <w:uiPriority w:val="9"/>
    <w:unhideWhenUsed/>
    <w:qFormat/>
    <w:rsid w:val="004350D2"/>
    <w:pPr>
      <w:numPr>
        <w:ilvl w:val="0"/>
        <w:numId w:val="0"/>
      </w:numPr>
      <w:ind w:left="567" w:hanging="567"/>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49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937"/>
    <w:rPr>
      <w:rFonts w:ascii="Tahoma" w:hAnsi="Tahoma" w:cs="Tahoma"/>
      <w:sz w:val="16"/>
      <w:szCs w:val="16"/>
    </w:rPr>
  </w:style>
  <w:style w:type="table" w:styleId="TableGrid">
    <w:name w:val="Table Grid"/>
    <w:basedOn w:val="TableNormal"/>
    <w:uiPriority w:val="59"/>
    <w:rsid w:val="000E2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4CDC"/>
    <w:pPr>
      <w:tabs>
        <w:tab w:val="center" w:pos="4252"/>
        <w:tab w:val="right" w:pos="8504"/>
      </w:tabs>
      <w:spacing w:after="0" w:line="240" w:lineRule="auto"/>
    </w:pPr>
  </w:style>
  <w:style w:type="character" w:customStyle="1" w:styleId="HeaderChar">
    <w:name w:val="Header Char"/>
    <w:basedOn w:val="DefaultParagraphFont"/>
    <w:link w:val="Header"/>
    <w:uiPriority w:val="99"/>
    <w:rsid w:val="00FB4CDC"/>
  </w:style>
  <w:style w:type="paragraph" w:styleId="Footer">
    <w:name w:val="footer"/>
    <w:basedOn w:val="Normal"/>
    <w:link w:val="FooterChar"/>
    <w:uiPriority w:val="99"/>
    <w:unhideWhenUsed/>
    <w:rsid w:val="00FB4CDC"/>
    <w:pPr>
      <w:tabs>
        <w:tab w:val="center" w:pos="4252"/>
        <w:tab w:val="right" w:pos="8504"/>
      </w:tabs>
      <w:spacing w:after="0" w:line="240" w:lineRule="auto"/>
    </w:pPr>
  </w:style>
  <w:style w:type="character" w:customStyle="1" w:styleId="FooterChar">
    <w:name w:val="Footer Char"/>
    <w:basedOn w:val="DefaultParagraphFont"/>
    <w:link w:val="Footer"/>
    <w:uiPriority w:val="99"/>
    <w:rsid w:val="00FB4CDC"/>
  </w:style>
  <w:style w:type="character" w:customStyle="1" w:styleId="Heading1Char">
    <w:name w:val="Heading 1 Char"/>
    <w:basedOn w:val="DefaultParagraphFont"/>
    <w:link w:val="Heading1"/>
    <w:uiPriority w:val="9"/>
    <w:rsid w:val="00C27E35"/>
    <w:rPr>
      <w:rFonts w:ascii="Times New Roman" w:eastAsiaTheme="minorEastAsia" w:hAnsi="Times New Roman" w:cs="Times New Roman"/>
      <w:b/>
      <w:sz w:val="24"/>
      <w:lang w:val="en-GB" w:eastAsia="zh-CN"/>
    </w:rPr>
  </w:style>
  <w:style w:type="character" w:customStyle="1" w:styleId="Heading2Char">
    <w:name w:val="Heading 2 Char"/>
    <w:basedOn w:val="DefaultParagraphFont"/>
    <w:link w:val="Heading2"/>
    <w:uiPriority w:val="9"/>
    <w:rsid w:val="00A50B72"/>
    <w:rPr>
      <w:rFonts w:ascii="Times New Roman" w:eastAsiaTheme="minorEastAsia" w:hAnsi="Times New Roman" w:cs="Times New Roman"/>
      <w:b/>
      <w:lang w:val="en-GB" w:eastAsia="zh-CN"/>
    </w:rPr>
  </w:style>
  <w:style w:type="character" w:customStyle="1" w:styleId="Heading3Char">
    <w:name w:val="Heading 3 Char"/>
    <w:basedOn w:val="DefaultParagraphFont"/>
    <w:link w:val="Heading3"/>
    <w:rsid w:val="00A50B72"/>
    <w:rPr>
      <w:rFonts w:ascii="Times New Roman" w:eastAsiaTheme="minorEastAsia" w:hAnsi="Times New Roman" w:cs="Times New Roman"/>
      <w:b/>
      <w:lang w:val="en-GB" w:eastAsia="zh-CN"/>
    </w:rPr>
  </w:style>
  <w:style w:type="paragraph" w:styleId="ListParagraph">
    <w:name w:val="List Paragraph"/>
    <w:basedOn w:val="Normal"/>
    <w:uiPriority w:val="34"/>
    <w:qFormat/>
    <w:rsid w:val="00C27E35"/>
    <w:pPr>
      <w:spacing w:after="160" w:line="259" w:lineRule="auto"/>
      <w:ind w:left="720"/>
      <w:contextualSpacing/>
    </w:pPr>
    <w:rPr>
      <w:rFonts w:eastAsiaTheme="minorEastAsia"/>
      <w:lang w:eastAsia="zh-CN"/>
    </w:rPr>
  </w:style>
  <w:style w:type="paragraph" w:customStyle="1" w:styleId="Figure">
    <w:name w:val="Figure"/>
    <w:basedOn w:val="Normal"/>
    <w:rsid w:val="00C27E35"/>
    <w:pPr>
      <w:jc w:val="center"/>
    </w:pPr>
    <w:rPr>
      <w:rFonts w:ascii="Arial" w:eastAsia="Times New Roman" w:hAnsi="Arial"/>
      <w:szCs w:val="20"/>
      <w:lang w:eastAsia="en-GB"/>
    </w:rPr>
  </w:style>
  <w:style w:type="paragraph" w:styleId="FootnoteText">
    <w:name w:val="footnote text"/>
    <w:basedOn w:val="Normal"/>
    <w:link w:val="FootnoteTextChar"/>
    <w:uiPriority w:val="99"/>
    <w:semiHidden/>
    <w:unhideWhenUsed/>
    <w:rsid w:val="00C27E35"/>
    <w:pPr>
      <w:spacing w:after="0" w:line="240" w:lineRule="auto"/>
    </w:pPr>
    <w:rPr>
      <w:rFonts w:eastAsiaTheme="minorEastAsia"/>
      <w:sz w:val="20"/>
      <w:szCs w:val="20"/>
      <w:lang w:eastAsia="zh-CN"/>
    </w:rPr>
  </w:style>
  <w:style w:type="character" w:customStyle="1" w:styleId="FootnoteTextChar">
    <w:name w:val="Footnote Text Char"/>
    <w:basedOn w:val="DefaultParagraphFont"/>
    <w:link w:val="FootnoteText"/>
    <w:uiPriority w:val="99"/>
    <w:semiHidden/>
    <w:rsid w:val="00C27E35"/>
    <w:rPr>
      <w:rFonts w:eastAsiaTheme="minorEastAsia"/>
      <w:sz w:val="20"/>
      <w:szCs w:val="20"/>
      <w:lang w:val="en-GB" w:eastAsia="zh-CN"/>
    </w:rPr>
  </w:style>
  <w:style w:type="character" w:styleId="FootnoteReference">
    <w:name w:val="footnote reference"/>
    <w:basedOn w:val="DefaultParagraphFont"/>
    <w:uiPriority w:val="99"/>
    <w:semiHidden/>
    <w:unhideWhenUsed/>
    <w:rsid w:val="00C27E35"/>
    <w:rPr>
      <w:vertAlign w:val="superscript"/>
    </w:rPr>
  </w:style>
  <w:style w:type="paragraph" w:styleId="TOCHeading">
    <w:name w:val="TOC Heading"/>
    <w:basedOn w:val="Heading1"/>
    <w:next w:val="Normal"/>
    <w:uiPriority w:val="39"/>
    <w:unhideWhenUsed/>
    <w:qFormat/>
    <w:rsid w:val="00C27E35"/>
    <w:pPr>
      <w:spacing w:line="276" w:lineRule="auto"/>
      <w:outlineLvl w:val="9"/>
    </w:pPr>
    <w:rPr>
      <w:lang w:val="en-US" w:eastAsia="ja-JP"/>
    </w:rPr>
  </w:style>
  <w:style w:type="paragraph" w:styleId="TOC1">
    <w:name w:val="toc 1"/>
    <w:basedOn w:val="Normal"/>
    <w:next w:val="Normal"/>
    <w:autoRedefine/>
    <w:uiPriority w:val="39"/>
    <w:unhideWhenUsed/>
    <w:rsid w:val="00C27E35"/>
    <w:pPr>
      <w:spacing w:after="100" w:line="259" w:lineRule="auto"/>
    </w:pPr>
    <w:rPr>
      <w:rFonts w:eastAsiaTheme="minorEastAsia"/>
      <w:lang w:eastAsia="zh-CN"/>
    </w:rPr>
  </w:style>
  <w:style w:type="paragraph" w:styleId="TOC2">
    <w:name w:val="toc 2"/>
    <w:basedOn w:val="Normal"/>
    <w:next w:val="Normal"/>
    <w:autoRedefine/>
    <w:uiPriority w:val="39"/>
    <w:unhideWhenUsed/>
    <w:rsid w:val="00C27E35"/>
    <w:pPr>
      <w:spacing w:after="100" w:line="259" w:lineRule="auto"/>
      <w:ind w:left="220"/>
    </w:pPr>
    <w:rPr>
      <w:rFonts w:eastAsiaTheme="minorEastAsia"/>
      <w:lang w:eastAsia="zh-CN"/>
    </w:rPr>
  </w:style>
  <w:style w:type="character" w:styleId="Hyperlink">
    <w:name w:val="Hyperlink"/>
    <w:basedOn w:val="DefaultParagraphFont"/>
    <w:uiPriority w:val="99"/>
    <w:unhideWhenUsed/>
    <w:rsid w:val="00C27E35"/>
    <w:rPr>
      <w:color w:val="0000FF" w:themeColor="hyperlink"/>
      <w:u w:val="single"/>
    </w:rPr>
  </w:style>
  <w:style w:type="paragraph" w:styleId="Caption">
    <w:name w:val="caption"/>
    <w:basedOn w:val="Normal"/>
    <w:next w:val="Normal"/>
    <w:unhideWhenUsed/>
    <w:qFormat/>
    <w:rsid w:val="00C27E35"/>
    <w:pPr>
      <w:spacing w:line="240" w:lineRule="auto"/>
    </w:pPr>
    <w:rPr>
      <w:rFonts w:eastAsiaTheme="minorEastAsia"/>
      <w:b/>
      <w:bCs/>
      <w:color w:val="4F81BD" w:themeColor="accent1"/>
      <w:sz w:val="18"/>
      <w:szCs w:val="18"/>
      <w:lang w:eastAsia="zh-CN"/>
    </w:rPr>
  </w:style>
  <w:style w:type="paragraph" w:styleId="TableofFigures">
    <w:name w:val="table of figures"/>
    <w:basedOn w:val="Normal"/>
    <w:next w:val="Normal"/>
    <w:uiPriority w:val="99"/>
    <w:unhideWhenUsed/>
    <w:rsid w:val="00C27E35"/>
    <w:pPr>
      <w:spacing w:after="0" w:line="259" w:lineRule="auto"/>
    </w:pPr>
    <w:rPr>
      <w:rFonts w:eastAsiaTheme="minorEastAsia"/>
      <w:lang w:eastAsia="zh-CN"/>
    </w:rPr>
  </w:style>
  <w:style w:type="character" w:styleId="FollowedHyperlink">
    <w:name w:val="FollowedHyperlink"/>
    <w:basedOn w:val="DefaultParagraphFont"/>
    <w:uiPriority w:val="99"/>
    <w:semiHidden/>
    <w:unhideWhenUsed/>
    <w:rsid w:val="00C27E35"/>
    <w:rPr>
      <w:color w:val="800080" w:themeColor="followedHyperlink"/>
      <w:u w:val="single"/>
    </w:rPr>
  </w:style>
  <w:style w:type="paragraph" w:styleId="NormalWeb">
    <w:name w:val="Normal (Web)"/>
    <w:basedOn w:val="Normal"/>
    <w:uiPriority w:val="99"/>
    <w:semiHidden/>
    <w:unhideWhenUsed/>
    <w:rsid w:val="00C27E35"/>
    <w:pPr>
      <w:spacing w:before="100" w:beforeAutospacing="1" w:after="100" w:afterAutospacing="1" w:line="240" w:lineRule="auto"/>
    </w:pPr>
    <w:rPr>
      <w:rFonts w:eastAsiaTheme="minorEastAsia"/>
      <w:sz w:val="24"/>
      <w:szCs w:val="24"/>
      <w:lang w:eastAsia="es-ES"/>
    </w:rPr>
  </w:style>
  <w:style w:type="paragraph" w:styleId="TOC3">
    <w:name w:val="toc 3"/>
    <w:basedOn w:val="Normal"/>
    <w:next w:val="Normal"/>
    <w:autoRedefine/>
    <w:uiPriority w:val="39"/>
    <w:unhideWhenUsed/>
    <w:rsid w:val="00C27E35"/>
    <w:pPr>
      <w:spacing w:after="100" w:line="259" w:lineRule="auto"/>
      <w:ind w:left="440"/>
    </w:pPr>
    <w:rPr>
      <w:rFonts w:eastAsiaTheme="minorEastAsia"/>
      <w:lang w:eastAsia="zh-CN"/>
    </w:rPr>
  </w:style>
  <w:style w:type="character" w:customStyle="1" w:styleId="Heading4Char">
    <w:name w:val="Heading 4 Char"/>
    <w:basedOn w:val="DefaultParagraphFont"/>
    <w:link w:val="Heading4"/>
    <w:uiPriority w:val="9"/>
    <w:rsid w:val="004350D2"/>
    <w:rPr>
      <w:rFonts w:ascii="Times New Roman" w:eastAsiaTheme="minorEastAsia" w:hAnsi="Times New Roman" w:cs="Times New Roman"/>
      <w:b/>
      <w:sz w:val="24"/>
      <w:lang w:val="en-GB" w:eastAsia="zh-CN"/>
    </w:rPr>
  </w:style>
  <w:style w:type="paragraph" w:styleId="BodyText">
    <w:name w:val="Body Text"/>
    <w:basedOn w:val="Normal"/>
    <w:link w:val="BodyTextChar"/>
    <w:rsid w:val="006B7FCD"/>
    <w:pPr>
      <w:spacing w:before="0" w:line="240" w:lineRule="auto"/>
      <w:jc w:val="left"/>
    </w:pPr>
    <w:rPr>
      <w:rFonts w:eastAsia="Times New Roman"/>
      <w:sz w:val="24"/>
      <w:szCs w:val="24"/>
      <w:lang w:eastAsia="en-GB"/>
    </w:rPr>
  </w:style>
  <w:style w:type="character" w:customStyle="1" w:styleId="BodyTextChar">
    <w:name w:val="Body Text Char"/>
    <w:basedOn w:val="DefaultParagraphFont"/>
    <w:link w:val="BodyText"/>
    <w:rsid w:val="006B7FCD"/>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rsid w:val="006B7FCD"/>
    <w:pPr>
      <w:spacing w:before="0" w:line="240" w:lineRule="auto"/>
      <w:ind w:left="283"/>
      <w:jc w:val="left"/>
    </w:pPr>
    <w:rPr>
      <w:rFonts w:eastAsia="Times New Roman"/>
      <w:sz w:val="24"/>
      <w:szCs w:val="24"/>
      <w:lang w:eastAsia="en-GB"/>
    </w:rPr>
  </w:style>
  <w:style w:type="character" w:customStyle="1" w:styleId="BodyTextIndentChar">
    <w:name w:val="Body Text Indent Char"/>
    <w:basedOn w:val="DefaultParagraphFont"/>
    <w:link w:val="BodyTextIndent"/>
    <w:rsid w:val="006B7FCD"/>
    <w:rPr>
      <w:rFonts w:ascii="Times New Roman" w:eastAsia="Times New Roman" w:hAnsi="Times New Roman" w:cs="Times New Roman"/>
      <w:sz w:val="24"/>
      <w:szCs w:val="24"/>
      <w:lang w:val="en-GB" w:eastAsia="en-GB"/>
    </w:rPr>
  </w:style>
  <w:style w:type="paragraph" w:styleId="BodyTextIndent3">
    <w:name w:val="Body Text Indent 3"/>
    <w:basedOn w:val="Normal"/>
    <w:link w:val="BodyTextIndent3Char"/>
    <w:rsid w:val="006B7FCD"/>
    <w:pPr>
      <w:spacing w:before="0" w:line="240" w:lineRule="auto"/>
      <w:ind w:left="283"/>
      <w:jc w:val="left"/>
    </w:pPr>
    <w:rPr>
      <w:rFonts w:eastAsia="Times New Roman"/>
      <w:sz w:val="16"/>
      <w:szCs w:val="16"/>
      <w:lang w:eastAsia="en-GB"/>
    </w:rPr>
  </w:style>
  <w:style w:type="character" w:customStyle="1" w:styleId="BodyTextIndent3Char">
    <w:name w:val="Body Text Indent 3 Char"/>
    <w:basedOn w:val="DefaultParagraphFont"/>
    <w:link w:val="BodyTextIndent3"/>
    <w:rsid w:val="006B7FCD"/>
    <w:rPr>
      <w:rFonts w:ascii="Times New Roman" w:eastAsia="Times New Roman" w:hAnsi="Times New Roman" w:cs="Times New Roman"/>
      <w:sz w:val="16"/>
      <w:szCs w:val="16"/>
      <w:lang w:val="en-GB" w:eastAsia="en-GB"/>
    </w:rPr>
  </w:style>
  <w:style w:type="character" w:styleId="CommentReference">
    <w:name w:val="annotation reference"/>
    <w:basedOn w:val="DefaultParagraphFont"/>
    <w:uiPriority w:val="99"/>
    <w:semiHidden/>
    <w:unhideWhenUsed/>
    <w:rsid w:val="00284781"/>
    <w:rPr>
      <w:sz w:val="16"/>
      <w:szCs w:val="16"/>
    </w:rPr>
  </w:style>
  <w:style w:type="paragraph" w:styleId="CommentText">
    <w:name w:val="annotation text"/>
    <w:basedOn w:val="Normal"/>
    <w:link w:val="CommentTextChar"/>
    <w:uiPriority w:val="99"/>
    <w:unhideWhenUsed/>
    <w:rsid w:val="00284781"/>
    <w:pPr>
      <w:spacing w:line="240" w:lineRule="auto"/>
    </w:pPr>
    <w:rPr>
      <w:sz w:val="20"/>
      <w:szCs w:val="20"/>
    </w:rPr>
  </w:style>
  <w:style w:type="character" w:customStyle="1" w:styleId="CommentTextChar">
    <w:name w:val="Comment Text Char"/>
    <w:basedOn w:val="DefaultParagraphFont"/>
    <w:link w:val="CommentText"/>
    <w:uiPriority w:val="99"/>
    <w:rsid w:val="00284781"/>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84781"/>
    <w:rPr>
      <w:b/>
      <w:bCs/>
    </w:rPr>
  </w:style>
  <w:style w:type="character" w:customStyle="1" w:styleId="CommentSubjectChar">
    <w:name w:val="Comment Subject Char"/>
    <w:basedOn w:val="CommentTextChar"/>
    <w:link w:val="CommentSubject"/>
    <w:uiPriority w:val="99"/>
    <w:semiHidden/>
    <w:rsid w:val="00284781"/>
    <w:rPr>
      <w:rFonts w:ascii="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61276">
      <w:bodyDiv w:val="1"/>
      <w:marLeft w:val="0"/>
      <w:marRight w:val="0"/>
      <w:marTop w:val="0"/>
      <w:marBottom w:val="0"/>
      <w:divBdr>
        <w:top w:val="none" w:sz="0" w:space="0" w:color="auto"/>
        <w:left w:val="none" w:sz="0" w:space="0" w:color="auto"/>
        <w:bottom w:val="none" w:sz="0" w:space="0" w:color="auto"/>
        <w:right w:val="none" w:sz="0" w:space="0" w:color="auto"/>
      </w:divBdr>
      <w:divsChild>
        <w:div w:id="90399774">
          <w:marLeft w:val="202"/>
          <w:marRight w:val="0"/>
          <w:marTop w:val="0"/>
          <w:marBottom w:val="0"/>
          <w:divBdr>
            <w:top w:val="none" w:sz="0" w:space="0" w:color="auto"/>
            <w:left w:val="none" w:sz="0" w:space="0" w:color="auto"/>
            <w:bottom w:val="none" w:sz="0" w:space="0" w:color="auto"/>
            <w:right w:val="none" w:sz="0" w:space="0" w:color="auto"/>
          </w:divBdr>
        </w:div>
        <w:div w:id="1335493794">
          <w:marLeft w:val="202"/>
          <w:marRight w:val="0"/>
          <w:marTop w:val="0"/>
          <w:marBottom w:val="0"/>
          <w:divBdr>
            <w:top w:val="none" w:sz="0" w:space="0" w:color="auto"/>
            <w:left w:val="none" w:sz="0" w:space="0" w:color="auto"/>
            <w:bottom w:val="none" w:sz="0" w:space="0" w:color="auto"/>
            <w:right w:val="none" w:sz="0" w:space="0" w:color="auto"/>
          </w:divBdr>
        </w:div>
        <w:div w:id="1195577628">
          <w:marLeft w:val="202"/>
          <w:marRight w:val="0"/>
          <w:marTop w:val="0"/>
          <w:marBottom w:val="0"/>
          <w:divBdr>
            <w:top w:val="none" w:sz="0" w:space="0" w:color="auto"/>
            <w:left w:val="none" w:sz="0" w:space="0" w:color="auto"/>
            <w:bottom w:val="none" w:sz="0" w:space="0" w:color="auto"/>
            <w:right w:val="none" w:sz="0" w:space="0" w:color="auto"/>
          </w:divBdr>
        </w:div>
        <w:div w:id="410472058">
          <w:marLeft w:val="202"/>
          <w:marRight w:val="0"/>
          <w:marTop w:val="0"/>
          <w:marBottom w:val="0"/>
          <w:divBdr>
            <w:top w:val="none" w:sz="0" w:space="0" w:color="auto"/>
            <w:left w:val="none" w:sz="0" w:space="0" w:color="auto"/>
            <w:bottom w:val="none" w:sz="0" w:space="0" w:color="auto"/>
            <w:right w:val="none" w:sz="0" w:space="0" w:color="auto"/>
          </w:divBdr>
        </w:div>
        <w:div w:id="2084450978">
          <w:marLeft w:val="202"/>
          <w:marRight w:val="0"/>
          <w:marTop w:val="0"/>
          <w:marBottom w:val="0"/>
          <w:divBdr>
            <w:top w:val="none" w:sz="0" w:space="0" w:color="auto"/>
            <w:left w:val="none" w:sz="0" w:space="0" w:color="auto"/>
            <w:bottom w:val="none" w:sz="0" w:space="0" w:color="auto"/>
            <w:right w:val="none" w:sz="0" w:space="0" w:color="auto"/>
          </w:divBdr>
        </w:div>
      </w:divsChild>
    </w:div>
    <w:div w:id="169024175">
      <w:bodyDiv w:val="1"/>
      <w:marLeft w:val="0"/>
      <w:marRight w:val="0"/>
      <w:marTop w:val="0"/>
      <w:marBottom w:val="0"/>
      <w:divBdr>
        <w:top w:val="none" w:sz="0" w:space="0" w:color="auto"/>
        <w:left w:val="none" w:sz="0" w:space="0" w:color="auto"/>
        <w:bottom w:val="none" w:sz="0" w:space="0" w:color="auto"/>
        <w:right w:val="none" w:sz="0" w:space="0" w:color="auto"/>
      </w:divBdr>
    </w:div>
    <w:div w:id="405496344">
      <w:bodyDiv w:val="1"/>
      <w:marLeft w:val="0"/>
      <w:marRight w:val="0"/>
      <w:marTop w:val="0"/>
      <w:marBottom w:val="0"/>
      <w:divBdr>
        <w:top w:val="none" w:sz="0" w:space="0" w:color="auto"/>
        <w:left w:val="none" w:sz="0" w:space="0" w:color="auto"/>
        <w:bottom w:val="none" w:sz="0" w:space="0" w:color="auto"/>
        <w:right w:val="none" w:sz="0" w:space="0" w:color="auto"/>
      </w:divBdr>
    </w:div>
    <w:div w:id="566380758">
      <w:bodyDiv w:val="1"/>
      <w:marLeft w:val="0"/>
      <w:marRight w:val="0"/>
      <w:marTop w:val="0"/>
      <w:marBottom w:val="0"/>
      <w:divBdr>
        <w:top w:val="none" w:sz="0" w:space="0" w:color="auto"/>
        <w:left w:val="none" w:sz="0" w:space="0" w:color="auto"/>
        <w:bottom w:val="none" w:sz="0" w:space="0" w:color="auto"/>
        <w:right w:val="none" w:sz="0" w:space="0" w:color="auto"/>
      </w:divBdr>
    </w:div>
    <w:div w:id="787088442">
      <w:bodyDiv w:val="1"/>
      <w:marLeft w:val="0"/>
      <w:marRight w:val="0"/>
      <w:marTop w:val="0"/>
      <w:marBottom w:val="0"/>
      <w:divBdr>
        <w:top w:val="none" w:sz="0" w:space="0" w:color="auto"/>
        <w:left w:val="none" w:sz="0" w:space="0" w:color="auto"/>
        <w:bottom w:val="none" w:sz="0" w:space="0" w:color="auto"/>
        <w:right w:val="none" w:sz="0" w:space="0" w:color="auto"/>
      </w:divBdr>
    </w:div>
    <w:div w:id="1012338700">
      <w:bodyDiv w:val="1"/>
      <w:marLeft w:val="0"/>
      <w:marRight w:val="0"/>
      <w:marTop w:val="0"/>
      <w:marBottom w:val="0"/>
      <w:divBdr>
        <w:top w:val="none" w:sz="0" w:space="0" w:color="auto"/>
        <w:left w:val="none" w:sz="0" w:space="0" w:color="auto"/>
        <w:bottom w:val="none" w:sz="0" w:space="0" w:color="auto"/>
        <w:right w:val="none" w:sz="0" w:space="0" w:color="auto"/>
      </w:divBdr>
    </w:div>
    <w:div w:id="1139766035">
      <w:bodyDiv w:val="1"/>
      <w:marLeft w:val="0"/>
      <w:marRight w:val="0"/>
      <w:marTop w:val="0"/>
      <w:marBottom w:val="0"/>
      <w:divBdr>
        <w:top w:val="none" w:sz="0" w:space="0" w:color="auto"/>
        <w:left w:val="none" w:sz="0" w:space="0" w:color="auto"/>
        <w:bottom w:val="none" w:sz="0" w:space="0" w:color="auto"/>
        <w:right w:val="none" w:sz="0" w:space="0" w:color="auto"/>
      </w:divBdr>
    </w:div>
    <w:div w:id="1179077094">
      <w:bodyDiv w:val="1"/>
      <w:marLeft w:val="0"/>
      <w:marRight w:val="0"/>
      <w:marTop w:val="0"/>
      <w:marBottom w:val="0"/>
      <w:divBdr>
        <w:top w:val="none" w:sz="0" w:space="0" w:color="auto"/>
        <w:left w:val="none" w:sz="0" w:space="0" w:color="auto"/>
        <w:bottom w:val="none" w:sz="0" w:space="0" w:color="auto"/>
        <w:right w:val="none" w:sz="0" w:space="0" w:color="auto"/>
      </w:divBdr>
    </w:div>
    <w:div w:id="1442726895">
      <w:bodyDiv w:val="1"/>
      <w:marLeft w:val="0"/>
      <w:marRight w:val="0"/>
      <w:marTop w:val="0"/>
      <w:marBottom w:val="0"/>
      <w:divBdr>
        <w:top w:val="none" w:sz="0" w:space="0" w:color="auto"/>
        <w:left w:val="none" w:sz="0" w:space="0" w:color="auto"/>
        <w:bottom w:val="none" w:sz="0" w:space="0" w:color="auto"/>
        <w:right w:val="none" w:sz="0" w:space="0" w:color="auto"/>
      </w:divBdr>
    </w:div>
    <w:div w:id="1535271491">
      <w:bodyDiv w:val="1"/>
      <w:marLeft w:val="0"/>
      <w:marRight w:val="0"/>
      <w:marTop w:val="0"/>
      <w:marBottom w:val="0"/>
      <w:divBdr>
        <w:top w:val="none" w:sz="0" w:space="0" w:color="auto"/>
        <w:left w:val="none" w:sz="0" w:space="0" w:color="auto"/>
        <w:bottom w:val="none" w:sz="0" w:space="0" w:color="auto"/>
        <w:right w:val="none" w:sz="0" w:space="0" w:color="auto"/>
      </w:divBdr>
    </w:div>
    <w:div w:id="1568764012">
      <w:bodyDiv w:val="1"/>
      <w:marLeft w:val="0"/>
      <w:marRight w:val="0"/>
      <w:marTop w:val="0"/>
      <w:marBottom w:val="0"/>
      <w:divBdr>
        <w:top w:val="none" w:sz="0" w:space="0" w:color="auto"/>
        <w:left w:val="none" w:sz="0" w:space="0" w:color="auto"/>
        <w:bottom w:val="none" w:sz="0" w:space="0" w:color="auto"/>
        <w:right w:val="none" w:sz="0" w:space="0" w:color="auto"/>
      </w:divBdr>
    </w:div>
    <w:div w:id="1586961541">
      <w:bodyDiv w:val="1"/>
      <w:marLeft w:val="0"/>
      <w:marRight w:val="0"/>
      <w:marTop w:val="0"/>
      <w:marBottom w:val="0"/>
      <w:divBdr>
        <w:top w:val="none" w:sz="0" w:space="0" w:color="auto"/>
        <w:left w:val="none" w:sz="0" w:space="0" w:color="auto"/>
        <w:bottom w:val="none" w:sz="0" w:space="0" w:color="auto"/>
        <w:right w:val="none" w:sz="0" w:space="0" w:color="auto"/>
      </w:divBdr>
    </w:div>
    <w:div w:id="1681082064">
      <w:bodyDiv w:val="1"/>
      <w:marLeft w:val="0"/>
      <w:marRight w:val="0"/>
      <w:marTop w:val="0"/>
      <w:marBottom w:val="0"/>
      <w:divBdr>
        <w:top w:val="none" w:sz="0" w:space="0" w:color="auto"/>
        <w:left w:val="none" w:sz="0" w:space="0" w:color="auto"/>
        <w:bottom w:val="none" w:sz="0" w:space="0" w:color="auto"/>
        <w:right w:val="none" w:sz="0" w:space="0" w:color="auto"/>
      </w:divBdr>
    </w:div>
    <w:div w:id="1862161379">
      <w:bodyDiv w:val="1"/>
      <w:marLeft w:val="0"/>
      <w:marRight w:val="0"/>
      <w:marTop w:val="0"/>
      <w:marBottom w:val="0"/>
      <w:divBdr>
        <w:top w:val="none" w:sz="0" w:space="0" w:color="auto"/>
        <w:left w:val="none" w:sz="0" w:space="0" w:color="auto"/>
        <w:bottom w:val="none" w:sz="0" w:space="0" w:color="auto"/>
        <w:right w:val="none" w:sz="0" w:space="0" w:color="auto"/>
      </w:divBdr>
    </w:div>
    <w:div w:id="1974631348">
      <w:bodyDiv w:val="1"/>
      <w:marLeft w:val="0"/>
      <w:marRight w:val="0"/>
      <w:marTop w:val="0"/>
      <w:marBottom w:val="0"/>
      <w:divBdr>
        <w:top w:val="none" w:sz="0" w:space="0" w:color="auto"/>
        <w:left w:val="none" w:sz="0" w:space="0" w:color="auto"/>
        <w:bottom w:val="none" w:sz="0" w:space="0" w:color="auto"/>
        <w:right w:val="none" w:sz="0" w:space="0" w:color="auto"/>
      </w:divBdr>
    </w:div>
    <w:div w:id="202670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1959C18-AEFB-8B44-B439-A7E3C3DF6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24348</Words>
  <Characters>138790</Characters>
  <Application>Microsoft Office Word</Application>
  <DocSecurity>0</DocSecurity>
  <Lines>1156</Lines>
  <Paragraphs>325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Dr Norbert Radacsi</cp:lastModifiedBy>
  <cp:revision>3</cp:revision>
  <cp:lastPrinted>2018-08-19T10:23:00Z</cp:lastPrinted>
  <dcterms:created xsi:type="dcterms:W3CDTF">2018-10-15T19:29:00Z</dcterms:created>
  <dcterms:modified xsi:type="dcterms:W3CDTF">2018-10-15T19:39:00Z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aae4023a-8cd1-3458-bbe3-25bdf7be9b9f</vt:lpwstr>
  </property>
  <property fmtid="{D5CDD505-2E9C-101B-9397-08002B2CF9AE}" pid="4" name="Mendeley Citation Style_1">
    <vt:lpwstr>http://www.zotero.org/styles/springer-vancouver-brackets</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http://www.zotero.org/styles/springer-vancouver-brackets</vt:lpwstr>
  </property>
  <property fmtid="{D5CDD505-2E9C-101B-9397-08002B2CF9AE}" pid="22" name="Mendeley Recent Style Name 8_1">
    <vt:lpwstr>Springer - Vancouver (brackets)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