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97249" w14:textId="77777777" w:rsidR="005B7C6E" w:rsidRPr="00302D1F" w:rsidRDefault="007F783A">
      <w:pPr>
        <w:rPr>
          <w:rFonts w:ascii="Times New Roman" w:hAnsi="Times New Roman" w:cs="Times New Roman"/>
          <w:b/>
        </w:rPr>
      </w:pPr>
      <w:r w:rsidRPr="00302D1F">
        <w:rPr>
          <w:rFonts w:ascii="Times New Roman" w:hAnsi="Times New Roman" w:cs="Times New Roman"/>
          <w:b/>
        </w:rPr>
        <w:t>Supplementary Tables and Figures</w:t>
      </w:r>
    </w:p>
    <w:p w14:paraId="71B23EEC" w14:textId="3B377797" w:rsidR="007F783A" w:rsidRPr="00302D1F" w:rsidRDefault="007F783A" w:rsidP="007F783A">
      <w:pPr>
        <w:spacing w:after="0" w:line="240" w:lineRule="auto"/>
        <w:rPr>
          <w:rFonts w:ascii="Times New Roman" w:hAnsi="Times New Roman" w:cs="Times New Roman"/>
        </w:rPr>
      </w:pPr>
      <w:r w:rsidRPr="00302D1F">
        <w:rPr>
          <w:rFonts w:ascii="Times New Roman" w:hAnsi="Times New Roman" w:cs="Times New Roman"/>
        </w:rPr>
        <w:t>Table S1. Improvement of lighting conditions in the 340 L-bioreactor</w:t>
      </w:r>
      <w:r w:rsidR="00234139" w:rsidRPr="00302D1F">
        <w:rPr>
          <w:rFonts w:ascii="Times New Roman" w:hAnsi="Times New Roman" w:cs="Times New Roman"/>
        </w:rPr>
        <w:t xml:space="preserve"> </w:t>
      </w:r>
      <w:r w:rsidR="00C97F6F" w:rsidRPr="00302D1F">
        <w:rPr>
          <w:rFonts w:ascii="Times New Roman" w:hAnsi="Times New Roman" w:cs="Times New Roman"/>
        </w:rPr>
        <w:t xml:space="preserve">and </w:t>
      </w:r>
      <w:r w:rsidR="00C97F6F" w:rsidRPr="00302D1F">
        <w:rPr>
          <w:rFonts w:ascii="Times New Roman" w:hAnsi="Times New Roman" w:cs="Times New Roman"/>
          <w:i/>
        </w:rPr>
        <w:t>Nannochloropsis</w:t>
      </w:r>
      <w:r w:rsidR="00C97F6F" w:rsidRPr="00302D1F">
        <w:rPr>
          <w:rFonts w:ascii="Times New Roman" w:hAnsi="Times New Roman" w:cs="Times New Roman"/>
        </w:rPr>
        <w:t xml:space="preserve"> culture analysis </w:t>
      </w:r>
      <w:r w:rsidR="00234139" w:rsidRPr="00302D1F">
        <w:rPr>
          <w:rFonts w:ascii="Times New Roman" w:hAnsi="Times New Roman" w:cs="Times New Roman"/>
        </w:rPr>
        <w:t xml:space="preserve">during the second </w:t>
      </w:r>
      <w:r w:rsidR="00C97F6F" w:rsidRPr="00302D1F">
        <w:rPr>
          <w:rFonts w:ascii="Times New Roman" w:hAnsi="Times New Roman" w:cs="Times New Roman"/>
        </w:rPr>
        <w:t xml:space="preserve">scale-up </w:t>
      </w:r>
      <w:r w:rsidR="00234139" w:rsidRPr="00302D1F">
        <w:rPr>
          <w:rFonts w:ascii="Times New Roman" w:hAnsi="Times New Roman" w:cs="Times New Roman"/>
        </w:rPr>
        <w:t>experiment</w:t>
      </w:r>
      <w:r w:rsidR="00C97F6F" w:rsidRPr="00302D1F">
        <w:rPr>
          <w:rFonts w:ascii="Times New Roman" w:hAnsi="Times New Roman" w:cs="Times New Roman"/>
        </w:rPr>
        <w:t>.</w:t>
      </w:r>
      <w:r w:rsidR="00234139" w:rsidRPr="00302D1F">
        <w:rPr>
          <w:rFonts w:ascii="Times New Roman" w:hAnsi="Times New Roman" w:cs="Times New Roman"/>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40"/>
        <w:gridCol w:w="1440"/>
        <w:gridCol w:w="1440"/>
      </w:tblGrid>
      <w:tr w:rsidR="007F783A" w:rsidRPr="00302D1F" w14:paraId="53F12830" w14:textId="77777777" w:rsidTr="00C675F5">
        <w:tc>
          <w:tcPr>
            <w:tcW w:w="2695" w:type="dxa"/>
            <w:tcBorders>
              <w:top w:val="single" w:sz="8" w:space="0" w:color="auto"/>
              <w:bottom w:val="single" w:sz="8" w:space="0" w:color="auto"/>
            </w:tcBorders>
          </w:tcPr>
          <w:p w14:paraId="5E24CCDB" w14:textId="77777777" w:rsidR="007F783A" w:rsidRPr="00302D1F" w:rsidRDefault="007F783A" w:rsidP="00C675F5">
            <w:pPr>
              <w:rPr>
                <w:rFonts w:ascii="Times New Roman" w:hAnsi="Times New Roman" w:cs="Times New Roman"/>
                <w:sz w:val="20"/>
              </w:rPr>
            </w:pPr>
          </w:p>
        </w:tc>
        <w:tc>
          <w:tcPr>
            <w:tcW w:w="1440" w:type="dxa"/>
            <w:tcBorders>
              <w:top w:val="single" w:sz="8" w:space="0" w:color="auto"/>
              <w:bottom w:val="single" w:sz="8" w:space="0" w:color="auto"/>
            </w:tcBorders>
          </w:tcPr>
          <w:p w14:paraId="44D3E7C4"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No culture</w:t>
            </w:r>
          </w:p>
        </w:tc>
        <w:tc>
          <w:tcPr>
            <w:tcW w:w="1440" w:type="dxa"/>
            <w:tcBorders>
              <w:top w:val="single" w:sz="8" w:space="0" w:color="auto"/>
              <w:bottom w:val="single" w:sz="8" w:space="0" w:color="auto"/>
            </w:tcBorders>
          </w:tcPr>
          <w:p w14:paraId="106F2DDC"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Day 0 culture</w:t>
            </w:r>
          </w:p>
        </w:tc>
        <w:tc>
          <w:tcPr>
            <w:tcW w:w="1440" w:type="dxa"/>
            <w:tcBorders>
              <w:top w:val="single" w:sz="8" w:space="0" w:color="auto"/>
              <w:bottom w:val="single" w:sz="8" w:space="0" w:color="auto"/>
            </w:tcBorders>
          </w:tcPr>
          <w:p w14:paraId="143F1ABB"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Day 5 culture</w:t>
            </w:r>
          </w:p>
        </w:tc>
      </w:tr>
      <w:tr w:rsidR="007F783A" w:rsidRPr="00302D1F" w14:paraId="30B3043C" w14:textId="77777777" w:rsidTr="00C675F5">
        <w:tc>
          <w:tcPr>
            <w:tcW w:w="2695" w:type="dxa"/>
            <w:tcBorders>
              <w:top w:val="single" w:sz="8" w:space="0" w:color="auto"/>
            </w:tcBorders>
          </w:tcPr>
          <w:p w14:paraId="659F9260" w14:textId="77777777" w:rsidR="007F783A" w:rsidRPr="00302D1F" w:rsidRDefault="007F783A" w:rsidP="00C675F5">
            <w:pPr>
              <w:rPr>
                <w:rFonts w:ascii="Times New Roman" w:hAnsi="Times New Roman" w:cs="Times New Roman"/>
                <w:sz w:val="20"/>
              </w:rPr>
            </w:pPr>
            <w:r w:rsidRPr="00302D1F">
              <w:rPr>
                <w:rFonts w:ascii="Times New Roman" w:hAnsi="Times New Roman" w:cs="Times New Roman"/>
                <w:sz w:val="20"/>
              </w:rPr>
              <w:t>Light intensity (</w:t>
            </w:r>
            <w:r w:rsidRPr="00302D1F">
              <w:rPr>
                <w:rFonts w:ascii="Calibri" w:hAnsi="Calibri" w:cs="Calibri"/>
                <w:sz w:val="20"/>
              </w:rPr>
              <w:t>μ</w:t>
            </w:r>
            <w:r w:rsidRPr="00302D1F">
              <w:rPr>
                <w:rFonts w:ascii="Times New Roman" w:hAnsi="Times New Roman" w:cs="Times New Roman"/>
                <w:sz w:val="20"/>
              </w:rPr>
              <w:t>E m</w:t>
            </w:r>
            <w:r w:rsidRPr="00302D1F">
              <w:rPr>
                <w:rFonts w:ascii="Times New Roman" w:hAnsi="Times New Roman" w:cs="Times New Roman"/>
                <w:sz w:val="20"/>
                <w:vertAlign w:val="superscript"/>
              </w:rPr>
              <w:t>-2</w:t>
            </w:r>
            <w:r w:rsidRPr="00302D1F">
              <w:rPr>
                <w:rFonts w:ascii="Times New Roman" w:hAnsi="Times New Roman" w:cs="Times New Roman"/>
                <w:sz w:val="20"/>
              </w:rPr>
              <w:t xml:space="preserve"> s</w:t>
            </w:r>
            <w:r w:rsidRPr="00302D1F">
              <w:rPr>
                <w:rFonts w:ascii="Times New Roman" w:hAnsi="Times New Roman" w:cs="Times New Roman"/>
                <w:sz w:val="20"/>
                <w:vertAlign w:val="superscript"/>
              </w:rPr>
              <w:t>-1</w:t>
            </w:r>
            <w:r w:rsidRPr="00302D1F">
              <w:rPr>
                <w:rFonts w:ascii="Times New Roman" w:hAnsi="Times New Roman" w:cs="Times New Roman"/>
                <w:sz w:val="20"/>
              </w:rPr>
              <w:t>)</w:t>
            </w:r>
          </w:p>
        </w:tc>
        <w:tc>
          <w:tcPr>
            <w:tcW w:w="1440" w:type="dxa"/>
            <w:tcBorders>
              <w:top w:val="single" w:sz="8" w:space="0" w:color="auto"/>
            </w:tcBorders>
          </w:tcPr>
          <w:p w14:paraId="35BF5E05" w14:textId="77777777" w:rsidR="007F783A" w:rsidRPr="00302D1F" w:rsidRDefault="007F783A" w:rsidP="00C675F5">
            <w:pPr>
              <w:jc w:val="center"/>
              <w:rPr>
                <w:rFonts w:ascii="Times New Roman" w:hAnsi="Times New Roman" w:cs="Times New Roman"/>
                <w:sz w:val="20"/>
              </w:rPr>
            </w:pPr>
          </w:p>
        </w:tc>
        <w:tc>
          <w:tcPr>
            <w:tcW w:w="1440" w:type="dxa"/>
            <w:tcBorders>
              <w:top w:val="single" w:sz="8" w:space="0" w:color="auto"/>
            </w:tcBorders>
          </w:tcPr>
          <w:p w14:paraId="0986A3F0" w14:textId="77777777" w:rsidR="007F783A" w:rsidRPr="00302D1F" w:rsidRDefault="007F783A" w:rsidP="00C675F5">
            <w:pPr>
              <w:jc w:val="center"/>
              <w:rPr>
                <w:rFonts w:ascii="Times New Roman" w:hAnsi="Times New Roman" w:cs="Times New Roman"/>
                <w:sz w:val="20"/>
              </w:rPr>
            </w:pPr>
          </w:p>
        </w:tc>
        <w:tc>
          <w:tcPr>
            <w:tcW w:w="1440" w:type="dxa"/>
            <w:tcBorders>
              <w:top w:val="single" w:sz="8" w:space="0" w:color="auto"/>
            </w:tcBorders>
          </w:tcPr>
          <w:p w14:paraId="0D4BD18F" w14:textId="77777777" w:rsidR="007F783A" w:rsidRPr="00302D1F" w:rsidRDefault="007F783A" w:rsidP="00C675F5">
            <w:pPr>
              <w:jc w:val="center"/>
              <w:rPr>
                <w:rFonts w:ascii="Times New Roman" w:hAnsi="Times New Roman" w:cs="Times New Roman"/>
                <w:sz w:val="20"/>
              </w:rPr>
            </w:pPr>
          </w:p>
        </w:tc>
      </w:tr>
      <w:tr w:rsidR="007F783A" w:rsidRPr="00302D1F" w14:paraId="767AD0B6" w14:textId="77777777" w:rsidTr="00C675F5">
        <w:tc>
          <w:tcPr>
            <w:tcW w:w="2695" w:type="dxa"/>
          </w:tcPr>
          <w:p w14:paraId="5EB64EDB" w14:textId="77777777" w:rsidR="007F783A" w:rsidRPr="00302D1F" w:rsidRDefault="007F783A" w:rsidP="00C675F5">
            <w:pPr>
              <w:ind w:left="334"/>
              <w:rPr>
                <w:rFonts w:ascii="Times New Roman" w:hAnsi="Times New Roman" w:cs="Times New Roman"/>
                <w:sz w:val="20"/>
              </w:rPr>
            </w:pPr>
            <w:r w:rsidRPr="00302D1F">
              <w:rPr>
                <w:rFonts w:ascii="Times New Roman" w:hAnsi="Times New Roman" w:cs="Times New Roman"/>
                <w:sz w:val="20"/>
              </w:rPr>
              <w:t>Near point</w:t>
            </w:r>
          </w:p>
        </w:tc>
        <w:tc>
          <w:tcPr>
            <w:tcW w:w="1440" w:type="dxa"/>
          </w:tcPr>
          <w:p w14:paraId="12FC1854"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680</w:t>
            </w:r>
          </w:p>
        </w:tc>
        <w:tc>
          <w:tcPr>
            <w:tcW w:w="1440" w:type="dxa"/>
          </w:tcPr>
          <w:p w14:paraId="6C3E1027"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320-350</w:t>
            </w:r>
          </w:p>
        </w:tc>
        <w:tc>
          <w:tcPr>
            <w:tcW w:w="1440" w:type="dxa"/>
          </w:tcPr>
          <w:p w14:paraId="23FE8681"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320-350</w:t>
            </w:r>
          </w:p>
        </w:tc>
      </w:tr>
      <w:tr w:rsidR="007F783A" w:rsidRPr="00302D1F" w14:paraId="44354718" w14:textId="77777777" w:rsidTr="00C675F5">
        <w:tc>
          <w:tcPr>
            <w:tcW w:w="2695" w:type="dxa"/>
          </w:tcPr>
          <w:p w14:paraId="60A5CBC1" w14:textId="77777777" w:rsidR="007F783A" w:rsidRPr="00302D1F" w:rsidRDefault="007F783A" w:rsidP="00C675F5">
            <w:pPr>
              <w:ind w:left="334"/>
              <w:rPr>
                <w:rFonts w:ascii="Times New Roman" w:hAnsi="Times New Roman" w:cs="Times New Roman"/>
                <w:sz w:val="20"/>
              </w:rPr>
            </w:pPr>
            <w:proofErr w:type="spellStart"/>
            <w:r w:rsidRPr="00302D1F">
              <w:rPr>
                <w:rFonts w:ascii="Times New Roman" w:hAnsi="Times New Roman" w:cs="Times New Roman"/>
                <w:sz w:val="20"/>
              </w:rPr>
              <w:t>Mid point</w:t>
            </w:r>
            <w:proofErr w:type="spellEnd"/>
          </w:p>
        </w:tc>
        <w:tc>
          <w:tcPr>
            <w:tcW w:w="1440" w:type="dxa"/>
          </w:tcPr>
          <w:p w14:paraId="53868BD8"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450</w:t>
            </w:r>
          </w:p>
        </w:tc>
        <w:tc>
          <w:tcPr>
            <w:tcW w:w="1440" w:type="dxa"/>
          </w:tcPr>
          <w:p w14:paraId="6BAFCA6A"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80-100</w:t>
            </w:r>
          </w:p>
        </w:tc>
        <w:tc>
          <w:tcPr>
            <w:tcW w:w="1440" w:type="dxa"/>
          </w:tcPr>
          <w:p w14:paraId="51F52264"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40-55</w:t>
            </w:r>
          </w:p>
        </w:tc>
      </w:tr>
      <w:tr w:rsidR="007F783A" w:rsidRPr="00302D1F" w14:paraId="446F1A2F" w14:textId="77777777" w:rsidTr="00C675F5">
        <w:tc>
          <w:tcPr>
            <w:tcW w:w="2695" w:type="dxa"/>
          </w:tcPr>
          <w:p w14:paraId="4AF54BB8" w14:textId="77777777" w:rsidR="007F783A" w:rsidRPr="00302D1F" w:rsidRDefault="007F783A" w:rsidP="00C675F5">
            <w:pPr>
              <w:ind w:left="334"/>
              <w:rPr>
                <w:rFonts w:ascii="Times New Roman" w:hAnsi="Times New Roman" w:cs="Times New Roman"/>
                <w:sz w:val="20"/>
              </w:rPr>
            </w:pPr>
            <w:r w:rsidRPr="00302D1F">
              <w:rPr>
                <w:rFonts w:ascii="Times New Roman" w:hAnsi="Times New Roman" w:cs="Times New Roman"/>
                <w:sz w:val="20"/>
              </w:rPr>
              <w:t>Far point</w:t>
            </w:r>
          </w:p>
        </w:tc>
        <w:tc>
          <w:tcPr>
            <w:tcW w:w="1440" w:type="dxa"/>
          </w:tcPr>
          <w:p w14:paraId="3F66B02E"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N/D</w:t>
            </w:r>
          </w:p>
        </w:tc>
        <w:tc>
          <w:tcPr>
            <w:tcW w:w="1440" w:type="dxa"/>
          </w:tcPr>
          <w:p w14:paraId="6181A27C"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12-35</w:t>
            </w:r>
          </w:p>
        </w:tc>
        <w:tc>
          <w:tcPr>
            <w:tcW w:w="1440" w:type="dxa"/>
          </w:tcPr>
          <w:p w14:paraId="45435DB7"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8-12</w:t>
            </w:r>
          </w:p>
        </w:tc>
      </w:tr>
      <w:tr w:rsidR="007F783A" w:rsidRPr="00302D1F" w14:paraId="61A21522" w14:textId="77777777" w:rsidTr="00C675F5">
        <w:tc>
          <w:tcPr>
            <w:tcW w:w="2695" w:type="dxa"/>
          </w:tcPr>
          <w:p w14:paraId="754C5BB5" w14:textId="77777777" w:rsidR="007F783A" w:rsidRPr="00302D1F" w:rsidRDefault="007F783A" w:rsidP="00C675F5">
            <w:pPr>
              <w:rPr>
                <w:rFonts w:ascii="Times New Roman" w:hAnsi="Times New Roman" w:cs="Times New Roman"/>
                <w:sz w:val="20"/>
              </w:rPr>
            </w:pPr>
            <w:r w:rsidRPr="00302D1F">
              <w:rPr>
                <w:rFonts w:ascii="Times New Roman" w:hAnsi="Times New Roman" w:cs="Times New Roman"/>
                <w:sz w:val="20"/>
              </w:rPr>
              <w:t>Temperature (</w:t>
            </w:r>
            <w:proofErr w:type="spellStart"/>
            <w:r w:rsidRPr="00302D1F">
              <w:rPr>
                <w:rFonts w:ascii="Times New Roman" w:hAnsi="Times New Roman" w:cs="Times New Roman"/>
                <w:sz w:val="20"/>
                <w:vertAlign w:val="superscript"/>
              </w:rPr>
              <w:t>o</w:t>
            </w:r>
            <w:r w:rsidRPr="00302D1F">
              <w:rPr>
                <w:rFonts w:ascii="Times New Roman" w:hAnsi="Times New Roman" w:cs="Times New Roman"/>
                <w:sz w:val="20"/>
              </w:rPr>
              <w:t>C</w:t>
            </w:r>
            <w:proofErr w:type="spellEnd"/>
            <w:r w:rsidRPr="00302D1F">
              <w:rPr>
                <w:rFonts w:ascii="Times New Roman" w:hAnsi="Times New Roman" w:cs="Times New Roman"/>
                <w:sz w:val="20"/>
              </w:rPr>
              <w:t>)</w:t>
            </w:r>
          </w:p>
        </w:tc>
        <w:tc>
          <w:tcPr>
            <w:tcW w:w="1440" w:type="dxa"/>
          </w:tcPr>
          <w:p w14:paraId="0D671868"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N/D</w:t>
            </w:r>
          </w:p>
        </w:tc>
        <w:tc>
          <w:tcPr>
            <w:tcW w:w="1440" w:type="dxa"/>
          </w:tcPr>
          <w:p w14:paraId="472005C1"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22</w:t>
            </w:r>
          </w:p>
        </w:tc>
        <w:tc>
          <w:tcPr>
            <w:tcW w:w="1440" w:type="dxa"/>
          </w:tcPr>
          <w:p w14:paraId="32898AE4"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25</w:t>
            </w:r>
          </w:p>
        </w:tc>
      </w:tr>
      <w:tr w:rsidR="007F783A" w:rsidRPr="00302D1F" w14:paraId="5AA02D34" w14:textId="77777777" w:rsidTr="00C675F5">
        <w:tc>
          <w:tcPr>
            <w:tcW w:w="2695" w:type="dxa"/>
          </w:tcPr>
          <w:p w14:paraId="22119E0F" w14:textId="77777777" w:rsidR="007F783A" w:rsidRPr="00302D1F" w:rsidRDefault="007F783A" w:rsidP="00C675F5">
            <w:pPr>
              <w:rPr>
                <w:rFonts w:ascii="Times New Roman" w:hAnsi="Times New Roman" w:cs="Times New Roman"/>
                <w:sz w:val="20"/>
              </w:rPr>
            </w:pPr>
            <w:r w:rsidRPr="00302D1F">
              <w:rPr>
                <w:rFonts w:ascii="Times New Roman" w:hAnsi="Times New Roman" w:cs="Times New Roman"/>
                <w:sz w:val="20"/>
              </w:rPr>
              <w:t>pH</w:t>
            </w:r>
          </w:p>
        </w:tc>
        <w:tc>
          <w:tcPr>
            <w:tcW w:w="1440" w:type="dxa"/>
          </w:tcPr>
          <w:p w14:paraId="18E95DB9"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N/A</w:t>
            </w:r>
          </w:p>
        </w:tc>
        <w:tc>
          <w:tcPr>
            <w:tcW w:w="1440" w:type="dxa"/>
          </w:tcPr>
          <w:p w14:paraId="4BBD457E" w14:textId="6E7452CB"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9.0</w:t>
            </w:r>
          </w:p>
        </w:tc>
        <w:tc>
          <w:tcPr>
            <w:tcW w:w="1440" w:type="dxa"/>
          </w:tcPr>
          <w:p w14:paraId="371FD0F6" w14:textId="455E429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10.0</w:t>
            </w:r>
          </w:p>
        </w:tc>
      </w:tr>
      <w:tr w:rsidR="007F783A" w:rsidRPr="00302D1F" w14:paraId="30723388" w14:textId="77777777" w:rsidTr="00C675F5">
        <w:tc>
          <w:tcPr>
            <w:tcW w:w="2695" w:type="dxa"/>
          </w:tcPr>
          <w:p w14:paraId="4DF31ACD" w14:textId="0D39E1CC" w:rsidR="007F783A" w:rsidRPr="00302D1F" w:rsidRDefault="007B2F2E" w:rsidP="00C675F5">
            <w:pPr>
              <w:rPr>
                <w:rFonts w:ascii="Times New Roman" w:hAnsi="Times New Roman" w:cs="Times New Roman"/>
                <w:sz w:val="20"/>
              </w:rPr>
            </w:pPr>
            <w:r w:rsidRPr="00302D1F">
              <w:rPr>
                <w:rFonts w:ascii="Times New Roman" w:hAnsi="Times New Roman" w:cs="Times New Roman"/>
                <w:sz w:val="20"/>
              </w:rPr>
              <w:t>Optical density at 750 nm (</w:t>
            </w:r>
            <w:r w:rsidR="007F783A" w:rsidRPr="00302D1F">
              <w:rPr>
                <w:rFonts w:ascii="Times New Roman" w:hAnsi="Times New Roman" w:cs="Times New Roman"/>
                <w:sz w:val="20"/>
              </w:rPr>
              <w:t>OD</w:t>
            </w:r>
            <w:r w:rsidR="007F783A" w:rsidRPr="00302D1F">
              <w:rPr>
                <w:rFonts w:ascii="Times New Roman" w:hAnsi="Times New Roman" w:cs="Times New Roman"/>
                <w:sz w:val="20"/>
                <w:vertAlign w:val="subscript"/>
              </w:rPr>
              <w:t>750</w:t>
            </w:r>
            <w:r w:rsidRPr="00302D1F">
              <w:rPr>
                <w:rFonts w:ascii="Times New Roman" w:hAnsi="Times New Roman" w:cs="Times New Roman"/>
                <w:sz w:val="20"/>
              </w:rPr>
              <w:t>)</w:t>
            </w:r>
          </w:p>
        </w:tc>
        <w:tc>
          <w:tcPr>
            <w:tcW w:w="1440" w:type="dxa"/>
          </w:tcPr>
          <w:p w14:paraId="02580E6E"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N/A</w:t>
            </w:r>
          </w:p>
        </w:tc>
        <w:tc>
          <w:tcPr>
            <w:tcW w:w="1440" w:type="dxa"/>
          </w:tcPr>
          <w:p w14:paraId="072E5147"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0.69</w:t>
            </w:r>
          </w:p>
        </w:tc>
        <w:tc>
          <w:tcPr>
            <w:tcW w:w="1440" w:type="dxa"/>
          </w:tcPr>
          <w:p w14:paraId="16F0D6EE"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1.84</w:t>
            </w:r>
          </w:p>
        </w:tc>
      </w:tr>
      <w:tr w:rsidR="007F783A" w:rsidRPr="00302D1F" w14:paraId="766A3A3C" w14:textId="77777777" w:rsidTr="00C675F5">
        <w:tc>
          <w:tcPr>
            <w:tcW w:w="2695" w:type="dxa"/>
            <w:tcBorders>
              <w:bottom w:val="single" w:sz="8" w:space="0" w:color="auto"/>
            </w:tcBorders>
          </w:tcPr>
          <w:p w14:paraId="282FB326" w14:textId="77777777" w:rsidR="007F783A" w:rsidRPr="00302D1F" w:rsidRDefault="007F783A" w:rsidP="00C675F5">
            <w:pPr>
              <w:rPr>
                <w:rFonts w:ascii="Times New Roman" w:hAnsi="Times New Roman" w:cs="Times New Roman"/>
                <w:sz w:val="20"/>
              </w:rPr>
            </w:pPr>
            <w:r w:rsidRPr="00302D1F">
              <w:rPr>
                <w:rFonts w:ascii="Times New Roman" w:hAnsi="Times New Roman" w:cs="Times New Roman"/>
                <w:sz w:val="20"/>
              </w:rPr>
              <w:t>Cell density</w:t>
            </w:r>
          </w:p>
          <w:p w14:paraId="48F8869E" w14:textId="77777777" w:rsidR="007F783A" w:rsidRPr="00302D1F" w:rsidRDefault="007F783A" w:rsidP="00C675F5">
            <w:pPr>
              <w:rPr>
                <w:rFonts w:ascii="Times New Roman" w:hAnsi="Times New Roman" w:cs="Times New Roman"/>
                <w:sz w:val="20"/>
              </w:rPr>
            </w:pPr>
            <w:r w:rsidRPr="00302D1F">
              <w:rPr>
                <w:rFonts w:ascii="Times New Roman" w:hAnsi="Times New Roman" w:cs="Times New Roman"/>
                <w:sz w:val="20"/>
              </w:rPr>
              <w:t>(x10</w:t>
            </w:r>
            <w:r w:rsidRPr="00302D1F">
              <w:rPr>
                <w:rFonts w:ascii="Times New Roman" w:hAnsi="Times New Roman" w:cs="Times New Roman"/>
                <w:sz w:val="20"/>
                <w:vertAlign w:val="superscript"/>
              </w:rPr>
              <w:t>6</w:t>
            </w:r>
            <w:r w:rsidRPr="00302D1F">
              <w:rPr>
                <w:rFonts w:ascii="Times New Roman" w:hAnsi="Times New Roman" w:cs="Times New Roman"/>
                <w:sz w:val="20"/>
              </w:rPr>
              <w:t xml:space="preserve"> cells/ml)</w:t>
            </w:r>
          </w:p>
        </w:tc>
        <w:tc>
          <w:tcPr>
            <w:tcW w:w="1440" w:type="dxa"/>
            <w:tcBorders>
              <w:bottom w:val="single" w:sz="8" w:space="0" w:color="auto"/>
            </w:tcBorders>
          </w:tcPr>
          <w:p w14:paraId="01513A60"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N/A</w:t>
            </w:r>
          </w:p>
        </w:tc>
        <w:tc>
          <w:tcPr>
            <w:tcW w:w="1440" w:type="dxa"/>
            <w:tcBorders>
              <w:bottom w:val="single" w:sz="8" w:space="0" w:color="auto"/>
            </w:tcBorders>
          </w:tcPr>
          <w:p w14:paraId="24391DF0"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26.6</w:t>
            </w:r>
          </w:p>
        </w:tc>
        <w:tc>
          <w:tcPr>
            <w:tcW w:w="1440" w:type="dxa"/>
            <w:tcBorders>
              <w:bottom w:val="single" w:sz="8" w:space="0" w:color="auto"/>
            </w:tcBorders>
          </w:tcPr>
          <w:p w14:paraId="3E3E4858" w14:textId="77777777" w:rsidR="007F783A" w:rsidRPr="00302D1F" w:rsidRDefault="007F783A" w:rsidP="00C675F5">
            <w:pPr>
              <w:jc w:val="center"/>
              <w:rPr>
                <w:rFonts w:ascii="Times New Roman" w:hAnsi="Times New Roman" w:cs="Times New Roman"/>
                <w:sz w:val="20"/>
              </w:rPr>
            </w:pPr>
            <w:r w:rsidRPr="00302D1F">
              <w:rPr>
                <w:rFonts w:ascii="Times New Roman" w:hAnsi="Times New Roman" w:cs="Times New Roman"/>
                <w:sz w:val="20"/>
              </w:rPr>
              <w:t>47.2</w:t>
            </w:r>
          </w:p>
        </w:tc>
      </w:tr>
    </w:tbl>
    <w:p w14:paraId="64490548" w14:textId="77777777" w:rsidR="007F783A" w:rsidRPr="00302D1F" w:rsidRDefault="007F783A" w:rsidP="007F783A">
      <w:pPr>
        <w:spacing w:after="0" w:line="240" w:lineRule="auto"/>
        <w:rPr>
          <w:rFonts w:ascii="Times New Roman" w:hAnsi="Times New Roman" w:cs="Times New Roman"/>
        </w:rPr>
      </w:pPr>
      <w:r w:rsidRPr="00302D1F">
        <w:rPr>
          <w:rFonts w:ascii="Times New Roman" w:hAnsi="Times New Roman" w:cs="Times New Roman"/>
        </w:rPr>
        <w:t>N/D, not done.</w:t>
      </w:r>
    </w:p>
    <w:p w14:paraId="605C942A" w14:textId="77777777" w:rsidR="007F783A" w:rsidRPr="00302D1F" w:rsidRDefault="007F783A" w:rsidP="007F783A">
      <w:pPr>
        <w:spacing w:after="0" w:line="240" w:lineRule="auto"/>
        <w:rPr>
          <w:rFonts w:ascii="Times New Roman" w:hAnsi="Times New Roman" w:cs="Times New Roman"/>
        </w:rPr>
      </w:pPr>
      <w:r w:rsidRPr="00302D1F">
        <w:rPr>
          <w:rFonts w:ascii="Times New Roman" w:hAnsi="Times New Roman" w:cs="Times New Roman"/>
        </w:rPr>
        <w:t>N/A, not applicable.</w:t>
      </w:r>
    </w:p>
    <w:p w14:paraId="5AACF682" w14:textId="63A2A1D8" w:rsidR="000C1551" w:rsidRPr="00302D1F" w:rsidRDefault="000C1551">
      <w:pPr>
        <w:rPr>
          <w:rFonts w:ascii="Times New Roman" w:hAnsi="Times New Roman" w:cs="Times New Roman"/>
        </w:rPr>
      </w:pPr>
      <w:r w:rsidRPr="00302D1F">
        <w:rPr>
          <w:rFonts w:ascii="Times New Roman" w:hAnsi="Times New Roman" w:cs="Times New Roman"/>
        </w:rPr>
        <w:br w:type="page"/>
      </w:r>
    </w:p>
    <w:p w14:paraId="3028D6D0" w14:textId="77777777" w:rsidR="000C1551" w:rsidRPr="00302D1F" w:rsidRDefault="000C1551" w:rsidP="000C1551">
      <w:pPr>
        <w:rPr>
          <w:rFonts w:ascii="Times New Roman" w:hAnsi="Times New Roman" w:cs="Times New Roman"/>
          <w:sz w:val="24"/>
        </w:rPr>
      </w:pPr>
      <w:r w:rsidRPr="00302D1F">
        <w:rPr>
          <w:rFonts w:ascii="Times New Roman" w:hAnsi="Times New Roman" w:cs="Times New Roman"/>
          <w:noProof/>
          <w:sz w:val="24"/>
        </w:rPr>
        <w:lastRenderedPageBreak/>
        <w:drawing>
          <wp:inline distT="0" distB="0" distL="0" distR="0" wp14:anchorId="1F905E80" wp14:editId="4F575163">
            <wp:extent cx="5598469" cy="2703443"/>
            <wp:effectExtent l="0" t="0" r="2540" b="1905"/>
            <wp:docPr id="1" name="Picture 1" descr="C:\Users\Yi-Ying\Dropbox\PC\Documents\Microalgae project\Coral defense_BWF\Manuscript of saltwater alga study\Fig.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Ying\Dropbox\PC\Documents\Microalgae project\Coral defense_BWF\Manuscript of saltwater alga study\Fig. 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631" cy="2713662"/>
                    </a:xfrm>
                    <a:prstGeom prst="rect">
                      <a:avLst/>
                    </a:prstGeom>
                    <a:noFill/>
                    <a:ln>
                      <a:noFill/>
                    </a:ln>
                  </pic:spPr>
                </pic:pic>
              </a:graphicData>
            </a:graphic>
          </wp:inline>
        </w:drawing>
      </w:r>
    </w:p>
    <w:p w14:paraId="7127BADA" w14:textId="2CE653CE" w:rsidR="007F783A" w:rsidRPr="00302D1F" w:rsidRDefault="000C1551" w:rsidP="000C1551">
      <w:pPr>
        <w:spacing w:after="0" w:line="480" w:lineRule="auto"/>
        <w:rPr>
          <w:rFonts w:ascii="Times New Roman" w:hAnsi="Times New Roman" w:cs="Times New Roman"/>
        </w:rPr>
      </w:pPr>
      <w:r w:rsidRPr="00302D1F">
        <w:rPr>
          <w:rFonts w:ascii="Times New Roman" w:hAnsi="Times New Roman" w:cs="Times New Roman"/>
          <w:sz w:val="24"/>
          <w:szCs w:val="24"/>
        </w:rPr>
        <w:t xml:space="preserve">Figure S1. A close-up view of a horizontal culture chamber. The algae side (the right side) and the fluid side (the left side) of the culture chamber was separated by 1 </w:t>
      </w:r>
      <w:proofErr w:type="spellStart"/>
      <w:r w:rsidRPr="00302D1F">
        <w:rPr>
          <w:rFonts w:ascii="Times New Roman" w:hAnsi="Times New Roman" w:cs="Times New Roman"/>
          <w:sz w:val="24"/>
          <w:szCs w:val="24"/>
        </w:rPr>
        <w:t>μm</w:t>
      </w:r>
      <w:proofErr w:type="spellEnd"/>
      <w:r w:rsidRPr="00302D1F">
        <w:rPr>
          <w:rFonts w:ascii="Times New Roman" w:hAnsi="Times New Roman" w:cs="Times New Roman"/>
          <w:sz w:val="24"/>
          <w:szCs w:val="24"/>
        </w:rPr>
        <w:t xml:space="preserve"> polycarbonate membrane (</w:t>
      </w:r>
      <w:r w:rsidR="00166784" w:rsidRPr="00302D1F">
        <w:rPr>
          <w:rFonts w:ascii="Times New Roman" w:hAnsi="Times New Roman" w:cs="Times New Roman"/>
          <w:sz w:val="24"/>
          <w:szCs w:val="24"/>
        </w:rPr>
        <w:t xml:space="preserve">black </w:t>
      </w:r>
      <w:r w:rsidRPr="00302D1F">
        <w:rPr>
          <w:rFonts w:ascii="Times New Roman" w:hAnsi="Times New Roman" w:cs="Times New Roman"/>
          <w:sz w:val="24"/>
          <w:szCs w:val="24"/>
        </w:rPr>
        <w:t>arrow). Different lines (1, media out; 2, water sampling; 3, air out; 4, air out; 5, air in; 6, media in and algae sampling) were set up with appropriate bottles. Lines 3 and 4 were connected to an air-venting bottle to prevent contaminations of the fluid side by the algae side.</w:t>
      </w:r>
    </w:p>
    <w:p w14:paraId="3879BE9B" w14:textId="71CE2479" w:rsidR="00973F7E" w:rsidRPr="00302D1F" w:rsidRDefault="00973F7E">
      <w:pPr>
        <w:rPr>
          <w:rFonts w:ascii="Times New Roman" w:hAnsi="Times New Roman" w:cs="Times New Roman"/>
        </w:rPr>
      </w:pPr>
      <w:r w:rsidRPr="00302D1F">
        <w:rPr>
          <w:rFonts w:ascii="Times New Roman" w:hAnsi="Times New Roman" w:cs="Times New Roman"/>
        </w:rPr>
        <w:br w:type="page"/>
      </w:r>
    </w:p>
    <w:p w14:paraId="7A8963E6" w14:textId="77777777" w:rsidR="00973F7E" w:rsidRPr="00302D1F" w:rsidRDefault="00973F7E" w:rsidP="00973F7E">
      <w:pPr>
        <w:rPr>
          <w:rFonts w:ascii="Times New Roman" w:hAnsi="Times New Roman" w:cs="Times New Roman"/>
          <w:sz w:val="24"/>
        </w:rPr>
      </w:pPr>
      <w:r w:rsidRPr="00302D1F">
        <w:rPr>
          <w:rFonts w:ascii="Times New Roman" w:hAnsi="Times New Roman" w:cs="Times New Roman"/>
          <w:noProof/>
          <w:sz w:val="24"/>
        </w:rPr>
        <w:lastRenderedPageBreak/>
        <w:drawing>
          <wp:inline distT="0" distB="0" distL="0" distR="0" wp14:anchorId="288E0FD5" wp14:editId="6D02355E">
            <wp:extent cx="5943600" cy="2980119"/>
            <wp:effectExtent l="0" t="0" r="0" b="0"/>
            <wp:docPr id="13" name="Picture 13" descr="C:\Users\Yi-Ying\Dropbox\PC\Documents\Microalgae project\Coral defense_BWF\Manuscript of saltwater alga study\Fig.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i-Ying\Dropbox\PC\Documents\Microalgae project\Coral defense_BWF\Manuscript of saltwater alga study\Fig. 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980119"/>
                    </a:xfrm>
                    <a:prstGeom prst="rect">
                      <a:avLst/>
                    </a:prstGeom>
                    <a:noFill/>
                    <a:ln>
                      <a:noFill/>
                    </a:ln>
                  </pic:spPr>
                </pic:pic>
              </a:graphicData>
            </a:graphic>
          </wp:inline>
        </w:drawing>
      </w:r>
    </w:p>
    <w:p w14:paraId="03CA68D7" w14:textId="6D540BE5" w:rsidR="00973F7E" w:rsidRPr="00302D1F" w:rsidRDefault="00973F7E" w:rsidP="00973F7E">
      <w:pPr>
        <w:spacing w:after="0" w:line="480" w:lineRule="auto"/>
        <w:rPr>
          <w:rFonts w:ascii="Times New Roman" w:hAnsi="Times New Roman" w:cs="Times New Roman"/>
          <w:sz w:val="24"/>
          <w:szCs w:val="24"/>
        </w:rPr>
      </w:pPr>
      <w:r w:rsidRPr="00302D1F">
        <w:rPr>
          <w:rFonts w:ascii="Times New Roman" w:hAnsi="Times New Roman" w:cs="Times New Roman"/>
          <w:sz w:val="24"/>
          <w:szCs w:val="24"/>
        </w:rPr>
        <w:t>Figure S</w:t>
      </w:r>
      <w:r w:rsidR="000C1551" w:rsidRPr="00302D1F">
        <w:rPr>
          <w:rFonts w:ascii="Times New Roman" w:hAnsi="Times New Roman" w:cs="Times New Roman"/>
          <w:sz w:val="24"/>
          <w:szCs w:val="24"/>
        </w:rPr>
        <w:t>2</w:t>
      </w:r>
      <w:r w:rsidRPr="00302D1F">
        <w:rPr>
          <w:rFonts w:ascii="Times New Roman" w:hAnsi="Times New Roman" w:cs="Times New Roman"/>
          <w:sz w:val="24"/>
          <w:szCs w:val="24"/>
        </w:rPr>
        <w:t>. The 340 L-bioreactor system. Components in font view (a) and rear view (b) of the system are shown. LED lights housed in the center of the bioreactor are programed in blue channel (c) or white channel (d) to illuminate the bioreactors.</w:t>
      </w:r>
    </w:p>
    <w:p w14:paraId="0724C45E" w14:textId="77777777" w:rsidR="00973F7E" w:rsidRPr="00302D1F" w:rsidRDefault="00973F7E" w:rsidP="00973F7E">
      <w:pPr>
        <w:spacing w:after="0" w:line="480" w:lineRule="auto"/>
        <w:rPr>
          <w:rFonts w:ascii="Times New Roman" w:hAnsi="Times New Roman" w:cs="Times New Roman"/>
          <w:sz w:val="24"/>
          <w:szCs w:val="24"/>
        </w:rPr>
      </w:pPr>
    </w:p>
    <w:p w14:paraId="0C5A2D52" w14:textId="77777777" w:rsidR="007F783A" w:rsidRPr="00302D1F" w:rsidRDefault="007F783A" w:rsidP="007F783A">
      <w:pPr>
        <w:spacing w:after="0" w:line="240" w:lineRule="auto"/>
        <w:rPr>
          <w:rFonts w:ascii="Times New Roman" w:hAnsi="Times New Roman" w:cs="Times New Roman"/>
        </w:rPr>
      </w:pPr>
    </w:p>
    <w:p w14:paraId="319210EF" w14:textId="77777777" w:rsidR="007F783A" w:rsidRPr="00302D1F" w:rsidRDefault="007F783A" w:rsidP="007F783A">
      <w:pPr>
        <w:rPr>
          <w:rFonts w:ascii="Times New Roman" w:hAnsi="Times New Roman" w:cs="Times New Roman"/>
          <w:sz w:val="24"/>
        </w:rPr>
      </w:pPr>
    </w:p>
    <w:p w14:paraId="4BA06562" w14:textId="491CB1D8" w:rsidR="00973F7E" w:rsidRPr="00302D1F" w:rsidRDefault="00973F7E">
      <w:pPr>
        <w:rPr>
          <w:rFonts w:ascii="Times New Roman" w:hAnsi="Times New Roman" w:cs="Times New Roman"/>
          <w:b/>
        </w:rPr>
      </w:pPr>
      <w:r w:rsidRPr="00302D1F">
        <w:rPr>
          <w:rFonts w:ascii="Times New Roman" w:hAnsi="Times New Roman" w:cs="Times New Roman"/>
          <w:b/>
        </w:rPr>
        <w:br w:type="page"/>
      </w:r>
    </w:p>
    <w:p w14:paraId="557D1FB5" w14:textId="77777777" w:rsidR="00973F7E" w:rsidRPr="00302D1F" w:rsidRDefault="00973F7E" w:rsidP="00973F7E">
      <w:pPr>
        <w:spacing w:after="0" w:line="480" w:lineRule="auto"/>
        <w:rPr>
          <w:rFonts w:ascii="Times New Roman" w:hAnsi="Times New Roman" w:cs="Times New Roman"/>
          <w:sz w:val="24"/>
          <w:szCs w:val="24"/>
        </w:rPr>
      </w:pPr>
      <w:r w:rsidRPr="00302D1F">
        <w:rPr>
          <w:rFonts w:ascii="Times New Roman" w:hAnsi="Times New Roman" w:cs="Times New Roman"/>
          <w:noProof/>
          <w:sz w:val="24"/>
          <w:szCs w:val="24"/>
        </w:rPr>
        <w:lastRenderedPageBreak/>
        <w:drawing>
          <wp:inline distT="0" distB="0" distL="0" distR="0" wp14:anchorId="09351415" wp14:editId="4E6C4A43">
            <wp:extent cx="4959989" cy="2894275"/>
            <wp:effectExtent l="0" t="0" r="0" b="1905"/>
            <wp:docPr id="3" name="Picture 3" descr="C:\Users\Yi-Ying\Dropbox\PC\Documents\Microalgae project\Coral defense_BWF\Manuscript of saltwater alga study\Fig.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i-Ying\Dropbox\PC\Documents\Microalgae project\Coral defense_BWF\Manuscript of saltwater alga study\Fig. 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0674" cy="2900510"/>
                    </a:xfrm>
                    <a:prstGeom prst="rect">
                      <a:avLst/>
                    </a:prstGeom>
                    <a:noFill/>
                    <a:ln>
                      <a:noFill/>
                    </a:ln>
                  </pic:spPr>
                </pic:pic>
              </a:graphicData>
            </a:graphic>
          </wp:inline>
        </w:drawing>
      </w:r>
    </w:p>
    <w:p w14:paraId="3C364656" w14:textId="78C132CA" w:rsidR="00973F7E" w:rsidRPr="00302D1F" w:rsidRDefault="00973F7E" w:rsidP="00973F7E">
      <w:pPr>
        <w:spacing w:after="0" w:line="480" w:lineRule="auto"/>
        <w:rPr>
          <w:rFonts w:ascii="Times New Roman" w:hAnsi="Times New Roman" w:cs="Times New Roman"/>
          <w:sz w:val="24"/>
          <w:szCs w:val="24"/>
        </w:rPr>
      </w:pPr>
      <w:r w:rsidRPr="00302D1F">
        <w:rPr>
          <w:rFonts w:ascii="Times New Roman" w:hAnsi="Times New Roman" w:cs="Times New Roman"/>
          <w:sz w:val="24"/>
          <w:szCs w:val="24"/>
        </w:rPr>
        <w:t>Figure S</w:t>
      </w:r>
      <w:r w:rsidR="000C1551" w:rsidRPr="00302D1F">
        <w:rPr>
          <w:rFonts w:ascii="Times New Roman" w:hAnsi="Times New Roman" w:cs="Times New Roman"/>
          <w:sz w:val="24"/>
          <w:szCs w:val="24"/>
        </w:rPr>
        <w:t>3</w:t>
      </w:r>
      <w:r w:rsidRPr="00302D1F">
        <w:rPr>
          <w:rFonts w:ascii="Times New Roman" w:hAnsi="Times New Roman" w:cs="Times New Roman"/>
          <w:sz w:val="24"/>
          <w:szCs w:val="24"/>
        </w:rPr>
        <w:t xml:space="preserve">. </w:t>
      </w:r>
      <w:r w:rsidR="00AB7D15" w:rsidRPr="00302D1F">
        <w:rPr>
          <w:rFonts w:ascii="Times New Roman" w:hAnsi="Times New Roman" w:cs="Times New Roman"/>
          <w:sz w:val="24"/>
          <w:szCs w:val="24"/>
        </w:rPr>
        <w:t xml:space="preserve">Growth indices of the </w:t>
      </w:r>
      <w:proofErr w:type="spellStart"/>
      <w:r w:rsidRPr="00302D1F">
        <w:rPr>
          <w:rFonts w:ascii="Times New Roman" w:hAnsi="Times New Roman" w:cs="Times New Roman"/>
          <w:i/>
          <w:sz w:val="24"/>
          <w:szCs w:val="24"/>
        </w:rPr>
        <w:t>Nannochlorpsis</w:t>
      </w:r>
      <w:proofErr w:type="spellEnd"/>
      <w:r w:rsidRPr="00302D1F">
        <w:rPr>
          <w:rFonts w:ascii="Times New Roman" w:hAnsi="Times New Roman" w:cs="Times New Roman"/>
          <w:i/>
          <w:sz w:val="24"/>
          <w:szCs w:val="24"/>
        </w:rPr>
        <w:t xml:space="preserve"> </w:t>
      </w:r>
      <w:proofErr w:type="spellStart"/>
      <w:r w:rsidRPr="00302D1F">
        <w:rPr>
          <w:rFonts w:ascii="Times New Roman" w:hAnsi="Times New Roman" w:cs="Times New Roman"/>
          <w:i/>
          <w:sz w:val="24"/>
          <w:szCs w:val="24"/>
        </w:rPr>
        <w:t>oceanica</w:t>
      </w:r>
      <w:proofErr w:type="spellEnd"/>
      <w:r w:rsidRPr="00302D1F">
        <w:rPr>
          <w:rFonts w:ascii="Times New Roman" w:hAnsi="Times New Roman" w:cs="Times New Roman"/>
          <w:sz w:val="24"/>
          <w:szCs w:val="24"/>
        </w:rPr>
        <w:t xml:space="preserve"> IMET1</w:t>
      </w:r>
      <w:r w:rsidR="00AB7D15" w:rsidRPr="00302D1F">
        <w:rPr>
          <w:rFonts w:ascii="Times New Roman" w:hAnsi="Times New Roman" w:cs="Times New Roman"/>
          <w:sz w:val="24"/>
          <w:szCs w:val="24"/>
        </w:rPr>
        <w:t xml:space="preserve"> in the second horizonal culture chamber experiment. The</w:t>
      </w:r>
      <w:r w:rsidRPr="00302D1F">
        <w:rPr>
          <w:rFonts w:ascii="Times New Roman" w:hAnsi="Times New Roman" w:cs="Times New Roman"/>
          <w:sz w:val="24"/>
          <w:szCs w:val="24"/>
        </w:rPr>
        <w:t xml:space="preserve"> </w:t>
      </w:r>
      <w:r w:rsidR="00AB7D15" w:rsidRPr="00302D1F">
        <w:rPr>
          <w:rFonts w:ascii="Times New Roman" w:hAnsi="Times New Roman" w:cs="Times New Roman"/>
          <w:sz w:val="24"/>
          <w:szCs w:val="24"/>
        </w:rPr>
        <w:t xml:space="preserve">culture was </w:t>
      </w:r>
      <w:r w:rsidRPr="00302D1F">
        <w:rPr>
          <w:rFonts w:ascii="Times New Roman" w:hAnsi="Times New Roman" w:cs="Times New Roman"/>
          <w:sz w:val="24"/>
          <w:szCs w:val="24"/>
        </w:rPr>
        <w:t xml:space="preserve">grown in f/2 </w:t>
      </w:r>
      <w:r w:rsidR="00AB7D15" w:rsidRPr="00302D1F">
        <w:rPr>
          <w:rFonts w:ascii="Times New Roman" w:hAnsi="Times New Roman" w:cs="Times New Roman"/>
          <w:sz w:val="24"/>
          <w:szCs w:val="24"/>
        </w:rPr>
        <w:t xml:space="preserve">and </w:t>
      </w:r>
      <w:r w:rsidRPr="00302D1F">
        <w:rPr>
          <w:rFonts w:ascii="Times New Roman" w:hAnsi="Times New Roman" w:cs="Times New Roman"/>
          <w:sz w:val="24"/>
          <w:szCs w:val="24"/>
        </w:rPr>
        <w:t xml:space="preserve">34 ppt salinity. </w:t>
      </w:r>
      <w:r w:rsidR="00AB7D15" w:rsidRPr="00302D1F">
        <w:rPr>
          <w:rFonts w:ascii="Times New Roman" w:hAnsi="Times New Roman" w:cs="Times New Roman"/>
          <w:sz w:val="24"/>
          <w:szCs w:val="24"/>
        </w:rPr>
        <w:t xml:space="preserve">Indices included </w:t>
      </w:r>
      <w:bookmarkStart w:id="0" w:name="_Hlk146987333"/>
      <w:r w:rsidR="00AB7D15" w:rsidRPr="00302D1F">
        <w:rPr>
          <w:rFonts w:ascii="Times New Roman" w:hAnsi="Times New Roman" w:cs="Times New Roman"/>
          <w:sz w:val="24"/>
          <w:szCs w:val="24"/>
        </w:rPr>
        <w:t>cell density (10</w:t>
      </w:r>
      <w:r w:rsidR="00AB7D15" w:rsidRPr="00302D1F">
        <w:rPr>
          <w:rFonts w:ascii="Times New Roman" w:hAnsi="Times New Roman" w:cs="Times New Roman"/>
          <w:sz w:val="24"/>
          <w:szCs w:val="24"/>
          <w:vertAlign w:val="superscript"/>
        </w:rPr>
        <w:t>6</w:t>
      </w:r>
      <w:r w:rsidR="00AB7D15" w:rsidRPr="00302D1F">
        <w:rPr>
          <w:rFonts w:ascii="Times New Roman" w:hAnsi="Times New Roman" w:cs="Times New Roman"/>
          <w:sz w:val="24"/>
          <w:szCs w:val="24"/>
        </w:rPr>
        <w:t xml:space="preserve"> cells ml</w:t>
      </w:r>
      <w:r w:rsidR="00AB7D15" w:rsidRPr="00302D1F">
        <w:rPr>
          <w:rFonts w:ascii="Times New Roman" w:hAnsi="Times New Roman" w:cs="Times New Roman"/>
          <w:sz w:val="24"/>
          <w:szCs w:val="24"/>
          <w:vertAlign w:val="superscript"/>
        </w:rPr>
        <w:t>-2</w:t>
      </w:r>
      <w:r w:rsidR="00AB7D15" w:rsidRPr="00302D1F">
        <w:rPr>
          <w:rFonts w:ascii="Times New Roman" w:hAnsi="Times New Roman" w:cs="Times New Roman"/>
          <w:sz w:val="24"/>
          <w:szCs w:val="24"/>
        </w:rPr>
        <w:t>, black), optical density (OD</w:t>
      </w:r>
      <w:r w:rsidR="00AB7D15" w:rsidRPr="00302D1F">
        <w:rPr>
          <w:rFonts w:ascii="Times New Roman" w:hAnsi="Times New Roman" w:cs="Times New Roman"/>
          <w:sz w:val="24"/>
          <w:szCs w:val="24"/>
          <w:vertAlign w:val="subscript"/>
        </w:rPr>
        <w:t>750</w:t>
      </w:r>
      <w:r w:rsidR="00AB7D15" w:rsidRPr="00302D1F">
        <w:rPr>
          <w:rFonts w:ascii="Times New Roman" w:hAnsi="Times New Roman" w:cs="Times New Roman"/>
          <w:sz w:val="24"/>
          <w:szCs w:val="24"/>
        </w:rPr>
        <w:t>, red), pH on the algae side (open green square), and pH on the clear side (solid green square)</w:t>
      </w:r>
    </w:p>
    <w:bookmarkEnd w:id="0"/>
    <w:p w14:paraId="6CDF81A2" w14:textId="59DC10E1" w:rsidR="007F783A" w:rsidRPr="00302D1F" w:rsidRDefault="007F783A">
      <w:pPr>
        <w:rPr>
          <w:rFonts w:ascii="Times New Roman" w:hAnsi="Times New Roman" w:cs="Times New Roman"/>
          <w:b/>
        </w:rPr>
      </w:pPr>
    </w:p>
    <w:p w14:paraId="6A807E33" w14:textId="5E764B09" w:rsidR="00822AE5" w:rsidRPr="00302D1F" w:rsidRDefault="00822AE5">
      <w:pPr>
        <w:rPr>
          <w:rFonts w:ascii="Times New Roman" w:hAnsi="Times New Roman" w:cs="Times New Roman"/>
          <w:b/>
        </w:rPr>
      </w:pPr>
    </w:p>
    <w:p w14:paraId="7B29704F" w14:textId="7FC670F2" w:rsidR="00822AE5" w:rsidRPr="00302D1F" w:rsidRDefault="00822AE5">
      <w:pPr>
        <w:rPr>
          <w:rFonts w:ascii="Times New Roman" w:hAnsi="Times New Roman" w:cs="Times New Roman"/>
          <w:b/>
        </w:rPr>
      </w:pPr>
    </w:p>
    <w:p w14:paraId="7AE7E3A1" w14:textId="2D149119" w:rsidR="00822AE5" w:rsidRPr="00302D1F" w:rsidRDefault="00822AE5">
      <w:pPr>
        <w:rPr>
          <w:rFonts w:ascii="Times New Roman" w:hAnsi="Times New Roman" w:cs="Times New Roman"/>
          <w:b/>
        </w:rPr>
      </w:pPr>
    </w:p>
    <w:p w14:paraId="090F3E6F" w14:textId="28DACD57" w:rsidR="00822AE5" w:rsidRPr="00302D1F" w:rsidRDefault="00822AE5">
      <w:pPr>
        <w:rPr>
          <w:rFonts w:ascii="Times New Roman" w:hAnsi="Times New Roman" w:cs="Times New Roman"/>
          <w:b/>
        </w:rPr>
      </w:pPr>
    </w:p>
    <w:p w14:paraId="6D04521A" w14:textId="59CEA4EE" w:rsidR="00822AE5" w:rsidRPr="00302D1F" w:rsidRDefault="00822AE5">
      <w:pPr>
        <w:rPr>
          <w:rFonts w:ascii="Times New Roman" w:hAnsi="Times New Roman" w:cs="Times New Roman"/>
          <w:b/>
        </w:rPr>
      </w:pPr>
    </w:p>
    <w:p w14:paraId="679A3778" w14:textId="224EDDD9" w:rsidR="00822AE5" w:rsidRPr="00302D1F" w:rsidRDefault="00822AE5">
      <w:pPr>
        <w:rPr>
          <w:rFonts w:ascii="Times New Roman" w:hAnsi="Times New Roman" w:cs="Times New Roman"/>
          <w:b/>
        </w:rPr>
      </w:pPr>
    </w:p>
    <w:p w14:paraId="46A18CD9" w14:textId="3EA53175" w:rsidR="00822AE5" w:rsidRPr="00302D1F" w:rsidRDefault="00822AE5">
      <w:pPr>
        <w:rPr>
          <w:rFonts w:ascii="Times New Roman" w:hAnsi="Times New Roman" w:cs="Times New Roman"/>
          <w:b/>
        </w:rPr>
      </w:pPr>
    </w:p>
    <w:p w14:paraId="62671A10" w14:textId="285FB95F" w:rsidR="00822AE5" w:rsidRPr="00302D1F" w:rsidRDefault="00822AE5">
      <w:pPr>
        <w:rPr>
          <w:rFonts w:ascii="Times New Roman" w:hAnsi="Times New Roman" w:cs="Times New Roman"/>
          <w:b/>
        </w:rPr>
      </w:pPr>
    </w:p>
    <w:p w14:paraId="7B573804" w14:textId="5C0CEEBB" w:rsidR="00822AE5" w:rsidRPr="00302D1F" w:rsidRDefault="00822AE5">
      <w:pPr>
        <w:rPr>
          <w:rFonts w:ascii="Times New Roman" w:hAnsi="Times New Roman" w:cs="Times New Roman"/>
          <w:b/>
        </w:rPr>
      </w:pPr>
    </w:p>
    <w:p w14:paraId="772F70BE" w14:textId="7205300B" w:rsidR="00822AE5" w:rsidRPr="00302D1F" w:rsidRDefault="00822AE5">
      <w:pPr>
        <w:rPr>
          <w:rFonts w:ascii="Times New Roman" w:hAnsi="Times New Roman" w:cs="Times New Roman"/>
          <w:b/>
        </w:rPr>
      </w:pPr>
    </w:p>
    <w:p w14:paraId="4C10FC1F" w14:textId="42A52148" w:rsidR="00822AE5" w:rsidRPr="00302D1F" w:rsidRDefault="00822AE5">
      <w:pPr>
        <w:rPr>
          <w:rFonts w:ascii="Times New Roman" w:hAnsi="Times New Roman" w:cs="Times New Roman"/>
          <w:b/>
        </w:rPr>
      </w:pPr>
    </w:p>
    <w:p w14:paraId="53FA8FD6" w14:textId="4E6CE5EC" w:rsidR="00822AE5" w:rsidRPr="00302D1F" w:rsidRDefault="00822AE5">
      <w:pPr>
        <w:rPr>
          <w:rFonts w:ascii="Times New Roman" w:hAnsi="Times New Roman" w:cs="Times New Roman"/>
          <w:b/>
        </w:rPr>
      </w:pPr>
    </w:p>
    <w:p w14:paraId="42BD7F21" w14:textId="7AC2DA25" w:rsidR="00822AE5" w:rsidRPr="00302D1F" w:rsidRDefault="00822AE5">
      <w:pPr>
        <w:rPr>
          <w:rFonts w:ascii="Times New Roman" w:hAnsi="Times New Roman" w:cs="Times New Roman"/>
          <w:b/>
        </w:rPr>
      </w:pPr>
    </w:p>
    <w:p w14:paraId="2037B062" w14:textId="11631B8D" w:rsidR="00822AE5" w:rsidRPr="00302D1F" w:rsidRDefault="00963FC4">
      <w:pPr>
        <w:rPr>
          <w:rFonts w:ascii="Times New Roman" w:hAnsi="Times New Roman" w:cs="Times New Roman"/>
          <w:b/>
        </w:rPr>
      </w:pPr>
      <w:r w:rsidRPr="00302D1F">
        <w:rPr>
          <w:rFonts w:ascii="Times New Roman" w:hAnsi="Times New Roman" w:cs="Times New Roman"/>
          <w:b/>
          <w:noProof/>
        </w:rPr>
        <w:lastRenderedPageBreak/>
        <w:drawing>
          <wp:inline distT="0" distB="0" distL="0" distR="0" wp14:anchorId="20BBF552" wp14:editId="5B7B847E">
            <wp:extent cx="5943600" cy="2231017"/>
            <wp:effectExtent l="0" t="0" r="0" b="0"/>
            <wp:docPr id="983124407" name="Picture 98312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231017"/>
                    </a:xfrm>
                    <a:prstGeom prst="rect">
                      <a:avLst/>
                    </a:prstGeom>
                    <a:noFill/>
                    <a:ln>
                      <a:noFill/>
                    </a:ln>
                  </pic:spPr>
                </pic:pic>
              </a:graphicData>
            </a:graphic>
          </wp:inline>
        </w:drawing>
      </w:r>
    </w:p>
    <w:p w14:paraId="2C858414" w14:textId="77777777" w:rsidR="00963FC4" w:rsidRPr="00302D1F" w:rsidRDefault="00963FC4" w:rsidP="006F2FDA">
      <w:pPr>
        <w:spacing w:line="480" w:lineRule="auto"/>
        <w:rPr>
          <w:rFonts w:ascii="Times New Roman" w:hAnsi="Times New Roman" w:cs="Times New Roman"/>
          <w:b/>
          <w:bCs/>
          <w:sz w:val="24"/>
          <w:szCs w:val="24"/>
        </w:rPr>
      </w:pPr>
    </w:p>
    <w:p w14:paraId="2586CDBE" w14:textId="058EFCDD" w:rsidR="00822AE5" w:rsidRPr="006F2FDA" w:rsidRDefault="00E555BD" w:rsidP="006F2FDA">
      <w:pPr>
        <w:spacing w:line="480" w:lineRule="auto"/>
        <w:rPr>
          <w:rFonts w:ascii="Times New Roman" w:hAnsi="Times New Roman" w:cs="Times New Roman"/>
          <w:sz w:val="24"/>
          <w:szCs w:val="24"/>
        </w:rPr>
      </w:pPr>
      <w:r w:rsidRPr="00302D1F">
        <w:rPr>
          <w:rFonts w:ascii="Times New Roman" w:hAnsi="Times New Roman" w:cs="Times New Roman"/>
          <w:bCs/>
          <w:sz w:val="24"/>
          <w:szCs w:val="24"/>
        </w:rPr>
        <w:t>Figure S4</w:t>
      </w:r>
      <w:r w:rsidR="00822AE5" w:rsidRPr="00302D1F">
        <w:rPr>
          <w:rFonts w:ascii="Times New Roman" w:hAnsi="Times New Roman" w:cs="Times New Roman"/>
          <w:b/>
          <w:bCs/>
          <w:sz w:val="24"/>
          <w:szCs w:val="24"/>
        </w:rPr>
        <w:t xml:space="preserve">. </w:t>
      </w:r>
      <w:r w:rsidR="00822AE5" w:rsidRPr="00302D1F">
        <w:rPr>
          <w:rFonts w:ascii="Times New Roman" w:hAnsi="Times New Roman" w:cs="Times New Roman"/>
          <w:sz w:val="24"/>
          <w:szCs w:val="24"/>
        </w:rPr>
        <w:t xml:space="preserve">Phylogenetic tree of partial 16S rRNA gene sequences associated with </w:t>
      </w:r>
      <w:r w:rsidR="00822AE5" w:rsidRPr="00302D1F">
        <w:rPr>
          <w:rFonts w:ascii="Times New Roman" w:hAnsi="Times New Roman" w:cs="Times New Roman"/>
          <w:i/>
          <w:sz w:val="24"/>
          <w:szCs w:val="24"/>
        </w:rPr>
        <w:t>N. oceanica</w:t>
      </w:r>
      <w:r w:rsidR="00822AE5" w:rsidRPr="00302D1F">
        <w:rPr>
          <w:rFonts w:ascii="Times New Roman" w:hAnsi="Times New Roman" w:cs="Times New Roman"/>
          <w:sz w:val="24"/>
          <w:szCs w:val="24"/>
        </w:rPr>
        <w:t xml:space="preserve"> IMET1 microalgal cultures</w:t>
      </w:r>
      <w:r w:rsidR="00AB7D15" w:rsidRPr="00302D1F">
        <w:rPr>
          <w:rFonts w:ascii="Times New Roman" w:hAnsi="Times New Roman" w:cs="Times New Roman"/>
          <w:sz w:val="24"/>
          <w:szCs w:val="24"/>
        </w:rPr>
        <w:t xml:space="preserve"> from the second bioreactor experiment</w:t>
      </w:r>
      <w:r w:rsidR="00822AE5" w:rsidRPr="00302D1F">
        <w:rPr>
          <w:rFonts w:ascii="Times New Roman" w:hAnsi="Times New Roman" w:cs="Times New Roman"/>
          <w:sz w:val="24"/>
          <w:szCs w:val="24"/>
        </w:rPr>
        <w:t xml:space="preserve">. Sequences from this study are in bold. Nucleotide alignment was conducted with MUSCLE and curation with a built-in </w:t>
      </w:r>
      <w:proofErr w:type="spellStart"/>
      <w:r w:rsidR="00822AE5" w:rsidRPr="00302D1F">
        <w:rPr>
          <w:rFonts w:ascii="Times New Roman" w:hAnsi="Times New Roman" w:cs="Times New Roman"/>
          <w:sz w:val="24"/>
          <w:szCs w:val="24"/>
        </w:rPr>
        <w:t>Gblocks</w:t>
      </w:r>
      <w:proofErr w:type="spellEnd"/>
      <w:r w:rsidR="00822AE5" w:rsidRPr="00302D1F">
        <w:rPr>
          <w:rFonts w:ascii="Times New Roman" w:hAnsi="Times New Roman" w:cs="Times New Roman"/>
          <w:sz w:val="24"/>
          <w:szCs w:val="24"/>
        </w:rPr>
        <w:t xml:space="preserve"> utility. The tree was constructed using the maximum likelihood method and boot strap confidence values (expressed as percentages of 1000 replications) are shown at branch nodes. Branches with bootstrap values less than 50% were eliminated. </w:t>
      </w:r>
      <w:proofErr w:type="spellStart"/>
      <w:r w:rsidR="00822AE5" w:rsidRPr="00302D1F">
        <w:rPr>
          <w:rFonts w:ascii="Times New Roman" w:hAnsi="Times New Roman" w:cs="Times New Roman"/>
          <w:sz w:val="24"/>
          <w:szCs w:val="24"/>
        </w:rPr>
        <w:t>TreeDyn</w:t>
      </w:r>
      <w:proofErr w:type="spellEnd"/>
      <w:r w:rsidR="00822AE5" w:rsidRPr="00302D1F">
        <w:rPr>
          <w:rFonts w:ascii="Times New Roman" w:hAnsi="Times New Roman" w:cs="Times New Roman"/>
          <w:sz w:val="24"/>
          <w:szCs w:val="24"/>
        </w:rPr>
        <w:t xml:space="preserve"> and Adobe </w:t>
      </w:r>
      <w:r w:rsidR="00AB7D15" w:rsidRPr="00302D1F">
        <w:rPr>
          <w:rFonts w:ascii="Times New Roman" w:hAnsi="Times New Roman" w:cs="Times New Roman"/>
          <w:sz w:val="24"/>
          <w:szCs w:val="24"/>
        </w:rPr>
        <w:t>Illustrator</w:t>
      </w:r>
      <w:r w:rsidR="00822AE5" w:rsidRPr="00302D1F">
        <w:rPr>
          <w:rFonts w:ascii="Times New Roman" w:hAnsi="Times New Roman" w:cs="Times New Roman"/>
          <w:sz w:val="24"/>
          <w:szCs w:val="24"/>
        </w:rPr>
        <w:t xml:space="preserve"> were used for tree construction.</w:t>
      </w:r>
      <w:r w:rsidR="00822AE5" w:rsidRPr="006F2FDA">
        <w:rPr>
          <w:rFonts w:ascii="Times New Roman" w:hAnsi="Times New Roman" w:cs="Times New Roman"/>
          <w:sz w:val="24"/>
          <w:szCs w:val="24"/>
        </w:rPr>
        <w:t xml:space="preserve">  </w:t>
      </w:r>
    </w:p>
    <w:p w14:paraId="28C93DBE" w14:textId="2BD2E7EE" w:rsidR="00822AE5" w:rsidRPr="007F783A" w:rsidRDefault="00822AE5">
      <w:pPr>
        <w:rPr>
          <w:rFonts w:ascii="Times New Roman" w:hAnsi="Times New Roman" w:cs="Times New Roman"/>
          <w:b/>
        </w:rPr>
      </w:pPr>
    </w:p>
    <w:sectPr w:rsidR="00822AE5" w:rsidRPr="007F7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3A"/>
    <w:rsid w:val="00056E13"/>
    <w:rsid w:val="000C1551"/>
    <w:rsid w:val="00166784"/>
    <w:rsid w:val="00234139"/>
    <w:rsid w:val="002D68AB"/>
    <w:rsid w:val="00302D1F"/>
    <w:rsid w:val="00491594"/>
    <w:rsid w:val="005B7C6E"/>
    <w:rsid w:val="00610B39"/>
    <w:rsid w:val="00666F36"/>
    <w:rsid w:val="006F2FDA"/>
    <w:rsid w:val="0075683B"/>
    <w:rsid w:val="007B2F2E"/>
    <w:rsid w:val="007F783A"/>
    <w:rsid w:val="00822AE5"/>
    <w:rsid w:val="00963FC4"/>
    <w:rsid w:val="00973F7E"/>
    <w:rsid w:val="00AB7D15"/>
    <w:rsid w:val="00C62164"/>
    <w:rsid w:val="00C97F6F"/>
    <w:rsid w:val="00E555BD"/>
    <w:rsid w:val="00F14E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AA0A"/>
  <w15:chartTrackingRefBased/>
  <w15:docId w15:val="{FDD8BB71-F2D3-4712-8C0C-0CB6EA9E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7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83A"/>
    <w:rPr>
      <w:sz w:val="16"/>
      <w:szCs w:val="16"/>
    </w:rPr>
  </w:style>
  <w:style w:type="paragraph" w:styleId="CommentText">
    <w:name w:val="annotation text"/>
    <w:basedOn w:val="Normal"/>
    <w:link w:val="CommentTextChar"/>
    <w:uiPriority w:val="99"/>
    <w:semiHidden/>
    <w:unhideWhenUsed/>
    <w:rsid w:val="007F783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7F783A"/>
    <w:rPr>
      <w:sz w:val="20"/>
      <w:szCs w:val="20"/>
    </w:rPr>
  </w:style>
  <w:style w:type="paragraph" w:styleId="BalloonText">
    <w:name w:val="Balloon Text"/>
    <w:basedOn w:val="Normal"/>
    <w:link w:val="BalloonTextChar"/>
    <w:uiPriority w:val="99"/>
    <w:semiHidden/>
    <w:unhideWhenUsed/>
    <w:rsid w:val="007F7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83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22AE5"/>
    <w:pPr>
      <w:spacing w:after="160"/>
    </w:pPr>
    <w:rPr>
      <w:b/>
      <w:bCs/>
    </w:rPr>
  </w:style>
  <w:style w:type="character" w:customStyle="1" w:styleId="CommentSubjectChar">
    <w:name w:val="Comment Subject Char"/>
    <w:basedOn w:val="CommentTextChar"/>
    <w:link w:val="CommentSubject"/>
    <w:uiPriority w:val="99"/>
    <w:semiHidden/>
    <w:rsid w:val="00822AE5"/>
    <w:rPr>
      <w:b/>
      <w:bCs/>
      <w:sz w:val="20"/>
      <w:szCs w:val="20"/>
    </w:rPr>
  </w:style>
  <w:style w:type="paragraph" w:styleId="Revision">
    <w:name w:val="Revision"/>
    <w:hidden/>
    <w:uiPriority w:val="99"/>
    <w:semiHidden/>
    <w:rsid w:val="006F2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D206-4D64-4EC0-A03A-D3889A32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Yi-Ying</dc:creator>
  <cp:keywords/>
  <dc:description/>
  <cp:lastModifiedBy>Yantao Li</cp:lastModifiedBy>
  <cp:revision>3</cp:revision>
  <dcterms:created xsi:type="dcterms:W3CDTF">2023-10-07T00:20:00Z</dcterms:created>
  <dcterms:modified xsi:type="dcterms:W3CDTF">2023-10-07T19:45:00Z</dcterms:modified>
</cp:coreProperties>
</file>