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63E" w:rsidRDefault="0004563E">
      <w:pPr>
        <w:rPr>
          <w:rFonts w:ascii="Times New Roman" w:hAnsi="Times New Roman" w:cs="Times New Roman"/>
          <w:sz w:val="24"/>
          <w:szCs w:val="24"/>
        </w:rPr>
      </w:pPr>
    </w:p>
    <w:p w:rsidR="00EA35FF" w:rsidRDefault="00EA35FF">
      <w:pPr>
        <w:rPr>
          <w:rFonts w:ascii="Times New Roman" w:hAnsi="Times New Roman" w:cs="Times New Roman"/>
          <w:sz w:val="24"/>
          <w:szCs w:val="24"/>
        </w:rPr>
      </w:pPr>
    </w:p>
    <w:p w:rsidR="00EA35FF" w:rsidRDefault="00EA35FF">
      <w:pPr>
        <w:rPr>
          <w:rFonts w:ascii="Times New Roman" w:hAnsi="Times New Roman" w:cs="Times New Roman"/>
          <w:sz w:val="24"/>
          <w:szCs w:val="24"/>
        </w:rPr>
      </w:pPr>
    </w:p>
    <w:p w:rsidR="00EA35FF" w:rsidRDefault="00EA35FF">
      <w:pPr>
        <w:rPr>
          <w:rFonts w:ascii="Times New Roman" w:hAnsi="Times New Roman" w:cs="Times New Roman"/>
          <w:sz w:val="24"/>
          <w:szCs w:val="24"/>
        </w:rPr>
      </w:pPr>
      <w:bookmarkStart w:id="0" w:name="_GoBack"/>
      <w:bookmarkEnd w:id="0"/>
    </w:p>
    <w:p w:rsidR="00EA35FF" w:rsidRDefault="00EA35FF">
      <w:pP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r>
        <w:rPr>
          <w:rFonts w:ascii="Times New Roman" w:hAnsi="Times New Roman" w:cs="Times New Roman"/>
          <w:sz w:val="24"/>
          <w:szCs w:val="24"/>
        </w:rPr>
        <w:t>Electrophoretic deposition of 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 xml:space="preserve"> for Li-ion batteries</w:t>
      </w: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r>
        <w:rPr>
          <w:rFonts w:ascii="Times New Roman" w:hAnsi="Times New Roman" w:cs="Times New Roman"/>
          <w:sz w:val="24"/>
          <w:szCs w:val="24"/>
        </w:rPr>
        <w:t>X</w:t>
      </w:r>
      <w:r w:rsidR="00603C36">
        <w:rPr>
          <w:rFonts w:ascii="Times New Roman" w:hAnsi="Times New Roman" w:cs="Times New Roman" w:hint="eastAsia"/>
          <w:sz w:val="24"/>
          <w:szCs w:val="24"/>
          <w:lang w:eastAsia="zh-CN"/>
        </w:rPr>
        <w:t>avier</w:t>
      </w:r>
      <w:r w:rsidRPr="00621416">
        <w:rPr>
          <w:rFonts w:ascii="Segoe UI" w:hAnsi="Segoe UI" w:cs="Segoe UI"/>
          <w:color w:val="000000"/>
          <w:sz w:val="27"/>
          <w:szCs w:val="27"/>
        </w:rPr>
        <w:t xml:space="preserve"> </w:t>
      </w:r>
      <w:r w:rsidRPr="00A62909">
        <w:rPr>
          <w:rFonts w:ascii="Times New Roman" w:hAnsi="Times New Roman" w:cs="Times New Roman"/>
          <w:noProof/>
          <w:sz w:val="24"/>
          <w:szCs w:val="24"/>
        </w:rPr>
        <w:t>Michaud</w:t>
      </w:r>
      <w:r w:rsidRPr="00A62909">
        <w:rPr>
          <w:rFonts w:ascii="Times New Roman" w:hAnsi="Times New Roman" w:cs="Times New Roman"/>
          <w:noProof/>
          <w:sz w:val="24"/>
          <w:szCs w:val="24"/>
          <w:vertAlign w:val="superscript"/>
        </w:rPr>
        <w:t>a</w:t>
      </w:r>
      <w:r w:rsidR="00603C36">
        <w:rPr>
          <w:rFonts w:ascii="Times New Roman" w:hAnsi="Times New Roman" w:cs="Times New Roman"/>
          <w:sz w:val="24"/>
          <w:szCs w:val="24"/>
        </w:rPr>
        <w:t>, K</w:t>
      </w:r>
      <w:r w:rsidR="00603C36">
        <w:rPr>
          <w:rFonts w:ascii="Times New Roman" w:hAnsi="Times New Roman" w:cs="Times New Roman" w:hint="eastAsia"/>
          <w:sz w:val="24"/>
          <w:szCs w:val="24"/>
          <w:lang w:eastAsia="zh-CN"/>
        </w:rPr>
        <w:t xml:space="preserve">aiyuan </w:t>
      </w:r>
      <w:proofErr w:type="spellStart"/>
      <w:r>
        <w:rPr>
          <w:rFonts w:ascii="Times New Roman" w:hAnsi="Times New Roman" w:cs="Times New Roman"/>
          <w:sz w:val="24"/>
          <w:szCs w:val="24"/>
        </w:rPr>
        <w:t>Shi</w:t>
      </w:r>
      <w:r w:rsidRPr="00621416">
        <w:rPr>
          <w:rFonts w:ascii="Times New Roman" w:hAnsi="Times New Roman" w:cs="Times New Roman"/>
          <w:sz w:val="24"/>
          <w:szCs w:val="24"/>
          <w:vertAlign w:val="superscript"/>
        </w:rPr>
        <w:t>b</w:t>
      </w:r>
      <w:proofErr w:type="spellEnd"/>
      <w:r>
        <w:rPr>
          <w:rFonts w:ascii="Times New Roman" w:hAnsi="Times New Roman" w:cs="Times New Roman"/>
          <w:sz w:val="24"/>
          <w:szCs w:val="24"/>
        </w:rPr>
        <w:t xml:space="preserve">, </w:t>
      </w:r>
      <w:r w:rsidRPr="00A62909">
        <w:rPr>
          <w:rFonts w:ascii="Times New Roman" w:hAnsi="Times New Roman" w:cs="Times New Roman"/>
          <w:noProof/>
          <w:sz w:val="24"/>
          <w:szCs w:val="24"/>
        </w:rPr>
        <w:t>and</w:t>
      </w:r>
      <w:r w:rsidR="00603C36">
        <w:rPr>
          <w:rFonts w:ascii="Times New Roman" w:hAnsi="Times New Roman" w:cs="Times New Roman"/>
          <w:sz w:val="24"/>
          <w:szCs w:val="24"/>
        </w:rPr>
        <w:t xml:space="preserve"> I</w:t>
      </w:r>
      <w:r w:rsidR="00603C36">
        <w:rPr>
          <w:rFonts w:ascii="Times New Roman" w:hAnsi="Times New Roman" w:cs="Times New Roman" w:hint="eastAsia"/>
          <w:sz w:val="24"/>
          <w:szCs w:val="24"/>
          <w:lang w:eastAsia="zh-CN"/>
        </w:rPr>
        <w:t xml:space="preserve">gor </w:t>
      </w:r>
      <w:proofErr w:type="spellStart"/>
      <w:r>
        <w:rPr>
          <w:rFonts w:ascii="Times New Roman" w:hAnsi="Times New Roman" w:cs="Times New Roman"/>
          <w:sz w:val="24"/>
          <w:szCs w:val="24"/>
        </w:rPr>
        <w:t>Zhitomirsky</w:t>
      </w:r>
      <w:r w:rsidRPr="00621416">
        <w:rPr>
          <w:rFonts w:ascii="Times New Roman" w:hAnsi="Times New Roman" w:cs="Times New Roman"/>
          <w:sz w:val="24"/>
          <w:szCs w:val="24"/>
          <w:vertAlign w:val="superscript"/>
        </w:rPr>
        <w:t>a</w:t>
      </w:r>
      <w:proofErr w:type="spellEnd"/>
      <w:r>
        <w:rPr>
          <w:rFonts w:ascii="Times New Roman" w:hAnsi="Times New Roman" w:cs="Times New Roman"/>
          <w:sz w:val="24"/>
          <w:szCs w:val="24"/>
        </w:rPr>
        <w:t>*</w:t>
      </w:r>
    </w:p>
    <w:p w:rsidR="00EA35FF" w:rsidRDefault="00EA35FF" w:rsidP="00EA35FF">
      <w:pPr>
        <w:jc w:val="center"/>
        <w:rPr>
          <w:rFonts w:ascii="Times New Roman" w:hAnsi="Times New Roman" w:cs="Times New Roman"/>
          <w:sz w:val="24"/>
          <w:szCs w:val="24"/>
        </w:rPr>
      </w:pPr>
    </w:p>
    <w:p w:rsidR="00EA35FF" w:rsidRDefault="00EA35FF" w:rsidP="00EA35FF">
      <w:pPr>
        <w:spacing w:line="480" w:lineRule="auto"/>
        <w:jc w:val="center"/>
        <w:rPr>
          <w:rFonts w:ascii="Times New Roman" w:eastAsia="Calibri" w:hAnsi="Times New Roman" w:cs="Times New Roman"/>
          <w:sz w:val="24"/>
          <w:szCs w:val="24"/>
          <w:lang w:val="pt-BR"/>
        </w:rPr>
      </w:pPr>
      <w:proofErr w:type="spellStart"/>
      <w:proofErr w:type="gramStart"/>
      <w:r w:rsidRPr="00AF575D">
        <w:rPr>
          <w:rFonts w:ascii="Times New Roman" w:eastAsia="Calibri" w:hAnsi="Times New Roman" w:cs="Times New Roman"/>
          <w:sz w:val="24"/>
          <w:szCs w:val="24"/>
          <w:vertAlign w:val="superscript"/>
        </w:rPr>
        <w:t>a</w:t>
      </w:r>
      <w:r w:rsidRPr="00C46A20">
        <w:rPr>
          <w:rFonts w:ascii="Times New Roman" w:eastAsia="Calibri" w:hAnsi="Times New Roman" w:cs="Times New Roman"/>
          <w:sz w:val="24"/>
          <w:szCs w:val="24"/>
        </w:rPr>
        <w:t>Department</w:t>
      </w:r>
      <w:proofErr w:type="spellEnd"/>
      <w:proofErr w:type="gramEnd"/>
      <w:r w:rsidRPr="00C46A20">
        <w:rPr>
          <w:rFonts w:ascii="Times New Roman" w:eastAsia="Calibri" w:hAnsi="Times New Roman" w:cs="Times New Roman"/>
          <w:sz w:val="24"/>
          <w:szCs w:val="24"/>
        </w:rPr>
        <w:t xml:space="preserve"> of Materials Science and Engineering, McMaster University, Hamilton, Ontario, Canada, </w:t>
      </w:r>
      <w:r w:rsidRPr="00C46A20">
        <w:rPr>
          <w:rFonts w:ascii="Times New Roman" w:eastAsia="Calibri" w:hAnsi="Times New Roman" w:cs="Times New Roman"/>
          <w:sz w:val="24"/>
          <w:szCs w:val="24"/>
          <w:lang w:val="pt-BR"/>
        </w:rPr>
        <w:t>L8S4L7</w:t>
      </w:r>
    </w:p>
    <w:p w:rsidR="00C00889" w:rsidRDefault="00EA35FF" w:rsidP="00C00889">
      <w:pPr>
        <w:spacing w:line="480" w:lineRule="auto"/>
        <w:jc w:val="both"/>
        <w:rPr>
          <w:rFonts w:ascii="Times New Roman" w:hAnsi="Times New Roman" w:cs="Times New Roman"/>
          <w:sz w:val="24"/>
          <w:szCs w:val="24"/>
        </w:rPr>
      </w:pPr>
      <w:r w:rsidRPr="00A62909">
        <w:rPr>
          <w:rFonts w:ascii="Times New Roman" w:hAnsi="Times New Roman" w:cs="Times New Roman"/>
          <w:noProof/>
          <w:sz w:val="24"/>
          <w:szCs w:val="24"/>
          <w:vertAlign w:val="superscript"/>
        </w:rPr>
        <w:t>b</w:t>
      </w:r>
      <w:r w:rsidR="007153C6" w:rsidRPr="007153C6">
        <w:rPr>
          <w:rFonts w:ascii="Times New Roman" w:hAnsi="Times New Roman" w:cs="Times New Roman"/>
          <w:noProof/>
          <w:sz w:val="24"/>
          <w:szCs w:val="24"/>
        </w:rPr>
        <w:t xml:space="preserve"> </w:t>
      </w:r>
      <w:r w:rsidR="007153C6" w:rsidRPr="00A62909">
        <w:rPr>
          <w:rFonts w:ascii="Times New Roman" w:hAnsi="Times New Roman" w:cs="Times New Roman"/>
          <w:noProof/>
          <w:sz w:val="24"/>
          <w:szCs w:val="24"/>
        </w:rPr>
        <w:t>Energy</w:t>
      </w:r>
      <w:r w:rsidR="007153C6">
        <w:rPr>
          <w:rFonts w:ascii="Times New Roman" w:hAnsi="Times New Roman" w:cs="Times New Roman"/>
          <w:sz w:val="24"/>
          <w:szCs w:val="24"/>
        </w:rPr>
        <w:t>, Mining &amp;</w:t>
      </w:r>
      <w:r w:rsidR="007153C6" w:rsidRPr="00C00889">
        <w:rPr>
          <w:rFonts w:ascii="Times New Roman" w:hAnsi="Times New Roman" w:cs="Times New Roman"/>
          <w:sz w:val="24"/>
          <w:szCs w:val="24"/>
        </w:rPr>
        <w:t xml:space="preserve"> Environment, National Research Council Canada, 1200 Montreal Road, Ottawa, Ontario K1A 0R6, Canada </w:t>
      </w:r>
    </w:p>
    <w:p w:rsidR="00EA35FF" w:rsidRPr="00C46A20" w:rsidRDefault="00EA35FF" w:rsidP="00C00889">
      <w:pPr>
        <w:spacing w:line="480" w:lineRule="auto"/>
        <w:jc w:val="center"/>
        <w:rPr>
          <w:rFonts w:ascii="Times New Roman" w:eastAsia="Calibri" w:hAnsi="Times New Roman" w:cs="Times New Roman"/>
          <w:sz w:val="24"/>
          <w:szCs w:val="24"/>
          <w:lang w:val="pt-BR"/>
        </w:rPr>
      </w:pPr>
      <w:r w:rsidRPr="00C46A20">
        <w:rPr>
          <w:rFonts w:ascii="Times New Roman" w:eastAsia="Calibri" w:hAnsi="Times New Roman" w:cs="Times New Roman"/>
          <w:sz w:val="24"/>
          <w:szCs w:val="24"/>
          <w:vertAlign w:val="superscript"/>
          <w:lang w:val="pt-BR"/>
        </w:rPr>
        <w:t>*</w:t>
      </w:r>
      <w:r w:rsidRPr="00C46A20">
        <w:rPr>
          <w:rFonts w:ascii="Times New Roman" w:eastAsia="Calibri" w:hAnsi="Times New Roman" w:cs="Times New Roman"/>
          <w:sz w:val="24"/>
          <w:szCs w:val="24"/>
          <w:lang w:val="pt-BR"/>
        </w:rPr>
        <w:t xml:space="preserve">E-mail: </w:t>
      </w:r>
      <w:hyperlink r:id="rId6" w:history="1">
        <w:r w:rsidRPr="00C46A20">
          <w:rPr>
            <w:rFonts w:ascii="Times New Roman" w:eastAsia="Calibri" w:hAnsi="Times New Roman" w:cs="Times New Roman"/>
            <w:color w:val="0000FF"/>
            <w:sz w:val="24"/>
            <w:szCs w:val="24"/>
            <w:u w:val="single"/>
            <w:lang w:val="pt-BR"/>
          </w:rPr>
          <w:t>zhitom@mcmaster.ca</w:t>
        </w:r>
      </w:hyperlink>
    </w:p>
    <w:p w:rsidR="00EA35FF" w:rsidRDefault="00EA35FF" w:rsidP="00EA35FF">
      <w:pPr>
        <w:jc w:val="center"/>
        <w:rPr>
          <w:rFonts w:ascii="Times New Roman" w:hAnsi="Times New Roman" w:cs="Times New Roman"/>
          <w:sz w:val="24"/>
          <w:szCs w:val="24"/>
        </w:rPr>
      </w:pPr>
      <w:r w:rsidRPr="00C46A20">
        <w:rPr>
          <w:rFonts w:ascii="Times New Roman" w:eastAsia="Calibri" w:hAnsi="Times New Roman" w:cs="Times New Roman"/>
          <w:sz w:val="24"/>
          <w:szCs w:val="24"/>
          <w:vertAlign w:val="superscript"/>
          <w:lang w:val="pt-BR"/>
        </w:rPr>
        <w:t>*</w:t>
      </w:r>
      <w:r w:rsidRPr="00C46A20">
        <w:rPr>
          <w:rFonts w:ascii="Times New Roman" w:eastAsia="Calibri" w:hAnsi="Times New Roman" w:cs="Times New Roman"/>
          <w:sz w:val="24"/>
          <w:szCs w:val="24"/>
        </w:rPr>
        <w:t>Phone: +1-(905)-525-9140</w:t>
      </w: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rPr>
          <w:rFonts w:ascii="Times New Roman" w:hAnsi="Times New Roman" w:cs="Times New Roman"/>
          <w:sz w:val="24"/>
          <w:szCs w:val="24"/>
        </w:rPr>
      </w:pPr>
    </w:p>
    <w:p w:rsidR="00EA35FF" w:rsidRDefault="00EA35FF" w:rsidP="00EA35FF">
      <w:pPr>
        <w:jc w:val="center"/>
        <w:rPr>
          <w:rFonts w:ascii="Times New Roman" w:hAnsi="Times New Roman" w:cs="Times New Roman" w:hint="eastAsia"/>
          <w:b/>
          <w:sz w:val="24"/>
          <w:szCs w:val="24"/>
          <w:lang w:eastAsia="zh-CN"/>
        </w:rPr>
      </w:pPr>
      <w:r w:rsidRPr="00047F8C">
        <w:rPr>
          <w:rFonts w:ascii="Times New Roman" w:hAnsi="Times New Roman" w:cs="Times New Roman"/>
          <w:b/>
          <w:sz w:val="24"/>
          <w:szCs w:val="24"/>
        </w:rPr>
        <w:t>Abstract</w:t>
      </w:r>
    </w:p>
    <w:p w:rsidR="00603C36" w:rsidRDefault="00603C36" w:rsidP="00EA35FF">
      <w:pPr>
        <w:jc w:val="center"/>
        <w:rPr>
          <w:rFonts w:ascii="Times New Roman" w:hAnsi="Times New Roman" w:cs="Times New Roman" w:hint="eastAsia"/>
          <w:b/>
          <w:sz w:val="24"/>
          <w:szCs w:val="24"/>
          <w:lang w:eastAsia="zh-CN"/>
        </w:rPr>
      </w:pPr>
    </w:p>
    <w:p w:rsidR="00603C36" w:rsidRDefault="00603C36" w:rsidP="00603C36">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An electrophoretic deposition (EPD) method has been developed for the deposition of LiFePO</w:t>
      </w:r>
      <w:r w:rsidRPr="00603C36">
        <w:rPr>
          <w:rFonts w:ascii="Times New Roman" w:hAnsi="Times New Roman" w:cs="Times New Roman"/>
          <w:sz w:val="24"/>
          <w:szCs w:val="24"/>
        </w:rPr>
        <w:t>4</w:t>
      </w:r>
      <w:r>
        <w:rPr>
          <w:rFonts w:ascii="Times New Roman" w:hAnsi="Times New Roman" w:cs="Times New Roman"/>
          <w:sz w:val="24"/>
          <w:szCs w:val="24"/>
        </w:rPr>
        <w:t>-carbon black films for application in Li-ion batteries. The approach</w:t>
      </w:r>
      <w:r>
        <w:rPr>
          <w:rFonts w:ascii="Times New Roman" w:hAnsi="Times New Roman" w:cs="Times New Roman"/>
          <w:sz w:val="24"/>
          <w:szCs w:val="24"/>
        </w:rPr>
        <w:t xml:space="preserve"> is based on the use of </w:t>
      </w:r>
      <w:proofErr w:type="gramStart"/>
      <w:r>
        <w:rPr>
          <w:rFonts w:ascii="Times New Roman" w:hAnsi="Times New Roman" w:cs="Times New Roman"/>
          <w:sz w:val="24"/>
          <w:szCs w:val="24"/>
        </w:rPr>
        <w:t>poly[</w:t>
      </w:r>
      <w:proofErr w:type="gramEnd"/>
      <w:r>
        <w:rPr>
          <w:rFonts w:ascii="Times New Roman" w:hAnsi="Times New Roman" w:cs="Times New Roman"/>
          <w:sz w:val="24"/>
          <w:szCs w:val="24"/>
        </w:rPr>
        <w:t>1-</w:t>
      </w:r>
      <w:r>
        <w:rPr>
          <w:rFonts w:ascii="Times New Roman" w:hAnsi="Times New Roman" w:cs="Times New Roman"/>
          <w:sz w:val="24"/>
          <w:szCs w:val="24"/>
        </w:rPr>
        <w:t>[4-(3-carboxy-4-hydroxyphenylazo)benzenesulfonamido]-1,2-et</w:t>
      </w:r>
      <w:r>
        <w:rPr>
          <w:rFonts w:ascii="Times New Roman" w:hAnsi="Times New Roman" w:cs="Times New Roman"/>
          <w:sz w:val="24"/>
          <w:szCs w:val="24"/>
        </w:rPr>
        <w:t>hanediyl, sodium salt] (</w:t>
      </w:r>
      <w:proofErr w:type="spellStart"/>
      <w:r>
        <w:rPr>
          <w:rFonts w:ascii="Times New Roman" w:hAnsi="Times New Roman" w:cs="Times New Roman"/>
          <w:sz w:val="24"/>
          <w:szCs w:val="24"/>
        </w:rPr>
        <w:t>PAZONa</w:t>
      </w:r>
      <w:proofErr w:type="spellEnd"/>
      <w:r>
        <w:rPr>
          <w:rFonts w:ascii="Times New Roman" w:hAnsi="Times New Roman" w:cs="Times New Roman"/>
          <w:sz w:val="24"/>
          <w:szCs w:val="24"/>
        </w:rPr>
        <w:t>)</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carboxymethyl</w:t>
      </w:r>
      <w:proofErr w:type="spellEnd"/>
      <w:r>
        <w:rPr>
          <w:rFonts w:ascii="Times New Roman" w:hAnsi="Times New Roman" w:cs="Times New Roman"/>
          <w:sz w:val="24"/>
          <w:szCs w:val="24"/>
        </w:rPr>
        <w:t xml:space="preserve"> cellulose sodium salt (CMC-Na), a</w:t>
      </w:r>
      <w:r>
        <w:rPr>
          <w:rFonts w:ascii="Times New Roman" w:hAnsi="Times New Roman" w:cs="Times New Roman"/>
          <w:sz w:val="24"/>
          <w:szCs w:val="24"/>
        </w:rPr>
        <w:t>s dispersing, charging and film</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forming agents. The individual monomers of PAZO-Na and CMC-Na created multiple bon</w:t>
      </w:r>
      <w:r>
        <w:rPr>
          <w:rFonts w:ascii="Times New Roman" w:hAnsi="Times New Roman" w:cs="Times New Roman"/>
          <w:sz w:val="24"/>
          <w:szCs w:val="24"/>
        </w:rPr>
        <w:t>ds</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with metal atoms on the particle surface and allowed for efficie</w:t>
      </w:r>
      <w:r>
        <w:rPr>
          <w:rFonts w:ascii="Times New Roman" w:hAnsi="Times New Roman" w:cs="Times New Roman"/>
          <w:sz w:val="24"/>
          <w:szCs w:val="24"/>
        </w:rPr>
        <w:t xml:space="preserve">nt </w:t>
      </w:r>
      <w:proofErr w:type="spellStart"/>
      <w:r>
        <w:rPr>
          <w:rFonts w:ascii="Times New Roman" w:hAnsi="Times New Roman" w:cs="Times New Roman"/>
          <w:sz w:val="24"/>
          <w:szCs w:val="24"/>
        </w:rPr>
        <w:t>electrosteric</w:t>
      </w:r>
      <w:proofErr w:type="spellEnd"/>
      <w:r>
        <w:rPr>
          <w:rFonts w:ascii="Times New Roman" w:hAnsi="Times New Roman" w:cs="Times New Roman"/>
          <w:sz w:val="24"/>
          <w:szCs w:val="24"/>
        </w:rPr>
        <w:t xml:space="preserve"> dispersion and</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charging of relatively large commercial LiFePO</w:t>
      </w:r>
      <w:r w:rsidRPr="00603C36">
        <w:rPr>
          <w:rFonts w:ascii="Times New Roman" w:hAnsi="Times New Roman" w:cs="Times New Roman"/>
          <w:sz w:val="24"/>
          <w:szCs w:val="24"/>
        </w:rPr>
        <w:t xml:space="preserve">4 </w:t>
      </w:r>
      <w:r>
        <w:rPr>
          <w:rFonts w:ascii="Times New Roman" w:hAnsi="Times New Roman" w:cs="Times New Roman"/>
          <w:sz w:val="24"/>
          <w:szCs w:val="24"/>
        </w:rPr>
        <w:t>particles.</w:t>
      </w:r>
      <w:r>
        <w:rPr>
          <w:rFonts w:ascii="Times New Roman" w:hAnsi="Times New Roman" w:cs="Times New Roman"/>
          <w:sz w:val="24"/>
          <w:szCs w:val="24"/>
        </w:rPr>
        <w:t xml:space="preserve"> The microstructure, deposition</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mechanism and electrochemical performance were investigated. The LiFePO</w:t>
      </w:r>
      <w:r w:rsidRPr="00603C36">
        <w:rPr>
          <w:rFonts w:ascii="Times New Roman" w:hAnsi="Times New Roman" w:cs="Times New Roman"/>
          <w:sz w:val="24"/>
          <w:szCs w:val="24"/>
        </w:rPr>
        <w:t xml:space="preserve">4 </w:t>
      </w:r>
      <w:r>
        <w:rPr>
          <w:rFonts w:ascii="Times New Roman" w:hAnsi="Times New Roman" w:cs="Times New Roman"/>
          <w:sz w:val="24"/>
          <w:szCs w:val="24"/>
        </w:rPr>
        <w:t>electrode,</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prepared by the EPD method, exhibited a capacity of 146.7 </w:t>
      </w:r>
      <w:proofErr w:type="spellStart"/>
      <w:r>
        <w:rPr>
          <w:rFonts w:ascii="Times New Roman" w:hAnsi="Times New Roman" w:cs="Times New Roman"/>
          <w:sz w:val="24"/>
          <w:szCs w:val="24"/>
        </w:rPr>
        <w:t>mAh</w:t>
      </w:r>
      <w:proofErr w:type="spellEnd"/>
      <w:r>
        <w:rPr>
          <w:rFonts w:ascii="Times New Roman" w:hAnsi="Times New Roman" w:cs="Times New Roman"/>
          <w:sz w:val="24"/>
          <w:szCs w:val="24"/>
        </w:rPr>
        <w:t xml:space="preserve"> g</w:t>
      </w:r>
      <w:r w:rsidRPr="00603C36">
        <w:rPr>
          <w:rFonts w:ascii="Times New Roman" w:hAnsi="Times New Roman" w:cs="Times New Roman"/>
          <w:sz w:val="24"/>
          <w:szCs w:val="24"/>
        </w:rPr>
        <w:t xml:space="preserve">-1 </w:t>
      </w:r>
      <w:r>
        <w:rPr>
          <w:rFonts w:ascii="Times New Roman" w:hAnsi="Times New Roman" w:cs="Times New Roman"/>
          <w:sz w:val="24"/>
          <w:szCs w:val="24"/>
        </w:rPr>
        <w:t>at C/10 and enhanced</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cycling stability.</w:t>
      </w:r>
    </w:p>
    <w:p w:rsidR="00603C36" w:rsidRDefault="00603C36" w:rsidP="00C16D82">
      <w:pPr>
        <w:spacing w:line="480" w:lineRule="auto"/>
        <w:jc w:val="both"/>
        <w:rPr>
          <w:rFonts w:ascii="Times New Roman" w:hAnsi="Times New Roman" w:cs="Times New Roman" w:hint="eastAsia"/>
          <w:sz w:val="24"/>
          <w:szCs w:val="24"/>
          <w:lang w:eastAsia="zh-CN"/>
        </w:rPr>
      </w:pPr>
    </w:p>
    <w:p w:rsidR="00C16D82" w:rsidRDefault="00C16D82" w:rsidP="00C16D82">
      <w:pPr>
        <w:spacing w:line="480" w:lineRule="auto"/>
        <w:jc w:val="both"/>
        <w:rPr>
          <w:rFonts w:ascii="Times New Roman" w:hAnsi="Times New Roman" w:cs="Times New Roman"/>
          <w:sz w:val="24"/>
          <w:szCs w:val="24"/>
        </w:rPr>
      </w:pPr>
      <w:r w:rsidRPr="00603C36">
        <w:rPr>
          <w:rFonts w:ascii="Times New Roman" w:hAnsi="Times New Roman" w:cs="Times New Roman"/>
          <w:b/>
          <w:sz w:val="24"/>
          <w:szCs w:val="24"/>
        </w:rPr>
        <w:t>Keywords</w:t>
      </w:r>
      <w:r>
        <w:rPr>
          <w:rFonts w:ascii="Times New Roman" w:hAnsi="Times New Roman" w:cs="Times New Roman"/>
          <w:sz w:val="24"/>
          <w:szCs w:val="24"/>
        </w:rPr>
        <w:t>: LiFePO</w:t>
      </w:r>
      <w:r w:rsidRPr="00C0758A">
        <w:rPr>
          <w:rFonts w:ascii="Times New Roman" w:hAnsi="Times New Roman" w:cs="Times New Roman"/>
          <w:sz w:val="24"/>
          <w:szCs w:val="24"/>
        </w:rPr>
        <w:t>4</w:t>
      </w:r>
      <w:r>
        <w:rPr>
          <w:rFonts w:ascii="Times New Roman" w:hAnsi="Times New Roman" w:cs="Times New Roman"/>
          <w:sz w:val="24"/>
          <w:szCs w:val="24"/>
        </w:rPr>
        <w:t xml:space="preserve">, Electrophoretic deposition, Cathodes, Film, Li-ion batteries </w:t>
      </w: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Default="00EA35FF" w:rsidP="000406DB">
      <w:pPr>
        <w:rPr>
          <w:rFonts w:ascii="Times New Roman" w:hAnsi="Times New Roman" w:cs="Times New Roman"/>
          <w:sz w:val="24"/>
          <w:szCs w:val="24"/>
        </w:rPr>
      </w:pPr>
    </w:p>
    <w:p w:rsidR="00EA35FF" w:rsidRDefault="00EA35FF" w:rsidP="00EA35FF">
      <w:pPr>
        <w:jc w:val="center"/>
        <w:rPr>
          <w:rFonts w:ascii="Times New Roman" w:hAnsi="Times New Roman" w:cs="Times New Roman"/>
          <w:sz w:val="24"/>
          <w:szCs w:val="24"/>
        </w:rPr>
      </w:pPr>
    </w:p>
    <w:p w:rsidR="00EA35FF" w:rsidRPr="00D10948" w:rsidRDefault="00EA35FF" w:rsidP="00EA35FF">
      <w:pPr>
        <w:jc w:val="both"/>
        <w:rPr>
          <w:rFonts w:ascii="Times New Roman" w:hAnsi="Times New Roman" w:cs="Times New Roman"/>
          <w:b/>
          <w:sz w:val="24"/>
          <w:szCs w:val="24"/>
        </w:rPr>
      </w:pPr>
      <w:proofErr w:type="gramStart"/>
      <w:r w:rsidRPr="00D10948">
        <w:rPr>
          <w:rFonts w:ascii="Times New Roman" w:hAnsi="Times New Roman" w:cs="Times New Roman"/>
          <w:b/>
          <w:sz w:val="24"/>
          <w:szCs w:val="24"/>
        </w:rPr>
        <w:t>1.Introduction</w:t>
      </w:r>
      <w:proofErr w:type="gramEnd"/>
    </w:p>
    <w:p w:rsidR="00EA35FF" w:rsidRDefault="00EA35FF" w:rsidP="00EA35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Electrophoretic deposition (EPD) is gaining increasing attention for the fabrication of thin films and coatings for biomedical, energy storage and electronic applications</w:t>
      </w:r>
      <w:r w:rsidR="0048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b9pi1TI","properties":{"formattedCitation":"[1]","plainCitation":"[1]","noteIndex":0},"citationItems":[{"id":33,"uris":["http://zotero.org/users/4190408/items/KXZZ5MSH"],"uri":["http://zotero.org/users/4190408/items/KXZZ5MSH"],"itemData":{"id":33,"type":"article-journal","title":"Application of electrophoretic and electrolytic deposition techniques in ceramics processing","container-title":"Current Opinion in Solid State and Materials Science","page":"251-260","volume":"6","issue":"3","abstract":"Electrodeposition is gaining increasing interest as a ceramic processing technique for a variety of technical applications. Major advances in the areas of electrophoretic deposition (EPD) and electrolytic deposition (ELD) achieved in the last 24 months include the fabrication of: electrodes and films for solid oxide fuel cells, fibre-reinforced and graded ceramic composites, nanostructured materials as well as a variety of advanced films and coatings for electronic, biomedical, optical, catalytic and electrochemical applications.","DOI":"10.1016/S1359-0286(02)00080-3","ISSN":"1359-0286","journalAbbreviation":"Current Opinion in Solid State and Materials Science","author":[{"family":"Boccaccini","given":"Aldo R"},{"family":"Zhitomirsky","given":"Igor"}],"issued":{"date-parts":[["2002",6]]}}}],"schema":"https://github.com/citation-style-language/schema/raw/master/csl-citation.json"} </w:instrText>
      </w:r>
      <w:r w:rsidR="00487375">
        <w:rPr>
          <w:rFonts w:ascii="Times New Roman" w:hAnsi="Times New Roman" w:cs="Times New Roman"/>
          <w:sz w:val="24"/>
          <w:szCs w:val="24"/>
        </w:rPr>
        <w:fldChar w:fldCharType="separate"/>
      </w:r>
      <w:r w:rsidRPr="00EA35FF">
        <w:rPr>
          <w:rFonts w:ascii="Times New Roman" w:hAnsi="Times New Roman" w:cs="Times New Roman"/>
          <w:sz w:val="24"/>
        </w:rPr>
        <w:t>[1]</w:t>
      </w:r>
      <w:r w:rsidR="00487375">
        <w:rPr>
          <w:rFonts w:ascii="Times New Roman" w:hAnsi="Times New Roman" w:cs="Times New Roman"/>
          <w:sz w:val="24"/>
          <w:szCs w:val="24"/>
        </w:rPr>
        <w:fldChar w:fldCharType="end"/>
      </w:r>
      <w:r>
        <w:rPr>
          <w:rFonts w:ascii="Times New Roman" w:hAnsi="Times New Roman" w:cs="Times New Roman"/>
          <w:sz w:val="24"/>
          <w:szCs w:val="24"/>
        </w:rPr>
        <w:t>. This method offers advantages for deposition of stoichiometric complex compounds at relatively high deposition rate</w:t>
      </w:r>
      <w:r w:rsidR="0048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pM5KLgp","properties":{"formattedCitation":"[2]","plainCitation":"[2]","noteIndex":0},"citationItems":[{"id":43,"uris":["http://zotero.org/users/4190408/items/T4JEZPRS"],"uri":["http://zotero.org/users/4190408/items/T4JEZPRS"],"itemData":{"id":43,"type":"article-journal","title":"Formation of hollow fibers by electrophoretic deposition","container-title":"Materials Letters","page":"10-17","volume":"38","issue":"1","abstract":"Submicron alumina and zirconia powders were electrophoretically deposited on carbon fibers. Deposit thickness was evaluated for several deposition durations and the obtained results were further utilized for formation of alumina/zirconia laminates of controlled layer thickness. After burning out the carbon core the obtained hollow ceramic fibers were sintered. SEM observations revealed circular uniform cross-sections of the fibers. Laminated fibers showed sharp interfaces between alumina and zirconia layers. It was established that the propagating crack can be deflected at the interface between consecutive layers.","DOI":"10.1016/S0167-577X(98)00124-4","ISSN":"0167-577X","journalAbbreviation":"Materials Letters","author":[{"family":"Zhitomirsky","given":"I"},{"family":"Gal-Or","given":"L"}],"issued":{"date-parts":[["1999",1]]}}}],"schema":"https://github.com/citation-style-language/schema/raw/master/csl-citation.json"} </w:instrText>
      </w:r>
      <w:r w:rsidR="00487375">
        <w:rPr>
          <w:rFonts w:ascii="Times New Roman" w:hAnsi="Times New Roman" w:cs="Times New Roman"/>
          <w:sz w:val="24"/>
          <w:szCs w:val="24"/>
        </w:rPr>
        <w:fldChar w:fldCharType="separate"/>
      </w:r>
      <w:r w:rsidRPr="00EA35FF">
        <w:rPr>
          <w:rFonts w:ascii="Times New Roman" w:hAnsi="Times New Roman" w:cs="Times New Roman"/>
          <w:sz w:val="24"/>
        </w:rPr>
        <w:t>[2]</w:t>
      </w:r>
      <w:r w:rsidR="00487375">
        <w:rPr>
          <w:rFonts w:ascii="Times New Roman" w:hAnsi="Times New Roman" w:cs="Times New Roman"/>
          <w:sz w:val="24"/>
          <w:szCs w:val="24"/>
        </w:rPr>
        <w:fldChar w:fldCharType="end"/>
      </w:r>
      <w:r>
        <w:rPr>
          <w:rFonts w:ascii="Times New Roman" w:hAnsi="Times New Roman" w:cs="Times New Roman"/>
          <w:sz w:val="24"/>
          <w:szCs w:val="24"/>
        </w:rPr>
        <w:t>. Several investigations focused on the deposition of complex oxides, such as 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 xml:space="preserve"> for the fabrication of electrodes of Li-ion batteries</w:t>
      </w:r>
      <w:r w:rsidR="00487375">
        <w:rPr>
          <w:rFonts w:ascii="Times New Roman" w:hAnsi="Times New Roman" w:cs="Times New Roman"/>
          <w:sz w:val="24"/>
          <w:szCs w:val="24"/>
        </w:rPr>
        <w:fldChar w:fldCharType="begin"/>
      </w:r>
      <w:r w:rsidR="001E0FEB">
        <w:rPr>
          <w:rFonts w:ascii="Times New Roman" w:hAnsi="Times New Roman" w:cs="Times New Roman"/>
          <w:sz w:val="24"/>
          <w:szCs w:val="24"/>
        </w:rPr>
        <w:instrText xml:space="preserve"> ADDIN ZOTERO_ITEM CSL_CITATION {"citationID":"xBjpQpVH","properties":{"formattedCitation":"[3\\uc0\\u8211{}6]","plainCitation":"[3–6]","noteIndex":0},"citationItems":[{"id":954,"uris":["http://zotero.org/users/4190408/items/MKI3ZMHD"],"uri":["http://zotero.org/users/4190408/items/MKI3ZMHD"],"itemData":{"id":954,"type":"article-journal","title":"Electrophoretic deposition of lithium iron phosphate cathode for thin-film 3D-microbatteries","container-title":"Journal of Power Sources","page":"264-272","volume":"198","ISSN":"0378-7753","journalAbbreviation":"Journal of Power Sources","author":[{"family":"Mazor","given":"H"},{"family":"Golodnitsky","given":"D"},{"family":"Burstein","given":"L"},{"family":"Gladkich","given":"A"},{"family":"Peled","given":"E"}],"issued":{"date-parts":[["2012"]]}}},{"id":956,"uris":["http://zotero.org/users/4190408/items/F5GIPKR2"],"uri":["http://zotero.org/users/4190408/items/F5GIPKR2"],"itemData":{"id":956,"type":"article-journal","title":"Lithium iron phosphate coated carbon fiber electrodes for structural lithium ion batteries","container-title":"Composites Science And Technology","ISSN":"0266-3538","journalAbbreviation":"Composites Science And Technology","author":[{"family":"Hagberg","given":"Johan"},{"family":"Maples","given":"Henry A"},{"family":"Alvim","given":"Kayne SP"},{"family":"Xu","given":"Johanna"},{"family":"Johannisson","given":"Wilhelm"},{"family":"Bismarck","given":"Alexander"},{"family":"Zenkert","given":"Dan"},{"family":"Lindbergh","given":"Göran"}],"issued":{"date-parts":[["2018"]]}}},{"id":957,"uris":["http://zotero.org/users/4190408/items/T5VY35GX"],"uri":["http://zotero.org/users/4190408/items/T5VY35GX"],"itemData":{"id":957,"type":"article-journal","title":"Micropatterned arrays of vertically-aligned CNTs grown on aluminum as a new cathode platform for LiFePO 4 integration in lithium-ion batteries","container-title":"Ionics","volume":"doi.org/10.1007/s1158","ISSN":"0947-7047","journalAbbreviation":"Ionics","author":[{"family":"Yilmaz","given":"Mesut"},{"family":"Raina","given":"Supil"},{"family":"Hsu","given":"Shao-Hua"},{"family":"Kang","given":"Weng P"}]}},{"id":958,"uris":["http://zotero.org/users/4190408/items/TH9EMSDP"],"uri":["http://zotero.org/users/4190408/items/TH9EMSDP"],"itemData":{"id":958,"type":"article-journal","title":"Novel rechargeable 3D-Microbatteries on 3D-printed-polymer substrates: Feasibility study","container-title":"Electrochimica Acta","page":"690-701","volume":"265","ISSN":"0013-4686","journalAbbreviation":"Electrochimica Acta","author":[{"family":"Cohen","given":"E"},{"family":"Menkin","given":"S"},{"family":"Lifshits","given":"M"},{"family":"Kamir","given":"Y"},{"family":"Gladkich","given":"A"},{"family":"Kosa","given":"G"},{"family":"Golodnitsky","given":"D"}],"issued":{"date-parts":[["2018"]]}}}],"schema":"https://github.com/citation-style-language/schema/raw/master/csl-citation.json"} </w:instrText>
      </w:r>
      <w:r w:rsidR="00487375">
        <w:rPr>
          <w:rFonts w:ascii="Times New Roman" w:hAnsi="Times New Roman" w:cs="Times New Roman"/>
          <w:sz w:val="24"/>
          <w:szCs w:val="24"/>
        </w:rPr>
        <w:fldChar w:fldCharType="separate"/>
      </w:r>
      <w:r w:rsidR="001E0FEB" w:rsidRPr="001E0FEB">
        <w:rPr>
          <w:rFonts w:ascii="Times New Roman" w:hAnsi="Times New Roman" w:cs="Times New Roman"/>
          <w:sz w:val="24"/>
          <w:szCs w:val="24"/>
        </w:rPr>
        <w:t>[3–6]</w:t>
      </w:r>
      <w:r w:rsidR="0048737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F61F0">
        <w:rPr>
          <w:rFonts w:ascii="Times New Roman" w:hAnsi="Times New Roman" w:cs="Times New Roman"/>
          <w:sz w:val="24"/>
          <w:szCs w:val="24"/>
        </w:rPr>
        <w:t>Despite the impressive progress achieved in EPD of LiFePO</w:t>
      </w:r>
      <w:r w:rsidR="00FF61F0" w:rsidRPr="00492A56">
        <w:rPr>
          <w:rFonts w:ascii="Times New Roman" w:hAnsi="Times New Roman" w:cs="Times New Roman"/>
          <w:sz w:val="24"/>
          <w:szCs w:val="24"/>
          <w:vertAlign w:val="subscript"/>
        </w:rPr>
        <w:t>4</w:t>
      </w:r>
      <w:r w:rsidR="0098176B">
        <w:rPr>
          <w:rFonts w:ascii="Times New Roman" w:hAnsi="Times New Roman" w:cs="Times New Roman"/>
          <w:sz w:val="24"/>
          <w:szCs w:val="24"/>
        </w:rPr>
        <w:t xml:space="preserve">, </w:t>
      </w:r>
      <w:r w:rsidR="00FF61F0">
        <w:rPr>
          <w:rFonts w:ascii="Times New Roman" w:hAnsi="Times New Roman" w:cs="Times New Roman"/>
          <w:sz w:val="24"/>
          <w:szCs w:val="24"/>
        </w:rPr>
        <w:t xml:space="preserve">there is a need </w:t>
      </w:r>
      <w:r w:rsidR="00FF61F0" w:rsidRPr="0095164F">
        <w:rPr>
          <w:rFonts w:ascii="Times New Roman" w:hAnsi="Times New Roman" w:cs="Times New Roman"/>
          <w:noProof/>
          <w:sz w:val="24"/>
          <w:szCs w:val="24"/>
        </w:rPr>
        <w:t>in</w:t>
      </w:r>
      <w:r w:rsidR="00FF61F0">
        <w:rPr>
          <w:rFonts w:ascii="Times New Roman" w:hAnsi="Times New Roman" w:cs="Times New Roman"/>
          <w:sz w:val="24"/>
          <w:szCs w:val="24"/>
        </w:rPr>
        <w:t xml:space="preserve"> </w:t>
      </w:r>
      <w:r w:rsidR="00FF61F0" w:rsidRPr="0095164F">
        <w:rPr>
          <w:rFonts w:ascii="Times New Roman" w:hAnsi="Times New Roman" w:cs="Times New Roman"/>
          <w:noProof/>
          <w:sz w:val="24"/>
          <w:szCs w:val="24"/>
        </w:rPr>
        <w:t>further</w:t>
      </w:r>
      <w:r w:rsidR="00FF61F0">
        <w:rPr>
          <w:rFonts w:ascii="Times New Roman" w:hAnsi="Times New Roman" w:cs="Times New Roman"/>
          <w:sz w:val="24"/>
          <w:szCs w:val="24"/>
        </w:rPr>
        <w:t xml:space="preserve"> development of the EPD method. Difficulties are attributed to </w:t>
      </w:r>
      <w:r w:rsidR="0098176B">
        <w:rPr>
          <w:rFonts w:ascii="Times New Roman" w:hAnsi="Times New Roman" w:cs="Times New Roman"/>
          <w:sz w:val="24"/>
          <w:szCs w:val="24"/>
        </w:rPr>
        <w:t>the formation of stable suspensions of charged particles for co-deposition of LiFePO</w:t>
      </w:r>
      <w:r w:rsidR="0098176B" w:rsidRPr="00492A56">
        <w:rPr>
          <w:rFonts w:ascii="Times New Roman" w:hAnsi="Times New Roman" w:cs="Times New Roman"/>
          <w:sz w:val="24"/>
          <w:szCs w:val="24"/>
          <w:vertAlign w:val="subscript"/>
        </w:rPr>
        <w:t>4</w:t>
      </w:r>
      <w:r w:rsidR="0098176B">
        <w:rPr>
          <w:rFonts w:ascii="Times New Roman" w:hAnsi="Times New Roman" w:cs="Times New Roman"/>
          <w:sz w:val="24"/>
          <w:szCs w:val="24"/>
        </w:rPr>
        <w:t xml:space="preserve"> and conductive additives, adsorption of dispersants and binders on the particles, development of efficient film-forming agents and formation of adherent films.</w:t>
      </w:r>
    </w:p>
    <w:p w:rsidR="00441B82" w:rsidRDefault="00441B82" w:rsidP="00EA35FF">
      <w:pPr>
        <w:spacing w:after="0" w:line="480" w:lineRule="auto"/>
        <w:jc w:val="both"/>
        <w:rPr>
          <w:rFonts w:ascii="Times New Roman" w:hAnsi="Times New Roman" w:cs="Times New Roman"/>
          <w:sz w:val="24"/>
          <w:szCs w:val="24"/>
        </w:rPr>
      </w:pPr>
      <w:r w:rsidRPr="00441B82">
        <w:rPr>
          <w:rFonts w:ascii="Times New Roman" w:hAnsi="Times New Roman" w:cs="Times New Roman"/>
          <w:sz w:val="24"/>
          <w:szCs w:val="24"/>
        </w:rPr>
        <w:t xml:space="preserve">We have found </w:t>
      </w:r>
      <w:r>
        <w:rPr>
          <w:rFonts w:ascii="Times New Roman" w:hAnsi="Times New Roman" w:cs="Times New Roman"/>
          <w:sz w:val="24"/>
          <w:szCs w:val="24"/>
        </w:rPr>
        <w:t xml:space="preserve">a solution </w:t>
      </w:r>
      <w:r w:rsidRPr="0095164F">
        <w:rPr>
          <w:rFonts w:ascii="Times New Roman" w:hAnsi="Times New Roman" w:cs="Times New Roman"/>
          <w:noProof/>
          <w:sz w:val="24"/>
          <w:szCs w:val="24"/>
        </w:rPr>
        <w:t>of</w:t>
      </w:r>
      <w:r>
        <w:rPr>
          <w:rFonts w:ascii="Times New Roman" w:hAnsi="Times New Roman" w:cs="Times New Roman"/>
          <w:sz w:val="24"/>
          <w:szCs w:val="24"/>
        </w:rPr>
        <w:t xml:space="preserve"> these problems by</w:t>
      </w:r>
      <w:r w:rsidRPr="00441B82">
        <w:rPr>
          <w:rFonts w:ascii="Times New Roman" w:hAnsi="Times New Roman" w:cs="Times New Roman"/>
          <w:sz w:val="24"/>
          <w:szCs w:val="24"/>
        </w:rPr>
        <w:t xml:space="preserve"> </w:t>
      </w:r>
      <w:r>
        <w:rPr>
          <w:rFonts w:ascii="Times New Roman" w:hAnsi="Times New Roman" w:cs="Times New Roman"/>
          <w:sz w:val="24"/>
          <w:szCs w:val="24"/>
        </w:rPr>
        <w:t xml:space="preserve">the use of advanced </w:t>
      </w:r>
      <w:r w:rsidRPr="0095164F">
        <w:rPr>
          <w:rFonts w:ascii="Times New Roman" w:hAnsi="Times New Roman" w:cs="Times New Roman"/>
          <w:noProof/>
          <w:sz w:val="24"/>
          <w:szCs w:val="24"/>
        </w:rPr>
        <w:t>water soluble</w:t>
      </w:r>
      <w:r>
        <w:rPr>
          <w:rFonts w:ascii="Times New Roman" w:hAnsi="Times New Roman" w:cs="Times New Roman"/>
          <w:sz w:val="24"/>
          <w:szCs w:val="24"/>
        </w:rPr>
        <w:t xml:space="preserve"> polyelectrolytes. Previous investigations</w:t>
      </w:r>
      <w:r w:rsidR="00487375">
        <w:rPr>
          <w:rFonts w:ascii="Times New Roman" w:hAnsi="Times New Roman" w:cs="Times New Roman"/>
          <w:sz w:val="24"/>
          <w:szCs w:val="24"/>
        </w:rPr>
        <w:fldChar w:fldCharType="begin"/>
      </w:r>
      <w:r w:rsidR="000E27BA">
        <w:rPr>
          <w:rFonts w:ascii="Times New Roman" w:hAnsi="Times New Roman" w:cs="Times New Roman"/>
          <w:sz w:val="24"/>
          <w:szCs w:val="24"/>
        </w:rPr>
        <w:instrText xml:space="preserve"> ADDIN ZOTERO_ITEM CSL_CITATION {"citationID":"p3lCAVy6","properties":{"formattedCitation":"[7,8]","plainCitation":"[7,8]","noteIndex":0},"citationItems":[{"id":959,"uris":["http://zotero.org/users/4190408/items/FII6AD94"],"uri":["http://zotero.org/users/4190408/items/FII6AD94"],"itemData":{"id":959,"type":"article-journal","title":"Film deposition mechanisms and properties of optically active chelating polymer and composites","container-title":"Colloids and Surfaces A: Physicochemical and Engineering Aspects","page":"17-25","volume":"487","ISSN":"0927-7757","journalAbbreviation":"Colloids and Surfaces A: Physicochemical and Engineering Aspects","author":[{"family":"Liu","given":"Yangshuai"},{"family":"Luo","given":"Dan"},{"family":"Zhang","given":"Tianshi"},{"family":"Shi","given":"Kaiyuan"},{"family":"Wojtal","given":"Patrick"},{"family":"Wallar","given":"Cameron J"},{"family":"Ma","given":"Qianli"},{"family":"Daigle","given":"Eric Gustave"},{"family":"Kitai","given":"Adrian"},{"family":"Xu","given":"Chang-Qing"}],"issued":{"date-parts":[["2015"]]}}},{"id":960,"uris":["http://zotero.org/users/4190408/items/KJ8YNSPR"],"uri":["http://zotero.org/users/4190408/items/KJ8YNSPR"],"itemData":{"id":960,"type":"article-journal","title":"Carboxymethyl cellulose and composite films prepared by electrophoretic deposition and liquid-liquid particle extraction","container-title":"Colloid and Polymer Science","page":"1-8","ISSN":"0303-402X","journalAbbreviation":"Colloid and Polymer Science","author":[{"family":"Zhao","given":"X"},{"family":"Clifford","given":"A"},{"family":"Poon","given":"R"},{"family":"Mathews","given":"R"},{"family":"Zhitomirsky","given":"I"}],"issued":{"date-parts":[["2018"]]}}}],"schema":"https://github.com/citation-style-language/schema/raw/master/csl-citation.json"} </w:instrText>
      </w:r>
      <w:r w:rsidR="00487375">
        <w:rPr>
          <w:rFonts w:ascii="Times New Roman" w:hAnsi="Times New Roman" w:cs="Times New Roman"/>
          <w:sz w:val="24"/>
          <w:szCs w:val="24"/>
        </w:rPr>
        <w:fldChar w:fldCharType="separate"/>
      </w:r>
      <w:r w:rsidR="000E27BA" w:rsidRPr="000E27BA">
        <w:rPr>
          <w:rFonts w:ascii="Times New Roman" w:hAnsi="Times New Roman" w:cs="Times New Roman"/>
          <w:sz w:val="24"/>
        </w:rPr>
        <w:t>[7,8]</w:t>
      </w:r>
      <w:r w:rsidR="00487375">
        <w:rPr>
          <w:rFonts w:ascii="Times New Roman" w:hAnsi="Times New Roman" w:cs="Times New Roman"/>
          <w:sz w:val="24"/>
          <w:szCs w:val="24"/>
        </w:rPr>
        <w:fldChar w:fldCharType="end"/>
      </w:r>
      <w:r>
        <w:rPr>
          <w:rFonts w:ascii="Times New Roman" w:hAnsi="Times New Roman" w:cs="Times New Roman"/>
          <w:sz w:val="24"/>
          <w:szCs w:val="24"/>
        </w:rPr>
        <w:t xml:space="preserve"> showed promising performance of p</w:t>
      </w:r>
      <w:r w:rsidRPr="00CB5779">
        <w:rPr>
          <w:rFonts w:ascii="Times New Roman" w:hAnsi="Times New Roman" w:cs="Times New Roman"/>
          <w:sz w:val="24"/>
          <w:szCs w:val="24"/>
        </w:rPr>
        <w:t>oly[1-[4-(3-carboxy-4-</w:t>
      </w:r>
      <w:r w:rsidRPr="0095164F">
        <w:rPr>
          <w:rFonts w:ascii="Times New Roman" w:hAnsi="Times New Roman" w:cs="Times New Roman"/>
          <w:noProof/>
          <w:sz w:val="24"/>
          <w:szCs w:val="24"/>
        </w:rPr>
        <w:t>hydroxyphenylazo</w:t>
      </w:r>
      <w:r w:rsidRPr="00CB5779">
        <w:rPr>
          <w:rFonts w:ascii="Times New Roman" w:hAnsi="Times New Roman" w:cs="Times New Roman"/>
          <w:sz w:val="24"/>
          <w:szCs w:val="24"/>
        </w:rPr>
        <w:t>)benzenesulfonamido]-1,2-ethanediyl, sodium salt] (PAZO</w:t>
      </w:r>
      <w:r w:rsidR="00B02118">
        <w:rPr>
          <w:rFonts w:ascii="Times New Roman" w:hAnsi="Times New Roman" w:cs="Times New Roman"/>
          <w:sz w:val="24"/>
          <w:szCs w:val="24"/>
        </w:rPr>
        <w:t>-Na</w:t>
      </w:r>
      <w:r w:rsidRPr="00CB5779">
        <w:rPr>
          <w:rFonts w:ascii="Times New Roman" w:hAnsi="Times New Roman" w:cs="Times New Roman"/>
          <w:sz w:val="24"/>
          <w:szCs w:val="24"/>
        </w:rPr>
        <w:t>)</w:t>
      </w:r>
      <w:r>
        <w:rPr>
          <w:rFonts w:ascii="Times New Roman" w:hAnsi="Times New Roman" w:cs="Times New Roman"/>
          <w:sz w:val="24"/>
          <w:szCs w:val="24"/>
        </w:rPr>
        <w:t xml:space="preserve"> </w:t>
      </w:r>
      <w:r w:rsidR="00B02118">
        <w:rPr>
          <w:rFonts w:ascii="Times New Roman" w:hAnsi="Times New Roman" w:cs="Times New Roman"/>
          <w:sz w:val="24"/>
          <w:szCs w:val="24"/>
        </w:rPr>
        <w:t xml:space="preserve">and </w:t>
      </w:r>
      <w:r w:rsidR="00B02118" w:rsidRPr="0095164F">
        <w:rPr>
          <w:rFonts w:ascii="Times New Roman" w:hAnsi="Times New Roman" w:cs="Times New Roman"/>
          <w:noProof/>
          <w:sz w:val="24"/>
          <w:szCs w:val="24"/>
        </w:rPr>
        <w:t>carboxymethyl cellulose</w:t>
      </w:r>
      <w:r w:rsidR="00B02118" w:rsidRPr="00CB5779">
        <w:rPr>
          <w:rFonts w:ascii="Times New Roman" w:hAnsi="Times New Roman" w:cs="Times New Roman"/>
          <w:sz w:val="24"/>
          <w:szCs w:val="24"/>
        </w:rPr>
        <w:t xml:space="preserve"> sodium salt (CMC-Na</w:t>
      </w:r>
      <w:r w:rsidR="00B02118">
        <w:rPr>
          <w:rFonts w:ascii="Times New Roman" w:hAnsi="Times New Roman" w:cs="Times New Roman"/>
          <w:sz w:val="24"/>
          <w:szCs w:val="24"/>
        </w:rPr>
        <w:t xml:space="preserve">) for EPD of various materials, such as oxides, hydroxides, carbon nanotubes </w:t>
      </w:r>
      <w:r w:rsidR="00B02118" w:rsidRPr="0095164F">
        <w:rPr>
          <w:rFonts w:ascii="Times New Roman" w:hAnsi="Times New Roman" w:cs="Times New Roman"/>
          <w:noProof/>
          <w:sz w:val="24"/>
          <w:szCs w:val="24"/>
        </w:rPr>
        <w:t>and</w:t>
      </w:r>
      <w:r w:rsidR="00B02118">
        <w:rPr>
          <w:rFonts w:ascii="Times New Roman" w:hAnsi="Times New Roman" w:cs="Times New Roman"/>
          <w:sz w:val="24"/>
          <w:szCs w:val="24"/>
        </w:rPr>
        <w:t xml:space="preserve"> polymers. PAZO-Na and CMC-Na showed strong adsorption on particles and allowed their good </w:t>
      </w:r>
      <w:r w:rsidR="00B02118" w:rsidRPr="0095164F">
        <w:rPr>
          <w:rFonts w:ascii="Times New Roman" w:hAnsi="Times New Roman" w:cs="Times New Roman"/>
          <w:noProof/>
          <w:sz w:val="24"/>
          <w:szCs w:val="24"/>
        </w:rPr>
        <w:t>electrosteric</w:t>
      </w:r>
      <w:r w:rsidR="00B02118">
        <w:rPr>
          <w:rFonts w:ascii="Times New Roman" w:hAnsi="Times New Roman" w:cs="Times New Roman"/>
          <w:sz w:val="24"/>
          <w:szCs w:val="24"/>
        </w:rPr>
        <w:t xml:space="preserve"> dispersion and formation of adherent films by EPD. Moreover, it is known that </w:t>
      </w:r>
      <w:r w:rsidR="00B95E25">
        <w:rPr>
          <w:rFonts w:ascii="Times New Roman" w:hAnsi="Times New Roman" w:cs="Times New Roman"/>
          <w:sz w:val="24"/>
          <w:szCs w:val="24"/>
        </w:rPr>
        <w:t xml:space="preserve">the use of </w:t>
      </w:r>
      <w:r w:rsidR="00B02118">
        <w:rPr>
          <w:rFonts w:ascii="Times New Roman" w:hAnsi="Times New Roman" w:cs="Times New Roman"/>
          <w:sz w:val="24"/>
          <w:szCs w:val="24"/>
        </w:rPr>
        <w:t xml:space="preserve">CMC as a binder </w:t>
      </w:r>
      <w:r w:rsidR="00B95E25">
        <w:rPr>
          <w:rFonts w:ascii="Times New Roman" w:hAnsi="Times New Roman" w:cs="Times New Roman"/>
          <w:sz w:val="24"/>
          <w:szCs w:val="24"/>
        </w:rPr>
        <w:t xml:space="preserve">or gel electrolyte </w:t>
      </w:r>
      <w:r w:rsidR="00B02118">
        <w:rPr>
          <w:rFonts w:ascii="Times New Roman" w:hAnsi="Times New Roman" w:cs="Times New Roman"/>
          <w:sz w:val="24"/>
          <w:szCs w:val="24"/>
        </w:rPr>
        <w:t xml:space="preserve">for </w:t>
      </w:r>
      <w:r w:rsidR="00B95E25">
        <w:rPr>
          <w:rFonts w:ascii="Times New Roman" w:hAnsi="Times New Roman" w:cs="Times New Roman"/>
          <w:sz w:val="24"/>
          <w:szCs w:val="24"/>
        </w:rPr>
        <w:t>Li- batteries allowed improved performance</w:t>
      </w:r>
      <w:r w:rsidR="00B1577F">
        <w:rPr>
          <w:rFonts w:ascii="Times New Roman" w:hAnsi="Times New Roman" w:cs="Times New Roman"/>
          <w:sz w:val="24"/>
          <w:szCs w:val="24"/>
        </w:rPr>
        <w:fldChar w:fldCharType="begin"/>
      </w:r>
      <w:r w:rsidR="00B1577F">
        <w:rPr>
          <w:rFonts w:ascii="Times New Roman" w:hAnsi="Times New Roman" w:cs="Times New Roman"/>
          <w:sz w:val="24"/>
          <w:szCs w:val="24"/>
        </w:rPr>
        <w:instrText xml:space="preserve"> ADDIN ZOTERO_ITEM CSL_CITATION {"citationID":"tcSK6p73","properties":{"formattedCitation":"[9,10]","plainCitation":"[9,10]","noteIndex":0},"citationItems":[{"id":962,"uris":["http://zotero.org/users/4190408/items/4YB6J6FA"],"uri":["http://zotero.org/users/4190408/items/4YB6J6FA"],"itemData":{"id":962,"type":"article-journal","title":"Natural macromolecule based carboxymethyl cellulose as a gel polymer electrolyte with adjustable porosity for lithium ion batteries","container-title":"Journal of Power Sources","page":"368-375","volume":"288","ISSN":"0378-7753","journalAbbreviation":"Journal of Power Sources","author":[{"family":"Zhu","given":"YS"},{"family":"Xiao","given":"SY"},{"family":"Li","given":"MX"},{"family":"Chang","given":"Z"},{"family":"Wang","given":"FX"},{"family":"Gao","given":"J"},{"family":"Wu","given":"YP"}],"issued":{"date-parts":[["2015"]]}}},{"id":963,"uris":["http://zotero.org/users/4190408/items/BN2KWDCE"],"uri":["http://zotero.org/users/4190408/items/BN2KWDCE"],"itemData":{"id":963,"type":"article-journal","title":"Impact of the slurry pH on the expansion/contraction behavior of silicon/carbon/carboxymethylcellulose electrodes for Li-ion batteries","container-title":"Journal of The Electrochemical Society","page":"A1020-A1026","volume":"163","issue":"6","ISSN":"0013-4651","journalAbbreviation":"Journal of The Electrochemical Society","author":[{"family":"Tranchot","given":"A"},{"family":"Idrissi","given":"H"},{"family":"Thivel","given":"PX"},{"family":"Roué","given":"L"}],"issued":{"date-parts":[["2016"]]}}}],"schema":"https://github.com/citation-style-language/schema/raw/master/csl-citation.json"} </w:instrText>
      </w:r>
      <w:r w:rsidR="00B1577F">
        <w:rPr>
          <w:rFonts w:ascii="Times New Roman" w:hAnsi="Times New Roman" w:cs="Times New Roman"/>
          <w:sz w:val="24"/>
          <w:szCs w:val="24"/>
        </w:rPr>
        <w:fldChar w:fldCharType="separate"/>
      </w:r>
      <w:r w:rsidR="00B1577F" w:rsidRPr="00B1577F">
        <w:rPr>
          <w:rFonts w:ascii="Times New Roman" w:hAnsi="Times New Roman" w:cs="Times New Roman"/>
          <w:sz w:val="24"/>
        </w:rPr>
        <w:t>[9,10]</w:t>
      </w:r>
      <w:r w:rsidR="00B1577F">
        <w:rPr>
          <w:rFonts w:ascii="Times New Roman" w:hAnsi="Times New Roman" w:cs="Times New Roman"/>
          <w:sz w:val="24"/>
          <w:szCs w:val="24"/>
        </w:rPr>
        <w:fldChar w:fldCharType="end"/>
      </w:r>
      <w:r w:rsidR="00B95E25">
        <w:rPr>
          <w:rFonts w:ascii="Times New Roman" w:hAnsi="Times New Roman" w:cs="Times New Roman"/>
          <w:sz w:val="24"/>
          <w:szCs w:val="24"/>
        </w:rPr>
        <w:t>.</w:t>
      </w:r>
    </w:p>
    <w:p w:rsidR="00B95E25" w:rsidRPr="00B95E25" w:rsidRDefault="00B95E25" w:rsidP="00EA35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goal of this investigation was the EPD of 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w:t>
      </w:r>
      <w:r w:rsidRPr="00B95E25">
        <w:rPr>
          <w:rFonts w:ascii="Times New Roman" w:hAnsi="Times New Roman" w:cs="Times New Roman"/>
          <w:sz w:val="24"/>
          <w:szCs w:val="24"/>
        </w:rPr>
        <w:t xml:space="preserve"> </w:t>
      </w:r>
      <w:r>
        <w:rPr>
          <w:rFonts w:ascii="Times New Roman" w:hAnsi="Times New Roman" w:cs="Times New Roman"/>
          <w:sz w:val="24"/>
          <w:szCs w:val="24"/>
        </w:rPr>
        <w:t xml:space="preserve">carbon black films for cathodes of Li-ion batteries. The approach was based on the use of </w:t>
      </w:r>
      <w:r w:rsidR="00FA558B">
        <w:rPr>
          <w:rFonts w:ascii="Times New Roman" w:hAnsi="Times New Roman" w:cs="Times New Roman"/>
          <w:sz w:val="24"/>
          <w:szCs w:val="24"/>
        </w:rPr>
        <w:t>PAZO-Na and CMC-Na as dispersing</w:t>
      </w:r>
      <w:r w:rsidR="0098176B">
        <w:rPr>
          <w:rFonts w:ascii="Times New Roman" w:hAnsi="Times New Roman" w:cs="Times New Roman"/>
          <w:sz w:val="24"/>
          <w:szCs w:val="24"/>
        </w:rPr>
        <w:t xml:space="preserve">, </w:t>
      </w:r>
      <w:r w:rsidR="0098176B" w:rsidRPr="0095164F">
        <w:rPr>
          <w:rFonts w:ascii="Times New Roman" w:hAnsi="Times New Roman" w:cs="Times New Roman"/>
          <w:noProof/>
          <w:sz w:val="24"/>
          <w:szCs w:val="24"/>
        </w:rPr>
        <w:t xml:space="preserve">binding </w:t>
      </w:r>
      <w:r w:rsidR="00FA558B" w:rsidRPr="0095164F">
        <w:rPr>
          <w:rFonts w:ascii="Times New Roman" w:hAnsi="Times New Roman" w:cs="Times New Roman"/>
          <w:noProof/>
          <w:sz w:val="24"/>
          <w:szCs w:val="24"/>
        </w:rPr>
        <w:t xml:space="preserve"> and</w:t>
      </w:r>
      <w:r w:rsidR="00FA558B">
        <w:rPr>
          <w:rFonts w:ascii="Times New Roman" w:hAnsi="Times New Roman" w:cs="Times New Roman"/>
          <w:sz w:val="24"/>
          <w:szCs w:val="24"/>
        </w:rPr>
        <w:t xml:space="preserve"> film</w:t>
      </w:r>
      <w:r w:rsidR="009A1686">
        <w:rPr>
          <w:rFonts w:ascii="Times New Roman" w:hAnsi="Times New Roman" w:cs="Times New Roman"/>
          <w:sz w:val="24"/>
          <w:szCs w:val="24"/>
        </w:rPr>
        <w:t>-</w:t>
      </w:r>
      <w:r w:rsidR="00FA558B">
        <w:rPr>
          <w:rFonts w:ascii="Times New Roman" w:hAnsi="Times New Roman" w:cs="Times New Roman"/>
          <w:sz w:val="24"/>
          <w:szCs w:val="24"/>
        </w:rPr>
        <w:t xml:space="preserve">forming agents. The individual monomers of PAZO-Na and CMC-Na created multiple </w:t>
      </w:r>
      <w:r w:rsidR="00FA558B">
        <w:rPr>
          <w:rFonts w:ascii="Times New Roman" w:hAnsi="Times New Roman" w:cs="Times New Roman"/>
          <w:sz w:val="24"/>
          <w:szCs w:val="24"/>
        </w:rPr>
        <w:lastRenderedPageBreak/>
        <w:t xml:space="preserve">bonds with metal atoms on the particle surface and allowed for efficient </w:t>
      </w:r>
      <w:r w:rsidR="00FA558B" w:rsidRPr="00A62909">
        <w:rPr>
          <w:rFonts w:ascii="Times New Roman" w:hAnsi="Times New Roman" w:cs="Times New Roman"/>
          <w:noProof/>
          <w:sz w:val="24"/>
          <w:szCs w:val="24"/>
        </w:rPr>
        <w:t>electrosteric</w:t>
      </w:r>
      <w:r w:rsidR="00FA558B">
        <w:rPr>
          <w:rFonts w:ascii="Times New Roman" w:hAnsi="Times New Roman" w:cs="Times New Roman"/>
          <w:sz w:val="24"/>
          <w:szCs w:val="24"/>
        </w:rPr>
        <w:t xml:space="preserve"> dispersion and particle charging. Moreover, the ability to deposit pure polyelectroly</w:t>
      </w:r>
      <w:r w:rsidR="00F9064F">
        <w:rPr>
          <w:rFonts w:ascii="Times New Roman" w:hAnsi="Times New Roman" w:cs="Times New Roman"/>
          <w:sz w:val="24"/>
          <w:szCs w:val="24"/>
        </w:rPr>
        <w:t>t</w:t>
      </w:r>
      <w:r w:rsidR="00FA558B">
        <w:rPr>
          <w:rFonts w:ascii="Times New Roman" w:hAnsi="Times New Roman" w:cs="Times New Roman"/>
          <w:sz w:val="24"/>
          <w:szCs w:val="24"/>
        </w:rPr>
        <w:t>e films by EPD facilitated the formation of adherent films. The LiFePO</w:t>
      </w:r>
      <w:r w:rsidR="00FA558B" w:rsidRPr="00492A56">
        <w:rPr>
          <w:rFonts w:ascii="Times New Roman" w:hAnsi="Times New Roman" w:cs="Times New Roman"/>
          <w:sz w:val="24"/>
          <w:szCs w:val="24"/>
          <w:vertAlign w:val="subscript"/>
        </w:rPr>
        <w:t>4</w:t>
      </w:r>
      <w:r w:rsidR="00FA558B">
        <w:rPr>
          <w:rFonts w:ascii="Times New Roman" w:hAnsi="Times New Roman" w:cs="Times New Roman"/>
          <w:sz w:val="24"/>
          <w:szCs w:val="24"/>
        </w:rPr>
        <w:t xml:space="preserve">-carbon black films, prepared using CMC-Na showed promising electrochemical performance. </w:t>
      </w:r>
    </w:p>
    <w:p w:rsidR="00EA35FF" w:rsidRDefault="00EA35FF" w:rsidP="00EA35FF">
      <w:pPr>
        <w:rPr>
          <w:rFonts w:ascii="Times New Roman" w:hAnsi="Times New Roman" w:cs="Times New Roman"/>
          <w:b/>
          <w:sz w:val="24"/>
          <w:szCs w:val="24"/>
        </w:rPr>
      </w:pPr>
      <w:proofErr w:type="gramStart"/>
      <w:r>
        <w:rPr>
          <w:rFonts w:ascii="Times New Roman" w:hAnsi="Times New Roman" w:cs="Times New Roman"/>
          <w:b/>
          <w:sz w:val="24"/>
          <w:szCs w:val="24"/>
        </w:rPr>
        <w:t>2.</w:t>
      </w:r>
      <w:r w:rsidRPr="004D2C0E">
        <w:rPr>
          <w:rFonts w:ascii="Times New Roman" w:hAnsi="Times New Roman" w:cs="Times New Roman"/>
          <w:b/>
          <w:sz w:val="24"/>
          <w:szCs w:val="24"/>
        </w:rPr>
        <w:t>Experimental</w:t>
      </w:r>
      <w:proofErr w:type="gramEnd"/>
      <w:r w:rsidRPr="004D2C0E">
        <w:rPr>
          <w:rFonts w:ascii="Times New Roman" w:hAnsi="Times New Roman" w:cs="Times New Roman"/>
          <w:b/>
          <w:sz w:val="24"/>
          <w:szCs w:val="24"/>
        </w:rPr>
        <w:t xml:space="preserve"> procedures</w:t>
      </w:r>
    </w:p>
    <w:p w:rsidR="00EA35FF" w:rsidRDefault="00EA35FF" w:rsidP="00EA35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Pr="00492A56">
        <w:rPr>
          <w:rFonts w:ascii="Times New Roman" w:hAnsi="Times New Roman" w:cs="Times New Roman"/>
          <w:sz w:val="24"/>
          <w:szCs w:val="24"/>
        </w:rPr>
        <w:t>LFPO-S21</w:t>
      </w:r>
      <w:r>
        <w:rPr>
          <w:rFonts w:ascii="Times New Roman" w:hAnsi="Times New Roman" w:cs="Times New Roman"/>
          <w:sz w:val="24"/>
          <w:szCs w:val="24"/>
        </w:rPr>
        <w:t xml:space="preserve">, D50=3.5 µm, D90&lt;15 µm, </w:t>
      </w:r>
      <w:r w:rsidRPr="00492A56">
        <w:rPr>
          <w:rFonts w:ascii="Times New Roman" w:hAnsi="Times New Roman" w:cs="Times New Roman"/>
          <w:sz w:val="24"/>
          <w:szCs w:val="24"/>
        </w:rPr>
        <w:t>MTI Corporation)</w:t>
      </w:r>
      <w:r>
        <w:rPr>
          <w:rFonts w:ascii="Times New Roman" w:hAnsi="Times New Roman" w:cs="Times New Roman"/>
          <w:sz w:val="24"/>
          <w:szCs w:val="24"/>
        </w:rPr>
        <w:t xml:space="preserve">, </w:t>
      </w:r>
      <w:r w:rsidRPr="00CB5779">
        <w:rPr>
          <w:rFonts w:ascii="Times New Roman" w:hAnsi="Times New Roman" w:cs="Times New Roman"/>
          <w:sz w:val="24"/>
          <w:szCs w:val="24"/>
        </w:rPr>
        <w:t>PAZO</w:t>
      </w:r>
      <w:r w:rsidR="00B02118">
        <w:rPr>
          <w:rFonts w:ascii="Times New Roman" w:hAnsi="Times New Roman" w:cs="Times New Roman"/>
          <w:sz w:val="24"/>
          <w:szCs w:val="24"/>
        </w:rPr>
        <w:t>-Na</w:t>
      </w:r>
      <w:r w:rsidRPr="00CB5779">
        <w:rPr>
          <w:rFonts w:ascii="Times New Roman" w:hAnsi="Times New Roman" w:cs="Times New Roman"/>
          <w:sz w:val="24"/>
          <w:szCs w:val="24"/>
        </w:rPr>
        <w:t>,</w:t>
      </w:r>
      <w:r>
        <w:rPr>
          <w:rFonts w:ascii="Times New Roman" w:hAnsi="Times New Roman" w:cs="Times New Roman"/>
          <w:sz w:val="24"/>
          <w:szCs w:val="24"/>
        </w:rPr>
        <w:t xml:space="preserve"> </w:t>
      </w:r>
      <w:r w:rsidRPr="00CB5779">
        <w:rPr>
          <w:rFonts w:ascii="Times New Roman" w:hAnsi="Times New Roman" w:cs="Times New Roman"/>
          <w:sz w:val="24"/>
          <w:szCs w:val="24"/>
        </w:rPr>
        <w:t>CMC-Na</w:t>
      </w:r>
      <w:r>
        <w:rPr>
          <w:rFonts w:ascii="Times New Roman" w:hAnsi="Times New Roman" w:cs="Times New Roman"/>
          <w:sz w:val="24"/>
          <w:szCs w:val="24"/>
        </w:rPr>
        <w:t xml:space="preserve">, </w:t>
      </w:r>
      <w:r w:rsidRPr="00991768">
        <w:rPr>
          <w:rFonts w:ascii="Times New Roman" w:hAnsi="Times New Roman" w:cs="Times New Roman"/>
          <w:sz w:val="24"/>
          <w:szCs w:val="24"/>
        </w:rPr>
        <w:t>LiPF</w:t>
      </w:r>
      <w:r w:rsidRPr="00991768">
        <w:rPr>
          <w:rFonts w:ascii="Times New Roman" w:hAnsi="Times New Roman" w:cs="Times New Roman"/>
          <w:sz w:val="24"/>
          <w:szCs w:val="24"/>
          <w:vertAlign w:val="subscript"/>
        </w:rPr>
        <w:t>6</w:t>
      </w:r>
      <w:proofErr w:type="gramStart"/>
      <w:r w:rsidRPr="0078385F">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991768">
        <w:rPr>
          <w:rFonts w:ascii="Times New Roman" w:hAnsi="Times New Roman" w:cs="Times New Roman"/>
          <w:sz w:val="24"/>
          <w:szCs w:val="24"/>
        </w:rPr>
        <w:t>ethylene</w:t>
      </w:r>
      <w:proofErr w:type="gramEnd"/>
      <w:r w:rsidRPr="00991768">
        <w:rPr>
          <w:rFonts w:ascii="Times New Roman" w:hAnsi="Times New Roman" w:cs="Times New Roman"/>
          <w:sz w:val="24"/>
          <w:szCs w:val="24"/>
        </w:rPr>
        <w:t xml:space="preserve"> carbonate</w:t>
      </w:r>
      <w:r>
        <w:rPr>
          <w:rFonts w:ascii="Times New Roman" w:hAnsi="Times New Roman" w:cs="Times New Roman"/>
          <w:sz w:val="24"/>
          <w:szCs w:val="24"/>
        </w:rPr>
        <w:t>,</w:t>
      </w:r>
      <w:r w:rsidRPr="00991768">
        <w:rPr>
          <w:rFonts w:ascii="Times New Roman" w:hAnsi="Times New Roman" w:cs="Times New Roman"/>
          <w:sz w:val="24"/>
          <w:szCs w:val="24"/>
        </w:rPr>
        <w:t xml:space="preserve"> diethyl carbonate </w:t>
      </w:r>
      <w:r>
        <w:rPr>
          <w:rFonts w:ascii="Times New Roman" w:hAnsi="Times New Roman" w:cs="Times New Roman"/>
          <w:sz w:val="24"/>
          <w:szCs w:val="24"/>
        </w:rPr>
        <w:t xml:space="preserve">(Aldrich), carbon black (Alfa </w:t>
      </w:r>
      <w:proofErr w:type="spellStart"/>
      <w:r>
        <w:rPr>
          <w:rFonts w:ascii="Times New Roman" w:hAnsi="Times New Roman" w:cs="Times New Roman"/>
          <w:sz w:val="24"/>
          <w:szCs w:val="24"/>
        </w:rPr>
        <w:t>Aesar</w:t>
      </w:r>
      <w:proofErr w:type="spellEnd"/>
      <w:r>
        <w:rPr>
          <w:rFonts w:ascii="Times New Roman" w:hAnsi="Times New Roman" w:cs="Times New Roman"/>
          <w:sz w:val="24"/>
          <w:szCs w:val="24"/>
        </w:rPr>
        <w:t>) were used.</w:t>
      </w:r>
    </w:p>
    <w:p w:rsidR="00EA35FF" w:rsidRDefault="00EA35FF" w:rsidP="00EA35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cell for anodic EPD contained an aluminum foil substrate and a Pt foil </w:t>
      </w:r>
      <w:r w:rsidRPr="00A3159C">
        <w:rPr>
          <w:rFonts w:ascii="Times New Roman" w:hAnsi="Times New Roman" w:cs="Times New Roman"/>
          <w:noProof/>
          <w:sz w:val="24"/>
          <w:szCs w:val="24"/>
        </w:rPr>
        <w:t>counter</w:t>
      </w:r>
      <w:r w:rsidR="00A3159C" w:rsidRPr="00A3159C">
        <w:rPr>
          <w:rFonts w:ascii="Times New Roman" w:hAnsi="Times New Roman" w:cs="Times New Roman"/>
          <w:noProof/>
          <w:sz w:val="24"/>
          <w:szCs w:val="24"/>
        </w:rPr>
        <w:t xml:space="preserve"> </w:t>
      </w:r>
      <w:r w:rsidRPr="00A3159C">
        <w:rPr>
          <w:rFonts w:ascii="Times New Roman" w:hAnsi="Times New Roman" w:cs="Times New Roman"/>
          <w:noProof/>
          <w:sz w:val="24"/>
          <w:szCs w:val="24"/>
        </w:rPr>
        <w:t>electrode</w:t>
      </w:r>
      <w:r>
        <w:rPr>
          <w:rFonts w:ascii="Times New Roman" w:hAnsi="Times New Roman" w:cs="Times New Roman"/>
          <w:sz w:val="24"/>
          <w:szCs w:val="24"/>
        </w:rPr>
        <w:t>. The distance between the electrodes was 1.5 cm.  The deposition was performed at voltages of 10-50 V for 3 to 10 min. The suspensions for EPD were prepared using 1 g L</w:t>
      </w:r>
      <w:r w:rsidRPr="00767E9B">
        <w:rPr>
          <w:rFonts w:ascii="Times New Roman" w:hAnsi="Times New Roman" w:cs="Times New Roman"/>
          <w:sz w:val="24"/>
          <w:szCs w:val="24"/>
          <w:vertAlign w:val="superscript"/>
        </w:rPr>
        <w:t>-1</w:t>
      </w:r>
      <w:r>
        <w:rPr>
          <w:rFonts w:ascii="Times New Roman" w:hAnsi="Times New Roman" w:cs="Times New Roman"/>
          <w:sz w:val="24"/>
          <w:szCs w:val="24"/>
        </w:rPr>
        <w:t xml:space="preserve"> PAZO</w:t>
      </w:r>
      <w:r w:rsidR="00B95E25">
        <w:rPr>
          <w:rFonts w:ascii="Times New Roman" w:hAnsi="Times New Roman" w:cs="Times New Roman"/>
          <w:sz w:val="24"/>
          <w:szCs w:val="24"/>
        </w:rPr>
        <w:t>-Na</w:t>
      </w:r>
      <w:r>
        <w:rPr>
          <w:rFonts w:ascii="Times New Roman" w:hAnsi="Times New Roman" w:cs="Times New Roman"/>
          <w:sz w:val="24"/>
          <w:szCs w:val="24"/>
        </w:rPr>
        <w:t xml:space="preserve"> or CMC</w:t>
      </w:r>
      <w:r w:rsidR="00B95E25">
        <w:rPr>
          <w:rFonts w:ascii="Times New Roman" w:hAnsi="Times New Roman" w:cs="Times New Roman"/>
          <w:sz w:val="24"/>
          <w:szCs w:val="24"/>
        </w:rPr>
        <w:t>-Na</w:t>
      </w:r>
      <w:r>
        <w:rPr>
          <w:rFonts w:ascii="Times New Roman" w:hAnsi="Times New Roman" w:cs="Times New Roman"/>
          <w:sz w:val="24"/>
          <w:szCs w:val="24"/>
        </w:rPr>
        <w:t xml:space="preserve"> solutions in a water-ethanol mixture (25% water). </w:t>
      </w:r>
      <w:r w:rsidRPr="00991768">
        <w:rPr>
          <w:rFonts w:ascii="Times New Roman" w:hAnsi="Times New Roman" w:cs="Times New Roman"/>
          <w:sz w:val="24"/>
          <w:szCs w:val="24"/>
        </w:rPr>
        <w:t>LiFePO</w:t>
      </w:r>
      <w:r w:rsidRPr="00991768">
        <w:rPr>
          <w:rFonts w:ascii="Times New Roman" w:hAnsi="Times New Roman" w:cs="Times New Roman"/>
          <w:sz w:val="24"/>
          <w:szCs w:val="24"/>
          <w:vertAlign w:val="subscript"/>
        </w:rPr>
        <w:t>4</w:t>
      </w:r>
      <w:r>
        <w:rPr>
          <w:rFonts w:ascii="Times New Roman" w:hAnsi="Times New Roman" w:cs="Times New Roman"/>
          <w:sz w:val="24"/>
          <w:szCs w:val="24"/>
        </w:rPr>
        <w:t xml:space="preserve"> and carbon black concentrations in the solutions were 4.5 and 0.55 g L</w:t>
      </w:r>
      <w:r w:rsidRPr="00767E9B">
        <w:rPr>
          <w:rFonts w:ascii="Times New Roman" w:hAnsi="Times New Roman" w:cs="Times New Roman"/>
          <w:sz w:val="24"/>
          <w:szCs w:val="24"/>
          <w:vertAlign w:val="superscript"/>
        </w:rPr>
        <w:t>-1</w:t>
      </w:r>
      <w:r>
        <w:rPr>
          <w:rFonts w:ascii="Times New Roman" w:hAnsi="Times New Roman" w:cs="Times New Roman"/>
          <w:sz w:val="24"/>
          <w:szCs w:val="24"/>
        </w:rPr>
        <w:t>, respectively.</w:t>
      </w:r>
    </w:p>
    <w:p w:rsidR="00EA35FF" w:rsidRPr="00991768" w:rsidRDefault="00EA35FF" w:rsidP="00EA35FF">
      <w:pPr>
        <w:spacing w:after="0" w:line="480" w:lineRule="auto"/>
        <w:jc w:val="both"/>
        <w:rPr>
          <w:rFonts w:ascii="Times New Roman" w:hAnsi="Times New Roman" w:cs="Times New Roman"/>
          <w:sz w:val="24"/>
          <w:szCs w:val="24"/>
        </w:rPr>
      </w:pPr>
      <w:r w:rsidRPr="00991768">
        <w:rPr>
          <w:rFonts w:ascii="Times New Roman" w:hAnsi="Times New Roman" w:cs="Times New Roman"/>
          <w:sz w:val="24"/>
          <w:szCs w:val="24"/>
        </w:rPr>
        <w:t>The electrochemical tests w</w:t>
      </w:r>
      <w:r w:rsidRPr="00991768">
        <w:rPr>
          <w:rFonts w:ascii="Times New Roman" w:hAnsi="Times New Roman" w:cs="Times New Roman"/>
          <w:noProof/>
          <w:sz w:val="24"/>
          <w:szCs w:val="24"/>
        </w:rPr>
        <w:t>ere</w:t>
      </w:r>
      <w:r w:rsidRPr="00991768">
        <w:rPr>
          <w:rFonts w:ascii="Times New Roman" w:hAnsi="Times New Roman" w:cs="Times New Roman"/>
          <w:sz w:val="24"/>
          <w:szCs w:val="24"/>
        </w:rPr>
        <w:t xml:space="preserve"> performed using deposited </w:t>
      </w:r>
      <w:r>
        <w:rPr>
          <w:rFonts w:ascii="Times New Roman" w:hAnsi="Times New Roman" w:cs="Times New Roman"/>
          <w:sz w:val="24"/>
          <w:szCs w:val="24"/>
        </w:rPr>
        <w:t xml:space="preserve">films with </w:t>
      </w:r>
      <w:r w:rsidRPr="0095164F">
        <w:rPr>
          <w:rFonts w:ascii="Times New Roman" w:hAnsi="Times New Roman" w:cs="Times New Roman"/>
          <w:noProof/>
          <w:sz w:val="24"/>
          <w:szCs w:val="24"/>
        </w:rPr>
        <w:t>mass</w:t>
      </w:r>
      <w:r>
        <w:rPr>
          <w:rFonts w:ascii="Times New Roman" w:hAnsi="Times New Roman" w:cs="Times New Roman"/>
          <w:sz w:val="24"/>
          <w:szCs w:val="24"/>
        </w:rPr>
        <w:t xml:space="preserve"> of </w:t>
      </w:r>
      <w:r w:rsidR="004C4B87">
        <w:rPr>
          <w:rFonts w:ascii="Times New Roman" w:hAnsi="Times New Roman" w:cs="Times New Roman"/>
          <w:sz w:val="24"/>
          <w:szCs w:val="24"/>
        </w:rPr>
        <w:t xml:space="preserve">4.5 </w:t>
      </w:r>
      <w:r w:rsidR="004C4B87" w:rsidRPr="00A3159C">
        <w:rPr>
          <w:rFonts w:ascii="Times New Roman" w:hAnsi="Times New Roman" w:cs="Times New Roman"/>
          <w:noProof/>
          <w:sz w:val="24"/>
          <w:szCs w:val="24"/>
        </w:rPr>
        <w:t>mg</w:t>
      </w:r>
      <w:r w:rsidR="00A3159C" w:rsidRPr="00603C36">
        <w:rPr>
          <w:rFonts w:ascii="Times New Roman" w:hAnsi="Times New Roman" w:cs="Times New Roman"/>
          <w:noProof/>
          <w:sz w:val="24"/>
          <w:szCs w:val="24"/>
        </w:rPr>
        <w:t xml:space="preserve"> </w:t>
      </w:r>
      <w:r w:rsidR="004C4B87" w:rsidRPr="00A3159C">
        <w:rPr>
          <w:rFonts w:ascii="Times New Roman" w:hAnsi="Times New Roman" w:cs="Times New Roman"/>
          <w:noProof/>
          <w:sz w:val="24"/>
          <w:szCs w:val="24"/>
        </w:rPr>
        <w:t>cm</w:t>
      </w:r>
      <w:r w:rsidR="004C4B87">
        <w:rPr>
          <w:rFonts w:ascii="Times New Roman" w:hAnsi="Times New Roman" w:cs="Times New Roman"/>
          <w:sz w:val="24"/>
          <w:szCs w:val="24"/>
        </w:rPr>
        <w:t xml:space="preserve">-2 </w:t>
      </w:r>
      <w:r w:rsidRPr="00991768">
        <w:rPr>
          <w:rFonts w:ascii="Times New Roman" w:hAnsi="Times New Roman" w:cs="Times New Roman"/>
          <w:sz w:val="24"/>
          <w:szCs w:val="24"/>
        </w:rPr>
        <w:t>vs. Li/Li</w:t>
      </w:r>
      <w:r w:rsidRPr="00991768">
        <w:rPr>
          <w:rFonts w:ascii="Times New Roman" w:hAnsi="Times New Roman" w:cs="Times New Roman"/>
          <w:sz w:val="24"/>
          <w:szCs w:val="24"/>
          <w:vertAlign w:val="superscript"/>
        </w:rPr>
        <w:t>+</w:t>
      </w:r>
      <w:r w:rsidRPr="00991768">
        <w:rPr>
          <w:rFonts w:ascii="Times New Roman" w:hAnsi="Times New Roman" w:cs="Times New Roman"/>
          <w:sz w:val="24"/>
          <w:szCs w:val="24"/>
        </w:rPr>
        <w:t xml:space="preserve"> in </w:t>
      </w:r>
      <w:r w:rsidRPr="00991768">
        <w:rPr>
          <w:rFonts w:ascii="Times New Roman" w:hAnsi="Times New Roman" w:cs="Times New Roman"/>
          <w:noProof/>
          <w:sz w:val="24"/>
          <w:szCs w:val="24"/>
        </w:rPr>
        <w:t xml:space="preserve">2325 coin cells </w:t>
      </w:r>
      <w:r w:rsidR="00B1577F">
        <w:rPr>
          <w:rFonts w:ascii="Times New Roman" w:hAnsi="Times New Roman" w:cs="Times New Roman"/>
          <w:noProof/>
          <w:sz w:val="24"/>
          <w:szCs w:val="24"/>
        </w:rPr>
        <w:t>(MTI</w:t>
      </w:r>
      <w:r w:rsidR="004C4B87">
        <w:rPr>
          <w:rFonts w:ascii="Times New Roman" w:hAnsi="Times New Roman" w:cs="Times New Roman"/>
          <w:noProof/>
          <w:sz w:val="24"/>
          <w:szCs w:val="24"/>
        </w:rPr>
        <w:t xml:space="preserve"> Corp.</w:t>
      </w:r>
      <w:r w:rsidR="00B1577F">
        <w:rPr>
          <w:rFonts w:ascii="Times New Roman" w:hAnsi="Times New Roman" w:cs="Times New Roman"/>
          <w:noProof/>
          <w:sz w:val="24"/>
          <w:szCs w:val="24"/>
        </w:rPr>
        <w:t xml:space="preserve">) </w:t>
      </w:r>
      <w:r w:rsidRPr="00991768">
        <w:rPr>
          <w:rFonts w:ascii="Times New Roman" w:hAnsi="Times New Roman" w:cs="Times New Roman"/>
          <w:sz w:val="24"/>
          <w:szCs w:val="24"/>
        </w:rPr>
        <w:t>The electrolyte was 1 M LiPF</w:t>
      </w:r>
      <w:r w:rsidRPr="00991768">
        <w:rPr>
          <w:rFonts w:ascii="Times New Roman" w:hAnsi="Times New Roman" w:cs="Times New Roman"/>
          <w:sz w:val="24"/>
          <w:szCs w:val="24"/>
          <w:vertAlign w:val="subscript"/>
        </w:rPr>
        <w:t>6</w:t>
      </w:r>
      <w:r w:rsidRPr="00991768">
        <w:rPr>
          <w:rFonts w:ascii="Times New Roman" w:hAnsi="Times New Roman" w:cs="Times New Roman"/>
          <w:sz w:val="24"/>
          <w:szCs w:val="24"/>
        </w:rPr>
        <w:t xml:space="preserve"> solution in ethylene carbonate: diethyl carbonate (3:7 volume </w:t>
      </w:r>
      <w:proofErr w:type="gramStart"/>
      <w:r w:rsidRPr="00991768">
        <w:rPr>
          <w:rFonts w:ascii="Times New Roman" w:hAnsi="Times New Roman" w:cs="Times New Roman"/>
          <w:sz w:val="24"/>
          <w:szCs w:val="24"/>
        </w:rPr>
        <w:t>ratio</w:t>
      </w:r>
      <w:proofErr w:type="gramEnd"/>
      <w:r w:rsidRPr="00991768">
        <w:rPr>
          <w:rFonts w:ascii="Times New Roman" w:hAnsi="Times New Roman" w:cs="Times New Roman"/>
          <w:sz w:val="24"/>
          <w:szCs w:val="24"/>
        </w:rPr>
        <w:t xml:space="preserve">) mixed solvent. </w:t>
      </w:r>
      <w:r w:rsidRPr="00991768">
        <w:rPr>
          <w:rFonts w:ascii="Times New Roman" w:hAnsi="Times New Roman" w:cs="Times New Roman"/>
          <w:noProof/>
          <w:sz w:val="24"/>
          <w:szCs w:val="24"/>
        </w:rPr>
        <w:t>Celgard</w:t>
      </w:r>
      <w:r w:rsidRPr="00991768">
        <w:rPr>
          <w:rFonts w:ascii="Times New Roman" w:hAnsi="Times New Roman" w:cs="Times New Roman"/>
          <w:sz w:val="24"/>
          <w:szCs w:val="24"/>
        </w:rPr>
        <w:t xml:space="preserve"> polymer film (30 </w:t>
      </w:r>
      <w:proofErr w:type="spellStart"/>
      <w:r w:rsidRPr="00991768">
        <w:rPr>
          <w:rFonts w:ascii="Times New Roman" w:hAnsi="Times New Roman" w:cs="Times New Roman"/>
          <w:sz w:val="24"/>
          <w:szCs w:val="24"/>
        </w:rPr>
        <w:t>μm</w:t>
      </w:r>
      <w:proofErr w:type="spellEnd"/>
      <w:r w:rsidRPr="00991768">
        <w:rPr>
          <w:rFonts w:ascii="Times New Roman" w:hAnsi="Times New Roman" w:cs="Times New Roman"/>
          <w:sz w:val="24"/>
          <w:szCs w:val="24"/>
        </w:rPr>
        <w:t xml:space="preserve"> thick, </w:t>
      </w:r>
      <w:proofErr w:type="spellStart"/>
      <w:r w:rsidRPr="00991768">
        <w:rPr>
          <w:rFonts w:ascii="Times New Roman" w:hAnsi="Times New Roman" w:cs="Times New Roman"/>
          <w:sz w:val="24"/>
          <w:szCs w:val="24"/>
        </w:rPr>
        <w:t>Celgard</w:t>
      </w:r>
      <w:proofErr w:type="spellEnd"/>
      <w:r w:rsidRPr="00991768">
        <w:rPr>
          <w:rFonts w:ascii="Times New Roman" w:hAnsi="Times New Roman" w:cs="Times New Roman"/>
          <w:sz w:val="24"/>
          <w:szCs w:val="24"/>
        </w:rPr>
        <w:t xml:space="preserve"> 2500) w</w:t>
      </w:r>
      <w:r w:rsidR="00B1577F">
        <w:rPr>
          <w:rFonts w:ascii="Times New Roman" w:hAnsi="Times New Roman" w:cs="Times New Roman"/>
          <w:sz w:val="24"/>
          <w:szCs w:val="24"/>
        </w:rPr>
        <w:t>as</w:t>
      </w:r>
      <w:r w:rsidRPr="00991768">
        <w:rPr>
          <w:rFonts w:ascii="Times New Roman" w:hAnsi="Times New Roman" w:cs="Times New Roman"/>
          <w:sz w:val="24"/>
          <w:szCs w:val="24"/>
        </w:rPr>
        <w:t xml:space="preserve"> used as a separator. </w:t>
      </w:r>
      <w:proofErr w:type="spellStart"/>
      <w:r w:rsidRPr="00991768">
        <w:rPr>
          <w:rFonts w:ascii="Times New Roman" w:hAnsi="Times New Roman" w:cs="Times New Roman"/>
          <w:sz w:val="24"/>
          <w:szCs w:val="24"/>
        </w:rPr>
        <w:t>Galvanostatic</w:t>
      </w:r>
      <w:proofErr w:type="spellEnd"/>
      <w:r w:rsidRPr="00991768">
        <w:rPr>
          <w:rFonts w:ascii="Times New Roman" w:hAnsi="Times New Roman" w:cs="Times New Roman"/>
          <w:sz w:val="24"/>
          <w:szCs w:val="24"/>
        </w:rPr>
        <w:t xml:space="preserve"> measurements were carried out on a multichannel </w:t>
      </w:r>
      <w:proofErr w:type="spellStart"/>
      <w:r w:rsidRPr="00991768">
        <w:rPr>
          <w:rFonts w:ascii="Times New Roman" w:hAnsi="Times New Roman" w:cs="Times New Roman"/>
          <w:sz w:val="24"/>
          <w:szCs w:val="24"/>
        </w:rPr>
        <w:t>Arbin</w:t>
      </w:r>
      <w:proofErr w:type="spellEnd"/>
      <w:r w:rsidRPr="00991768">
        <w:rPr>
          <w:rFonts w:ascii="Times New Roman" w:hAnsi="Times New Roman" w:cs="Times New Roman"/>
          <w:sz w:val="24"/>
          <w:szCs w:val="24"/>
        </w:rPr>
        <w:t xml:space="preserve"> BT2000 battery cycler. Cyclic voltammetry (CV) tests were conducted using a </w:t>
      </w:r>
      <w:proofErr w:type="spellStart"/>
      <w:r w:rsidRPr="00991768">
        <w:rPr>
          <w:rFonts w:ascii="Times New Roman" w:hAnsi="Times New Roman" w:cs="Times New Roman"/>
          <w:sz w:val="24"/>
          <w:szCs w:val="24"/>
        </w:rPr>
        <w:t>Solartron</w:t>
      </w:r>
      <w:proofErr w:type="spellEnd"/>
      <w:r w:rsidRPr="00991768">
        <w:rPr>
          <w:rFonts w:ascii="Times New Roman" w:hAnsi="Times New Roman" w:cs="Times New Roman"/>
          <w:sz w:val="24"/>
          <w:szCs w:val="24"/>
        </w:rPr>
        <w:t xml:space="preserve"> SI 1287 </w:t>
      </w:r>
      <w:proofErr w:type="spellStart"/>
      <w:r w:rsidRPr="00991768">
        <w:rPr>
          <w:rFonts w:ascii="Times New Roman" w:hAnsi="Times New Roman" w:cs="Times New Roman"/>
          <w:sz w:val="24"/>
          <w:szCs w:val="24"/>
        </w:rPr>
        <w:t>potentiostat</w:t>
      </w:r>
      <w:proofErr w:type="spellEnd"/>
      <w:r w:rsidRPr="00991768">
        <w:rPr>
          <w:rFonts w:ascii="Times New Roman" w:hAnsi="Times New Roman" w:cs="Times New Roman"/>
          <w:sz w:val="24"/>
          <w:szCs w:val="24"/>
        </w:rPr>
        <w:t>.</w:t>
      </w:r>
    </w:p>
    <w:p w:rsidR="00EA35FF" w:rsidRPr="004D2C0E" w:rsidRDefault="00EA35FF" w:rsidP="00EA35FF">
      <w:pPr>
        <w:rPr>
          <w:rFonts w:ascii="Times New Roman" w:hAnsi="Times New Roman" w:cs="Times New Roman"/>
          <w:b/>
          <w:sz w:val="24"/>
          <w:szCs w:val="24"/>
        </w:rPr>
      </w:pPr>
      <w:proofErr w:type="gramStart"/>
      <w:r w:rsidRPr="004D2C0E">
        <w:rPr>
          <w:rFonts w:ascii="Times New Roman" w:hAnsi="Times New Roman" w:cs="Times New Roman"/>
          <w:b/>
          <w:sz w:val="24"/>
          <w:szCs w:val="24"/>
        </w:rPr>
        <w:t>3.Results</w:t>
      </w:r>
      <w:proofErr w:type="gramEnd"/>
      <w:r w:rsidRPr="004D2C0E">
        <w:rPr>
          <w:rFonts w:ascii="Times New Roman" w:hAnsi="Times New Roman" w:cs="Times New Roman"/>
          <w:b/>
          <w:sz w:val="24"/>
          <w:szCs w:val="24"/>
        </w:rPr>
        <w:t xml:space="preserve"> and discussion</w:t>
      </w:r>
    </w:p>
    <w:p w:rsidR="00EA35FF" w:rsidRDefault="004C4B87" w:rsidP="00EA35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Fig.1 shows </w:t>
      </w:r>
      <w:r w:rsidRPr="0095164F">
        <w:rPr>
          <w:rFonts w:ascii="Times New Roman" w:hAnsi="Times New Roman" w:cs="Times New Roman"/>
          <w:noProof/>
          <w:sz w:val="24"/>
          <w:szCs w:val="24"/>
        </w:rPr>
        <w:t>chemical</w:t>
      </w:r>
      <w:r>
        <w:rPr>
          <w:rFonts w:ascii="Times New Roman" w:hAnsi="Times New Roman" w:cs="Times New Roman"/>
          <w:sz w:val="24"/>
          <w:szCs w:val="24"/>
        </w:rPr>
        <w:t xml:space="preserve"> structures of PAZO-Na and CMC-Na. The anionic properties of the polyelectrolytes are attributed to COO</w:t>
      </w:r>
      <w:r w:rsidRPr="004C4B87">
        <w:rPr>
          <w:rFonts w:ascii="Times New Roman" w:hAnsi="Times New Roman" w:cs="Times New Roman"/>
          <w:sz w:val="24"/>
          <w:szCs w:val="24"/>
          <w:vertAlign w:val="superscript"/>
        </w:rPr>
        <w:t>-</w:t>
      </w:r>
      <w:r>
        <w:rPr>
          <w:rFonts w:ascii="Times New Roman" w:hAnsi="Times New Roman" w:cs="Times New Roman"/>
          <w:sz w:val="24"/>
          <w:szCs w:val="24"/>
        </w:rPr>
        <w:t xml:space="preserve"> groups. Both materials can be deposited by EPD by a mechanism involving a local pH increase at the anode surface</w:t>
      </w:r>
    </w:p>
    <w:p w:rsidR="004C4B87" w:rsidRDefault="004C4B87" w:rsidP="004C4B8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2H</w:t>
      </w:r>
      <w:r w:rsidRPr="004C4B87">
        <w:rPr>
          <w:rFonts w:ascii="Times New Roman" w:hAnsi="Times New Roman" w:cs="Times New Roman"/>
          <w:sz w:val="24"/>
          <w:szCs w:val="24"/>
          <w:vertAlign w:val="subscript"/>
        </w:rPr>
        <w:t>2</w:t>
      </w:r>
      <w:r>
        <w:rPr>
          <w:rFonts w:ascii="Times New Roman" w:hAnsi="Times New Roman" w:cs="Times New Roman"/>
          <w:sz w:val="24"/>
          <w:szCs w:val="24"/>
        </w:rPr>
        <w:t>O</w:t>
      </w:r>
      <w:r w:rsidR="006369D9">
        <w:rPr>
          <w:rFonts w:ascii="Times New Roman" w:hAnsi="Times New Roman" w:cs="Times New Roman"/>
          <w:sz w:val="24"/>
          <w:szCs w:val="24"/>
        </w:rPr>
        <w:t>→</w:t>
      </w:r>
      <w:r>
        <w:rPr>
          <w:rFonts w:ascii="Times New Roman" w:hAnsi="Times New Roman" w:cs="Times New Roman"/>
          <w:sz w:val="24"/>
          <w:szCs w:val="24"/>
        </w:rPr>
        <w:t>O</w:t>
      </w:r>
      <w:r w:rsidRPr="004C4B87">
        <w:rPr>
          <w:rFonts w:ascii="Times New Roman" w:hAnsi="Times New Roman" w:cs="Times New Roman"/>
          <w:sz w:val="24"/>
          <w:szCs w:val="24"/>
          <w:vertAlign w:val="subscript"/>
        </w:rPr>
        <w:t>2</w:t>
      </w:r>
      <w:r>
        <w:rPr>
          <w:rFonts w:ascii="Times New Roman" w:hAnsi="Times New Roman" w:cs="Times New Roman"/>
          <w:sz w:val="24"/>
          <w:szCs w:val="24"/>
        </w:rPr>
        <w:t xml:space="preserve"> + 4H</w:t>
      </w:r>
      <w:r w:rsidR="008D7DC2" w:rsidRPr="008D7DC2">
        <w:rPr>
          <w:rFonts w:ascii="Times New Roman" w:hAnsi="Times New Roman" w:cs="Times New Roman"/>
          <w:sz w:val="24"/>
          <w:szCs w:val="24"/>
          <w:vertAlign w:val="superscript"/>
        </w:rPr>
        <w:t>+</w:t>
      </w:r>
      <w:r w:rsidR="008D7DC2">
        <w:rPr>
          <w:rFonts w:ascii="Times New Roman" w:hAnsi="Times New Roman" w:cs="Times New Roman"/>
          <w:sz w:val="24"/>
          <w:szCs w:val="24"/>
        </w:rPr>
        <w:t xml:space="preserve"> </w:t>
      </w:r>
      <w:r>
        <w:rPr>
          <w:rFonts w:ascii="Times New Roman" w:hAnsi="Times New Roman" w:cs="Times New Roman"/>
          <w:sz w:val="24"/>
          <w:szCs w:val="24"/>
        </w:rPr>
        <w:t>+ 4e</w:t>
      </w:r>
      <w:r w:rsidRPr="008D7DC2">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(1)</w:t>
      </w:r>
    </w:p>
    <w:p w:rsidR="00EA35FF" w:rsidRDefault="006369D9" w:rsidP="00EA35FF">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The  protonation</w:t>
      </w:r>
      <w:proofErr w:type="gramEnd"/>
      <w:r>
        <w:rPr>
          <w:rFonts w:ascii="Times New Roman" w:hAnsi="Times New Roman" w:cs="Times New Roman"/>
          <w:sz w:val="24"/>
          <w:szCs w:val="24"/>
        </w:rPr>
        <w:t xml:space="preserve"> of COO</w:t>
      </w:r>
      <w:r w:rsidRPr="006369D9">
        <w:rPr>
          <w:rFonts w:ascii="Times New Roman" w:hAnsi="Times New Roman" w:cs="Times New Roman"/>
          <w:sz w:val="24"/>
          <w:szCs w:val="24"/>
          <w:vertAlign w:val="superscript"/>
        </w:rPr>
        <w:t>-</w:t>
      </w:r>
      <w:r>
        <w:rPr>
          <w:rFonts w:ascii="Times New Roman" w:hAnsi="Times New Roman" w:cs="Times New Roman"/>
          <w:sz w:val="24"/>
          <w:szCs w:val="24"/>
        </w:rPr>
        <w:t xml:space="preserve">  groups and charge neutralization results in the formation of insoluble films of pure polymers:</w:t>
      </w:r>
    </w:p>
    <w:p w:rsidR="006369D9" w:rsidRDefault="006369D9" w:rsidP="00EA35FF">
      <w:pPr>
        <w:spacing w:after="0" w:line="480" w:lineRule="auto"/>
        <w:jc w:val="both"/>
        <w:rPr>
          <w:rFonts w:ascii="Times New Roman" w:hAnsi="Times New Roman" w:cs="Times New Roman"/>
          <w:sz w:val="24"/>
          <w:szCs w:val="24"/>
        </w:rPr>
      </w:pPr>
    </w:p>
    <w:p w:rsidR="006369D9" w:rsidRDefault="006369D9" w:rsidP="006369D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POL</w:t>
      </w:r>
      <w:r w:rsidR="00FF3F8B">
        <w:rPr>
          <w:rFonts w:ascii="Times New Roman" w:hAnsi="Times New Roman" w:cs="Times New Roman"/>
          <w:sz w:val="24"/>
          <w:szCs w:val="24"/>
        </w:rPr>
        <w:t>-COO</w:t>
      </w:r>
      <w:r w:rsidRPr="006369D9">
        <w:rPr>
          <w:rFonts w:ascii="Times New Roman" w:hAnsi="Times New Roman" w:cs="Times New Roman"/>
          <w:sz w:val="24"/>
          <w:szCs w:val="24"/>
          <w:vertAlign w:val="superscript"/>
        </w:rPr>
        <w:t>-</w:t>
      </w:r>
      <w:r>
        <w:rPr>
          <w:rFonts w:ascii="Times New Roman" w:hAnsi="Times New Roman" w:cs="Times New Roman"/>
          <w:sz w:val="24"/>
          <w:szCs w:val="24"/>
        </w:rPr>
        <w:t xml:space="preserve"> + H</w:t>
      </w:r>
      <w:r w:rsidRPr="006369D9">
        <w:rPr>
          <w:rFonts w:ascii="Times New Roman" w:hAnsi="Times New Roman" w:cs="Times New Roman"/>
          <w:sz w:val="24"/>
          <w:szCs w:val="24"/>
          <w:vertAlign w:val="superscript"/>
        </w:rPr>
        <w:t>+</w:t>
      </w:r>
      <w:r>
        <w:rPr>
          <w:rFonts w:ascii="Times New Roman" w:hAnsi="Times New Roman" w:cs="Times New Roman"/>
          <w:sz w:val="24"/>
          <w:szCs w:val="24"/>
        </w:rPr>
        <w:t>→</w:t>
      </w:r>
      <w:r w:rsidR="00FF3F8B">
        <w:rPr>
          <w:rFonts w:ascii="Times New Roman" w:hAnsi="Times New Roman" w:cs="Times New Roman"/>
          <w:sz w:val="24"/>
          <w:szCs w:val="24"/>
        </w:rPr>
        <w:t>POL-COOH              (2)</w:t>
      </w:r>
    </w:p>
    <w:p w:rsidR="00FF3F8B" w:rsidRDefault="00FF3F8B" w:rsidP="00FF3F8B">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POL-COO</w:t>
      </w:r>
      <w:r w:rsidRPr="006369D9">
        <w:rPr>
          <w:rFonts w:ascii="Times New Roman" w:hAnsi="Times New Roman" w:cs="Times New Roman"/>
          <w:sz w:val="24"/>
          <w:szCs w:val="24"/>
          <w:vertAlign w:val="superscript"/>
        </w:rPr>
        <w:t>-</w:t>
      </w:r>
      <w:r>
        <w:rPr>
          <w:rFonts w:ascii="Times New Roman" w:hAnsi="Times New Roman" w:cs="Times New Roman"/>
          <w:sz w:val="24"/>
          <w:szCs w:val="24"/>
        </w:rPr>
        <w:t>=PAZO or CMC.</w:t>
      </w:r>
    </w:p>
    <w:p w:rsidR="00745EBB" w:rsidRDefault="00AF6343" w:rsidP="00745E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use of PAZO-Na and CMC-Na as dispersing agents facilitated the formation of stable suspensions of 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 It is known</w:t>
      </w:r>
      <w:r w:rsidR="00745EBB">
        <w:rPr>
          <w:rFonts w:ascii="Times New Roman" w:hAnsi="Times New Roman" w:cs="Times New Roman"/>
          <w:sz w:val="24"/>
          <w:szCs w:val="24"/>
        </w:rPr>
        <w:fldChar w:fldCharType="begin"/>
      </w:r>
      <w:r w:rsidR="00745EBB">
        <w:rPr>
          <w:rFonts w:ascii="Times New Roman" w:hAnsi="Times New Roman" w:cs="Times New Roman"/>
          <w:sz w:val="24"/>
          <w:szCs w:val="24"/>
        </w:rPr>
        <w:instrText xml:space="preserve"> ADDIN ZOTERO_ITEM CSL_CITATION {"citationID":"ReV8KrS7","properties":{"formattedCitation":"[7]","plainCitation":"[7]","noteIndex":0},"citationItems":[{"id":959,"uris":["http://zotero.org/users/4190408/items/FII6AD94"],"uri":["http://zotero.org/users/4190408/items/FII6AD94"],"itemData":{"id":959,"type":"article-journal","title":"Film deposition mechanisms and properties of optically active chelating polymer and composites","container-title":"Colloids and Surfaces A: Physicochemical and Engineering Aspects","page":"17-25","volume":"487","ISSN":"0927-7757","journalAbbreviation":"Colloids and Surfaces A: Physicochemical and Engineering Aspects","author":[{"family":"Liu","given":"Yangshuai"},{"family":"Luo","given":"Dan"},{"family":"Zhang","given":"Tianshi"},{"family":"Shi","given":"Kaiyuan"},{"family":"Wojtal","given":"Patrick"},{"family":"Wallar","given":"Cameron J"},{"family":"Ma","given":"Qianli"},{"family":"Daigle","given":"Eric Gustave"},{"family":"Kitai","given":"Adrian"},{"family":"Xu","given":"Chang-Qing"},{"family":"Zhitomirsky","given":"Igor"}],"issued":{"date-parts":[["2015"]]}}}],"schema":"https://github.com/citation-style-language/schema/raw/master/csl-citation.json"} </w:instrText>
      </w:r>
      <w:r w:rsidR="00745EBB">
        <w:rPr>
          <w:rFonts w:ascii="Times New Roman" w:hAnsi="Times New Roman" w:cs="Times New Roman"/>
          <w:sz w:val="24"/>
          <w:szCs w:val="24"/>
        </w:rPr>
        <w:fldChar w:fldCharType="separate"/>
      </w:r>
      <w:r w:rsidR="00745EBB" w:rsidRPr="00745EBB">
        <w:rPr>
          <w:rFonts w:ascii="Times New Roman" w:hAnsi="Times New Roman" w:cs="Times New Roman"/>
          <w:sz w:val="24"/>
        </w:rPr>
        <w:t>[7]</w:t>
      </w:r>
      <w:r w:rsidR="00745EBB">
        <w:rPr>
          <w:rFonts w:ascii="Times New Roman" w:hAnsi="Times New Roman" w:cs="Times New Roman"/>
          <w:sz w:val="24"/>
          <w:szCs w:val="24"/>
        </w:rPr>
        <w:fldChar w:fldCharType="end"/>
      </w:r>
      <w:r>
        <w:rPr>
          <w:rFonts w:ascii="Times New Roman" w:hAnsi="Times New Roman" w:cs="Times New Roman"/>
          <w:sz w:val="24"/>
          <w:szCs w:val="24"/>
        </w:rPr>
        <w:t xml:space="preserve"> that individual monomers of PAZO allow for chelating or bridging bonding of metal atoms on the inorganic surfaces (Fig.1C). </w:t>
      </w:r>
      <w:r w:rsidR="00745EBB">
        <w:rPr>
          <w:rFonts w:ascii="Times New Roman" w:hAnsi="Times New Roman" w:cs="Times New Roman"/>
          <w:sz w:val="24"/>
          <w:szCs w:val="24"/>
        </w:rPr>
        <w:t>The salicylate groups of individual monomers created multiple bonding sites on the particle surface and allowed good adsorption of anionic PAZO macromolecules. The adsorption of CMC involved chelating or bridging bonding of COO</w:t>
      </w:r>
      <w:r w:rsidR="00745EBB" w:rsidRPr="008627DA">
        <w:rPr>
          <w:rFonts w:ascii="Times New Roman" w:hAnsi="Times New Roman" w:cs="Times New Roman"/>
          <w:sz w:val="24"/>
          <w:szCs w:val="24"/>
          <w:vertAlign w:val="superscript"/>
        </w:rPr>
        <w:t>-</w:t>
      </w:r>
      <w:r w:rsidR="00745EBB">
        <w:rPr>
          <w:rFonts w:ascii="Times New Roman" w:hAnsi="Times New Roman" w:cs="Times New Roman"/>
          <w:sz w:val="24"/>
          <w:szCs w:val="24"/>
        </w:rPr>
        <w:t xml:space="preserve"> groups of individual monomers. It is suggested that salicylate or COO- groups were bonded to Fe atoms of LiFePO</w:t>
      </w:r>
      <w:r w:rsidR="00745EBB" w:rsidRPr="00492A56">
        <w:rPr>
          <w:rFonts w:ascii="Times New Roman" w:hAnsi="Times New Roman" w:cs="Times New Roman"/>
          <w:sz w:val="24"/>
          <w:szCs w:val="24"/>
          <w:vertAlign w:val="subscript"/>
        </w:rPr>
        <w:t>4</w:t>
      </w:r>
      <w:r w:rsidR="00745EBB">
        <w:rPr>
          <w:rFonts w:ascii="Times New Roman" w:hAnsi="Times New Roman" w:cs="Times New Roman"/>
          <w:sz w:val="24"/>
          <w:szCs w:val="24"/>
        </w:rPr>
        <w:t xml:space="preserve">. </w:t>
      </w:r>
      <w:r w:rsidR="008627DA">
        <w:rPr>
          <w:rFonts w:ascii="Times New Roman" w:hAnsi="Times New Roman" w:cs="Times New Roman"/>
          <w:sz w:val="24"/>
          <w:szCs w:val="24"/>
        </w:rPr>
        <w:t xml:space="preserve">The strong adsorption of the polyelectrolyte allowed for efficient </w:t>
      </w:r>
      <w:r w:rsidR="008627DA" w:rsidRPr="0095164F">
        <w:rPr>
          <w:rFonts w:ascii="Times New Roman" w:hAnsi="Times New Roman" w:cs="Times New Roman"/>
          <w:noProof/>
          <w:sz w:val="24"/>
          <w:szCs w:val="24"/>
        </w:rPr>
        <w:t>electrosteric</w:t>
      </w:r>
      <w:r w:rsidR="008627DA">
        <w:rPr>
          <w:rFonts w:ascii="Times New Roman" w:hAnsi="Times New Roman" w:cs="Times New Roman"/>
          <w:sz w:val="24"/>
          <w:szCs w:val="24"/>
        </w:rPr>
        <w:t xml:space="preserve"> dispersion of relatively large particles of commercial LiFePO</w:t>
      </w:r>
      <w:r w:rsidR="008627DA" w:rsidRPr="00492A56">
        <w:rPr>
          <w:rFonts w:ascii="Times New Roman" w:hAnsi="Times New Roman" w:cs="Times New Roman"/>
          <w:sz w:val="24"/>
          <w:szCs w:val="24"/>
          <w:vertAlign w:val="subscript"/>
        </w:rPr>
        <w:t>4</w:t>
      </w:r>
      <w:r w:rsidR="008627DA">
        <w:rPr>
          <w:rFonts w:ascii="Times New Roman" w:hAnsi="Times New Roman" w:cs="Times New Roman"/>
          <w:sz w:val="24"/>
          <w:szCs w:val="24"/>
          <w:vertAlign w:val="subscript"/>
        </w:rPr>
        <w:t xml:space="preserve"> </w:t>
      </w:r>
      <w:r w:rsidR="008627DA">
        <w:rPr>
          <w:rFonts w:ascii="Times New Roman" w:hAnsi="Times New Roman" w:cs="Times New Roman"/>
          <w:sz w:val="24"/>
          <w:szCs w:val="24"/>
        </w:rPr>
        <w:t xml:space="preserve">material. The adsorbed polyelectrolytes facilitated electrophoretic transport of the particles to the anode surface and formation of anodic films. In this </w:t>
      </w:r>
      <w:r w:rsidR="008627DA" w:rsidRPr="0095164F">
        <w:rPr>
          <w:rFonts w:ascii="Times New Roman" w:hAnsi="Times New Roman" w:cs="Times New Roman"/>
          <w:noProof/>
          <w:sz w:val="24"/>
          <w:szCs w:val="24"/>
        </w:rPr>
        <w:t>approach</w:t>
      </w:r>
      <w:r w:rsidR="008627DA">
        <w:rPr>
          <w:rFonts w:ascii="Times New Roman" w:hAnsi="Times New Roman" w:cs="Times New Roman"/>
          <w:sz w:val="24"/>
          <w:szCs w:val="24"/>
        </w:rPr>
        <w:t xml:space="preserve"> polyelectrolytes acted as dispersing, binding and </w:t>
      </w:r>
      <w:r w:rsidR="008627DA" w:rsidRPr="0095164F">
        <w:rPr>
          <w:rFonts w:ascii="Times New Roman" w:hAnsi="Times New Roman" w:cs="Times New Roman"/>
          <w:noProof/>
          <w:sz w:val="24"/>
          <w:szCs w:val="24"/>
        </w:rPr>
        <w:t>film forming</w:t>
      </w:r>
      <w:r w:rsidR="008627DA">
        <w:rPr>
          <w:rFonts w:ascii="Times New Roman" w:hAnsi="Times New Roman" w:cs="Times New Roman"/>
          <w:sz w:val="24"/>
          <w:szCs w:val="24"/>
        </w:rPr>
        <w:t xml:space="preserve"> agents. It is suggested that </w:t>
      </w:r>
      <w:r w:rsidR="00A3159C">
        <w:rPr>
          <w:rFonts w:ascii="Times New Roman" w:hAnsi="Times New Roman" w:cs="Times New Roman"/>
          <w:sz w:val="24"/>
          <w:szCs w:val="24"/>
        </w:rPr>
        <w:t xml:space="preserve">the </w:t>
      </w:r>
      <w:r w:rsidR="008627DA" w:rsidRPr="00A3159C">
        <w:rPr>
          <w:rFonts w:ascii="Times New Roman" w:hAnsi="Times New Roman" w:cs="Times New Roman"/>
          <w:noProof/>
          <w:sz w:val="24"/>
          <w:szCs w:val="24"/>
        </w:rPr>
        <w:t>bonding</w:t>
      </w:r>
      <w:r w:rsidR="008627DA">
        <w:rPr>
          <w:rFonts w:ascii="Times New Roman" w:hAnsi="Times New Roman" w:cs="Times New Roman"/>
          <w:sz w:val="24"/>
          <w:szCs w:val="24"/>
        </w:rPr>
        <w:t xml:space="preserve"> of the individual monomers to the Al atoms on the substrate surface (Fig</w:t>
      </w:r>
      <w:proofErr w:type="gramStart"/>
      <w:r w:rsidR="008627DA">
        <w:rPr>
          <w:rFonts w:ascii="Times New Roman" w:hAnsi="Times New Roman" w:cs="Times New Roman"/>
          <w:sz w:val="24"/>
          <w:szCs w:val="24"/>
        </w:rPr>
        <w:t>,1C</w:t>
      </w:r>
      <w:proofErr w:type="gramEnd"/>
      <w:r w:rsidR="008627DA">
        <w:rPr>
          <w:rFonts w:ascii="Times New Roman" w:hAnsi="Times New Roman" w:cs="Times New Roman"/>
          <w:sz w:val="24"/>
          <w:szCs w:val="24"/>
        </w:rPr>
        <w:t xml:space="preserve">) facilitated the formation of adherent films. </w:t>
      </w:r>
    </w:p>
    <w:p w:rsidR="005D618F" w:rsidRDefault="005D618F" w:rsidP="00745E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Fig.2 shows SEM images of LiFePO</w:t>
      </w:r>
      <w:r w:rsidRPr="00492A56">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films deposited using PAZO-Na and CMC-Na. The films prepared using PAZO-Na showed significant cracking attributed to drying shrinkage. The films prepared using CMC-Na showed nearly crack-free morphology. </w:t>
      </w:r>
    </w:p>
    <w:p w:rsidR="008627DA" w:rsidRDefault="008627DA" w:rsidP="00745E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adsorption of PAZO and CMC on particles </w:t>
      </w:r>
      <w:r w:rsidR="00130441">
        <w:rPr>
          <w:rFonts w:ascii="Times New Roman" w:hAnsi="Times New Roman" w:cs="Times New Roman"/>
          <w:sz w:val="24"/>
          <w:szCs w:val="24"/>
        </w:rPr>
        <w:t xml:space="preserve">and co-deposition </w:t>
      </w:r>
      <w:r>
        <w:rPr>
          <w:rFonts w:ascii="Times New Roman" w:hAnsi="Times New Roman" w:cs="Times New Roman"/>
          <w:sz w:val="24"/>
          <w:szCs w:val="24"/>
        </w:rPr>
        <w:t>was confirmed by FTIR.</w:t>
      </w:r>
      <w:r w:rsidR="00130441">
        <w:rPr>
          <w:rFonts w:ascii="Times New Roman" w:hAnsi="Times New Roman" w:cs="Times New Roman"/>
          <w:sz w:val="24"/>
          <w:szCs w:val="24"/>
        </w:rPr>
        <w:t xml:space="preserve"> Fig.3 shows FTIR spectra of pure polymers and deposited materials. The spectrum of CMC showed </w:t>
      </w:r>
      <w:r w:rsidR="00130441">
        <w:rPr>
          <w:rFonts w:ascii="Times New Roman" w:hAnsi="Times New Roman" w:cs="Times New Roman"/>
          <w:sz w:val="24"/>
          <w:szCs w:val="24"/>
        </w:rPr>
        <w:lastRenderedPageBreak/>
        <w:t>absorptions at 1589, 1412 and 1322 cm</w:t>
      </w:r>
      <w:r w:rsidR="00130441" w:rsidRPr="00130441">
        <w:rPr>
          <w:rFonts w:ascii="Times New Roman" w:hAnsi="Times New Roman" w:cs="Times New Roman"/>
          <w:sz w:val="24"/>
          <w:szCs w:val="24"/>
          <w:vertAlign w:val="superscript"/>
        </w:rPr>
        <w:t>-1</w:t>
      </w:r>
      <w:r w:rsidR="00130441">
        <w:rPr>
          <w:rFonts w:ascii="Times New Roman" w:hAnsi="Times New Roman" w:cs="Times New Roman"/>
          <w:sz w:val="24"/>
          <w:szCs w:val="24"/>
        </w:rPr>
        <w:t>. Similar absorptions in the spectrum of deposited materials indicated that LiFePO</w:t>
      </w:r>
      <w:r w:rsidR="00130441" w:rsidRPr="00492A56">
        <w:rPr>
          <w:rFonts w:ascii="Times New Roman" w:hAnsi="Times New Roman" w:cs="Times New Roman"/>
          <w:sz w:val="24"/>
          <w:szCs w:val="24"/>
          <w:vertAlign w:val="subscript"/>
        </w:rPr>
        <w:t>4</w:t>
      </w:r>
      <w:r w:rsidR="00130441">
        <w:rPr>
          <w:rFonts w:ascii="Times New Roman" w:hAnsi="Times New Roman" w:cs="Times New Roman"/>
          <w:sz w:val="24"/>
          <w:szCs w:val="24"/>
        </w:rPr>
        <w:t xml:space="preserve"> particles were co-deposited with CMC. The spectrum of PAZO showed adsorptions in the range of 1250-1650 cm</w:t>
      </w:r>
      <w:r w:rsidR="00130441" w:rsidRPr="00130441">
        <w:rPr>
          <w:rFonts w:ascii="Times New Roman" w:hAnsi="Times New Roman" w:cs="Times New Roman"/>
          <w:sz w:val="24"/>
          <w:szCs w:val="24"/>
          <w:vertAlign w:val="superscript"/>
        </w:rPr>
        <w:t>-1</w:t>
      </w:r>
      <w:r w:rsidR="00130441">
        <w:rPr>
          <w:rFonts w:ascii="Times New Roman" w:hAnsi="Times New Roman" w:cs="Times New Roman"/>
          <w:sz w:val="24"/>
          <w:szCs w:val="24"/>
        </w:rPr>
        <w:t>. Similar absorptions were observed in the spectrum of the deposited material.</w:t>
      </w:r>
    </w:p>
    <w:p w:rsidR="000406DB" w:rsidRDefault="006701A1" w:rsidP="006701A1">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055037">
        <w:rPr>
          <w:rFonts w:ascii="Times New Roman" w:hAnsi="Times New Roman" w:cs="Times New Roman"/>
          <w:sz w:val="24"/>
          <w:szCs w:val="24"/>
        </w:rPr>
        <w:t>The electrochemical performance of deposited LiFePO</w:t>
      </w:r>
      <w:r w:rsidRPr="00055037">
        <w:rPr>
          <w:rFonts w:ascii="Times New Roman" w:hAnsi="Times New Roman" w:cs="Times New Roman"/>
          <w:sz w:val="24"/>
          <w:szCs w:val="24"/>
          <w:vertAlign w:val="subscript"/>
        </w:rPr>
        <w:t>4</w:t>
      </w:r>
      <w:r w:rsidRPr="00055037">
        <w:rPr>
          <w:rFonts w:ascii="Times New Roman" w:hAnsi="Times New Roman" w:cs="Times New Roman"/>
          <w:sz w:val="24"/>
          <w:szCs w:val="24"/>
        </w:rPr>
        <w:t xml:space="preserve"> electrode</w:t>
      </w:r>
      <w:r>
        <w:rPr>
          <w:rFonts w:ascii="Times New Roman" w:hAnsi="Times New Roman" w:cs="Times New Roman" w:hint="eastAsia"/>
          <w:sz w:val="24"/>
          <w:szCs w:val="24"/>
          <w:lang w:eastAsia="zh-CN"/>
        </w:rPr>
        <w:t>s</w:t>
      </w:r>
      <w:r w:rsidRPr="00055037">
        <w:rPr>
          <w:rFonts w:ascii="Times New Roman" w:hAnsi="Times New Roman" w:cs="Times New Roman"/>
          <w:sz w:val="24"/>
          <w:szCs w:val="24"/>
        </w:rPr>
        <w:t xml:space="preserve"> was evaluated by CV</w:t>
      </w:r>
      <w:r w:rsidRPr="00055037">
        <w:rPr>
          <w:rFonts w:ascii="Times New Roman" w:hAnsi="Times New Roman" w:cs="Times New Roman"/>
          <w:sz w:val="24"/>
          <w:szCs w:val="24"/>
          <w:lang w:eastAsia="zh-CN"/>
        </w:rPr>
        <w:t xml:space="preserve"> (Fig. S</w:t>
      </w:r>
      <w:r>
        <w:rPr>
          <w:rFonts w:ascii="Times New Roman" w:hAnsi="Times New Roman" w:cs="Times New Roman"/>
          <w:sz w:val="24"/>
          <w:szCs w:val="24"/>
          <w:lang w:eastAsia="zh-CN"/>
        </w:rPr>
        <w:t>1</w:t>
      </w:r>
      <w:r w:rsidRPr="00055037">
        <w:rPr>
          <w:rFonts w:ascii="Times New Roman" w:hAnsi="Times New Roman" w:cs="Times New Roman"/>
          <w:sz w:val="24"/>
          <w:szCs w:val="24"/>
          <w:lang w:eastAsia="zh-CN"/>
        </w:rPr>
        <w:t>)</w:t>
      </w:r>
      <w:r w:rsidRPr="00055037">
        <w:rPr>
          <w:rFonts w:ascii="Times New Roman" w:hAnsi="Times New Roman" w:cs="Times New Roman"/>
          <w:sz w:val="24"/>
          <w:szCs w:val="24"/>
        </w:rPr>
        <w:t xml:space="preserve"> and </w:t>
      </w:r>
      <w:proofErr w:type="spellStart"/>
      <w:r w:rsidRPr="00055037">
        <w:rPr>
          <w:rFonts w:ascii="Times New Roman" w:hAnsi="Times New Roman" w:cs="Times New Roman"/>
          <w:sz w:val="24"/>
          <w:szCs w:val="24"/>
        </w:rPr>
        <w:t>galvanostatic</w:t>
      </w:r>
      <w:proofErr w:type="spellEnd"/>
      <w:r w:rsidRPr="00055037">
        <w:rPr>
          <w:rFonts w:ascii="Times New Roman" w:hAnsi="Times New Roman" w:cs="Times New Roman"/>
          <w:sz w:val="24"/>
          <w:szCs w:val="24"/>
        </w:rPr>
        <w:t xml:space="preserve"> charge/discharge </w:t>
      </w:r>
      <w:r w:rsidRPr="00055037">
        <w:rPr>
          <w:rFonts w:ascii="Times New Roman" w:hAnsi="Times New Roman" w:cs="Times New Roman"/>
          <w:sz w:val="24"/>
          <w:szCs w:val="24"/>
          <w:lang w:eastAsia="zh-CN"/>
        </w:rPr>
        <w:t>(Fig.</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4</w:t>
      </w:r>
      <w:r w:rsidRPr="00055037">
        <w:rPr>
          <w:rFonts w:ascii="Times New Roman" w:hAnsi="Times New Roman" w:cs="Times New Roman"/>
          <w:sz w:val="24"/>
          <w:szCs w:val="24"/>
          <w:lang w:eastAsia="zh-CN"/>
        </w:rPr>
        <w:t>) tests</w:t>
      </w:r>
      <w:r w:rsidRPr="00055037">
        <w:rPr>
          <w:rFonts w:ascii="Times New Roman" w:hAnsi="Times New Roman" w:cs="Times New Roman"/>
          <w:sz w:val="24"/>
          <w:szCs w:val="24"/>
        </w:rPr>
        <w:t xml:space="preserve">. The electrodes, fabricated by </w:t>
      </w:r>
      <w:r>
        <w:rPr>
          <w:rFonts w:ascii="Times New Roman" w:hAnsi="Times New Roman" w:cs="Times New Roman" w:hint="eastAsia"/>
          <w:sz w:val="24"/>
          <w:szCs w:val="24"/>
          <w:lang w:eastAsia="zh-CN"/>
        </w:rPr>
        <w:t xml:space="preserve">the </w:t>
      </w:r>
      <w:r w:rsidRPr="00055037">
        <w:rPr>
          <w:rFonts w:ascii="Times New Roman" w:hAnsi="Times New Roman" w:cs="Times New Roman"/>
          <w:sz w:val="24"/>
          <w:szCs w:val="24"/>
        </w:rPr>
        <w:t xml:space="preserve">EPD method, showed </w:t>
      </w:r>
      <w:r w:rsidRPr="00746938">
        <w:rPr>
          <w:rFonts w:ascii="Times New Roman" w:hAnsi="Times New Roman" w:cs="Times New Roman"/>
          <w:noProof/>
          <w:sz w:val="24"/>
          <w:szCs w:val="24"/>
        </w:rPr>
        <w:t>well</w:t>
      </w:r>
      <w:r>
        <w:rPr>
          <w:rFonts w:ascii="Times New Roman" w:hAnsi="Times New Roman" w:cs="Times New Roman"/>
          <w:noProof/>
          <w:sz w:val="24"/>
          <w:szCs w:val="24"/>
        </w:rPr>
        <w:t>-</w:t>
      </w:r>
      <w:r w:rsidRPr="00746938">
        <w:rPr>
          <w:rFonts w:ascii="Times New Roman" w:hAnsi="Times New Roman" w:cs="Times New Roman"/>
          <w:noProof/>
          <w:sz w:val="24"/>
          <w:szCs w:val="24"/>
        </w:rPr>
        <w:t>defined</w:t>
      </w:r>
      <w:r w:rsidRPr="00055037">
        <w:rPr>
          <w:rFonts w:ascii="Times New Roman" w:hAnsi="Times New Roman" w:cs="Times New Roman"/>
          <w:sz w:val="24"/>
          <w:szCs w:val="24"/>
        </w:rPr>
        <w:t xml:space="preserve"> redox peaks</w:t>
      </w:r>
      <w:r w:rsidRPr="00055037">
        <w:rPr>
          <w:rFonts w:ascii="Times New Roman" w:hAnsi="Times New Roman" w:cs="Times New Roman"/>
          <w:sz w:val="24"/>
          <w:szCs w:val="24"/>
          <w:lang w:eastAsia="zh-CN"/>
        </w:rPr>
        <w:t xml:space="preserve"> and voltage plateaus</w:t>
      </w:r>
      <w:r w:rsidRPr="00055037">
        <w:rPr>
          <w:rFonts w:ascii="Times New Roman" w:hAnsi="Times New Roman" w:cs="Times New Roman"/>
          <w:sz w:val="24"/>
          <w:szCs w:val="24"/>
        </w:rPr>
        <w:t xml:space="preserve"> in the range of 3.2</w:t>
      </w:r>
      <w:r w:rsidRPr="00055037">
        <w:rPr>
          <w:rFonts w:ascii="Times New Roman" w:hAnsi="Times New Roman" w:cs="Times New Roman"/>
          <w:sz w:val="24"/>
          <w:szCs w:val="24"/>
          <w:lang w:eastAsia="zh-CN"/>
        </w:rPr>
        <w:t>0</w:t>
      </w:r>
      <w:r w:rsidRPr="00055037">
        <w:rPr>
          <w:rFonts w:ascii="Times New Roman" w:hAnsi="Times New Roman" w:cs="Times New Roman"/>
          <w:sz w:val="24"/>
          <w:szCs w:val="24"/>
        </w:rPr>
        <w:t xml:space="preserve"> V–3.70 V</w:t>
      </w:r>
      <w:r>
        <w:rPr>
          <w:rFonts w:ascii="Times New Roman" w:hAnsi="Times New Roman" w:cs="Times New Roman" w:hint="eastAsia"/>
          <w:sz w:val="24"/>
          <w:szCs w:val="24"/>
          <w:lang w:eastAsia="zh-CN"/>
        </w:rPr>
        <w:t xml:space="preserve"> </w:t>
      </w:r>
      <w:r w:rsidRPr="008B38F5">
        <w:rPr>
          <w:rFonts w:ascii="Times New Roman" w:hAnsi="Times New Roman" w:cs="Times New Roman"/>
          <w:sz w:val="24"/>
          <w:szCs w:val="24"/>
        </w:rPr>
        <w:t>v</w:t>
      </w:r>
      <w:r>
        <w:rPr>
          <w:rFonts w:ascii="Times New Roman" w:hAnsi="Times New Roman" w:cs="Times New Roman"/>
          <w:sz w:val="24"/>
          <w:szCs w:val="24"/>
        </w:rPr>
        <w:t>s.</w:t>
      </w:r>
      <w:r w:rsidRPr="008B38F5">
        <w:rPr>
          <w:rFonts w:ascii="Times New Roman" w:hAnsi="Times New Roman" w:cs="Times New Roman"/>
          <w:sz w:val="24"/>
          <w:szCs w:val="24"/>
        </w:rPr>
        <w:t xml:space="preserve"> Li</w:t>
      </w:r>
      <w:r>
        <w:rPr>
          <w:rFonts w:ascii="Times New Roman" w:hAnsi="Times New Roman" w:cs="Times New Roman"/>
          <w:sz w:val="24"/>
          <w:szCs w:val="24"/>
        </w:rPr>
        <w:t>/Li</w:t>
      </w:r>
      <w:r w:rsidRPr="004B356A">
        <w:rPr>
          <w:rFonts w:ascii="Times New Roman" w:hAnsi="Times New Roman" w:cs="Times New Roman"/>
          <w:sz w:val="24"/>
          <w:szCs w:val="24"/>
          <w:vertAlign w:val="superscript"/>
        </w:rPr>
        <w:t>+</w:t>
      </w:r>
      <w:r w:rsidRPr="00055037">
        <w:rPr>
          <w:rFonts w:ascii="Times New Roman" w:hAnsi="Times New Roman" w:cs="Times New Roman"/>
          <w:sz w:val="24"/>
          <w:szCs w:val="24"/>
        </w:rPr>
        <w:t>. It is attributed to the Fe</w:t>
      </w:r>
      <w:r w:rsidRPr="00055037">
        <w:rPr>
          <w:rFonts w:ascii="Times New Roman" w:hAnsi="Times New Roman" w:cs="Times New Roman"/>
          <w:sz w:val="24"/>
          <w:szCs w:val="24"/>
          <w:vertAlign w:val="superscript"/>
        </w:rPr>
        <w:t>2+</w:t>
      </w:r>
      <w:r w:rsidRPr="00055037">
        <w:rPr>
          <w:rFonts w:ascii="Times New Roman" w:hAnsi="Times New Roman" w:cs="Times New Roman"/>
          <w:sz w:val="24"/>
          <w:szCs w:val="24"/>
        </w:rPr>
        <w:t>/Fe</w:t>
      </w:r>
      <w:r w:rsidRPr="00055037">
        <w:rPr>
          <w:rFonts w:ascii="Times New Roman" w:hAnsi="Times New Roman" w:cs="Times New Roman"/>
          <w:sz w:val="24"/>
          <w:szCs w:val="24"/>
          <w:vertAlign w:val="superscript"/>
        </w:rPr>
        <w:t>3+</w:t>
      </w:r>
      <w:r w:rsidRPr="00055037">
        <w:rPr>
          <w:rFonts w:ascii="Times New Roman" w:hAnsi="Times New Roman" w:cs="Times New Roman"/>
          <w:sz w:val="24"/>
          <w:szCs w:val="24"/>
        </w:rPr>
        <w:t xml:space="preserve"> redox couple reaction, corresponding to lithium extraction and insertion in </w:t>
      </w:r>
      <w:r w:rsidRPr="0095164F">
        <w:rPr>
          <w:rFonts w:ascii="Times New Roman" w:hAnsi="Times New Roman" w:cs="Times New Roman"/>
          <w:noProof/>
          <w:sz w:val="24"/>
          <w:szCs w:val="24"/>
        </w:rPr>
        <w:t>LiFePO</w:t>
      </w:r>
      <w:r w:rsidRPr="0095164F">
        <w:rPr>
          <w:rFonts w:ascii="Times New Roman" w:hAnsi="Times New Roman" w:cs="Times New Roman"/>
          <w:noProof/>
          <w:sz w:val="24"/>
          <w:szCs w:val="24"/>
          <w:vertAlign w:val="subscript"/>
        </w:rPr>
        <w:t>4</w:t>
      </w:r>
      <w:r w:rsidRPr="00055037">
        <w:rPr>
          <w:rFonts w:ascii="Times New Roman" w:hAnsi="Times New Roman" w:cs="Times New Roman"/>
          <w:sz w:val="24"/>
          <w:szCs w:val="24"/>
        </w:rPr>
        <w:t xml:space="preserve"> crystal structur</w:t>
      </w:r>
      <w:r w:rsidRPr="006701A1">
        <w:rPr>
          <w:rFonts w:ascii="Times New Roman" w:hAnsi="Times New Roman" w:cs="Times New Roman"/>
          <w:sz w:val="24"/>
          <w:szCs w:val="24"/>
          <w:lang w:eastAsia="zh-CN"/>
        </w:rPr>
        <w:t>e</w:t>
      </w:r>
      <w:r w:rsidRPr="00055037">
        <w:rPr>
          <w:rFonts w:ascii="Times New Roman" w:hAnsi="Times New Roman" w:cs="Times New Roman"/>
          <w:sz w:val="24"/>
          <w:szCs w:val="24"/>
        </w:rPr>
        <w:t>. To demonstrate the rate</w:t>
      </w:r>
      <w:r w:rsidRPr="00055037">
        <w:rPr>
          <w:rFonts w:ascii="Times New Roman" w:hAnsi="Times New Roman" w:cs="Times New Roman"/>
          <w:sz w:val="24"/>
          <w:szCs w:val="24"/>
          <w:lang w:eastAsia="zh-CN"/>
        </w:rPr>
        <w:t xml:space="preserve"> </w:t>
      </w:r>
      <w:r w:rsidRPr="00055037">
        <w:rPr>
          <w:rFonts w:ascii="Times New Roman" w:hAnsi="Times New Roman" w:cs="Times New Roman"/>
          <w:sz w:val="24"/>
          <w:szCs w:val="24"/>
        </w:rPr>
        <w:t>performance, the cell was charged–discharged in a se</w:t>
      </w:r>
      <w:r>
        <w:rPr>
          <w:rFonts w:ascii="Times New Roman" w:hAnsi="Times New Roman" w:cs="Times New Roman"/>
          <w:sz w:val="24"/>
          <w:szCs w:val="24"/>
        </w:rPr>
        <w:t xml:space="preserve">ries of stages with </w:t>
      </w:r>
      <w:r>
        <w:rPr>
          <w:rFonts w:ascii="Times New Roman" w:hAnsi="Times New Roman" w:cs="Times New Roman" w:hint="eastAsia"/>
          <w:sz w:val="24"/>
          <w:szCs w:val="24"/>
          <w:lang w:eastAsia="zh-CN"/>
        </w:rPr>
        <w:t>different</w:t>
      </w:r>
      <w:r w:rsidRPr="00055037">
        <w:rPr>
          <w:rFonts w:ascii="Times New Roman" w:hAnsi="Times New Roman" w:cs="Times New Roman"/>
          <w:sz w:val="24"/>
          <w:szCs w:val="24"/>
        </w:rPr>
        <w:t xml:space="preserve"> </w:t>
      </w:r>
      <w:r w:rsidRPr="00746938">
        <w:rPr>
          <w:rFonts w:ascii="Times New Roman" w:hAnsi="Times New Roman" w:cs="Times New Roman"/>
          <w:noProof/>
          <w:sz w:val="24"/>
          <w:szCs w:val="24"/>
        </w:rPr>
        <w:t>charge</w:t>
      </w:r>
      <w:r>
        <w:rPr>
          <w:rFonts w:ascii="Times New Roman" w:hAnsi="Times New Roman" w:cs="Times New Roman"/>
          <w:noProof/>
          <w:sz w:val="24"/>
          <w:szCs w:val="24"/>
        </w:rPr>
        <w:t>-</w:t>
      </w:r>
      <w:r w:rsidRPr="00746938">
        <w:rPr>
          <w:rFonts w:ascii="Times New Roman" w:hAnsi="Times New Roman" w:cs="Times New Roman"/>
          <w:noProof/>
          <w:sz w:val="24"/>
          <w:szCs w:val="24"/>
        </w:rPr>
        <w:t>discharge</w:t>
      </w:r>
      <w:r w:rsidRPr="00055037">
        <w:rPr>
          <w:rFonts w:ascii="Times New Roman" w:hAnsi="Times New Roman" w:cs="Times New Roman"/>
          <w:sz w:val="24"/>
          <w:szCs w:val="24"/>
        </w:rPr>
        <w:t xml:space="preserve"> rate</w:t>
      </w:r>
      <w:r>
        <w:rPr>
          <w:rFonts w:ascii="Times New Roman" w:hAnsi="Times New Roman" w:cs="Times New Roman" w:hint="eastAsia"/>
          <w:sz w:val="24"/>
          <w:szCs w:val="24"/>
          <w:lang w:eastAsia="zh-CN"/>
        </w:rPr>
        <w:t>s</w:t>
      </w:r>
      <w:r w:rsidRPr="00055037">
        <w:rPr>
          <w:rFonts w:ascii="Times New Roman" w:hAnsi="Times New Roman" w:cs="Times New Roman"/>
          <w:sz w:val="24"/>
          <w:szCs w:val="24"/>
          <w:lang w:eastAsia="zh-CN"/>
        </w:rPr>
        <w:t xml:space="preserve"> (Fig. </w:t>
      </w:r>
      <w:r w:rsidR="008317E2">
        <w:rPr>
          <w:rFonts w:ascii="Times New Roman" w:hAnsi="Times New Roman" w:cs="Times New Roman"/>
          <w:sz w:val="24"/>
          <w:szCs w:val="24"/>
          <w:lang w:eastAsia="zh-CN"/>
        </w:rPr>
        <w:t>4A</w:t>
      </w:r>
      <w:r w:rsidRPr="00055037">
        <w:rPr>
          <w:rFonts w:ascii="Times New Roman" w:hAnsi="Times New Roman" w:cs="Times New Roman"/>
          <w:sz w:val="24"/>
          <w:szCs w:val="24"/>
          <w:lang w:eastAsia="zh-CN"/>
        </w:rPr>
        <w:t>)</w:t>
      </w:r>
      <w:r w:rsidRPr="00055037">
        <w:rPr>
          <w:rFonts w:ascii="Times New Roman" w:hAnsi="Times New Roman" w:cs="Times New Roman"/>
          <w:sz w:val="24"/>
          <w:szCs w:val="24"/>
        </w:rPr>
        <w:t>. The electrode show</w:t>
      </w:r>
      <w:r w:rsidR="008317E2">
        <w:rPr>
          <w:rFonts w:ascii="Times New Roman" w:hAnsi="Times New Roman" w:cs="Times New Roman"/>
          <w:sz w:val="24"/>
          <w:szCs w:val="24"/>
        </w:rPr>
        <w:t>ed</w:t>
      </w:r>
      <w:r w:rsidRPr="00055037">
        <w:rPr>
          <w:rFonts w:ascii="Times New Roman" w:hAnsi="Times New Roman" w:cs="Times New Roman"/>
          <w:sz w:val="24"/>
          <w:szCs w:val="24"/>
        </w:rPr>
        <w:t xml:space="preserve"> a reversible </w:t>
      </w:r>
      <w:r>
        <w:rPr>
          <w:rFonts w:ascii="Times New Roman" w:hAnsi="Times New Roman" w:cs="Times New Roman" w:hint="eastAsia"/>
          <w:sz w:val="24"/>
          <w:szCs w:val="24"/>
          <w:lang w:eastAsia="zh-CN"/>
        </w:rPr>
        <w:t xml:space="preserve">discharge </w:t>
      </w:r>
      <w:r w:rsidRPr="00055037">
        <w:rPr>
          <w:rFonts w:ascii="Times New Roman" w:hAnsi="Times New Roman" w:cs="Times New Roman"/>
          <w:sz w:val="24"/>
          <w:szCs w:val="24"/>
        </w:rPr>
        <w:t xml:space="preserve">capacity of 146.7, 138.5, 122.9, </w:t>
      </w:r>
      <w:r>
        <w:rPr>
          <w:rFonts w:ascii="Times New Roman" w:hAnsi="Times New Roman" w:cs="Times New Roman" w:hint="eastAsia"/>
          <w:sz w:val="24"/>
          <w:szCs w:val="24"/>
          <w:lang w:eastAsia="zh-CN"/>
        </w:rPr>
        <w:t xml:space="preserve">104.9, </w:t>
      </w:r>
      <w:r w:rsidRPr="00055037">
        <w:rPr>
          <w:rFonts w:ascii="Times New Roman" w:hAnsi="Times New Roman" w:cs="Times New Roman"/>
          <w:sz w:val="24"/>
          <w:szCs w:val="24"/>
        </w:rPr>
        <w:t xml:space="preserve">87.1, and </w:t>
      </w:r>
      <w:proofErr w:type="gramStart"/>
      <w:r w:rsidRPr="00055037">
        <w:rPr>
          <w:rFonts w:ascii="Times New Roman" w:hAnsi="Times New Roman" w:cs="Times New Roman"/>
          <w:sz w:val="24"/>
          <w:szCs w:val="24"/>
        </w:rPr>
        <w:t>56.1</w:t>
      </w:r>
      <w:r w:rsidRPr="0058277F">
        <w:rPr>
          <w:rFonts w:ascii="Times New Roman" w:hAnsi="Times New Roman" w:cs="Times New Roman"/>
          <w:noProof/>
          <w:sz w:val="24"/>
          <w:szCs w:val="24"/>
        </w:rPr>
        <w:t xml:space="preserve"> mAh g</w:t>
      </w:r>
      <w:r w:rsidRPr="00746938">
        <w:rPr>
          <w:rFonts w:ascii="Times New Roman" w:hAnsi="Times New Roman" w:cs="Times New Roman"/>
          <w:sz w:val="24"/>
          <w:szCs w:val="24"/>
          <w:vertAlign w:val="superscript"/>
        </w:rPr>
        <w:t>-1</w:t>
      </w:r>
      <w:r w:rsidRPr="00055037">
        <w:rPr>
          <w:rFonts w:ascii="Times New Roman" w:hAnsi="Times New Roman" w:cs="Times New Roman"/>
          <w:sz w:val="24"/>
          <w:szCs w:val="24"/>
        </w:rPr>
        <w:t xml:space="preserve"> at </w:t>
      </w:r>
      <w:r>
        <w:rPr>
          <w:rFonts w:ascii="Times New Roman" w:hAnsi="Times New Roman" w:cs="Times New Roman" w:hint="eastAsia"/>
          <w:sz w:val="24"/>
          <w:szCs w:val="24"/>
          <w:lang w:eastAsia="zh-CN"/>
        </w:rPr>
        <w:t>C/10</w:t>
      </w:r>
      <w:r>
        <w:rPr>
          <w:rFonts w:ascii="Times New Roman" w:hAnsi="Times New Roman" w:cs="Times New Roman"/>
          <w:sz w:val="24"/>
          <w:szCs w:val="24"/>
        </w:rPr>
        <w:t xml:space="preserve">, </w:t>
      </w:r>
      <w:r>
        <w:rPr>
          <w:rFonts w:ascii="Times New Roman" w:hAnsi="Times New Roman" w:cs="Times New Roman" w:hint="eastAsia"/>
          <w:sz w:val="24"/>
          <w:szCs w:val="24"/>
          <w:lang w:eastAsia="zh-CN"/>
        </w:rPr>
        <w:t>C/5</w:t>
      </w:r>
      <w:r>
        <w:rPr>
          <w:rFonts w:ascii="Times New Roman" w:hAnsi="Times New Roman" w:cs="Times New Roman"/>
          <w:sz w:val="24"/>
          <w:szCs w:val="24"/>
        </w:rPr>
        <w:t xml:space="preserve">, </w:t>
      </w:r>
      <w:r>
        <w:rPr>
          <w:rFonts w:ascii="Times New Roman" w:hAnsi="Times New Roman" w:cs="Times New Roman" w:hint="eastAsia"/>
          <w:sz w:val="24"/>
          <w:szCs w:val="24"/>
          <w:lang w:eastAsia="zh-CN"/>
        </w:rPr>
        <w:t>C/2</w:t>
      </w:r>
      <w:r w:rsidRPr="00055037">
        <w:rPr>
          <w:rFonts w:ascii="Times New Roman" w:hAnsi="Times New Roman" w:cs="Times New Roman"/>
          <w:sz w:val="24"/>
          <w:szCs w:val="24"/>
        </w:rPr>
        <w:t>, 1</w:t>
      </w:r>
      <w:r>
        <w:rPr>
          <w:rFonts w:ascii="Times New Roman" w:hAnsi="Times New Roman" w:cs="Times New Roman" w:hint="eastAsia"/>
          <w:sz w:val="24"/>
          <w:szCs w:val="24"/>
          <w:lang w:eastAsia="zh-CN"/>
        </w:rPr>
        <w:t>C</w:t>
      </w:r>
      <w:r>
        <w:rPr>
          <w:rFonts w:ascii="Times New Roman" w:hAnsi="Times New Roman" w:cs="Times New Roman"/>
          <w:sz w:val="24"/>
          <w:szCs w:val="24"/>
          <w:lang w:eastAsia="zh-CN"/>
        </w:rPr>
        <w:t>,</w:t>
      </w:r>
      <w:r w:rsidRPr="00055037">
        <w:rPr>
          <w:rFonts w:ascii="Times New Roman" w:hAnsi="Times New Roman" w:cs="Times New Roman"/>
          <w:sz w:val="24"/>
          <w:szCs w:val="24"/>
        </w:rPr>
        <w:t xml:space="preserve"> </w:t>
      </w:r>
      <w:r>
        <w:rPr>
          <w:rFonts w:ascii="Times New Roman" w:hAnsi="Times New Roman" w:cs="Times New Roman"/>
          <w:sz w:val="24"/>
          <w:szCs w:val="24"/>
        </w:rPr>
        <w:t>2</w:t>
      </w:r>
      <w:r w:rsidRPr="00055037">
        <w:rPr>
          <w:rFonts w:ascii="Times New Roman" w:hAnsi="Times New Roman" w:cs="Times New Roman"/>
          <w:sz w:val="24"/>
          <w:szCs w:val="24"/>
        </w:rPr>
        <w:t>C</w:t>
      </w:r>
      <w:r>
        <w:rPr>
          <w:rFonts w:ascii="Times New Roman" w:hAnsi="Times New Roman" w:cs="Times New Roman" w:hint="eastAsia"/>
          <w:sz w:val="24"/>
          <w:szCs w:val="24"/>
          <w:lang w:eastAsia="zh-CN"/>
        </w:rPr>
        <w:t xml:space="preserve"> </w:t>
      </w:r>
      <w:r w:rsidRPr="0095164F">
        <w:rPr>
          <w:rFonts w:ascii="Times New Roman" w:hAnsi="Times New Roman" w:cs="Times New Roman" w:hint="eastAsia"/>
          <w:noProof/>
          <w:sz w:val="24"/>
          <w:szCs w:val="24"/>
          <w:lang w:eastAsia="zh-CN"/>
        </w:rPr>
        <w:t>and</w:t>
      </w:r>
      <w:r>
        <w:rPr>
          <w:rFonts w:ascii="Times New Roman" w:hAnsi="Times New Roman" w:cs="Times New Roman" w:hint="eastAsia"/>
          <w:sz w:val="24"/>
          <w:szCs w:val="24"/>
          <w:lang w:eastAsia="zh-CN"/>
        </w:rPr>
        <w:t xml:space="preserve"> 5C</w:t>
      </w:r>
      <w:r>
        <w:rPr>
          <w:rFonts w:ascii="Times New Roman" w:hAnsi="Times New Roman" w:cs="Times New Roman"/>
          <w:sz w:val="24"/>
          <w:szCs w:val="24"/>
        </w:rPr>
        <w:t xml:space="preserve">, respectively (Fig. </w:t>
      </w:r>
      <w:r w:rsidR="008317E2">
        <w:rPr>
          <w:rFonts w:ascii="Times New Roman" w:hAnsi="Times New Roman" w:cs="Times New Roman"/>
          <w:sz w:val="24"/>
          <w:szCs w:val="24"/>
        </w:rPr>
        <w:t>4B</w:t>
      </w:r>
      <w:r>
        <w:rPr>
          <w:rFonts w:ascii="Times New Roman" w:hAnsi="Times New Roman" w:cs="Times New Roman"/>
          <w:sz w:val="24"/>
          <w:szCs w:val="24"/>
        </w:rPr>
        <w:t>)</w:t>
      </w:r>
      <w:proofErr w:type="gramEnd"/>
      <w:r>
        <w:rPr>
          <w:rFonts w:ascii="Times New Roman" w:hAnsi="Times New Roman" w:cs="Times New Roman" w:hint="eastAsia"/>
          <w:sz w:val="24"/>
          <w:szCs w:val="24"/>
          <w:lang w:eastAsia="zh-CN"/>
        </w:rPr>
        <w:t>. The</w:t>
      </w:r>
      <w:r w:rsidRPr="00055037">
        <w:rPr>
          <w:rFonts w:ascii="Times New Roman" w:hAnsi="Times New Roman" w:cs="Times New Roman"/>
          <w:sz w:val="24"/>
          <w:szCs w:val="24"/>
        </w:rPr>
        <w:t xml:space="preserve"> redox voltage plateaus</w:t>
      </w:r>
      <w:r>
        <w:rPr>
          <w:rFonts w:ascii="Times New Roman" w:hAnsi="Times New Roman" w:cs="Times New Roman"/>
          <w:sz w:val="24"/>
          <w:szCs w:val="24"/>
        </w:rPr>
        <w:t xml:space="preserve"> are</w:t>
      </w:r>
      <w:r w:rsidRPr="00055037">
        <w:rPr>
          <w:rFonts w:ascii="Times New Roman" w:hAnsi="Times New Roman" w:cs="Times New Roman"/>
          <w:sz w:val="24"/>
          <w:szCs w:val="24"/>
        </w:rPr>
        <w:t xml:space="preserve"> maintained</w:t>
      </w:r>
      <w:r>
        <w:rPr>
          <w:rFonts w:ascii="Times New Roman" w:hAnsi="Times New Roman" w:cs="Times New Roman" w:hint="eastAsia"/>
          <w:sz w:val="24"/>
          <w:szCs w:val="24"/>
        </w:rPr>
        <w:t xml:space="preserve"> </w:t>
      </w:r>
      <w:r>
        <w:rPr>
          <w:rFonts w:ascii="Times New Roman" w:hAnsi="Times New Roman" w:cs="Times New Roman" w:hint="eastAsia"/>
          <w:sz w:val="24"/>
          <w:szCs w:val="24"/>
          <w:lang w:eastAsia="zh-CN"/>
        </w:rPr>
        <w:t xml:space="preserve">with </w:t>
      </w:r>
      <w:r w:rsidRPr="0095164F">
        <w:rPr>
          <w:rFonts w:ascii="Times New Roman" w:hAnsi="Times New Roman" w:cs="Times New Roman" w:hint="eastAsia"/>
          <w:noProof/>
          <w:sz w:val="24"/>
          <w:szCs w:val="24"/>
          <w:lang w:eastAsia="zh-CN"/>
        </w:rPr>
        <w:t>increase</w:t>
      </w:r>
      <w:r>
        <w:rPr>
          <w:rFonts w:ascii="Times New Roman" w:hAnsi="Times New Roman" w:cs="Times New Roman" w:hint="eastAsia"/>
          <w:sz w:val="24"/>
          <w:szCs w:val="24"/>
          <w:lang w:eastAsia="zh-CN"/>
        </w:rPr>
        <w:t xml:space="preserve"> of</w:t>
      </w:r>
      <w:r w:rsidRPr="00055037">
        <w:rPr>
          <w:rFonts w:ascii="Times New Roman" w:hAnsi="Times New Roman" w:cs="Times New Roman"/>
          <w:sz w:val="24"/>
          <w:szCs w:val="24"/>
        </w:rPr>
        <w:t xml:space="preserve"> charging rate</w:t>
      </w:r>
      <w:r>
        <w:rPr>
          <w:rFonts w:ascii="Times New Roman" w:hAnsi="Times New Roman" w:cs="Times New Roman" w:hint="eastAsia"/>
          <w:sz w:val="24"/>
          <w:szCs w:val="24"/>
          <w:lang w:eastAsia="zh-CN"/>
        </w:rPr>
        <w:t>s</w:t>
      </w:r>
      <w:r w:rsidRPr="00055037">
        <w:rPr>
          <w:rFonts w:ascii="Times New Roman" w:hAnsi="Times New Roman" w:cs="Times New Roman"/>
          <w:sz w:val="24"/>
          <w:szCs w:val="24"/>
        </w:rPr>
        <w:t>.</w:t>
      </w:r>
      <w:r>
        <w:rPr>
          <w:rFonts w:ascii="Times New Roman" w:hAnsi="Times New Roman" w:cs="Times New Roman" w:hint="eastAsia"/>
          <w:sz w:val="24"/>
          <w:szCs w:val="24"/>
          <w:lang w:eastAsia="zh-CN"/>
        </w:rPr>
        <w:t xml:space="preserve"> </w:t>
      </w:r>
      <w:r w:rsidRPr="006701A1">
        <w:rPr>
          <w:rFonts w:ascii="Times New Roman" w:hAnsi="Times New Roman" w:cs="Times New Roman"/>
          <w:sz w:val="24"/>
          <w:szCs w:val="24"/>
        </w:rPr>
        <w:t xml:space="preserve">The </w:t>
      </w:r>
      <w:r w:rsidRPr="006701A1">
        <w:rPr>
          <w:rFonts w:ascii="Times New Roman" w:hAnsi="Times New Roman" w:cs="Times New Roman" w:hint="eastAsia"/>
          <w:sz w:val="24"/>
          <w:szCs w:val="24"/>
          <w:lang w:eastAsia="zh-CN"/>
        </w:rPr>
        <w:t xml:space="preserve">specific </w:t>
      </w:r>
      <w:r w:rsidRPr="006701A1">
        <w:rPr>
          <w:rFonts w:ascii="Times New Roman" w:hAnsi="Times New Roman" w:cs="Times New Roman"/>
          <w:sz w:val="24"/>
          <w:szCs w:val="24"/>
        </w:rPr>
        <w:t>capacity</w:t>
      </w:r>
      <w:r w:rsidRPr="006701A1">
        <w:rPr>
          <w:rFonts w:ascii="Times New Roman" w:hAnsi="Times New Roman" w:cs="Times New Roman" w:hint="eastAsia"/>
          <w:sz w:val="24"/>
          <w:szCs w:val="24"/>
          <w:lang w:eastAsia="zh-CN"/>
        </w:rPr>
        <w:t xml:space="preserve"> </w:t>
      </w:r>
      <w:r w:rsidRPr="006701A1">
        <w:rPr>
          <w:rFonts w:ascii="Times New Roman" w:hAnsi="Times New Roman" w:cs="Times New Roman"/>
          <w:sz w:val="24"/>
          <w:szCs w:val="24"/>
        </w:rPr>
        <w:t>is</w:t>
      </w:r>
      <w:r w:rsidRPr="006701A1">
        <w:rPr>
          <w:rFonts w:ascii="Times New Roman" w:hAnsi="Times New Roman" w:cs="Times New Roman" w:hint="eastAsia"/>
          <w:sz w:val="24"/>
          <w:szCs w:val="24"/>
          <w:lang w:eastAsia="zh-CN"/>
        </w:rPr>
        <w:t xml:space="preserve"> much</w:t>
      </w:r>
      <w:r w:rsidRPr="006701A1">
        <w:rPr>
          <w:rFonts w:ascii="Times New Roman" w:hAnsi="Times New Roman" w:cs="Times New Roman"/>
          <w:sz w:val="24"/>
          <w:szCs w:val="24"/>
        </w:rPr>
        <w:t xml:space="preserve"> higher than </w:t>
      </w:r>
      <w:r w:rsidRPr="006701A1">
        <w:rPr>
          <w:rFonts w:ascii="Times New Roman" w:hAnsi="Times New Roman" w:cs="Times New Roman" w:hint="eastAsia"/>
          <w:sz w:val="24"/>
          <w:szCs w:val="24"/>
          <w:lang w:eastAsia="zh-CN"/>
        </w:rPr>
        <w:t>previous study reported, w</w:t>
      </w:r>
      <w:r w:rsidRPr="006701A1">
        <w:rPr>
          <w:rFonts w:ascii="Times New Roman" w:hAnsi="Times New Roman" w:cs="Times New Roman" w:hint="eastAsia"/>
          <w:sz w:val="24"/>
          <w:szCs w:val="24"/>
        </w:rPr>
        <w:t xml:space="preserve">hich is </w:t>
      </w:r>
      <w:r w:rsidRPr="006701A1">
        <w:rPr>
          <w:rFonts w:ascii="Times New Roman" w:hAnsi="Times New Roman" w:cs="Times New Roman"/>
          <w:sz w:val="24"/>
          <w:szCs w:val="24"/>
        </w:rPr>
        <w:t>125.8</w:t>
      </w:r>
      <w:r w:rsidRPr="006701A1">
        <w:rPr>
          <w:rFonts w:ascii="Times New Roman" w:hAnsi="Times New Roman" w:cs="Times New Roman" w:hint="eastAsia"/>
          <w:sz w:val="24"/>
          <w:szCs w:val="24"/>
        </w:rPr>
        <w:t xml:space="preserve"> and </w:t>
      </w:r>
      <w:r w:rsidRPr="006701A1">
        <w:rPr>
          <w:rFonts w:ascii="Times New Roman" w:hAnsi="Times New Roman" w:cs="Times New Roman" w:hint="eastAsia"/>
          <w:sz w:val="24"/>
          <w:szCs w:val="24"/>
          <w:lang w:eastAsia="zh-CN"/>
        </w:rPr>
        <w:t xml:space="preserve">54.0 </w:t>
      </w:r>
      <w:r w:rsidRPr="006701A1">
        <w:rPr>
          <w:rFonts w:ascii="Times New Roman" w:hAnsi="Times New Roman" w:cs="Times New Roman"/>
          <w:noProof/>
          <w:sz w:val="24"/>
          <w:szCs w:val="24"/>
        </w:rPr>
        <w:t>mAh g</w:t>
      </w:r>
      <w:r w:rsidRPr="006701A1">
        <w:rPr>
          <w:rFonts w:ascii="Times New Roman" w:hAnsi="Times New Roman" w:cs="Times New Roman"/>
          <w:sz w:val="24"/>
          <w:szCs w:val="24"/>
          <w:vertAlign w:val="superscript"/>
        </w:rPr>
        <w:t>-1</w:t>
      </w:r>
      <w:r w:rsidRPr="006701A1">
        <w:rPr>
          <w:rFonts w:ascii="Times New Roman" w:hAnsi="Times New Roman" w:cs="Times New Roman"/>
          <w:sz w:val="24"/>
          <w:szCs w:val="24"/>
        </w:rPr>
        <w:t xml:space="preserve"> at</w:t>
      </w:r>
      <w:r w:rsidRPr="006701A1">
        <w:rPr>
          <w:rFonts w:ascii="Times New Roman" w:hAnsi="Times New Roman" w:cs="Times New Roman" w:hint="eastAsia"/>
          <w:sz w:val="24"/>
          <w:szCs w:val="24"/>
          <w:lang w:eastAsia="zh-CN"/>
        </w:rPr>
        <w:t xml:space="preserve"> C/10 </w:t>
      </w:r>
      <w:r w:rsidRPr="006701A1">
        <w:rPr>
          <w:rFonts w:ascii="Times New Roman" w:hAnsi="Times New Roman" w:cs="Times New Roman" w:hint="eastAsia"/>
          <w:noProof/>
          <w:sz w:val="24"/>
          <w:szCs w:val="24"/>
          <w:lang w:eastAsia="zh-CN"/>
        </w:rPr>
        <w:t>and</w:t>
      </w:r>
      <w:r w:rsidRPr="006701A1">
        <w:rPr>
          <w:rFonts w:ascii="Times New Roman" w:hAnsi="Times New Roman" w:cs="Times New Roman" w:hint="eastAsia"/>
          <w:sz w:val="24"/>
          <w:szCs w:val="24"/>
          <w:lang w:eastAsia="zh-CN"/>
        </w:rPr>
        <w:t xml:space="preserve"> 5C, respectively, while the decay of </w:t>
      </w:r>
      <w:r w:rsidRPr="006701A1">
        <w:rPr>
          <w:rFonts w:ascii="Times New Roman" w:hAnsi="Times New Roman" w:cs="Times New Roman"/>
          <w:sz w:val="24"/>
          <w:szCs w:val="24"/>
        </w:rPr>
        <w:t>voltage plateaus</w:t>
      </w:r>
      <w:r w:rsidRPr="006701A1">
        <w:rPr>
          <w:rFonts w:ascii="Times New Roman" w:hAnsi="Times New Roman" w:cs="Times New Roman" w:hint="eastAsia"/>
          <w:sz w:val="24"/>
          <w:szCs w:val="24"/>
          <w:lang w:eastAsia="zh-CN"/>
        </w:rPr>
        <w:t xml:space="preserve"> has been observed in fast charging</w:t>
      </w:r>
      <w:r w:rsidR="008317E2">
        <w:rPr>
          <w:rFonts w:ascii="Times New Roman" w:hAnsi="Times New Roman" w:cs="Times New Roman"/>
          <w:sz w:val="24"/>
          <w:szCs w:val="24"/>
          <w:lang w:eastAsia="zh-CN"/>
        </w:rPr>
        <w:fldChar w:fldCharType="begin"/>
      </w:r>
      <w:r w:rsidR="008317E2">
        <w:rPr>
          <w:rFonts w:ascii="Times New Roman" w:hAnsi="Times New Roman" w:cs="Times New Roman"/>
          <w:sz w:val="24"/>
          <w:szCs w:val="24"/>
          <w:lang w:eastAsia="zh-CN"/>
        </w:rPr>
        <w:instrText xml:space="preserve"> ADDIN ZOTERO_ITEM CSL_CITATION {"citationID":"yY1L6zxZ","properties":{"formattedCitation":"[5]","plainCitation":"[5]","noteIndex":0},"citationItems":[{"id":957,"uris":["http://zotero.org/users/4190408/items/T5VY35GX"],"uri":["http://zotero.org/users/4190408/items/T5VY35GX"],"itemData":{"id":957,"type":"article-journal","title":"Micropatterned arrays of vertically-aligned CNTs grown on aluminum as a new cathode platform for LiFePO 4 integration in lithium-ion batteries","container-title":"Ionics","volume":"doi.org/10.1007/s1158","ISSN":"0947-7047","journalAbbreviation":"Ionics","author":[{"family":"Yilmaz","given":"Mesut"},{"family":"Raina","given":"Supil"},{"family":"Hsu","given":"Shao-Hua"},{"family":"Kang","given":"Weng P"}]}}],"schema":"https://github.com/citation-style-language/schema/raw/master/csl-citation.json"} </w:instrText>
      </w:r>
      <w:r w:rsidR="008317E2">
        <w:rPr>
          <w:rFonts w:ascii="Times New Roman" w:hAnsi="Times New Roman" w:cs="Times New Roman"/>
          <w:sz w:val="24"/>
          <w:szCs w:val="24"/>
          <w:lang w:eastAsia="zh-CN"/>
        </w:rPr>
        <w:fldChar w:fldCharType="separate"/>
      </w:r>
      <w:r w:rsidR="008317E2" w:rsidRPr="008317E2">
        <w:rPr>
          <w:rFonts w:ascii="Times New Roman" w:hAnsi="Times New Roman" w:cs="Times New Roman"/>
          <w:sz w:val="24"/>
        </w:rPr>
        <w:t>[5]</w:t>
      </w:r>
      <w:r w:rsidR="008317E2">
        <w:rPr>
          <w:rFonts w:ascii="Times New Roman" w:hAnsi="Times New Roman" w:cs="Times New Roman"/>
          <w:sz w:val="24"/>
          <w:szCs w:val="24"/>
          <w:lang w:eastAsia="zh-CN"/>
        </w:rPr>
        <w:fldChar w:fldCharType="end"/>
      </w:r>
      <w:r w:rsidRPr="006701A1">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 xml:space="preserve"> </w:t>
      </w:r>
      <w:r w:rsidRPr="00086E79">
        <w:rPr>
          <w:rFonts w:ascii="Times New Roman" w:hAnsi="Times New Roman" w:cs="Times New Roman"/>
          <w:sz w:val="24"/>
          <w:szCs w:val="24"/>
        </w:rPr>
        <w:t xml:space="preserve">The cycling stabilities of </w:t>
      </w:r>
      <w:r w:rsidRPr="00A62909">
        <w:rPr>
          <w:rFonts w:ascii="Times New Roman" w:hAnsi="Times New Roman" w:cs="Times New Roman"/>
          <w:noProof/>
          <w:sz w:val="24"/>
          <w:szCs w:val="24"/>
        </w:rPr>
        <w:t>LiFePO</w:t>
      </w:r>
      <w:r w:rsidRPr="00A62909">
        <w:rPr>
          <w:rFonts w:ascii="Times New Roman" w:hAnsi="Times New Roman" w:cs="Times New Roman"/>
          <w:noProof/>
          <w:sz w:val="24"/>
          <w:szCs w:val="24"/>
          <w:vertAlign w:val="subscript"/>
        </w:rPr>
        <w:t>4</w:t>
      </w:r>
      <w:r w:rsidRPr="00055037">
        <w:rPr>
          <w:rFonts w:ascii="Times New Roman" w:hAnsi="Times New Roman" w:cs="Times New Roman"/>
          <w:sz w:val="24"/>
          <w:szCs w:val="24"/>
        </w:rPr>
        <w:t xml:space="preserve"> electrod</w:t>
      </w:r>
      <w:r>
        <w:rPr>
          <w:rFonts w:ascii="Times New Roman" w:hAnsi="Times New Roman" w:cs="Times New Roman" w:hint="eastAsia"/>
          <w:sz w:val="24"/>
          <w:szCs w:val="24"/>
        </w:rPr>
        <w:t>e</w:t>
      </w:r>
      <w:r w:rsidRPr="00055037">
        <w:rPr>
          <w:rFonts w:ascii="Times New Roman" w:hAnsi="Times New Roman" w:cs="Times New Roman"/>
          <w:sz w:val="24"/>
          <w:szCs w:val="24"/>
        </w:rPr>
        <w:t xml:space="preserve"> </w:t>
      </w:r>
      <w:r w:rsidRPr="00086E79">
        <w:rPr>
          <w:rFonts w:ascii="Times New Roman" w:hAnsi="Times New Roman" w:cs="Times New Roman"/>
          <w:sz w:val="24"/>
          <w:szCs w:val="24"/>
        </w:rPr>
        <w:t>at C</w:t>
      </w:r>
      <w:r>
        <w:rPr>
          <w:rFonts w:ascii="Times New Roman" w:hAnsi="Times New Roman" w:cs="Times New Roman" w:hint="eastAsia"/>
          <w:sz w:val="24"/>
          <w:szCs w:val="24"/>
          <w:lang w:eastAsia="zh-CN"/>
        </w:rPr>
        <w:t>/10</w:t>
      </w:r>
      <w:r w:rsidRPr="00086E79">
        <w:rPr>
          <w:rFonts w:ascii="Times New Roman" w:hAnsi="Times New Roman" w:cs="Times New Roman"/>
          <w:sz w:val="24"/>
          <w:szCs w:val="24"/>
        </w:rPr>
        <w:t xml:space="preserve"> are shown in Fig. </w:t>
      </w:r>
      <w:r w:rsidR="008317E2">
        <w:rPr>
          <w:rFonts w:ascii="Times New Roman" w:hAnsi="Times New Roman" w:cs="Times New Roman"/>
          <w:sz w:val="24"/>
          <w:szCs w:val="24"/>
        </w:rPr>
        <w:t>4C</w:t>
      </w:r>
      <w:r w:rsidRPr="00086E79">
        <w:rPr>
          <w:rFonts w:ascii="Times New Roman" w:hAnsi="Times New Roman" w:cs="Times New Roman"/>
          <w:sz w:val="24"/>
          <w:szCs w:val="24"/>
        </w:rPr>
        <w:t>.</w:t>
      </w:r>
      <w:r w:rsidRPr="00055037">
        <w:rPr>
          <w:rFonts w:ascii="Times New Roman" w:hAnsi="Times New Roman" w:cs="Times New Roman"/>
          <w:sz w:val="24"/>
          <w:szCs w:val="24"/>
        </w:rPr>
        <w:t xml:space="preserve"> </w:t>
      </w:r>
      <w:r>
        <w:rPr>
          <w:rFonts w:ascii="Times New Roman" w:hAnsi="Times New Roman" w:cs="Times New Roman" w:hint="eastAsia"/>
          <w:sz w:val="24"/>
          <w:szCs w:val="24"/>
          <w:lang w:eastAsia="zh-CN"/>
        </w:rPr>
        <w:t>The initial</w:t>
      </w:r>
      <w:r w:rsidRPr="0058277F">
        <w:t xml:space="preserve"> </w:t>
      </w:r>
      <w:r w:rsidRPr="0058277F">
        <w:rPr>
          <w:rFonts w:ascii="Times New Roman" w:hAnsi="Times New Roman" w:cs="Times New Roman"/>
          <w:sz w:val="24"/>
          <w:szCs w:val="24"/>
          <w:lang w:eastAsia="zh-CN"/>
        </w:rPr>
        <w:t>Coulombic efficiency</w:t>
      </w:r>
      <w:r w:rsidRPr="0058277F">
        <w:rPr>
          <w:rFonts w:ascii="Times New Roman" w:hAnsi="Times New Roman" w:cs="Times New Roman" w:hint="eastAsia"/>
          <w:sz w:val="24"/>
          <w:szCs w:val="24"/>
          <w:lang w:eastAsia="zh-CN"/>
        </w:rPr>
        <w:t xml:space="preserve"> </w:t>
      </w:r>
      <w:r>
        <w:rPr>
          <w:rFonts w:ascii="Times New Roman" w:hAnsi="Times New Roman" w:cs="Times New Roman" w:hint="eastAsia"/>
          <w:sz w:val="24"/>
          <w:szCs w:val="24"/>
          <w:lang w:eastAsia="zh-CN"/>
        </w:rPr>
        <w:t xml:space="preserve">was found to be 73.5%, while </w:t>
      </w:r>
      <w:r w:rsidRPr="00746938">
        <w:rPr>
          <w:rFonts w:ascii="Times New Roman" w:hAnsi="Times New Roman" w:cs="Times New Roman" w:hint="eastAsia"/>
          <w:noProof/>
          <w:sz w:val="24"/>
          <w:szCs w:val="24"/>
          <w:lang w:eastAsia="zh-CN"/>
        </w:rPr>
        <w:t>both</w:t>
      </w:r>
      <w:r>
        <w:rPr>
          <w:rFonts w:ascii="Times New Roman" w:hAnsi="Times New Roman" w:cs="Times New Roman" w:hint="eastAsia"/>
          <w:sz w:val="24"/>
          <w:szCs w:val="24"/>
          <w:lang w:eastAsia="zh-CN"/>
        </w:rPr>
        <w:t xml:space="preserve"> </w:t>
      </w:r>
      <w:r w:rsidRPr="009A5FDC">
        <w:rPr>
          <w:rFonts w:ascii="Times New Roman" w:hAnsi="Times New Roman" w:cs="Times New Roman"/>
          <w:sz w:val="24"/>
          <w:szCs w:val="24"/>
          <w:lang w:eastAsia="zh-CN"/>
        </w:rPr>
        <w:t xml:space="preserve">the </w:t>
      </w:r>
      <w:r>
        <w:rPr>
          <w:rFonts w:ascii="Times New Roman" w:hAnsi="Times New Roman" w:cs="Times New Roman"/>
          <w:sz w:val="24"/>
          <w:szCs w:val="24"/>
          <w:lang w:eastAsia="zh-CN"/>
        </w:rPr>
        <w:t>discharge and charge capacities</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stabilized</w:t>
      </w:r>
      <w:r>
        <w:rPr>
          <w:rFonts w:ascii="Times New Roman" w:hAnsi="Times New Roman" w:cs="Times New Roman" w:hint="eastAsia"/>
          <w:sz w:val="24"/>
          <w:szCs w:val="24"/>
          <w:lang w:eastAsia="zh-CN"/>
        </w:rPr>
        <w:t xml:space="preserve"> during cycling. The deposited </w:t>
      </w:r>
      <w:r w:rsidRPr="00055037">
        <w:rPr>
          <w:rFonts w:ascii="Times New Roman" w:hAnsi="Times New Roman" w:cs="Times New Roman"/>
          <w:sz w:val="24"/>
          <w:szCs w:val="24"/>
        </w:rPr>
        <w:t>LiFePO</w:t>
      </w:r>
      <w:r w:rsidRPr="00062663">
        <w:rPr>
          <w:rFonts w:ascii="Times New Roman" w:hAnsi="Times New Roman" w:cs="Times New Roman"/>
          <w:sz w:val="24"/>
          <w:szCs w:val="24"/>
          <w:vertAlign w:val="subscript"/>
        </w:rPr>
        <w:t>4</w:t>
      </w:r>
      <w:r w:rsidRPr="00055037">
        <w:rPr>
          <w:rFonts w:ascii="Times New Roman" w:hAnsi="Times New Roman" w:cs="Times New Roman"/>
          <w:sz w:val="24"/>
          <w:szCs w:val="24"/>
        </w:rPr>
        <w:t xml:space="preserve"> electrod</w:t>
      </w:r>
      <w:r>
        <w:rPr>
          <w:rFonts w:ascii="Times New Roman" w:hAnsi="Times New Roman" w:cs="Times New Roman" w:hint="eastAsia"/>
          <w:sz w:val="24"/>
          <w:szCs w:val="24"/>
        </w:rPr>
        <w:t xml:space="preserve">e registered </w:t>
      </w:r>
      <w:r>
        <w:rPr>
          <w:rFonts w:ascii="Times New Roman" w:hAnsi="Times New Roman" w:cs="Times New Roman"/>
          <w:sz w:val="24"/>
          <w:szCs w:val="24"/>
        </w:rPr>
        <w:t>capacity</w:t>
      </w:r>
      <w:r>
        <w:rPr>
          <w:rFonts w:ascii="Times New Roman" w:hAnsi="Times New Roman" w:cs="Times New Roman" w:hint="eastAsia"/>
          <w:sz w:val="24"/>
          <w:szCs w:val="24"/>
        </w:rPr>
        <w:t xml:space="preserve"> </w:t>
      </w:r>
      <w:r>
        <w:rPr>
          <w:rFonts w:ascii="Times New Roman" w:hAnsi="Times New Roman" w:cs="Times New Roman"/>
          <w:sz w:val="24"/>
          <w:szCs w:val="24"/>
        </w:rPr>
        <w:t>retention</w:t>
      </w:r>
      <w:r>
        <w:rPr>
          <w:rFonts w:ascii="Times New Roman" w:hAnsi="Times New Roman" w:cs="Times New Roman" w:hint="eastAsia"/>
          <w:sz w:val="24"/>
          <w:szCs w:val="24"/>
        </w:rPr>
        <w:t xml:space="preserve"> of 103.0% after 50 cycles at C</w:t>
      </w:r>
      <w:r>
        <w:rPr>
          <w:rFonts w:ascii="Times New Roman" w:hAnsi="Times New Roman" w:cs="Times New Roman" w:hint="eastAsia"/>
          <w:sz w:val="24"/>
          <w:szCs w:val="24"/>
          <w:lang w:eastAsia="zh-CN"/>
        </w:rPr>
        <w:t>/10</w:t>
      </w:r>
      <w:r>
        <w:rPr>
          <w:rFonts w:ascii="Times New Roman" w:hAnsi="Times New Roman" w:cs="Times New Roman" w:hint="eastAsia"/>
          <w:sz w:val="24"/>
          <w:szCs w:val="24"/>
        </w:rPr>
        <w:t xml:space="preserve">. </w:t>
      </w:r>
      <w:r w:rsidRPr="006701A1">
        <w:rPr>
          <w:rFonts w:ascii="Times New Roman" w:hAnsi="Times New Roman" w:cs="Times New Roman" w:hint="eastAsia"/>
          <w:sz w:val="24"/>
          <w:szCs w:val="24"/>
          <w:lang w:eastAsia="zh-CN"/>
        </w:rPr>
        <w:t>T</w:t>
      </w:r>
      <w:r w:rsidRPr="006701A1">
        <w:rPr>
          <w:rFonts w:ascii="Times New Roman" w:hAnsi="Times New Roman" w:cs="Times New Roman"/>
          <w:sz w:val="24"/>
          <w:szCs w:val="24"/>
        </w:rPr>
        <w:t xml:space="preserve">he cycling </w:t>
      </w:r>
      <w:r w:rsidRPr="006701A1">
        <w:rPr>
          <w:rFonts w:ascii="Times New Roman" w:hAnsi="Times New Roman" w:cs="Times New Roman"/>
          <w:sz w:val="24"/>
          <w:szCs w:val="24"/>
          <w:lang w:eastAsia="zh-CN"/>
        </w:rPr>
        <w:t>stability</w:t>
      </w:r>
      <w:r w:rsidRPr="006701A1">
        <w:rPr>
          <w:rFonts w:ascii="Times New Roman" w:hAnsi="Times New Roman" w:cs="Times New Roman"/>
          <w:sz w:val="24"/>
          <w:szCs w:val="24"/>
        </w:rPr>
        <w:t xml:space="preserve"> and reversible capacity of </w:t>
      </w:r>
      <w:r w:rsidRPr="006701A1">
        <w:rPr>
          <w:rFonts w:ascii="Times New Roman" w:hAnsi="Times New Roman" w:cs="Times New Roman" w:hint="eastAsia"/>
          <w:sz w:val="24"/>
          <w:szCs w:val="24"/>
          <w:lang w:eastAsia="zh-CN"/>
        </w:rPr>
        <w:t xml:space="preserve">deposited </w:t>
      </w:r>
      <w:r w:rsidRPr="006701A1">
        <w:rPr>
          <w:rFonts w:ascii="Times New Roman" w:hAnsi="Times New Roman" w:cs="Times New Roman"/>
          <w:sz w:val="24"/>
          <w:szCs w:val="24"/>
        </w:rPr>
        <w:t>LiFePO</w:t>
      </w:r>
      <w:r w:rsidRPr="006701A1">
        <w:rPr>
          <w:rFonts w:ascii="Times New Roman" w:hAnsi="Times New Roman" w:cs="Times New Roman"/>
          <w:sz w:val="24"/>
          <w:szCs w:val="24"/>
          <w:vertAlign w:val="subscript"/>
        </w:rPr>
        <w:t>4</w:t>
      </w:r>
      <w:r w:rsidRPr="006701A1">
        <w:rPr>
          <w:rFonts w:ascii="Times New Roman" w:hAnsi="Times New Roman" w:cs="Times New Roman"/>
          <w:sz w:val="24"/>
          <w:szCs w:val="24"/>
        </w:rPr>
        <w:t xml:space="preserve"> electrode</w:t>
      </w:r>
      <w:r w:rsidRPr="006701A1">
        <w:rPr>
          <w:rFonts w:ascii="Times New Roman" w:hAnsi="Times New Roman" w:cs="Times New Roman" w:hint="eastAsia"/>
          <w:sz w:val="24"/>
          <w:szCs w:val="24"/>
          <w:lang w:eastAsia="zh-CN"/>
        </w:rPr>
        <w:t>s</w:t>
      </w:r>
      <w:r w:rsidRPr="006701A1">
        <w:rPr>
          <w:rFonts w:ascii="Times New Roman" w:hAnsi="Times New Roman" w:cs="Times New Roman"/>
          <w:sz w:val="24"/>
          <w:szCs w:val="24"/>
        </w:rPr>
        <w:t xml:space="preserve"> were considerably improved compared </w:t>
      </w:r>
      <w:r w:rsidR="008317E2">
        <w:rPr>
          <w:rFonts w:ascii="Times New Roman" w:hAnsi="Times New Roman" w:cs="Times New Roman"/>
          <w:sz w:val="24"/>
          <w:szCs w:val="24"/>
        </w:rPr>
        <w:t>to the literature data</w:t>
      </w:r>
      <w:r w:rsidR="008317E2">
        <w:rPr>
          <w:rFonts w:ascii="Times New Roman" w:hAnsi="Times New Roman" w:cs="Times New Roman"/>
          <w:sz w:val="24"/>
          <w:szCs w:val="24"/>
        </w:rPr>
        <w:fldChar w:fldCharType="begin"/>
      </w:r>
      <w:r w:rsidR="008317E2">
        <w:rPr>
          <w:rFonts w:ascii="Times New Roman" w:hAnsi="Times New Roman" w:cs="Times New Roman"/>
          <w:sz w:val="24"/>
          <w:szCs w:val="24"/>
        </w:rPr>
        <w:instrText xml:space="preserve"> ADDIN ZOTERO_ITEM CSL_CITATION {"citationID":"jcbW1c9E","properties":{"formattedCitation":"[3\\uc0\\u8211{}5]","plainCitation":"[3–5]","noteIndex":0},"citationItems":[{"id":954,"uris":["http://zotero.org/users/4190408/items/MKI3ZMHD"],"uri":["http://zotero.org/users/4190408/items/MKI3ZMHD"],"itemData":{"id":954,"type":"article-journal","title":"Electrophoretic deposition of lithium iron phosphate cathode for thin-film 3D-microbatteries","container-title":"Journal of Power Sources","page":"264-272","volume":"198","ISSN":"0378-7753","journalAbbreviation":"Journal of Power Sources","author":[{"family":"Mazor","given":"H"},{"family":"Golodnitsky","given":"D"},{"family":"Burstein","given":"L"},{"family":"Gladkich","given":"A"},{"family":"Peled","given":"E"}],"issued":{"date-parts":[["2012"]]}}},{"id":956,"uris":["http://zotero.org/users/4190408/items/F5GIPKR2"],"uri":["http://zotero.org/users/4190408/items/F5GIPKR2"],"itemData":{"id":956,"type":"article-journal","title":"Lithium iron phosphate coated carbon fiber electrodes for structural lithium ion batteries","container-title":"Composites Science And Technology","ISSN":"0266-3538","journalAbbreviation":"Composites Science And Technology","author":[{"family":"Hagberg","given":"Johan"},{"family":"Maples","given":"Henry A"},{"family":"Alvim","given":"Kayne SP"},{"family":"Xu","given":"Johanna"},{"family":"Johannisson","given":"Wilhelm"},{"family":"Bismarck","given":"Alexander"},{"family":"Zenkert","given":"Dan"},{"family":"Lindbergh","given":"Göran"}],"issued":{"date-parts":[["2018"]]}}},{"id":957,"uris":["http://zotero.org/users/4190408/items/T5VY35GX"],"uri":["http://zotero.org/users/4190408/items/T5VY35GX"],"itemData":{"id":957,"type":"article-journal","title":"Micropatterned arrays of vertically-aligned CNTs grown on aluminum as a new cathode platform for LiFePO 4 integration in lithium-ion batteries","container-title":"Ionics","volume":"doi.org/10.1007/s1158","ISSN":"0947-7047","journalAbbreviation":"Ionics","author":[{"family":"Yilmaz","given":"Mesut"},{"family":"Raina","given":"Supil"},{"family":"Hsu","given":"Shao-Hua"},{"family":"Kang","given":"Weng P"}]}}],"schema":"https://github.com/citation-style-language/schema/raw/master/csl-citation.json"} </w:instrText>
      </w:r>
      <w:r w:rsidR="008317E2">
        <w:rPr>
          <w:rFonts w:ascii="Times New Roman" w:hAnsi="Times New Roman" w:cs="Times New Roman"/>
          <w:sz w:val="24"/>
          <w:szCs w:val="24"/>
        </w:rPr>
        <w:fldChar w:fldCharType="separate"/>
      </w:r>
      <w:r w:rsidR="008317E2" w:rsidRPr="008317E2">
        <w:rPr>
          <w:rFonts w:ascii="Times New Roman" w:hAnsi="Times New Roman" w:cs="Times New Roman"/>
          <w:sz w:val="24"/>
          <w:szCs w:val="24"/>
        </w:rPr>
        <w:t>[3–5]</w:t>
      </w:r>
      <w:r w:rsidR="008317E2">
        <w:rPr>
          <w:rFonts w:ascii="Times New Roman" w:hAnsi="Times New Roman" w:cs="Times New Roman"/>
          <w:sz w:val="24"/>
          <w:szCs w:val="24"/>
        </w:rPr>
        <w:fldChar w:fldCharType="end"/>
      </w:r>
      <w:r w:rsidRPr="006701A1">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 xml:space="preserve"> </w:t>
      </w:r>
      <w:r>
        <w:rPr>
          <w:rFonts w:ascii="Times New Roman" w:hAnsi="Times New Roman" w:cs="Times New Roman" w:hint="eastAsia"/>
          <w:sz w:val="24"/>
          <w:szCs w:val="24"/>
        </w:rPr>
        <w:t xml:space="preserve">The excellent cycling </w:t>
      </w:r>
      <w:r>
        <w:rPr>
          <w:rFonts w:ascii="Times New Roman" w:hAnsi="Times New Roman" w:cs="Times New Roman"/>
          <w:sz w:val="24"/>
          <w:szCs w:val="24"/>
        </w:rPr>
        <w:t>stability</w:t>
      </w:r>
      <w:r>
        <w:rPr>
          <w:rFonts w:ascii="Times New Roman" w:hAnsi="Times New Roman" w:cs="Times New Roman" w:hint="eastAsia"/>
          <w:sz w:val="24"/>
          <w:szCs w:val="24"/>
          <w:lang w:eastAsia="zh-CN"/>
        </w:rPr>
        <w:t xml:space="preserve"> and </w:t>
      </w:r>
      <w:r w:rsidRPr="00A62909">
        <w:rPr>
          <w:rFonts w:ascii="Times New Roman" w:hAnsi="Times New Roman" w:cs="Times New Roman" w:hint="eastAsia"/>
          <w:noProof/>
          <w:sz w:val="24"/>
          <w:szCs w:val="24"/>
          <w:lang w:eastAsia="zh-CN"/>
        </w:rPr>
        <w:t>rate perfo</w:t>
      </w:r>
      <w:r>
        <w:rPr>
          <w:rFonts w:ascii="Times New Roman" w:hAnsi="Times New Roman" w:cs="Times New Roman" w:hint="eastAsia"/>
          <w:sz w:val="24"/>
          <w:szCs w:val="24"/>
          <w:lang w:eastAsia="zh-CN"/>
        </w:rPr>
        <w:t>rmance</w:t>
      </w:r>
      <w:r>
        <w:rPr>
          <w:rFonts w:ascii="Times New Roman" w:hAnsi="Times New Roman" w:cs="Times New Roman" w:hint="eastAsia"/>
          <w:sz w:val="24"/>
          <w:szCs w:val="24"/>
        </w:rPr>
        <w:t xml:space="preserve"> suggest that </w:t>
      </w:r>
      <w:r>
        <w:rPr>
          <w:rFonts w:ascii="Times New Roman" w:hAnsi="Times New Roman" w:cs="Times New Roman" w:hint="eastAsia"/>
          <w:sz w:val="24"/>
          <w:szCs w:val="24"/>
          <w:lang w:eastAsia="zh-CN"/>
        </w:rPr>
        <w:t>our</w:t>
      </w:r>
      <w:r>
        <w:rPr>
          <w:rFonts w:ascii="Times New Roman" w:hAnsi="Times New Roman" w:cs="Times New Roman"/>
          <w:sz w:val="24"/>
          <w:szCs w:val="24"/>
        </w:rPr>
        <w:t xml:space="preserve"> </w:t>
      </w:r>
      <w:r w:rsidRPr="00221CF1">
        <w:rPr>
          <w:rFonts w:ascii="Times New Roman" w:hAnsi="Times New Roman" w:cs="Times New Roman" w:hint="eastAsia"/>
          <w:noProof/>
          <w:sz w:val="24"/>
          <w:szCs w:val="24"/>
        </w:rPr>
        <w:t>EPD</w:t>
      </w:r>
      <w:r>
        <w:rPr>
          <w:rFonts w:ascii="Times New Roman" w:hAnsi="Times New Roman" w:cs="Times New Roman" w:hint="eastAsia"/>
          <w:sz w:val="24"/>
          <w:szCs w:val="24"/>
        </w:rPr>
        <w:t xml:space="preserve"> </w:t>
      </w:r>
      <w:r>
        <w:rPr>
          <w:rFonts w:ascii="Times New Roman" w:hAnsi="Times New Roman" w:cs="Times New Roman" w:hint="eastAsia"/>
          <w:sz w:val="24"/>
          <w:szCs w:val="24"/>
          <w:lang w:eastAsia="zh-CN"/>
        </w:rPr>
        <w:t>approach</w:t>
      </w:r>
      <w:r>
        <w:rPr>
          <w:rFonts w:ascii="Times New Roman" w:hAnsi="Times New Roman" w:cs="Times New Roman" w:hint="eastAsia"/>
          <w:sz w:val="24"/>
          <w:szCs w:val="24"/>
        </w:rPr>
        <w:t xml:space="preserve"> produced an </w:t>
      </w:r>
      <w:r>
        <w:rPr>
          <w:rFonts w:ascii="Times New Roman" w:hAnsi="Times New Roman" w:cs="Times New Roman"/>
          <w:sz w:val="24"/>
          <w:szCs w:val="24"/>
        </w:rPr>
        <w:t>adhesive</w:t>
      </w:r>
      <w:r>
        <w:rPr>
          <w:rFonts w:ascii="Times New Roman" w:hAnsi="Times New Roman" w:cs="Times New Roman" w:hint="eastAsia"/>
          <w:sz w:val="24"/>
          <w:szCs w:val="24"/>
        </w:rPr>
        <w:t xml:space="preserve"> film with tailored </w:t>
      </w:r>
      <w:r>
        <w:rPr>
          <w:rFonts w:ascii="Times New Roman" w:hAnsi="Times New Roman" w:cs="Times New Roman"/>
          <w:sz w:val="24"/>
          <w:szCs w:val="24"/>
        </w:rPr>
        <w:t>porosity</w:t>
      </w:r>
      <w:r>
        <w:rPr>
          <w:rFonts w:ascii="Times New Roman" w:hAnsi="Times New Roman" w:cs="Times New Roman" w:hint="eastAsia"/>
          <w:sz w:val="24"/>
          <w:szCs w:val="24"/>
        </w:rPr>
        <w:t xml:space="preserve">, which </w:t>
      </w:r>
      <w:r w:rsidRPr="0003672D">
        <w:rPr>
          <w:rFonts w:ascii="Times New Roman" w:hAnsi="Times New Roman" w:cs="Times New Roman"/>
          <w:sz w:val="24"/>
          <w:szCs w:val="24"/>
        </w:rPr>
        <w:t>facilitate</w:t>
      </w:r>
      <w:r w:rsidRPr="0003672D">
        <w:rPr>
          <w:rFonts w:ascii="Times New Roman" w:hAnsi="Times New Roman" w:cs="Times New Roman" w:hint="eastAsia"/>
          <w:sz w:val="24"/>
          <w:szCs w:val="24"/>
        </w:rPr>
        <w:t>d</w:t>
      </w:r>
      <w:r>
        <w:rPr>
          <w:rFonts w:ascii="Times New Roman" w:hAnsi="Times New Roman" w:cs="Times New Roman" w:hint="eastAsia"/>
          <w:sz w:val="24"/>
          <w:szCs w:val="24"/>
        </w:rPr>
        <w:t xml:space="preserve"> the formation of</w:t>
      </w:r>
      <w:r>
        <w:rPr>
          <w:rFonts w:ascii="Times New Roman" w:hAnsi="Times New Roman" w:cs="Times New Roman" w:hint="eastAsia"/>
          <w:sz w:val="24"/>
          <w:szCs w:val="24"/>
          <w:lang w:eastAsia="zh-CN"/>
        </w:rPr>
        <w:t xml:space="preserve"> a</w:t>
      </w:r>
      <w:r>
        <w:rPr>
          <w:rFonts w:ascii="Times New Roman" w:hAnsi="Times New Roman" w:cs="Times New Roman" w:hint="eastAsia"/>
          <w:sz w:val="24"/>
          <w:szCs w:val="24"/>
        </w:rPr>
        <w:t xml:space="preserve"> stable solid-electrolyte interface layer</w:t>
      </w:r>
      <w:r w:rsidRPr="00CC7943">
        <w:rPr>
          <w:rFonts w:ascii="Times New Roman" w:hAnsi="Times New Roman" w:cs="Times New Roman"/>
          <w:sz w:val="24"/>
        </w:rPr>
        <w:t xml:space="preserve"> </w:t>
      </w:r>
      <w:r w:rsidRPr="00744CE4">
        <w:rPr>
          <w:rFonts w:ascii="Times New Roman" w:hAnsi="Times New Roman" w:cs="Times New Roman"/>
          <w:sz w:val="24"/>
        </w:rPr>
        <w:t>upon prolonged cycling</w:t>
      </w:r>
      <w:r>
        <w:rPr>
          <w:rFonts w:ascii="Times New Roman" w:hAnsi="Times New Roman" w:cs="Times New Roman" w:hint="eastAsia"/>
          <w:sz w:val="24"/>
          <w:szCs w:val="24"/>
        </w:rPr>
        <w:t xml:space="preserve">. </w:t>
      </w:r>
      <w:r>
        <w:rPr>
          <w:rFonts w:ascii="Times New Roman" w:hAnsi="Times New Roman" w:cs="Times New Roman" w:hint="eastAsia"/>
          <w:sz w:val="24"/>
          <w:szCs w:val="24"/>
          <w:lang w:eastAsia="zh-CN"/>
        </w:rPr>
        <w:t>O</w:t>
      </w:r>
      <w:r>
        <w:rPr>
          <w:rFonts w:ascii="Times New Roman" w:hAnsi="Times New Roman" w:cs="Times New Roman" w:hint="eastAsia"/>
          <w:sz w:val="24"/>
          <w:szCs w:val="24"/>
        </w:rPr>
        <w:t xml:space="preserve">ptimization </w:t>
      </w:r>
      <w:r>
        <w:rPr>
          <w:rFonts w:ascii="Times New Roman" w:hAnsi="Times New Roman" w:cs="Times New Roman" w:hint="eastAsia"/>
          <w:sz w:val="24"/>
          <w:szCs w:val="24"/>
          <w:lang w:eastAsia="zh-CN"/>
        </w:rPr>
        <w:t xml:space="preserve">of deposition process could further improve the electrochemical </w:t>
      </w:r>
      <w:r>
        <w:rPr>
          <w:rFonts w:ascii="Times New Roman" w:hAnsi="Times New Roman" w:cs="Times New Roman"/>
          <w:sz w:val="24"/>
          <w:szCs w:val="24"/>
          <w:lang w:eastAsia="zh-CN"/>
        </w:rPr>
        <w:t>performance</w:t>
      </w:r>
      <w:r>
        <w:rPr>
          <w:rFonts w:ascii="Times New Roman" w:hAnsi="Times New Roman" w:cs="Times New Roman" w:hint="eastAsia"/>
          <w:sz w:val="24"/>
          <w:szCs w:val="24"/>
          <w:lang w:eastAsia="zh-CN"/>
        </w:rPr>
        <w:t xml:space="preserve">.  </w:t>
      </w:r>
    </w:p>
    <w:p w:rsidR="007153C6" w:rsidRDefault="007153C6" w:rsidP="007153C6">
      <w:pPr>
        <w:widowControl w:val="0"/>
        <w:autoSpaceDE w:val="0"/>
        <w:autoSpaceDN w:val="0"/>
        <w:adjustRightInd w:val="0"/>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rPr>
        <w:lastRenderedPageBreak/>
        <w:t xml:space="preserve">4. </w:t>
      </w:r>
      <w:r w:rsidRPr="000406DB">
        <w:rPr>
          <w:rFonts w:ascii="Times New Roman" w:hAnsi="Times New Roman" w:cs="Times New Roman"/>
          <w:b/>
          <w:sz w:val="24"/>
          <w:szCs w:val="24"/>
        </w:rPr>
        <w:t xml:space="preserve">Conclusion </w:t>
      </w:r>
      <w:r w:rsidRPr="000406DB">
        <w:rPr>
          <w:rFonts w:ascii="Times New Roman" w:hAnsi="Times New Roman" w:cs="Times New Roman" w:hint="eastAsia"/>
          <w:b/>
          <w:sz w:val="24"/>
          <w:szCs w:val="24"/>
        </w:rPr>
        <w:t xml:space="preserve">   </w:t>
      </w:r>
      <w:r>
        <w:rPr>
          <w:rFonts w:ascii="Times New Roman" w:hAnsi="Times New Roman" w:cs="Times New Roman" w:hint="eastAsia"/>
          <w:sz w:val="24"/>
          <w:szCs w:val="24"/>
        </w:rPr>
        <w:t xml:space="preserve">   </w:t>
      </w:r>
    </w:p>
    <w:p w:rsidR="007153C6" w:rsidRDefault="007153C6" w:rsidP="007153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scalable, green, and low-cost manufacturing technology, based on EPD, </w:t>
      </w:r>
      <w:r w:rsidRPr="002C0E55">
        <w:rPr>
          <w:rFonts w:ascii="Times New Roman" w:hAnsi="Times New Roman" w:cs="Times New Roman"/>
          <w:sz w:val="24"/>
          <w:szCs w:val="24"/>
        </w:rPr>
        <w:t>is reported for the fabrication of</w:t>
      </w:r>
      <w:r>
        <w:rPr>
          <w:rFonts w:ascii="Times New Roman" w:hAnsi="Times New Roman" w:cs="Times New Roman"/>
          <w:sz w:val="24"/>
          <w:szCs w:val="24"/>
        </w:rPr>
        <w:t xml:space="preserve"> LiFePO</w:t>
      </w:r>
      <w:r w:rsidRPr="00492A56">
        <w:rPr>
          <w:rFonts w:ascii="Times New Roman" w:hAnsi="Times New Roman" w:cs="Times New Roman"/>
          <w:sz w:val="24"/>
          <w:szCs w:val="24"/>
          <w:vertAlign w:val="subscript"/>
        </w:rPr>
        <w:t>4</w:t>
      </w:r>
      <w:r>
        <w:rPr>
          <w:rFonts w:ascii="Times New Roman" w:hAnsi="Times New Roman" w:cs="Times New Roman"/>
          <w:sz w:val="24"/>
          <w:szCs w:val="24"/>
        </w:rPr>
        <w:t xml:space="preserve">-carbon black films. </w:t>
      </w:r>
      <w:r w:rsidRPr="00CB5779">
        <w:rPr>
          <w:rFonts w:ascii="Times New Roman" w:hAnsi="Times New Roman" w:cs="Times New Roman"/>
          <w:sz w:val="24"/>
          <w:szCs w:val="24"/>
        </w:rPr>
        <w:t>PAZO</w:t>
      </w:r>
      <w:r>
        <w:rPr>
          <w:rFonts w:ascii="Times New Roman" w:hAnsi="Times New Roman" w:cs="Times New Roman"/>
          <w:sz w:val="24"/>
          <w:szCs w:val="24"/>
        </w:rPr>
        <w:t xml:space="preserve">-Na and </w:t>
      </w:r>
      <w:r w:rsidRPr="00CB5779">
        <w:rPr>
          <w:rFonts w:ascii="Times New Roman" w:hAnsi="Times New Roman" w:cs="Times New Roman"/>
          <w:sz w:val="24"/>
          <w:szCs w:val="24"/>
        </w:rPr>
        <w:t>CMC-Na</w:t>
      </w:r>
      <w:r>
        <w:rPr>
          <w:rFonts w:ascii="Times New Roman" w:hAnsi="Times New Roman" w:cs="Times New Roman"/>
          <w:sz w:val="24"/>
          <w:szCs w:val="24"/>
        </w:rPr>
        <w:t xml:space="preserve"> were used as </w:t>
      </w:r>
      <w:r w:rsidRPr="00500B53">
        <w:rPr>
          <w:rFonts w:ascii="Times New Roman" w:hAnsi="Times New Roman" w:cs="Times New Roman"/>
          <w:sz w:val="24"/>
          <w:szCs w:val="24"/>
        </w:rPr>
        <w:t>c</w:t>
      </w:r>
      <w:r>
        <w:rPr>
          <w:rFonts w:ascii="Times New Roman" w:hAnsi="Times New Roman" w:cs="Times New Roman"/>
          <w:sz w:val="24"/>
          <w:szCs w:val="24"/>
        </w:rPr>
        <w:t xml:space="preserve">harging and </w:t>
      </w:r>
      <w:r w:rsidRPr="00A62909">
        <w:rPr>
          <w:rFonts w:ascii="Times New Roman" w:hAnsi="Times New Roman" w:cs="Times New Roman"/>
          <w:noProof/>
          <w:sz w:val="24"/>
          <w:szCs w:val="24"/>
        </w:rPr>
        <w:t>film forming</w:t>
      </w:r>
      <w:r>
        <w:rPr>
          <w:rFonts w:ascii="Times New Roman" w:hAnsi="Times New Roman" w:cs="Times New Roman"/>
          <w:sz w:val="24"/>
          <w:szCs w:val="24"/>
        </w:rPr>
        <w:t xml:space="preserve"> agents, which resulted in the formation of </w:t>
      </w:r>
      <w:r w:rsidRPr="00A62909">
        <w:rPr>
          <w:rFonts w:ascii="Times New Roman" w:hAnsi="Times New Roman" w:cs="Times New Roman"/>
          <w:noProof/>
          <w:sz w:val="24"/>
          <w:szCs w:val="24"/>
        </w:rPr>
        <w:t>continuous</w:t>
      </w:r>
      <w:r>
        <w:rPr>
          <w:rFonts w:ascii="Times New Roman" w:hAnsi="Times New Roman" w:cs="Times New Roman"/>
          <w:sz w:val="24"/>
          <w:szCs w:val="24"/>
        </w:rPr>
        <w:t xml:space="preserve"> and adhesive coating. The</w:t>
      </w:r>
      <w:r w:rsidRPr="006A4487">
        <w:rPr>
          <w:rFonts w:ascii="Times New Roman" w:hAnsi="Times New Roman" w:cs="Times New Roman"/>
          <w:sz w:val="24"/>
          <w:szCs w:val="24"/>
        </w:rPr>
        <w:t xml:space="preserve"> </w:t>
      </w:r>
      <w:r>
        <w:rPr>
          <w:rFonts w:ascii="Times New Roman" w:hAnsi="Times New Roman" w:cs="Times New Roman"/>
          <w:sz w:val="24"/>
          <w:szCs w:val="24"/>
        </w:rPr>
        <w:t>LiFePO</w:t>
      </w:r>
      <w:r w:rsidRPr="000406DB">
        <w:rPr>
          <w:rFonts w:ascii="Times New Roman" w:hAnsi="Times New Roman" w:cs="Times New Roman"/>
          <w:sz w:val="24"/>
          <w:szCs w:val="24"/>
          <w:vertAlign w:val="subscript"/>
        </w:rPr>
        <w:t>4</w:t>
      </w:r>
      <w:r>
        <w:rPr>
          <w:rFonts w:ascii="Times New Roman" w:hAnsi="Times New Roman" w:cs="Times New Roman"/>
          <w:sz w:val="24"/>
          <w:szCs w:val="24"/>
        </w:rPr>
        <w:t xml:space="preserve"> electrodes were successfully formulated using micro-size materials, without </w:t>
      </w:r>
      <w:r w:rsidRPr="00746F5A">
        <w:rPr>
          <w:rFonts w:ascii="Times New Roman" w:hAnsi="Times New Roman" w:cs="Times New Roman"/>
          <w:noProof/>
          <w:color w:val="000000"/>
          <w:sz w:val="24"/>
          <w:szCs w:val="24"/>
        </w:rPr>
        <w:t>polyvin</w:t>
      </w:r>
      <w:r>
        <w:rPr>
          <w:rFonts w:ascii="Times New Roman" w:hAnsi="Times New Roman" w:cs="Times New Roman"/>
          <w:noProof/>
          <w:color w:val="000000"/>
          <w:sz w:val="24"/>
          <w:szCs w:val="24"/>
        </w:rPr>
        <w:t>yli</w:t>
      </w:r>
      <w:r w:rsidRPr="00746F5A">
        <w:rPr>
          <w:rFonts w:ascii="Times New Roman" w:hAnsi="Times New Roman" w:cs="Times New Roman"/>
          <w:noProof/>
          <w:color w:val="000000"/>
          <w:sz w:val="24"/>
          <w:szCs w:val="24"/>
        </w:rPr>
        <w:t>dene</w:t>
      </w:r>
      <w:r w:rsidRPr="00EA15CE">
        <w:rPr>
          <w:rFonts w:ascii="Times New Roman" w:hAnsi="Times New Roman" w:cs="Times New Roman"/>
          <w:color w:val="000000"/>
          <w:sz w:val="24"/>
          <w:szCs w:val="24"/>
        </w:rPr>
        <w:t xml:space="preserve"> fluoride</w:t>
      </w:r>
      <w:r>
        <w:rPr>
          <w:rFonts w:ascii="Times New Roman" w:hAnsi="Times New Roman" w:cs="Times New Roman"/>
          <w:color w:val="000000"/>
          <w:sz w:val="24"/>
          <w:szCs w:val="24"/>
        </w:rPr>
        <w:t xml:space="preserve"> binder. The EPD</w:t>
      </w:r>
      <w:r w:rsidRPr="009E4BD7">
        <w:rPr>
          <w:rFonts w:ascii="Times New Roman" w:hAnsi="Times New Roman" w:cs="Times New Roman"/>
          <w:color w:val="000000"/>
          <w:sz w:val="24"/>
          <w:szCs w:val="24"/>
        </w:rPr>
        <w:t xml:space="preserve"> electrodes </w:t>
      </w:r>
      <w:r>
        <w:rPr>
          <w:rFonts w:ascii="Times New Roman" w:hAnsi="Times New Roman" w:cs="Times New Roman"/>
          <w:color w:val="000000"/>
          <w:sz w:val="24"/>
          <w:szCs w:val="24"/>
        </w:rPr>
        <w:t>showed good</w:t>
      </w:r>
      <w:r w:rsidRPr="009E4BD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rate performance and excellent cycling stability. The capacity of </w:t>
      </w:r>
      <w:r>
        <w:rPr>
          <w:rFonts w:ascii="Times New Roman" w:hAnsi="Times New Roman" w:cs="Times New Roman"/>
          <w:sz w:val="24"/>
          <w:szCs w:val="24"/>
        </w:rPr>
        <w:t xml:space="preserve">146.7 </w:t>
      </w:r>
      <w:proofErr w:type="spellStart"/>
      <w:r>
        <w:rPr>
          <w:rFonts w:ascii="Times New Roman" w:hAnsi="Times New Roman" w:cs="Times New Roman"/>
          <w:sz w:val="24"/>
          <w:szCs w:val="24"/>
        </w:rPr>
        <w:t>mAh</w:t>
      </w:r>
      <w:proofErr w:type="spellEnd"/>
      <w:r>
        <w:rPr>
          <w:rFonts w:ascii="Times New Roman" w:hAnsi="Times New Roman" w:cs="Times New Roman"/>
          <w:sz w:val="24"/>
          <w:szCs w:val="24"/>
        </w:rPr>
        <w:t xml:space="preserve"> g</w:t>
      </w:r>
      <w:r w:rsidRPr="002C0E55">
        <w:rPr>
          <w:rFonts w:ascii="Times New Roman" w:hAnsi="Times New Roman" w:cs="Times New Roman"/>
          <w:sz w:val="24"/>
          <w:szCs w:val="24"/>
          <w:vertAlign w:val="superscript"/>
        </w:rPr>
        <w:t>-1</w:t>
      </w:r>
      <w:r>
        <w:rPr>
          <w:rFonts w:ascii="Times New Roman" w:hAnsi="Times New Roman" w:cs="Times New Roman"/>
          <w:sz w:val="24"/>
          <w:szCs w:val="24"/>
        </w:rPr>
        <w:t xml:space="preserve"> was achieved at C/10 for deposited LiFePO</w:t>
      </w:r>
      <w:r w:rsidRPr="000406DB">
        <w:rPr>
          <w:rFonts w:ascii="Times New Roman" w:hAnsi="Times New Roman" w:cs="Times New Roman"/>
          <w:sz w:val="24"/>
          <w:szCs w:val="24"/>
          <w:vertAlign w:val="subscript"/>
        </w:rPr>
        <w:t>4</w:t>
      </w:r>
      <w:r>
        <w:rPr>
          <w:rFonts w:ascii="Times New Roman" w:hAnsi="Times New Roman" w:cs="Times New Roman"/>
          <w:sz w:val="24"/>
          <w:szCs w:val="24"/>
        </w:rPr>
        <w:t>.</w:t>
      </w:r>
    </w:p>
    <w:p w:rsidR="007153C6" w:rsidRDefault="007153C6" w:rsidP="006701A1">
      <w:pPr>
        <w:widowControl w:val="0"/>
        <w:autoSpaceDE w:val="0"/>
        <w:autoSpaceDN w:val="0"/>
        <w:adjustRightInd w:val="0"/>
        <w:spacing w:after="0" w:line="480" w:lineRule="auto"/>
        <w:jc w:val="both"/>
        <w:rPr>
          <w:rFonts w:ascii="Times New Roman" w:hAnsi="Times New Roman" w:cs="Times New Roman" w:hint="eastAsia"/>
          <w:sz w:val="24"/>
          <w:szCs w:val="24"/>
          <w:lang w:eastAsia="zh-CN"/>
        </w:rPr>
      </w:pPr>
    </w:p>
    <w:p w:rsidR="00603C36" w:rsidRDefault="00603C36" w:rsidP="006701A1">
      <w:pPr>
        <w:widowControl w:val="0"/>
        <w:autoSpaceDE w:val="0"/>
        <w:autoSpaceDN w:val="0"/>
        <w:adjustRightInd w:val="0"/>
        <w:spacing w:after="0" w:line="480" w:lineRule="auto"/>
        <w:jc w:val="both"/>
        <w:rPr>
          <w:rFonts w:ascii="Times New Roman" w:hAnsi="Times New Roman" w:cs="Times New Roman" w:hint="eastAsia"/>
          <w:b/>
          <w:sz w:val="24"/>
          <w:szCs w:val="24"/>
          <w:lang w:eastAsia="zh-CN"/>
        </w:rPr>
      </w:pPr>
      <w:r w:rsidRPr="00603C36">
        <w:rPr>
          <w:rFonts w:ascii="Times New Roman" w:hAnsi="Times New Roman" w:cs="Times New Roman"/>
          <w:b/>
          <w:sz w:val="24"/>
          <w:szCs w:val="24"/>
        </w:rPr>
        <w:t>Acknowledgements</w:t>
      </w:r>
    </w:p>
    <w:p w:rsidR="00603C36" w:rsidRDefault="00603C36" w:rsidP="006701A1">
      <w:pPr>
        <w:widowControl w:val="0"/>
        <w:autoSpaceDE w:val="0"/>
        <w:autoSpaceDN w:val="0"/>
        <w:adjustRightInd w:val="0"/>
        <w:spacing w:after="0" w:line="480" w:lineRule="auto"/>
        <w:jc w:val="both"/>
        <w:rPr>
          <w:rFonts w:ascii="Times New Roman" w:hAnsi="Times New Roman" w:cs="Times New Roman" w:hint="eastAsia"/>
          <w:b/>
          <w:sz w:val="24"/>
          <w:szCs w:val="24"/>
          <w:lang w:eastAsia="zh-CN"/>
        </w:rPr>
      </w:pPr>
    </w:p>
    <w:p w:rsidR="00603C36" w:rsidRPr="00603C36" w:rsidRDefault="00603C36" w:rsidP="00603C36">
      <w:pPr>
        <w:widowControl w:val="0"/>
        <w:autoSpaceDE w:val="0"/>
        <w:autoSpaceDN w:val="0"/>
        <w:adjustRightInd w:val="0"/>
        <w:spacing w:after="0" w:line="480" w:lineRule="auto"/>
        <w:rPr>
          <w:rFonts w:ascii="Times New Roman" w:hAnsi="Times New Roman" w:cs="Times New Roman" w:hint="eastAsia"/>
          <w:sz w:val="24"/>
          <w:szCs w:val="24"/>
        </w:rPr>
      </w:pPr>
      <w:r>
        <w:rPr>
          <w:rFonts w:ascii="Times New Roman" w:hAnsi="Times New Roman" w:cs="Times New Roman"/>
          <w:sz w:val="24"/>
          <w:szCs w:val="24"/>
        </w:rPr>
        <w:t>The authors gratefully acknowledge the Natural Sciences and Engineering Research Council of</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Canada for the financial support.</w:t>
      </w:r>
    </w:p>
    <w:p w:rsidR="00745EBB" w:rsidRPr="008317E2" w:rsidRDefault="008317E2" w:rsidP="00745EBB">
      <w:pPr>
        <w:spacing w:after="0" w:line="480" w:lineRule="auto"/>
        <w:jc w:val="both"/>
        <w:rPr>
          <w:rFonts w:ascii="Times New Roman" w:hAnsi="Times New Roman" w:cs="Times New Roman"/>
          <w:b/>
          <w:sz w:val="24"/>
          <w:szCs w:val="24"/>
        </w:rPr>
      </w:pPr>
      <w:r w:rsidRPr="008317E2">
        <w:rPr>
          <w:rFonts w:ascii="Times New Roman" w:hAnsi="Times New Roman" w:cs="Times New Roman"/>
          <w:b/>
          <w:sz w:val="24"/>
          <w:szCs w:val="24"/>
        </w:rPr>
        <w:t>References</w:t>
      </w:r>
    </w:p>
    <w:p w:rsidR="008317E2" w:rsidRPr="008317E2" w:rsidRDefault="00487375" w:rsidP="008317E2">
      <w:pPr>
        <w:pStyle w:val="a3"/>
        <w:rPr>
          <w:rFonts w:ascii="Times New Roman" w:hAnsi="Times New Roman" w:cs="Times New Roman"/>
          <w:sz w:val="24"/>
        </w:rPr>
      </w:pPr>
      <w:r>
        <w:fldChar w:fldCharType="begin"/>
      </w:r>
      <w:r w:rsidR="00EA35FF">
        <w:instrText xml:space="preserve"> ADDIN ZOTERO_BIBL {"uncited":[],"omitted":[],"custom":[]} CSL_BIBLIOGRAPHY </w:instrText>
      </w:r>
      <w:r>
        <w:fldChar w:fldCharType="separate"/>
      </w:r>
      <w:r w:rsidR="008317E2" w:rsidRPr="008317E2">
        <w:rPr>
          <w:rFonts w:ascii="Times New Roman" w:hAnsi="Times New Roman" w:cs="Times New Roman"/>
          <w:sz w:val="24"/>
        </w:rPr>
        <w:t>[1]</w:t>
      </w:r>
      <w:r w:rsidR="008317E2" w:rsidRPr="008317E2">
        <w:rPr>
          <w:rFonts w:ascii="Times New Roman" w:hAnsi="Times New Roman" w:cs="Times New Roman"/>
          <w:sz w:val="24"/>
        </w:rPr>
        <w:tab/>
        <w:t xml:space="preserve">A.R. Boccaccini, I. Zhitomirsky, Application of electrophoretic and electrolytic deposition techniques in ceramics processing, Current Opinion in Solid State and Materials Science. 6 (2002) 251–260. </w:t>
      </w:r>
      <w:r w:rsidR="008317E2" w:rsidRPr="00A62909">
        <w:rPr>
          <w:rFonts w:ascii="Times New Roman" w:hAnsi="Times New Roman" w:cs="Times New Roman"/>
          <w:noProof/>
          <w:sz w:val="24"/>
        </w:rPr>
        <w:t>doi</w:t>
      </w:r>
      <w:r w:rsidR="008317E2" w:rsidRPr="008317E2">
        <w:rPr>
          <w:rFonts w:ascii="Times New Roman" w:hAnsi="Times New Roman" w:cs="Times New Roman"/>
          <w:sz w:val="24"/>
        </w:rPr>
        <w:t>:10.1016/S1359-0286(02)00080-3.</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[2]</w:t>
      </w:r>
      <w:r w:rsidRPr="008317E2">
        <w:rPr>
          <w:rFonts w:ascii="Times New Roman" w:hAnsi="Times New Roman" w:cs="Times New Roman"/>
          <w:sz w:val="24"/>
        </w:rPr>
        <w:tab/>
        <w:t xml:space="preserve">I. Zhitomirsky, L. Gal-Or, Formation of hollow fibers by electrophoretic deposition, Materials Letters. 38 (1999) 10–17. </w:t>
      </w:r>
      <w:r w:rsidRPr="00A62909">
        <w:rPr>
          <w:rFonts w:ascii="Times New Roman" w:hAnsi="Times New Roman" w:cs="Times New Roman"/>
          <w:noProof/>
          <w:sz w:val="24"/>
        </w:rPr>
        <w:t>doi</w:t>
      </w:r>
      <w:r w:rsidRPr="008317E2">
        <w:rPr>
          <w:rFonts w:ascii="Times New Roman" w:hAnsi="Times New Roman" w:cs="Times New Roman"/>
          <w:sz w:val="24"/>
        </w:rPr>
        <w:t>:10.1016/S0167-577X(98)00124-4.</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[3]</w:t>
      </w:r>
      <w:r w:rsidRPr="008317E2">
        <w:rPr>
          <w:rFonts w:ascii="Times New Roman" w:hAnsi="Times New Roman" w:cs="Times New Roman"/>
          <w:sz w:val="24"/>
        </w:rPr>
        <w:tab/>
        <w:t>H. Mazor, D. Golodnitsky, L. Burstein, A. Gladkich, E. Peled, Electrophoretic deposition of lithium iron phosphate cathode for thin-film 3D-</w:t>
      </w:r>
      <w:r w:rsidRPr="00A62909">
        <w:rPr>
          <w:rFonts w:ascii="Times New Roman" w:hAnsi="Times New Roman" w:cs="Times New Roman"/>
          <w:noProof/>
          <w:sz w:val="24"/>
        </w:rPr>
        <w:t>microbatteries</w:t>
      </w:r>
      <w:r w:rsidRPr="008317E2">
        <w:rPr>
          <w:rFonts w:ascii="Times New Roman" w:hAnsi="Times New Roman" w:cs="Times New Roman"/>
          <w:sz w:val="24"/>
        </w:rPr>
        <w:t>, Journal of Power Sources. 198 (2012) 264–272.</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[4]</w:t>
      </w:r>
      <w:r w:rsidRPr="008317E2">
        <w:rPr>
          <w:rFonts w:ascii="Times New Roman" w:hAnsi="Times New Roman" w:cs="Times New Roman"/>
          <w:sz w:val="24"/>
        </w:rPr>
        <w:tab/>
        <w:t xml:space="preserve">J. Hagberg, H.A. Maples, K.S. Alvim, J. Xu, W. Johannisson, A. Bismarck, D. Zenkert, G. Lindbergh, Lithium iron phosphate coated carbon fiber electrodes for structural </w:t>
      </w:r>
      <w:r w:rsidRPr="00A62909">
        <w:rPr>
          <w:rFonts w:ascii="Times New Roman" w:hAnsi="Times New Roman" w:cs="Times New Roman"/>
          <w:noProof/>
          <w:sz w:val="24"/>
        </w:rPr>
        <w:t>lithium ion</w:t>
      </w:r>
      <w:r w:rsidRPr="008317E2">
        <w:rPr>
          <w:rFonts w:ascii="Times New Roman" w:hAnsi="Times New Roman" w:cs="Times New Roman"/>
          <w:sz w:val="24"/>
        </w:rPr>
        <w:t xml:space="preserve"> batteries, Composites Science And Technology. (2018).</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[5]</w:t>
      </w:r>
      <w:r w:rsidRPr="008317E2">
        <w:rPr>
          <w:rFonts w:ascii="Times New Roman" w:hAnsi="Times New Roman" w:cs="Times New Roman"/>
          <w:sz w:val="24"/>
        </w:rPr>
        <w:tab/>
        <w:t>M. Yilmaz, S. Raina, S.-H. Hsu, W.P. Kang, Micropatterned arrays of vertically-aligned CNTs grown on aluminum as a new cathode platform for LiFePO 4 integration in lithium-ion batteries, Ionics. doi.org/10.1007/s1158 (n.d.).</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[6]</w:t>
      </w:r>
      <w:r w:rsidRPr="008317E2">
        <w:rPr>
          <w:rFonts w:ascii="Times New Roman" w:hAnsi="Times New Roman" w:cs="Times New Roman"/>
          <w:sz w:val="24"/>
        </w:rPr>
        <w:tab/>
        <w:t xml:space="preserve">E. Cohen, S. Menkin, M. Lifshits, Y. </w:t>
      </w:r>
      <w:r w:rsidRPr="00A62909">
        <w:rPr>
          <w:rFonts w:ascii="Times New Roman" w:hAnsi="Times New Roman" w:cs="Times New Roman"/>
          <w:noProof/>
          <w:sz w:val="24"/>
        </w:rPr>
        <w:t>Kamir</w:t>
      </w:r>
      <w:r w:rsidRPr="008317E2">
        <w:rPr>
          <w:rFonts w:ascii="Times New Roman" w:hAnsi="Times New Roman" w:cs="Times New Roman"/>
          <w:sz w:val="24"/>
        </w:rPr>
        <w:t>, A. Gladkich, G. Kosa, D. Golodnitsky, Novel rechargeable 3D-Microbatteries on 3D-printed-polymer substrates: Feasibility study, Electrochimica Acta. 265 (2018) 690–701.</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[7]</w:t>
      </w:r>
      <w:r w:rsidRPr="008317E2">
        <w:rPr>
          <w:rFonts w:ascii="Times New Roman" w:hAnsi="Times New Roman" w:cs="Times New Roman"/>
          <w:sz w:val="24"/>
        </w:rPr>
        <w:tab/>
        <w:t xml:space="preserve">Y. Liu, D. Luo, T. Zhang, K. Shi, P. Wojtal, C.J. Wallar, Q. Ma, E.G. Daigle, A. Kitai, C.-Q. Xu, I. Zhitomirsky, Film deposition mechanisms and properties of </w:t>
      </w:r>
      <w:r w:rsidRPr="00A62909">
        <w:rPr>
          <w:rFonts w:ascii="Times New Roman" w:hAnsi="Times New Roman" w:cs="Times New Roman"/>
          <w:noProof/>
          <w:sz w:val="24"/>
        </w:rPr>
        <w:t>optically</w:t>
      </w:r>
      <w:r w:rsidRPr="008317E2">
        <w:rPr>
          <w:rFonts w:ascii="Times New Roman" w:hAnsi="Times New Roman" w:cs="Times New Roman"/>
          <w:sz w:val="24"/>
        </w:rPr>
        <w:t xml:space="preserve"> active chelating </w:t>
      </w:r>
      <w:r w:rsidRPr="008317E2">
        <w:rPr>
          <w:rFonts w:ascii="Times New Roman" w:hAnsi="Times New Roman" w:cs="Times New Roman"/>
          <w:sz w:val="24"/>
        </w:rPr>
        <w:lastRenderedPageBreak/>
        <w:t>polymer and composites, Colloids and Surfaces A: Physicochemical and Engineering Aspects. 487 (2015) 17–25.</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[8]</w:t>
      </w:r>
      <w:r w:rsidRPr="008317E2">
        <w:rPr>
          <w:rFonts w:ascii="Times New Roman" w:hAnsi="Times New Roman" w:cs="Times New Roman"/>
          <w:sz w:val="24"/>
        </w:rPr>
        <w:tab/>
        <w:t xml:space="preserve">X. Zhao, A. Clifford, R. Poon, R. Mathews, I. Zhitomirsky, </w:t>
      </w:r>
      <w:r w:rsidRPr="00A62909">
        <w:rPr>
          <w:rFonts w:ascii="Times New Roman" w:hAnsi="Times New Roman" w:cs="Times New Roman"/>
          <w:noProof/>
          <w:sz w:val="24"/>
        </w:rPr>
        <w:t>Carboxymethyl cellulose</w:t>
      </w:r>
      <w:r w:rsidRPr="008317E2">
        <w:rPr>
          <w:rFonts w:ascii="Times New Roman" w:hAnsi="Times New Roman" w:cs="Times New Roman"/>
          <w:sz w:val="24"/>
        </w:rPr>
        <w:t xml:space="preserve"> </w:t>
      </w:r>
      <w:r w:rsidRPr="00A62909">
        <w:rPr>
          <w:rFonts w:ascii="Times New Roman" w:hAnsi="Times New Roman" w:cs="Times New Roman"/>
          <w:noProof/>
          <w:sz w:val="24"/>
        </w:rPr>
        <w:t>and</w:t>
      </w:r>
      <w:r w:rsidRPr="008317E2">
        <w:rPr>
          <w:rFonts w:ascii="Times New Roman" w:hAnsi="Times New Roman" w:cs="Times New Roman"/>
          <w:sz w:val="24"/>
        </w:rPr>
        <w:t xml:space="preserve"> composite films prepared by electrophoretic deposition and liquid-liquid particle extraction, Colloid and Polymer Science. (2018) 1–8.</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[9]</w:t>
      </w:r>
      <w:r w:rsidRPr="008317E2">
        <w:rPr>
          <w:rFonts w:ascii="Times New Roman" w:hAnsi="Times New Roman" w:cs="Times New Roman"/>
          <w:sz w:val="24"/>
        </w:rPr>
        <w:tab/>
        <w:t xml:space="preserve">Y. Zhu, S. Xiao, M. Li, Z. Chang, F. Wang, J. Gao, Y. Wu, Natural </w:t>
      </w:r>
      <w:r w:rsidRPr="00A62909">
        <w:rPr>
          <w:rFonts w:ascii="Times New Roman" w:hAnsi="Times New Roman" w:cs="Times New Roman"/>
          <w:noProof/>
          <w:sz w:val="24"/>
        </w:rPr>
        <w:t>macromolecule based</w:t>
      </w:r>
      <w:r w:rsidRPr="008317E2">
        <w:rPr>
          <w:rFonts w:ascii="Times New Roman" w:hAnsi="Times New Roman" w:cs="Times New Roman"/>
          <w:sz w:val="24"/>
        </w:rPr>
        <w:t xml:space="preserve"> carboxymethyl cellulose as a gel polymer electrolyte with adjustable porosity for </w:t>
      </w:r>
      <w:r w:rsidRPr="00A62909">
        <w:rPr>
          <w:rFonts w:ascii="Times New Roman" w:hAnsi="Times New Roman" w:cs="Times New Roman"/>
          <w:noProof/>
          <w:sz w:val="24"/>
        </w:rPr>
        <w:t>lithium ion</w:t>
      </w:r>
      <w:r w:rsidRPr="008317E2">
        <w:rPr>
          <w:rFonts w:ascii="Times New Roman" w:hAnsi="Times New Roman" w:cs="Times New Roman"/>
          <w:sz w:val="24"/>
        </w:rPr>
        <w:t xml:space="preserve"> batteries, Journal of Power Sources. 288 (2015) 368–375.</w:t>
      </w:r>
    </w:p>
    <w:p w:rsidR="008317E2" w:rsidRPr="008317E2" w:rsidRDefault="008317E2" w:rsidP="008317E2">
      <w:pPr>
        <w:pStyle w:val="a3"/>
        <w:rPr>
          <w:rFonts w:ascii="Times New Roman" w:hAnsi="Times New Roman" w:cs="Times New Roman"/>
          <w:sz w:val="24"/>
        </w:rPr>
      </w:pPr>
      <w:r w:rsidRPr="008317E2">
        <w:rPr>
          <w:rFonts w:ascii="Times New Roman" w:hAnsi="Times New Roman" w:cs="Times New Roman"/>
          <w:sz w:val="24"/>
        </w:rPr>
        <w:t>[10]</w:t>
      </w:r>
      <w:r w:rsidRPr="008317E2">
        <w:rPr>
          <w:rFonts w:ascii="Times New Roman" w:hAnsi="Times New Roman" w:cs="Times New Roman"/>
          <w:sz w:val="24"/>
        </w:rPr>
        <w:tab/>
        <w:t>A. Tranchot, H. Idrissi, P. Thivel, L. Roué, Impact of the slurry pH on the expansion/contraction behavior of silicon/carbon/carboxymethylcellulose electrodes for Li-ion batteries, Journal of The Electrochemical Society. 163 (2016) A1020–A1026.</w:t>
      </w:r>
    </w:p>
    <w:p w:rsidR="00EA35FF" w:rsidRDefault="00487375" w:rsidP="00670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EA35FF" w:rsidRPr="004D2C0E" w:rsidRDefault="00EA35FF" w:rsidP="00EA35FF">
      <w:pPr>
        <w:rPr>
          <w:rFonts w:ascii="Times New Roman" w:hAnsi="Times New Roman" w:cs="Times New Roman"/>
          <w:b/>
          <w:sz w:val="24"/>
          <w:szCs w:val="24"/>
        </w:rPr>
      </w:pPr>
      <w:r w:rsidRPr="004D2C0E">
        <w:rPr>
          <w:rFonts w:ascii="Times New Roman" w:hAnsi="Times New Roman" w:cs="Times New Roman"/>
          <w:b/>
          <w:sz w:val="24"/>
          <w:szCs w:val="24"/>
        </w:rPr>
        <w:t>Figures</w:t>
      </w:r>
    </w:p>
    <w:p w:rsidR="00EA35FF" w:rsidRDefault="00EA35FF" w:rsidP="00EA35FF">
      <w:pPr>
        <w:rPr>
          <w:rFonts w:ascii="Times New Roman" w:hAnsi="Times New Roman" w:cs="Times New Roman"/>
          <w:sz w:val="24"/>
          <w:szCs w:val="24"/>
        </w:rPr>
      </w:pPr>
      <w:r>
        <w:rPr>
          <w:rFonts w:ascii="Times New Roman" w:hAnsi="Times New Roman" w:cs="Times New Roman"/>
          <w:sz w:val="24"/>
          <w:szCs w:val="24"/>
        </w:rPr>
        <w:t>Figure 1.Chemical structure of (A) CMC-Na and (B) PAZO; adsorption mechanisms of (C</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 CMC, involving a carboxylate group and (E,F) PAZO, involving a salicylate group and metal ions M on the particle surface: (C,E) chelating and (D,F) bridging bonding.</w:t>
      </w:r>
    </w:p>
    <w:p w:rsidR="00EA35FF" w:rsidRDefault="00EA35FF" w:rsidP="00EA35FF">
      <w:pPr>
        <w:rPr>
          <w:rFonts w:ascii="Times New Roman" w:hAnsi="Times New Roman" w:cs="Times New Roman"/>
          <w:sz w:val="24"/>
          <w:szCs w:val="24"/>
        </w:rPr>
      </w:pPr>
      <w:r>
        <w:rPr>
          <w:rFonts w:ascii="Times New Roman" w:hAnsi="Times New Roman" w:cs="Times New Roman"/>
          <w:sz w:val="24"/>
          <w:szCs w:val="24"/>
        </w:rPr>
        <w:t>Figure 2.SEM images of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films, prepared using (A) PAZO</w:t>
      </w:r>
      <w:r w:rsidR="005D618F">
        <w:rPr>
          <w:rFonts w:ascii="Times New Roman" w:hAnsi="Times New Roman" w:cs="Times New Roman"/>
          <w:sz w:val="24"/>
          <w:szCs w:val="24"/>
        </w:rPr>
        <w:t>-Na</w:t>
      </w:r>
      <w:r>
        <w:rPr>
          <w:rFonts w:ascii="Times New Roman" w:hAnsi="Times New Roman" w:cs="Times New Roman"/>
          <w:sz w:val="24"/>
          <w:szCs w:val="24"/>
        </w:rPr>
        <w:t xml:space="preserve"> and (B) CMC-Na</w:t>
      </w:r>
    </w:p>
    <w:p w:rsidR="00EA35FF" w:rsidRDefault="00EA35FF" w:rsidP="00EA35FF">
      <w:pPr>
        <w:rPr>
          <w:rFonts w:ascii="Times New Roman" w:hAnsi="Times New Roman" w:cs="Times New Roman"/>
          <w:sz w:val="24"/>
          <w:szCs w:val="24"/>
        </w:rPr>
      </w:pPr>
      <w:r>
        <w:rPr>
          <w:rFonts w:ascii="Times New Roman" w:hAnsi="Times New Roman" w:cs="Times New Roman"/>
          <w:sz w:val="24"/>
          <w:szCs w:val="24"/>
        </w:rPr>
        <w:t>Figure 3.FTIR spectra for (A) CMC-Na, (B)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deposited using CMC-Na, (C) PAZO</w:t>
      </w:r>
      <w:r w:rsidR="005D618F">
        <w:rPr>
          <w:rFonts w:ascii="Times New Roman" w:hAnsi="Times New Roman" w:cs="Times New Roman"/>
          <w:sz w:val="24"/>
          <w:szCs w:val="24"/>
        </w:rPr>
        <w:t>-Na</w:t>
      </w:r>
      <w:r>
        <w:rPr>
          <w:rFonts w:ascii="Times New Roman" w:hAnsi="Times New Roman" w:cs="Times New Roman"/>
          <w:sz w:val="24"/>
          <w:szCs w:val="24"/>
        </w:rPr>
        <w:t xml:space="preserve"> and (D)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deposited using PAZO</w:t>
      </w:r>
      <w:r w:rsidR="005D618F">
        <w:rPr>
          <w:rFonts w:ascii="Times New Roman" w:hAnsi="Times New Roman" w:cs="Times New Roman"/>
          <w:sz w:val="24"/>
          <w:szCs w:val="24"/>
        </w:rPr>
        <w:t>-Na</w:t>
      </w:r>
      <w:r>
        <w:rPr>
          <w:rFonts w:ascii="Times New Roman" w:hAnsi="Times New Roman" w:cs="Times New Roman"/>
          <w:sz w:val="24"/>
          <w:szCs w:val="24"/>
        </w:rPr>
        <w:t>.</w:t>
      </w:r>
    </w:p>
    <w:p w:rsidR="00EA35FF" w:rsidRPr="009E7851" w:rsidRDefault="00EA35FF" w:rsidP="00EA35FF">
      <w:pPr>
        <w:rPr>
          <w:rFonts w:ascii="Times New Roman" w:hAnsi="Times New Roman" w:cs="Times New Roman"/>
          <w:sz w:val="24"/>
          <w:szCs w:val="24"/>
        </w:rPr>
      </w:pPr>
      <w:proofErr w:type="gramStart"/>
      <w:r w:rsidRPr="009E7851">
        <w:rPr>
          <w:rFonts w:ascii="Times New Roman" w:hAnsi="Times New Roman" w:cs="Times New Roman"/>
          <w:iCs/>
          <w:sz w:val="24"/>
          <w:szCs w:val="24"/>
        </w:rPr>
        <w:t>Figure 4</w:t>
      </w:r>
      <w:r>
        <w:rPr>
          <w:rFonts w:ascii="Times New Roman" w:hAnsi="Times New Roman" w:cs="Times New Roman"/>
          <w:iCs/>
          <w:sz w:val="24"/>
          <w:szCs w:val="24"/>
        </w:rPr>
        <w:t>.</w:t>
      </w:r>
      <w:proofErr w:type="gramEnd"/>
      <w:r w:rsidRPr="009E7851">
        <w:rPr>
          <w:rFonts w:ascii="Times New Roman" w:hAnsi="Times New Roman" w:cs="Times New Roman"/>
          <w:iCs/>
          <w:sz w:val="24"/>
          <w:szCs w:val="24"/>
        </w:rPr>
        <w:t xml:space="preserve"> Electrochemical </w:t>
      </w:r>
      <w:r>
        <w:rPr>
          <w:rFonts w:ascii="Times New Roman" w:hAnsi="Times New Roman" w:cs="Times New Roman"/>
          <w:iCs/>
          <w:sz w:val="24"/>
          <w:szCs w:val="24"/>
        </w:rPr>
        <w:t>performance of the LiFePO</w:t>
      </w:r>
      <w:r w:rsidRPr="009E7851">
        <w:rPr>
          <w:rFonts w:ascii="Times New Roman" w:hAnsi="Times New Roman" w:cs="Times New Roman"/>
          <w:iCs/>
          <w:sz w:val="24"/>
          <w:szCs w:val="24"/>
          <w:vertAlign w:val="subscript"/>
        </w:rPr>
        <w:t>4</w:t>
      </w:r>
      <w:r w:rsidRPr="009E7851">
        <w:rPr>
          <w:rFonts w:ascii="Times New Roman" w:hAnsi="Times New Roman" w:cs="Times New Roman"/>
          <w:iCs/>
          <w:sz w:val="24"/>
          <w:szCs w:val="24"/>
        </w:rPr>
        <w:t xml:space="preserve"> electrode: </w:t>
      </w:r>
      <w:r>
        <w:rPr>
          <w:rFonts w:ascii="Times New Roman" w:hAnsi="Times New Roman" w:cs="Times New Roman"/>
          <w:iCs/>
          <w:sz w:val="24"/>
          <w:szCs w:val="24"/>
        </w:rPr>
        <w:t>(</w:t>
      </w:r>
      <w:r w:rsidRPr="009E7851">
        <w:rPr>
          <w:rFonts w:ascii="Times New Roman" w:hAnsi="Times New Roman" w:cs="Times New Roman"/>
          <w:iCs/>
          <w:sz w:val="24"/>
          <w:szCs w:val="24"/>
        </w:rPr>
        <w:t xml:space="preserve">A) </w:t>
      </w:r>
      <w:r>
        <w:rPr>
          <w:rFonts w:ascii="Times New Roman" w:hAnsi="Times New Roman" w:cs="Times New Roman"/>
          <w:iCs/>
          <w:sz w:val="24"/>
          <w:szCs w:val="24"/>
        </w:rPr>
        <w:t>r</w:t>
      </w:r>
      <w:r w:rsidRPr="009E7851">
        <w:rPr>
          <w:rFonts w:ascii="Times New Roman" w:hAnsi="Times New Roman" w:cs="Times New Roman"/>
          <w:iCs/>
          <w:sz w:val="24"/>
          <w:szCs w:val="24"/>
        </w:rPr>
        <w:t xml:space="preserve">ate capability tests and </w:t>
      </w:r>
      <w:r>
        <w:rPr>
          <w:rFonts w:ascii="Times New Roman" w:hAnsi="Times New Roman" w:cs="Times New Roman"/>
          <w:iCs/>
          <w:sz w:val="24"/>
          <w:szCs w:val="24"/>
        </w:rPr>
        <w:t>(</w:t>
      </w:r>
      <w:r w:rsidRPr="009E7851">
        <w:rPr>
          <w:rFonts w:ascii="Times New Roman" w:hAnsi="Times New Roman" w:cs="Times New Roman"/>
          <w:iCs/>
          <w:sz w:val="24"/>
          <w:szCs w:val="24"/>
        </w:rPr>
        <w:t>B) corresponding</w:t>
      </w:r>
      <w:proofErr w:type="gramStart"/>
      <w:r w:rsidRPr="009E7851">
        <w:rPr>
          <w:rFonts w:ascii="Times New Roman" w:hAnsi="Times New Roman" w:cs="Times New Roman"/>
          <w:iCs/>
          <w:sz w:val="24"/>
          <w:szCs w:val="24"/>
        </w:rPr>
        <w:t xml:space="preserve">  </w:t>
      </w:r>
      <w:proofErr w:type="spellStart"/>
      <w:r w:rsidRPr="009E7851">
        <w:rPr>
          <w:rFonts w:ascii="Times New Roman" w:hAnsi="Times New Roman" w:cs="Times New Roman"/>
          <w:iCs/>
          <w:sz w:val="24"/>
          <w:szCs w:val="24"/>
        </w:rPr>
        <w:t>galvanostatic</w:t>
      </w:r>
      <w:proofErr w:type="spellEnd"/>
      <w:proofErr w:type="gramEnd"/>
      <w:r w:rsidRPr="009E7851">
        <w:rPr>
          <w:rFonts w:ascii="Times New Roman" w:hAnsi="Times New Roman" w:cs="Times New Roman"/>
          <w:iCs/>
          <w:sz w:val="24"/>
          <w:szCs w:val="24"/>
        </w:rPr>
        <w:t xml:space="preserve"> charge-discharge curves at the current rates of C/10, C/5, C/2, C, 2C and 5C, and </w:t>
      </w:r>
      <w:r>
        <w:rPr>
          <w:rFonts w:ascii="Times New Roman" w:hAnsi="Times New Roman" w:cs="Times New Roman"/>
          <w:iCs/>
          <w:sz w:val="24"/>
          <w:szCs w:val="24"/>
        </w:rPr>
        <w:t>(</w:t>
      </w:r>
      <w:r w:rsidRPr="009E7851">
        <w:rPr>
          <w:rFonts w:ascii="Times New Roman" w:hAnsi="Times New Roman" w:cs="Times New Roman"/>
          <w:iCs/>
          <w:sz w:val="24"/>
          <w:szCs w:val="24"/>
        </w:rPr>
        <w:t xml:space="preserve">C) </w:t>
      </w:r>
      <w:r>
        <w:rPr>
          <w:rFonts w:ascii="Times New Roman" w:hAnsi="Times New Roman" w:cs="Times New Roman"/>
          <w:iCs/>
          <w:sz w:val="24"/>
          <w:szCs w:val="24"/>
        </w:rPr>
        <w:t>c</w:t>
      </w:r>
      <w:r w:rsidRPr="009E7851">
        <w:rPr>
          <w:rFonts w:ascii="Times New Roman" w:hAnsi="Times New Roman" w:cs="Times New Roman"/>
          <w:iCs/>
          <w:sz w:val="24"/>
          <w:szCs w:val="24"/>
        </w:rPr>
        <w:t xml:space="preserve">apacity retention and Coulombic efficiency plots </w:t>
      </w:r>
      <w:r>
        <w:rPr>
          <w:rFonts w:ascii="Times New Roman" w:hAnsi="Times New Roman" w:cs="Times New Roman"/>
          <w:iCs/>
          <w:sz w:val="24"/>
          <w:szCs w:val="24"/>
        </w:rPr>
        <w:t>for</w:t>
      </w:r>
      <w:r w:rsidRPr="009E7851">
        <w:rPr>
          <w:rFonts w:ascii="Times New Roman" w:hAnsi="Times New Roman" w:cs="Times New Roman"/>
          <w:iCs/>
          <w:sz w:val="24"/>
          <w:szCs w:val="24"/>
        </w:rPr>
        <w:t xml:space="preserve"> cycling at C/10 rate in the potentia</w:t>
      </w:r>
      <w:r>
        <w:rPr>
          <w:rFonts w:ascii="Times New Roman" w:hAnsi="Times New Roman" w:cs="Times New Roman"/>
          <w:iCs/>
          <w:sz w:val="24"/>
          <w:szCs w:val="24"/>
        </w:rPr>
        <w:t>l range of 2.0–4.2 V vs. Li/Li</w:t>
      </w:r>
      <w:r w:rsidRPr="009E7851">
        <w:rPr>
          <w:rFonts w:ascii="Times New Roman" w:hAnsi="Times New Roman" w:cs="Times New Roman"/>
          <w:iCs/>
          <w:sz w:val="24"/>
          <w:szCs w:val="24"/>
          <w:vertAlign w:val="superscript"/>
        </w:rPr>
        <w:t>+</w:t>
      </w:r>
      <w:r>
        <w:rPr>
          <w:rFonts w:ascii="Times New Roman" w:hAnsi="Times New Roman" w:cs="Times New Roman"/>
          <w:iCs/>
          <w:sz w:val="24"/>
          <w:szCs w:val="24"/>
        </w:rPr>
        <w:t xml:space="preserve">, </w:t>
      </w:r>
      <w:r w:rsidRPr="009E7851">
        <w:rPr>
          <w:rFonts w:ascii="Times New Roman" w:hAnsi="Times New Roman" w:cs="Times New Roman"/>
          <w:iCs/>
          <w:sz w:val="24"/>
          <w:szCs w:val="24"/>
        </w:rPr>
        <w:t xml:space="preserve">C is the theoretical capacity of  LiFePO4, </w:t>
      </w:r>
      <w:r>
        <w:rPr>
          <w:rFonts w:ascii="Times New Roman" w:hAnsi="Times New Roman" w:cs="Times New Roman"/>
          <w:iCs/>
          <w:sz w:val="24"/>
          <w:szCs w:val="24"/>
        </w:rPr>
        <w:t>(</w:t>
      </w:r>
      <w:r w:rsidRPr="009E7851">
        <w:rPr>
          <w:rFonts w:ascii="Times New Roman" w:hAnsi="Times New Roman" w:cs="Times New Roman"/>
          <w:iCs/>
          <w:sz w:val="24"/>
          <w:szCs w:val="24"/>
        </w:rPr>
        <w:t xml:space="preserve">170 </w:t>
      </w:r>
      <w:proofErr w:type="spellStart"/>
      <w:r w:rsidRPr="009E7851">
        <w:rPr>
          <w:rFonts w:ascii="Times New Roman" w:hAnsi="Times New Roman" w:cs="Times New Roman"/>
          <w:iCs/>
          <w:sz w:val="24"/>
          <w:szCs w:val="24"/>
        </w:rPr>
        <w:t>mAh</w:t>
      </w:r>
      <w:proofErr w:type="spellEnd"/>
      <w:r w:rsidRPr="009E7851">
        <w:rPr>
          <w:rFonts w:ascii="Times New Roman" w:hAnsi="Times New Roman" w:cs="Times New Roman"/>
          <w:iCs/>
          <w:sz w:val="24"/>
          <w:szCs w:val="24"/>
        </w:rPr>
        <w:t xml:space="preserve"> g</w:t>
      </w:r>
      <w:r w:rsidRPr="009E7851">
        <w:rPr>
          <w:rFonts w:ascii="Times New Roman" w:hAnsi="Times New Roman" w:cs="Times New Roman"/>
          <w:iCs/>
          <w:sz w:val="24"/>
          <w:szCs w:val="24"/>
          <w:vertAlign w:val="superscript"/>
        </w:rPr>
        <w:t>−1</w:t>
      </w:r>
      <w:r>
        <w:rPr>
          <w:rFonts w:ascii="Times New Roman" w:hAnsi="Times New Roman" w:cs="Times New Roman"/>
          <w:iCs/>
          <w:sz w:val="24"/>
          <w:szCs w:val="24"/>
        </w:rPr>
        <w:t>)</w:t>
      </w:r>
    </w:p>
    <w:p w:rsidR="00EA35FF" w:rsidRDefault="00EA35F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74080" cy="324612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74080" cy="3246120"/>
                    </a:xfrm>
                    <a:prstGeom prst="rect">
                      <a:avLst/>
                    </a:prstGeom>
                    <a:noFill/>
                  </pic:spPr>
                </pic:pic>
              </a:graphicData>
            </a:graphic>
          </wp:inline>
        </w:drawing>
      </w:r>
    </w:p>
    <w:p w:rsidR="005D618F" w:rsidRDefault="005D618F" w:rsidP="00603C36">
      <w:pPr>
        <w:spacing w:after="0" w:line="480" w:lineRule="auto"/>
        <w:rPr>
          <w:rFonts w:ascii="Times New Roman" w:hAnsi="Times New Roman" w:cs="Times New Roman" w:hint="eastAsia"/>
          <w:sz w:val="24"/>
          <w:szCs w:val="24"/>
          <w:lang w:eastAsia="zh-CN"/>
        </w:rPr>
      </w:pPr>
    </w:p>
    <w:p w:rsidR="005D618F" w:rsidRDefault="005D618F" w:rsidP="005D618F">
      <w:pPr>
        <w:rPr>
          <w:rFonts w:ascii="Times New Roman" w:hAnsi="Times New Roman" w:cs="Times New Roman"/>
          <w:sz w:val="24"/>
          <w:szCs w:val="24"/>
        </w:rPr>
      </w:pPr>
      <w:r>
        <w:rPr>
          <w:rFonts w:ascii="Times New Roman" w:hAnsi="Times New Roman" w:cs="Times New Roman"/>
          <w:sz w:val="24"/>
          <w:szCs w:val="24"/>
        </w:rPr>
        <w:t>Figure 1.Chemical structure of (A) CMC-Na and (B) PAZO; adsorption mechanisms of (C</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 CMC, involving a carboxylate group and (E,F) PAZO, involving a salicylate group and metal ions M on the particle surface: (C,E) chelating and (D,F) bridging bonding.</w:t>
      </w:r>
    </w:p>
    <w:p w:rsidR="00603C36" w:rsidRDefault="00603C36">
      <w:pPr>
        <w:rPr>
          <w:rFonts w:ascii="Times New Roman" w:hAnsi="Times New Roman" w:cs="Times New Roman"/>
          <w:sz w:val="24"/>
          <w:szCs w:val="24"/>
        </w:rPr>
      </w:pPr>
      <w:r>
        <w:rPr>
          <w:rFonts w:ascii="Times New Roman" w:hAnsi="Times New Roman" w:cs="Times New Roman"/>
          <w:sz w:val="24"/>
          <w:szCs w:val="24"/>
        </w:rPr>
        <w:br w:type="page"/>
      </w: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extent cx="5943600" cy="2020087"/>
            <wp:effectExtent l="19050" t="0" r="0" b="0"/>
            <wp:docPr id="3" name="Picture 3" descr="C:\Users\zhitomirsky\Desktop\kaiyuan\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itomirsky\Desktop\kaiyuan\Figure 2.tif"/>
                    <pic:cNvPicPr>
                      <a:picLocks noChangeAspect="1" noChangeArrowheads="1"/>
                    </pic:cNvPicPr>
                  </pic:nvPicPr>
                  <pic:blipFill>
                    <a:blip r:embed="rId8" cstate="print"/>
                    <a:srcRect/>
                    <a:stretch>
                      <a:fillRect/>
                    </a:stretch>
                  </pic:blipFill>
                  <pic:spPr bwMode="auto">
                    <a:xfrm>
                      <a:off x="0" y="0"/>
                      <a:ext cx="5943600" cy="2020087"/>
                    </a:xfrm>
                    <a:prstGeom prst="rect">
                      <a:avLst/>
                    </a:prstGeom>
                    <a:noFill/>
                    <a:ln w="9525">
                      <a:noFill/>
                      <a:miter lim="800000"/>
                      <a:headEnd/>
                      <a:tailEnd/>
                    </a:ln>
                  </pic:spPr>
                </pic:pic>
              </a:graphicData>
            </a:graphic>
          </wp:inline>
        </w:drawing>
      </w:r>
    </w:p>
    <w:p w:rsidR="005D618F" w:rsidRDefault="005D618F" w:rsidP="00EA35FF">
      <w:pPr>
        <w:spacing w:after="0" w:line="480" w:lineRule="auto"/>
        <w:jc w:val="both"/>
        <w:rPr>
          <w:rFonts w:ascii="Times New Roman" w:hAnsi="Times New Roman" w:cs="Times New Roman"/>
          <w:sz w:val="24"/>
          <w:szCs w:val="24"/>
        </w:rPr>
      </w:pPr>
    </w:p>
    <w:p w:rsidR="005D618F" w:rsidRDefault="005D618F" w:rsidP="005D618F">
      <w:pPr>
        <w:rPr>
          <w:rFonts w:ascii="Times New Roman" w:hAnsi="Times New Roman" w:cs="Times New Roman"/>
          <w:sz w:val="24"/>
          <w:szCs w:val="24"/>
        </w:rPr>
      </w:pPr>
      <w:r>
        <w:rPr>
          <w:rFonts w:ascii="Times New Roman" w:hAnsi="Times New Roman" w:cs="Times New Roman"/>
          <w:sz w:val="24"/>
          <w:szCs w:val="24"/>
        </w:rPr>
        <w:t>Figure 2.SEM images of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films, prepared using (A) PAZO-Na and (B) CMC-Na</w:t>
      </w:r>
    </w:p>
    <w:p w:rsidR="005D618F" w:rsidRDefault="005D618F" w:rsidP="00EA35FF">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077968" cy="7021068"/>
            <wp:effectExtent l="19050" t="0" r="8382"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077968" cy="7021068"/>
                    </a:xfrm>
                    <a:prstGeom prst="rect">
                      <a:avLst/>
                    </a:prstGeom>
                    <a:noFill/>
                  </pic:spPr>
                </pic:pic>
              </a:graphicData>
            </a:graphic>
          </wp:inline>
        </w:drawing>
      </w:r>
    </w:p>
    <w:p w:rsidR="005D618F" w:rsidRDefault="005D618F" w:rsidP="005D618F">
      <w:pPr>
        <w:rPr>
          <w:rFonts w:ascii="Times New Roman" w:hAnsi="Times New Roman" w:cs="Times New Roman"/>
          <w:sz w:val="24"/>
          <w:szCs w:val="24"/>
        </w:rPr>
      </w:pPr>
      <w:r>
        <w:rPr>
          <w:rFonts w:ascii="Times New Roman" w:hAnsi="Times New Roman" w:cs="Times New Roman"/>
          <w:sz w:val="24"/>
          <w:szCs w:val="24"/>
        </w:rPr>
        <w:t>Figure 3.FTIR spectra for (A) CMC-Na, (B)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deposited using CMC-Na, (C) PAZO-Na and (D) LiFePO</w:t>
      </w:r>
      <w:r w:rsidRPr="00492A56">
        <w:rPr>
          <w:rFonts w:ascii="Times New Roman" w:hAnsi="Times New Roman" w:cs="Times New Roman"/>
          <w:sz w:val="24"/>
          <w:szCs w:val="24"/>
          <w:vertAlign w:val="subscript"/>
        </w:rPr>
        <w:t>4</w:t>
      </w:r>
      <w:r w:rsidRPr="00B1275D">
        <w:rPr>
          <w:rFonts w:ascii="Times New Roman" w:hAnsi="Times New Roman" w:cs="Times New Roman"/>
          <w:sz w:val="24"/>
          <w:szCs w:val="24"/>
        </w:rPr>
        <w:t xml:space="preserve"> </w:t>
      </w:r>
      <w:r>
        <w:rPr>
          <w:rFonts w:ascii="Times New Roman" w:hAnsi="Times New Roman" w:cs="Times New Roman"/>
          <w:sz w:val="24"/>
          <w:szCs w:val="24"/>
        </w:rPr>
        <w:t>deposited using PAZO-Na.</w:t>
      </w: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hint="eastAsia"/>
          <w:sz w:val="24"/>
          <w:szCs w:val="24"/>
          <w:lang w:eastAsia="zh-CN"/>
        </w:rPr>
      </w:pPr>
    </w:p>
    <w:p w:rsidR="005D618F" w:rsidRDefault="005D618F" w:rsidP="00EA35FF">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extent cx="6521450" cy="1805044"/>
            <wp:effectExtent l="0" t="0" r="0" b="508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532062" cy="1807981"/>
                    </a:xfrm>
                    <a:prstGeom prst="rect">
                      <a:avLst/>
                    </a:prstGeom>
                    <a:noFill/>
                  </pic:spPr>
                </pic:pic>
              </a:graphicData>
            </a:graphic>
          </wp:inline>
        </w:drawing>
      </w:r>
    </w:p>
    <w:p w:rsidR="005D618F" w:rsidRDefault="005D618F" w:rsidP="00EA35FF">
      <w:pPr>
        <w:spacing w:after="0" w:line="480" w:lineRule="auto"/>
        <w:jc w:val="both"/>
        <w:rPr>
          <w:rFonts w:ascii="Times New Roman" w:hAnsi="Times New Roman" w:cs="Times New Roman"/>
          <w:sz w:val="24"/>
          <w:szCs w:val="24"/>
        </w:rPr>
      </w:pPr>
    </w:p>
    <w:p w:rsidR="005D618F" w:rsidRPr="009E7851" w:rsidRDefault="005D618F" w:rsidP="005D618F">
      <w:pPr>
        <w:rPr>
          <w:rFonts w:ascii="Times New Roman" w:hAnsi="Times New Roman" w:cs="Times New Roman"/>
          <w:sz w:val="24"/>
          <w:szCs w:val="24"/>
        </w:rPr>
      </w:pPr>
      <w:proofErr w:type="gramStart"/>
      <w:r w:rsidRPr="009E7851">
        <w:rPr>
          <w:rFonts w:ascii="Times New Roman" w:hAnsi="Times New Roman" w:cs="Times New Roman"/>
          <w:iCs/>
          <w:sz w:val="24"/>
          <w:szCs w:val="24"/>
        </w:rPr>
        <w:t>Figure 4</w:t>
      </w:r>
      <w:r>
        <w:rPr>
          <w:rFonts w:ascii="Times New Roman" w:hAnsi="Times New Roman" w:cs="Times New Roman"/>
          <w:iCs/>
          <w:sz w:val="24"/>
          <w:szCs w:val="24"/>
        </w:rPr>
        <w:t>.</w:t>
      </w:r>
      <w:proofErr w:type="gramEnd"/>
      <w:r w:rsidRPr="009E7851">
        <w:rPr>
          <w:rFonts w:ascii="Times New Roman" w:hAnsi="Times New Roman" w:cs="Times New Roman"/>
          <w:iCs/>
          <w:sz w:val="24"/>
          <w:szCs w:val="24"/>
        </w:rPr>
        <w:t xml:space="preserve"> Electrochemical </w:t>
      </w:r>
      <w:r>
        <w:rPr>
          <w:rFonts w:ascii="Times New Roman" w:hAnsi="Times New Roman" w:cs="Times New Roman"/>
          <w:iCs/>
          <w:sz w:val="24"/>
          <w:szCs w:val="24"/>
        </w:rPr>
        <w:t>performance of the LiFePO</w:t>
      </w:r>
      <w:r w:rsidRPr="009E7851">
        <w:rPr>
          <w:rFonts w:ascii="Times New Roman" w:hAnsi="Times New Roman" w:cs="Times New Roman"/>
          <w:iCs/>
          <w:sz w:val="24"/>
          <w:szCs w:val="24"/>
          <w:vertAlign w:val="subscript"/>
        </w:rPr>
        <w:t>4</w:t>
      </w:r>
      <w:r w:rsidRPr="009E7851">
        <w:rPr>
          <w:rFonts w:ascii="Times New Roman" w:hAnsi="Times New Roman" w:cs="Times New Roman"/>
          <w:iCs/>
          <w:sz w:val="24"/>
          <w:szCs w:val="24"/>
        </w:rPr>
        <w:t xml:space="preserve"> electrode: </w:t>
      </w:r>
      <w:r>
        <w:rPr>
          <w:rFonts w:ascii="Times New Roman" w:hAnsi="Times New Roman" w:cs="Times New Roman"/>
          <w:iCs/>
          <w:sz w:val="24"/>
          <w:szCs w:val="24"/>
        </w:rPr>
        <w:t>(</w:t>
      </w:r>
      <w:r w:rsidRPr="009E7851">
        <w:rPr>
          <w:rFonts w:ascii="Times New Roman" w:hAnsi="Times New Roman" w:cs="Times New Roman"/>
          <w:iCs/>
          <w:sz w:val="24"/>
          <w:szCs w:val="24"/>
        </w:rPr>
        <w:t xml:space="preserve">A) </w:t>
      </w:r>
      <w:r>
        <w:rPr>
          <w:rFonts w:ascii="Times New Roman" w:hAnsi="Times New Roman" w:cs="Times New Roman"/>
          <w:iCs/>
          <w:sz w:val="24"/>
          <w:szCs w:val="24"/>
        </w:rPr>
        <w:t>r</w:t>
      </w:r>
      <w:r w:rsidRPr="009E7851">
        <w:rPr>
          <w:rFonts w:ascii="Times New Roman" w:hAnsi="Times New Roman" w:cs="Times New Roman"/>
          <w:iCs/>
          <w:sz w:val="24"/>
          <w:szCs w:val="24"/>
        </w:rPr>
        <w:t xml:space="preserve">ate capability tests and </w:t>
      </w:r>
      <w:r>
        <w:rPr>
          <w:rFonts w:ascii="Times New Roman" w:hAnsi="Times New Roman" w:cs="Times New Roman"/>
          <w:iCs/>
          <w:sz w:val="24"/>
          <w:szCs w:val="24"/>
        </w:rPr>
        <w:t>(</w:t>
      </w:r>
      <w:r w:rsidRPr="009E7851">
        <w:rPr>
          <w:rFonts w:ascii="Times New Roman" w:hAnsi="Times New Roman" w:cs="Times New Roman"/>
          <w:iCs/>
          <w:sz w:val="24"/>
          <w:szCs w:val="24"/>
        </w:rPr>
        <w:t>B) corresponding</w:t>
      </w:r>
      <w:proofErr w:type="gramStart"/>
      <w:r w:rsidRPr="009E7851">
        <w:rPr>
          <w:rFonts w:ascii="Times New Roman" w:hAnsi="Times New Roman" w:cs="Times New Roman"/>
          <w:iCs/>
          <w:sz w:val="24"/>
          <w:szCs w:val="24"/>
        </w:rPr>
        <w:t xml:space="preserve">  </w:t>
      </w:r>
      <w:proofErr w:type="spellStart"/>
      <w:r w:rsidRPr="009E7851">
        <w:rPr>
          <w:rFonts w:ascii="Times New Roman" w:hAnsi="Times New Roman" w:cs="Times New Roman"/>
          <w:iCs/>
          <w:sz w:val="24"/>
          <w:szCs w:val="24"/>
        </w:rPr>
        <w:t>galvanostatic</w:t>
      </w:r>
      <w:proofErr w:type="spellEnd"/>
      <w:proofErr w:type="gramEnd"/>
      <w:r w:rsidRPr="009E7851">
        <w:rPr>
          <w:rFonts w:ascii="Times New Roman" w:hAnsi="Times New Roman" w:cs="Times New Roman"/>
          <w:iCs/>
          <w:sz w:val="24"/>
          <w:szCs w:val="24"/>
        </w:rPr>
        <w:t xml:space="preserve"> charge-discharge curves at the current rates of C/10, C/5, C/2, C, 2C and 5C, and </w:t>
      </w:r>
      <w:r>
        <w:rPr>
          <w:rFonts w:ascii="Times New Roman" w:hAnsi="Times New Roman" w:cs="Times New Roman"/>
          <w:iCs/>
          <w:sz w:val="24"/>
          <w:szCs w:val="24"/>
        </w:rPr>
        <w:t>(</w:t>
      </w:r>
      <w:r w:rsidRPr="009E7851">
        <w:rPr>
          <w:rFonts w:ascii="Times New Roman" w:hAnsi="Times New Roman" w:cs="Times New Roman"/>
          <w:iCs/>
          <w:sz w:val="24"/>
          <w:szCs w:val="24"/>
        </w:rPr>
        <w:t xml:space="preserve">C) </w:t>
      </w:r>
      <w:r>
        <w:rPr>
          <w:rFonts w:ascii="Times New Roman" w:hAnsi="Times New Roman" w:cs="Times New Roman"/>
          <w:iCs/>
          <w:sz w:val="24"/>
          <w:szCs w:val="24"/>
        </w:rPr>
        <w:t>c</w:t>
      </w:r>
      <w:r w:rsidRPr="009E7851">
        <w:rPr>
          <w:rFonts w:ascii="Times New Roman" w:hAnsi="Times New Roman" w:cs="Times New Roman"/>
          <w:iCs/>
          <w:sz w:val="24"/>
          <w:szCs w:val="24"/>
        </w:rPr>
        <w:t xml:space="preserve">apacity retention and Coulombic efficiency plots </w:t>
      </w:r>
      <w:r>
        <w:rPr>
          <w:rFonts w:ascii="Times New Roman" w:hAnsi="Times New Roman" w:cs="Times New Roman"/>
          <w:iCs/>
          <w:sz w:val="24"/>
          <w:szCs w:val="24"/>
        </w:rPr>
        <w:t>for</w:t>
      </w:r>
      <w:r w:rsidRPr="009E7851">
        <w:rPr>
          <w:rFonts w:ascii="Times New Roman" w:hAnsi="Times New Roman" w:cs="Times New Roman"/>
          <w:iCs/>
          <w:sz w:val="24"/>
          <w:szCs w:val="24"/>
        </w:rPr>
        <w:t xml:space="preserve"> cycling at C/10 rate in the potentia</w:t>
      </w:r>
      <w:r>
        <w:rPr>
          <w:rFonts w:ascii="Times New Roman" w:hAnsi="Times New Roman" w:cs="Times New Roman"/>
          <w:iCs/>
          <w:sz w:val="24"/>
          <w:szCs w:val="24"/>
        </w:rPr>
        <w:t>l range of 2.0–4.2 V vs. Li/Li</w:t>
      </w:r>
      <w:r w:rsidRPr="009E7851">
        <w:rPr>
          <w:rFonts w:ascii="Times New Roman" w:hAnsi="Times New Roman" w:cs="Times New Roman"/>
          <w:iCs/>
          <w:sz w:val="24"/>
          <w:szCs w:val="24"/>
          <w:vertAlign w:val="superscript"/>
        </w:rPr>
        <w:t>+</w:t>
      </w:r>
      <w:r>
        <w:rPr>
          <w:rFonts w:ascii="Times New Roman" w:hAnsi="Times New Roman" w:cs="Times New Roman"/>
          <w:iCs/>
          <w:sz w:val="24"/>
          <w:szCs w:val="24"/>
        </w:rPr>
        <w:t xml:space="preserve">, </w:t>
      </w:r>
      <w:r w:rsidRPr="009E7851">
        <w:rPr>
          <w:rFonts w:ascii="Times New Roman" w:hAnsi="Times New Roman" w:cs="Times New Roman"/>
          <w:iCs/>
          <w:sz w:val="24"/>
          <w:szCs w:val="24"/>
        </w:rPr>
        <w:t xml:space="preserve">C is the theoretical capacity of  LiFePO4, </w:t>
      </w:r>
      <w:r>
        <w:rPr>
          <w:rFonts w:ascii="Times New Roman" w:hAnsi="Times New Roman" w:cs="Times New Roman"/>
          <w:iCs/>
          <w:sz w:val="24"/>
          <w:szCs w:val="24"/>
        </w:rPr>
        <w:t>(</w:t>
      </w:r>
      <w:r w:rsidRPr="009E7851">
        <w:rPr>
          <w:rFonts w:ascii="Times New Roman" w:hAnsi="Times New Roman" w:cs="Times New Roman"/>
          <w:iCs/>
          <w:sz w:val="24"/>
          <w:szCs w:val="24"/>
        </w:rPr>
        <w:t xml:space="preserve">170 </w:t>
      </w:r>
      <w:proofErr w:type="spellStart"/>
      <w:r w:rsidRPr="009E7851">
        <w:rPr>
          <w:rFonts w:ascii="Times New Roman" w:hAnsi="Times New Roman" w:cs="Times New Roman"/>
          <w:iCs/>
          <w:sz w:val="24"/>
          <w:szCs w:val="24"/>
        </w:rPr>
        <w:t>mAh</w:t>
      </w:r>
      <w:proofErr w:type="spellEnd"/>
      <w:r w:rsidRPr="009E7851">
        <w:rPr>
          <w:rFonts w:ascii="Times New Roman" w:hAnsi="Times New Roman" w:cs="Times New Roman"/>
          <w:iCs/>
          <w:sz w:val="24"/>
          <w:szCs w:val="24"/>
        </w:rPr>
        <w:t xml:space="preserve"> g</w:t>
      </w:r>
      <w:r w:rsidRPr="009E7851">
        <w:rPr>
          <w:rFonts w:ascii="Times New Roman" w:hAnsi="Times New Roman" w:cs="Times New Roman"/>
          <w:iCs/>
          <w:sz w:val="24"/>
          <w:szCs w:val="24"/>
          <w:vertAlign w:val="superscript"/>
        </w:rPr>
        <w:t>−1</w:t>
      </w:r>
      <w:r>
        <w:rPr>
          <w:rFonts w:ascii="Times New Roman" w:hAnsi="Times New Roman" w:cs="Times New Roman"/>
          <w:iCs/>
          <w:sz w:val="24"/>
          <w:szCs w:val="24"/>
        </w:rPr>
        <w:t>)</w:t>
      </w: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Default="005D618F" w:rsidP="00EA35FF">
      <w:pPr>
        <w:spacing w:after="0" w:line="480" w:lineRule="auto"/>
        <w:jc w:val="both"/>
        <w:rPr>
          <w:rFonts w:ascii="Times New Roman" w:hAnsi="Times New Roman" w:cs="Times New Roman"/>
          <w:sz w:val="24"/>
          <w:szCs w:val="24"/>
        </w:rPr>
      </w:pPr>
    </w:p>
    <w:p w:rsidR="005D618F" w:rsidRPr="00EA35FF" w:rsidRDefault="005D618F" w:rsidP="00EA35FF">
      <w:pPr>
        <w:spacing w:after="0" w:line="480" w:lineRule="auto"/>
        <w:jc w:val="both"/>
        <w:rPr>
          <w:rFonts w:ascii="Times New Roman" w:hAnsi="Times New Roman" w:cs="Times New Roman"/>
          <w:sz w:val="24"/>
          <w:szCs w:val="24"/>
        </w:rPr>
      </w:pPr>
    </w:p>
    <w:sectPr w:rsidR="005D618F" w:rsidRPr="00EA35FF" w:rsidSect="0004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I2NzUzNzYzsLQwtzRR0lEKTi0uzszPAykwqgUA2RjfKiwAAAA="/>
  </w:docVars>
  <w:rsids>
    <w:rsidRoot w:val="00EA35FF"/>
    <w:rsid w:val="000406DB"/>
    <w:rsid w:val="0004563E"/>
    <w:rsid w:val="000E27BA"/>
    <w:rsid w:val="00130441"/>
    <w:rsid w:val="0016449C"/>
    <w:rsid w:val="001E0FEB"/>
    <w:rsid w:val="0028070C"/>
    <w:rsid w:val="002C0E55"/>
    <w:rsid w:val="00304252"/>
    <w:rsid w:val="003B4AEC"/>
    <w:rsid w:val="00431573"/>
    <w:rsid w:val="00441B82"/>
    <w:rsid w:val="00487375"/>
    <w:rsid w:val="004C4B87"/>
    <w:rsid w:val="00500B53"/>
    <w:rsid w:val="005D618F"/>
    <w:rsid w:val="005E679F"/>
    <w:rsid w:val="00603C36"/>
    <w:rsid w:val="006369D9"/>
    <w:rsid w:val="006701A1"/>
    <w:rsid w:val="006A4487"/>
    <w:rsid w:val="007153C6"/>
    <w:rsid w:val="007355A3"/>
    <w:rsid w:val="00745EBB"/>
    <w:rsid w:val="0076657C"/>
    <w:rsid w:val="008317E2"/>
    <w:rsid w:val="008627DA"/>
    <w:rsid w:val="008D7DC2"/>
    <w:rsid w:val="008F187B"/>
    <w:rsid w:val="00901AE5"/>
    <w:rsid w:val="0094126D"/>
    <w:rsid w:val="0095164F"/>
    <w:rsid w:val="0098176B"/>
    <w:rsid w:val="009A1686"/>
    <w:rsid w:val="009A6D99"/>
    <w:rsid w:val="009E4BD7"/>
    <w:rsid w:val="00A3159C"/>
    <w:rsid w:val="00A62909"/>
    <w:rsid w:val="00AF6343"/>
    <w:rsid w:val="00B02118"/>
    <w:rsid w:val="00B1577F"/>
    <w:rsid w:val="00B95E25"/>
    <w:rsid w:val="00C00889"/>
    <w:rsid w:val="00C0758A"/>
    <w:rsid w:val="00C16D82"/>
    <w:rsid w:val="00EA35FF"/>
    <w:rsid w:val="00F9064F"/>
    <w:rsid w:val="00FA558B"/>
    <w:rsid w:val="00FF3F8B"/>
    <w:rsid w:val="00FF61F0"/>
    <w:rsid w:val="00FF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EA35FF"/>
    <w:pPr>
      <w:tabs>
        <w:tab w:val="left" w:pos="384"/>
      </w:tabs>
      <w:spacing w:after="0" w:line="240" w:lineRule="auto"/>
      <w:ind w:left="384" w:hanging="384"/>
    </w:pPr>
  </w:style>
  <w:style w:type="paragraph" w:styleId="a4">
    <w:name w:val="Balloon Text"/>
    <w:basedOn w:val="a"/>
    <w:link w:val="Char"/>
    <w:uiPriority w:val="99"/>
    <w:semiHidden/>
    <w:unhideWhenUsed/>
    <w:rsid w:val="005D618F"/>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5D618F"/>
    <w:rPr>
      <w:rFonts w:ascii="Tahoma" w:hAnsi="Tahoma" w:cs="Tahoma"/>
      <w:sz w:val="16"/>
      <w:szCs w:val="16"/>
    </w:rPr>
  </w:style>
  <w:style w:type="paragraph" w:styleId="a5">
    <w:name w:val="List Paragraph"/>
    <w:basedOn w:val="a"/>
    <w:uiPriority w:val="34"/>
    <w:qFormat/>
    <w:rsid w:val="00C0758A"/>
    <w:pPr>
      <w:ind w:left="720"/>
      <w:contextualSpacing/>
    </w:pPr>
  </w:style>
  <w:style w:type="paragraph" w:styleId="a6">
    <w:name w:val="Revision"/>
    <w:hidden/>
    <w:uiPriority w:val="99"/>
    <w:semiHidden/>
    <w:rsid w:val="00603C3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EA35FF"/>
    <w:pPr>
      <w:tabs>
        <w:tab w:val="left" w:pos="384"/>
      </w:tabs>
      <w:spacing w:after="0" w:line="240" w:lineRule="auto"/>
      <w:ind w:left="384" w:hanging="384"/>
    </w:pPr>
  </w:style>
  <w:style w:type="paragraph" w:styleId="a4">
    <w:name w:val="Balloon Text"/>
    <w:basedOn w:val="a"/>
    <w:link w:val="Char"/>
    <w:uiPriority w:val="99"/>
    <w:semiHidden/>
    <w:unhideWhenUsed/>
    <w:rsid w:val="005D618F"/>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5D618F"/>
    <w:rPr>
      <w:rFonts w:ascii="Tahoma" w:hAnsi="Tahoma" w:cs="Tahoma"/>
      <w:sz w:val="16"/>
      <w:szCs w:val="16"/>
    </w:rPr>
  </w:style>
  <w:style w:type="paragraph" w:styleId="a5">
    <w:name w:val="List Paragraph"/>
    <w:basedOn w:val="a"/>
    <w:uiPriority w:val="34"/>
    <w:qFormat/>
    <w:rsid w:val="00C0758A"/>
    <w:pPr>
      <w:ind w:left="720"/>
      <w:contextualSpacing/>
    </w:pPr>
  </w:style>
  <w:style w:type="paragraph" w:styleId="a6">
    <w:name w:val="Revision"/>
    <w:hidden/>
    <w:uiPriority w:val="99"/>
    <w:semiHidden/>
    <w:rsid w:val="00603C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570034">
      <w:bodyDiv w:val="1"/>
      <w:marLeft w:val="0"/>
      <w:marRight w:val="0"/>
      <w:marTop w:val="0"/>
      <w:marBottom w:val="0"/>
      <w:divBdr>
        <w:top w:val="none" w:sz="0" w:space="0" w:color="auto"/>
        <w:left w:val="none" w:sz="0" w:space="0" w:color="auto"/>
        <w:bottom w:val="none" w:sz="0" w:space="0" w:color="auto"/>
        <w:right w:val="none" w:sz="0" w:space="0" w:color="auto"/>
      </w:divBdr>
      <w:divsChild>
        <w:div w:id="81881232">
          <w:marLeft w:val="0"/>
          <w:marRight w:val="0"/>
          <w:marTop w:val="0"/>
          <w:marBottom w:val="0"/>
          <w:divBdr>
            <w:top w:val="none" w:sz="0" w:space="0" w:color="auto"/>
            <w:left w:val="none" w:sz="0" w:space="0" w:color="auto"/>
            <w:bottom w:val="none" w:sz="0" w:space="0" w:color="auto"/>
            <w:right w:val="none" w:sz="0" w:space="0" w:color="auto"/>
          </w:divBdr>
          <w:divsChild>
            <w:div w:id="1691104026">
              <w:marLeft w:val="0"/>
              <w:marRight w:val="0"/>
              <w:marTop w:val="0"/>
              <w:marBottom w:val="0"/>
              <w:divBdr>
                <w:top w:val="none" w:sz="0" w:space="0" w:color="auto"/>
                <w:left w:val="none" w:sz="0" w:space="0" w:color="auto"/>
                <w:bottom w:val="none" w:sz="0" w:space="0" w:color="auto"/>
                <w:right w:val="none" w:sz="0" w:space="0" w:color="auto"/>
              </w:divBdr>
              <w:divsChild>
                <w:div w:id="1115293085">
                  <w:marLeft w:val="0"/>
                  <w:marRight w:val="0"/>
                  <w:marTop w:val="0"/>
                  <w:marBottom w:val="0"/>
                  <w:divBdr>
                    <w:top w:val="none" w:sz="0" w:space="0" w:color="auto"/>
                    <w:left w:val="none" w:sz="0" w:space="0" w:color="auto"/>
                    <w:bottom w:val="none" w:sz="0" w:space="0" w:color="auto"/>
                    <w:right w:val="none" w:sz="0" w:space="0" w:color="auto"/>
                  </w:divBdr>
                  <w:divsChild>
                    <w:div w:id="750196299">
                      <w:marLeft w:val="0"/>
                      <w:marRight w:val="0"/>
                      <w:marTop w:val="45"/>
                      <w:marBottom w:val="0"/>
                      <w:divBdr>
                        <w:top w:val="none" w:sz="0" w:space="0" w:color="auto"/>
                        <w:left w:val="none" w:sz="0" w:space="0" w:color="auto"/>
                        <w:bottom w:val="none" w:sz="0" w:space="0" w:color="auto"/>
                        <w:right w:val="none" w:sz="0" w:space="0" w:color="auto"/>
                      </w:divBdr>
                      <w:divsChild>
                        <w:div w:id="706107593">
                          <w:marLeft w:val="0"/>
                          <w:marRight w:val="0"/>
                          <w:marTop w:val="0"/>
                          <w:marBottom w:val="0"/>
                          <w:divBdr>
                            <w:top w:val="none" w:sz="0" w:space="0" w:color="auto"/>
                            <w:left w:val="none" w:sz="0" w:space="0" w:color="auto"/>
                            <w:bottom w:val="none" w:sz="0" w:space="0" w:color="auto"/>
                            <w:right w:val="none" w:sz="0" w:space="0" w:color="auto"/>
                          </w:divBdr>
                          <w:divsChild>
                            <w:div w:id="12148183">
                              <w:marLeft w:val="2070"/>
                              <w:marRight w:val="3960"/>
                              <w:marTop w:val="0"/>
                              <w:marBottom w:val="0"/>
                              <w:divBdr>
                                <w:top w:val="none" w:sz="0" w:space="0" w:color="auto"/>
                                <w:left w:val="none" w:sz="0" w:space="0" w:color="auto"/>
                                <w:bottom w:val="none" w:sz="0" w:space="0" w:color="auto"/>
                                <w:right w:val="none" w:sz="0" w:space="0" w:color="auto"/>
                              </w:divBdr>
                              <w:divsChild>
                                <w:div w:id="1409036391">
                                  <w:marLeft w:val="0"/>
                                  <w:marRight w:val="0"/>
                                  <w:marTop w:val="0"/>
                                  <w:marBottom w:val="0"/>
                                  <w:divBdr>
                                    <w:top w:val="none" w:sz="0" w:space="0" w:color="auto"/>
                                    <w:left w:val="none" w:sz="0" w:space="0" w:color="auto"/>
                                    <w:bottom w:val="none" w:sz="0" w:space="0" w:color="auto"/>
                                    <w:right w:val="none" w:sz="0" w:space="0" w:color="auto"/>
                                  </w:divBdr>
                                  <w:divsChild>
                                    <w:div w:id="2047215292">
                                      <w:marLeft w:val="0"/>
                                      <w:marRight w:val="0"/>
                                      <w:marTop w:val="0"/>
                                      <w:marBottom w:val="0"/>
                                      <w:divBdr>
                                        <w:top w:val="none" w:sz="0" w:space="0" w:color="auto"/>
                                        <w:left w:val="none" w:sz="0" w:space="0" w:color="auto"/>
                                        <w:bottom w:val="none" w:sz="0" w:space="0" w:color="auto"/>
                                        <w:right w:val="none" w:sz="0" w:space="0" w:color="auto"/>
                                      </w:divBdr>
                                      <w:divsChild>
                                        <w:div w:id="1768308156">
                                          <w:marLeft w:val="0"/>
                                          <w:marRight w:val="0"/>
                                          <w:marTop w:val="0"/>
                                          <w:marBottom w:val="0"/>
                                          <w:divBdr>
                                            <w:top w:val="none" w:sz="0" w:space="0" w:color="auto"/>
                                            <w:left w:val="none" w:sz="0" w:space="0" w:color="auto"/>
                                            <w:bottom w:val="none" w:sz="0" w:space="0" w:color="auto"/>
                                            <w:right w:val="none" w:sz="0" w:space="0" w:color="auto"/>
                                          </w:divBdr>
                                          <w:divsChild>
                                            <w:div w:id="674501312">
                                              <w:marLeft w:val="0"/>
                                              <w:marRight w:val="0"/>
                                              <w:marTop w:val="90"/>
                                              <w:marBottom w:val="0"/>
                                              <w:divBdr>
                                                <w:top w:val="none" w:sz="0" w:space="0" w:color="auto"/>
                                                <w:left w:val="none" w:sz="0" w:space="0" w:color="auto"/>
                                                <w:bottom w:val="none" w:sz="0" w:space="0" w:color="auto"/>
                                                <w:right w:val="none" w:sz="0" w:space="0" w:color="auto"/>
                                              </w:divBdr>
                                              <w:divsChild>
                                                <w:div w:id="1048802163">
                                                  <w:marLeft w:val="0"/>
                                                  <w:marRight w:val="0"/>
                                                  <w:marTop w:val="0"/>
                                                  <w:marBottom w:val="0"/>
                                                  <w:divBdr>
                                                    <w:top w:val="none" w:sz="0" w:space="0" w:color="auto"/>
                                                    <w:left w:val="none" w:sz="0" w:space="0" w:color="auto"/>
                                                    <w:bottom w:val="none" w:sz="0" w:space="0" w:color="auto"/>
                                                    <w:right w:val="none" w:sz="0" w:space="0" w:color="auto"/>
                                                  </w:divBdr>
                                                  <w:divsChild>
                                                    <w:div w:id="1720590740">
                                                      <w:marLeft w:val="0"/>
                                                      <w:marRight w:val="0"/>
                                                      <w:marTop w:val="0"/>
                                                      <w:marBottom w:val="0"/>
                                                      <w:divBdr>
                                                        <w:top w:val="none" w:sz="0" w:space="0" w:color="auto"/>
                                                        <w:left w:val="none" w:sz="0" w:space="0" w:color="auto"/>
                                                        <w:bottom w:val="none" w:sz="0" w:space="0" w:color="auto"/>
                                                        <w:right w:val="none" w:sz="0" w:space="0" w:color="auto"/>
                                                      </w:divBdr>
                                                      <w:divsChild>
                                                        <w:div w:id="1830749460">
                                                          <w:marLeft w:val="0"/>
                                                          <w:marRight w:val="0"/>
                                                          <w:marTop w:val="0"/>
                                                          <w:marBottom w:val="390"/>
                                                          <w:divBdr>
                                                            <w:top w:val="none" w:sz="0" w:space="0" w:color="auto"/>
                                                            <w:left w:val="none" w:sz="0" w:space="0" w:color="auto"/>
                                                            <w:bottom w:val="none" w:sz="0" w:space="0" w:color="auto"/>
                                                            <w:right w:val="none" w:sz="0" w:space="0" w:color="auto"/>
                                                          </w:divBdr>
                                                          <w:divsChild>
                                                            <w:div w:id="1784765232">
                                                              <w:marLeft w:val="0"/>
                                                              <w:marRight w:val="0"/>
                                                              <w:marTop w:val="0"/>
                                                              <w:marBottom w:val="0"/>
                                                              <w:divBdr>
                                                                <w:top w:val="none" w:sz="0" w:space="0" w:color="auto"/>
                                                                <w:left w:val="none" w:sz="0" w:space="0" w:color="auto"/>
                                                                <w:bottom w:val="none" w:sz="0" w:space="0" w:color="auto"/>
                                                                <w:right w:val="none" w:sz="0" w:space="0" w:color="auto"/>
                                                              </w:divBdr>
                                                              <w:divsChild>
                                                                <w:div w:id="1114519255">
                                                                  <w:marLeft w:val="0"/>
                                                                  <w:marRight w:val="0"/>
                                                                  <w:marTop w:val="0"/>
                                                                  <w:marBottom w:val="0"/>
                                                                  <w:divBdr>
                                                                    <w:top w:val="none" w:sz="0" w:space="0" w:color="auto"/>
                                                                    <w:left w:val="none" w:sz="0" w:space="0" w:color="auto"/>
                                                                    <w:bottom w:val="none" w:sz="0" w:space="0" w:color="auto"/>
                                                                    <w:right w:val="none" w:sz="0" w:space="0" w:color="auto"/>
                                                                  </w:divBdr>
                                                                  <w:divsChild>
                                                                    <w:div w:id="5495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930154">
                                                      <w:marLeft w:val="0"/>
                                                      <w:marRight w:val="0"/>
                                                      <w:marTop w:val="0"/>
                                                      <w:marBottom w:val="0"/>
                                                      <w:divBdr>
                                                        <w:top w:val="none" w:sz="0" w:space="0" w:color="auto"/>
                                                        <w:left w:val="none" w:sz="0" w:space="0" w:color="auto"/>
                                                        <w:bottom w:val="none" w:sz="0" w:space="0" w:color="auto"/>
                                                        <w:right w:val="none" w:sz="0" w:space="0" w:color="auto"/>
                                                      </w:divBdr>
                                                      <w:divsChild>
                                                        <w:div w:id="558177410">
                                                          <w:marLeft w:val="0"/>
                                                          <w:marRight w:val="0"/>
                                                          <w:marTop w:val="0"/>
                                                          <w:marBottom w:val="0"/>
                                                          <w:divBdr>
                                                            <w:top w:val="none" w:sz="0" w:space="0" w:color="auto"/>
                                                            <w:left w:val="none" w:sz="0" w:space="0" w:color="auto"/>
                                                            <w:bottom w:val="none" w:sz="0" w:space="0" w:color="auto"/>
                                                            <w:right w:val="none" w:sz="0" w:space="0" w:color="auto"/>
                                                          </w:divBdr>
                                                          <w:divsChild>
                                                            <w:div w:id="229855408">
                                                              <w:marLeft w:val="0"/>
                                                              <w:marRight w:val="0"/>
                                                              <w:marTop w:val="0"/>
                                                              <w:marBottom w:val="390"/>
                                                              <w:divBdr>
                                                                <w:top w:val="none" w:sz="0" w:space="0" w:color="auto"/>
                                                                <w:left w:val="none" w:sz="0" w:space="0" w:color="auto"/>
                                                                <w:bottom w:val="none" w:sz="0" w:space="0" w:color="auto"/>
                                                                <w:right w:val="none" w:sz="0" w:space="0" w:color="auto"/>
                                                              </w:divBdr>
                                                              <w:divsChild>
                                                                <w:div w:id="1083381789">
                                                                  <w:marLeft w:val="0"/>
                                                                  <w:marRight w:val="0"/>
                                                                  <w:marTop w:val="0"/>
                                                                  <w:marBottom w:val="0"/>
                                                                  <w:divBdr>
                                                                    <w:top w:val="none" w:sz="0" w:space="0" w:color="auto"/>
                                                                    <w:left w:val="none" w:sz="0" w:space="0" w:color="auto"/>
                                                                    <w:bottom w:val="none" w:sz="0" w:space="0" w:color="auto"/>
                                                                    <w:right w:val="none" w:sz="0" w:space="0" w:color="auto"/>
                                                                  </w:divBdr>
                                                                  <w:divsChild>
                                                                    <w:div w:id="7846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hitom@mcmaster.c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149D5-170D-44DD-965A-504030C65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4051</Words>
  <Characters>23096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NRC-CNRC</Company>
  <LinksUpToDate>false</LinksUpToDate>
  <CharactersWithSpaces>27093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zhitomirsky</dc:creator>
  <cp:lastModifiedBy>Kaiyuan Shi</cp:lastModifiedBy>
  <cp:revision>3</cp:revision>
  <dcterms:created xsi:type="dcterms:W3CDTF">2018-12-06T00:37:00Z</dcterms:created>
  <dcterms:modified xsi:type="dcterms:W3CDTF">2018-12-06T00:44:00Z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id="Pkp2N0e7"/&gt;&lt;style id="http://www.zotero.org/styles/materials-letters" hasBibliography="1" bibliographyStyleHasBeenSet="1"/&gt;&lt;prefs&gt;&lt;pref name="fieldType" value="Field"/&gt;&lt;/prefs&gt;&lt;/data&gt;</vt:lpwstr>
  </property>
</Properties>
</file>