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3371B" w14:textId="0B951D43" w:rsidR="00454589" w:rsidRPr="005A6EB8" w:rsidRDefault="005E5743" w:rsidP="008429DA">
      <w:pPr>
        <w:ind w:firstLineChars="0" w:firstLine="0"/>
        <w:jc w:val="center"/>
        <w:rPr>
          <w:rFonts w:cs="Times New Roman"/>
          <w:szCs w:val="24"/>
        </w:rPr>
      </w:pPr>
      <w:r>
        <w:rPr>
          <w:rFonts w:cs="Times New Roman"/>
          <w:b/>
          <w:color w:val="000000" w:themeColor="text1"/>
          <w:szCs w:val="24"/>
        </w:rPr>
        <w:t xml:space="preserve">Intelligent </w:t>
      </w:r>
      <w:r w:rsidR="002021B8">
        <w:rPr>
          <w:rFonts w:cs="Times New Roman"/>
          <w:b/>
          <w:color w:val="000000" w:themeColor="text1"/>
          <w:szCs w:val="24"/>
        </w:rPr>
        <w:t>P</w:t>
      </w:r>
      <w:r>
        <w:rPr>
          <w:rFonts w:cs="Times New Roman"/>
          <w:b/>
          <w:color w:val="000000" w:themeColor="text1"/>
          <w:szCs w:val="24"/>
        </w:rPr>
        <w:t xml:space="preserve">artitioning </w:t>
      </w:r>
      <w:r w:rsidR="002021B8">
        <w:rPr>
          <w:rFonts w:cs="Times New Roman"/>
          <w:b/>
          <w:color w:val="000000" w:themeColor="text1"/>
          <w:szCs w:val="24"/>
        </w:rPr>
        <w:t>M</w:t>
      </w:r>
      <w:r>
        <w:rPr>
          <w:rFonts w:cs="Times New Roman"/>
          <w:b/>
          <w:color w:val="000000" w:themeColor="text1"/>
          <w:szCs w:val="24"/>
        </w:rPr>
        <w:t xml:space="preserve">ethod for </w:t>
      </w:r>
      <w:r w:rsidR="00131412">
        <w:rPr>
          <w:rFonts w:cs="Times New Roman"/>
          <w:b/>
          <w:color w:val="000000" w:themeColor="text1"/>
          <w:szCs w:val="24"/>
        </w:rPr>
        <w:t>Free-form grid</w:t>
      </w:r>
      <w:r>
        <w:rPr>
          <w:rFonts w:cs="Times New Roman"/>
          <w:b/>
          <w:color w:val="000000" w:themeColor="text1"/>
          <w:szCs w:val="24"/>
        </w:rPr>
        <w:t xml:space="preserve"> </w:t>
      </w:r>
      <w:r w:rsidR="002021B8">
        <w:rPr>
          <w:rFonts w:cs="Times New Roman"/>
          <w:b/>
          <w:color w:val="000000" w:themeColor="text1"/>
          <w:szCs w:val="24"/>
        </w:rPr>
        <w:t>S</w:t>
      </w:r>
      <w:r>
        <w:rPr>
          <w:rFonts w:cs="Times New Roman"/>
          <w:b/>
          <w:color w:val="000000" w:themeColor="text1"/>
          <w:szCs w:val="24"/>
        </w:rPr>
        <w:t xml:space="preserve">tructure </w:t>
      </w:r>
      <w:r w:rsidR="002021B8">
        <w:rPr>
          <w:rFonts w:cs="Times New Roman"/>
          <w:b/>
          <w:color w:val="000000" w:themeColor="text1"/>
          <w:szCs w:val="24"/>
        </w:rPr>
        <w:t>B</w:t>
      </w:r>
      <w:r>
        <w:rPr>
          <w:rFonts w:cs="Times New Roman"/>
          <w:b/>
          <w:color w:val="000000" w:themeColor="text1"/>
          <w:szCs w:val="24"/>
        </w:rPr>
        <w:t xml:space="preserve">ased on </w:t>
      </w:r>
      <w:r w:rsidR="002021B8">
        <w:rPr>
          <w:rFonts w:cs="Times New Roman"/>
          <w:b/>
          <w:color w:val="000000" w:themeColor="text1"/>
          <w:szCs w:val="24"/>
        </w:rPr>
        <w:t>G</w:t>
      </w:r>
      <w:r w:rsidRPr="005E5743">
        <w:rPr>
          <w:rFonts w:cs="Times New Roman"/>
          <w:b/>
          <w:color w:val="000000" w:themeColor="text1"/>
          <w:szCs w:val="24"/>
        </w:rPr>
        <w:t xml:space="preserve">enerative </w:t>
      </w:r>
      <w:r w:rsidR="002021B8">
        <w:rPr>
          <w:rFonts w:cs="Times New Roman"/>
          <w:b/>
          <w:color w:val="000000" w:themeColor="text1"/>
          <w:szCs w:val="24"/>
        </w:rPr>
        <w:t>A</w:t>
      </w:r>
      <w:r w:rsidRPr="005E5743">
        <w:rPr>
          <w:rFonts w:cs="Times New Roman"/>
          <w:b/>
          <w:color w:val="000000" w:themeColor="text1"/>
          <w:szCs w:val="24"/>
        </w:rPr>
        <w:t xml:space="preserve">dversarial </w:t>
      </w:r>
      <w:r w:rsidR="002021B8">
        <w:rPr>
          <w:rFonts w:cs="Times New Roman"/>
          <w:b/>
          <w:color w:val="000000" w:themeColor="text1"/>
          <w:szCs w:val="24"/>
        </w:rPr>
        <w:t>N</w:t>
      </w:r>
      <w:r w:rsidRPr="005E5743">
        <w:rPr>
          <w:rFonts w:cs="Times New Roman"/>
          <w:b/>
          <w:color w:val="000000" w:themeColor="text1"/>
          <w:szCs w:val="24"/>
        </w:rPr>
        <w:t>etworks</w:t>
      </w:r>
    </w:p>
    <w:p w14:paraId="32C5AD19" w14:textId="153F5E01" w:rsidR="00454589" w:rsidRPr="00FE0AC6" w:rsidRDefault="00454589" w:rsidP="00454589">
      <w:pPr>
        <w:ind w:firstLineChars="0" w:firstLine="0"/>
        <w:jc w:val="center"/>
        <w:rPr>
          <w:rFonts w:cs="Times New Roman"/>
          <w:vertAlign w:val="subscript"/>
        </w:rPr>
      </w:pPr>
      <w:r w:rsidRPr="00764F84">
        <w:rPr>
          <w:rFonts w:cs="Times New Roman"/>
        </w:rPr>
        <w:t>J</w:t>
      </w:r>
      <w:r w:rsidRPr="00764F84">
        <w:rPr>
          <w:rFonts w:cs="Times New Roman" w:hint="eastAsia"/>
        </w:rPr>
        <w:t>iang</w:t>
      </w:r>
      <w:r w:rsidRPr="00764F84">
        <w:rPr>
          <w:rFonts w:cs="Times New Roman"/>
        </w:rPr>
        <w:t>jun Hou, Jinyu Lu</w:t>
      </w:r>
      <w:r w:rsidRPr="00764F84">
        <w:rPr>
          <w:rFonts w:cs="Times New Roman"/>
          <w:vertAlign w:val="superscript"/>
        </w:rPr>
        <w:t>*</w:t>
      </w:r>
      <w:r w:rsidR="00FE0AC6">
        <w:rPr>
          <w:rFonts w:cs="Times New Roman"/>
        </w:rPr>
        <w:t>,</w:t>
      </w:r>
      <w:r w:rsidR="00FE0AC6" w:rsidRPr="00FE0AC6">
        <w:rPr>
          <w:rFonts w:cs="Times New Roman"/>
        </w:rPr>
        <w:t xml:space="preserve"> Xiaowei Z</w:t>
      </w:r>
      <w:r w:rsidR="00FE0AC6" w:rsidRPr="00FE0AC6">
        <w:rPr>
          <w:rFonts w:cs="Times New Roman" w:hint="eastAsia"/>
        </w:rPr>
        <w:t>hai</w:t>
      </w:r>
      <w:r w:rsidR="004602AB">
        <w:rPr>
          <w:rFonts w:cs="Times New Roman" w:hint="eastAsia"/>
        </w:rPr>
        <w:t>,</w:t>
      </w:r>
      <w:r w:rsidR="004602AB">
        <w:rPr>
          <w:rFonts w:cs="Times New Roman"/>
        </w:rPr>
        <w:t xml:space="preserve"> Chen </w:t>
      </w:r>
      <w:proofErr w:type="spellStart"/>
      <w:r w:rsidR="004602AB">
        <w:rPr>
          <w:rFonts w:cs="Times New Roman"/>
        </w:rPr>
        <w:t>Chen</w:t>
      </w:r>
      <w:proofErr w:type="spellEnd"/>
      <w:r w:rsidR="00D71D4B" w:rsidRPr="00FE0AC6">
        <w:rPr>
          <w:rFonts w:cs="Times New Roman"/>
        </w:rPr>
        <w:t>,</w:t>
      </w:r>
      <w:r w:rsidR="00D71D4B">
        <w:rPr>
          <w:rFonts w:cs="Times New Roman"/>
        </w:rPr>
        <w:t xml:space="preserve"> </w:t>
      </w:r>
      <w:r w:rsidR="00D71D4B" w:rsidRPr="00FE0AC6">
        <w:rPr>
          <w:rFonts w:cs="Times New Roman"/>
        </w:rPr>
        <w:t>X</w:t>
      </w:r>
      <w:r w:rsidR="00D71D4B">
        <w:rPr>
          <w:rFonts w:cs="Times New Roman"/>
        </w:rPr>
        <w:t>i</w:t>
      </w:r>
      <w:r w:rsidR="00D71D4B">
        <w:rPr>
          <w:rFonts w:cs="Times New Roman" w:hint="eastAsia"/>
        </w:rPr>
        <w:t>ming</w:t>
      </w:r>
      <w:r w:rsidR="00D71D4B" w:rsidRPr="00FE0AC6">
        <w:rPr>
          <w:rFonts w:cs="Times New Roman"/>
        </w:rPr>
        <w:t xml:space="preserve"> </w:t>
      </w:r>
      <w:r w:rsidR="00D71D4B">
        <w:rPr>
          <w:rFonts w:cs="Times New Roman"/>
        </w:rPr>
        <w:t>Xu</w:t>
      </w:r>
      <w:r w:rsidR="00263E85">
        <w:rPr>
          <w:rFonts w:cs="Times New Roman" w:hint="eastAsia"/>
        </w:rPr>
        <w:t>,</w:t>
      </w:r>
      <w:r w:rsidR="00263E85">
        <w:rPr>
          <w:rFonts w:cs="Times New Roman"/>
        </w:rPr>
        <w:t xml:space="preserve"> Shoufan Yang</w:t>
      </w:r>
    </w:p>
    <w:p w14:paraId="648E6AF3" w14:textId="598A9B99" w:rsidR="00454589" w:rsidRDefault="00454589" w:rsidP="00454589">
      <w:pPr>
        <w:ind w:firstLineChars="0" w:firstLine="0"/>
        <w:jc w:val="center"/>
        <w:rPr>
          <w:rFonts w:cs="Times New Roman"/>
        </w:rPr>
      </w:pPr>
      <w:r w:rsidRPr="00607619">
        <w:rPr>
          <w:rFonts w:cs="Times New Roman"/>
        </w:rPr>
        <w:t>School of Civil Engineering, Southeast University, Nanjing 210096, China</w:t>
      </w:r>
    </w:p>
    <w:p w14:paraId="275E7C80" w14:textId="1789B863" w:rsidR="00357EF2" w:rsidRPr="009C0821" w:rsidRDefault="009F491A" w:rsidP="00454589">
      <w:pPr>
        <w:ind w:firstLineChars="0" w:firstLine="0"/>
        <w:rPr>
          <w:rFonts w:cs="Times New Roman"/>
        </w:rPr>
      </w:pPr>
      <w:r w:rsidRPr="009225EC">
        <w:rPr>
          <w:b/>
          <w:bCs/>
        </w:rPr>
        <w:t>Abstract</w:t>
      </w:r>
      <w:r w:rsidRPr="009225EC">
        <w:t>:</w:t>
      </w:r>
      <w:bookmarkStart w:id="0" w:name="_Hlk151386837"/>
      <w:r w:rsidR="00C323EA" w:rsidRPr="00C323EA">
        <w:t xml:space="preserve"> The diverse and irregular nature of architectural free-form surfaces presents a significant challenge in grid partitioning. The prevalence of explicitly coding-oriented methods tailored to specific free-form surface features has led to a lack of comprehensive exploration of the broader intrinsic patterns of these surfaces, thereby limiting the overall generality of these methods. Therefore, we introduce GridGAN to uncover the in</w:t>
      </w:r>
      <w:r w:rsidR="001D35CB">
        <w:t>herent</w:t>
      </w:r>
      <w:r w:rsidR="00C323EA" w:rsidRPr="00C323EA">
        <w:t xml:space="preserve"> patterns in the data and facilitate the grid partitioning for free-form surfaces. First, we innovatively propose utilizing the curvature and height cloud maps of free-form surfaces as inputs to GridGAN to obtain the corresponding grid structures. Then, we utilize self-developed codes to facilitate the data dimension conversion and obtain the desired free-form grid structures. Lastly, the exceptional merits of our proposed method have been thoroughly substantiated through </w:t>
      </w:r>
      <w:r w:rsidR="00B332A8" w:rsidRPr="00B332A8">
        <w:t>12 test samples and 2 cases</w:t>
      </w:r>
      <w:r w:rsidR="00B332A8">
        <w:t xml:space="preserve"> </w:t>
      </w:r>
      <w:r w:rsidR="00C323EA" w:rsidRPr="00C323EA">
        <w:t>and a comprehensive evaluation that seamlessly combines qualitative evaluation (expert perception) with quantitative evaluation (FID score and geometric properties) methods</w:t>
      </w:r>
      <w:r w:rsidR="00F73CAB" w:rsidRPr="00F73CAB">
        <w:rPr>
          <w:rFonts w:cs="Times New Roman"/>
        </w:rPr>
        <w:t>.</w:t>
      </w:r>
    </w:p>
    <w:bookmarkEnd w:id="0"/>
    <w:p w14:paraId="58C0B25A" w14:textId="6FFF259E" w:rsidR="00454589" w:rsidRDefault="00454589" w:rsidP="00454589">
      <w:pPr>
        <w:ind w:firstLineChars="0" w:firstLine="0"/>
        <w:rPr>
          <w:rFonts w:cs="Times New Roman"/>
          <w:bCs/>
        </w:rPr>
      </w:pPr>
      <w:r w:rsidRPr="009C0821">
        <w:rPr>
          <w:rFonts w:cs="Times New Roman"/>
          <w:b/>
          <w:bCs/>
        </w:rPr>
        <w:t>Keywords</w:t>
      </w:r>
      <w:r w:rsidRPr="009C0821">
        <w:rPr>
          <w:rFonts w:cs="Times New Roman"/>
          <w:bCs/>
        </w:rPr>
        <w:t xml:space="preserve">: </w:t>
      </w:r>
      <w:r w:rsidR="0064675A">
        <w:rPr>
          <w:rFonts w:cs="Times New Roman"/>
          <w:bCs/>
        </w:rPr>
        <w:t>Free-form grid structure</w:t>
      </w:r>
      <w:r w:rsidR="0064675A" w:rsidRPr="009C0821">
        <w:rPr>
          <w:rFonts w:cs="Times New Roman"/>
          <w:bCs/>
        </w:rPr>
        <w:t xml:space="preserve">; </w:t>
      </w:r>
      <w:r w:rsidR="00502440">
        <w:rPr>
          <w:rFonts w:cs="Times New Roman"/>
          <w:bCs/>
        </w:rPr>
        <w:t>I</w:t>
      </w:r>
      <w:r w:rsidR="00502440">
        <w:rPr>
          <w:rFonts w:cs="Times New Roman" w:hint="eastAsia"/>
          <w:bCs/>
        </w:rPr>
        <w:t>n</w:t>
      </w:r>
      <w:r w:rsidR="00502440">
        <w:rPr>
          <w:rFonts w:cs="Times New Roman"/>
          <w:bCs/>
        </w:rPr>
        <w:t>telligent structural design</w:t>
      </w:r>
      <w:r w:rsidR="003B27EF">
        <w:rPr>
          <w:rFonts w:cs="Times New Roman" w:hint="eastAsia"/>
          <w:bCs/>
        </w:rPr>
        <w:t>;</w:t>
      </w:r>
      <w:r w:rsidR="008429DA">
        <w:rPr>
          <w:rFonts w:cs="Times New Roman"/>
          <w:bCs/>
        </w:rPr>
        <w:t xml:space="preserve"> </w:t>
      </w:r>
      <w:r w:rsidR="0064675A">
        <w:rPr>
          <w:rFonts w:cs="Times New Roman"/>
          <w:bCs/>
        </w:rPr>
        <w:t>Deep Learning; GridGAN</w:t>
      </w:r>
      <w:r w:rsidRPr="009C0821">
        <w:rPr>
          <w:rFonts w:cs="Times New Roman"/>
          <w:bCs/>
        </w:rPr>
        <w:t xml:space="preserve">; </w:t>
      </w:r>
      <w:r w:rsidR="0064675A">
        <w:rPr>
          <w:rFonts w:cs="Times New Roman"/>
          <w:bCs/>
        </w:rPr>
        <w:t>Data dimension conversion</w:t>
      </w:r>
    </w:p>
    <w:p w14:paraId="7DD7C606" w14:textId="65F318BE" w:rsidR="008429DA" w:rsidRDefault="00454589" w:rsidP="008429DA">
      <w:pPr>
        <w:pStyle w:val="1"/>
        <w:spacing w:before="93" w:after="93"/>
      </w:pPr>
      <w:bookmarkStart w:id="1" w:name="_Ref150615949"/>
      <w:r w:rsidRPr="009C0821">
        <w:t>I</w:t>
      </w:r>
      <w:r w:rsidRPr="009C0821">
        <w:rPr>
          <w:rFonts w:hint="eastAsia"/>
        </w:rPr>
        <w:t>ntroducti</w:t>
      </w:r>
      <w:r w:rsidRPr="009C0821">
        <w:t>on</w:t>
      </w:r>
      <w:bookmarkEnd w:id="1"/>
    </w:p>
    <w:p w14:paraId="5858B593" w14:textId="2304DE8E" w:rsidR="00812E7C" w:rsidRDefault="00812E7C" w:rsidP="00D6784A">
      <w:pPr>
        <w:ind w:firstLine="360"/>
      </w:pPr>
      <w:r w:rsidRPr="00812E7C">
        <w:t>The concept of a free</w:t>
      </w:r>
      <w:r>
        <w:t>-</w:t>
      </w:r>
      <w:r w:rsidRPr="00812E7C">
        <w:t xml:space="preserve">form surface pertains to a three-dimensional entity </w:t>
      </w:r>
      <w:r w:rsidR="009B61F8">
        <w:rPr>
          <w:rFonts w:hint="eastAsia"/>
        </w:rPr>
        <w:t>wi</w:t>
      </w:r>
      <w:r w:rsidR="009B61F8">
        <w:t xml:space="preserve">th </w:t>
      </w:r>
      <w:r w:rsidR="009B61F8">
        <w:lastRenderedPageBreak/>
        <w:t>unrestricted form</w:t>
      </w:r>
      <w:r w:rsidR="00AF5F47">
        <w:t xml:space="preserve"> (with </w:t>
      </w:r>
      <w:r w:rsidR="00AF5F47" w:rsidRPr="00812E7C">
        <w:t>a wide range of shapes</w:t>
      </w:r>
      <w:r w:rsidR="00AF5F47">
        <w:t>)</w:t>
      </w:r>
      <w:r w:rsidR="009B61F8">
        <w:t>,</w:t>
      </w:r>
      <w:r>
        <w:t xml:space="preserve"> and t</w:t>
      </w:r>
      <w:r w:rsidRPr="00812E7C">
        <w:t xml:space="preserve">ypically, such </w:t>
      </w:r>
      <w:r w:rsidR="009B61F8">
        <w:t xml:space="preserve">a </w:t>
      </w:r>
      <w:r w:rsidRPr="00812E7C">
        <w:t xml:space="preserve">surface </w:t>
      </w:r>
      <w:r>
        <w:t>is</w:t>
      </w:r>
      <w:r w:rsidRPr="00812E7C">
        <w:t xml:space="preserve"> represented using </w:t>
      </w:r>
      <w:r w:rsidR="009B61F8">
        <w:t>N</w:t>
      </w:r>
      <w:r w:rsidRPr="00812E7C">
        <w:t xml:space="preserve">on-uniform </w:t>
      </w:r>
      <w:r w:rsidR="009B61F8">
        <w:t>R</w:t>
      </w:r>
      <w:r w:rsidRPr="00812E7C">
        <w:t>ational B-splines (NURBS)</w:t>
      </w:r>
      <w:r w:rsidR="001402F9">
        <w:t xml:space="preserve"> </w:t>
      </w:r>
      <w:r w:rsidR="001402F9" w:rsidRPr="00672CAF">
        <w:rPr>
          <w:color w:val="00B0F0"/>
        </w:rPr>
        <w:fldChar w:fldCharType="begin" w:fldLock="1"/>
      </w:r>
      <w:r w:rsidR="001402F9" w:rsidRPr="00672CAF">
        <w:rPr>
          <w:color w:val="00B0F0"/>
        </w:rPr>
        <w:instrText xml:space="preserve"> ADDIN ZOTERO_ITEM CSL_CITATION {"citationID":"Ykcy3FDX","properties":{"formattedCitation":"[1]","plainCitation":"[1]","noteIndex":0},"citationItems":[{"id":1986,"uris":["http://zotero.org/users/8879645/items/X97Z6LLV"],"itemData":{"id":1986,"type":"book","collection-title":"Monographs in Visual Communications","event-place":"Berlin, Heidelberg","ISBN":"978-3-642-97387-1","note":"DOI: 10.1007/978-3-642-97385-7","publisher":"Springer","publisher-place":"Berlin, Heidelberg","source":"DOI.org (Crossref)","title":"The NURBS Book","URL":"http://link.springer.com/10.1007/978-3-642-97385-7","author":[{"family":"Piegl","given":"Les"},{"family":"Tiller","given":"Wayne"}],"accessed":{"date-parts":[["2023",11,3]]},"issued":{"date-parts":[["1995"]]}}}],"schema":"https://github.com/citation-style-language/schema/raw/master/csl-citation.json"} </w:instrText>
      </w:r>
      <w:r w:rsidR="001402F9" w:rsidRPr="00672CAF">
        <w:rPr>
          <w:color w:val="00B0F0"/>
        </w:rPr>
        <w:fldChar w:fldCharType="separate"/>
      </w:r>
      <w:r w:rsidR="001402F9" w:rsidRPr="00672CAF">
        <w:rPr>
          <w:rFonts w:cs="Times New Roman"/>
          <w:color w:val="00B0F0"/>
        </w:rPr>
        <w:t>[1]</w:t>
      </w:r>
      <w:r w:rsidR="001402F9" w:rsidRPr="00672CAF">
        <w:rPr>
          <w:color w:val="00B0F0"/>
        </w:rPr>
        <w:fldChar w:fldCharType="end"/>
      </w:r>
      <w:r w:rsidRPr="00812E7C">
        <w:t>.</w:t>
      </w:r>
      <w:r>
        <w:t xml:space="preserve"> </w:t>
      </w:r>
      <w:r w:rsidR="00D260DE">
        <w:t>Meanwhile, t</w:t>
      </w:r>
      <w:r w:rsidRPr="00812E7C">
        <w:t xml:space="preserve">he </w:t>
      </w:r>
      <w:r w:rsidR="00D260DE">
        <w:t xml:space="preserve">notion </w:t>
      </w:r>
      <w:r w:rsidRPr="00812E7C">
        <w:t xml:space="preserve">of a </w:t>
      </w:r>
      <w:r w:rsidR="00131412">
        <w:t>free-form grid</w:t>
      </w:r>
      <w:r w:rsidRPr="00812E7C">
        <w:t xml:space="preserve"> structure entails the subdivision of a </w:t>
      </w:r>
      <w:r w:rsidR="00B62108">
        <w:t>free-form</w:t>
      </w:r>
      <w:r w:rsidRPr="00812E7C">
        <w:t xml:space="preserve"> surface into a grid pattern, allowing the </w:t>
      </w:r>
      <w:r w:rsidR="002A68D0">
        <w:t>grids</w:t>
      </w:r>
      <w:r w:rsidRPr="00812E7C">
        <w:t xml:space="preserve"> to conform to the architectural free</w:t>
      </w:r>
      <w:r>
        <w:t>-</w:t>
      </w:r>
      <w:r w:rsidRPr="00812E7C">
        <w:t>form surface while also providing structural integrity to withstand loads</w:t>
      </w:r>
      <w:r w:rsidR="00EF35CA">
        <w:t xml:space="preserve"> </w:t>
      </w:r>
      <w:r w:rsidR="00CD21F9" w:rsidRPr="00672CAF">
        <w:rPr>
          <w:color w:val="00B0F0"/>
        </w:rPr>
        <w:fldChar w:fldCharType="begin" w:fldLock="1"/>
      </w:r>
      <w:r w:rsidR="00A46522" w:rsidRPr="00672CAF">
        <w:rPr>
          <w:color w:val="00B0F0"/>
        </w:rPr>
        <w:instrText xml:space="preserve"> ADDIN ZOTERO_ITEM CSL_CITATION {"citationID":"5tAsSaiq","properties":{"formattedCitation":"[2,3]","plainCitation":"[2,3]","noteIndex":0},"citationItems":[{"id":1556,"uris":["http://zotero.org/users/8879645/items/4JUNGAJS"],"itemData":{"id":1556,"type":"paper-conference","abstract":"Generative Adversarial Networks (GANs) excel at creating realistic images with complex models for which maximum likelihood is infeasible. However, the convergence of GAN training has still not been proved. We propose a two time-scale update rule (TTUR) for training GANs with stochastic gradient descent on arbitrary GAN loss functions. TTUR has an individual learning rate for both the discriminator and the generator. Using the theory of stochastic approximation, we prove that the TTUR converges under mild assumptions to a stationary local Nash equilibrium. The convergence carries over to the popular Adam optimization, for which we prove that it follows the dynamics of a heavy ball with friction and thus prefers ﬂat minima in the objective landscape. For the evaluation of the performance of GANs at image generation, we introduce the ‘Fréchet Inception Distance” (FID) which captures the similarity of generated images to real ones better than the Inception Score. In experiments, TTUR improves learning for DCGANs and Improved Wasserstein GANs (WGAN-GP) outperforming conventional GAN training on CelebA, CIFAR-10, SVHN, LSUN Bedrooms, and the One Billion Word Benchmark.","container-title":"NIPS","DOI":"https://doi.org/10.48550/arXiv.1706.08500","event-place":"California, USA","event-title":"Advances in Neural Information Processing Systems 30","language":"en","note":"arXiv:1706.08500 [cs, stat]","publisher-place":"California, USA","source":"arXiv.org","title":"GANs trained by a two time-scale update rule converge to a local nash equilibrium","URL":"http://arxiv.org/abs/1706.08500","author":[{"family":"Heusel","given":"Martin"},{"family":"Ramsauer","given":"Hubert"},{"family":"Unterthiner","given":"Thomas"},{"family":"Nessler","given":"Bernhard"},{"family":"Hochreiter","given":"Sepp"}],"accessed":{"date-parts":[["2023",5,24]]},"issued":{"date-parts":[["2018",1,12]]}},"label":"page"},{"id":667,"uris":["http://zotero.org/users/8879645/items/NW2ZIUBG"],"itemData":{"id":667,"type":"article-journal","abstract":"This study develops an autonomous design method for architectural shape sketches by a novel self-sparse generative adversarial network (self-sparse GAN), thereby overcoming the problems regarding excessive reliance on sufficient aesthetic knowledge and excessive time consumption in traditional human design. First, a new architectural shape dataset denoted “Sketch” is built by using the eXtended difference-of-Gaussians operator. Second, a self-adaptive sparse transform module (SASTM) is designed following each deconvolution layer of the proposed self-sparse GAN to utilize the sparsity of sketch images by the sparsity decomposition and feature-map recombination. Third, the Frechet inception distance (FID) is adopted to evaluate the quality of the generated sketches by comparing the distribution of the real and generated datasets. Finally, two common image generation approaches, Wasserstein GAN with gradient penalty and self-attention GAN, are compared with the proposed self-sparse GAN, and results show the proposed method achieves the best performance with a relative decrease in the FID score of 11.87%. The proposed autonomous design method can give tens of thousands of sketches for a class of buildings in a few seconds using the trained network, which can help architects to choose the architectural form and/or inspire architects to consider unique schemes in the early stages of design.","container-title":"Computer-Aided Civil and Infrastructure Engineering","DOI":"10.1111/mice.12759"</w:instrText>
      </w:r>
      <w:r w:rsidR="00A46522" w:rsidRPr="00672CAF">
        <w:rPr>
          <w:rFonts w:hint="eastAsia"/>
          <w:color w:val="00B0F0"/>
        </w:rPr>
        <w:instrText>,"ISSN":"1093-9687, 1467-8667","issue":"5","journalAbbreviation":"Computer aided Civil Eng","language":"en","note":"</w:instrText>
      </w:r>
      <w:r w:rsidR="00A46522" w:rsidRPr="00672CAF">
        <w:rPr>
          <w:rFonts w:hint="eastAsia"/>
          <w:color w:val="00B0F0"/>
        </w:rPr>
        <w:instrText>用生成对抗网络来生成建筑设计的草图，给建筑设计师提供思路</w:instrText>
      </w:r>
      <w:r w:rsidR="00A46522" w:rsidRPr="00672CAF">
        <w:rPr>
          <w:rFonts w:hint="eastAsia"/>
          <w:color w:val="00B0F0"/>
        </w:rPr>
        <w:instrText>","page":"612-628","source":"DOI.org (Crossref)","title":"A self</w:instrText>
      </w:r>
      <w:r w:rsidR="00A46522" w:rsidRPr="00672CAF">
        <w:rPr>
          <w:rFonts w:hint="eastAsia"/>
          <w:color w:val="00B0F0"/>
        </w:rPr>
        <w:instrText>‐</w:instrText>
      </w:r>
      <w:r w:rsidR="00A46522" w:rsidRPr="00672CAF">
        <w:rPr>
          <w:rFonts w:hint="eastAsia"/>
          <w:color w:val="00B0F0"/>
        </w:rPr>
        <w:instrText>sparse generative adversarial network for autonomous early</w:instrText>
      </w:r>
      <w:r w:rsidR="00A46522" w:rsidRPr="00672CAF">
        <w:rPr>
          <w:rFonts w:hint="eastAsia"/>
          <w:color w:val="00B0F0"/>
        </w:rPr>
        <w:instrText>‐</w:instrText>
      </w:r>
      <w:r w:rsidR="00A46522" w:rsidRPr="00672CAF">
        <w:rPr>
          <w:rFonts w:hint="eastAsia"/>
          <w:color w:val="00B0F0"/>
        </w:rPr>
        <w:instrText>stage design of architectural sketches","volume":"37","author":[{"family":"Qian","given":"Wen Liang"},{"family":"Xu","given":"Yang"},{"family":"Li","given":"Hui"}],"issued":{"date-parts":[["2022",4]]}},"label":"page"}],"schema":"https://githu</w:instrText>
      </w:r>
      <w:r w:rsidR="00A46522" w:rsidRPr="00672CAF">
        <w:rPr>
          <w:color w:val="00B0F0"/>
        </w:rPr>
        <w:instrText xml:space="preserve">b.com/citation-style-language/schema/raw/master/csl-citation.json"} </w:instrText>
      </w:r>
      <w:r w:rsidR="00CD21F9" w:rsidRPr="00672CAF">
        <w:rPr>
          <w:color w:val="00B0F0"/>
        </w:rPr>
        <w:fldChar w:fldCharType="separate"/>
      </w:r>
      <w:r w:rsidR="00CD21F9" w:rsidRPr="00672CAF">
        <w:rPr>
          <w:color w:val="00B0F0"/>
        </w:rPr>
        <w:t>[2,3]</w:t>
      </w:r>
      <w:r w:rsidR="00CD21F9" w:rsidRPr="00672CAF">
        <w:rPr>
          <w:color w:val="00B0F0"/>
        </w:rPr>
        <w:fldChar w:fldCharType="end"/>
      </w:r>
      <w:r w:rsidRPr="00812E7C">
        <w:t>.</w:t>
      </w:r>
      <w:r w:rsidR="00D260DE">
        <w:t xml:space="preserve"> </w:t>
      </w:r>
      <w:r w:rsidR="00BB6352">
        <w:t>There is a growing preference for large-span structures within the realm of public architecture</w:t>
      </w:r>
      <w:r w:rsidR="00D260DE" w:rsidRPr="00D260DE">
        <w:t>. Nevertheless, as spatial grid techniques continue to mature, conventional, uniformly structured spatial grid</w:t>
      </w:r>
      <w:r w:rsidR="00EF35CA">
        <w:t xml:space="preserve"> </w:t>
      </w:r>
      <w:r w:rsidR="00EF35CA">
        <w:rPr>
          <w:rFonts w:hint="eastAsia"/>
        </w:rPr>
        <w:t>structure</w:t>
      </w:r>
      <w:r w:rsidR="00D260DE" w:rsidRPr="00D260DE">
        <w:t>s no longer suffice</w:t>
      </w:r>
      <w:r w:rsidR="002A68D0">
        <w:t>,</w:t>
      </w:r>
      <w:r w:rsidR="00D260DE">
        <w:t xml:space="preserve"> </w:t>
      </w:r>
      <w:r w:rsidR="006C0099">
        <w:t>and</w:t>
      </w:r>
      <w:r w:rsidR="00D260DE">
        <w:t xml:space="preserve"> people nowadays</w:t>
      </w:r>
      <w:r w:rsidR="00D260DE" w:rsidRPr="00D260DE">
        <w:t xml:space="preserve"> </w:t>
      </w:r>
      <w:r w:rsidR="006C0099">
        <w:t>s</w:t>
      </w:r>
      <w:r w:rsidR="00D260DE" w:rsidRPr="00D260DE">
        <w:t>eek more visually striking structural forms.</w:t>
      </w:r>
      <w:r w:rsidR="006C0099">
        <w:t xml:space="preserve"> </w:t>
      </w:r>
      <w:r w:rsidR="006C0099" w:rsidRPr="006C0099">
        <w:t xml:space="preserve">The very nature of a </w:t>
      </w:r>
      <w:r w:rsidR="00131412">
        <w:t>free-form grid</w:t>
      </w:r>
      <w:r w:rsidR="006C0099" w:rsidRPr="006C0099">
        <w:t xml:space="preserve"> structure, characterized by a more exquisite and captivating form, perfectly satisfies the aesthetic </w:t>
      </w:r>
      <w:r w:rsidR="00130847">
        <w:t xml:space="preserve">demand </w:t>
      </w:r>
      <w:r w:rsidR="006C0099" w:rsidRPr="006C0099">
        <w:t xml:space="preserve">of the general </w:t>
      </w:r>
      <w:r w:rsidR="00130847">
        <w:t>public</w:t>
      </w:r>
      <w:r w:rsidR="006C0099" w:rsidRPr="006C0099">
        <w:t>.</w:t>
      </w:r>
    </w:p>
    <w:p w14:paraId="6BB846C1" w14:textId="7185F0A6" w:rsidR="007C7804" w:rsidRDefault="007C7804" w:rsidP="00740B19">
      <w:pPr>
        <w:ind w:firstLine="360"/>
        <w:rPr>
          <w:noProof/>
          <w:szCs w:val="22"/>
        </w:rPr>
      </w:pPr>
      <w:r>
        <w:rPr>
          <w:noProof/>
          <w:szCs w:val="22"/>
        </w:rPr>
        <w:t>T</w:t>
      </w:r>
      <w:r w:rsidRPr="007C7804">
        <w:rPr>
          <w:noProof/>
          <w:szCs w:val="22"/>
        </w:rPr>
        <w:t xml:space="preserve">he morphology of architectural </w:t>
      </w:r>
      <w:r w:rsidR="00131412">
        <w:rPr>
          <w:noProof/>
          <w:szCs w:val="22"/>
        </w:rPr>
        <w:t>free-form grid</w:t>
      </w:r>
      <w:r w:rsidRPr="007C7804">
        <w:rPr>
          <w:noProof/>
          <w:szCs w:val="22"/>
        </w:rPr>
        <w:t xml:space="preserve"> structures </w:t>
      </w:r>
      <w:r>
        <w:rPr>
          <w:noProof/>
          <w:szCs w:val="22"/>
        </w:rPr>
        <w:t>is undoubtedly gorgeous</w:t>
      </w:r>
      <w:r w:rsidRPr="007C7804">
        <w:rPr>
          <w:noProof/>
          <w:szCs w:val="22"/>
        </w:rPr>
        <w:t xml:space="preserve">. Nevertheless, the inherent irregularity of their forms poses several </w:t>
      </w:r>
      <w:r w:rsidR="00303438">
        <w:rPr>
          <w:noProof/>
          <w:szCs w:val="22"/>
        </w:rPr>
        <w:t>challenge</w:t>
      </w:r>
      <w:r w:rsidRPr="007C7804">
        <w:rPr>
          <w:noProof/>
          <w:szCs w:val="22"/>
        </w:rPr>
        <w:t xml:space="preserve">s in grid partitioning </w:t>
      </w:r>
      <w:r w:rsidR="005F3B8C" w:rsidRPr="00672CAF">
        <w:rPr>
          <w:color w:val="00B0F0"/>
        </w:rPr>
        <w:fldChar w:fldCharType="begin" w:fldLock="1"/>
      </w:r>
      <w:r w:rsidR="00152847" w:rsidRPr="00672CAF">
        <w:rPr>
          <w:color w:val="00B0F0"/>
        </w:rPr>
        <w:instrText xml:space="preserve"> ADDIN ZOTERO_ITEM CSL_CITATION {"citationID":"SYD8IUhx","properties":{"unsorted":true,"formattedCitation":"[4\\uc0\\u8211{}7]","plainCitation":"[4–7]","noteIndex":0},"citationItems":[{"id":1429,"uris":["http://zotero.org/users/8879645/items/9BCQK9UP"],"itemData":{"id":1429,"type":"article-journal","abstract":"Automatic grid generation on a curved surface is important to more efficient design of free-form structures. However, it is neither a convenient nor an obvious task for engineers to create a discrete grid structure on a complex surface that meets the architectural requirements. Besides, research on the rapid grid generation methodology for free form structural design is still limited. In order to achieve better grid distribution of rods on free-form surface, a grid generation methodology which combines surface flattening technique with guide line method is put forward. The parametric domain of the free-form surface was firstly divided into a number of parts and a discrete free-form surface was accordingly formed by mapping the generated dividing points onto the curved surface. The free-form surface was then flattened based on the principle of identical area. Accordingly, the flattened rectangular lattices were fitted into the 2D surface where grids were formed by using the guide line method. Finally, the 2D grids were mapped onto the 3D surface, and grids were therefore generated on the given surface. A grid shape and rod length quality index was proposed to evaluate the shape of grid cells and rod lengths. The results show that the grid shape quality index and the deviation of rod length of the grid structure are reduced by up to 47% and 34% respectively by using the guide line method with surface flattening when compared to the method without surface flattening.","container-title":"Advances in Engineering Software","DOI":"10.1016/j.advengsoft.2017.04.003","ISSN":"0965-9978","journalAbbreviation":"Advances in Engineering Software","language":"en","page":"98-109","source":"ScienceDirect","title":"Grid generation on free-form surface using guide line advancing and surface flattening method","volume":"110","author":[{"family":"Gao","given":"Boqing"},{"family":"Hao","given":"Chuanzhong"},{"family":"Li","given":"Tierui"},{"family":"Ye","given":"Jun"}],"issued":{"date-parts":[["2017",8,1]]}},"label":"page"},{"id":1431,"uris":["http://zotero.org/users/8879645/items/R4C9H4PV"],"itemData":{"id":1431,"type":"article-journal","abstract":"Computer-aided design software enables the rapid conceptual creation of a curved surface geometry, whereas it is not a convenient task for engineers to create a discrete grid structure on a complex surface that meets architectural and aesthetic requirements. This emphasizes the importance of grid generating tools and methods. A new triangular mesh generator for the free-form curved surfaces of architectural structures is developed based on the mapping truss-like method. The mapping truss-like method builds a bidirectional mapping mechanism between 3D domain and 2D domain, generates meshes in 2D domain using constrained Delaunay triangulation, and relaxes the mesh iteratively with the planar mesh regarded as a plane truss structure. This generator can generate uniform meshes and adaptive meshes in harmony with the surface features by a relative edge size function for various free-form surfaces. The directional trend of the mesh is adjustable by rotating the initial node placement, and selected points can be fixed to mesh multi-surfaces. In addition, methods are proposed to counteract mapping distortion by adjusting the mesh-generating algorithm locally. Examples illustrate that the generator has wide adaptability, high automation and comprehensive control of resulting meshes. Thus, this paper presents a useful design tool for free-form surfaces of grid structures.","container-title":"Automation in Construction","DOI":"10.1016/j.autcon.2018.05.018","ISSN":"0926-5805","journalAbbreviation":"Automation in Construction","language":"en","page":"280-292","source":"ScienceDirect","title":"A triangular mesh generator over free-form surfaces for architectural design","volume":"93","author":[{"family":"Wang","given":"Qisheng"},{"family":"Gao","given":"Boqing"},{"family":"Li","given":"Tierui"},{"family":"Wu","given":"Hui"},{"family":"Kan","given":"Jianzhong"},{"family":"Hu","given":"Bo"}],"issued":{"date-parts":[["2018",9,1]]}},"label":"page"},{"id":1971,"uris":["http://zotero.org/users/8879645/items/DKHQIV8L"],"itemData":{"id":1971,"type":"article-journal","abstract":"Due to its high structural efficiency and aesthetics, free-form grid structures have been widely used in various public structures. However, it is neither a convenient nor an obvious task for engineers to create a discrete grid on a free-form surface that manifests the architect's intent. This paper presents an efficient design approach based on Coulomb's law to generate well-shaped and fluent grids for free-form grid structural design. In the method, nodes of the grid structure are considered to be interacting particles in an electric field and are added to the surface in a progressive way. The nodal position is determined by Monte Carlo simulation and the grid is generated by connecting the particles that are already in equilibrium. According to the different ways of adding particles, two variations of the method are introduced in this paper: point-based progressive method (PBPM), and curve-based progressive method (CBPM). Case studies are provided to demonstrate the effective execution of the proposed method. The results show that the proposed method can effectively avoid mapping distortion and generate grids with regular shape and fluent lines to meet the aesthetic requirements. Furthermore, the proposed method provides flexible control over the direction and size of the grid, which gives architects a more flexible choice.","container-title":"Journal of Building Engineering","DOI":"10.1016/j.jobe.2020.101866","ISSN":"2352-7102","journalAbbreviation":"Journal of Building Engineering","page":"101866","source":"ScienceDirect","title":"A novel progressive grid generation method for free-form grid structure design and case studies","volume":"34","author":[{"family":"Liu","given":"Fengcheng"},{"family":"Feng","given":"Ruoqiang"},{"family":"Tsavdaridis","given":"Konstantinos Daniel"}],"issued":{"date-parts":[["2021",2,1]]}},"label":"page"},{"id":1973,"uris":["http://zotero.org/users/8879645/items/CUQGKPDM"],"itemData":{"id":1973,"type":"article-journal","abstract":"An essential step for the realization of free-form surface structures is to create an efficient structural gird that satisfies not only the architectural aesthetics, but also the structural performance. Employing the main stress trajectories as the representation of force flows on a free-form surface, an automatic grid generation approach is proposed for the architectural design. The algorithm automatically plots the main stress trajectories on a 3D free-form surface, and adopts a modified advancing front meshing technique to generate the structural grid. Based on the proposed algorithm, an automatic grid generator named “St-Surmesh” is developed for the practical architectural design of free-form surface structure. The surface geometry of one of the Sun Valleys in Expo Axis for the Expo Shanghai 2010 is selected as a numerical example for validating the proposed approach. Comparative studies are performed to demonstrate how different structural grids affect the design of a free-form surface structure.","container-title":"Journal of Central South University","DOI":"10.1007/s11771-014-2198-7","ISSN":"2227-5223","issue":"6","journalAbbreviation":"J. Cent. South Univ.","language":"en","page":"2444-2453","source":"Springer Link","title":"An automatic grid generation approach over free-form surface for architectural design","volume":"21","author":[{"family":"Su","given":"Liang"},{"family":"Zhu","given":"Shun-lai"},{"family":"Xiao","given":"Nan"},{"family":"Gao","given":"Bo-qing"}],"issued":{"date-parts":[["2014",6,1]]}},"label":"page"}],"schema":"https://github.com/citation-style-language/schema/raw/master/csl-citation.json"} </w:instrText>
      </w:r>
      <w:r w:rsidR="005F3B8C" w:rsidRPr="00672CAF">
        <w:rPr>
          <w:color w:val="00B0F0"/>
        </w:rPr>
        <w:fldChar w:fldCharType="separate"/>
      </w:r>
      <w:r w:rsidR="00152847" w:rsidRPr="00672CAF">
        <w:rPr>
          <w:rFonts w:cs="Times New Roman"/>
          <w:color w:val="00B0F0"/>
          <w:szCs w:val="24"/>
        </w:rPr>
        <w:t>[4–7]</w:t>
      </w:r>
      <w:r w:rsidR="005F3B8C" w:rsidRPr="00672CAF">
        <w:rPr>
          <w:color w:val="00B0F0"/>
        </w:rPr>
        <w:fldChar w:fldCharType="end"/>
      </w:r>
      <w:r w:rsidRPr="007C7804">
        <w:rPr>
          <w:noProof/>
          <w:szCs w:val="22"/>
        </w:rPr>
        <w:t>, including aspects such as design, optimization, and reverse modeling.</w:t>
      </w:r>
      <w:r w:rsidR="0045708D">
        <w:rPr>
          <w:noProof/>
          <w:szCs w:val="22"/>
        </w:rPr>
        <w:t xml:space="preserve"> </w:t>
      </w:r>
      <w:r w:rsidR="0045708D" w:rsidRPr="0045708D">
        <w:rPr>
          <w:noProof/>
          <w:szCs w:val="22"/>
        </w:rPr>
        <w:t>Of all these challenges, the most crucial and the one that garners the utmost attention from researchers is the design of grid structures.</w:t>
      </w:r>
      <w:r w:rsidR="00196FF9">
        <w:rPr>
          <w:noProof/>
          <w:szCs w:val="22"/>
        </w:rPr>
        <w:t xml:space="preserve"> </w:t>
      </w:r>
      <w:bookmarkStart w:id="2" w:name="_Hlk164011787"/>
      <w:r w:rsidR="00740B19" w:rsidRPr="00CE461A">
        <w:rPr>
          <w:noProof/>
          <w:color w:val="FF0000"/>
          <w:szCs w:val="22"/>
        </w:rPr>
        <w:t>Research on grid partitioning falls within the early design phase, where mechanical properties are often overlooked for two main reasons: there is a strong emphasis on aesthetic perspectives, such as fluency and uniformity</w:t>
      </w:r>
      <w:r w:rsidR="00740B19" w:rsidRPr="00740B19">
        <w:rPr>
          <w:noProof/>
          <w:szCs w:val="22"/>
        </w:rPr>
        <w:t xml:space="preserve"> </w:t>
      </w:r>
      <w:r w:rsidR="00740B19" w:rsidRPr="00672CAF">
        <w:rPr>
          <w:noProof/>
          <w:color w:val="00B0F0"/>
          <w:szCs w:val="22"/>
        </w:rPr>
        <w:fldChar w:fldCharType="begin" w:fldLock="1"/>
      </w:r>
      <w:r w:rsidR="00740B19" w:rsidRPr="00672CAF">
        <w:rPr>
          <w:noProof/>
          <w:color w:val="00B0F0"/>
          <w:szCs w:val="22"/>
        </w:rPr>
        <w:instrText xml:space="preserve"> ADDIN ZOTERO_ITEM CSL_CITATION {"citationID":"BfnU7ACt","properties":{"formattedCitation":"[4,6]","plainCitation":"[4,6]","noteIndex":0},"citationItems":[{"id":1429,"uris":["http://zotero.org/users/8879645/items/9BCQK9UP"],"itemData":{"id":1429,"type":"article-journal","abstract":"Automatic grid generation on a curved surface is important to more efficient design of free-form structures. However, it is neither a convenient nor an obvious task for engineers to create a discrete grid structure on a complex surface that meets the architectural requirements. Besides, research on the rapid grid generation methodology for free form structural design is still limited. In order to achieve better grid distribution of rods on free-form surface, a grid generation methodology which combines surface flattening technique with guide line method is put forward. The parametric domain of the free-form surface was firstly divided into a number of parts and a discrete free-form surface was accordingly formed by mapping the generated dividing points onto the curved surface. The free-form surface was then flattened based on the principle of identical area. Accordingly, the flattened rectangular lattices were fitted into the 2D surface where grids were formed by using the guide line method. Finally, the 2D grids were mapped onto the 3D surface, and grids were therefore generated on the given surface. A grid shape and rod length quality index was proposed to evaluate the shape of grid cells and rod lengths. The results show that the grid shape quality index and the deviation of rod length of the grid structure are reduced by up to 47% and 34% respectively by using the guide line method with surface flattening when compared to the method without surface flattening.","container-title":"Advances in Engineering Software","DOI":"10.1016/j.advengsoft.2017.04.003","ISSN":"0965-9978","journalAbbreviation":"Advances in Engineering Software","language":"en","page":"98-109","source":"ScienceDirect","title":"Grid generation on free-form surface using guide line advancing and surface flattening method","volume":"110","author":[{"family":"Gao","given":"Boqing"},{"family":"Hao","given":"Chuanzhong"},{"family":"Li","given":"Tierui"},{"family":"Ye","given":"Jun"}],"issued":{"date-parts":[["2017",8,1]]}},"label":"page"},{"id":1971,"uris":["http://zotero.org/users/8879645/items/DKHQIV8L"],"itemData":{"id":1971,"type":"article-journal","abstract":"Due to its high structural efficiency and aesthetics, free-form grid structures have been widely used in various public structures. However, it is neither a convenient nor an obvious task for engineers to create a discrete grid on a free-form surface that manifests the architect's intent. This paper presents an efficient design approach based on Coulomb's law to generate well-shaped and fluent grids for free-form grid structural design. In the method, nodes of the grid structure are considered to be interacting particles in an electric field and are added to the surface in a progressive way. The nodal position is determined by Monte Carlo simulation and the grid is generated by connecting the particles that are already in equilibrium. According to the different ways of adding particles, two variations of the method are introduced in this paper: point-based progressive method (PBPM), and curve-based progressive method (CBPM). Case studies are provided to demonstrate the effective execution of the proposed method. The results show that the proposed method can effectively avoid mapping distortion and generate grids with regular shape and fluent lines to meet the aesthetic requirements. Furthermore, the proposed method provides flexible control over the direction and size of the grid, which gives architects a more flexible choice.","container-title":"Journal of Building Engineering","DOI":"10.1016/j.jobe.2020.101866","ISSN":"2352-7102","journalAbbreviation":"Journal of Building Engineering","page":"101866","source":"ScienceDirect","title":"A novel progressive grid generation method for free-form grid structure design and case studies","volume":"34","author":[{"family":"Liu","given":"Fengcheng"},{"family":"Feng","given":"Ruoqiang"},{"family":"Tsavdaridis","given":"Konstantinos Daniel"}],"issued":{"date-parts":[["2021",2,1]]}},"label":"page"}],"schema":"https://github.com/citation-style-language/schema/raw/master/csl-citation.json"} </w:instrText>
      </w:r>
      <w:r w:rsidR="00740B19" w:rsidRPr="00672CAF">
        <w:rPr>
          <w:noProof/>
          <w:color w:val="00B0F0"/>
          <w:szCs w:val="22"/>
        </w:rPr>
        <w:fldChar w:fldCharType="separate"/>
      </w:r>
      <w:r w:rsidR="00740B19" w:rsidRPr="00672CAF">
        <w:rPr>
          <w:rFonts w:cs="Times New Roman"/>
          <w:color w:val="00B0F0"/>
        </w:rPr>
        <w:t>[4,6]</w:t>
      </w:r>
      <w:r w:rsidR="00740B19" w:rsidRPr="00672CAF">
        <w:rPr>
          <w:noProof/>
          <w:color w:val="00B0F0"/>
          <w:szCs w:val="22"/>
        </w:rPr>
        <w:fldChar w:fldCharType="end"/>
      </w:r>
      <w:r w:rsidR="00740B19" w:rsidRPr="00CE461A">
        <w:rPr>
          <w:noProof/>
          <w:color w:val="FF0000"/>
          <w:szCs w:val="22"/>
        </w:rPr>
        <w:t xml:space="preserve">, and incorporating mechanical properties into grid partitioning can lead to grid distortion </w:t>
      </w:r>
      <w:r w:rsidR="00740B19" w:rsidRPr="00672CAF">
        <w:rPr>
          <w:noProof/>
          <w:color w:val="00B0F0"/>
          <w:szCs w:val="22"/>
        </w:rPr>
        <w:fldChar w:fldCharType="begin" w:fldLock="1"/>
      </w:r>
      <w:r w:rsidR="00740B19" w:rsidRPr="00672CAF">
        <w:rPr>
          <w:noProof/>
          <w:color w:val="00B0F0"/>
          <w:szCs w:val="22"/>
        </w:rPr>
        <w:instrText xml:space="preserve"> ADDIN ZOTERO_ITEM CSL_CITATION {"citationID":"lcMFJwLD","properties":{"formattedCitation":"[7,8]","plainCitation":"[7,8]","noteIndex":0},"citationItems":[{"id":1973,"uris":["http://zotero.org/users/8879645/items/CUQGKPDM"],"itemData":{"id":1973,"type":"article-journal","abstract":"An essential step for the realization of free-form surface structures is to create an efficient structural gird that satisfies not only the architectural aesthetics, but also the structural performance. Employing the main stress trajectories as the representation of force flows on a free-form surface, an automatic grid generation approach is proposed for the architectural design. The algorithm automatically plots the main stress trajectories on a 3D free-form surface, and adopts a modified advancing front meshing technique to generate the structural grid. Based on the proposed algorithm, an automatic grid generator named “St-Surmesh” is developed for the practical architectural design of free-form surface structure. The surface geometry of one of the Sun Valleys in Expo Axis for the Expo Shanghai 2010 is selected as a numerical example for validating the proposed approach. Comparative studies are performed to demonstrate how different structural grids affect the design of a free-form surface structure.","container-title":"Journal of Central South University","DOI":"10.1007/s11771-014-2198-7","ISSN":"2227-5223","issue":"6","journalAbbreviation":"J. Cent. South Univ.","language":"en","page":"2444-2453","source":"Springer Link","title":"An automatic grid generation approach over free-form surface for architectural design","volume":"21","author":[{"family":"Su","given":"Liang"},{"family":"Zhu","given":"Shun-lai"},{"family":"Xiao","given":"Nan"},{"family":"Gao","given":"Bo-qing"}],"issued":{"date-parts":[["2014",6,1]]}},"label":"page"},{"id":2159,"uris":["http://zotero.org/users/8879645/items/WDX7UI7T"],"itemData":{"id":2159,"type":"article-journal","abstract":"Computational modeling software facilitates the creation of any surface geometry imaginable, but it is not always obvious how to create an efficient grid shell structure on a complex surface. This paper presents a design tool for synthesis of optimal grid structures, using a Multi-Objective Genetic Algorithm to vary rod directions over the surface in response to two or more load cases. A process of grid homogenization allows the tool to be rapidly applied to any grid structure consisting of a repeating unit cell, including quadrilateral, triangular and double layer grids. Two case studies are presented to illustrate the successful execution of the optimization procedure.","container-title":"Structural and Multidisciplinary Optimization","DOI":"10.1007/s00158-009-0358-4","ISSN":"1615-1488","issue":"1","journalAbbreviation":"Struct Multidisc Optim","language":"en","page":"257-269","source":"Springer Link","title":"Multi-objective optimization of free-form grid structures","volume":"40","author":[{"family":"Winslow","given":"P."},{"family":"Pellegrino","given":"S."},{"family":"Sharma","given":"S. B."}],"issued":{"date-parts":[["2010",1,1]]}},"label":"page"}],"schema":"https://github.com/citation-style-language/schema/raw/master/csl-citation.json"} </w:instrText>
      </w:r>
      <w:r w:rsidR="00740B19" w:rsidRPr="00672CAF">
        <w:rPr>
          <w:noProof/>
          <w:color w:val="00B0F0"/>
          <w:szCs w:val="22"/>
        </w:rPr>
        <w:fldChar w:fldCharType="separate"/>
      </w:r>
      <w:r w:rsidR="00740B19" w:rsidRPr="00672CAF">
        <w:rPr>
          <w:rFonts w:cs="Times New Roman"/>
          <w:color w:val="00B0F0"/>
        </w:rPr>
        <w:t>[7,8]</w:t>
      </w:r>
      <w:r w:rsidR="00740B19" w:rsidRPr="00672CAF">
        <w:rPr>
          <w:noProof/>
          <w:color w:val="00B0F0"/>
          <w:szCs w:val="22"/>
        </w:rPr>
        <w:fldChar w:fldCharType="end"/>
      </w:r>
      <w:r w:rsidR="00740B19" w:rsidRPr="00CE461A">
        <w:rPr>
          <w:noProof/>
          <w:color w:val="FF0000"/>
          <w:szCs w:val="22"/>
        </w:rPr>
        <w:t>.</w:t>
      </w:r>
      <w:r w:rsidR="00740B19">
        <w:rPr>
          <w:noProof/>
          <w:szCs w:val="22"/>
        </w:rPr>
        <w:t xml:space="preserve"> </w:t>
      </w:r>
      <w:r w:rsidR="00BB6352" w:rsidRPr="00740B19">
        <w:rPr>
          <w:noProof/>
          <w:szCs w:val="22"/>
        </w:rPr>
        <w:t>Various design methods have</w:t>
      </w:r>
      <w:r w:rsidR="00740B19">
        <w:rPr>
          <w:noProof/>
          <w:szCs w:val="22"/>
        </w:rPr>
        <w:t xml:space="preserve"> </w:t>
      </w:r>
      <w:r w:rsidR="00740B19">
        <w:rPr>
          <w:rFonts w:hint="eastAsia"/>
          <w:noProof/>
          <w:szCs w:val="22"/>
        </w:rPr>
        <w:t>thus</w:t>
      </w:r>
      <w:r w:rsidR="00740B19">
        <w:rPr>
          <w:noProof/>
          <w:szCs w:val="22"/>
        </w:rPr>
        <w:t xml:space="preserve"> far</w:t>
      </w:r>
      <w:r w:rsidR="00BB6352" w:rsidRPr="00740B19">
        <w:rPr>
          <w:noProof/>
          <w:szCs w:val="22"/>
        </w:rPr>
        <w:t xml:space="preserve"> been proposed to address the partitioning of grid structures on architectural free-form surfaces</w:t>
      </w:r>
      <w:r w:rsidR="00196FF9" w:rsidRPr="00740B19">
        <w:rPr>
          <w:noProof/>
          <w:szCs w:val="22"/>
        </w:rPr>
        <w:t>. The</w:t>
      </w:r>
      <w:r w:rsidR="00196FF9" w:rsidRPr="00196FF9">
        <w:rPr>
          <w:noProof/>
          <w:szCs w:val="22"/>
        </w:rPr>
        <w:t xml:space="preserve"> existing grid partitioning techniques</w:t>
      </w:r>
      <w:r w:rsidR="00196FF9">
        <w:rPr>
          <w:noProof/>
          <w:szCs w:val="22"/>
        </w:rPr>
        <w:t xml:space="preserve">, </w:t>
      </w:r>
      <w:r w:rsidR="00740B19">
        <w:rPr>
          <w:noProof/>
          <w:szCs w:val="22"/>
        </w:rPr>
        <w:t>nevertheless</w:t>
      </w:r>
      <w:r w:rsidR="00196FF9">
        <w:rPr>
          <w:noProof/>
          <w:szCs w:val="22"/>
        </w:rPr>
        <w:t>,</w:t>
      </w:r>
      <w:r w:rsidR="00196FF9" w:rsidRPr="00196FF9">
        <w:rPr>
          <w:noProof/>
          <w:szCs w:val="22"/>
        </w:rPr>
        <w:t xml:space="preserve"> either rely on manual </w:t>
      </w:r>
      <w:r w:rsidR="00196FF9">
        <w:rPr>
          <w:noProof/>
          <w:szCs w:val="22"/>
        </w:rPr>
        <w:t>execution</w:t>
      </w:r>
      <w:r w:rsidR="00196FF9" w:rsidRPr="00196FF9">
        <w:rPr>
          <w:noProof/>
          <w:szCs w:val="22"/>
        </w:rPr>
        <w:t xml:space="preserve"> or</w:t>
      </w:r>
      <w:r w:rsidR="00AE1487" w:rsidRPr="00AE1487">
        <w:t xml:space="preserve"> </w:t>
      </w:r>
      <w:r w:rsidR="00AE1487" w:rsidRPr="00AE1487">
        <w:rPr>
          <w:noProof/>
          <w:szCs w:val="22"/>
        </w:rPr>
        <w:t xml:space="preserve">automatic </w:t>
      </w:r>
      <w:r w:rsidR="00AE1487" w:rsidRPr="00AE1487">
        <w:rPr>
          <w:noProof/>
          <w:szCs w:val="22"/>
        </w:rPr>
        <w:lastRenderedPageBreak/>
        <w:t>partitioning by explicitly coding</w:t>
      </w:r>
      <w:r w:rsidR="00AE1487">
        <w:rPr>
          <w:noProof/>
          <w:szCs w:val="22"/>
        </w:rPr>
        <w:t xml:space="preserve"> </w:t>
      </w:r>
      <w:r w:rsidR="00944069" w:rsidRPr="00672CAF">
        <w:rPr>
          <w:noProof/>
          <w:color w:val="00B0F0"/>
          <w:szCs w:val="22"/>
        </w:rPr>
        <w:fldChar w:fldCharType="begin" w:fldLock="1"/>
      </w:r>
      <w:r w:rsidR="00740B19" w:rsidRPr="00672CAF">
        <w:rPr>
          <w:noProof/>
          <w:color w:val="00B0F0"/>
          <w:szCs w:val="22"/>
        </w:rPr>
        <w:instrText xml:space="preserve"> ADDIN ZOTERO_ITEM CSL_CITATION {"citationID":"H7nv75Nq","properties":{"unsorted":true,"formattedCitation":"[6,7,9]","plainCitation":"[6,7,9]","noteIndex":0},"citationItems":[{"id":1971,"uris":["http://zotero.org/users/8879645/items/DKHQIV8L"],"itemData":{"id":1971,"type":"article-journal","abstract":"Due to its high structural efficiency and aesthetics, free-form grid structures have been widely used in various public structures. However, it is neither a convenient nor an obvious task for engineers to create a discrete grid on a free-form surface that manifests the architect's intent. This paper presents an efficient design approach based on Coulomb's law to generate well-shaped and fluent grids for free-form grid structural design. In the method, nodes of the grid structure are considered to be interacting particles in an electric field and are added to the surface in a progressive way. The nodal position is determined by Monte Carlo simulation and the grid is generated by connecting the particles that are already in equilibrium. According to the different ways of adding particles, two variations of the method are introduced in this paper: point-based progressive method (PBPM), and curve-based progressive method (CBPM). Case studies are provided to demonstrate the effective execution of the proposed method. The results show that the proposed method can effectively avoid mapping distortion and generate grids with regular shape and fluent lines to meet the aesthetic requirements. Furthermore, the proposed method provides flexible control over the direction and size of the grid, which gives architects a more flexible choice.","container-title":"Journal of Building Engineering","DOI":"10.1016/j.jobe.2020.101866","ISSN":"2352-7102","journalAbbreviation":"Journal of Building Engineering","page":"101866","source":"ScienceDirect","title":"A novel progressive grid generation method for free-form grid structure design and case studies","volume":"34","author":[{"family":"Liu","given":"Fengcheng"},{"family":"Feng","given":"Ruoqiang"},{"family":"Tsavdaridis","given":"Konstantinos Daniel"}],"issued":{"date-parts":[["2021",2,1]]}},"label":"page"},{"id":1973,"uris":["http://zotero.org/users/8879645/items/CUQGKPDM"],"itemData":{"id":1973,"type":"article-journal","abstract":"An essential step for the realization of free-form surface structures is to create an efficient structural gird that satisfies not only the architectural aesthetics, but also the structural performance. Employing the main stress trajectories as the representation of force flows on a free-form surface, an automatic grid generation approach is proposed for the architectural design. The algorithm automatically plots the main stress trajectories on a 3D free-form surface, and adopts a modified advancing front meshing technique to generate the structural grid. Based on the proposed algorithm, an automatic grid generator named “St-Surmesh” is developed for the practical architectural design of free-form surface structure. The surface geometry of one of the Sun Valleys in Expo Axis for the Expo Shanghai 2010 is selected as a numerical example for validating the proposed approach. Comparative studies are performed to demonstrate how different structural grids affect the design of a free-form surface structure.","container-title":"Journal of Central South University","DOI":"10.1007/s11771-014-2198-7","ISSN":"2227-5223","issue":"6","journalAbbreviation":"J. Cent. South Univ.","language":"en","page":"2444-2453","source":"Springer Link","title":"An automatic grid generation approach over free-form surface for architectural design","volume":"21","author":[{"family":"Su","given":"Liang"},{"family":"Zhu","given":"Shun-lai"},{"family":"Xiao","given":"Nan"},{"family":"Gao","given":"Bo-qing"}],"issued":{"date-parts":[["2014",6,1]]}},"label":"page"},{"id":2107,"uris":["http://zotero.org/users/8879645/items/8XVW4VFA"],"itemData":{"id":2107,"type":"article-journal","abstract":"In this paper, a quadrilateral grid generation algorithm based on surface fitting is proposed for complex free-form surfaces. The ray-surface intersection and plane-surfce intersection methods are proposed to fit complex free-form surfaces into one free-form surface. Based on the fitted surface, quadrilateral grids were generated by using the geodesics or the Chebyshev algorithm. The grids were then smoothed by a physics-based algorithm. The grid quality was evaluated by fluency, shape quality and rod length indices. Compared with the conventional method in which grids are separately generated and manually modified, the fluency index and the standard deviation of the rod length index of the grids generated by the proposed methods reduce by up to 87% and 94% respectively. The results show that the grids generated by the proposed methods are more fluent and uniform compared with those by the conventional method.","container-title":"Journal of Building Engineering","DOI":"10.1016/j.jobe.2021.103827","ISSN":"2352-7102","journalAbbreviation":"Journal of Building Engineering","page":"103827","source":"ScienceDirect","title":"Simplified quadrilateral grid generation of complex free-form gridshells by surface fitting","volume":"48","author":[{"family":"Shan","given":"Zhi Wei"},{"family":"Chen","given":"Li Jie"},{"family":"Wang","given":"Qi Sheng"},{"family":"Wu","given":"Hui"},{"family":"Gao","given":"Bo Qing"}],"issued":{"date-parts":[["2022",5,1]]}},"label":"page"}],"schema":"https://github.com/citation-style-language/schema/raw/master/csl-citation.json"} </w:instrText>
      </w:r>
      <w:r w:rsidR="00944069" w:rsidRPr="00672CAF">
        <w:rPr>
          <w:noProof/>
          <w:color w:val="00B0F0"/>
          <w:szCs w:val="22"/>
        </w:rPr>
        <w:fldChar w:fldCharType="separate"/>
      </w:r>
      <w:r w:rsidR="00740B19" w:rsidRPr="00672CAF">
        <w:rPr>
          <w:rFonts w:cs="Times New Roman"/>
          <w:color w:val="00B0F0"/>
        </w:rPr>
        <w:t>[6,7,9]</w:t>
      </w:r>
      <w:r w:rsidR="00944069" w:rsidRPr="00672CAF">
        <w:rPr>
          <w:noProof/>
          <w:color w:val="00B0F0"/>
          <w:szCs w:val="22"/>
        </w:rPr>
        <w:fldChar w:fldCharType="end"/>
      </w:r>
      <w:r w:rsidR="00196FF9" w:rsidRPr="00196FF9">
        <w:rPr>
          <w:noProof/>
          <w:szCs w:val="22"/>
        </w:rPr>
        <w:t>.</w:t>
      </w:r>
      <w:r w:rsidR="00E75FA7">
        <w:rPr>
          <w:noProof/>
          <w:szCs w:val="22"/>
        </w:rPr>
        <w:t xml:space="preserve"> </w:t>
      </w:r>
      <w:r w:rsidR="00E75FA7" w:rsidRPr="00E75FA7">
        <w:rPr>
          <w:noProof/>
          <w:szCs w:val="22"/>
        </w:rPr>
        <w:t>Manual partitioning, due to its purely human-driven nature, exhibits versatility in its applicability</w:t>
      </w:r>
      <w:r w:rsidR="00BB6352">
        <w:rPr>
          <w:noProof/>
          <w:szCs w:val="22"/>
        </w:rPr>
        <w:t>. Yet,</w:t>
      </w:r>
      <w:r w:rsidR="00125EF0">
        <w:rPr>
          <w:noProof/>
          <w:szCs w:val="22"/>
        </w:rPr>
        <w:t xml:space="preserve"> </w:t>
      </w:r>
      <w:r w:rsidR="00E75FA7" w:rsidRPr="00E75FA7">
        <w:rPr>
          <w:noProof/>
          <w:szCs w:val="22"/>
        </w:rPr>
        <w:t>it entails a substantial expenditure of design time</w:t>
      </w:r>
      <w:r w:rsidR="00125EF0">
        <w:rPr>
          <w:noProof/>
          <w:szCs w:val="22"/>
        </w:rPr>
        <w:t xml:space="preserve">, </w:t>
      </w:r>
      <w:r w:rsidR="00E75FA7" w:rsidRPr="00E75FA7">
        <w:rPr>
          <w:noProof/>
          <w:szCs w:val="22"/>
        </w:rPr>
        <w:t>which</w:t>
      </w:r>
      <w:r w:rsidR="00125EF0">
        <w:rPr>
          <w:noProof/>
          <w:szCs w:val="22"/>
        </w:rPr>
        <w:t>, to a certain degree,</w:t>
      </w:r>
      <w:r w:rsidR="00E75FA7" w:rsidRPr="00E75FA7">
        <w:rPr>
          <w:noProof/>
          <w:szCs w:val="22"/>
        </w:rPr>
        <w:t xml:space="preserve"> can be perceived as an economic loss. Therefore, it is a recourse taken out of necessity rather than an optimal solution for achieving grid partitioning.</w:t>
      </w:r>
    </w:p>
    <w:p w14:paraId="3E3D5BB5" w14:textId="3A6E0B0A" w:rsidR="00072418" w:rsidRDefault="001F4843" w:rsidP="0096259B">
      <w:pPr>
        <w:ind w:firstLine="360"/>
      </w:pPr>
      <w:r w:rsidRPr="001F4843">
        <w:rPr>
          <w:noProof/>
        </w:rPr>
        <w:t>Automated</w:t>
      </w:r>
      <w:r>
        <w:rPr>
          <w:noProof/>
        </w:rPr>
        <w:t xml:space="preserve"> </w:t>
      </w:r>
      <w:r>
        <w:rPr>
          <w:rFonts w:hint="eastAsia"/>
          <w:noProof/>
        </w:rPr>
        <w:t>grid</w:t>
      </w:r>
      <w:r>
        <w:rPr>
          <w:noProof/>
        </w:rPr>
        <w:t xml:space="preserve"> partitioning </w:t>
      </w:r>
      <w:r w:rsidRPr="001F4843">
        <w:rPr>
          <w:noProof/>
        </w:rPr>
        <w:t>techniques</w:t>
      </w:r>
      <w:r w:rsidR="0013697D">
        <w:rPr>
          <w:noProof/>
        </w:rPr>
        <w:t xml:space="preserve"> by explicit coding</w:t>
      </w:r>
      <w:r w:rsidRPr="001F4843">
        <w:rPr>
          <w:noProof/>
        </w:rPr>
        <w:t xml:space="preserve">, as opposed to manual </w:t>
      </w:r>
      <w:r>
        <w:rPr>
          <w:noProof/>
        </w:rPr>
        <w:t>grid</w:t>
      </w:r>
      <w:r w:rsidRPr="001F4843">
        <w:rPr>
          <w:noProof/>
        </w:rPr>
        <w:t xml:space="preserve"> partitioning, significantly enhance efficiency. </w:t>
      </w:r>
      <w:r>
        <w:rPr>
          <w:noProof/>
        </w:rPr>
        <w:t>Nevertheless</w:t>
      </w:r>
      <w:r w:rsidRPr="001F4843">
        <w:rPr>
          <w:noProof/>
        </w:rPr>
        <w:t xml:space="preserve">, they present three conspicuous shortcomings. Firstly, it is imperative to identify </w:t>
      </w:r>
      <w:r w:rsidR="00D86D72">
        <w:rPr>
          <w:noProof/>
        </w:rPr>
        <w:t xml:space="preserve">the </w:t>
      </w:r>
      <w:r w:rsidRPr="001F4843">
        <w:rPr>
          <w:noProof/>
        </w:rPr>
        <w:t>embedding point</w:t>
      </w:r>
      <w:r>
        <w:rPr>
          <w:noProof/>
        </w:rPr>
        <w:t xml:space="preserve"> (prerequisites for the method to work)</w:t>
      </w:r>
      <w:r w:rsidRPr="001F4843">
        <w:rPr>
          <w:noProof/>
        </w:rPr>
        <w:t xml:space="preserve"> for the specific </w:t>
      </w:r>
      <w:r>
        <w:rPr>
          <w:noProof/>
        </w:rPr>
        <w:t>grid</w:t>
      </w:r>
      <w:r w:rsidRPr="001F4843">
        <w:rPr>
          <w:noProof/>
        </w:rPr>
        <w:t xml:space="preserve"> partitioning method proposed. Secondly, considerable effort must be expended to code for all conceivable characteristics of surfaces</w:t>
      </w:r>
      <w:r w:rsidR="0013697D">
        <w:rPr>
          <w:noProof/>
        </w:rPr>
        <w:t xml:space="preserve"> (in fact, it is hard to </w:t>
      </w:r>
      <w:r w:rsidR="00D86D72">
        <w:rPr>
          <w:noProof/>
        </w:rPr>
        <w:t>consider all scenarios</w:t>
      </w:r>
      <w:r w:rsidR="0013697D">
        <w:rPr>
          <w:noProof/>
        </w:rPr>
        <w:t>)</w:t>
      </w:r>
      <w:r w:rsidRPr="001F4843">
        <w:rPr>
          <w:noProof/>
        </w:rPr>
        <w:t xml:space="preserve">. Thirdly, despite efforts to code for all </w:t>
      </w:r>
      <w:r w:rsidR="0013697D">
        <w:rPr>
          <w:noProof/>
        </w:rPr>
        <w:t>possible conditions</w:t>
      </w:r>
      <w:r w:rsidRPr="001F4843">
        <w:rPr>
          <w:noProof/>
        </w:rPr>
        <w:t xml:space="preserve">, the universality of the method remains suboptimal—resulting in a substantial number of surfaces that cannot be successfully </w:t>
      </w:r>
      <w:r w:rsidR="00D71428">
        <w:rPr>
          <w:noProof/>
        </w:rPr>
        <w:t>grid</w:t>
      </w:r>
      <w:r w:rsidRPr="001F4843">
        <w:rPr>
          <w:noProof/>
        </w:rPr>
        <w:t>ed.</w:t>
      </w:r>
      <w:r w:rsidR="00D71428">
        <w:rPr>
          <w:noProof/>
        </w:rPr>
        <w:t xml:space="preserve"> </w:t>
      </w:r>
      <w:r w:rsidR="00D71428" w:rsidRPr="00D71428">
        <w:rPr>
          <w:noProof/>
        </w:rPr>
        <w:t xml:space="preserve">For instance, Paul </w:t>
      </w:r>
      <w:r w:rsidR="00335153" w:rsidRPr="00672CAF">
        <w:rPr>
          <w:noProof/>
          <w:color w:val="00B0F0"/>
        </w:rPr>
        <w:fldChar w:fldCharType="begin" w:fldLock="1"/>
      </w:r>
      <w:r w:rsidR="00740B19" w:rsidRPr="00672CAF">
        <w:rPr>
          <w:noProof/>
          <w:color w:val="00B0F0"/>
        </w:rPr>
        <w:instrText xml:space="preserve"> ADDIN ZOTERO_ITEM CSL_CITATION {"citationID":"AGODCyxI","properties":{"formattedCitation":"[10]","plainCitation":"[10]","noteIndex":0},"citationItems":[{"id":2110,"uris":["http://zotero.org/users/8879645/items/7USD6VJE"],"itemData":{"id":2110,"type":"article-journal","abstract":"In his seminal 2010 IASS Journal paper titled \"New Challenges for the Structural Morphology Group \", Andrew Borgart outlined the need for radical new techniques for the design, engineering and construction of complex geometry structures in order to continue to produce innovative and beautiful design solutions in the current economic and environmental climate. He concluded that unorthodox solutions were needed, and that these would only be provided through transfer of technologies from a wide range of disciplines. This paper rises to Borgart's challenge, by demonstrating through a case study project that the adoption of Subdivision Surfaces as a new modeling framework for engineering design would go a long way towards addressing these problems and would reinvigorate the Shell and Spatial Structure design community.","container-title":"JOURNAL OF THE INTERNATIONAL ASSOCIATION FOR SHELL AND SPATIAL STRUCTURES","DOI":"https://purehost.bath.ac.uk/ws/portalfiles/portal/11252702/Shepherd_J_IASSS_2012_53_4.pdf","issue":"4","journalAbbreviation":"J. IASS","page":"237-245","source":"ResearchGate","title":"The case for Subdivision Surfaces in building design","volume":"53","author":[{"family":"Shepherd","given":"Paul"},{"family":"Richens","given":"Paul"}],"issued":{"date-parts":[["2012",12,1]]}}}],"schema":"https://github.com/citation-style-language/schema/raw/master/csl-citation.json"} </w:instrText>
      </w:r>
      <w:r w:rsidR="00335153" w:rsidRPr="00672CAF">
        <w:rPr>
          <w:noProof/>
          <w:color w:val="00B0F0"/>
        </w:rPr>
        <w:fldChar w:fldCharType="separate"/>
      </w:r>
      <w:r w:rsidR="00740B19" w:rsidRPr="00672CAF">
        <w:rPr>
          <w:rFonts w:cs="Times New Roman"/>
          <w:color w:val="00B0F0"/>
        </w:rPr>
        <w:t>[10]</w:t>
      </w:r>
      <w:r w:rsidR="00335153" w:rsidRPr="00672CAF">
        <w:rPr>
          <w:noProof/>
          <w:color w:val="00B0F0"/>
        </w:rPr>
        <w:fldChar w:fldCharType="end"/>
      </w:r>
      <w:r w:rsidR="00335153">
        <w:rPr>
          <w:noProof/>
        </w:rPr>
        <w:t xml:space="preserve"> </w:t>
      </w:r>
      <w:r w:rsidR="00D71428" w:rsidRPr="00D71428">
        <w:rPr>
          <w:noProof/>
        </w:rPr>
        <w:t xml:space="preserve">proposed the subdivision of surfaces through the iterative partitioning of sub-surfaces to ultimately achieve a </w:t>
      </w:r>
      <w:r w:rsidR="00D9008E">
        <w:rPr>
          <w:noProof/>
        </w:rPr>
        <w:t>grid</w:t>
      </w:r>
      <w:r w:rsidR="00D71428" w:rsidRPr="00D71428">
        <w:rPr>
          <w:noProof/>
        </w:rPr>
        <w:t xml:space="preserve"> structure. </w:t>
      </w:r>
      <w:r w:rsidR="00D9008E">
        <w:rPr>
          <w:noProof/>
        </w:rPr>
        <w:t>However</w:t>
      </w:r>
      <w:r w:rsidR="00D71428" w:rsidRPr="00D71428">
        <w:rPr>
          <w:noProof/>
        </w:rPr>
        <w:t xml:space="preserve">, this methodology does </w:t>
      </w:r>
      <w:r w:rsidR="00D9008E">
        <w:rPr>
          <w:noProof/>
        </w:rPr>
        <w:t xml:space="preserve">not find </w:t>
      </w:r>
      <w:r w:rsidR="00D86D72">
        <w:rPr>
          <w:noProof/>
        </w:rPr>
        <w:t>the</w:t>
      </w:r>
      <w:r w:rsidR="00D9008E">
        <w:rPr>
          <w:noProof/>
        </w:rPr>
        <w:t xml:space="preserve"> right way to calculate</w:t>
      </w:r>
      <w:r w:rsidR="00D71428" w:rsidRPr="00D71428">
        <w:rPr>
          <w:noProof/>
        </w:rPr>
        <w:t xml:space="preserve"> </w:t>
      </w:r>
      <w:r w:rsidR="00D9008E">
        <w:rPr>
          <w:noProof/>
        </w:rPr>
        <w:t>the</w:t>
      </w:r>
      <w:r w:rsidR="00D71428" w:rsidRPr="00D71428">
        <w:rPr>
          <w:noProof/>
        </w:rPr>
        <w:t xml:space="preserve"> intersection lines between two subdivided surfaces, overlooking </w:t>
      </w:r>
      <w:r w:rsidR="00D86D72">
        <w:rPr>
          <w:noProof/>
        </w:rPr>
        <w:t>specific</w:t>
      </w:r>
      <w:r w:rsidR="00D71428" w:rsidRPr="00D71428">
        <w:rPr>
          <w:noProof/>
        </w:rPr>
        <w:t xml:space="preserve"> </w:t>
      </w:r>
      <w:r w:rsidR="00D9008E">
        <w:rPr>
          <w:noProof/>
        </w:rPr>
        <w:t>surface</w:t>
      </w:r>
      <w:r w:rsidR="00D71428" w:rsidRPr="00D71428">
        <w:rPr>
          <w:noProof/>
        </w:rPr>
        <w:t xml:space="preserve"> characteristics. Additionally, </w:t>
      </w:r>
      <w:r w:rsidR="00FA1B8B" w:rsidRPr="00FA1B8B">
        <w:rPr>
          <w:noProof/>
        </w:rPr>
        <w:t>the coarse control mesh needs to be determined empirically based on the target free-form surface, which is not an easy task</w:t>
      </w:r>
      <w:r w:rsidR="00D9008E">
        <w:rPr>
          <w:noProof/>
        </w:rPr>
        <w:t>.</w:t>
      </w:r>
      <w:r w:rsidR="00F60C73">
        <w:rPr>
          <w:noProof/>
        </w:rPr>
        <w:t xml:space="preserve"> </w:t>
      </w:r>
      <w:r w:rsidR="00106D4D" w:rsidRPr="00106D4D">
        <w:rPr>
          <w:noProof/>
        </w:rPr>
        <w:t xml:space="preserve">Su </w:t>
      </w:r>
      <w:r w:rsidR="00106D4D" w:rsidRPr="00672CAF">
        <w:rPr>
          <w:noProof/>
          <w:color w:val="00B0F0"/>
        </w:rPr>
        <w:fldChar w:fldCharType="begin" w:fldLock="1"/>
      </w:r>
      <w:r w:rsidR="00106D4D" w:rsidRPr="00672CAF">
        <w:rPr>
          <w:noProof/>
          <w:color w:val="00B0F0"/>
        </w:rPr>
        <w:instrText xml:space="preserve"> ADDIN ZOTERO_ITEM CSL_CITATION {"citationID":"TrFpSMgA","properties":{"formattedCitation":"[7]","plainCitation":"[7]","noteIndex":0},"citationItems":[{"id":1973,"uris":["http://zotero.org/users/8879645/items/CUQGKPDM"],"itemData":{"id":1973,"type":"article-journal","abstract":"An essential step for the realization of free-form surface structures is to create an efficient structural gird that satisfies not only the architectural aesthetics, but also the structural performance. Employing the main stress trajectories as the representation of force flows on a free-form surface, an automatic grid generation approach is proposed for the architectural design. The algorithm automatically plots the main stress trajectories on a 3D free-form surface, and adopts a modified advancing front meshing technique to generate the structural grid. Based on the proposed algorithm, an automatic grid generator named “St-Surmesh” is developed for the practical architectural design of free-form surface structure. The surface geometry of one of the Sun Valleys in Expo Axis for the Expo Shanghai 2010 is selected as a numerical example for validating the proposed approach. Comparative studies are performed to demonstrate how different structural grids affect the design of a free-form surface structure.","container-title":"Journal of Central South University","DOI":"10.1007/s11771-014-2198-7","ISSN":"2227-5223","issue":"6","journalAbbreviation":"J. Cent. South Univ.","language":"en","page":"2444-2453","source":"Springer Link","title":"An automatic grid generation approach over free-form surface for architectural design","volume":"21","author":[{"family":"Su","given":"Liang"},{"family":"Zhu","given":"Shun-lai"},{"family":"Xiao","given":"Nan"},{"family":"Gao","given":"Bo-qing"}],"issued":{"date-parts":[["2014",6,1]]}}}],"schema":"https://github.com/citation-style-language/schema/raw/master/csl-citation.json"} </w:instrText>
      </w:r>
      <w:r w:rsidR="00106D4D" w:rsidRPr="00672CAF">
        <w:rPr>
          <w:noProof/>
          <w:color w:val="00B0F0"/>
        </w:rPr>
        <w:fldChar w:fldCharType="separate"/>
      </w:r>
      <w:r w:rsidR="00106D4D" w:rsidRPr="00672CAF">
        <w:rPr>
          <w:rFonts w:cs="Times New Roman"/>
          <w:color w:val="00B0F0"/>
        </w:rPr>
        <w:t>[7]</w:t>
      </w:r>
      <w:r w:rsidR="00106D4D" w:rsidRPr="00672CAF">
        <w:rPr>
          <w:noProof/>
          <w:color w:val="00B0F0"/>
        </w:rPr>
        <w:fldChar w:fldCharType="end"/>
      </w:r>
      <w:r w:rsidR="00106D4D">
        <w:rPr>
          <w:noProof/>
        </w:rPr>
        <w:t xml:space="preserve"> </w:t>
      </w:r>
      <w:r w:rsidR="00106D4D" w:rsidRPr="00106D4D">
        <w:rPr>
          <w:noProof/>
        </w:rPr>
        <w:t xml:space="preserve">introduced a method for </w:t>
      </w:r>
      <w:r w:rsidR="00106D4D">
        <w:rPr>
          <w:rFonts w:hint="eastAsia"/>
          <w:noProof/>
        </w:rPr>
        <w:t>grid</w:t>
      </w:r>
      <w:r w:rsidR="00106D4D">
        <w:rPr>
          <w:noProof/>
        </w:rPr>
        <w:t xml:space="preserve"> </w:t>
      </w:r>
      <w:r w:rsidR="00106D4D" w:rsidRPr="00106D4D">
        <w:rPr>
          <w:noProof/>
        </w:rPr>
        <w:t>partitioning based on the enhanced advancing front partitioning</w:t>
      </w:r>
      <w:r w:rsidR="00106D4D">
        <w:rPr>
          <w:noProof/>
        </w:rPr>
        <w:t xml:space="preserve"> technique</w:t>
      </w:r>
      <w:r w:rsidR="00106D4D" w:rsidRPr="00106D4D">
        <w:rPr>
          <w:noProof/>
        </w:rPr>
        <w:t>, utilizing the main stress trajectories</w:t>
      </w:r>
      <w:r w:rsidR="00106D4D">
        <w:rPr>
          <w:noProof/>
        </w:rPr>
        <w:t xml:space="preserve"> to determine the partitioning direction</w:t>
      </w:r>
      <w:r w:rsidR="00106D4D" w:rsidRPr="00106D4D">
        <w:rPr>
          <w:noProof/>
        </w:rPr>
        <w:t xml:space="preserve">. While this approach utilizes main stress trajectories to guide the partitioning </w:t>
      </w:r>
      <w:r w:rsidR="00106D4D" w:rsidRPr="00106D4D">
        <w:rPr>
          <w:noProof/>
        </w:rPr>
        <w:lastRenderedPageBreak/>
        <w:t xml:space="preserve">direction, it tends to generate low-quality </w:t>
      </w:r>
      <w:r w:rsidR="006C6F25">
        <w:rPr>
          <w:noProof/>
        </w:rPr>
        <w:t>grids</w:t>
      </w:r>
      <w:r w:rsidR="00106D4D" w:rsidRPr="00106D4D">
        <w:rPr>
          <w:noProof/>
        </w:rPr>
        <w:t xml:space="preserve"> when applied to complex freeform surfaces</w:t>
      </w:r>
      <w:r w:rsidR="006C6F25">
        <w:rPr>
          <w:noProof/>
        </w:rPr>
        <w:t xml:space="preserve"> (</w:t>
      </w:r>
      <w:r w:rsidR="00106D4D" w:rsidRPr="00106D4D">
        <w:rPr>
          <w:noProof/>
        </w:rPr>
        <w:t>lack of universality</w:t>
      </w:r>
      <w:r w:rsidR="006C6F25">
        <w:rPr>
          <w:noProof/>
        </w:rPr>
        <w:t>)</w:t>
      </w:r>
      <w:r w:rsidR="00106D4D" w:rsidRPr="00106D4D">
        <w:rPr>
          <w:noProof/>
        </w:rPr>
        <w:t>. Similarly, Gao</w:t>
      </w:r>
      <w:r w:rsidR="00CF41A6">
        <w:rPr>
          <w:noProof/>
        </w:rPr>
        <w:t xml:space="preserve"> </w:t>
      </w:r>
      <w:r w:rsidR="00CF41A6" w:rsidRPr="00672CAF">
        <w:rPr>
          <w:noProof/>
          <w:color w:val="00B0F0"/>
        </w:rPr>
        <w:fldChar w:fldCharType="begin" w:fldLock="1"/>
      </w:r>
      <w:r w:rsidR="00740B19" w:rsidRPr="00672CAF">
        <w:rPr>
          <w:noProof/>
          <w:color w:val="00B0F0"/>
        </w:rPr>
        <w:instrText xml:space="preserve"> ADDIN ZOTERO_ITEM CSL_CITATION {"citationID":"a9No4tyb","properties":{"formattedCitation":"[11]","plainCitation":"[11]","noteIndex":0},"citationItems":[{"id":1975,"uris":["http://zotero.org/users/8879645/items/6G7GL2CN"],"itemData":{"id":1975,"type":"article-journal","abstract":"Computer aided design software enables the rapid conceptual creation of a curved surface geometry, whereas it is neither a convenient nor an obvious task for engineers to create a discrete grid structure on a complex surface that meets architectural and aesthetic requirements. This emphasizes the importance of grid generating tools and methods in the initial design stage. This paper presents an efficient design tool for the synthesis of free-form grid structures based on the “guide line” method, employing a fast and straightforward approach which achieves grids with rods of balanced length and fluent lines. The process starts with defining a limited number of curves (named the “guide lines”) on the surface, which are then used to determine the directions of the ‘rods’ of the grid. Two variations of this concept are introduced in this paper: the ‘Guide Line Scaling Method’ (GSM) and the ‘Two Guide Lines with Two End Vertices Method’ (2G2VM). Case studies are provided which illustrate the successful execution of these procedures. The results show that the free-form grid structures generated with the proposed methods feature a regular shape and fluent lines, thereby satisfying aesthetic requirements. These two methods have been programmed into the software ZD-Mesher, enabling rapid grid generation for structural design purposes.","container-title":"Computers &amp; Structures","DOI":"10.1016/j.compstruc.2017.10.006","ISSN":"0045-7949","journalAbbreviation":"Computers &amp; Structures","language":"en","page":"292-310","source":"ScienceDirect","title":"A practical grid generation procedure for the design of free-form structures","volume":"196","author":[{"family":"Gao","given":"Boqing"},{"family":"Li","given":"Tierui"},{"family":"Ma","given":"Teng"},{"family":"Ye","given":"Jun"},{"family":"Becque","given":"Jurgen"},{"family":"Hajirasouliha","given":"Iman"}],"issued":{"date-parts":[["2018",2,1]]}}}],"schema":"https://github.com/citation-style-language/schema/raw/master/csl-citation.json"} </w:instrText>
      </w:r>
      <w:r w:rsidR="00CF41A6" w:rsidRPr="00672CAF">
        <w:rPr>
          <w:noProof/>
          <w:color w:val="00B0F0"/>
        </w:rPr>
        <w:fldChar w:fldCharType="separate"/>
      </w:r>
      <w:r w:rsidR="00740B19" w:rsidRPr="00672CAF">
        <w:rPr>
          <w:rFonts w:cs="Times New Roman"/>
          <w:color w:val="00B0F0"/>
        </w:rPr>
        <w:t>[11]</w:t>
      </w:r>
      <w:r w:rsidR="00CF41A6" w:rsidRPr="00672CAF">
        <w:rPr>
          <w:noProof/>
          <w:color w:val="00B0F0"/>
        </w:rPr>
        <w:fldChar w:fldCharType="end"/>
      </w:r>
      <w:r w:rsidR="00106D4D" w:rsidRPr="00106D4D">
        <w:rPr>
          <w:noProof/>
        </w:rPr>
        <w:t xml:space="preserve"> </w:t>
      </w:r>
      <w:r w:rsidR="006C6F25">
        <w:rPr>
          <w:noProof/>
        </w:rPr>
        <w:t>utilized</w:t>
      </w:r>
      <w:r w:rsidR="00D86D72">
        <w:rPr>
          <w:noProof/>
        </w:rPr>
        <w:t xml:space="preserve"> </w:t>
      </w:r>
      <w:r w:rsidR="00106D4D" w:rsidRPr="00106D4D">
        <w:rPr>
          <w:noProof/>
        </w:rPr>
        <w:t>"</w:t>
      </w:r>
      <w:r w:rsidR="00CF41A6">
        <w:rPr>
          <w:noProof/>
        </w:rPr>
        <w:t>guid</w:t>
      </w:r>
      <w:r w:rsidR="00D86D72">
        <w:rPr>
          <w:noProof/>
        </w:rPr>
        <w:t>e</w:t>
      </w:r>
      <w:r w:rsidR="00CF41A6">
        <w:rPr>
          <w:noProof/>
        </w:rPr>
        <w:t xml:space="preserve"> line</w:t>
      </w:r>
      <w:r w:rsidR="00D86D72">
        <w:rPr>
          <w:noProof/>
        </w:rPr>
        <w:t>s</w:t>
      </w:r>
      <w:r w:rsidR="00106D4D" w:rsidRPr="00106D4D">
        <w:rPr>
          <w:noProof/>
        </w:rPr>
        <w:t xml:space="preserve">" for </w:t>
      </w:r>
      <w:r w:rsidR="00CF41A6">
        <w:rPr>
          <w:noProof/>
        </w:rPr>
        <w:t>grid partitioning</w:t>
      </w:r>
      <w:r w:rsidR="00106D4D" w:rsidRPr="00106D4D">
        <w:rPr>
          <w:noProof/>
        </w:rPr>
        <w:t xml:space="preserve">. The quality of the </w:t>
      </w:r>
      <w:r w:rsidR="00CF41A6">
        <w:rPr>
          <w:noProof/>
        </w:rPr>
        <w:t>grid</w:t>
      </w:r>
      <w:r w:rsidR="00AE1487">
        <w:rPr>
          <w:noProof/>
        </w:rPr>
        <w:t>s</w:t>
      </w:r>
      <w:r w:rsidR="00106D4D" w:rsidRPr="00106D4D">
        <w:rPr>
          <w:noProof/>
        </w:rPr>
        <w:t xml:space="preserve"> in their research depends on </w:t>
      </w:r>
      <w:r w:rsidR="00D86D72">
        <w:rPr>
          <w:noProof/>
        </w:rPr>
        <w:t>selecting these guide lines, yet</w:t>
      </w:r>
      <w:r w:rsidR="00106D4D" w:rsidRPr="00106D4D">
        <w:rPr>
          <w:noProof/>
        </w:rPr>
        <w:t xml:space="preserve"> choosing appropriate </w:t>
      </w:r>
      <w:r w:rsidR="00CF41A6">
        <w:rPr>
          <w:noProof/>
        </w:rPr>
        <w:t>guid</w:t>
      </w:r>
      <w:r w:rsidR="00D86D72">
        <w:rPr>
          <w:noProof/>
        </w:rPr>
        <w:t>e</w:t>
      </w:r>
      <w:r w:rsidR="00CF41A6">
        <w:rPr>
          <w:noProof/>
        </w:rPr>
        <w:t xml:space="preserve"> lines</w:t>
      </w:r>
      <w:r w:rsidR="00106D4D" w:rsidRPr="00106D4D">
        <w:rPr>
          <w:noProof/>
        </w:rPr>
        <w:t xml:space="preserve"> is far from straightforward</w:t>
      </w:r>
      <w:r w:rsidR="00CF41A6">
        <w:rPr>
          <w:noProof/>
        </w:rPr>
        <w:t xml:space="preserve"> (</w:t>
      </w:r>
      <w:r w:rsidR="00D86D72">
        <w:rPr>
          <w:noProof/>
        </w:rPr>
        <w:t>challenging</w:t>
      </w:r>
      <w:r w:rsidR="00CF41A6" w:rsidRPr="00CF41A6">
        <w:rPr>
          <w:noProof/>
        </w:rPr>
        <w:t xml:space="preserve"> to </w:t>
      </w:r>
      <w:r w:rsidR="00CF41A6">
        <w:rPr>
          <w:noProof/>
        </w:rPr>
        <w:t>f</w:t>
      </w:r>
      <w:r w:rsidR="00CF41A6" w:rsidRPr="00CF41A6">
        <w:rPr>
          <w:noProof/>
        </w:rPr>
        <w:t xml:space="preserve">ind </w:t>
      </w:r>
      <w:r w:rsidR="00D86D72">
        <w:rPr>
          <w:noProof/>
        </w:rPr>
        <w:t xml:space="preserve">the </w:t>
      </w:r>
      <w:r w:rsidR="00CF41A6" w:rsidRPr="00CF41A6">
        <w:rPr>
          <w:noProof/>
        </w:rPr>
        <w:t>embedding point</w:t>
      </w:r>
      <w:r w:rsidR="00CF41A6">
        <w:rPr>
          <w:noProof/>
        </w:rPr>
        <w:t>)</w:t>
      </w:r>
      <w:r w:rsidR="00106D4D" w:rsidRPr="00106D4D">
        <w:rPr>
          <w:noProof/>
        </w:rPr>
        <w:t>.</w:t>
      </w:r>
      <w:r w:rsidR="00322E8F">
        <w:rPr>
          <w:noProof/>
        </w:rPr>
        <w:t xml:space="preserve"> </w:t>
      </w:r>
      <w:r w:rsidR="00F60C73" w:rsidRPr="00F60C73">
        <w:rPr>
          <w:noProof/>
        </w:rPr>
        <w:t xml:space="preserve">The </w:t>
      </w:r>
      <w:r w:rsidR="00732E53">
        <w:rPr>
          <w:noProof/>
        </w:rPr>
        <w:t xml:space="preserve">grid </w:t>
      </w:r>
      <w:r w:rsidR="00F60C73" w:rsidRPr="00F60C73">
        <w:rPr>
          <w:noProof/>
        </w:rPr>
        <w:t xml:space="preserve">partitioning </w:t>
      </w:r>
      <w:r w:rsidR="00732E53">
        <w:rPr>
          <w:noProof/>
        </w:rPr>
        <w:t xml:space="preserve">method </w:t>
      </w:r>
      <w:r w:rsidR="00F60C73" w:rsidRPr="00F60C73">
        <w:rPr>
          <w:noProof/>
        </w:rPr>
        <w:t>based on discrete conformal mappings from surface meshes to cylinders or cones, as introduced by Rörig</w:t>
      </w:r>
      <w:r w:rsidR="003163CC">
        <w:rPr>
          <w:noProof/>
        </w:rPr>
        <w:t xml:space="preserve"> </w:t>
      </w:r>
      <w:r w:rsidR="003163CC" w:rsidRPr="00672CAF">
        <w:rPr>
          <w:noProof/>
          <w:color w:val="00B0F0"/>
        </w:rPr>
        <w:fldChar w:fldCharType="begin" w:fldLock="1"/>
      </w:r>
      <w:r w:rsidR="00740B19" w:rsidRPr="00672CAF">
        <w:rPr>
          <w:noProof/>
          <w:color w:val="00B0F0"/>
        </w:rPr>
        <w:instrText xml:space="preserve"> ADDIN ZOTERO_ITEM CSL_CITATION {"citationID":"HeIZ0fIw","properties":{"formattedCitation":"[12]","plainCitation":"[12]","noteIndex":0},"citationItems":[{"id":2134,"uris":["http://zotero.org/users/8879645/items/FD3XMY4H"],"itemData":{"id":2134,"type":"paper-conference","abstract":"We present a new method to obtain periodic conformal parameterizations of surfaces with cylinder topology and describe applications to architectural design and rationalization of surfaces. The method is based on discrete conformal maps from the surface mesh to a cylinder or cone of revolution. It accounts for a number of degrees of freedom on the boundary that can be used to obtain a variety of alternative panelizations. We illustrate different choices of parameters for nurbs surface designs. Further, we describe how our parameterization can be used to get a periodic boundary aligned hex-mesh on a doubly-curved surface and show the potential on an architectural facade case study. Here we optimize an initial mesh in various ways to consist of a limited number of planar regular hexagons that panel a given surface.","container-title":"Advances in Architectural Geometry 2014","DOI":"10.1007/978-3-319-11418-7_13","event-place":"Cham","ISBN":"978-3-319-11418-7","language":"en","page":"199-214","publisher":"Springer International Publishing","publisher-place":"Cham","source":"Springer Link","title":"Surface Panelization Using Periodic Conformal Maps","author":[{"family":"Rörig","given":"Thilo"},{"family":"Sechelmann","given":"Stefan"},{"family":"Kycia","given":"Agata"},{"family":"Fleischmann","given":"Moritz"}],"issued":{"date-parts":[["2015"]]}}}],"schema":"https://github.com/citation-style-language/schema/raw/master/csl-citation.json"} </w:instrText>
      </w:r>
      <w:r w:rsidR="003163CC" w:rsidRPr="00672CAF">
        <w:rPr>
          <w:noProof/>
          <w:color w:val="00B0F0"/>
        </w:rPr>
        <w:fldChar w:fldCharType="separate"/>
      </w:r>
      <w:r w:rsidR="00740B19" w:rsidRPr="00672CAF">
        <w:rPr>
          <w:rFonts w:cs="Times New Roman"/>
          <w:color w:val="00B0F0"/>
        </w:rPr>
        <w:t>[12]</w:t>
      </w:r>
      <w:r w:rsidR="003163CC" w:rsidRPr="00672CAF">
        <w:rPr>
          <w:noProof/>
          <w:color w:val="00B0F0"/>
        </w:rPr>
        <w:fldChar w:fldCharType="end"/>
      </w:r>
      <w:r w:rsidR="00F60C73" w:rsidRPr="00F60C73">
        <w:rPr>
          <w:noProof/>
        </w:rPr>
        <w:t>, also exhibits a deficiency in universality</w:t>
      </w:r>
      <w:r w:rsidR="003163CC">
        <w:rPr>
          <w:rFonts w:hint="eastAsia"/>
          <w:noProof/>
        </w:rPr>
        <w:t>——</w:t>
      </w:r>
      <w:r w:rsidR="003163CC">
        <w:rPr>
          <w:rFonts w:hint="eastAsia"/>
          <w:noProof/>
        </w:rPr>
        <w:t>i</w:t>
      </w:r>
      <w:r w:rsidR="00F60C73" w:rsidRPr="00F60C73">
        <w:rPr>
          <w:noProof/>
        </w:rPr>
        <w:t>t finds application solely in certain architectural projects or surfaces.</w:t>
      </w:r>
      <w:r w:rsidR="00322E8F">
        <w:rPr>
          <w:noProof/>
        </w:rPr>
        <w:t xml:space="preserve"> </w:t>
      </w:r>
      <w:r w:rsidR="00322E8F" w:rsidRPr="0041165E">
        <w:rPr>
          <w:noProof/>
        </w:rPr>
        <w:t xml:space="preserve">Within the automated methodologies for </w:t>
      </w:r>
      <w:r w:rsidR="00322E8F">
        <w:rPr>
          <w:noProof/>
        </w:rPr>
        <w:t>grid partitioning</w:t>
      </w:r>
      <w:r w:rsidR="00322E8F" w:rsidRPr="0041165E">
        <w:rPr>
          <w:noProof/>
        </w:rPr>
        <w:t>, numerous methods</w:t>
      </w:r>
      <w:r w:rsidR="00322E8F">
        <w:rPr>
          <w:noProof/>
        </w:rPr>
        <w:t xml:space="preserve"> </w:t>
      </w:r>
      <w:r w:rsidR="00322E8F" w:rsidRPr="00672CAF">
        <w:rPr>
          <w:noProof/>
          <w:color w:val="00B0F0"/>
        </w:rPr>
        <w:fldChar w:fldCharType="begin" w:fldLock="1"/>
      </w:r>
      <w:r w:rsidR="00740B19" w:rsidRPr="00672CAF">
        <w:rPr>
          <w:noProof/>
          <w:color w:val="00B0F0"/>
        </w:rPr>
        <w:instrText xml:space="preserve"> ADDIN ZOTERO_ITEM CSL_CITATION {"citationID":"bCWKCeci","properties":{"formattedCitation":"[5,6,13]","plainCitation":"[5,6,13]","noteIndex":0},"citationItems":[{"id":1431,"uris":["http://zotero.org/users/8879645/items/R4C9H4PV"],"itemData":{"id":1431,"type":"article-journal","abstract":"Computer-aided design software enables the rapid conceptual creation of a curved surface geometry, whereas it is not a convenient task for engineers to create a discrete grid structure on a complex surface that meets architectural and aesthetic requirements. This emphasizes the importance of grid generating tools and methods. A new triangular mesh generator for the free-form curved surfaces of architectural structures is developed based on the mapping truss-like method. The mapping truss-like method builds a bidirectional mapping mechanism between 3D domain and 2D domain, generates meshes in 2D domain using constrained Delaunay triangulation, and relaxes the mesh iteratively with the planar mesh regarded as a plane truss structure. This generator can generate uniform meshes and adaptive meshes in harmony with the surface features by a relative edge size function for various free-form surfaces. The directional trend of the mesh is adjustable by rotating the initial node placement, and selected points can be fixed to mesh multi-surfaces. In addition, methods are proposed to counteract mapping distortion by adjusting the mesh-generating algorithm locally. Examples illustrate that the generator has wide adaptability, high automation and comprehensive control of resulting meshes. Thus, this paper presents a useful design tool for free-form surfaces of grid structures.","container-title":"Automation in Construction","DOI":"10.1016/j.autcon.2018.05.018","ISSN":"0926-5805","journalAbbreviation":"Automation in Construction","language":"en","page":"280-292","source":"ScienceDirect","title":"A triangular mesh generator over free-form surfaces for architectural design","volume":"93","author":[{"family":"Wang","given":"Qisheng"},{"family":"Gao","given":"Boqing"},{"family":"Li","given":"Tierui"},{"family":"Wu","given":"Hui"},{"family":"Kan","given":"Jianzhong"},{"family":"Hu","given":"Bo"}],"issued":{"date-parts":[["2018",9,1]]}},"label":"page"},{"id":1971,"uris":["http://zotero.org/users/8879645/items/DKHQIV8L"],"itemData":{"id":1971,"type":"article-journal","abstract":"Due to its high structural efficiency and aesthetics, free-form grid structures have been widely used in various public structures. However, it is neither a convenient nor an obvious task for engineers to create a discrete grid on a free-form surface that manifests the architect's intent. This paper presents an efficient design approach based on Coulomb's law to generate well-shaped and fluent grids for free-form grid structural design. In the method, nodes of the grid structure are considered to be interacting particles in an electric field and are added to the surface in a progressive way. The nodal position is determined by Monte Carlo simulation and the grid is generated by connecting the particles that are already in equilibrium. According to the different ways of adding particles, two variations of the method are introduced in this paper: point-based progressive method (PBPM), and curve-based progressive method (CBPM). Case studies are provided to demonstrate the effective execution of the proposed method. The results show that the proposed method can effectively avoid mapping distortion and generate grids with regular shape and fluent lines to meet the aesthetic requirements. Furthermore, the proposed method provides flexible control over the direction and size of the grid, which gives architects a more flexible choice.","container-title":"Journal of Building Engineering","DOI":"10.1016/j.jobe.2020.101866","ISSN":"2352-7102","journalAbbreviation":"Journal of Building Engineering","page":"101866","source":"ScienceDirect","title":"A novel progressive grid generation method for free-form grid structure design and case studies","volume":"34","author":[{"family":"Liu","given":"Fengcheng"},{"family":"Feng","given":"Ruoqiang"},{"family":"Tsavdaridis","given":"Konstantinos Daniel"}],"issued":{"date-parts":[["2021",2,1]]}},"label":"page"},{"id":1434,"uris":["http://zotero.org/users/8879645/items/KJF3F9VS"],"itemData":{"id":1434,"type":"article-journal","abstract":"Purpose Modern CAD systems facilitate the creation of any surface geometry imaginable, and complex surfaces for free-form grid shells are often represented by a set of Non-Uniform Rational B-Splines surface patches. But it remains an intractable issue how to generate high-quality grids on complex surfaces efficiently. To solve this issue, an automatic triangular mesh generation method is presented, based on bubble dynamics simulation and a modified Delaunay method. Design/methodology/approach A moderate amount of points are first distributed on a given surface. Next, by regarding the points as elastic bubbles with the same size and introducing the forces acting on bubbles, the motion control equations of bubbles are established. The equilibrium state of the bubble system is found by Verlet algorithm. Then, the Voronoi diagram on the surface is obtained by calculating the intersection between the surface and the three-dimensional (3D) Voronoi diagram of the centers of bubbles. Finally, a triangular mesh, Delaunay triangulation on the surface, is determined based on the dual change of the Voronoi diagram. Findings This method generates meshes on the surface directly, unlike mapping-based methods, avoiding the mapping distortion. Examples are given to demonstrate the successful execution of this method. The result also illustrates that this method is applicable to various surfaces in high automation level and resultant meshes are highly uniform and well-shaped. Originality/value Thus, this method provides the convenience for the geometry design of complex free-form grid structure.","container-title":"Engineering Computations","DOI":"10.1108/EC-09-2017-0352","ISSN":"0264-4401","issue":"2","language":"en","page":"646-663","source":"Emerald Insight","title":"Triangular mesh generation on free-form surfaces based on bubble dynamics simulation","volume":"36","author":[{"family":"Wang","given":"Qi Sheng"},{"family":"Gao","given":"Bo Qing"},{"family":"Wu","given":"Hui"}],"issued":{"date-parts":[["2019",1,1]]}},"label":"page"}],"schema":"https://github.com/citation-style-language/schema/raw/master/csl-citation.json"} </w:instrText>
      </w:r>
      <w:r w:rsidR="00322E8F" w:rsidRPr="00672CAF">
        <w:rPr>
          <w:noProof/>
          <w:color w:val="00B0F0"/>
        </w:rPr>
        <w:fldChar w:fldCharType="separate"/>
      </w:r>
      <w:r w:rsidR="00740B19" w:rsidRPr="00672CAF">
        <w:rPr>
          <w:rFonts w:cs="Times New Roman"/>
          <w:color w:val="00B0F0"/>
        </w:rPr>
        <w:t>[5,6,13]</w:t>
      </w:r>
      <w:r w:rsidR="00322E8F" w:rsidRPr="00672CAF">
        <w:rPr>
          <w:noProof/>
          <w:color w:val="00B0F0"/>
        </w:rPr>
        <w:fldChar w:fldCharType="end"/>
      </w:r>
      <w:r w:rsidR="00322E8F">
        <w:rPr>
          <w:noProof/>
        </w:rPr>
        <w:t xml:space="preserve"> </w:t>
      </w:r>
      <w:r w:rsidR="00322E8F" w:rsidRPr="0041165E">
        <w:rPr>
          <w:noProof/>
        </w:rPr>
        <w:t xml:space="preserve">are influenced by physical model principles. Yet, these strategies also grapple with challenges concerning their </w:t>
      </w:r>
      <w:r w:rsidR="00322E8F">
        <w:rPr>
          <w:noProof/>
        </w:rPr>
        <w:t>lack of</w:t>
      </w:r>
      <w:r w:rsidR="00322E8F" w:rsidRPr="0041165E">
        <w:rPr>
          <w:noProof/>
        </w:rPr>
        <w:t xml:space="preserve"> universality or </w:t>
      </w:r>
      <w:r w:rsidR="00D86D72">
        <w:rPr>
          <w:noProof/>
        </w:rPr>
        <w:t>difficulty</w:t>
      </w:r>
      <w:r w:rsidR="00322E8F" w:rsidRPr="0041165E">
        <w:rPr>
          <w:noProof/>
        </w:rPr>
        <w:t xml:space="preserve"> </w:t>
      </w:r>
      <w:r w:rsidR="00322E8F">
        <w:rPr>
          <w:noProof/>
        </w:rPr>
        <w:t>finding the</w:t>
      </w:r>
      <w:r w:rsidR="00322E8F" w:rsidRPr="0041165E">
        <w:rPr>
          <w:noProof/>
        </w:rPr>
        <w:t xml:space="preserve"> embedding point.</w:t>
      </w:r>
      <w:r w:rsidR="00322E8F">
        <w:rPr>
          <w:noProof/>
        </w:rPr>
        <w:t xml:space="preserve"> </w:t>
      </w:r>
      <w:r w:rsidR="00322E8F" w:rsidRPr="00322E8F">
        <w:rPr>
          <w:noProof/>
        </w:rPr>
        <w:t xml:space="preserve">The hybrid </w:t>
      </w:r>
      <w:r w:rsidR="00322E8F">
        <w:rPr>
          <w:noProof/>
        </w:rPr>
        <w:t>grid</w:t>
      </w:r>
      <w:r w:rsidR="00322E8F" w:rsidRPr="00322E8F">
        <w:rPr>
          <w:noProof/>
        </w:rPr>
        <w:t xml:space="preserve"> partitioning approach proposed by Peng</w:t>
      </w:r>
      <w:r w:rsidR="00322E8F">
        <w:rPr>
          <w:noProof/>
        </w:rPr>
        <w:t xml:space="preserve"> </w:t>
      </w:r>
      <w:r w:rsidR="00322E8F" w:rsidRPr="00322E8F">
        <w:rPr>
          <w:noProof/>
        </w:rPr>
        <w:t>proves effective</w:t>
      </w:r>
      <w:r w:rsidR="00322E8F">
        <w:rPr>
          <w:noProof/>
        </w:rPr>
        <w:t xml:space="preserve"> </w:t>
      </w:r>
      <w:r w:rsidR="00322E8F" w:rsidRPr="00672CAF">
        <w:rPr>
          <w:noProof/>
          <w:color w:val="00B0F0"/>
        </w:rPr>
        <w:fldChar w:fldCharType="begin" w:fldLock="1"/>
      </w:r>
      <w:r w:rsidR="00740B19" w:rsidRPr="00672CAF">
        <w:rPr>
          <w:noProof/>
          <w:color w:val="00B0F0"/>
        </w:rPr>
        <w:instrText xml:space="preserve"> ADDIN ZOTERO_ITEM CSL_CITATION {"citationID":"MvU1wmQA","properties":{"formattedCitation":"[14]","plainCitation":"[14]","noteIndex":0},"citationItems":[{"id":2115,"uris":["http://zotero.org/users/8879645/items/5Z7SUABK"],"itemData":{"id":2115,"type":"article-journal","abstract":"We present a framework to generate mesh patterns that consist of a hybrid of both triangles and quads. Given a 3D surface, the generated patterns fit the surface boundaries and curvatures. Such regular and near regular triangle-quad hybrid meshes provide two key advantages: first, novel-looking polygonal patterns achieved by mixing different arrangements of triangles and quads together; second, a finer discretization of angle deficits than utilizing triangles or quads alone. Users have controls over the generated patterns in global and local levels. We demonstrate applications of our approach in architectural geometry and pattern design on surfaces.","container-title":"ACM Transactions on Graphics","DOI":"10.1145/3197517.3201306","ISSN":"0730-0301","issue":"4","journalAbbreviation":"ACM Trans. Graph.","page":"107:1–107:14","source":"ACM Digital Library","title":"Designing patterns using triangle-quad hybrid meshes","volume":"37","author":[{"family":"Peng","given":"Chi Han"},{"family":"Pottmann","given":"Helmut"},{"family":"Wonka","given":"Peter"}],"issued":{"date-parts":[["2018",7,30]]}}}],"schema":"https://github.com/citation-style-language/schema/raw/master/csl-citation.json"} </w:instrText>
      </w:r>
      <w:r w:rsidR="00322E8F" w:rsidRPr="00672CAF">
        <w:rPr>
          <w:noProof/>
          <w:color w:val="00B0F0"/>
        </w:rPr>
        <w:fldChar w:fldCharType="separate"/>
      </w:r>
      <w:r w:rsidR="00740B19" w:rsidRPr="00672CAF">
        <w:rPr>
          <w:rFonts w:cs="Times New Roman"/>
          <w:color w:val="00B0F0"/>
        </w:rPr>
        <w:t>[14]</w:t>
      </w:r>
      <w:r w:rsidR="00322E8F" w:rsidRPr="00672CAF">
        <w:rPr>
          <w:noProof/>
          <w:color w:val="00B0F0"/>
        </w:rPr>
        <w:fldChar w:fldCharType="end"/>
      </w:r>
      <w:r w:rsidR="00322E8F" w:rsidRPr="00322E8F">
        <w:rPr>
          <w:noProof/>
        </w:rPr>
        <w:t>. Nevertheless, in pursuit of robust universality, it engages in exhaustive contemplation of diverse conditions, resulting in substantial programming efforts and complexity.</w:t>
      </w:r>
      <w:r w:rsidR="00AE1487">
        <w:rPr>
          <w:noProof/>
        </w:rPr>
        <w:t xml:space="preserve"> </w:t>
      </w:r>
      <w:r w:rsidR="00072418" w:rsidRPr="00072418">
        <w:t xml:space="preserve">Currently, there are many solutions for architectural free-form </w:t>
      </w:r>
      <w:r w:rsidR="00072418">
        <w:t>grid partitioning</w:t>
      </w:r>
      <w:r w:rsidR="00072418" w:rsidRPr="00072418">
        <w:t xml:space="preserve"> from different perspectives</w:t>
      </w:r>
      <w:r w:rsidR="00D86D72">
        <w:t>. Still,</w:t>
      </w:r>
      <w:r w:rsidR="00072418" w:rsidRPr="00072418">
        <w:t xml:space="preserve"> </w:t>
      </w:r>
      <w:r w:rsidR="00D86D72">
        <w:t>they all have the following problems in different degrees: the difficulty of identifying suitable embedding points</w:t>
      </w:r>
      <w:r w:rsidR="00072418" w:rsidRPr="00072418">
        <w:t>, the complexity of accounting for all characteristics of surfaces, and a lack of methodological universality.</w:t>
      </w:r>
      <w:r w:rsidR="00072418">
        <w:t xml:space="preserve"> </w:t>
      </w:r>
      <w:r w:rsidR="00072418" w:rsidRPr="00072418">
        <w:t xml:space="preserve">The underlying cause, of the limitations mentioned above, is primarily rooted in the excessive emphasis on the superficial characteristics of free-form surfaces when attempting to solve grid partitioning problems through </w:t>
      </w:r>
      <w:r w:rsidR="00597590">
        <w:t>explicit</w:t>
      </w:r>
      <w:r w:rsidR="00072418" w:rsidRPr="00072418">
        <w:t xml:space="preserve"> programming, which inevitably results in codes </w:t>
      </w:r>
      <w:r w:rsidR="00D86D72">
        <w:t>lacking</w:t>
      </w:r>
      <w:r w:rsidR="00FA2719">
        <w:t xml:space="preserve"> generality</w:t>
      </w:r>
      <w:r w:rsidR="00072418" w:rsidRPr="00072418">
        <w:t xml:space="preserve">. We </w:t>
      </w:r>
      <w:r w:rsidR="00FA2719">
        <w:t xml:space="preserve">believe that the current dilemma of </w:t>
      </w:r>
      <w:r w:rsidR="000631AE">
        <w:t>architectural free-form grid partitioning can be solved</w:t>
      </w:r>
      <w:r w:rsidR="00D86D72">
        <w:t xml:space="preserve">, </w:t>
      </w:r>
      <w:r w:rsidR="00D86D72">
        <w:lastRenderedPageBreak/>
        <w:t>and we</w:t>
      </w:r>
      <w:r w:rsidR="000631AE">
        <w:t xml:space="preserve"> </w:t>
      </w:r>
      <w:r w:rsidR="00072418" w:rsidRPr="00072418">
        <w:t xml:space="preserve">strongly advocate </w:t>
      </w:r>
      <w:r w:rsidR="00D86D72">
        <w:t>using</w:t>
      </w:r>
      <w:r w:rsidR="00072418" w:rsidRPr="00072418">
        <w:t xml:space="preserve"> the power of artificial intelligence methods, such as deep learning, to address the predicament </w:t>
      </w:r>
      <w:r w:rsidR="00D86D72">
        <w:t>of</w:t>
      </w:r>
      <w:r w:rsidR="00072418" w:rsidRPr="00072418">
        <w:t xml:space="preserve"> free-form grid partitioning.</w:t>
      </w:r>
    </w:p>
    <w:p w14:paraId="1991F0DD" w14:textId="773E6775" w:rsidR="00447C54" w:rsidRDefault="00C77CC4" w:rsidP="00AE1487">
      <w:pPr>
        <w:ind w:firstLine="360"/>
      </w:pPr>
      <w:r w:rsidRPr="00C77CC4">
        <w:t>With continuous improvement in computing power and advancements in fields like computer vision and deep learning</w:t>
      </w:r>
      <w:r w:rsidR="00D748DE">
        <w:t>,</w:t>
      </w:r>
      <w:r w:rsidRPr="00C77CC4">
        <w:t xml:space="preserve"> artificial intelligence</w:t>
      </w:r>
      <w:r w:rsidR="00D748DE">
        <w:t>-based methods</w:t>
      </w:r>
      <w:r w:rsidRPr="00C77CC4">
        <w:t xml:space="preserve"> </w:t>
      </w:r>
      <w:r w:rsidR="006E5D88" w:rsidRPr="00C77CC4">
        <w:t xml:space="preserve">offer fresh insights and solutions to address complex problems in </w:t>
      </w:r>
      <w:r w:rsidR="006E5D88">
        <w:t>civil engineering</w:t>
      </w:r>
      <w:r w:rsidRPr="00C77CC4">
        <w:t>.</w:t>
      </w:r>
      <w:r w:rsidR="00007FA7">
        <w:t xml:space="preserve"> A</w:t>
      </w:r>
      <w:r w:rsidR="00007FA7" w:rsidRPr="00007FA7">
        <w:t>rtificial intelligence</w:t>
      </w:r>
      <w:r w:rsidR="005C1E00">
        <w:t xml:space="preserve"> methods</w:t>
      </w:r>
      <w:r w:rsidR="00007FA7">
        <w:t xml:space="preserve">, </w:t>
      </w:r>
      <w:r w:rsidR="00604048">
        <w:t xml:space="preserve">with </w:t>
      </w:r>
      <w:r w:rsidR="00051E8C">
        <w:t>the dedicated efforts of researchers, have found broader applications in engineering construction, operations, and maintenance (particularly in areas like monitoring),</w:t>
      </w:r>
      <w:r w:rsidR="005C2919">
        <w:t xml:space="preserve"> and concurrently, </w:t>
      </w:r>
      <w:r w:rsidR="005C2919" w:rsidRPr="005C2919">
        <w:t>there ha</w:t>
      </w:r>
      <w:r w:rsidR="005C2919">
        <w:t>ve</w:t>
      </w:r>
      <w:r w:rsidR="005C2919" w:rsidRPr="005C2919">
        <w:t xml:space="preserve"> been</w:t>
      </w:r>
      <w:r w:rsidR="005C2919">
        <w:t xml:space="preserve"> some</w:t>
      </w:r>
      <w:r w:rsidR="005C2919" w:rsidRPr="005C2919">
        <w:t xml:space="preserve"> preliminary application</w:t>
      </w:r>
      <w:r w:rsidR="005C2919">
        <w:t>s</w:t>
      </w:r>
      <w:r w:rsidR="005C2919" w:rsidRPr="005C2919">
        <w:t xml:space="preserve"> </w:t>
      </w:r>
      <w:r w:rsidR="005C2919">
        <w:t>within the realm of structural design</w:t>
      </w:r>
      <w:r w:rsidR="00BC711A">
        <w:t xml:space="preserve"> </w:t>
      </w:r>
      <w:r w:rsidR="00BC711A" w:rsidRPr="00672CAF">
        <w:rPr>
          <w:color w:val="00B0F0"/>
        </w:rPr>
        <w:fldChar w:fldCharType="begin" w:fldLock="1"/>
      </w:r>
      <w:r w:rsidR="00740B19" w:rsidRPr="00672CAF">
        <w:rPr>
          <w:color w:val="00B0F0"/>
        </w:rPr>
        <w:instrText xml:space="preserve"> ADDIN ZOTERO_ITEM CSL_CITATION {"citationID":"c0sPwmDw","properties":{"formattedCitation":"[15\\uc0\\u8211{}19]","plainCitation":"[15–19]","noteIndex":0},"citationItems":[{"id":1400,"uris":["http://zotero.org/users/8879645/items/RJ84MZDC"],"itemData":{"id":1400,"type":"article-journal","abstract":"Since the proposal of a fast learning algorithm for deep belief networks in 2006, the deep learning techniques have drawn ever-increasing research interests because of their inherent capability of overcoming the drawback of traditional algorithms dependent on hand-designed features. Deep learning approaches have also been found to be suitable for big data analysis with successful applications to computer vision, pattern recognition, speech recognition, natural language processing, and recommendation systems. In this paper, we discuss some widely-used deep learning architectures and their practical applications. An up-to-date overview is provided on four deep learning architectures, namely, autoencoder, convolutional neural network, deep belief network, and restricted Boltzmann machine. Different types of deep neural networks are surveyed and recent progresses are summarized. Applications of deep learning techniques on some selected areas (speech recognition, pattern recognition and computer vision) are highlighted. A list of future research topics are finally given with clear justifications.","container-title":"Neurocomputing","DOI":"10.1016/j.neucom.2016.12.038","ISSN":"0925-2312","journalAbbreviation":"Neurocomputing","language":"en","page":"11-26","source":"ScienceDirect","title":"A survey of deep neural network architectures and their applications","volume":"234","author":[{"family":"Liu","given":"Weibo"},{"family":"Wang","given":"Zidong"},{"family":"Liu","given":"Xiaohui"},{"family":"Zeng","given":"Nianyin"},{"family":"Liu","given":"Yurong"},{"family":"Alsaadi","given":"Fuad E."}],"issued":{"date-parts":[["2017",4,19]]}},"label":"page"},{"id":23,"uris":["http://zotero.org/users/8879645/items/4QPL9HS4"],"itemData":{"id":23,"type":"article-journal","container-title":"Archives of Computational Methods in Engineering","DOI":"10.1007/s11831-019-09344-w","ISSN":"1134-3060 1886-1784","issue":"4","language":"en","page":"1071-1092","title":"A survey of deep learning and its applications: A new paradigm to machine learning","volume":"27","author":[{"family":"Dargan","given":"Shaveta"},{"family":"Kumar","given":"Munish"},{"family":"Ayyagari","given":"Maruthi Rohit"},{"family":"Kumar","given":"Gulshan"}],"issued":{"date-parts":[["2019"]]}},"label":"page"},{"id":18,"uris":["http://zotero.org/users/8879645/items/FYJMTUFE"],"itemData":{"id":18,"type":"article-journal","container-title":"Computer-Aided Civil and Infrastructure Engineering","DOI":"10.1111/mice.12363","ISSN":"10939687","issue":"9","language":"en","page":"748-768","title":"Deep transfer learning for image-based structural damage recognition","volume":"33","author":[{"family":"Gao","given":"Yuqing"},{"family":"Mosalam","given":"Khalid M."}],"issued":{"date-parts":[["2018"]]}},"label":"page"},{"id":21,"uris":["http://zotero.org/users/8879645/items/QSZJXD6Z"],"itemData":{"id":21,"type":"article-journal","container-title":"Engineering Structures","DOI":"10.1016/j.engstruct.2018.05.084","ISSN":"01410296","language":"en","page":"170-189","title":"Emerging artificial intelligence methods in structural engineering","volume":"171","author":[{"family":"Salehi","given":"Hadi"},{"family":"Burgueño","given":"Rigoberto"}],"issued":{"date-parts":[["2018"]]}},"label":"page"},{"id":25,"uris":["http://zotero.org/users/8879645/items/GWZMNDEY"],"itemData":{"id":25,"type":"article-journal","container-title":"Computer-Aided Civil and Infrastructure Engineering","DOI":"10.1111/mice.12433","ISSN":"1093-9687 1467-8667","issue":"7","</w:instrText>
      </w:r>
      <w:r w:rsidR="00740B19" w:rsidRPr="00672CAF">
        <w:rPr>
          <w:rFonts w:hint="eastAsia"/>
          <w:color w:val="00B0F0"/>
        </w:rPr>
        <w:instrText>language":"en","page":"616-634","title":"Automatic pixel</w:instrText>
      </w:r>
      <w:r w:rsidR="00740B19" w:rsidRPr="00672CAF">
        <w:rPr>
          <w:rFonts w:hint="eastAsia"/>
          <w:color w:val="00B0F0"/>
        </w:rPr>
        <w:instrText>‐</w:instrText>
      </w:r>
      <w:r w:rsidR="00740B19" w:rsidRPr="00672CAF">
        <w:rPr>
          <w:rFonts w:hint="eastAsia"/>
          <w:color w:val="00B0F0"/>
        </w:rPr>
        <w:instrText>level multiple damage detection of concrete structure using fully convolutional network","volume":"34","author":[{"family":"Li","given":"Shengyuan"},{"family":"Zhao","given":"Xuefeng"},{"family":"Zh</w:instrText>
      </w:r>
      <w:r w:rsidR="00740B19" w:rsidRPr="00672CAF">
        <w:rPr>
          <w:color w:val="00B0F0"/>
        </w:rPr>
        <w:instrText xml:space="preserve">ou","given":"Guangyi"}],"issued":{"date-parts":[["2019"]]}},"label":"page"}],"schema":"https://github.com/citation-style-language/schema/raw/master/csl-citation.json"} </w:instrText>
      </w:r>
      <w:r w:rsidR="00BC711A" w:rsidRPr="00672CAF">
        <w:rPr>
          <w:color w:val="00B0F0"/>
        </w:rPr>
        <w:fldChar w:fldCharType="separate"/>
      </w:r>
      <w:r w:rsidR="00740B19" w:rsidRPr="00672CAF">
        <w:rPr>
          <w:rFonts w:cs="Times New Roman"/>
          <w:color w:val="00B0F0"/>
          <w:szCs w:val="24"/>
        </w:rPr>
        <w:t>[15–19]</w:t>
      </w:r>
      <w:r w:rsidR="00BC711A" w:rsidRPr="00672CAF">
        <w:rPr>
          <w:color w:val="00B0F0"/>
        </w:rPr>
        <w:fldChar w:fldCharType="end"/>
      </w:r>
      <w:r w:rsidR="00007FA7" w:rsidRPr="00007FA7">
        <w:t>.</w:t>
      </w:r>
      <w:r w:rsidR="00007FA7">
        <w:t xml:space="preserve"> </w:t>
      </w:r>
      <w:r w:rsidR="00AE1487">
        <w:t xml:space="preserve"> When it comes to deep learning, </w:t>
      </w:r>
      <w:r w:rsidR="00AE1487" w:rsidRPr="00D52834">
        <w:t xml:space="preserve">Generative Adversarial Networks (GAN), a subset of deep learning, </w:t>
      </w:r>
      <w:r w:rsidR="00AE1487">
        <w:t>was</w:t>
      </w:r>
      <w:r w:rsidR="00AE1487" w:rsidRPr="00D52834">
        <w:t xml:space="preserve"> first introduced by Ian J. Goodfellow in 2014 </w:t>
      </w:r>
      <w:r w:rsidR="00AE1487" w:rsidRPr="00672CAF">
        <w:rPr>
          <w:color w:val="00B0F0"/>
        </w:rPr>
        <w:fldChar w:fldCharType="begin" w:fldLock="1"/>
      </w:r>
      <w:r w:rsidR="00740B19" w:rsidRPr="00672CAF">
        <w:rPr>
          <w:color w:val="00B0F0"/>
        </w:rPr>
        <w:instrText xml:space="preserve"> ADDIN ZOTERO_ITEM CSL_CITATION {"citationID":"YcOlUMO1","properties":{"formattedCitation":"[20]","plainCitation":"[20]","noteIndex":0},"citationItems":[{"id":343,"uris":["http://zotero.org/users/8879645/items/MD95R4K8"],"itemData":{"id":343,"type":"article-journal","abstract":"We propose a new framework for estimating generative models via an adversarial process, in which we simultaneously train two models: a generative model G that captures the data distribution, and a discriminative model D that estimates the probability that a sample came from the training data rather than G. The training procedure for G is to maximize the probability of D making a mistake. This framework corresponds to a minimax two-player game. In the space of arbitrary functions G and D, a unique solution exists, with G recovering the training data distribution and D equal to 1/2 everywhere. In the case where G and D are defined by multilayer perceptrons, the entire system can be trained with backpropagation. There is no need for any Markov chains or unrolled approximate inference networks during either training or generation of samples. Experiments demonstrate the potential of the framework through qualitative and quantitative evaluation of the generated samples.","container-title":"Communications of the ACM","DOI":"https://doi.org/10.1145/3422622","issue":"11","language":"en","page":"139-144","source":"arxiv.org","title":"Generative adversarial networks","volume":"63","author":[{"family":"Goodfellow","given":"Ian"},{"family":"Jean","given":"Pouget Abadie"},{"family":"Mirza","given":"Mehdi"},{"family":"Xu","given":"Bing"},{"family":"Warde Farley","given":"David"},{"family":"Ozair","given":"Sherjil"},{"family":"Courville","given":"Aaron"},{"family":"Bengio","given":"Yoshua"}],"issued":{"date-parts":[["2020",10]]}}}],"schema":"https://github.com/citation-style-language/schema/raw/master/csl-citation.json"} </w:instrText>
      </w:r>
      <w:r w:rsidR="00AE1487" w:rsidRPr="00672CAF">
        <w:rPr>
          <w:color w:val="00B0F0"/>
        </w:rPr>
        <w:fldChar w:fldCharType="separate"/>
      </w:r>
      <w:r w:rsidR="00740B19" w:rsidRPr="00672CAF">
        <w:rPr>
          <w:rFonts w:cs="Times New Roman"/>
          <w:color w:val="00B0F0"/>
        </w:rPr>
        <w:t>[20]</w:t>
      </w:r>
      <w:r w:rsidR="00AE1487" w:rsidRPr="00672CAF">
        <w:rPr>
          <w:color w:val="00B0F0"/>
        </w:rPr>
        <w:fldChar w:fldCharType="end"/>
      </w:r>
      <w:r w:rsidR="00AE1487">
        <w:t xml:space="preserve"> </w:t>
      </w:r>
      <w:r w:rsidR="00AE1487" w:rsidRPr="00D52834">
        <w:t>and quickly became one of the most popular research directions in the field of artificial intelligence</w:t>
      </w:r>
      <w:r w:rsidR="00AE1487">
        <w:t xml:space="preserve"> </w:t>
      </w:r>
      <w:r w:rsidR="00AE1487" w:rsidRPr="00672CAF">
        <w:rPr>
          <w:color w:val="00B0F0"/>
        </w:rPr>
        <w:fldChar w:fldCharType="begin" w:fldLock="1"/>
      </w:r>
      <w:r w:rsidR="00740B19" w:rsidRPr="00672CAF">
        <w:rPr>
          <w:color w:val="00B0F0"/>
        </w:rPr>
        <w:instrText xml:space="preserve"> ADDIN ZOTERO_ITEM CSL_CITATION {"citationID":"ZiNPjQ0J","properties":{"formattedCitation":"[21\\uc0\\u8211{}24]","plainCitation":"[21–24]","noteIndex":0},"citationItems":[{"id":852,"uris":["http://zotero.org/users/8879645/items/Y6PDG5TS"],"itemData":{"id":852,"type":"paper-conference","abstract":"Unsupervised learning with generative adversarial networks (GANs) has proven hugely successful. Regular GANs hypothesize the discriminator as a classifier with the sigmoid cross entropy loss function. However, we found that this loss function may lead to the vanishing gradients problem during the learning process. To overcome such a problem, we propose in this paper the Least Squares Generative Adversarial Networks (LSGANs) which adopt the least squares loss function for the discriminator. We show that minimizing the objective function of LSGAN yields minimizing the Pearson $\\chi^2$ divergence. There are two benefits of LSGANs over regular GANs. First, LSGANs are able to generate higher quality images than regular GANs. Second, LSGANs perform more stable during the learning process. We evaluate LSGANs on five scene datasets and the experimental results show that the images generated by LSGANs are of better quality than the ones generated by regular GANs. We also conduct two comparison experiments between LSGANs and regular GANs to illustrate the stability of LSGANs.","container-title":"Proceedings of the IEEE International Conference on Computer Vision","DOI":"https://doi.org/10.48550/arXiv.1611.04076","event-place":"Venice, Italy","event-title":"IEEE International Conference on Computer Vision","language":"en","note":"arXiv:1611.04076 [cs]","page":"2794-2802","publisher-place":"Venice, Italy","source":"arXiv.org","title":"Least squares generative adversarial networks","URL":"http://arxiv.org/abs/1611.04076","author":[{"family":"Mao","given":"Xudong"},{"family":"Li","given":"Qing"},{"family":"Xie","given":"Haoran"},{"family":"Lau","given":"Raymond"},{"family":"Wang","given":"Zhen"},{"family":"Smolley","given":"Stephen Paul"}],"accessed":{"date-parts":[["2022",8,30]]},"issued":{"date-parts":[["2017",4,5]]}},"label":"page"},{"id":1631,"uris":["http://zotero.org/users/8879645/items/L6DCGDUP"],"itemData":{"id":1631,"type":"paper-conference","abstract":"Generative Adversarial Networks (GANs) are powerful generative models, but suffer from training instability. The recently proposed Wasserstein GAN (WGAN) makes progress toward stable training of GANs, but sometimes can still generate only poor samples or fail to converge. We find that these problems are often due to the use of weight clipping in WGAN to enforce a Lipschitz constraint on the critic, which can lead to undesired behavior. We propose an alternative to clipping weights: penalize the norm of gradient of the critic with respect to its input. Our proposed method performs better than standard WGAN and enables stable training of a wide variety of GAN architectures with almost no hyperparameter tuning, including 101-layer ResNets and language models with continuous generators. We also achieve high quality generations on CIFAR-10 and LSUN bedrooms.","container-title":"Advances in Neural Information Processing Systems","DOI":"https://doi.org/10.48550/arXiv.1704.00028","event-place":"California, USA","event-title":"Advances in Neural Information Processing Systems","publisher-place":"California, USA","source":"Neural Information Processing Systems","title":"Improved training of wasserstein GANs","URL":"https://proceedings.neurips.cc/paper_files/paper/2017/hash/892c3b1c6dccd52936e27cbd0ff683d6-Abstract.html","volume":"30","author":[{"family":"Gulrajani","given":"Ishaan"},{"family":"Ahmed","given":"Faruk"},{"family":"Arjovsky","given":"Martin"},{"family":"Dumoulin","given":"Vincent"},{"family":"Courville","given":"Aaron C"}],"accessed":{"date-parts":[["2023",6,2]]},"issued":{"date-parts":[["2017"]]}},"label":"page"},{"id":354,"uris":["http://zotero.org/users/8879645/items/NPS3J7D6"],"itemData":{"id":354,"type":"paper-conference","abstract":"We present a new method for synthesizing high-resolution photo-realistic images from semantic label maps using conditional generative adversarial networks (conditional GANs). Conditional GANs have enabled a variety of applications, but the results are often limited to low-resolution and still far from realistic. In this work, we generate 2048x1024 visually appealing results with a novel adversarial loss, as well as new multi-scale generator and discriminator architectures. Furthermore, we extend our framework to interactive visual manipulation with two additional features. First, we incorporate object instance segmentation information, which enables object manipulations such as removing/adding objects and changing the object category. Second, we propose a method to generate diverse results given the same input, allowing users to edit the object appearance interactively. Human opinion studies demonstrate that our method significantly outperforms existing methods, advancing both the quality and the resolution of deep image synthesis and editing.","container-title":"Proceedings of the IEEE Conference on Computer Vision and Pattern Recognition","DOI":"https://doi.org/10.48550/arXiv.1711.11585","event-place":"Honolulu, USA","event-title":"Conference on Computer Vision and Pattern Recognition","language":"en","note":"arXiv: 1711.11585","page":"8798-8807","publisher-place":"Honolulu, USA","source":"arXiv.org","title":"High-resolution image synthesis and semantic manipulation with conditional GANs","URL":"http://arxiv.org/abs/1711.11585","author":[{"family":"Wang","given":"Ting Chun"},{"family":"Liu","given":"Ming Yu"},{"family":"Zhu","given":"Jun Yan"},{"family":"Tao","given":"Andrew"},{"family":"Kautz","given":"Jan"},{"family":"Catanzaro","given":"Bryan"}],"accessed":{"date-parts":[["2022",2,10]]},"issued":{"date-parts":[["2018",8,20]]}},"label":"page"},{"id":1306,"uris":["http://zotero.org/users/8879645/items/7ZY3WVWS"],"itemData":{"id":1306,"type":"article-journal","abstract":"Generative Adversarial Networks (GANs) have received wide attention in the machine learning field for their potential to learn high-dimensional, complex real data distribution. Specifically, they do not rely on any assumptions about the distribution and can generate real-like samples from latent space in a simple manner. This powerful property allows GANs to be applied to various applications such as image synthesis, image attribute editing, image translation, domain adaptation, and other academic fields. In this article, we discuss the details of GANs for those readers who are familiar with, but do not comprehend GANs deeply or who wish to view GANs from various perspectives. In addition, we explain how GANs operates and the fundamental meaning of various objective functions that have been suggested recently. We then focus on how the GAN can be combined with an autoencoder framework. Finally, we enumerate the GAN variants that are applied to various tasks and other fields for those who are interested in exploiting GANs for their research.","container-title":"ACM Computing Surveys","DOI":"10.1145/3301282","ISSN":"0360-0300","issue":"1","journalAbbreviation":"ACM Comput. Surv.","language":"en","page":"10:1–10:43","source":"January 2020","title":"How generative adversarial networks and their variants work: An overview","title-short":"How Generative Adversarial Networks and Their Variants Work","volume":"52","author":[{"family":"Hong","given":"Yongjun"},{"family":"Hwang","given":"Uiwon"},{"family":"Yoo","given":"Jaeyoon"},{"family":"Yoon","given":"Sungroh"}],"issued":{"date-parts":[["2019",2,13]]}},"label":"page"}],"schema":"https://github.com/citation-style-language/schema/raw/master/csl-citation.json"} </w:instrText>
      </w:r>
      <w:r w:rsidR="00AE1487" w:rsidRPr="00672CAF">
        <w:rPr>
          <w:color w:val="00B0F0"/>
        </w:rPr>
        <w:fldChar w:fldCharType="separate"/>
      </w:r>
      <w:r w:rsidR="00740B19" w:rsidRPr="00672CAF">
        <w:rPr>
          <w:rFonts w:cs="Times New Roman"/>
          <w:color w:val="00B0F0"/>
          <w:szCs w:val="24"/>
        </w:rPr>
        <w:t>[21–24]</w:t>
      </w:r>
      <w:r w:rsidR="00AE1487" w:rsidRPr="00672CAF">
        <w:rPr>
          <w:color w:val="00B0F0"/>
        </w:rPr>
        <w:fldChar w:fldCharType="end"/>
      </w:r>
      <w:r w:rsidR="00AE1487" w:rsidRPr="00D52834">
        <w:t>.</w:t>
      </w:r>
      <w:r w:rsidR="00AE1487">
        <w:t xml:space="preserve"> </w:t>
      </w:r>
      <w:r w:rsidR="00AE1487" w:rsidRPr="00551AB7">
        <w:t xml:space="preserve">The core concept of </w:t>
      </w:r>
      <w:r w:rsidR="00AE1487">
        <w:t>GAN</w:t>
      </w:r>
      <w:r w:rsidR="00AE1487" w:rsidRPr="00551AB7">
        <w:t xml:space="preserve"> reside</w:t>
      </w:r>
      <w:r w:rsidR="00AE1487">
        <w:t>s</w:t>
      </w:r>
      <w:r w:rsidR="00AE1487" w:rsidRPr="00551AB7">
        <w:t xml:space="preserve"> in their incorporation of the "adversarial" concept</w:t>
      </w:r>
      <w:r w:rsidR="00AE1487">
        <w:t>—t</w:t>
      </w:r>
      <w:r w:rsidR="00AE1487" w:rsidRPr="00551AB7">
        <w:t xml:space="preserve">he </w:t>
      </w:r>
      <w:r w:rsidR="00AE1487">
        <w:rPr>
          <w:rFonts w:hint="eastAsia"/>
        </w:rPr>
        <w:t>gen</w:t>
      </w:r>
      <w:r w:rsidR="00AE1487">
        <w:t xml:space="preserve">erator </w:t>
      </w:r>
      <w:r w:rsidR="00AE1487" w:rsidRPr="00551AB7">
        <w:t xml:space="preserve">is to generate convincingly realistic </w:t>
      </w:r>
      <w:r w:rsidR="00AE1487">
        <w:t xml:space="preserve">results (particularly, </w:t>
      </w:r>
      <w:r w:rsidR="00AE1487" w:rsidRPr="00551AB7">
        <w:t>images</w:t>
      </w:r>
      <w:r w:rsidR="00AE1487">
        <w:t xml:space="preserve"> in the original GAN article)</w:t>
      </w:r>
      <w:r w:rsidR="00AE1487" w:rsidRPr="00551AB7">
        <w:t xml:space="preserve">, while the discriminator continuously learns to discern the authenticity of the </w:t>
      </w:r>
      <w:r w:rsidR="00AE1487">
        <w:t xml:space="preserve">results—ultimately achieving a </w:t>
      </w:r>
      <w:r w:rsidR="00AE1487" w:rsidRPr="00551AB7">
        <w:t>Nash equilibrium.</w:t>
      </w:r>
      <w:r w:rsidR="00AE1487">
        <w:t xml:space="preserve"> </w:t>
      </w:r>
      <w:r w:rsidR="00AE1487" w:rsidRPr="00262257">
        <w:t xml:space="preserve">Through the game between the generator and discriminator, the generator is able to </w:t>
      </w:r>
      <w:r w:rsidR="00AE1487">
        <w:t xml:space="preserve">learn </w:t>
      </w:r>
      <w:r w:rsidR="00AE1487" w:rsidRPr="00262257">
        <w:t xml:space="preserve">and </w:t>
      </w:r>
      <w:r w:rsidR="00AE1487">
        <w:t>uncover</w:t>
      </w:r>
      <w:r w:rsidR="00AE1487" w:rsidRPr="00262257">
        <w:t xml:space="preserve"> the underlying distribution patterns of the given data. </w:t>
      </w:r>
      <w:r w:rsidR="00AE1487">
        <w:t>Consequently</w:t>
      </w:r>
      <w:r w:rsidR="00AE1487" w:rsidRPr="00262257">
        <w:t xml:space="preserve">, the generated data can closely resemble real data, sometimes even indistinguishable from the </w:t>
      </w:r>
      <w:r w:rsidR="00AE1487">
        <w:t>real</w:t>
      </w:r>
      <w:r w:rsidR="00AE1487" w:rsidRPr="00262257">
        <w:t xml:space="preserve"> </w:t>
      </w:r>
      <w:r w:rsidR="00AE1487">
        <w:t>data</w:t>
      </w:r>
      <w:r w:rsidR="00AE1487" w:rsidRPr="00262257">
        <w:t>.</w:t>
      </w:r>
    </w:p>
    <w:p w14:paraId="64F7183C" w14:textId="1450FCCB" w:rsidR="00DC0D7C" w:rsidRDefault="00AE1487" w:rsidP="00AF6A28">
      <w:pPr>
        <w:ind w:firstLine="360"/>
      </w:pPr>
      <w:r w:rsidRPr="00AE1487">
        <w:t>The capability of GAN to mine latent (</w:t>
      </w:r>
      <w:r>
        <w:t xml:space="preserve">or </w:t>
      </w:r>
      <w:r w:rsidRPr="00AE1487">
        <w:t>high-dimensional)</w:t>
      </w:r>
      <w:r>
        <w:t xml:space="preserve"> </w:t>
      </w:r>
      <w:r w:rsidRPr="00AE1487">
        <w:t>data</w:t>
      </w:r>
      <w:r w:rsidR="00D86D72">
        <w:t>,</w:t>
      </w:r>
      <w:r w:rsidRPr="00AE1487">
        <w:t xml:space="preserve"> along with their existing successful applications</w:t>
      </w:r>
      <w:r>
        <w:t xml:space="preserve"> </w:t>
      </w:r>
      <w:r w:rsidRPr="00672CAF">
        <w:rPr>
          <w:color w:val="00B0F0"/>
        </w:rPr>
        <w:fldChar w:fldCharType="begin" w:fldLock="1"/>
      </w:r>
      <w:r w:rsidR="00740B19" w:rsidRPr="00672CAF">
        <w:rPr>
          <w:color w:val="00B0F0"/>
        </w:rPr>
        <w:instrText xml:space="preserve"> ADDIN ZOTERO_ITEM CSL_CITATION {"citationID":"AadG7Xgk","properties":{"unsorted":true,"formattedCitation":"[23,25\\uc0\\u8211{}27]","plainCitation":"[23,25–27]","noteIndex":0},"citationItems":[{"id":354,"uris":["http://zotero.org/users/8879645/items/NPS3J7D6"],"itemData":{"id":354,"type":"paper-conference","abstract":"We present a new method for synthesizing high-resolution photo-realistic images from semantic label maps using conditional generative adversarial networks (conditional GANs). Conditional GANs have enabled a variety of applications, but the results are often limited to low-resolution and still far from realistic. In this work, we generate 2048x1024 visually appealing results with a novel adversarial loss, as well as new multi-scale generator and discriminator architectures. Furthermore, we extend our framework to interactive visual manipulation with two additional features. First, we incorporate object instance segmentation information, which enables object manipulations such as removing/adding objects and changing the object category. Second, we propose a method to generate diverse results given the same input, allowing users to edit the object appearance interactively. Human opinion studies demonstrate that our method significantly outperforms existing methods, advancing both the quality and the resolution of deep image synthesis and editing.","container-title":"Proceedings of the IEEE Conference on Computer Vision and Pattern Recognition","DOI":"https://doi.org/10.48550/arXiv.1711.11585","event-place":"Honolulu, USA","event-title":"Conference on Computer Vision and Pattern Recognition","language":"en","note":"arXiv: 1711.11585","page":"8798-8807","publisher-place":"Honolulu, USA","source":"arXiv.org","title":"High-resolution image synthesis and semantic manipulation with conditional GANs","URL":"http://arxiv.org/abs/1711.11585","author":[{"family":"Wang","given":"Ting Chun"},{"family":"Liu","given":"Ming Yu"},{"family":"Zhu","given":"Jun Yan"},{"family":"Tao","given":"Andrew"},{"family":"Kautz","given":"Jan"},{"family":"Catanzaro","given":"Bryan"}],"accessed":{"date-parts":[["2022",2,10]]},"issued":{"date-parts":[["2018",8,20]]}},"label":"page"},{"id":346,"uris":["http://zotero.org/users/8879645/items/SUA9NMPA"],"itemData":{"id":346,"type":"paper-conference","abstract":"We investigate conditional adversarial networks as a general-purpose solution to image-to-image translation problems. These networks not only learn the mapping from input image to output image, but also learn a loss function to train this mapping. This makes it possible to apply the same generic approach to problems that traditionally would require very different loss formulations. We demonstrate that this approach is effective at synthesizing photos from label maps, reconstructing objects from edge maps, and colorizing images, among other tasks. Indeed, since the release of the pix2pix software associated with this paper, a large number of internet users (many of them artists) have posted their own experiments with our system, further demonstrating its wide applicability and ease of adoption without the need for parameter tweaking. As a community, we no longer hand-engineer our mapping functions, and this work suggests we can achieve reasonable results without hand-engineering our loss functions either.","container-title":"Proceedings of the IEEE Conference on Computer Vision and Pattern Recognition","DOI":"https://doi.org/10.48550/arXiv.1611.07004","event-place":"Honolulu, USA","event-title":"Conference on Computer Vision and Pattern Recognition","language":"en","note":"arXiv: 1611.07004","page":"1125-1134","publisher-place":"Honolulu, USA","source":"arXiv.org","title":"Image-to-image translation with conditional adversarial networks","URL":"http://arxiv.org/abs/1611.07004","author":[{"family":"Isola","given":"Phillip"},{"family":"Zhu","given":"Junyan"},{"family":"Zhou","given":"Tinghui"},{"family":"Efros","given":"Alexei A."}],"accessed":{"date-parts":[["2022",2,7]]},"issued":{"date-parts":[["2017"]]}},"label":"page"},{"id":113,"uris":["http://zotero.org/users/8879645/items/THYE62RA"],"itemData":{"id":113,"type":"article-journal","abstract":"Artificial intelligence is reshaping building design processes to be smarter and automated. Considering the increasingly wide application of shear wall systems in high-rise buildings and envisioning the massive benefit of automated structural design, this paper proposes a generative adversarial network (GAN)-based shear wall design method, which learns from existing shear wall design documents and then performs structural design intelligently and swiftly. To this end, structural design datasets were prepared via abstraction, semanticization, classification, and parameterization in terms of building height and seismic design category. The GAN model improved its shear wall design proficiency through adversarial training supported by data and hyper-parametric analytics. The performance of the trained GAN model was appraised against the metrics based on the confusion matrix and the intersection-over-union approach. Finally, case studies were conducted to evaluate the applica­ bility, effectiveness, and appropriateness of the innovative GAN-based structural design method, indicating significant speed-up and comparable quality.","container-title":"Automation in Construction","DOI":"10.1016/j.autcon.2021.103931","ISSN":"09265805","journalAbbreviation":"Automation in Construction","language":"en","page":"103931","source":"DOI.org (Crossref)","title":"Automated structural design of shear wall residential buildings using generative adversarial networks","volume":"132","author":[{"family":"Liao","given":"Wen Jie"},{"family":"Lu","given":"Xin Zheng"},{"family":"Huang","given":"Yu Li"},{"family":"Zheng","given":"Zhe"},{"family":"Lin","given":"Yuan Qing"}],"issued":{"date-parts":[["2021",12]]}},"label":"page"},{"id":906,"uris":["http://zotero.org/users/8879645/items/S8A3RLKQ"],"itemData":{"id":906,"type":"article-journal","abstract":"Like the way engineers designing buildings, competent generative design methods try to understand the prescriptive requirement in text and architectural sketches, apply engineering principles and develop the structural design. However, this requirement may be challenging to existing methods because they are not good at simultaneously taking text and image input and then generating designs. This study proposed an innovative design approach, TxtImg2Img, to overcome the difficulties. Based on generative adversarial networks architecture, the generator is proposed to encode, extract and fuse texts and images, and generate new design images; the discriminator is developed to judge real and fake images and texts. Consequently, TxtImg2Img is advantageous in extracting features from the multimodal text and image data, fusing the features using the Hadamard product, and generating designs to satisfy the text-image requirements after learning from a limited number of design samples. Specifically, TxtImg2Img can generate structural design images without distortion, and the corresponding structural design meets the mechanical requirements, after being trained by dozens of words and hundreds of image data. The case studies confirm performance improvement of up to 21% and that the proposed approach presents a promising breakthrough for intelligent construction.","container-title":"Expert Systems with Applications","DOI":"10.1016/j.eswa.2022.118530","ISSN":"0957-4174","journalAbbreviation":"Expert Systems with Applications","language":"en","page":"118530","source":"ScienceDirect","title":"Intelligent generative structural design method for shear wall building based on “fused-text-image-to-image” generative adversarial networks","volume":"210","author":[{"family":"Liao","given":"Wenjie"},{"family":"Huang","given":"Yuli"},{"family":"Zheng","given":"Zhe"},{"family":"Lu","given":"Xinzheng"}],"issued":{"date-parts":[["2022",12,30]]}},"label":"page"}],"schema":"https://github.com/citation-style-language/schema/raw/master/csl-citation.json"} </w:instrText>
      </w:r>
      <w:r w:rsidRPr="00672CAF">
        <w:rPr>
          <w:color w:val="00B0F0"/>
        </w:rPr>
        <w:fldChar w:fldCharType="separate"/>
      </w:r>
      <w:r w:rsidR="00740B19" w:rsidRPr="00672CAF">
        <w:rPr>
          <w:rFonts w:cs="Times New Roman"/>
          <w:color w:val="00B0F0"/>
          <w:szCs w:val="24"/>
        </w:rPr>
        <w:t>[23,25–27]</w:t>
      </w:r>
      <w:r w:rsidRPr="00672CAF">
        <w:rPr>
          <w:color w:val="00B0F0"/>
        </w:rPr>
        <w:fldChar w:fldCharType="end"/>
      </w:r>
      <w:r w:rsidR="00D86D72">
        <w:t>,</w:t>
      </w:r>
      <w:r w:rsidRPr="00AE1487">
        <w:t xml:space="preserve"> has offered profound insights.</w:t>
      </w:r>
      <w:r w:rsidR="00D86D72">
        <w:t xml:space="preserve"> </w:t>
      </w:r>
      <w:r w:rsidR="00EE4061" w:rsidRPr="00EE4061">
        <w:t xml:space="preserve">We </w:t>
      </w:r>
      <w:r w:rsidR="00EE4061">
        <w:t>believe</w:t>
      </w:r>
      <w:r w:rsidR="00EE4061" w:rsidRPr="00EE4061">
        <w:t xml:space="preserve"> that </w:t>
      </w:r>
      <w:r w:rsidR="00EE4061" w:rsidRPr="00EE4061">
        <w:lastRenderedPageBreak/>
        <w:t xml:space="preserve">the capability of </w:t>
      </w:r>
      <w:r w:rsidR="00EE4061">
        <w:t>GAN</w:t>
      </w:r>
      <w:r w:rsidR="00EE4061" w:rsidRPr="00EE4061">
        <w:t xml:space="preserve"> to extract latent patterns from existing data and generate novel data </w:t>
      </w:r>
      <w:r w:rsidR="00D86D72">
        <w:t>provide</w:t>
      </w:r>
      <w:r w:rsidR="00D86D72" w:rsidRPr="00EE4061">
        <w:t xml:space="preserve">s </w:t>
      </w:r>
      <w:r w:rsidR="00EE4061" w:rsidRPr="00EE4061">
        <w:t>a significant approach to addressing pain points in the structural design phase of civil engineering</w:t>
      </w:r>
      <w:r>
        <w:t xml:space="preserve"> (in our case, it is grid partitioning on free-form surface</w:t>
      </w:r>
      <w:r w:rsidR="00D86D72">
        <w:t>s</w:t>
      </w:r>
      <w:r>
        <w:t>)</w:t>
      </w:r>
      <w:r w:rsidR="00EE4061" w:rsidRPr="00EE4061">
        <w:t>.</w:t>
      </w:r>
      <w:r w:rsidR="00A6470C">
        <w:t xml:space="preserve"> </w:t>
      </w:r>
      <w:r w:rsidR="00A6470C" w:rsidRPr="00A6470C">
        <w:t>The data generation capability of GAN can be applied to the structural design process, resembling the</w:t>
      </w:r>
      <w:r>
        <w:t xml:space="preserve"> generation process of explicitly code-orient methods</w:t>
      </w:r>
      <w:r w:rsidR="00A6470C">
        <w:t xml:space="preserve">. </w:t>
      </w:r>
      <w:r w:rsidR="00343242">
        <w:t>But d</w:t>
      </w:r>
      <w:r w:rsidR="00343242" w:rsidRPr="00343242">
        <w:t xml:space="preserve">istinctively, </w:t>
      </w:r>
      <w:r w:rsidR="00237F1B">
        <w:t>t</w:t>
      </w:r>
      <w:r w:rsidR="00237F1B" w:rsidRPr="00237F1B">
        <w:t>he significant advantage of the GAN approach is that it eliminates the need for designers to consider and code for surface characteristics, a requirement that is both necessary and in vogue with the currently popular grid partitioning methods</w:t>
      </w:r>
      <w:r w:rsidR="00343242" w:rsidRPr="00343242">
        <w:t xml:space="preserve">. </w:t>
      </w:r>
      <w:r w:rsidR="00237F1B">
        <w:t>The GAN-based method signifies a new paradigm, necessitating only the provision of data that can be learned</w:t>
      </w:r>
      <w:r w:rsidR="00343242" w:rsidRPr="00343242">
        <w:t>.</w:t>
      </w:r>
      <w:r w:rsidR="00343242">
        <w:t xml:space="preserve"> </w:t>
      </w:r>
    </w:p>
    <w:bookmarkEnd w:id="2"/>
    <w:p w14:paraId="5CC21529" w14:textId="5980632E" w:rsidR="00EE4061" w:rsidRDefault="00024206" w:rsidP="00AF6A28">
      <w:pPr>
        <w:ind w:firstLine="360"/>
      </w:pPr>
      <w:r>
        <w:t>Nevertheless</w:t>
      </w:r>
      <w:r w:rsidRPr="00024206">
        <w:t>, constructing appropriate training data</w:t>
      </w:r>
      <w:r w:rsidR="00AE1487">
        <w:t>, the bedrock of data</w:t>
      </w:r>
      <w:r w:rsidR="00D86D72">
        <w:t>-driven methods like deep learning remains a challenging problem when we try to migrate and apply GAN to structural design (specifically, grid partitioning)</w:t>
      </w:r>
      <w:r w:rsidRPr="00024206">
        <w:t xml:space="preserve">. In relevant research, Liao et al. </w:t>
      </w:r>
      <w:r w:rsidR="00A448C6" w:rsidRPr="00672CAF">
        <w:rPr>
          <w:color w:val="00B0F0"/>
        </w:rPr>
        <w:fldChar w:fldCharType="begin" w:fldLock="1"/>
      </w:r>
      <w:r w:rsidR="00740B19" w:rsidRPr="00672CAF">
        <w:rPr>
          <w:color w:val="00B0F0"/>
        </w:rPr>
        <w:instrText xml:space="preserve"> ADDIN ZOTERO_ITEM CSL_CITATION {"citationID":"iLl3CJDh","properties":{"formattedCitation":"[26\\uc0\\u8211{}29]","plainCitation":"[26–29]","noteIndex":0},"citationItems":[{"id":113,"uris":["http://zotero.org/users/8879645/items/THYE62RA"],"itemData":{"id":113,"type":"article-journal","abstract":"Artificial intelligence is reshaping building design processes to be smarter and automated. Considering the increasingly wide application of shear wall systems in high-rise buildings and envisioning the massive benefit of automated structural design, this paper proposes a generative adversarial network (GAN)-based shear wall design method, which learns from existing shear wall design documents and then performs structural design intelligently and swiftly. To this end, structural design datasets were prepared via abstraction, semanticization, classification, and parameterization in terms of building height and seismic design category. The GAN model improved its shear wall design proficiency through adversarial training supported by data and hyper-parametric analytics. The performance of the trained GAN model was appraised against the metrics based on the confusion matrix and the intersection-over-union approach. Finally, case studies were conducted to evaluate the applica­ bility, effectiveness, and appropriateness of the innovative GAN-based structural design method, indicating significant speed-up and comparable quality.","container-title":"Automation in Construction","DOI":"10.1016/j.autcon.2021.103931","ISSN":"09265805","journalAbbreviation":"Automation in Construction","language":"en","page":"103931","source":"DOI.org (Crossref)","title":"Automated structural design of shear wall residential buildings using generative adversarial networks","volume":"132","author":[{"family":"Liao","given":"Wen Jie"},{"family":"Lu","given":"Xin Zheng"},{"family":"Huang","given":"Yu Li"},{"family":"Zheng","given":"Zhe"},{"family":"Lin","given":"Yuan Qing"}],"issued":{"date-parts":[["2021",12]]}},"label":"page"},{"id":906,"uris":["http://zotero.org/users/8879645/items/S8A3RLKQ"],"itemData":{"id":906,"type":"article-journal","abstract":"Like the way engineers designing buildings, competent generative design methods try to understand the prescriptive requirement in text and architectural sketches, apply engineering principles and develop the structural design. However, this requirement may be challenging to existing methods because they are not good at simultaneously taking text and image input and then generating designs. This study proposed an innovative design approach, TxtImg2Img, to overcome the difficulties. Based on generative adversarial networks architecture, the generator is proposed to encode, extract and fuse texts and images, and generate new design images; the discriminator is developed to judge real and fake images and texts. Consequently, TxtImg2Img is advantageous in extracting features from the multimodal text and image data, fusing the features using the Hadamard product, and generating designs to satisfy the text-image requirements after learning from a limited number of design samples. Specifically, TxtImg2Img can generate structural design images without distortion, and the corresponding structural design meets the mechanical requirements, after being trained by dozens of words and hundreds of image data. The case studies confirm performance improvement of up to 21% and that the proposed approach presents a promising breakthrough for intelligent construction.","container-title":"Expert Systems with Applications","DOI":"10.1016/j.eswa.2022.118530","ISSN":"0957-4174","journalAbbreviation":"Expert Systems with Applications","language":"en","page":"118530","source":"ScienceDirect","title":"Intelligent generative structural design method for shear wall building based on “fused-text-image-to-image” generative adversarial networks","volume":"210","author":[{"family":"Liao","given":"Wenjie"},{"family":"Huang","given":"Yuli"},{"family":"Zheng","given":"Zhe"},{"family":"Lu","given":"Xinzheng"}],"issued":{"date-parts":[["2022",12,30]]}},"label":"page"},{"id":1547,"uris":["http://zotero.org/users/8879645/items/RJSII4TI"],"itemData":{"id":1547,"type":"article-journal","abstract":"The preliminary layout design of the shear wall is critical for the design of reinforced concrete shear wall structures. Deep learning-based methods can learn design experience from existing design data and generate new designs efficiently. However, existing research is insufficient for the design of the local layout of shear walls in critical zones. The attention mechanism can identify the critical zones in an image that must be focused on and provides a new potential solution for improving the local design of shear wall structures. Therefore, this study proposed an attention-enhanced generative adversarial network model, named StructGAN-AE, for the intelligent design of shear wall structures. Additionally, a pre-training method was proposed to overcome the limitation of data shortage. Case studies showed that, compared with existing models, StructGAN-AE could generate a more reasonable local layout of shear walls in critical zones, such as elevator shafts, and the rationality of the generated shear walls was improved. The comprehensive evaluation metric of shear wall design results was improved by up to 30%. In terms of structural performance, the shear wall structures designed using StructGANAE demonstrated better anti-torsion performance, closer to engineers’ design, and lower consumption of concrete and steel than those designed using existing methods.","container-title":"Engineering Structures","DOI":"10.1016/j.engstruct.2022.115170","ISSN":"01410296","journalAbbreviation":"Engineering Structures","language":"en","page":"115170","source":"DOI.org (Crossref)","title":"Intelligent design of shear wall layout based on attention-enhanced generative adversarial network","volume":"274","author":[{"family":"Zhao","given":"Pengju"},{"family":"Liao","given":"Wenjie"},{"family":"Huang","given":"Yuli"},{"family":"Lu","given":"Xinzheng"}],"issued":{"date-parts":[["2023",1]]}},"label":"page"},{"id":1550,"uris":["http://zotero.org/users/8879645/items/KA3YUKT8"],"itemData":{"id":1550,"type":"article-journal","abstract":"Seismic isolation can significantly improve the seismic resilience of buildings, resulting in a growing demand for seismic isolation designs. Meanwhile, the deep generative network-based intelligent design can significantly increase scheme design efficiency. However, the performance of existing intelligent scheme designs is constrained by data quality and quantity. The limited availability of isolation design data hinders the development of intelligent seismic isolation design. Therefore, there is an emerging demand to establish an intelligent scheme design method that is free from data constraints and that can learn the physical mechanism and design rules. Consequently, this study proposes a physics-rule-co-guided self-supervised generative adversarial network (GAN) that can generate the layout and parameters of seismic isolation bearings by inputting the layout drawings of the shear wall structures. The critical physicsrule-co-guided network model consists of a physics estimator, rule evaluator, discriminator, and design generator. The physics estimator is a deep neural network-based surrogate model for predicting the mechanical response of an isolated structure, whereas the rule evaluator is a tensor operation-based loss calculator that considers design rules. Furthermore, the proposed GAN model masters the schematic design ability of the seismic isolation of shear wall structures through multiphase hybrid learning of the pseudo-labels, physical mechanism, and isolation design rules, obviating the need for ground-truth data. Case studies also prove the rationality of the method, where the design results can effectively meet the code requirements and reduce the seismic response of the structure.","container-title":"Earthquake Engineering &amp; Structural Dynamics","DOI":"10.1002/eqe.3862","ISSN":"0098-8847, 1096-9845","journalAbbreviation":"</w:instrText>
      </w:r>
      <w:r w:rsidR="00740B19" w:rsidRPr="00672CAF">
        <w:rPr>
          <w:rFonts w:hint="eastAsia"/>
          <w:color w:val="00B0F0"/>
        </w:rPr>
        <w:instrText>Earthq Engng Struct Dyn","language":"en","page":"3281-303","source":"DOI.org (Crossref)","title":"Base</w:instrText>
      </w:r>
      <w:r w:rsidR="00740B19" w:rsidRPr="00672CAF">
        <w:rPr>
          <w:rFonts w:hint="eastAsia"/>
          <w:color w:val="00B0F0"/>
        </w:rPr>
        <w:instrText>‐</w:instrText>
      </w:r>
      <w:r w:rsidR="00740B19" w:rsidRPr="00672CAF">
        <w:rPr>
          <w:rFonts w:hint="eastAsia"/>
          <w:color w:val="00B0F0"/>
        </w:rPr>
        <w:instrText>isolation design of shear wall structures using physics</w:instrText>
      </w:r>
      <w:r w:rsidR="00740B19" w:rsidRPr="00672CAF">
        <w:rPr>
          <w:rFonts w:hint="eastAsia"/>
          <w:color w:val="00B0F0"/>
        </w:rPr>
        <w:instrText>‐</w:instrText>
      </w:r>
      <w:r w:rsidR="00740B19" w:rsidRPr="00672CAF">
        <w:rPr>
          <w:rFonts w:hint="eastAsia"/>
          <w:color w:val="00B0F0"/>
        </w:rPr>
        <w:instrText>rule</w:instrText>
      </w:r>
      <w:r w:rsidR="00740B19" w:rsidRPr="00672CAF">
        <w:rPr>
          <w:rFonts w:hint="eastAsia"/>
          <w:color w:val="00B0F0"/>
        </w:rPr>
        <w:instrText>‐</w:instrText>
      </w:r>
      <w:r w:rsidR="00740B19" w:rsidRPr="00672CAF">
        <w:rPr>
          <w:rFonts w:hint="eastAsia"/>
          <w:color w:val="00B0F0"/>
        </w:rPr>
        <w:instrText>co</w:instrText>
      </w:r>
      <w:r w:rsidR="00740B19" w:rsidRPr="00672CAF">
        <w:rPr>
          <w:rFonts w:hint="eastAsia"/>
          <w:color w:val="00B0F0"/>
        </w:rPr>
        <w:instrText>‐</w:instrText>
      </w:r>
      <w:r w:rsidR="00740B19" w:rsidRPr="00672CAF">
        <w:rPr>
          <w:rFonts w:hint="eastAsia"/>
          <w:color w:val="00B0F0"/>
        </w:rPr>
        <w:instrText>guided self</w:instrText>
      </w:r>
      <w:r w:rsidR="00740B19" w:rsidRPr="00672CAF">
        <w:rPr>
          <w:rFonts w:hint="eastAsia"/>
          <w:color w:val="00B0F0"/>
        </w:rPr>
        <w:instrText>‐</w:instrText>
      </w:r>
      <w:r w:rsidR="00740B19" w:rsidRPr="00672CAF">
        <w:rPr>
          <w:rFonts w:hint="eastAsia"/>
          <w:color w:val="00B0F0"/>
        </w:rPr>
        <w:instrText>supervised generative adversarial networks","volume":"52","author":[{"family</w:instrText>
      </w:r>
      <w:r w:rsidR="00740B19" w:rsidRPr="00672CAF">
        <w:rPr>
          <w:color w:val="00B0F0"/>
        </w:rPr>
        <w:instrText xml:space="preserve">":"Liao","given":"Wenjie"},{"family":"Wang","given":"Xinyu"},{"family":"Fei","given":"Yifan"},{"family":"Huang","given":"Yuli"},{"family":"Xie","given":"Linlin"},{"family":"Lu","given":"Xinzheng"}],"issued":{"date-parts":[["2023",3,10]]}},"label":"page"}],"schema":"https://github.com/citation-style-language/schema/raw/master/csl-citation.json"} </w:instrText>
      </w:r>
      <w:r w:rsidR="00A448C6" w:rsidRPr="00672CAF">
        <w:rPr>
          <w:color w:val="00B0F0"/>
        </w:rPr>
        <w:fldChar w:fldCharType="separate"/>
      </w:r>
      <w:r w:rsidR="00740B19" w:rsidRPr="00672CAF">
        <w:rPr>
          <w:rFonts w:cs="Times New Roman"/>
          <w:color w:val="00B0F0"/>
          <w:szCs w:val="24"/>
        </w:rPr>
        <w:t>[26–29]</w:t>
      </w:r>
      <w:r w:rsidR="00A448C6" w:rsidRPr="00672CAF">
        <w:rPr>
          <w:color w:val="00B0F0"/>
        </w:rPr>
        <w:fldChar w:fldCharType="end"/>
      </w:r>
      <w:r w:rsidR="00A448C6">
        <w:t xml:space="preserve"> </w:t>
      </w:r>
      <w:r w:rsidRPr="00024206">
        <w:t>employed pix2pixHD</w:t>
      </w:r>
      <w:r w:rsidR="00A448C6">
        <w:t xml:space="preserve"> </w:t>
      </w:r>
      <w:r w:rsidR="00A448C6" w:rsidRPr="00672CAF">
        <w:rPr>
          <w:color w:val="00B0F0"/>
        </w:rPr>
        <w:fldChar w:fldCharType="begin" w:fldLock="1"/>
      </w:r>
      <w:r w:rsidR="00740B19" w:rsidRPr="00672CAF">
        <w:rPr>
          <w:color w:val="00B0F0"/>
        </w:rPr>
        <w:instrText xml:space="preserve"> ADDIN ZOTERO_ITEM CSL_CITATION {"citationID":"g6FKIQOs","properties":{"formattedCitation":"[23]","plainCitation":"[23]","noteIndex":0},"citationItems":[{"id":354,"uris":["http://zotero.org/users/8879645/items/NPS3J7D6"],"itemData":{"id":354,"type":"paper-conference","abstract":"We present a new method for synthesizing high-resolution photo-realistic images from semantic label maps using conditional generative adversarial networks (conditional GANs). Conditional GANs have enabled a variety of applications, but the results are often limited to low-resolution and still far from realistic. In this work, we generate 2048x1024 visually appealing results with a novel adversarial loss, as well as new multi-scale generator and discriminator architectures. Furthermore, we extend our framework to interactive visual manipulation with two additional features. First, we incorporate object instance segmentation information, which enables object manipulations such as removing/adding objects and changing the object category. Second, we propose a method to generate diverse results given the same input, allowing users to edit the object appearance interactively. Human opinion studies demonstrate that our method significantly outperforms existing methods, advancing both the quality and the resolution of deep image synthesis and editing.","container-title":"Proceedings of the IEEE Conference on Computer Vision and Pattern Recognition","DOI":"https://doi.org/10.48550/arXiv.1711.11585","event-place":"Honolulu, USA","event-title":"Conference on Computer Vision and Pattern Recognition","language":"en","note":"arXiv: 1711.11585","page":"8798-8807","publisher-place":"Honolulu, USA","source":"arXiv.org","title":"High-resolution image synthesis and semantic manipulation with conditional GANs","URL":"http://arxiv.org/abs/1711.11585","author":[{"family":"Wang","given":"Ting Chun"},{"family":"Liu","given":"Ming Yu"},{"family":"Zhu","given":"Jun Yan"},{"family":"Tao","given":"Andrew"},{"family":"Kautz","given":"Jan"},{"family":"Catanzaro","given":"Bryan"}],"accessed":{"date-parts":[["2022",2,10]]},"issued":{"date-parts":[["2018",8,20]]}}}],"schema":"https://github.com/citation-style-language/schema/raw/master/csl-citation.json"} </w:instrText>
      </w:r>
      <w:r w:rsidR="00A448C6" w:rsidRPr="00672CAF">
        <w:rPr>
          <w:color w:val="00B0F0"/>
        </w:rPr>
        <w:fldChar w:fldCharType="separate"/>
      </w:r>
      <w:r w:rsidR="00740B19" w:rsidRPr="00672CAF">
        <w:rPr>
          <w:rFonts w:cs="Times New Roman"/>
          <w:color w:val="00B0F0"/>
        </w:rPr>
        <w:t>[23]</w:t>
      </w:r>
      <w:r w:rsidR="00A448C6" w:rsidRPr="00672CAF">
        <w:rPr>
          <w:color w:val="00B0F0"/>
        </w:rPr>
        <w:fldChar w:fldCharType="end"/>
      </w:r>
      <w:r>
        <w:t xml:space="preserve">, </w:t>
      </w:r>
      <w:r w:rsidRPr="00024206">
        <w:t xml:space="preserve">a variant of </w:t>
      </w:r>
      <w:r w:rsidR="00371F3F">
        <w:t>GAN</w:t>
      </w:r>
      <w:r>
        <w:rPr>
          <w:rFonts w:hint="eastAsia"/>
        </w:rPr>
        <w:t>,</w:t>
      </w:r>
      <w:r>
        <w:t xml:space="preserve"> </w:t>
      </w:r>
      <w:r w:rsidRPr="00024206">
        <w:t>to successfully generate shear</w:t>
      </w:r>
      <w:r>
        <w:t>-</w:t>
      </w:r>
      <w:r w:rsidRPr="00024206">
        <w:t>wall structural d</w:t>
      </w:r>
      <w:r w:rsidR="00BB6352">
        <w:t>rawings from architectural drawings</w:t>
      </w:r>
      <w:r w:rsidRPr="00024206">
        <w:t>.</w:t>
      </w:r>
      <w:r w:rsidR="0045082F">
        <w:t xml:space="preserve"> </w:t>
      </w:r>
      <w:r w:rsidR="0045082F" w:rsidRPr="0045082F">
        <w:t xml:space="preserve">The ingenuity of </w:t>
      </w:r>
      <w:r w:rsidR="0045082F">
        <w:rPr>
          <w:rFonts w:hint="eastAsia"/>
        </w:rPr>
        <w:t>their</w:t>
      </w:r>
      <w:r w:rsidR="0045082F">
        <w:t xml:space="preserve"> </w:t>
      </w:r>
      <w:r w:rsidR="0045082F">
        <w:rPr>
          <w:rFonts w:hint="eastAsia"/>
        </w:rPr>
        <w:t>work</w:t>
      </w:r>
      <w:r w:rsidR="0045082F">
        <w:t xml:space="preserve"> </w:t>
      </w:r>
      <w:r w:rsidR="0045082F" w:rsidRPr="0045082F">
        <w:t xml:space="preserve">lies in the fact that both architectural </w:t>
      </w:r>
      <w:r w:rsidR="00BB6352">
        <w:t>and structural design drawings are two-dimensional, aligning with the input-output format of the original pix2pixHD, reducing</w:t>
      </w:r>
      <w:r w:rsidR="0045082F" w:rsidRPr="0045082F">
        <w:t xml:space="preserve"> the challenges associated with data transferability.</w:t>
      </w:r>
      <w:r w:rsidR="0045082F">
        <w:t xml:space="preserve"> </w:t>
      </w:r>
      <w:r w:rsidR="00D877E0">
        <w:t>I</w:t>
      </w:r>
      <w:r w:rsidR="00D877E0">
        <w:rPr>
          <w:rFonts w:hint="eastAsia"/>
        </w:rPr>
        <w:t>n</w:t>
      </w:r>
      <w:r w:rsidR="00D877E0">
        <w:t xml:space="preserve"> more general scenarios, the </w:t>
      </w:r>
      <w:r w:rsidR="00BD7647">
        <w:rPr>
          <w:rFonts w:hint="eastAsia"/>
        </w:rPr>
        <w:t>ob</w:t>
      </w:r>
      <w:r w:rsidR="00BD7647">
        <w:t>stacle</w:t>
      </w:r>
      <w:r w:rsidR="00D877E0">
        <w:t xml:space="preserve">, nevertheless, </w:t>
      </w:r>
      <w:r w:rsidR="00D877E0" w:rsidRPr="00D877E0">
        <w:t xml:space="preserve">lies in constructing appropriate and rational forms of training data, which is one of the reasons for the limited application of deep learning in structural design. </w:t>
      </w:r>
      <w:r w:rsidR="00D877E0">
        <w:t>W</w:t>
      </w:r>
      <w:r w:rsidR="00D877E0" w:rsidRPr="00D877E0">
        <w:t>e</w:t>
      </w:r>
      <w:r w:rsidR="00D877E0">
        <w:t>, i</w:t>
      </w:r>
      <w:r w:rsidR="00D877E0" w:rsidRPr="00D877E0">
        <w:t>n order to create a rational data format</w:t>
      </w:r>
      <w:r w:rsidR="00D877E0">
        <w:t>,</w:t>
      </w:r>
      <w:r w:rsidR="00D877E0" w:rsidRPr="00D877E0">
        <w:t xml:space="preserve"> introduce the concept of dimension conversion</w:t>
      </w:r>
      <w:r w:rsidR="00D877E0">
        <w:t xml:space="preserve">—namely, </w:t>
      </w:r>
      <w:r w:rsidR="00D877E0" w:rsidRPr="00D877E0">
        <w:t>convert</w:t>
      </w:r>
      <w:r w:rsidR="00D877E0">
        <w:t>ing</w:t>
      </w:r>
      <w:r w:rsidR="00D877E0" w:rsidRPr="00D877E0">
        <w:t xml:space="preserve"> </w:t>
      </w:r>
      <w:r w:rsidR="00B62108">
        <w:t>free-form</w:t>
      </w:r>
      <w:r w:rsidR="00D877E0" w:rsidRPr="00D877E0">
        <w:t xml:space="preserve"> surfaces into two-dimensional representations using curvature as an </w:t>
      </w:r>
      <w:r w:rsidR="00D877E0" w:rsidRPr="00D877E0">
        <w:lastRenderedPageBreak/>
        <w:t>intermediary</w:t>
      </w:r>
      <w:r w:rsidR="00D877E0">
        <w:t>. Our method can</w:t>
      </w:r>
      <w:r w:rsidR="00D877E0" w:rsidRPr="00D877E0">
        <w:t xml:space="preserve"> transform the data from three-dimensional to two-dimensional (</w:t>
      </w:r>
      <w:r w:rsidR="00371F3F" w:rsidRPr="003207C4">
        <w:rPr>
          <w:color w:val="00B0F0"/>
        </w:rPr>
        <w:t>S</w:t>
      </w:r>
      <w:r w:rsidR="00D877E0" w:rsidRPr="003207C4">
        <w:rPr>
          <w:color w:val="00B0F0"/>
        </w:rPr>
        <w:t>ection 2.1</w:t>
      </w:r>
      <w:r w:rsidR="00D877E0" w:rsidRPr="00D877E0">
        <w:t>)</w:t>
      </w:r>
      <w:r w:rsidR="00D877E0">
        <w:t xml:space="preserve">, and </w:t>
      </w:r>
      <w:r w:rsidR="004962A3">
        <w:rPr>
          <w:rFonts w:hint="eastAsia"/>
        </w:rPr>
        <w:t>make</w:t>
      </w:r>
      <w:r w:rsidR="004962A3">
        <w:t xml:space="preserve"> it possible to </w:t>
      </w:r>
      <w:r w:rsidR="00D86D72">
        <w:t>use it</w:t>
      </w:r>
      <w:r w:rsidR="004962A3">
        <w:t xml:space="preserve"> as the input for GAN</w:t>
      </w:r>
      <w:r w:rsidR="00D877E0" w:rsidRPr="00D877E0">
        <w:t>.</w:t>
      </w:r>
      <w:r w:rsidR="004962A3">
        <w:t xml:space="preserve"> </w:t>
      </w:r>
      <w:r w:rsidR="004962A3" w:rsidRPr="004962A3">
        <w:t xml:space="preserve">To </w:t>
      </w:r>
      <w:r w:rsidR="00371F3F">
        <w:t xml:space="preserve">further </w:t>
      </w:r>
      <w:r w:rsidR="004962A3" w:rsidRPr="004962A3">
        <w:t xml:space="preserve">acquire </w:t>
      </w:r>
      <w:r w:rsidR="00131412">
        <w:t>free-form grid</w:t>
      </w:r>
      <w:r w:rsidR="004962A3" w:rsidRPr="004962A3">
        <w:t xml:space="preserve"> structures in spatial dimensions, </w:t>
      </w:r>
      <w:r w:rsidR="004962A3">
        <w:t xml:space="preserve">self-developed </w:t>
      </w:r>
      <w:r w:rsidR="004962A3" w:rsidRPr="004962A3">
        <w:t>code</w:t>
      </w:r>
      <w:r w:rsidR="00371F3F">
        <w:t>s</w:t>
      </w:r>
      <w:r w:rsidR="004962A3" w:rsidRPr="004962A3">
        <w:t xml:space="preserve"> </w:t>
      </w:r>
      <w:r w:rsidR="00371F3F">
        <w:t>are</w:t>
      </w:r>
      <w:r w:rsidR="004962A3">
        <w:t xml:space="preserve"> used </w:t>
      </w:r>
      <w:r w:rsidR="004962A3" w:rsidRPr="004962A3">
        <w:t xml:space="preserve">to transform the two-dimensional </w:t>
      </w:r>
      <w:r w:rsidR="00131412">
        <w:t>free-form grid</w:t>
      </w:r>
      <w:r w:rsidR="004962A3" w:rsidRPr="004962A3">
        <w:t xml:space="preserve"> structures</w:t>
      </w:r>
      <w:r w:rsidR="004962A3">
        <w:t>,</w:t>
      </w:r>
      <w:r w:rsidR="004962A3" w:rsidRPr="004962A3">
        <w:t xml:space="preserve"> generated by </w:t>
      </w:r>
      <w:r w:rsidR="001D281F">
        <w:t>GAN</w:t>
      </w:r>
      <w:r w:rsidR="004962A3">
        <w:t>,</w:t>
      </w:r>
      <w:r w:rsidR="004962A3" w:rsidRPr="004962A3">
        <w:t xml:space="preserve"> back into three-dimensional data (as outlined in </w:t>
      </w:r>
      <w:r w:rsidR="004962A3" w:rsidRPr="003207C4">
        <w:rPr>
          <w:color w:val="00B0F0"/>
        </w:rPr>
        <w:t>Section 2.3</w:t>
      </w:r>
      <w:r w:rsidR="004962A3" w:rsidRPr="004962A3">
        <w:t>). This step</w:t>
      </w:r>
      <w:r w:rsidR="001D281F">
        <w:t>, finally,</w:t>
      </w:r>
      <w:r w:rsidR="004962A3" w:rsidRPr="004962A3">
        <w:t xml:space="preserve"> enables us to obtain </w:t>
      </w:r>
      <w:r w:rsidR="00131412">
        <w:t>free-form grid</w:t>
      </w:r>
      <w:r w:rsidR="004962A3" w:rsidRPr="004962A3">
        <w:t xml:space="preserve"> structures that possess spatial characteristics.</w:t>
      </w:r>
    </w:p>
    <w:p w14:paraId="48B033EA" w14:textId="3017BFCF" w:rsidR="001D281F" w:rsidRDefault="002E405A" w:rsidP="00AF6A28">
      <w:pPr>
        <w:ind w:firstLine="360"/>
      </w:pPr>
      <w:bookmarkStart w:id="3" w:name="_Hlk164012011"/>
      <w:r>
        <w:t>T</w:t>
      </w:r>
      <w:r w:rsidRPr="002E405A">
        <w:t>his paper</w:t>
      </w:r>
      <w:r>
        <w:t>, to all of our knowledge,</w:t>
      </w:r>
      <w:r w:rsidRPr="002E405A">
        <w:t xml:space="preserve"> is the first to employ a data-driven generative design approach, as opposed to </w:t>
      </w:r>
      <w:r>
        <w:t>explicitly coding-orient methods</w:t>
      </w:r>
      <w:r w:rsidRPr="002E405A">
        <w:t xml:space="preserve">, for accomplishing </w:t>
      </w:r>
      <w:r>
        <w:t>grid</w:t>
      </w:r>
      <w:r w:rsidRPr="002E405A">
        <w:t xml:space="preserve"> partitioning of free</w:t>
      </w:r>
      <w:r>
        <w:t>-</w:t>
      </w:r>
      <w:r w:rsidRPr="002E405A">
        <w:t xml:space="preserve">form surfaces. </w:t>
      </w:r>
      <w:r>
        <w:t>A</w:t>
      </w:r>
      <w:r w:rsidRPr="002E405A">
        <w:t xml:space="preserve"> series of solutions</w:t>
      </w:r>
      <w:r>
        <w:t xml:space="preserve"> are proposed </w:t>
      </w:r>
      <w:r w:rsidR="00D86D72">
        <w:t>jointly to realize</w:t>
      </w:r>
      <w:r>
        <w:t xml:space="preserve"> the process</w:t>
      </w:r>
      <w:r w:rsidRPr="002E405A">
        <w:t>.</w:t>
      </w:r>
      <w:r>
        <w:t xml:space="preserve"> T</w:t>
      </w:r>
      <w:r w:rsidR="005F168E" w:rsidRPr="005F168E">
        <w:t xml:space="preserve">o tackle the inherent complexities in </w:t>
      </w:r>
      <w:r w:rsidR="005F168E">
        <w:rPr>
          <w:rFonts w:hint="eastAsia"/>
        </w:rPr>
        <w:t>partition</w:t>
      </w:r>
      <w:r w:rsidR="005F168E" w:rsidRPr="005F168E">
        <w:t xml:space="preserve">ing </w:t>
      </w:r>
      <w:r w:rsidR="00131412">
        <w:t>free-form grid</w:t>
      </w:r>
      <w:r w:rsidR="005F168E" w:rsidRPr="005F168E">
        <w:t xml:space="preserve"> structures, we</w:t>
      </w:r>
      <w:r w:rsidR="005F168E">
        <w:t xml:space="preserve"> </w:t>
      </w:r>
      <w:r w:rsidR="005F168E" w:rsidRPr="005F168E">
        <w:t xml:space="preserve">propose the utilization of </w:t>
      </w:r>
      <w:r w:rsidR="00371F3F">
        <w:t>GAN</w:t>
      </w:r>
      <w:r w:rsidR="005F168E">
        <w:t xml:space="preserve"> and name</w:t>
      </w:r>
      <w:r w:rsidR="005F168E" w:rsidRPr="005F168E">
        <w:t xml:space="preserve"> </w:t>
      </w:r>
      <w:r w:rsidR="005F168E">
        <w:t xml:space="preserve">our model </w:t>
      </w:r>
      <w:r w:rsidR="005F168E" w:rsidRPr="005F168E">
        <w:t>GridGAN, which is an adaptation of the renowned pix2pixHD framework</w:t>
      </w:r>
      <w:r w:rsidR="00A448C6">
        <w:t xml:space="preserve"> </w:t>
      </w:r>
      <w:r w:rsidR="00A448C6" w:rsidRPr="00672CAF">
        <w:rPr>
          <w:color w:val="00B0F0"/>
        </w:rPr>
        <w:fldChar w:fldCharType="begin" w:fldLock="1"/>
      </w:r>
      <w:r w:rsidR="00740B19" w:rsidRPr="00672CAF">
        <w:rPr>
          <w:color w:val="00B0F0"/>
        </w:rPr>
        <w:instrText xml:space="preserve"> ADDIN ZOTERO_ITEM CSL_CITATION {"citationID":"txYYcC29","properties":{"formattedCitation":"[23]","plainCitation":"[23]","noteIndex":0},"citationItems":[{"id":354,"uris":["http://zotero.org/users/8879645/items/NPS3J7D6"],"itemData":{"id":354,"type":"paper-conference","abstract":"We present a new method for synthesizing high-resolution photo-realistic images from semantic label maps using conditional generative adversarial networks (conditional GANs). Conditional GANs have enabled a variety of applications, but the results are often limited to low-resolution and still far from realistic. In this work, we generate 2048x1024 visually appealing results with a novel adversarial loss, as well as new multi-scale generator and discriminator architectures. Furthermore, we extend our framework to interactive visual manipulation with two additional features. First, we incorporate object instance segmentation information, which enables object manipulations such as removing/adding objects and changing the object category. Second, we propose a method to generate diverse results given the same input, allowing users to edit the object appearance interactively. Human opinion studies demonstrate that our method significantly outperforms existing methods, advancing both the quality and the resolution of deep image synthesis and editing.","container-title":"Proceedings of the IEEE Conference on Computer Vision and Pattern Recognition","DOI":"https://doi.org/10.48550/arXiv.1711.11585","event-place":"Honolulu, USA","event-title":"Conference on Computer Vision and Pattern Recognition","language":"en","note":"arXiv: 1711.11585","page":"8798-8807","publisher-place":"Honolulu, USA","source":"arXiv.org","title":"High-resolution image synthesis and semantic manipulation with conditional GANs","URL":"http://arxiv.org/abs/1711.11585","author":[{"family":"Wang","given":"Ting Chun"},{"family":"Liu","given":"Ming Yu"},{"family":"Zhu","given":"Jun Yan"},{"family":"Tao","given":"Andrew"},{"family":"Kautz","given":"Jan"},{"family":"Catanzaro","given":"Bryan"}],"accessed":{"date-parts":[["2022",2,10]]},"issued":{"date-parts":[["2018",8,20]]}}}],"schema":"https://github.com/citation-style-language/schema/raw/master/csl-citation.json"} </w:instrText>
      </w:r>
      <w:r w:rsidR="00A448C6" w:rsidRPr="00672CAF">
        <w:rPr>
          <w:color w:val="00B0F0"/>
        </w:rPr>
        <w:fldChar w:fldCharType="separate"/>
      </w:r>
      <w:r w:rsidR="00740B19" w:rsidRPr="00672CAF">
        <w:rPr>
          <w:rFonts w:cs="Times New Roman"/>
          <w:color w:val="00B0F0"/>
        </w:rPr>
        <w:t>[23]</w:t>
      </w:r>
      <w:r w:rsidR="00A448C6" w:rsidRPr="00672CAF">
        <w:rPr>
          <w:color w:val="00B0F0"/>
        </w:rPr>
        <w:fldChar w:fldCharType="end"/>
      </w:r>
      <w:r w:rsidR="005F168E" w:rsidRPr="005F168E">
        <w:t>.</w:t>
      </w:r>
      <w:r w:rsidR="0095773F">
        <w:t xml:space="preserve"> </w:t>
      </w:r>
      <w:r w:rsidR="0095773F" w:rsidRPr="0095773F">
        <w:t xml:space="preserve">Furthermore, we </w:t>
      </w:r>
      <w:r w:rsidR="00D86D72">
        <w:t>explore</w:t>
      </w:r>
      <w:r w:rsidR="0095773F" w:rsidRPr="0095773F">
        <w:t xml:space="preserve"> the means of applying deep learning</w:t>
      </w:r>
      <w:r w:rsidR="008910A3">
        <w:t xml:space="preserve"> (GAN in our research)</w:t>
      </w:r>
      <w:r w:rsidR="0095773F" w:rsidRPr="0095773F">
        <w:t xml:space="preserve"> to the design phase, </w:t>
      </w:r>
      <w:r w:rsidR="00D86D72">
        <w:t>intending to tackle the drawbacks of explicitly coding-oriented methods and save</w:t>
      </w:r>
      <w:r w:rsidR="0095773F" w:rsidRPr="0095773F">
        <w:t xml:space="preserve"> time in the structural design process.</w:t>
      </w:r>
      <w:bookmarkEnd w:id="3"/>
      <w:r w:rsidR="0095773F">
        <w:t xml:space="preserve"> W</w:t>
      </w:r>
      <w:r w:rsidR="0095773F" w:rsidRPr="0095773F">
        <w:t xml:space="preserve">e </w:t>
      </w:r>
      <w:r w:rsidR="00BB6352">
        <w:t>elaborate on</w:t>
      </w:r>
      <w:r w:rsidR="0095773F" w:rsidRPr="0095773F">
        <w:t xml:space="preserve"> the approach for designing </w:t>
      </w:r>
      <w:r w:rsidR="00BB6352">
        <w:t xml:space="preserve">the </w:t>
      </w:r>
      <w:r w:rsidR="00131412">
        <w:t>free-form grid</w:t>
      </w:r>
      <w:r w:rsidR="0095773F">
        <w:t xml:space="preserve"> structure</w:t>
      </w:r>
      <w:r w:rsidR="00BB6352">
        <w:t>s</w:t>
      </w:r>
      <w:r w:rsidR="0095773F" w:rsidRPr="0095773F">
        <w:t xml:space="preserve"> using </w:t>
      </w:r>
      <w:r w:rsidR="0095773F">
        <w:t>GridGAN (</w:t>
      </w:r>
      <w:r w:rsidR="00445789" w:rsidRPr="003207C4">
        <w:rPr>
          <w:color w:val="00B0F0"/>
        </w:rPr>
        <w:t>Section 2</w:t>
      </w:r>
      <w:r w:rsidR="0095773F">
        <w:t>)</w:t>
      </w:r>
      <w:r w:rsidR="0095773F" w:rsidRPr="0095773F">
        <w:t xml:space="preserve">. This section encompasses several crucial </w:t>
      </w:r>
      <w:r w:rsidR="00DC7317">
        <w:t>part</w:t>
      </w:r>
      <w:r w:rsidR="0095773F" w:rsidRPr="0095773F">
        <w:t>s, including the</w:t>
      </w:r>
      <w:r w:rsidR="00DC7317">
        <w:t xml:space="preserve"> </w:t>
      </w:r>
      <w:r w:rsidR="0095773F" w:rsidRPr="0095773F">
        <w:t xml:space="preserve">construction of the dataset, </w:t>
      </w:r>
      <w:r w:rsidR="00DC7317" w:rsidRPr="00DC7317">
        <w:t>the modifications made to</w:t>
      </w:r>
      <w:r w:rsidR="0095773F" w:rsidRPr="0095773F">
        <w:t xml:space="preserve"> the original </w:t>
      </w:r>
      <w:r w:rsidR="0022291A">
        <w:t>pix2pixHD model</w:t>
      </w:r>
      <w:r w:rsidR="0095773F" w:rsidRPr="0095773F">
        <w:t xml:space="preserve">, the methodologies employed for data dimension conversion, and the diverse evaluation metrics </w:t>
      </w:r>
      <w:r w:rsidR="00DC7317">
        <w:t xml:space="preserve">used to evaluate the quality of </w:t>
      </w:r>
      <w:r w:rsidR="0095773F" w:rsidRPr="0095773F">
        <w:t>the generated outcomes.</w:t>
      </w:r>
      <w:r w:rsidR="00AC7083" w:rsidRPr="00AC7083">
        <w:t xml:space="preserve"> </w:t>
      </w:r>
      <w:r w:rsidR="0089167B">
        <w:t xml:space="preserve">In </w:t>
      </w:r>
      <w:r w:rsidR="0089167B" w:rsidRPr="00A83D29">
        <w:rPr>
          <w:color w:val="00B0F0"/>
        </w:rPr>
        <w:t>Section 3</w:t>
      </w:r>
      <w:r w:rsidR="0089167B">
        <w:t>, a</w:t>
      </w:r>
      <w:r w:rsidR="00AC7083" w:rsidRPr="00AC7083">
        <w:t xml:space="preserve">n explanation </w:t>
      </w:r>
      <w:r w:rsidR="0089167B">
        <w:t>s</w:t>
      </w:r>
      <w:r w:rsidR="0089167B">
        <w:rPr>
          <w:rFonts w:hint="eastAsia"/>
        </w:rPr>
        <w:t>u</w:t>
      </w:r>
      <w:r w:rsidR="0089167B">
        <w:t>bsequently</w:t>
      </w:r>
      <w:r w:rsidR="0089167B" w:rsidRPr="00AC7083">
        <w:t xml:space="preserve"> </w:t>
      </w:r>
      <w:r w:rsidR="00AC7083" w:rsidRPr="00AC7083">
        <w:t xml:space="preserve">is provided regarding the selection and considerations of </w:t>
      </w:r>
      <w:r w:rsidR="0022291A">
        <w:t>GAN models</w:t>
      </w:r>
      <w:r w:rsidR="0089167B">
        <w:t>. M</w:t>
      </w:r>
      <w:r w:rsidR="0089167B">
        <w:rPr>
          <w:rFonts w:hint="eastAsia"/>
        </w:rPr>
        <w:t>oreove</w:t>
      </w:r>
      <w:r w:rsidR="0089167B">
        <w:t xml:space="preserve">r, </w:t>
      </w:r>
      <w:r w:rsidR="00AC7083" w:rsidRPr="00BB6352">
        <w:t xml:space="preserve">the effectiveness of the proposed methodology in this study is </w:t>
      </w:r>
      <w:r w:rsidR="00AC7083" w:rsidRPr="00BB6352">
        <w:lastRenderedPageBreak/>
        <w:t xml:space="preserve">substantiated </w:t>
      </w:r>
      <w:r w:rsidR="00BB6352" w:rsidRPr="00BB6352">
        <w:t>by demonstrating</w:t>
      </w:r>
      <w:r w:rsidR="00AC7083" w:rsidRPr="00BB6352">
        <w:t xml:space="preserve"> its efficacy using four distinct evaluation methods in conjunction with the analysis of</w:t>
      </w:r>
      <w:r w:rsidR="00AC7083" w:rsidRPr="00AC7083">
        <w:t xml:space="preserve"> 12 illustrative cases.</w:t>
      </w:r>
      <w:r w:rsidR="0089167B">
        <w:t xml:space="preserve"> Then</w:t>
      </w:r>
      <w:r w:rsidR="006C702C">
        <w:t>,</w:t>
      </w:r>
      <w:r w:rsidR="0089167B">
        <w:t xml:space="preserve"> </w:t>
      </w:r>
      <w:r w:rsidR="0089167B">
        <w:rPr>
          <w:rFonts w:hint="eastAsia"/>
        </w:rPr>
        <w:t>in</w:t>
      </w:r>
      <w:r w:rsidR="0089167B">
        <w:t xml:space="preserve"> </w:t>
      </w:r>
      <w:r w:rsidR="0089167B" w:rsidRPr="00A83D29">
        <w:rPr>
          <w:color w:val="00B0F0"/>
        </w:rPr>
        <w:t>Section 4</w:t>
      </w:r>
      <w:r w:rsidR="0089167B">
        <w:t>,</w:t>
      </w:r>
      <w:r w:rsidR="0089167B" w:rsidRPr="0089167B">
        <w:t xml:space="preserve"> </w:t>
      </w:r>
      <w:r w:rsidR="0089167B">
        <w:t>t</w:t>
      </w:r>
      <w:r w:rsidR="0089167B" w:rsidRPr="0089167B">
        <w:t xml:space="preserve">wo free-form surfaces from </w:t>
      </w:r>
      <w:r w:rsidR="006C702C">
        <w:t xml:space="preserve">the </w:t>
      </w:r>
      <w:r w:rsidR="0089167B" w:rsidRPr="0089167B">
        <w:t>reference are used as case studies, evaluated by quantitative evaluation metrics, which are used to further illustrate the validity, generalization capabilit</w:t>
      </w:r>
      <w:r w:rsidR="0089167B">
        <w:t>y</w:t>
      </w:r>
      <w:r w:rsidR="006C702C">
        <w:t>,</w:t>
      </w:r>
      <w:r w:rsidR="0089167B">
        <w:t xml:space="preserve"> and university </w:t>
      </w:r>
      <w:r w:rsidR="0089167B" w:rsidRPr="0089167B">
        <w:t>of the method.</w:t>
      </w:r>
      <w:r w:rsidR="00AC7083">
        <w:t xml:space="preserve"> </w:t>
      </w:r>
      <w:r w:rsidR="00644A1B" w:rsidRPr="00644A1B">
        <w:t>In</w:t>
      </w:r>
      <w:r w:rsidR="00644A1B">
        <w:t xml:space="preserve"> </w:t>
      </w:r>
      <w:r w:rsidR="00445789" w:rsidRPr="003207C4">
        <w:rPr>
          <w:color w:val="00B0F0"/>
        </w:rPr>
        <w:t>Section 5</w:t>
      </w:r>
      <w:r w:rsidR="00644A1B" w:rsidRPr="00644A1B">
        <w:t>, we provide a comprehensive summary of our research, including the conclusions drawn from our findings, the identified limitations of the study, and the potential directions for future research.</w:t>
      </w:r>
    </w:p>
    <w:p w14:paraId="0AE951B5" w14:textId="28C7B38C" w:rsidR="002D3A98" w:rsidRDefault="002D3A98" w:rsidP="00AF6A28">
      <w:pPr>
        <w:ind w:firstLine="360"/>
      </w:pPr>
      <w:bookmarkStart w:id="4" w:name="_Hlk164012152"/>
      <w:r w:rsidRPr="002D3A98">
        <w:t>The utilization of data-driven GAN methodology within this study effectively sidesteps the myriad challenges encountered in explicit</w:t>
      </w:r>
      <w:r>
        <w:t xml:space="preserve">ly code-oriented methods </w:t>
      </w:r>
      <w:r w:rsidRPr="002D3A98">
        <w:t>during the grid partitioning process for free</w:t>
      </w:r>
      <w:r>
        <w:t>-</w:t>
      </w:r>
      <w:r w:rsidRPr="002D3A98">
        <w:t xml:space="preserve">form surfaces, markedly streamlining the grid design process and augmenting the universality </w:t>
      </w:r>
      <w:r>
        <w:t xml:space="preserve">of </w:t>
      </w:r>
      <w:r w:rsidR="006C702C">
        <w:t xml:space="preserve">the </w:t>
      </w:r>
      <w:r w:rsidRPr="002D3A98">
        <w:t xml:space="preserve">method. In essence, this approach involves </w:t>
      </w:r>
      <w:r w:rsidR="006C702C">
        <w:t>learning and extrapolating</w:t>
      </w:r>
      <w:r w:rsidRPr="002D3A98">
        <w:t xml:space="preserve"> from existing data to generate solutions for novel scenarios. The procedural framework outlined </w:t>
      </w:r>
      <w:r>
        <w:t xml:space="preserve">herein </w:t>
      </w:r>
      <w:r w:rsidRPr="002D3A98">
        <w:t xml:space="preserve">has the potential to inspire analogous design processes within civil engineering. By fully leveraging existing design data, more efficient designs can be realized, thereby liberating </w:t>
      </w:r>
      <w:proofErr w:type="gramStart"/>
      <w:r w:rsidRPr="002D3A98">
        <w:t>productivity</w:t>
      </w:r>
      <w:proofErr w:type="gramEnd"/>
      <w:r>
        <w:t xml:space="preserve"> and reducing the reliance on experienced designers</w:t>
      </w:r>
      <w:r w:rsidRPr="002D3A98">
        <w:t>. Furthermore, this process of harnessing existing design data renders previously established "design" resources reusable.</w:t>
      </w:r>
    </w:p>
    <w:p w14:paraId="7997638C" w14:textId="231FD61F" w:rsidR="00C92C42" w:rsidRDefault="008429DA" w:rsidP="00C92C42">
      <w:pPr>
        <w:pStyle w:val="1"/>
        <w:spacing w:before="93" w:after="93"/>
      </w:pPr>
      <w:bookmarkStart w:id="5" w:name="_Ref150466491"/>
      <w:bookmarkEnd w:id="4"/>
      <w:r>
        <w:t>Method</w:t>
      </w:r>
      <w:r w:rsidR="00BE3EBE">
        <w:t>ology</w:t>
      </w:r>
      <w:bookmarkEnd w:id="5"/>
    </w:p>
    <w:p w14:paraId="463316F5" w14:textId="19122370" w:rsidR="00A41F8F" w:rsidRPr="004344F4" w:rsidRDefault="00A41F8F" w:rsidP="00A83D29">
      <w:pPr>
        <w:ind w:firstLine="360"/>
      </w:pPr>
      <w:r>
        <w:t>T</w:t>
      </w:r>
      <w:r>
        <w:rPr>
          <w:rFonts w:hint="eastAsia"/>
        </w:rPr>
        <w:t>h</w:t>
      </w:r>
      <w:r>
        <w:t>is section begins with</w:t>
      </w:r>
      <w:r w:rsidRPr="00A41F8F">
        <w:t xml:space="preserve"> a</w:t>
      </w:r>
      <w:r w:rsidR="00D86D72">
        <w:t>n</w:t>
      </w:r>
      <w:r w:rsidR="00594BF0">
        <w:t xml:space="preserve"> overview</w:t>
      </w:r>
      <w:r w:rsidRPr="00A41F8F">
        <w:t xml:space="preserve"> of the approach, furnishing an elementary introduction to the utilization and training of </w:t>
      </w:r>
      <w:r>
        <w:t>GAN</w:t>
      </w:r>
      <w:r w:rsidRPr="00A41F8F">
        <w:t>-based methodolog</w:t>
      </w:r>
      <w:r>
        <w:t>y</w:t>
      </w:r>
      <w:r w:rsidRPr="00A41F8F">
        <w:t xml:space="preserve"> for </w:t>
      </w:r>
      <w:r>
        <w:t>grid</w:t>
      </w:r>
      <w:r w:rsidRPr="00A41F8F">
        <w:t xml:space="preserve"> </w:t>
      </w:r>
      <w:r>
        <w:t>partitioning</w:t>
      </w:r>
      <w:r w:rsidRPr="00A41F8F">
        <w:t xml:space="preserve">, aimed at providing readers with an overarching grasp of the techniques </w:t>
      </w:r>
      <w:r w:rsidRPr="00A41F8F">
        <w:lastRenderedPageBreak/>
        <w:t xml:space="preserve">delineated </w:t>
      </w:r>
      <w:r w:rsidR="00594BF0">
        <w:t>herein</w:t>
      </w:r>
      <w:r w:rsidRPr="00A41F8F">
        <w:t xml:space="preserve">. Following this introduction, an in-depth presentation is conducted focusing on three </w:t>
      </w:r>
      <w:r w:rsidR="00594BF0" w:rsidRPr="00594BF0">
        <w:t xml:space="preserve">critical aspects </w:t>
      </w:r>
      <w:r w:rsidRPr="00A41F8F">
        <w:t xml:space="preserve">of the method: the preparation of the dataset, outlining the methodology for dataset </w:t>
      </w:r>
      <w:r w:rsidR="00836976">
        <w:t>preparation</w:t>
      </w:r>
      <w:r w:rsidRPr="00A41F8F">
        <w:t xml:space="preserve">; the architecture of the GridGAN Model, detailing the structural composition of the GridGAN model; and the transformation of data dimensions, describing the process of </w:t>
      </w:r>
      <w:r w:rsidR="00836976">
        <w:t>converting</w:t>
      </w:r>
      <w:r w:rsidRPr="00A41F8F">
        <w:t xml:space="preserve"> the result generated by the model into the final aim—</w:t>
      </w:r>
      <w:r w:rsidR="00836976">
        <w:t>a free-form grid structure in three-dimensional space</w:t>
      </w:r>
      <w:r w:rsidRPr="00A41F8F">
        <w:t>.</w:t>
      </w:r>
    </w:p>
    <w:p w14:paraId="09FA8F05" w14:textId="5277B17B" w:rsidR="004344F4" w:rsidRPr="004344F4" w:rsidRDefault="004344F4" w:rsidP="00A83D29">
      <w:pPr>
        <w:pStyle w:val="21"/>
      </w:pPr>
      <w:r>
        <w:t xml:space="preserve">Approach </w:t>
      </w:r>
      <w:r w:rsidR="001C2700">
        <w:rPr>
          <w:rFonts w:hint="eastAsia"/>
        </w:rPr>
        <w:t>o</w:t>
      </w:r>
      <w:r>
        <w:t>verview</w:t>
      </w:r>
    </w:p>
    <w:p w14:paraId="3A45C167" w14:textId="1E8B61E2" w:rsidR="00A51AC2" w:rsidRPr="00A51AC2" w:rsidRDefault="00C945E3" w:rsidP="00A51AC2">
      <w:pPr>
        <w:ind w:firstLine="360"/>
      </w:pPr>
      <w:r w:rsidRPr="00C945E3">
        <w:t xml:space="preserve">By leveraging the advantages of data-driven models such as deep learning, we propose a structural design method centered around GridGAN, </w:t>
      </w:r>
      <w:r>
        <w:rPr>
          <w:rFonts w:hint="eastAsia"/>
        </w:rPr>
        <w:t>a</w:t>
      </w:r>
      <w:r>
        <w:t xml:space="preserve"> variant of</w:t>
      </w:r>
      <w:r w:rsidRPr="00C945E3">
        <w:t xml:space="preserve"> the Generative Adversarial Network, specifically the pix2pixHD</w:t>
      </w:r>
      <w:r>
        <w:t xml:space="preserve"> </w:t>
      </w:r>
      <w:r w:rsidR="001B3238" w:rsidRPr="00672CAF">
        <w:rPr>
          <w:color w:val="00B0F0"/>
        </w:rPr>
        <w:fldChar w:fldCharType="begin" w:fldLock="1"/>
      </w:r>
      <w:r w:rsidR="00740B19" w:rsidRPr="00672CAF">
        <w:rPr>
          <w:color w:val="00B0F0"/>
        </w:rPr>
        <w:instrText xml:space="preserve"> ADDIN ZOTERO_ITEM CSL_CITATION {"citationID":"KbZGaklL","properties":{"formattedCitation":"[23]","plainCitation":"[23]","noteIndex":0},"citationItems":[{"id":354,"uris":["http://zotero.org/users/8879645/items/NPS3J7D6"],"itemData":{"id":354,"type":"paper-conference","abstract":"We present a new method for synthesizing high-resolution photo-realistic images from semantic label maps using conditional generative adversarial networks (conditional GANs). Conditional GANs have enabled a variety of applications, but the results are often limited to low-resolution and still far from realistic. In this work, we generate 2048x1024 visually appealing results with a novel adversarial loss, as well as new multi-scale generator and discriminator architectures. Furthermore, we extend our framework to interactive visual manipulation with two additional features. First, we incorporate object instance segmentation information, which enables object manipulations such as removing/adding objects and changing the object category. Second, we propose a method to generate diverse results given the same input, allowing users to edit the object appearance interactively. Human opinion studies demonstrate that our method significantly outperforms existing methods, advancing both the quality and the resolution of deep image synthesis and editing.","container-title":"Proceedings of the IEEE Conference on Computer Vision and Pattern Recognition","DOI":"https://doi.org/10.48550/arXiv.1711.11585","event-place":"Honolulu, USA","event-title":"Conference on Computer Vision and Pattern Recognition","language":"en","note":"arXiv: 1711.11585","page":"8798-8807","publisher-place":"Honolulu, USA","source":"arXiv.org","title":"High-resolution image synthesis and semantic manipulation with conditional GANs","URL":"http://arxiv.org/abs/1711.11585","author":[{"family":"Wang","given":"Ting Chun"},{"family":"Liu","given":"Ming Yu"},{"family":"Zhu","given":"Jun Yan"},{"family":"Tao","given":"Andrew"},{"family":"Kautz","given":"Jan"},{"family":"Catanzaro","given":"Bryan"}],"accessed":{"date-parts":[["2022",2,10]]},"issued":{"date-parts":[["2018",8,20]]}}}],"schema":"https://github.com/citation-style-language/schema/raw/master/csl-citation.json"} </w:instrText>
      </w:r>
      <w:r w:rsidR="001B3238" w:rsidRPr="00672CAF">
        <w:rPr>
          <w:color w:val="00B0F0"/>
        </w:rPr>
        <w:fldChar w:fldCharType="separate"/>
      </w:r>
      <w:r w:rsidR="00740B19" w:rsidRPr="00672CAF">
        <w:rPr>
          <w:rFonts w:cs="Times New Roman"/>
          <w:color w:val="00B0F0"/>
        </w:rPr>
        <w:t>[23]</w:t>
      </w:r>
      <w:r w:rsidR="001B3238" w:rsidRPr="00672CAF">
        <w:rPr>
          <w:color w:val="00B0F0"/>
        </w:rPr>
        <w:fldChar w:fldCharType="end"/>
      </w:r>
      <w:r w:rsidRPr="00C945E3">
        <w:t>.</w:t>
      </w:r>
      <w:r>
        <w:t xml:space="preserve"> </w:t>
      </w:r>
      <w:r w:rsidR="009764C1">
        <w:t xml:space="preserve">In </w:t>
      </w:r>
      <w:r w:rsidR="00BB6352">
        <w:t xml:space="preserve">the </w:t>
      </w:r>
      <w:r w:rsidR="009764C1">
        <w:t>application stage, t</w:t>
      </w:r>
      <w:r>
        <w:rPr>
          <w:rFonts w:hint="eastAsia"/>
        </w:rPr>
        <w:t>he</w:t>
      </w:r>
      <w:r>
        <w:t xml:space="preserve"> essential workflow of our method is illustrated in </w:t>
      </w:r>
      <w:r w:rsidR="009D625D" w:rsidRPr="004B0FFB">
        <w:rPr>
          <w:rStyle w:val="1FigureNameChar"/>
          <w:color w:val="00B0F0"/>
        </w:rPr>
        <w:fldChar w:fldCharType="begin" w:fldLock="1"/>
      </w:r>
      <w:r w:rsidR="009D625D" w:rsidRPr="004B0FFB">
        <w:rPr>
          <w:color w:val="00B0F0"/>
        </w:rPr>
        <w:instrText xml:space="preserve"> REF _Ref149947037 \h </w:instrText>
      </w:r>
      <w:r w:rsidR="009D625D" w:rsidRPr="004B0FFB">
        <w:rPr>
          <w:rStyle w:val="1FigureNameChar"/>
          <w:color w:val="00B0F0"/>
        </w:rPr>
      </w:r>
      <w:r w:rsidR="009D625D" w:rsidRPr="004B0FFB">
        <w:rPr>
          <w:rStyle w:val="1FigureNameChar"/>
          <w:color w:val="00B0F0"/>
        </w:rPr>
        <w:fldChar w:fldCharType="separate"/>
      </w:r>
      <w:r w:rsidR="00672CAF" w:rsidRPr="00672CAF">
        <w:rPr>
          <w:rStyle w:val="1FigureNameChar"/>
          <w:color w:val="00B0F0"/>
        </w:rPr>
        <w:t xml:space="preserve">Fig. </w:t>
      </w:r>
      <w:r w:rsidR="00672CAF" w:rsidRPr="00672CAF">
        <w:rPr>
          <w:rStyle w:val="1FigureNameChar"/>
          <w:noProof/>
          <w:color w:val="00B0F0"/>
        </w:rPr>
        <w:t>1</w:t>
      </w:r>
      <w:r w:rsidR="009D625D" w:rsidRPr="004B0FFB">
        <w:rPr>
          <w:rStyle w:val="1FigureNameChar"/>
          <w:color w:val="00B0F0"/>
        </w:rPr>
        <w:fldChar w:fldCharType="end"/>
      </w:r>
      <w:r>
        <w:rPr>
          <w:rFonts w:hint="eastAsia"/>
        </w:rPr>
        <w:t>.</w:t>
      </w:r>
      <w:r>
        <w:t xml:space="preserve"> </w:t>
      </w:r>
      <w:r w:rsidR="007D4E84">
        <w:t xml:space="preserve">Firstly, </w:t>
      </w:r>
      <w:r w:rsidR="007D4E84" w:rsidRPr="007D4E84">
        <w:t xml:space="preserve">the </w:t>
      </w:r>
      <w:r w:rsidR="00B62108">
        <w:t>free-form</w:t>
      </w:r>
      <w:r w:rsidR="007D4E84" w:rsidRPr="007D4E84">
        <w:t xml:space="preserve"> surface is converted into curvature</w:t>
      </w:r>
      <w:r w:rsidR="009D625D">
        <w:t xml:space="preserve"> </w:t>
      </w:r>
      <w:r w:rsidR="007D4E84" w:rsidRPr="007D4E84">
        <w:t xml:space="preserve">and </w:t>
      </w:r>
      <w:r w:rsidR="007D4E84">
        <w:t xml:space="preserve">height cloud </w:t>
      </w:r>
      <w:r w:rsidR="007D4E84" w:rsidRPr="007D4E84">
        <w:t>map</w:t>
      </w:r>
      <w:r w:rsidR="009D625D">
        <w:t>s</w:t>
      </w:r>
      <w:r w:rsidR="007D4E84" w:rsidRPr="007D4E84">
        <w:t>, which are subsequently inputted into</w:t>
      </w:r>
      <w:r w:rsidR="007D4E84">
        <w:t xml:space="preserve"> the trained</w:t>
      </w:r>
      <w:r w:rsidR="007D4E84" w:rsidRPr="007D4E84">
        <w:t xml:space="preserve"> GridGAN to generate the architectural </w:t>
      </w:r>
      <w:r w:rsidR="00131412">
        <w:t>free-form grid</w:t>
      </w:r>
      <w:r w:rsidR="007D4E84" w:rsidRPr="007D4E84">
        <w:t xml:space="preserve"> structure</w:t>
      </w:r>
      <w:r w:rsidR="007D4E84">
        <w:t xml:space="preserve"> image</w:t>
      </w:r>
      <w:r w:rsidR="007D4E84" w:rsidRPr="007D4E84">
        <w:t xml:space="preserve">. </w:t>
      </w:r>
      <w:r w:rsidR="00BB6352">
        <w:t>The final three-dimensional free-form grid structure can be faithfully reconstructed in the spatial domain by extracting the grid nodes and the inter-node relationships (topological relationships) from the grid structure image</w:t>
      </w:r>
      <w:r w:rsidR="007D4E84" w:rsidRPr="007D4E84">
        <w:t>.</w:t>
      </w:r>
      <w:r w:rsidR="007D4E84">
        <w:t xml:space="preserve"> </w:t>
      </w:r>
      <w:r w:rsidR="00BB6352">
        <w:t>To</w:t>
      </w:r>
      <w:r w:rsidR="00425120" w:rsidRPr="00425120">
        <w:t xml:space="preserve"> </w:t>
      </w:r>
      <w:r w:rsidR="00425120">
        <w:rPr>
          <w:rFonts w:hint="eastAsia"/>
        </w:rPr>
        <w:t>obtain</w:t>
      </w:r>
      <w:r w:rsidR="00425120" w:rsidRPr="00425120">
        <w:t xml:space="preserve"> a </w:t>
      </w:r>
      <w:r w:rsidR="00425120">
        <w:rPr>
          <w:rFonts w:hint="eastAsia"/>
        </w:rPr>
        <w:t>reliable</w:t>
      </w:r>
      <w:r w:rsidR="00425120" w:rsidRPr="00425120">
        <w:t xml:space="preserve"> GridGAN model, it is imperative to train and evaluate the model through the following steps. </w:t>
      </w:r>
      <w:r w:rsidR="00544E10" w:rsidRPr="00425120">
        <w:t>In the initial step,</w:t>
      </w:r>
      <w:r w:rsidR="00544E10" w:rsidRPr="007D4E84">
        <w:t xml:space="preserve"> we start by acquiring the architectural free</w:t>
      </w:r>
      <w:r w:rsidR="001819DE" w:rsidRPr="007D4E84">
        <w:t>-</w:t>
      </w:r>
      <w:r w:rsidR="00544E10" w:rsidRPr="007D4E84">
        <w:t xml:space="preserve">form surfaces and subsequently derive their corresponding architectural </w:t>
      </w:r>
      <w:r w:rsidR="00131412">
        <w:t>free-form grid</w:t>
      </w:r>
      <w:r w:rsidR="00544E10" w:rsidRPr="007D4E84">
        <w:t xml:space="preserve"> structures, curvature cloud maps,</w:t>
      </w:r>
      <w:r w:rsidR="00544E10" w:rsidRPr="00544E10">
        <w:t xml:space="preserve"> and </w:t>
      </w:r>
      <w:r w:rsidR="00544E10">
        <w:t>height cloud</w:t>
      </w:r>
      <w:r w:rsidR="00544E10" w:rsidRPr="00544E10">
        <w:t xml:space="preserve"> maps to establish </w:t>
      </w:r>
      <w:r w:rsidR="009D625D">
        <w:t>the sample</w:t>
      </w:r>
      <w:r w:rsidR="00544E10" w:rsidRPr="00544E10">
        <w:t xml:space="preserve"> </w:t>
      </w:r>
      <w:r w:rsidR="007233B2">
        <w:rPr>
          <w:rFonts w:hint="eastAsia"/>
        </w:rPr>
        <w:t>dataset</w:t>
      </w:r>
      <w:r w:rsidR="00544E10" w:rsidRPr="00544E10">
        <w:t>.</w:t>
      </w:r>
      <w:r w:rsidR="004E4C94">
        <w:t xml:space="preserve"> </w:t>
      </w:r>
      <w:r w:rsidR="00EC675B">
        <w:t>Afterward</w:t>
      </w:r>
      <w:r w:rsidR="004E4C94" w:rsidRPr="004E4C94">
        <w:t xml:space="preserve">, we employ the constructed sample database of architectural </w:t>
      </w:r>
      <w:r w:rsidR="00131412">
        <w:t>free-form grid</w:t>
      </w:r>
      <w:r w:rsidR="004E4C94" w:rsidRPr="004E4C94">
        <w:t xml:space="preserve"> structures to train GridGAN.</w:t>
      </w:r>
      <w:r w:rsidR="004E4C94">
        <w:t xml:space="preserve"> </w:t>
      </w:r>
      <w:r w:rsidR="009D625D">
        <w:t>We then</w:t>
      </w:r>
      <w:r w:rsidR="00DD1B9D" w:rsidRPr="00DD1B9D">
        <w:t xml:space="preserve"> subject the </w:t>
      </w:r>
      <w:r w:rsidR="00DD1B9D" w:rsidRPr="00DD1B9D">
        <w:lastRenderedPageBreak/>
        <w:t xml:space="preserve">trained model to rigorous evaluation using various assessment </w:t>
      </w:r>
      <w:r w:rsidR="00DD1B9D">
        <w:t>method</w:t>
      </w:r>
      <w:r w:rsidR="00DD1B9D" w:rsidRPr="00DD1B9D">
        <w:t xml:space="preserve">s to determine its performance. </w:t>
      </w:r>
      <w:r w:rsidR="00BB6352">
        <w:t>The model is considered ready for practical implementation only upon achieving satisfactory results</w:t>
      </w:r>
      <w:r w:rsidR="00DD1B9D" w:rsidRPr="00DD1B9D">
        <w:t>.</w:t>
      </w:r>
      <w:r w:rsidR="00FD4CA3">
        <w:t xml:space="preserve"> </w:t>
      </w:r>
      <w:bookmarkStart w:id="6" w:name="_Hlk163426911"/>
      <w:r w:rsidR="00FD4CA3" w:rsidRPr="00FD4CA3">
        <w:t>For guidance on training and testing the model, please visit https://github.com/GeneralHou/</w:t>
      </w:r>
      <w:proofErr w:type="spellStart"/>
      <w:r w:rsidR="00FD4CA3" w:rsidRPr="00FD4CA3">
        <w:t>OA_GridGAN</w:t>
      </w:r>
      <w:proofErr w:type="spellEnd"/>
      <w:r w:rsidR="00FD4CA3" w:rsidRPr="00FD4CA3">
        <w:t>.</w:t>
      </w:r>
      <w:bookmarkEnd w:id="6"/>
    </w:p>
    <w:p w14:paraId="4671323D" w14:textId="77777777" w:rsidR="00B62108" w:rsidRDefault="001C46E0" w:rsidP="00F429BF">
      <w:pPr>
        <w:pStyle w:val="1FigFormat"/>
        <w:ind w:hanging="284"/>
        <w:rPr>
          <w:rStyle w:val="1FigureNameChar"/>
        </w:rPr>
      </w:pPr>
      <w:r w:rsidRPr="00F429BF">
        <w:rPr>
          <w:noProof/>
        </w:rPr>
        <w:drawing>
          <wp:inline distT="0" distB="0" distL="0" distR="0" wp14:anchorId="37EA323C" wp14:editId="79439B9E">
            <wp:extent cx="5760000" cy="2862783"/>
            <wp:effectExtent l="0" t="0" r="0" b="0"/>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5760000" cy="2862783"/>
                    </a:xfrm>
                    <a:prstGeom prst="rect">
                      <a:avLst/>
                    </a:prstGeom>
                  </pic:spPr>
                </pic:pic>
              </a:graphicData>
            </a:graphic>
          </wp:inline>
        </w:drawing>
      </w:r>
    </w:p>
    <w:p w14:paraId="4CE1E605" w14:textId="6E210EBF" w:rsidR="00146173" w:rsidRPr="00B62108" w:rsidRDefault="00146173" w:rsidP="00B62108">
      <w:pPr>
        <w:pStyle w:val="1FigureName"/>
      </w:pPr>
      <w:bookmarkStart w:id="7" w:name="_Ref149947037"/>
      <w:r w:rsidRPr="00B62108">
        <w:rPr>
          <w:rStyle w:val="1FigureNameChar"/>
        </w:rPr>
        <w:t xml:space="preserve">Fig. </w:t>
      </w:r>
      <w:r w:rsidRPr="00B62108">
        <w:rPr>
          <w:rStyle w:val="1FigureNameChar"/>
        </w:rPr>
        <w:fldChar w:fldCharType="begin" w:fldLock="1"/>
      </w:r>
      <w:r w:rsidRPr="00B62108">
        <w:rPr>
          <w:rStyle w:val="1FigureNameChar"/>
        </w:rPr>
        <w:instrText xml:space="preserve"> SEQ Fig. \* ARABIC </w:instrText>
      </w:r>
      <w:r w:rsidRPr="00B62108">
        <w:rPr>
          <w:rStyle w:val="1FigureNameChar"/>
        </w:rPr>
        <w:fldChar w:fldCharType="separate"/>
      </w:r>
      <w:r w:rsidR="00672CAF">
        <w:rPr>
          <w:rStyle w:val="1FigureNameChar"/>
          <w:noProof/>
        </w:rPr>
        <w:t>1</w:t>
      </w:r>
      <w:r w:rsidRPr="00B62108">
        <w:rPr>
          <w:rStyle w:val="1FigureNameChar"/>
        </w:rPr>
        <w:fldChar w:fldCharType="end"/>
      </w:r>
      <w:bookmarkEnd w:id="7"/>
      <w:r w:rsidRPr="00B62108">
        <w:rPr>
          <w:rStyle w:val="1FigureNameChar"/>
        </w:rPr>
        <w:t xml:space="preserve"> The schematic diagram depicting the process of generating </w:t>
      </w:r>
      <w:r w:rsidR="00BB6352">
        <w:rPr>
          <w:rStyle w:val="1FigureNameChar"/>
        </w:rPr>
        <w:t xml:space="preserve">a </w:t>
      </w:r>
      <w:r w:rsidR="00131412">
        <w:rPr>
          <w:rStyle w:val="1FigureNameChar"/>
        </w:rPr>
        <w:t>free-form grid</w:t>
      </w:r>
      <w:r w:rsidRPr="00B62108">
        <w:rPr>
          <w:rStyle w:val="1FigureNameChar"/>
        </w:rPr>
        <w:t xml:space="preserve"> structure using GridGAN</w:t>
      </w:r>
      <w:r w:rsidRPr="00B62108">
        <w:rPr>
          <w:rStyle w:val="1FigureNameChar"/>
          <w:rFonts w:hint="eastAsia"/>
        </w:rPr>
        <w:t>.</w:t>
      </w:r>
      <w:r w:rsidRPr="00B62108">
        <w:rPr>
          <w:rStyle w:val="1FigureNameChar"/>
        </w:rPr>
        <w:t xml:space="preserve"> Preprocessing: </w:t>
      </w:r>
      <w:r w:rsidR="00B62108" w:rsidRPr="00B62108">
        <w:rPr>
          <w:rStyle w:val="1FigureNameChar"/>
        </w:rPr>
        <w:t>p</w:t>
      </w:r>
      <w:r w:rsidRPr="00B62108">
        <w:rPr>
          <w:rStyle w:val="1FigureNameChar"/>
        </w:rPr>
        <w:t>reprocessing free-form surface (to transform them from 3D to 2D);</w:t>
      </w:r>
      <w:r w:rsidR="00B62108" w:rsidRPr="00B62108">
        <w:rPr>
          <w:rStyle w:val="1FigureNameChar"/>
        </w:rPr>
        <w:t xml:space="preserve"> </w:t>
      </w:r>
      <w:r w:rsidRPr="00B62108">
        <w:rPr>
          <w:rStyle w:val="1FigureNameChar"/>
        </w:rPr>
        <w:t xml:space="preserve">Design: </w:t>
      </w:r>
      <w:r w:rsidR="00B62108" w:rsidRPr="00B62108">
        <w:rPr>
          <w:rStyle w:val="1FigureNameChar"/>
        </w:rPr>
        <w:t>g</w:t>
      </w:r>
      <w:r w:rsidRPr="00B62108">
        <w:rPr>
          <w:rStyle w:val="1FigureNameChar"/>
        </w:rPr>
        <w:t xml:space="preserve">eneration of </w:t>
      </w:r>
      <w:r w:rsidR="00B62108" w:rsidRPr="00B62108">
        <w:rPr>
          <w:rStyle w:val="1FigureNameChar"/>
        </w:rPr>
        <w:t>the</w:t>
      </w:r>
      <w:r w:rsidRPr="00B62108">
        <w:rPr>
          <w:rStyle w:val="1FigureNameChar"/>
        </w:rPr>
        <w:t xml:space="preserve"> </w:t>
      </w:r>
      <w:r w:rsidR="00B62108" w:rsidRPr="00B62108">
        <w:rPr>
          <w:rStyle w:val="1FigureNameChar"/>
        </w:rPr>
        <w:t>grid</w:t>
      </w:r>
      <w:r w:rsidRPr="00B62108">
        <w:rPr>
          <w:rStyle w:val="1FigureNameChar"/>
        </w:rPr>
        <w:t xml:space="preserve"> </w:t>
      </w:r>
      <w:r w:rsidR="00B62108" w:rsidRPr="00B62108">
        <w:rPr>
          <w:rStyle w:val="1FigureNameChar"/>
        </w:rPr>
        <w:t xml:space="preserve">structure; </w:t>
      </w:r>
      <w:r w:rsidRPr="00B62108">
        <w:rPr>
          <w:rStyle w:val="1FigureNameChar"/>
        </w:rPr>
        <w:t xml:space="preserve">Postprocessing: </w:t>
      </w:r>
      <w:r w:rsidR="00B62108" w:rsidRPr="00B62108">
        <w:rPr>
          <w:rStyle w:val="1FigureNameChar"/>
        </w:rPr>
        <w:t>r</w:t>
      </w:r>
      <w:r w:rsidRPr="00B62108">
        <w:rPr>
          <w:rStyle w:val="1FigureNameChar"/>
        </w:rPr>
        <w:t xml:space="preserve">etrieval of the spatial </w:t>
      </w:r>
      <w:r w:rsidR="00131412">
        <w:rPr>
          <w:rStyle w:val="1FigureNameChar"/>
        </w:rPr>
        <w:t>free-form grid</w:t>
      </w:r>
      <w:r w:rsidRPr="00B62108">
        <w:rPr>
          <w:rStyle w:val="1FigureNameChar"/>
        </w:rPr>
        <w:t xml:space="preserve"> structure</w:t>
      </w:r>
      <w:r w:rsidR="00B62108" w:rsidRPr="00B62108">
        <w:rPr>
          <w:rStyle w:val="1FigureNameChar"/>
        </w:rPr>
        <w:t xml:space="preserve"> (from 2D to 3D)</w:t>
      </w:r>
      <w:r w:rsidRPr="00B62108">
        <w:rPr>
          <w:rStyle w:val="1FigureNameChar"/>
        </w:rPr>
        <w:t>.</w:t>
      </w:r>
    </w:p>
    <w:p w14:paraId="1B980814" w14:textId="64CE5107" w:rsidR="001D6E36" w:rsidRDefault="001D6E36" w:rsidP="00A83D29">
      <w:pPr>
        <w:pStyle w:val="21"/>
      </w:pPr>
      <w:r>
        <w:t>Dataset</w:t>
      </w:r>
      <w:r w:rsidR="00BE3EBE">
        <w:t xml:space="preserve"> </w:t>
      </w:r>
      <w:r w:rsidR="00051E8C">
        <w:t>p</w:t>
      </w:r>
      <w:r w:rsidR="00BE3EBE">
        <w:rPr>
          <w:rFonts w:hint="eastAsia"/>
        </w:rPr>
        <w:t>re</w:t>
      </w:r>
      <w:r w:rsidR="00BE3EBE">
        <w:t>paration</w:t>
      </w:r>
    </w:p>
    <w:p w14:paraId="66974772" w14:textId="309EE9F1" w:rsidR="00F24B42" w:rsidRDefault="00BC1FD1" w:rsidP="00F24B42">
      <w:pPr>
        <w:ind w:firstLine="360"/>
      </w:pPr>
      <w:r w:rsidRPr="00BC1FD1">
        <w:t>For generative neural network</w:t>
      </w:r>
      <w:r w:rsidR="00EC675B">
        <w:t>s</w:t>
      </w:r>
      <w:r w:rsidRPr="00BC1FD1">
        <w:t xml:space="preserve"> models like GAN, the construction of appropriate training data pairs (model inputs and outputs) and a </w:t>
      </w:r>
      <w:r>
        <w:rPr>
          <w:rFonts w:hint="eastAsia"/>
        </w:rPr>
        <w:t>large</w:t>
      </w:r>
      <w:r w:rsidRPr="00BC1FD1">
        <w:t xml:space="preserve"> amount of training data are crucial prerequisites for model convergence.</w:t>
      </w:r>
      <w:r w:rsidR="00F24B42">
        <w:t xml:space="preserve"> </w:t>
      </w:r>
      <w:r w:rsidR="00F24B42" w:rsidRPr="00F24B42">
        <w:t xml:space="preserve">When referring to </w:t>
      </w:r>
      <w:r w:rsidR="00EC675B">
        <w:t>proper</w:t>
      </w:r>
      <w:r w:rsidR="00F24B42" w:rsidRPr="00F24B42">
        <w:t xml:space="preserve"> training data pairs, the focus is on quality, indicating a stronger inherent logical connection between the input and output of the model. </w:t>
      </w:r>
      <w:r w:rsidR="00297CBF">
        <w:t>Meanwhile</w:t>
      </w:r>
      <w:r w:rsidR="00F24B42" w:rsidRPr="00F24B42">
        <w:t xml:space="preserve">, having an abundant volume of training data </w:t>
      </w:r>
      <w:r w:rsidR="00F24B42" w:rsidRPr="00F24B42">
        <w:lastRenderedPageBreak/>
        <w:t>emphasizes quantity, facilitating the model to extensively unearth various intrinsic logical connections among the data.</w:t>
      </w:r>
    </w:p>
    <w:p w14:paraId="6E8C209A" w14:textId="50FBDF27" w:rsidR="0024601A" w:rsidRDefault="00066843" w:rsidP="00D86D72">
      <w:pPr>
        <w:ind w:firstLine="360"/>
      </w:pPr>
      <w:r w:rsidRPr="00066843">
        <w:t xml:space="preserve">The objective of this article is the design of </w:t>
      </w:r>
      <w:r w:rsidR="00297CBF">
        <w:t>grid</w:t>
      </w:r>
      <w:r w:rsidRPr="00066843">
        <w:t xml:space="preserve"> </w:t>
      </w:r>
      <w:r>
        <w:t>partitioning</w:t>
      </w:r>
      <w:r w:rsidRPr="00066843">
        <w:t xml:space="preserve"> on architectural </w:t>
      </w:r>
      <w:r w:rsidR="00B62108">
        <w:t>free-form</w:t>
      </w:r>
      <w:r w:rsidRPr="00066843">
        <w:t xml:space="preserve"> surface</w:t>
      </w:r>
      <w:r w:rsidR="00EC675B">
        <w:rPr>
          <w:rFonts w:hint="eastAsia"/>
        </w:rPr>
        <w:t>s</w:t>
      </w:r>
      <w:r w:rsidRPr="00066843">
        <w:t xml:space="preserve">. </w:t>
      </w:r>
      <w:r w:rsidR="00EC675B">
        <w:t>T</w:t>
      </w:r>
      <w:r w:rsidRPr="00066843">
        <w:t xml:space="preserve">herefore, the output of the model is the </w:t>
      </w:r>
      <w:r w:rsidR="00131412">
        <w:t>free-form grid</w:t>
      </w:r>
      <w:r w:rsidR="00297CBF">
        <w:t xml:space="preserve"> structure</w:t>
      </w:r>
      <w:r w:rsidRPr="00066843">
        <w:t>.</w:t>
      </w:r>
      <w:r>
        <w:t xml:space="preserve"> Un</w:t>
      </w:r>
      <w:r>
        <w:rPr>
          <w:rFonts w:hint="eastAsia"/>
        </w:rPr>
        <w:t>fortunately</w:t>
      </w:r>
      <w:r w:rsidRPr="00066843">
        <w:t xml:space="preserve">, </w:t>
      </w:r>
      <w:r>
        <w:t xml:space="preserve">as there </w:t>
      </w:r>
      <w:r w:rsidR="00EC675B">
        <w:t>has</w:t>
      </w:r>
      <w:r>
        <w:t xml:space="preserve"> no</w:t>
      </w:r>
      <w:r w:rsidRPr="00066843">
        <w:t xml:space="preserve"> existing research for reference, it becomes imperative to c</w:t>
      </w:r>
      <w:r w:rsidR="00EC675B">
        <w:t>hoose a suitable format as the input for GridGAN carefully</w:t>
      </w:r>
      <w:r w:rsidRPr="00066843">
        <w:t>.</w:t>
      </w:r>
      <w:r w:rsidR="00DF3229">
        <w:t xml:space="preserve"> </w:t>
      </w:r>
      <w:r w:rsidR="00DF3229" w:rsidRPr="00DF3229">
        <w:t>In the realm of differential geometry, curvature serves to quantify the local degree of bending of a surface</w:t>
      </w:r>
      <w:r w:rsidR="00E12D25">
        <w:t xml:space="preserve"> </w:t>
      </w:r>
      <w:r w:rsidR="00E12D25" w:rsidRPr="00672CAF">
        <w:rPr>
          <w:color w:val="00B0F0"/>
        </w:rPr>
        <w:fldChar w:fldCharType="begin" w:fldLock="1"/>
      </w:r>
      <w:r w:rsidR="00740B19" w:rsidRPr="00672CAF">
        <w:rPr>
          <w:color w:val="00B0F0"/>
        </w:rPr>
        <w:instrText xml:space="preserve"> ADDIN ZOTERO_ITEM CSL_CITATION {"citationID":"1tkfN25L","properties":{"formattedCitation":"[30,31]","plainCitation":"[30,31]","noteIndex":0},"citationItems":[{"id":1978,"uris":["http://zotero.org/users/8879645/items/8MT59KSN"],"itemData":{"id":1978,"type":"book","collection-title":"Graduate Texts in Mathematics","event-place":"New York","ISBN":"978-1-4684-9451-8","note":"DOI: 10.1007/978-1-4684-9449-5","publisher":"Springer","publisher-place":"New York","source":"DOI.org (Crossref)","title":"Differential topology","URL":"http://link.springer.com/10.1007/978-1-4684-9449-5","author":[{"family":"Hirsch","given":"Morris W."}],"accessed":{"date-parts":[["2023",11,1]]},"issued":{"date-parts":[["1976"]]}}},{"id":1980,"uris":["http://zotero.org/users/8879645/items/R2QH7A68"],"itemData":{"id":1980,"type":"book","collection-title":"Graduate Texts in Mathematics","event-place":"New York","ISBN":"978-1-4419-9981-8","language":"en","note":"DOI: 10.1007/978-1-4419-9982-5","publisher":"Springer","publisher-place":"New York","source":"DOI.org (Crossref)","title":"Introduction to smooth manifolds","URL":"https://link.springer.com/10.1007/978-1-4419-9982-5","author":[{"family":"Lee","given":"John M."}],"accessed":{"date-parts":[["2023",11,1]]},"issued":{"date-parts":[["2012"]]}},"label":"page"}],"schema":"https://github.com/citation-style-language/schema/raw/master/csl-citation.json"} </w:instrText>
      </w:r>
      <w:r w:rsidR="00E12D25" w:rsidRPr="00672CAF">
        <w:rPr>
          <w:color w:val="00B0F0"/>
        </w:rPr>
        <w:fldChar w:fldCharType="separate"/>
      </w:r>
      <w:r w:rsidR="00740B19" w:rsidRPr="00672CAF">
        <w:rPr>
          <w:rFonts w:cs="Times New Roman"/>
          <w:color w:val="00B0F0"/>
        </w:rPr>
        <w:t>[30,31]</w:t>
      </w:r>
      <w:r w:rsidR="00E12D25" w:rsidRPr="00672CAF">
        <w:rPr>
          <w:color w:val="00B0F0"/>
        </w:rPr>
        <w:fldChar w:fldCharType="end"/>
      </w:r>
      <w:r w:rsidR="00DF3229" w:rsidRPr="00DF3229">
        <w:t xml:space="preserve">. </w:t>
      </w:r>
      <w:r w:rsidR="00DF3229">
        <w:t>Additionally</w:t>
      </w:r>
      <w:r w:rsidR="00DF3229" w:rsidRPr="00DF3229">
        <w:t xml:space="preserve">, the curvature value at a point on the surface </w:t>
      </w:r>
      <w:r w:rsidR="00EC675B">
        <w:t>remains</w:t>
      </w:r>
      <w:r w:rsidR="00DF3229" w:rsidRPr="00DF3229">
        <w:t xml:space="preserve"> unchanged regardless of changes in the viewing angle.</w:t>
      </w:r>
      <w:r w:rsidR="00F301A8">
        <w:t xml:space="preserve"> </w:t>
      </w:r>
      <w:r w:rsidR="00F93900" w:rsidRPr="00F93900">
        <w:t>Concurrently, previous studies</w:t>
      </w:r>
      <w:r w:rsidR="00F93900">
        <w:t xml:space="preserve"> </w:t>
      </w:r>
      <w:r w:rsidR="00F93900" w:rsidRPr="00F93900">
        <w:t>have indicated that curvature can effectively describe and reconstruct surface</w:t>
      </w:r>
      <w:r w:rsidR="00EC675B">
        <w:t>s</w:t>
      </w:r>
      <w:r w:rsidR="00F93900">
        <w:t xml:space="preserve"> </w:t>
      </w:r>
      <w:r w:rsidR="00E12D25" w:rsidRPr="00672CAF">
        <w:rPr>
          <w:color w:val="00B0F0"/>
        </w:rPr>
        <w:fldChar w:fldCharType="begin" w:fldLock="1"/>
      </w:r>
      <w:r w:rsidR="00740B19" w:rsidRPr="00672CAF">
        <w:rPr>
          <w:color w:val="00B0F0"/>
        </w:rPr>
        <w:instrText xml:space="preserve"> ADDIN ZOTERO_ITEM CSL_CITATION {"citationID":"l4EIMasv","properties":{"formattedCitation":"[32\\uc0\\u8211{}35]","plainCitation":"[32–35]","noteIndex":0},"citationItems":[{"id":1948,"uris":["http://zotero.org/users/8879645/items/75A88AR3"],"itemData":{"id":1948,"type":"article-journal","abstract":"Methods from the theory of surfaces in differential geometry are applied to the gray tone intensity and absorbance surfaces defined by a digital image. In particular, the first fundamental form, the second fundamental form, the two principal curvatures, the Gaussian curvature, and mean curvature from classical differential geometry are presented. New curvatures are introduced which appear to be more appropriate for the purposes of image texture. For each curvature, a texture feature is generated. These features are applied to biological cell nuclei and it is found that they are useful for purposes of discrimination.","container-title":"IEEE Transactions on Pattern Analysis and Machine Intelligence","DOI":"10.1109/TPAMI.1985.4767733","ISSN":"1939-3539","issue":"6","note":"event-title: IEEE Transactions on Pattern Analysis and Machine Intelligence","page":"734-738","source":"IEEE Xplore","title":"Surface curvature as a measure of image texture","volume":"PAMI-7","author":[{"family":"Peet","given":"F. G."},{"family":"Sahota","given":"T. S."}],"issued":{"date-parts":[["1985",11]]}}},{"id":1954,"uris":["http://zotero.org/users/8879645/items/SRHFUV4C"],"itemData":{"id":1954,"type":"article-journal","abstract":"Reliable curvature estimation is an important goal in image analysis to provide viewpoint independent cues for shape classification. This paper presents a model of the relationship between the variance of curvature estimates and the image noise. Agreement to within 10% is obtained for 3D range data. A perturbation error analysis is performed on the local least square surface fitting algorithm which is commonly used to obtain partial derivative estimates in the presence of noise. The theoretical results are used to implement adaptive thresholding for surface type classification. This is compared with existing constant and semi-adaptive thresholding schemes. It is concluded that any pixel-by-pixel thresholding will produce poor results. The theoretical relationships provide the basis for a probabilistic approach.","container-title":"Pattern Recognition","DOI":"10.1016/0031-3203(95)00002-H","ISSN":"0031-3203","issue":"8","journalAbbreviation":"Pattern Recognition","page":"1201-1221","source":"ScienceDirect","title":"Statistics of surface curvature estimates","volume":"28","author":[{"family":"Hilton","given":"A."},{"family":"Illingworth","given":"J."},{"family":"Windeatt","given":"T."}],"issued":{"date-parts":[["1995",8,1]]}}},{"id":1945,"uris":["http://zotero.org/users/8879645/items/P5K287N5"],"itemData":{"id":1945,"type":"paper-conference","abstract":"This paper explores the representation of the human face by features based on the curvature of the face surface. Curature captures many features necessary to accurately describe the face, such as the shape of the forehead, jawline, and cheeks, which are not easily detected from standard intensity images. Moreover, the value of curvature at a point on the surface is also viewpoint invariant. Until recently range data of high enough resolution and accuracy to perform useful curvature calculations on the scale of the human face had been unavailable. Although several researchers have worked on the problem of interpreting range data from curved (although usually highly geometrically structured) surfaces, the main approaches have centered on segmentation by signs of mean and Gaussian curvature which have not proved sufficient in themselves for the case of the human face. This paper details the calculation of principal curvature for a particular data set, the calculation of general surface descriptors based on curvature, and the calculation of face specific descriptors based both on curvature features and a priori knowledge about the structure of the face. These face specific descriptors can be incorporated into many different recognition strategies. A system that implements one such strategy, depth template comparison, giving recognition rates between 80% and 90% is described.","container-title":"Geometric Methods in Computer Vision","DOI":"10.1117/12.48428","event-place":"California, USA","event-title":"Geometric Methods in Computer Vision","page":"234-247","publisher":"SPIE","publisher-place":"California, USA","source":"www.spiedigitallibrary.org","title":"Face recognition based on depth maps and surface curvature","URL":"https://www.spiedigitallibrary.org/conference-proceedings-of-spie/1570/0000/Face-recognition-based-on-depth-maps-and-surface-curvature/10.1117/12.48428.full","volume":"1570","author":[{"family":"Gordo</w:instrText>
      </w:r>
      <w:r w:rsidR="00740B19" w:rsidRPr="00672CAF">
        <w:rPr>
          <w:rFonts w:hint="eastAsia"/>
          <w:color w:val="00B0F0"/>
        </w:rPr>
        <w:instrText>n","given":"Gaile G."}],"accessed":{"date-parts":[["2023",8,21]]},"issued":{"date-parts":[["1991",9,1]]}},"label":"page"},{"id":1186,"uris":["http://zotero.org/users/8879645/items/5WLKBD6Z"],"itemData":{"id":1186,"type":"thesis","abstract":"</w:instrText>
      </w:r>
      <w:r w:rsidR="00740B19" w:rsidRPr="00672CAF">
        <w:rPr>
          <w:rFonts w:hint="eastAsia"/>
          <w:color w:val="00B0F0"/>
        </w:rPr>
        <w:instrText>随着我国在运载、能源、国防等领域的快速发展</w:instrText>
      </w:r>
      <w:r w:rsidR="00740B19" w:rsidRPr="00672CAF">
        <w:rPr>
          <w:rFonts w:hint="eastAsia"/>
          <w:color w:val="00B0F0"/>
        </w:rPr>
        <w:instrText>,</w:instrText>
      </w:r>
      <w:r w:rsidR="00740B19" w:rsidRPr="00672CAF">
        <w:rPr>
          <w:rFonts w:hint="eastAsia"/>
          <w:color w:val="00B0F0"/>
        </w:rPr>
        <w:instrText>对具有曲率急变曲面的复杂零件加工精度提出了更高的要求。为保证该类零件极高的加工精度</w:instrText>
      </w:r>
      <w:r w:rsidR="00740B19" w:rsidRPr="00672CAF">
        <w:rPr>
          <w:rFonts w:hint="eastAsia"/>
          <w:color w:val="00B0F0"/>
        </w:rPr>
        <w:instrText>,</w:instrText>
      </w:r>
      <w:r w:rsidR="00740B19" w:rsidRPr="00672CAF">
        <w:rPr>
          <w:rFonts w:hint="eastAsia"/>
          <w:color w:val="00B0F0"/>
        </w:rPr>
        <w:instrText>常采用测量</w:instrText>
      </w:r>
      <w:r w:rsidR="00740B19" w:rsidRPr="00672CAF">
        <w:rPr>
          <w:rFonts w:hint="eastAsia"/>
          <w:color w:val="00B0F0"/>
        </w:rPr>
        <w:instrText>-</w:instrText>
      </w:r>
      <w:r w:rsidR="00740B19" w:rsidRPr="00672CAF">
        <w:rPr>
          <w:rFonts w:hint="eastAsia"/>
          <w:color w:val="00B0F0"/>
        </w:rPr>
        <w:instrText>加工一体化闭环控制策略</w:instrText>
      </w:r>
      <w:r w:rsidR="00740B19" w:rsidRPr="00672CAF">
        <w:rPr>
          <w:rFonts w:hint="eastAsia"/>
          <w:color w:val="00B0F0"/>
        </w:rPr>
        <w:instrText>,</w:instrText>
      </w:r>
      <w:r w:rsidR="00740B19" w:rsidRPr="00672CAF">
        <w:rPr>
          <w:rFonts w:hint="eastAsia"/>
          <w:color w:val="00B0F0"/>
        </w:rPr>
        <w:instrText>对测点进行高精度曲面重构并计算加工余量以服务于反馈补偿加工刀具轨迹规划。目前面向曲率急变曲面点云的曲面重构技术仍存在以下不足</w:instrText>
      </w:r>
      <w:r w:rsidR="00740B19" w:rsidRPr="00672CAF">
        <w:rPr>
          <w:rFonts w:hint="eastAsia"/>
          <w:color w:val="00B0F0"/>
        </w:rPr>
        <w:instrText>:</w:instrText>
      </w:r>
      <w:r w:rsidR="00740B19" w:rsidRPr="00672CAF">
        <w:rPr>
          <w:rFonts w:hint="eastAsia"/>
          <w:color w:val="00B0F0"/>
        </w:rPr>
        <w:instrText>其一</w:instrText>
      </w:r>
      <w:r w:rsidR="00740B19" w:rsidRPr="00672CAF">
        <w:rPr>
          <w:rFonts w:hint="eastAsia"/>
          <w:color w:val="00B0F0"/>
        </w:rPr>
        <w:instrText>,</w:instrText>
      </w:r>
      <w:r w:rsidR="00740B19" w:rsidRPr="00672CAF">
        <w:rPr>
          <w:rFonts w:hint="eastAsia"/>
          <w:color w:val="00B0F0"/>
        </w:rPr>
        <w:instrText>曲率急变曲面零件面形复杂</w:instrText>
      </w:r>
      <w:r w:rsidR="00740B19" w:rsidRPr="00672CAF">
        <w:rPr>
          <w:rFonts w:hint="eastAsia"/>
          <w:color w:val="00B0F0"/>
        </w:rPr>
        <w:instrText>,</w:instrText>
      </w:r>
      <w:r w:rsidR="00740B19" w:rsidRPr="00672CAF">
        <w:rPr>
          <w:rFonts w:hint="eastAsia"/>
          <w:color w:val="00B0F0"/>
        </w:rPr>
        <w:instrText>测量数据量巨大</w:instrText>
      </w:r>
      <w:r w:rsidR="00740B19" w:rsidRPr="00672CAF">
        <w:rPr>
          <w:rFonts w:hint="eastAsia"/>
          <w:color w:val="00B0F0"/>
        </w:rPr>
        <w:instrText>,</w:instrText>
      </w:r>
      <w:r w:rsidR="00740B19" w:rsidRPr="00672CAF">
        <w:rPr>
          <w:rFonts w:hint="eastAsia"/>
          <w:color w:val="00B0F0"/>
        </w:rPr>
        <w:instrText>采用高阶曲面进行重构容易产生数值波动现象</w:instrText>
      </w:r>
      <w:r w:rsidR="00740B19" w:rsidRPr="00672CAF">
        <w:rPr>
          <w:rFonts w:hint="eastAsia"/>
          <w:color w:val="00B0F0"/>
        </w:rPr>
        <w:instrText>;</w:instrText>
      </w:r>
      <w:r w:rsidR="00740B19" w:rsidRPr="00672CAF">
        <w:rPr>
          <w:rFonts w:hint="eastAsia"/>
          <w:color w:val="00B0F0"/>
        </w:rPr>
        <w:instrText>其二</w:instrText>
      </w:r>
      <w:r w:rsidR="00740B19" w:rsidRPr="00672CAF">
        <w:rPr>
          <w:rFonts w:hint="eastAsia"/>
          <w:color w:val="00B0F0"/>
        </w:rPr>
        <w:instrText>,</w:instrText>
      </w:r>
      <w:r w:rsidR="00740B19" w:rsidRPr="00672CAF">
        <w:rPr>
          <w:rFonts w:hint="eastAsia"/>
          <w:color w:val="00B0F0"/>
        </w:rPr>
        <w:instrText>曲率急变曲面具有几何特征分布不均匀的特点</w:instrText>
      </w:r>
      <w:r w:rsidR="00740B19" w:rsidRPr="00672CAF">
        <w:rPr>
          <w:rFonts w:hint="eastAsia"/>
          <w:color w:val="00B0F0"/>
        </w:rPr>
        <w:instrText>,</w:instrText>
      </w:r>
      <w:r w:rsidR="00740B19" w:rsidRPr="00672CAF">
        <w:rPr>
          <w:rFonts w:hint="eastAsia"/>
          <w:color w:val="00B0F0"/>
        </w:rPr>
        <w:instrText>采用常规曲面重构方法对其进行曲面重构</w:instrText>
      </w:r>
      <w:r w:rsidR="00740B19" w:rsidRPr="00672CAF">
        <w:rPr>
          <w:rFonts w:hint="eastAsia"/>
          <w:color w:val="00B0F0"/>
        </w:rPr>
        <w:instrText>,</w:instrText>
      </w:r>
      <w:r w:rsidR="00740B19" w:rsidRPr="00672CAF">
        <w:rPr>
          <w:rFonts w:hint="eastAsia"/>
          <w:color w:val="00B0F0"/>
        </w:rPr>
        <w:instrText>在曲面几何形状复杂的区域容易超差</w:instrText>
      </w:r>
      <w:r w:rsidR="00740B19" w:rsidRPr="00672CAF">
        <w:rPr>
          <w:rFonts w:hint="eastAsia"/>
          <w:color w:val="00B0F0"/>
        </w:rPr>
        <w:instrText>,</w:instrText>
      </w:r>
      <w:r w:rsidR="00740B19" w:rsidRPr="00672CAF">
        <w:rPr>
          <w:rFonts w:hint="eastAsia"/>
          <w:color w:val="00B0F0"/>
        </w:rPr>
        <w:instrText>降低了曲面重构质量。针对上述问题</w:instrText>
      </w:r>
      <w:r w:rsidR="00740B19" w:rsidRPr="00672CAF">
        <w:rPr>
          <w:rFonts w:hint="eastAsia"/>
          <w:color w:val="00B0F0"/>
        </w:rPr>
        <w:instrText>,</w:instrText>
      </w:r>
      <w:r w:rsidR="00740B19" w:rsidRPr="00672CAF">
        <w:rPr>
          <w:rFonts w:hint="eastAsia"/>
          <w:color w:val="00B0F0"/>
        </w:rPr>
        <w:instrText>本文展开面向曲率急变曲面散乱点云数据的</w:instrText>
      </w:r>
      <w:r w:rsidR="00740B19" w:rsidRPr="00672CAF">
        <w:rPr>
          <w:rFonts w:hint="eastAsia"/>
          <w:color w:val="00B0F0"/>
        </w:rPr>
        <w:instrText>NURBS</w:instrText>
      </w:r>
      <w:r w:rsidR="00740B19" w:rsidRPr="00672CAF">
        <w:rPr>
          <w:rFonts w:hint="eastAsia"/>
          <w:color w:val="00B0F0"/>
        </w:rPr>
        <w:instrText>曲面重构方法研究</w:instrText>
      </w:r>
      <w:r w:rsidR="00740B19" w:rsidRPr="00672CAF">
        <w:rPr>
          <w:rFonts w:hint="eastAsia"/>
          <w:color w:val="00B0F0"/>
        </w:rPr>
        <w:instrText>,</w:instrText>
      </w:r>
      <w:r w:rsidR="00740B19" w:rsidRPr="00672CAF">
        <w:rPr>
          <w:rFonts w:hint="eastAsia"/>
          <w:color w:val="00B0F0"/>
        </w:rPr>
        <w:instrText>提出了节点矢量自适应优化算法以及</w:instrText>
      </w:r>
      <w:r w:rsidR="00740B19" w:rsidRPr="00672CAF">
        <w:rPr>
          <w:rFonts w:hint="eastAsia"/>
          <w:color w:val="00B0F0"/>
        </w:rPr>
        <w:instrText>NURBS</w:instrText>
      </w:r>
      <w:r w:rsidR="00740B19" w:rsidRPr="00672CAF">
        <w:rPr>
          <w:rFonts w:hint="eastAsia"/>
          <w:color w:val="00B0F0"/>
        </w:rPr>
        <w:instrText>曲面局部优化算法</w:instrText>
      </w:r>
      <w:r w:rsidR="00740B19" w:rsidRPr="00672CAF">
        <w:rPr>
          <w:rFonts w:hint="eastAsia"/>
          <w:color w:val="00B0F0"/>
        </w:rPr>
        <w:instrText>,</w:instrText>
      </w:r>
      <w:r w:rsidR="00740B19" w:rsidRPr="00672CAF">
        <w:rPr>
          <w:rFonts w:hint="eastAsia"/>
          <w:color w:val="00B0F0"/>
        </w:rPr>
        <w:instrText>实现了曲率急变曲面点云高精度曲面重构</w:instrText>
      </w:r>
      <w:r w:rsidR="00740B19" w:rsidRPr="00672CAF">
        <w:rPr>
          <w:rFonts w:hint="eastAsia"/>
          <w:color w:val="00B0F0"/>
        </w:rPr>
        <w:instrText>,</w:instrText>
      </w:r>
      <w:r w:rsidR="00740B19" w:rsidRPr="00672CAF">
        <w:rPr>
          <w:rFonts w:hint="eastAsia"/>
          <w:color w:val="00B0F0"/>
        </w:rPr>
        <w:instrText>具体研究内容如下</w:instrText>
      </w:r>
      <w:r w:rsidR="00740B19" w:rsidRPr="00672CAF">
        <w:rPr>
          <w:rFonts w:hint="eastAsia"/>
          <w:color w:val="00B0F0"/>
        </w:rPr>
        <w:instrText>:(1)</w:instrText>
      </w:r>
      <w:r w:rsidR="00740B19" w:rsidRPr="00672CAF">
        <w:rPr>
          <w:rFonts w:hint="eastAsia"/>
          <w:color w:val="00B0F0"/>
        </w:rPr>
        <w:instrText>虑及复杂曲面几何特征的节点矢量自适应优化算法</w:instrText>
      </w:r>
      <w:r w:rsidR="00740B19" w:rsidRPr="00672CAF">
        <w:rPr>
          <w:rFonts w:hint="eastAsia"/>
          <w:color w:val="00B0F0"/>
        </w:rPr>
        <w:instrText>,</w:instrText>
      </w:r>
      <w:r w:rsidR="00740B19" w:rsidRPr="00672CAF">
        <w:rPr>
          <w:rFonts w:hint="eastAsia"/>
          <w:color w:val="00B0F0"/>
        </w:rPr>
        <w:instrText>以提高重构曲面对复杂几何特征的逼近能力。通过构造用于评价曲面复杂程度的几何特征评价函数</w:instrText>
      </w:r>
      <w:r w:rsidR="00740B19" w:rsidRPr="00672CAF">
        <w:rPr>
          <w:rFonts w:hint="eastAsia"/>
          <w:color w:val="00B0F0"/>
        </w:rPr>
        <w:instrText>,</w:instrText>
      </w:r>
      <w:r w:rsidR="00740B19" w:rsidRPr="00672CAF">
        <w:rPr>
          <w:rFonts w:hint="eastAsia"/>
          <w:color w:val="00B0F0"/>
        </w:rPr>
        <w:instrText>评价了初始重构曲面上各节点区间对应的局部曲面面形复杂程度</w:instrText>
      </w:r>
      <w:r w:rsidR="00740B19" w:rsidRPr="00672CAF">
        <w:rPr>
          <w:rFonts w:hint="eastAsia"/>
          <w:color w:val="00B0F0"/>
        </w:rPr>
        <w:instrText>,</w:instrText>
      </w:r>
      <w:r w:rsidR="00740B19" w:rsidRPr="00672CAF">
        <w:rPr>
          <w:rFonts w:hint="eastAsia"/>
          <w:color w:val="00B0F0"/>
        </w:rPr>
        <w:instrText>然后在几何特征复杂区域插入节点</w:instrText>
      </w:r>
      <w:r w:rsidR="00740B19" w:rsidRPr="00672CAF">
        <w:rPr>
          <w:rFonts w:hint="eastAsia"/>
          <w:color w:val="00B0F0"/>
        </w:rPr>
        <w:instrText>,</w:instrText>
      </w:r>
      <w:r w:rsidR="00740B19" w:rsidRPr="00672CAF">
        <w:rPr>
          <w:rFonts w:hint="eastAsia"/>
          <w:color w:val="00B0F0"/>
        </w:rPr>
        <w:instrText>并采用粒子群算法优化插入节点的具体位置</w:instrText>
      </w:r>
      <w:r w:rsidR="00740B19" w:rsidRPr="00672CAF">
        <w:rPr>
          <w:rFonts w:hint="eastAsia"/>
          <w:color w:val="00B0F0"/>
        </w:rPr>
        <w:instrText>,</w:instrText>
      </w:r>
      <w:r w:rsidR="00740B19" w:rsidRPr="00672CAF">
        <w:rPr>
          <w:rFonts w:hint="eastAsia"/>
          <w:color w:val="00B0F0"/>
        </w:rPr>
        <w:instrText>实现了虑及几何特征的节点矢量自适应优化。</w:instrText>
      </w:r>
      <w:r w:rsidR="00740B19" w:rsidRPr="00672CAF">
        <w:rPr>
          <w:rFonts w:hint="eastAsia"/>
          <w:color w:val="00B0F0"/>
        </w:rPr>
        <w:instrText>(2)</w:instrText>
      </w:r>
      <w:r w:rsidR="00740B19" w:rsidRPr="00672CAF">
        <w:rPr>
          <w:rFonts w:hint="eastAsia"/>
          <w:color w:val="00B0F0"/>
        </w:rPr>
        <w:instrText>基于局部控制点调整的</w:instrText>
      </w:r>
      <w:r w:rsidR="00740B19" w:rsidRPr="00672CAF">
        <w:rPr>
          <w:rFonts w:hint="eastAsia"/>
          <w:color w:val="00B0F0"/>
        </w:rPr>
        <w:instrText>NURBS</w:instrText>
      </w:r>
      <w:r w:rsidR="00740B19" w:rsidRPr="00672CAF">
        <w:rPr>
          <w:rFonts w:hint="eastAsia"/>
          <w:color w:val="00B0F0"/>
        </w:rPr>
        <w:instrText>曲面局部优化算法。首先采用节点插入技术提高超差区域形状控制的灵活性</w:instrText>
      </w:r>
      <w:r w:rsidR="00740B19" w:rsidRPr="00672CAF">
        <w:rPr>
          <w:rFonts w:hint="eastAsia"/>
          <w:color w:val="00B0F0"/>
        </w:rPr>
        <w:instrText>;</w:instrText>
      </w:r>
      <w:r w:rsidR="00740B19" w:rsidRPr="00672CAF">
        <w:rPr>
          <w:rFonts w:hint="eastAsia"/>
          <w:color w:val="00B0F0"/>
        </w:rPr>
        <w:instrText>然后利用</w:instrText>
      </w:r>
      <w:r w:rsidR="00740B19" w:rsidRPr="00672CAF">
        <w:rPr>
          <w:rFonts w:hint="eastAsia"/>
          <w:color w:val="00B0F0"/>
        </w:rPr>
        <w:instrText>NURBS</w:instrText>
      </w:r>
      <w:r w:rsidR="00740B19" w:rsidRPr="00672CAF">
        <w:rPr>
          <w:rFonts w:hint="eastAsia"/>
          <w:color w:val="00B0F0"/>
        </w:rPr>
        <w:instrText>曲面的局部支撑性质</w:instrText>
      </w:r>
      <w:r w:rsidR="00740B19" w:rsidRPr="00672CAF">
        <w:rPr>
          <w:rFonts w:hint="eastAsia"/>
          <w:color w:val="00B0F0"/>
        </w:rPr>
        <w:instrText>,</w:instrText>
      </w:r>
      <w:r w:rsidR="00740B19" w:rsidRPr="00672CAF">
        <w:rPr>
          <w:rFonts w:hint="eastAsia"/>
          <w:color w:val="00B0F0"/>
        </w:rPr>
        <w:instrText>提取与超差区域对应的局部控制点</w:instrText>
      </w:r>
      <w:r w:rsidR="00740B19" w:rsidRPr="00672CAF">
        <w:rPr>
          <w:rFonts w:hint="eastAsia"/>
          <w:color w:val="00B0F0"/>
        </w:rPr>
        <w:instrText>,</w:instrText>
      </w:r>
      <w:r w:rsidR="00740B19" w:rsidRPr="00672CAF">
        <w:rPr>
          <w:rFonts w:hint="eastAsia"/>
          <w:color w:val="00B0F0"/>
        </w:rPr>
        <w:instrText>构建超差区域与影响区域多目标优化函数</w:instrText>
      </w:r>
      <w:r w:rsidR="00740B19" w:rsidRPr="00672CAF">
        <w:rPr>
          <w:rFonts w:hint="eastAsia"/>
          <w:color w:val="00B0F0"/>
        </w:rPr>
        <w:instrText>;</w:instrText>
      </w:r>
      <w:r w:rsidR="00740B19" w:rsidRPr="00672CAF">
        <w:rPr>
          <w:rFonts w:hint="eastAsia"/>
          <w:color w:val="00B0F0"/>
        </w:rPr>
        <w:instrText>最后</w:instrText>
      </w:r>
      <w:r w:rsidR="00740B19" w:rsidRPr="00672CAF">
        <w:rPr>
          <w:rFonts w:hint="eastAsia"/>
          <w:color w:val="00B0F0"/>
        </w:rPr>
        <w:instrText>,</w:instrText>
      </w:r>
      <w:r w:rsidR="00740B19" w:rsidRPr="00672CAF">
        <w:rPr>
          <w:rFonts w:hint="eastAsia"/>
          <w:color w:val="00B0F0"/>
        </w:rPr>
        <w:instrText>采用线性加权法、拟牛顿法对该多目标优化函数进行求解</w:instrText>
      </w:r>
      <w:r w:rsidR="00740B19" w:rsidRPr="00672CAF">
        <w:rPr>
          <w:rFonts w:hint="eastAsia"/>
          <w:color w:val="00B0F0"/>
        </w:rPr>
        <w:instrText>,</w:instrText>
      </w:r>
      <w:r w:rsidR="00740B19" w:rsidRPr="00672CAF">
        <w:rPr>
          <w:rFonts w:hint="eastAsia"/>
          <w:color w:val="00B0F0"/>
        </w:rPr>
        <w:instrText>实现对</w:instrText>
      </w:r>
      <w:r w:rsidR="00740B19" w:rsidRPr="00672CAF">
        <w:rPr>
          <w:rFonts w:hint="eastAsia"/>
          <w:color w:val="00B0F0"/>
        </w:rPr>
        <w:instrText>NURBS</w:instrText>
      </w:r>
      <w:r w:rsidR="00740B19" w:rsidRPr="00672CAF">
        <w:rPr>
          <w:rFonts w:hint="eastAsia"/>
          <w:color w:val="00B0F0"/>
        </w:rPr>
        <w:instrText>曲面超差区域局部优化。</w:instrText>
      </w:r>
      <w:r w:rsidR="00740B19" w:rsidRPr="00672CAF">
        <w:rPr>
          <w:rFonts w:hint="eastAsia"/>
          <w:color w:val="00B0F0"/>
        </w:rPr>
        <w:instrText>(3)</w:instrText>
      </w:r>
      <w:r w:rsidR="00740B19" w:rsidRPr="00672CAF">
        <w:rPr>
          <w:rFonts w:hint="eastAsia"/>
          <w:color w:val="00B0F0"/>
        </w:rPr>
        <w:instrText>基于</w:instrText>
      </w:r>
      <w:r w:rsidR="00740B19" w:rsidRPr="00672CAF">
        <w:rPr>
          <w:rFonts w:hint="eastAsia"/>
          <w:color w:val="00B0F0"/>
        </w:rPr>
        <w:instrText>MATLAB</w:instrText>
      </w:r>
      <w:r w:rsidR="00740B19" w:rsidRPr="00672CAF">
        <w:rPr>
          <w:rFonts w:hint="eastAsia"/>
          <w:color w:val="00B0F0"/>
        </w:rPr>
        <w:instrText>为开发平台</w:instrText>
      </w:r>
      <w:r w:rsidR="00740B19" w:rsidRPr="00672CAF">
        <w:rPr>
          <w:rFonts w:hint="eastAsia"/>
          <w:color w:val="00B0F0"/>
        </w:rPr>
        <w:instrText>,</w:instrText>
      </w:r>
      <w:r w:rsidR="00740B19" w:rsidRPr="00672CAF">
        <w:rPr>
          <w:rFonts w:hint="eastAsia"/>
          <w:color w:val="00B0F0"/>
        </w:rPr>
        <w:instrText>形成了面向曲率急变曲面点云高精曲面重构的辅助软件。利用</w:instrText>
      </w:r>
      <w:r w:rsidR="00740B19" w:rsidRPr="00672CAF">
        <w:rPr>
          <w:rFonts w:hint="eastAsia"/>
          <w:color w:val="00B0F0"/>
        </w:rPr>
        <w:instrText>MATLAB-GUI</w:instrText>
      </w:r>
      <w:r w:rsidR="00740B19" w:rsidRPr="00672CAF">
        <w:rPr>
          <w:rFonts w:hint="eastAsia"/>
          <w:color w:val="00B0F0"/>
        </w:rPr>
        <w:instrText>制作了重构辅助软件的操作界面</w:instrText>
      </w:r>
      <w:r w:rsidR="00740B19" w:rsidRPr="00672CAF">
        <w:rPr>
          <w:rFonts w:hint="eastAsia"/>
          <w:color w:val="00B0F0"/>
        </w:rPr>
        <w:instrText>,</w:instrText>
      </w:r>
      <w:r w:rsidR="00740B19" w:rsidRPr="00672CAF">
        <w:rPr>
          <w:rFonts w:hint="eastAsia"/>
          <w:color w:val="00B0F0"/>
        </w:rPr>
        <w:instrText>分别编写了节点矢量自适应优化算法、</w:instrText>
      </w:r>
      <w:r w:rsidR="00740B19" w:rsidRPr="00672CAF">
        <w:rPr>
          <w:rFonts w:hint="eastAsia"/>
          <w:color w:val="00B0F0"/>
        </w:rPr>
        <w:instrText>NURBS</w:instrText>
      </w:r>
      <w:r w:rsidR="00740B19" w:rsidRPr="00672CAF">
        <w:rPr>
          <w:rFonts w:hint="eastAsia"/>
          <w:color w:val="00B0F0"/>
        </w:rPr>
        <w:instrText>曲面局部优化算法函数文件。本文编写的曲面重构软件集成了节点矢量自适应优化与局部优化功能。本文提出的虑及复杂曲面几何特征分布不均匀的节点矢量自适应优化算法生成的节点矢量在曲面几何特征复杂的区域具有更密集的节点</w:instrText>
      </w:r>
      <w:r w:rsidR="00740B19" w:rsidRPr="00672CAF">
        <w:rPr>
          <w:rFonts w:hint="eastAsia"/>
          <w:color w:val="00B0F0"/>
        </w:rPr>
        <w:instrText>,</w:instrText>
      </w:r>
      <w:r w:rsidR="00740B19" w:rsidRPr="00672CAF">
        <w:rPr>
          <w:rFonts w:hint="eastAsia"/>
          <w:color w:val="00B0F0"/>
        </w:rPr>
        <w:instrText>结合</w:instrText>
      </w:r>
      <w:r w:rsidR="00740B19" w:rsidRPr="00672CAF">
        <w:rPr>
          <w:rFonts w:hint="eastAsia"/>
          <w:color w:val="00B0F0"/>
        </w:rPr>
        <w:instrText>NURBS</w:instrText>
      </w:r>
      <w:r w:rsidR="00740B19" w:rsidRPr="00672CAF">
        <w:rPr>
          <w:rFonts w:hint="eastAsia"/>
          <w:color w:val="00B0F0"/>
        </w:rPr>
        <w:instrText>曲面局部优化算法</w:instrText>
      </w:r>
      <w:r w:rsidR="00740B19" w:rsidRPr="00672CAF">
        <w:rPr>
          <w:rFonts w:hint="eastAsia"/>
          <w:color w:val="00B0F0"/>
        </w:rPr>
        <w:instrText>,</w:instrText>
      </w:r>
      <w:r w:rsidR="00740B19" w:rsidRPr="00672CAF">
        <w:rPr>
          <w:rFonts w:hint="eastAsia"/>
          <w:color w:val="00B0F0"/>
        </w:rPr>
        <w:instrText>可显著提高重构曲面的重构精度</w:instrText>
      </w:r>
      <w:r w:rsidR="00740B19" w:rsidRPr="00672CAF">
        <w:rPr>
          <w:rFonts w:hint="eastAsia"/>
          <w:color w:val="00B0F0"/>
        </w:rPr>
        <w:instrText>,</w:instrText>
      </w:r>
      <w:r w:rsidR="00740B19" w:rsidRPr="00672CAF">
        <w:rPr>
          <w:rFonts w:hint="eastAsia"/>
          <w:color w:val="00B0F0"/>
        </w:rPr>
        <w:instrText>实现曲率急变曲面点云的高精度曲面重构</w:instrText>
      </w:r>
      <w:r w:rsidR="00740B19" w:rsidRPr="00672CAF">
        <w:rPr>
          <w:rFonts w:hint="eastAsia"/>
          <w:color w:val="00B0F0"/>
        </w:rPr>
        <w:instrText>,</w:instrText>
      </w:r>
      <w:r w:rsidR="00740B19" w:rsidRPr="00672CAF">
        <w:rPr>
          <w:rFonts w:hint="eastAsia"/>
          <w:color w:val="00B0F0"/>
        </w:rPr>
        <w:instrText>对提高曲率急变曲面零件制造精度具有重要的意义。</w:instrText>
      </w:r>
      <w:r w:rsidR="00740B19" w:rsidRPr="00672CAF">
        <w:rPr>
          <w:rFonts w:hint="eastAsia"/>
          <w:color w:val="00B0F0"/>
        </w:rPr>
        <w:instrText>","event-place":"Da Lian","genre":"Master","language":"zh","note":"DOI: https://kns.cnki.net/KCMS/d</w:instrText>
      </w:r>
      <w:r w:rsidR="00740B19" w:rsidRPr="00672CAF">
        <w:rPr>
          <w:color w:val="00B0F0"/>
        </w:rPr>
        <w:instrText xml:space="preserve">etail/detail.aspx?dbcode=CMFD&amp;dbname=CMFD202101&amp;filename=1020821104.nh&amp;v=","publisher":"Dalian University of Technology","publisher-place":"Da Lian","source":"CNKI","title":"High Precision Reconstruction of Curved Surface with Rapidly Changing Curvature Based on Point Cloud Data","URL":"https://kns.cnki.net/KCMS/detail/detail.aspx?dbcode=CMFD&amp;dbname=CMFD202101&amp;filename=1020821104.nh&amp;v=","author":[{"family":"Liu","given":"Zhao"}],"contributor":[{"family":"Ma","given":"Jian Wei"}],"issued":{"date-parts":[["2020"]]}},"label":"page"}],"schema":"https://github.com/citation-style-language/schema/raw/master/csl-citation.json"} </w:instrText>
      </w:r>
      <w:r w:rsidR="00E12D25" w:rsidRPr="00672CAF">
        <w:rPr>
          <w:color w:val="00B0F0"/>
        </w:rPr>
        <w:fldChar w:fldCharType="separate"/>
      </w:r>
      <w:r w:rsidR="00740B19" w:rsidRPr="00672CAF">
        <w:rPr>
          <w:rFonts w:cs="Times New Roman"/>
          <w:color w:val="00B0F0"/>
          <w:szCs w:val="24"/>
        </w:rPr>
        <w:t>[32–35]</w:t>
      </w:r>
      <w:r w:rsidR="00E12D25" w:rsidRPr="00672CAF">
        <w:rPr>
          <w:color w:val="00B0F0"/>
        </w:rPr>
        <w:fldChar w:fldCharType="end"/>
      </w:r>
      <w:r w:rsidR="00626D72">
        <w:t>. W</w:t>
      </w:r>
      <w:r w:rsidR="00F93900" w:rsidRPr="00F93900">
        <w:t>e</w:t>
      </w:r>
      <w:r w:rsidR="00EC675B">
        <w:t>,</w:t>
      </w:r>
      <w:r w:rsidR="00F93900">
        <w:t xml:space="preserve"> therefore</w:t>
      </w:r>
      <w:r w:rsidR="00EC675B">
        <w:t>,</w:t>
      </w:r>
      <w:r w:rsidR="00F93900" w:rsidRPr="00F93900">
        <w:t xml:space="preserve"> posit that curvature, which encompasses the essential geometric properties of surfaces, can be employed as a suitable input for the model.</w:t>
      </w:r>
      <w:r w:rsidR="00F93900">
        <w:t xml:space="preserve"> </w:t>
      </w:r>
      <w:r w:rsidR="00F93900" w:rsidRPr="00F93900">
        <w:t xml:space="preserve">Specifically, the first step involves calculating the curvature values at various locations on the </w:t>
      </w:r>
      <w:r w:rsidR="00B62108">
        <w:t>free-form</w:t>
      </w:r>
      <w:r w:rsidR="00F93900" w:rsidRPr="00F93900">
        <w:t xml:space="preserve"> surface and visualizing the curvature of the </w:t>
      </w:r>
      <w:r w:rsidR="00B62108">
        <w:t>free-form</w:t>
      </w:r>
      <w:r w:rsidR="00F93900" w:rsidRPr="00F93900">
        <w:t xml:space="preserve"> surface as </w:t>
      </w:r>
      <w:r w:rsidR="00EC675B">
        <w:t xml:space="preserve">a </w:t>
      </w:r>
      <w:r w:rsidR="00F93900" w:rsidRPr="00F93900">
        <w:t xml:space="preserve">curvature </w:t>
      </w:r>
      <w:r w:rsidR="00F93900">
        <w:t xml:space="preserve">cloud </w:t>
      </w:r>
      <w:r w:rsidR="00F93900" w:rsidRPr="00F93900">
        <w:t>map</w:t>
      </w:r>
      <w:r w:rsidR="00BA39B2">
        <w:t xml:space="preserve">, which </w:t>
      </w:r>
      <w:r w:rsidR="00F93900" w:rsidRPr="00F93900">
        <w:t xml:space="preserve">serves as the input for </w:t>
      </w:r>
      <w:r w:rsidR="00BA39B2">
        <w:t>GridGAN</w:t>
      </w:r>
      <w:r w:rsidR="00D86D72" w:rsidRPr="00F93900">
        <w:t>.</w:t>
      </w:r>
      <w:r w:rsidR="00D86D72">
        <w:t xml:space="preserve"> </w:t>
      </w:r>
      <w:r w:rsidR="00BA39B2" w:rsidRPr="00BA39B2">
        <w:t xml:space="preserve">Additionally, we suggest including </w:t>
      </w:r>
      <w:r w:rsidR="00EC675B">
        <w:t xml:space="preserve">a </w:t>
      </w:r>
      <w:r w:rsidR="00BA39B2">
        <w:t>height cloud</w:t>
      </w:r>
      <w:r w:rsidR="00BA39B2" w:rsidRPr="00BA39B2">
        <w:t xml:space="preserve"> map as one of the model input</w:t>
      </w:r>
      <w:r w:rsidR="00EC675B">
        <w:t>s</w:t>
      </w:r>
      <w:r w:rsidR="00BA39B2" w:rsidRPr="00BA39B2">
        <w:t xml:space="preserve"> to complement the curvature information</w:t>
      </w:r>
      <w:r w:rsidR="00EC675B">
        <w:t>,</w:t>
      </w:r>
      <w:r w:rsidR="00BA39B2">
        <w:t xml:space="preserve"> for it</w:t>
      </w:r>
      <w:r w:rsidR="00BA39B2" w:rsidRPr="00BA39B2">
        <w:t xml:space="preserve"> provide</w:t>
      </w:r>
      <w:r w:rsidR="00BA39B2">
        <w:t>s</w:t>
      </w:r>
      <w:r w:rsidR="00BA39B2" w:rsidRPr="00BA39B2">
        <w:t xml:space="preserve"> insights into the height </w:t>
      </w:r>
      <w:r w:rsidR="006C5152">
        <w:t>changes</w:t>
      </w:r>
      <w:r w:rsidR="00BA39B2" w:rsidRPr="00BA39B2">
        <w:t xml:space="preserve"> of surface points. This additional integration serves to enrich the input </w:t>
      </w:r>
      <w:r w:rsidR="006C5152">
        <w:t>information</w:t>
      </w:r>
      <w:r w:rsidR="00BA39B2" w:rsidRPr="00BA39B2">
        <w:t xml:space="preserve"> of the model, enabling it to capture the geometric characteristics of the surface more comprehensively.</w:t>
      </w:r>
      <w:r w:rsidR="00974D11">
        <w:t xml:space="preserve"> </w:t>
      </w:r>
      <w:bookmarkStart w:id="8" w:name="_Hlk163599520"/>
      <w:r w:rsidR="000A0870" w:rsidRPr="000A0870">
        <w:t xml:space="preserve">Ablation experiments </w:t>
      </w:r>
      <w:r w:rsidR="00D86D72">
        <w:t>on</w:t>
      </w:r>
      <w:r w:rsidR="000A0870" w:rsidRPr="000A0870">
        <w:t xml:space="preserve"> model inputs can be found in </w:t>
      </w:r>
      <w:r w:rsidR="000A0870" w:rsidRPr="00A83D29">
        <w:rPr>
          <w:color w:val="00B0F0"/>
        </w:rPr>
        <w:t>Section 3.2</w:t>
      </w:r>
      <w:r w:rsidR="000A0870" w:rsidRPr="000A0870">
        <w:t>.</w:t>
      </w:r>
      <w:bookmarkEnd w:id="8"/>
    </w:p>
    <w:p w14:paraId="4CB31DF0" w14:textId="381983F8" w:rsidR="009021CD" w:rsidRDefault="009021CD" w:rsidP="00B95DC8">
      <w:pPr>
        <w:ind w:firstLine="360"/>
      </w:pPr>
      <w:r w:rsidRPr="009021CD">
        <w:t xml:space="preserve">For a given series of </w:t>
      </w:r>
      <w:r w:rsidR="00B62108">
        <w:t>free-form</w:t>
      </w:r>
      <w:r w:rsidRPr="009021CD">
        <w:t xml:space="preserve"> surfaces, </w:t>
      </w:r>
      <w:r>
        <w:t>we</w:t>
      </w:r>
      <w:r w:rsidRPr="009021CD">
        <w:t xml:space="preserve"> utilize </w:t>
      </w:r>
      <w:r w:rsidR="006C5152" w:rsidRPr="006C5152">
        <w:t>explicitly coding-orient methods</w:t>
      </w:r>
      <w:r w:rsidR="00873952">
        <w:t xml:space="preserve"> (for instance, </w:t>
      </w:r>
      <w:r w:rsidR="00873952" w:rsidRPr="00672CAF">
        <w:rPr>
          <w:color w:val="00B0F0"/>
        </w:rPr>
        <w:fldChar w:fldCharType="begin" w:fldLock="1"/>
      </w:r>
      <w:r w:rsidR="00740B19" w:rsidRPr="00672CAF">
        <w:rPr>
          <w:color w:val="00B0F0"/>
        </w:rPr>
        <w:instrText xml:space="preserve"> ADDIN ZOTERO_ITEM CSL_CITATION {"citationID":"H41dYAFT","properties":{"unsorted":true,"formattedCitation":"[5,36,37]","plainCitation":"[5,36,37]","noteIndex":0},"citationItems":[{"id":1431,"uris":["http://zotero.org/users/8879645/items/R4C9H4PV"],"itemData":{"id":1431,"type":"article-journal","abstract":"Computer-aided design software enables the rapid conceptual creation of a curved surface geometry, whereas it is not a convenient task for engineers to create a discrete grid structure on a complex surface that meets architectural and aesthetic requirements. This emphasizes the importance of grid generating tools and methods. A new triangular mesh generator for the free-form curved surfaces of architectural structures is developed based on the mapping truss-like method. The mapping truss-like method builds a bidirectional mapping mechanism between 3D domain and 2D domain, generates meshes in 2D domain using constrained Delaunay triangulation, and relaxes the mesh iteratively with the planar mesh regarded as a plane truss structure. This generator can generate uniform meshes and adaptive meshes in harmony with the surface features by a relative edge size function for various free-form surfaces. The directional trend of the mesh is adjustable by rotating the initial node placement, and selected points can be fixed to mesh multi-surfaces. In addition, methods are proposed to counteract mapping distortion by adjusting the mesh-generating algorithm locally. Examples illustrate that the generator has wide adaptability, high automation and comprehensive control of resulting meshes. Thus, this paper presents a useful design tool for free-form surfaces of grid structures.","container-title":"Automation in Construction","DOI":"10.1016/j.autcon.2018.05.018","ISSN":"0926-5805","journalAbbreviation":"Automation in Construction","language":"en","page":"280-292","source":"ScienceDirect","title":"A triangular mesh generator over free-form surfaces for architectural design","volume":"93","author":[{"family":"Wang","given":"Qisheng"},{"family":"Gao","given":"Boqing"},{"family":"Li","given":"Tierui"},{"family":"Wu","given":"Hui"},{"family":"Kan","given":"Jianzhong"},{"family":"Hu","given":"Bo"}],"issued":{"date-parts":[["2018",9,1]]}},"label":"page"},{"id":1982,"uris":["ht</w:instrText>
      </w:r>
      <w:r w:rsidR="00740B19" w:rsidRPr="00672CAF">
        <w:rPr>
          <w:rFonts w:hint="eastAsia"/>
          <w:color w:val="00B0F0"/>
        </w:rPr>
        <w:instrText>tp://zotero.org/users/8879645/items/SNBZPK9Z"],"itemData":{"id":1982,"type":"thesis","abstract":"</w:instrText>
      </w:r>
      <w:r w:rsidR="00740B19" w:rsidRPr="00672CAF">
        <w:rPr>
          <w:rFonts w:hint="eastAsia"/>
          <w:color w:val="00B0F0"/>
        </w:rPr>
        <w:instrText>针对自由曲面网格划分</w:instrText>
      </w:r>
      <w:r w:rsidR="00740B19" w:rsidRPr="00672CAF">
        <w:rPr>
          <w:rFonts w:hint="eastAsia"/>
          <w:color w:val="00B0F0"/>
        </w:rPr>
        <w:instrText>,</w:instrText>
      </w:r>
      <w:r w:rsidR="00740B19" w:rsidRPr="00672CAF">
        <w:rPr>
          <w:rFonts w:hint="eastAsia"/>
          <w:color w:val="00B0F0"/>
        </w:rPr>
        <w:instrText>许多学者做出了研究并取得了一定的成果。现有的网格划分与优化研究以三角形网格或者不同面的四边形网格居多</w:instrText>
      </w:r>
      <w:r w:rsidR="00740B19" w:rsidRPr="00672CAF">
        <w:rPr>
          <w:rFonts w:hint="eastAsia"/>
          <w:color w:val="00B0F0"/>
        </w:rPr>
        <w:instrText>,</w:instrText>
      </w:r>
      <w:r w:rsidR="00740B19" w:rsidRPr="00672CAF">
        <w:rPr>
          <w:rFonts w:hint="eastAsia"/>
          <w:color w:val="00B0F0"/>
        </w:rPr>
        <w:instrText>相对于三角网格</w:instrText>
      </w:r>
      <w:r w:rsidR="00740B19" w:rsidRPr="00672CAF">
        <w:rPr>
          <w:rFonts w:hint="eastAsia"/>
          <w:color w:val="00B0F0"/>
        </w:rPr>
        <w:instrText>,</w:instrText>
      </w:r>
      <w:r w:rsidR="00740B19" w:rsidRPr="00672CAF">
        <w:rPr>
          <w:rFonts w:hint="eastAsia"/>
          <w:color w:val="00B0F0"/>
        </w:rPr>
        <w:instrText>四边形网格减少了钢</w:instrText>
      </w:r>
      <w:r w:rsidR="00740B19" w:rsidRPr="00672CAF">
        <w:rPr>
          <w:rFonts w:hint="eastAsia"/>
          <w:color w:val="00B0F0"/>
        </w:rPr>
        <w:instrText>/</w:instrText>
      </w:r>
      <w:r w:rsidR="00740B19" w:rsidRPr="00672CAF">
        <w:rPr>
          <w:rFonts w:hint="eastAsia"/>
          <w:color w:val="00B0F0"/>
        </w:rPr>
        <w:instrText>玻璃板的加工以及杆件的数量</w:instrText>
      </w:r>
      <w:r w:rsidR="00740B19" w:rsidRPr="00672CAF">
        <w:rPr>
          <w:rFonts w:hint="eastAsia"/>
          <w:color w:val="00B0F0"/>
        </w:rPr>
        <w:instrText>,</w:instrText>
      </w:r>
      <w:r w:rsidR="00740B19" w:rsidRPr="00672CAF">
        <w:rPr>
          <w:rFonts w:hint="eastAsia"/>
          <w:color w:val="00B0F0"/>
        </w:rPr>
        <w:instrText>具备三角形网格所不具有的优势</w:instrText>
      </w:r>
      <w:r w:rsidR="00740B19" w:rsidRPr="00672CAF">
        <w:rPr>
          <w:rFonts w:hint="eastAsia"/>
          <w:color w:val="00B0F0"/>
        </w:rPr>
        <w:instrText>,</w:instrText>
      </w:r>
      <w:r w:rsidR="00740B19" w:rsidRPr="00672CAF">
        <w:rPr>
          <w:rFonts w:hint="eastAsia"/>
          <w:color w:val="00B0F0"/>
        </w:rPr>
        <w:instrText>但四边形网格不共面给其应用造成了很大的困扰。基于此</w:instrText>
      </w:r>
      <w:r w:rsidR="00740B19" w:rsidRPr="00672CAF">
        <w:rPr>
          <w:rFonts w:hint="eastAsia"/>
          <w:color w:val="00B0F0"/>
        </w:rPr>
        <w:instrText>,</w:instrText>
      </w:r>
      <w:r w:rsidR="00740B19" w:rsidRPr="00672CAF">
        <w:rPr>
          <w:rFonts w:hint="eastAsia"/>
          <w:color w:val="00B0F0"/>
        </w:rPr>
        <w:instrText>论文对自由曲面四边形网格的划分及平面化方法进行了研究。论文提出了一种基于映射思想的四边形网格划分方法</w:instrText>
      </w:r>
      <w:r w:rsidR="00740B19" w:rsidRPr="00672CAF">
        <w:rPr>
          <w:rFonts w:hint="eastAsia"/>
          <w:color w:val="00B0F0"/>
        </w:rPr>
        <w:instrText>,</w:instrText>
      </w:r>
      <w:r w:rsidR="00740B19" w:rsidRPr="00672CAF">
        <w:rPr>
          <w:rFonts w:hint="eastAsia"/>
          <w:color w:val="00B0F0"/>
        </w:rPr>
        <w:instrText>对曲面的边界使用二分法分段后将参数域的对应点在</w:instrText>
      </w:r>
      <w:r w:rsidR="00740B19" w:rsidRPr="00672CAF">
        <w:rPr>
          <w:rFonts w:hint="eastAsia"/>
          <w:color w:val="00B0F0"/>
        </w:rPr>
        <w:instrText>u</w:instrText>
      </w:r>
      <w:r w:rsidR="00740B19" w:rsidRPr="00672CAF">
        <w:rPr>
          <w:rFonts w:hint="eastAsia"/>
          <w:color w:val="00B0F0"/>
        </w:rPr>
        <w:instrText>、</w:instrText>
      </w:r>
      <w:r w:rsidR="00740B19" w:rsidRPr="00672CAF">
        <w:rPr>
          <w:rFonts w:hint="eastAsia"/>
          <w:color w:val="00B0F0"/>
        </w:rPr>
        <w:instrText>v</w:instrText>
      </w:r>
      <w:r w:rsidR="00740B19" w:rsidRPr="00672CAF">
        <w:rPr>
          <w:rFonts w:hint="eastAsia"/>
          <w:color w:val="00B0F0"/>
        </w:rPr>
        <w:instrText>两个方向连线并映射回曲面</w:instrText>
      </w:r>
      <w:r w:rsidR="00740B19" w:rsidRPr="00672CAF">
        <w:rPr>
          <w:rFonts w:hint="eastAsia"/>
          <w:color w:val="00B0F0"/>
        </w:rPr>
        <w:instrText>,</w:instrText>
      </w:r>
      <w:r w:rsidR="00740B19" w:rsidRPr="00672CAF">
        <w:rPr>
          <w:rFonts w:hint="eastAsia"/>
          <w:color w:val="00B0F0"/>
        </w:rPr>
        <w:instrText>得到四边形网格划分结果。此方法可以较好地完成对自由曲面的四边形网格划分工作</w:instrText>
      </w:r>
      <w:r w:rsidR="00740B19" w:rsidRPr="00672CAF">
        <w:rPr>
          <w:rFonts w:hint="eastAsia"/>
          <w:color w:val="00B0F0"/>
        </w:rPr>
        <w:instrText>,</w:instrText>
      </w:r>
      <w:r w:rsidR="00740B19" w:rsidRPr="00672CAF">
        <w:rPr>
          <w:rFonts w:hint="eastAsia"/>
          <w:color w:val="00B0F0"/>
        </w:rPr>
        <w:instrText>但划分出的四边形网格并不共面。为了解决四边形网格不共面的问题</w:instrText>
      </w:r>
      <w:r w:rsidR="00740B19" w:rsidRPr="00672CAF">
        <w:rPr>
          <w:rFonts w:hint="eastAsia"/>
          <w:color w:val="00B0F0"/>
        </w:rPr>
        <w:instrText>,</w:instrText>
      </w:r>
      <w:r w:rsidR="00740B19" w:rsidRPr="00672CAF">
        <w:rPr>
          <w:rFonts w:hint="eastAsia"/>
          <w:color w:val="00B0F0"/>
        </w:rPr>
        <w:instrText>本文提出了基于弹簧质点模型的四边形网格平面化方法</w:instrText>
      </w:r>
      <w:r w:rsidR="00740B19" w:rsidRPr="00672CAF">
        <w:rPr>
          <w:rFonts w:hint="eastAsia"/>
          <w:color w:val="00B0F0"/>
        </w:rPr>
        <w:instrText>(</w:instrText>
      </w:r>
      <w:r w:rsidR="00740B19" w:rsidRPr="00672CAF">
        <w:rPr>
          <w:rFonts w:hint="eastAsia"/>
          <w:color w:val="00B0F0"/>
        </w:rPr>
        <w:instrText>方法一</w:instrText>
      </w:r>
      <w:r w:rsidR="00740B19" w:rsidRPr="00672CAF">
        <w:rPr>
          <w:rFonts w:hint="eastAsia"/>
          <w:color w:val="00B0F0"/>
        </w:rPr>
        <w:instrText>)</w:instrText>
      </w:r>
      <w:r w:rsidR="00740B19" w:rsidRPr="00672CAF">
        <w:rPr>
          <w:rFonts w:hint="eastAsia"/>
          <w:color w:val="00B0F0"/>
        </w:rPr>
        <w:instrText>与基于曲面约束映射的四边形网格平面化方法</w:instrText>
      </w:r>
      <w:r w:rsidR="00740B19" w:rsidRPr="00672CAF">
        <w:rPr>
          <w:rFonts w:hint="eastAsia"/>
          <w:color w:val="00B0F0"/>
        </w:rPr>
        <w:instrText>(</w:instrText>
      </w:r>
      <w:r w:rsidR="00740B19" w:rsidRPr="00672CAF">
        <w:rPr>
          <w:rFonts w:hint="eastAsia"/>
          <w:color w:val="00B0F0"/>
        </w:rPr>
        <w:instrText>方法二</w:instrText>
      </w:r>
      <w:r w:rsidR="00740B19" w:rsidRPr="00672CAF">
        <w:rPr>
          <w:rFonts w:hint="eastAsia"/>
          <w:color w:val="00B0F0"/>
        </w:rPr>
        <w:instrText>):</w:instrText>
      </w:r>
      <w:r w:rsidR="00740B19" w:rsidRPr="00672CAF">
        <w:rPr>
          <w:rFonts w:hint="eastAsia"/>
          <w:color w:val="00B0F0"/>
        </w:rPr>
        <w:instrText>方法一使用传统的映射等分法对曲面进行网格划分后</w:instrText>
      </w:r>
      <w:r w:rsidR="00740B19" w:rsidRPr="00672CAF">
        <w:rPr>
          <w:rFonts w:hint="eastAsia"/>
          <w:color w:val="00B0F0"/>
        </w:rPr>
        <w:instrText>,</w:instrText>
      </w:r>
      <w:r w:rsidR="00740B19" w:rsidRPr="00672CAF">
        <w:rPr>
          <w:rFonts w:hint="eastAsia"/>
          <w:color w:val="00B0F0"/>
        </w:rPr>
        <w:instrText>根据不同网格性能的侧重要求</w:instrText>
      </w:r>
      <w:r w:rsidR="00740B19" w:rsidRPr="00672CAF">
        <w:rPr>
          <w:rFonts w:hint="eastAsia"/>
          <w:color w:val="00B0F0"/>
        </w:rPr>
        <w:instrText>,</w:instrText>
      </w:r>
      <w:r w:rsidR="00740B19" w:rsidRPr="00672CAF">
        <w:rPr>
          <w:rFonts w:hint="eastAsia"/>
          <w:color w:val="00B0F0"/>
        </w:rPr>
        <w:instrText>计算出相应的弹性系数</w:instrText>
      </w:r>
      <w:r w:rsidR="00740B19" w:rsidRPr="00672CAF">
        <w:rPr>
          <w:rFonts w:hint="eastAsia"/>
          <w:color w:val="00B0F0"/>
        </w:rPr>
        <w:instrText>kij</w:instrText>
      </w:r>
      <w:r w:rsidR="00740B19" w:rsidRPr="00672CAF">
        <w:rPr>
          <w:rFonts w:hint="eastAsia"/>
          <w:color w:val="00B0F0"/>
        </w:rPr>
        <w:instrText>、边界约束刚度</w:instrText>
      </w:r>
      <w:r w:rsidR="00740B19" w:rsidRPr="00672CAF">
        <w:rPr>
          <w:rFonts w:hint="eastAsia"/>
          <w:color w:val="00B0F0"/>
        </w:rPr>
        <w:instrText>kc</w:instrText>
      </w:r>
      <w:r w:rsidR="00740B19" w:rsidRPr="00672CAF">
        <w:rPr>
          <w:rFonts w:hint="eastAsia"/>
          <w:color w:val="00B0F0"/>
        </w:rPr>
        <w:instrText>、对网格点的吸附刚度</w:instrText>
      </w:r>
      <w:r w:rsidR="00740B19" w:rsidRPr="00672CAF">
        <w:rPr>
          <w:rFonts w:hint="eastAsia"/>
          <w:color w:val="00B0F0"/>
        </w:rPr>
        <w:instrText>km</w:instrText>
      </w:r>
      <w:r w:rsidR="00740B19" w:rsidRPr="00672CAF">
        <w:rPr>
          <w:rFonts w:hint="eastAsia"/>
          <w:color w:val="00B0F0"/>
        </w:rPr>
        <w:instrText>、平面化控制系数</w:instrText>
      </w:r>
      <w:r w:rsidR="00740B19" w:rsidRPr="00672CAF">
        <w:rPr>
          <w:rFonts w:hint="eastAsia"/>
          <w:color w:val="00B0F0"/>
        </w:rPr>
        <w:instrText>pc,</w:instrText>
      </w:r>
      <w:r w:rsidR="00740B19" w:rsidRPr="00672CAF">
        <w:rPr>
          <w:rFonts w:hint="eastAsia"/>
          <w:color w:val="00B0F0"/>
        </w:rPr>
        <w:instrText>建立以平面化为目标的网格弹簧质点模型</w:instrText>
      </w:r>
      <w:r w:rsidR="00740B19" w:rsidRPr="00672CAF">
        <w:rPr>
          <w:rFonts w:hint="eastAsia"/>
          <w:color w:val="00B0F0"/>
        </w:rPr>
        <w:instrText>,</w:instrText>
      </w:r>
      <w:r w:rsidR="00740B19" w:rsidRPr="00672CAF">
        <w:rPr>
          <w:rFonts w:hint="eastAsia"/>
          <w:color w:val="00B0F0"/>
        </w:rPr>
        <w:instrText>最后通过动力松弛法</w:instrText>
      </w:r>
      <w:r w:rsidR="00740B19" w:rsidRPr="00672CAF">
        <w:rPr>
          <w:rFonts w:hint="eastAsia"/>
          <w:color w:val="00B0F0"/>
        </w:rPr>
        <w:instrText>,</w:instrText>
      </w:r>
      <w:r w:rsidR="00740B19" w:rsidRPr="00672CAF">
        <w:rPr>
          <w:rFonts w:hint="eastAsia"/>
          <w:color w:val="00B0F0"/>
        </w:rPr>
        <w:instrText>经多次迭代得到平面化网格</w:instrText>
      </w:r>
      <w:r w:rsidR="00740B19" w:rsidRPr="00672CAF">
        <w:rPr>
          <w:rFonts w:hint="eastAsia"/>
          <w:color w:val="00B0F0"/>
        </w:rPr>
        <w:instrText>;</w:instrText>
      </w:r>
      <w:r w:rsidR="00740B19" w:rsidRPr="00672CAF">
        <w:rPr>
          <w:rFonts w:hint="eastAsia"/>
          <w:color w:val="00B0F0"/>
        </w:rPr>
        <w:instrText>方法二将曲面进行等面积原则的展开</w:instrText>
      </w:r>
      <w:r w:rsidR="00740B19" w:rsidRPr="00672CAF">
        <w:rPr>
          <w:rFonts w:hint="eastAsia"/>
          <w:color w:val="00B0F0"/>
        </w:rPr>
        <w:instrText>,</w:instrText>
      </w:r>
      <w:r w:rsidR="00740B19" w:rsidRPr="00672CAF">
        <w:rPr>
          <w:rFonts w:hint="eastAsia"/>
          <w:color w:val="00B0F0"/>
        </w:rPr>
        <w:instrText>拟合成二维平面后进行网格划分</w:instrText>
      </w:r>
      <w:r w:rsidR="00740B19" w:rsidRPr="00672CAF">
        <w:rPr>
          <w:rFonts w:hint="eastAsia"/>
          <w:color w:val="00B0F0"/>
        </w:rPr>
        <w:instrText>,</w:instrText>
      </w:r>
      <w:r w:rsidR="00740B19" w:rsidRPr="00672CAF">
        <w:rPr>
          <w:rFonts w:hint="eastAsia"/>
          <w:color w:val="00B0F0"/>
        </w:rPr>
        <w:instrText>得到二维四边形网格</w:instrText>
      </w:r>
      <w:r w:rsidR="00740B19" w:rsidRPr="00672CAF">
        <w:rPr>
          <w:rFonts w:hint="eastAsia"/>
          <w:color w:val="00B0F0"/>
        </w:rPr>
        <w:instrText>,</w:instrText>
      </w:r>
      <w:r w:rsidR="00740B19" w:rsidRPr="00672CAF">
        <w:rPr>
          <w:rFonts w:hint="eastAsia"/>
          <w:color w:val="00B0F0"/>
        </w:rPr>
        <w:instrText>之后在满足约束条件的情况下</w:instrText>
      </w:r>
      <w:r w:rsidR="00740B19" w:rsidRPr="00672CAF">
        <w:rPr>
          <w:rFonts w:hint="eastAsia"/>
          <w:color w:val="00B0F0"/>
        </w:rPr>
        <w:instrText>,</w:instrText>
      </w:r>
      <w:r w:rsidR="00740B19" w:rsidRPr="00672CAF">
        <w:rPr>
          <w:rFonts w:hint="eastAsia"/>
          <w:color w:val="00B0F0"/>
        </w:rPr>
        <w:instrText>将二维网格向曲面进行映射</w:instrText>
      </w:r>
      <w:r w:rsidR="00740B19" w:rsidRPr="00672CAF">
        <w:rPr>
          <w:rFonts w:hint="eastAsia"/>
          <w:color w:val="00B0F0"/>
        </w:rPr>
        <w:instrText>,</w:instrText>
      </w:r>
      <w:r w:rsidR="00740B19" w:rsidRPr="00672CAF">
        <w:rPr>
          <w:rFonts w:hint="eastAsia"/>
          <w:color w:val="00B0F0"/>
        </w:rPr>
        <w:instrText>并保持每个网格的平面度</w:instrText>
      </w:r>
      <w:r w:rsidR="00740B19" w:rsidRPr="00672CAF">
        <w:rPr>
          <w:rFonts w:hint="eastAsia"/>
          <w:color w:val="00B0F0"/>
        </w:rPr>
        <w:instrText>,</w:instrText>
      </w:r>
      <w:r w:rsidR="00740B19" w:rsidRPr="00672CAF">
        <w:rPr>
          <w:rFonts w:hint="eastAsia"/>
          <w:color w:val="00B0F0"/>
        </w:rPr>
        <w:instrText>不断迭代移动网格点的坐标</w:instrText>
      </w:r>
      <w:r w:rsidR="00740B19" w:rsidRPr="00672CAF">
        <w:rPr>
          <w:rFonts w:hint="eastAsia"/>
          <w:color w:val="00B0F0"/>
        </w:rPr>
        <w:instrText>,</w:instrText>
      </w:r>
      <w:r w:rsidR="00740B19" w:rsidRPr="00672CAF">
        <w:rPr>
          <w:rFonts w:hint="eastAsia"/>
          <w:color w:val="00B0F0"/>
        </w:rPr>
        <w:instrText>直至收敛或满足平面化要求为止。在此基础上</w:instrText>
      </w:r>
      <w:r w:rsidR="00740B19" w:rsidRPr="00672CAF">
        <w:rPr>
          <w:rFonts w:hint="eastAsia"/>
          <w:color w:val="00B0F0"/>
        </w:rPr>
        <w:instrText>,</w:instrText>
      </w:r>
      <w:r w:rsidR="00740B19" w:rsidRPr="00672CAF">
        <w:rPr>
          <w:rFonts w:hint="eastAsia"/>
          <w:color w:val="00B0F0"/>
        </w:rPr>
        <w:instrText>提出了平面化指标、均匀性指标、流畅性指标对网格进行评价。研究结果表明</w:instrText>
      </w:r>
      <w:r w:rsidR="00740B19" w:rsidRPr="00672CAF">
        <w:rPr>
          <w:rFonts w:hint="eastAsia"/>
          <w:color w:val="00B0F0"/>
        </w:rPr>
        <w:instrText>,</w:instrText>
      </w:r>
      <w:r w:rsidR="00740B19" w:rsidRPr="00672CAF">
        <w:rPr>
          <w:rFonts w:hint="eastAsia"/>
          <w:color w:val="00B0F0"/>
        </w:rPr>
        <w:instrText>相对于传统的映射划分方法</w:instrText>
      </w:r>
      <w:r w:rsidR="00740B19" w:rsidRPr="00672CAF">
        <w:rPr>
          <w:rFonts w:hint="eastAsia"/>
          <w:color w:val="00B0F0"/>
        </w:rPr>
        <w:instrText>,</w:instrText>
      </w:r>
      <w:r w:rsidR="00740B19" w:rsidRPr="00672CAF">
        <w:rPr>
          <w:rFonts w:hint="eastAsia"/>
          <w:color w:val="00B0F0"/>
        </w:rPr>
        <w:instrText>两种方法得到的网格平面化程度均较好</w:instrText>
      </w:r>
      <w:r w:rsidR="00740B19" w:rsidRPr="00672CAF">
        <w:rPr>
          <w:rFonts w:hint="eastAsia"/>
          <w:color w:val="00B0F0"/>
        </w:rPr>
        <w:instrText>;</w:instrText>
      </w:r>
      <w:r w:rsidR="00740B19" w:rsidRPr="00672CAF">
        <w:rPr>
          <w:rFonts w:hint="eastAsia"/>
          <w:color w:val="00B0F0"/>
        </w:rPr>
        <w:instrText>两种方法对比</w:instrText>
      </w:r>
      <w:r w:rsidR="00740B19" w:rsidRPr="00672CAF">
        <w:rPr>
          <w:rFonts w:hint="eastAsia"/>
          <w:color w:val="00B0F0"/>
        </w:rPr>
        <w:instrText>,</w:instrText>
      </w:r>
      <w:r w:rsidR="00740B19" w:rsidRPr="00672CAF">
        <w:rPr>
          <w:rFonts w:hint="eastAsia"/>
          <w:color w:val="00B0F0"/>
        </w:rPr>
        <w:instrText>方法一更具有普适性与应用前景</w:instrText>
      </w:r>
      <w:r w:rsidR="00740B19" w:rsidRPr="00672CAF">
        <w:rPr>
          <w:rFonts w:hint="eastAsia"/>
          <w:color w:val="00B0F0"/>
        </w:rPr>
        <w:instrText>,</w:instrText>
      </w:r>
      <w:r w:rsidR="00740B19" w:rsidRPr="00672CAF">
        <w:rPr>
          <w:rFonts w:hint="eastAsia"/>
          <w:color w:val="00B0F0"/>
        </w:rPr>
        <w:instrText>经过适当改动</w:instrText>
      </w:r>
      <w:r w:rsidR="00740B19" w:rsidRPr="00672CAF">
        <w:rPr>
          <w:rFonts w:hint="eastAsia"/>
          <w:color w:val="00B0F0"/>
        </w:rPr>
        <w:instrText>,</w:instrText>
      </w:r>
      <w:r w:rsidR="00740B19" w:rsidRPr="00672CAF">
        <w:rPr>
          <w:rFonts w:hint="eastAsia"/>
          <w:color w:val="00B0F0"/>
        </w:rPr>
        <w:instrText>可推广应用于四边形和三角形混合网格。</w:instrText>
      </w:r>
      <w:r w:rsidR="00740B19" w:rsidRPr="00672CAF">
        <w:rPr>
          <w:rFonts w:hint="eastAsia"/>
          <w:color w:val="00B0F0"/>
        </w:rPr>
        <w:instrText>","event-place":"Hang Zhou","genre":"Master","language":"</w:instrText>
      </w:r>
      <w:r w:rsidR="00740B19" w:rsidRPr="00672CAF">
        <w:rPr>
          <w:rFonts w:hint="eastAsia"/>
          <w:color w:val="00B0F0"/>
        </w:rPr>
        <w:instrText>中文</w:instrText>
      </w:r>
      <w:r w:rsidR="00740B19" w:rsidRPr="00672CAF">
        <w:rPr>
          <w:rFonts w:hint="eastAsia"/>
          <w:color w:val="00B0F0"/>
        </w:rPr>
        <w:instrText>;","note":"DOI: 10.27461/d.cnki.gzjdx.2019.002286","publisher":"Zhejiang University","publisher-place":"Hang Zhou","source":"CNKI","title":"Research on Quadrilate</w:instrText>
      </w:r>
      <w:r w:rsidR="00740B19" w:rsidRPr="00672CAF">
        <w:rPr>
          <w:color w:val="00B0F0"/>
        </w:rPr>
        <w:instrText>ral Grid Generation and Planarization for free-form grid structures","URL":"https://kns.cnki.net/kcms2/article/abstract?v=xzY5Ip_ThclOmrW83oap1xB3qQQrMVTigoGP4E82KaxdfQTOuL_v4SA0516ShFLBuaUPQ360J41JXa-NDiQ_sZQvK1eDXD5QTaqwNAASLGoLezx87E4Dnmb25MyoVoVvTL8v22rPTrLoNKZ4zRC1uQ==&amp;uniplatform=NZKPT&amp;language=CHS","author":[{"family":"Li","given":"Zheng"}],"accessed":{"date-parts":[["2023",11,1]]},"issued":{"date-parts":[["2019"]]}},"label":"page"},{"id":2155,"uris":["http://zotero.org/users/8879645/items/5IQQ9JAM</w:instrText>
      </w:r>
      <w:r w:rsidR="00740B19" w:rsidRPr="00672CAF">
        <w:rPr>
          <w:rFonts w:hint="eastAsia"/>
          <w:color w:val="00B0F0"/>
        </w:rPr>
        <w:instrText>"],"itemData":{"id":2155,"type":"article-journal","abstract":"</w:instrText>
      </w:r>
      <w:r w:rsidR="00740B19" w:rsidRPr="00672CAF">
        <w:rPr>
          <w:rFonts w:hint="eastAsia"/>
          <w:color w:val="00B0F0"/>
        </w:rPr>
        <w:instrText>为了满足自由曲面网格结构对网格均匀、流畅的需求</w:instrText>
      </w:r>
      <w:r w:rsidR="00740B19" w:rsidRPr="00672CAF">
        <w:rPr>
          <w:rFonts w:hint="eastAsia"/>
          <w:color w:val="00B0F0"/>
        </w:rPr>
        <w:instrText>,</w:instrText>
      </w:r>
      <w:r w:rsidR="00740B19" w:rsidRPr="00672CAF">
        <w:rPr>
          <w:rFonts w:hint="eastAsia"/>
          <w:color w:val="00B0F0"/>
        </w:rPr>
        <w:instrText>提出了基于曲面映射技术和双向等分方法的网格自动生成方法</w:instrText>
      </w:r>
      <w:r w:rsidR="00740B19" w:rsidRPr="00672CAF">
        <w:rPr>
          <w:rFonts w:hint="eastAsia"/>
          <w:color w:val="00B0F0"/>
        </w:rPr>
        <w:instrText>,</w:instrText>
      </w:r>
      <w:r w:rsidR="00740B19" w:rsidRPr="00672CAF">
        <w:rPr>
          <w:rFonts w:hint="eastAsia"/>
          <w:color w:val="00B0F0"/>
        </w:rPr>
        <w:instrText>即映射等分法。建立曲面和平面的双向映射机制</w:instrText>
      </w:r>
      <w:r w:rsidR="00740B19" w:rsidRPr="00672CAF">
        <w:rPr>
          <w:rFonts w:hint="eastAsia"/>
          <w:color w:val="00B0F0"/>
        </w:rPr>
        <w:instrText>,</w:instrText>
      </w:r>
      <w:r w:rsidR="00740B19" w:rsidRPr="00672CAF">
        <w:rPr>
          <w:rFonts w:hint="eastAsia"/>
          <w:color w:val="00B0F0"/>
        </w:rPr>
        <w:instrText>并用四条边界线圈定网格划分区域</w:instrText>
      </w:r>
      <w:r w:rsidR="00740B19" w:rsidRPr="00672CAF">
        <w:rPr>
          <w:rFonts w:hint="eastAsia"/>
          <w:color w:val="00B0F0"/>
        </w:rPr>
        <w:instrText>;</w:instrText>
      </w:r>
      <w:r w:rsidR="00740B19" w:rsidRPr="00672CAF">
        <w:rPr>
          <w:rFonts w:hint="eastAsia"/>
          <w:color w:val="00B0F0"/>
        </w:rPr>
        <w:instrText>在两条相对的边界线之间按距离等分的原则生成一组曲线</w:instrText>
      </w:r>
      <w:r w:rsidR="00740B19" w:rsidRPr="00672CAF">
        <w:rPr>
          <w:rFonts w:hint="eastAsia"/>
          <w:color w:val="00B0F0"/>
        </w:rPr>
        <w:instrText>;</w:instrText>
      </w:r>
      <w:r w:rsidR="00740B19" w:rsidRPr="00672CAF">
        <w:rPr>
          <w:rFonts w:hint="eastAsia"/>
          <w:color w:val="00B0F0"/>
        </w:rPr>
        <w:instrText>按照选定的等长原则划分该组曲线</w:instrText>
      </w:r>
      <w:r w:rsidR="00740B19" w:rsidRPr="00672CAF">
        <w:rPr>
          <w:rFonts w:hint="eastAsia"/>
          <w:color w:val="00B0F0"/>
        </w:rPr>
        <w:instrText>,</w:instrText>
      </w:r>
      <w:r w:rsidR="00740B19" w:rsidRPr="00672CAF">
        <w:rPr>
          <w:rFonts w:hint="eastAsia"/>
          <w:color w:val="00B0F0"/>
        </w:rPr>
        <w:instrText>并将同一分位值的分段点拟合成另一个方向上的等分曲线</w:instrText>
      </w:r>
      <w:r w:rsidR="00740B19" w:rsidRPr="00672CAF">
        <w:rPr>
          <w:rFonts w:hint="eastAsia"/>
          <w:color w:val="00B0F0"/>
        </w:rPr>
        <w:instrText>;</w:instrText>
      </w:r>
      <w:r w:rsidR="00740B19" w:rsidRPr="00672CAF">
        <w:rPr>
          <w:rFonts w:hint="eastAsia"/>
          <w:color w:val="00B0F0"/>
        </w:rPr>
        <w:instrText>轮流地对这两组曲线进行分段、拟合等操作</w:instrText>
      </w:r>
      <w:r w:rsidR="00740B19" w:rsidRPr="00672CAF">
        <w:rPr>
          <w:rFonts w:hint="eastAsia"/>
          <w:color w:val="00B0F0"/>
        </w:rPr>
        <w:instrText>,</w:instrText>
      </w:r>
      <w:r w:rsidR="00740B19" w:rsidRPr="00672CAF">
        <w:rPr>
          <w:rFonts w:hint="eastAsia"/>
          <w:color w:val="00B0F0"/>
        </w:rPr>
        <w:instrText>直到分段点位置无明显变化</w:instrText>
      </w:r>
      <w:r w:rsidR="00740B19" w:rsidRPr="00672CAF">
        <w:rPr>
          <w:rFonts w:hint="eastAsia"/>
          <w:color w:val="00B0F0"/>
        </w:rPr>
        <w:instrText>;</w:instrText>
      </w:r>
      <w:r w:rsidR="00740B19" w:rsidRPr="00672CAF">
        <w:rPr>
          <w:rFonts w:hint="eastAsia"/>
          <w:color w:val="00B0F0"/>
        </w:rPr>
        <w:instrText>将这两组曲线的交点连接成空间网格。通过在该方法中加入对特定曲面的针对性操作</w:instrText>
      </w:r>
      <w:r w:rsidR="00740B19" w:rsidRPr="00672CAF">
        <w:rPr>
          <w:rFonts w:hint="eastAsia"/>
          <w:color w:val="00B0F0"/>
        </w:rPr>
        <w:instrText>,</w:instrText>
      </w:r>
      <w:r w:rsidR="00740B19" w:rsidRPr="00672CAF">
        <w:rPr>
          <w:rFonts w:hint="eastAsia"/>
          <w:color w:val="00B0F0"/>
        </w:rPr>
        <w:instrText>拓展方法的适用范围</w:instrText>
      </w:r>
      <w:r w:rsidR="00740B19" w:rsidRPr="00672CAF">
        <w:rPr>
          <w:rFonts w:hint="eastAsia"/>
          <w:color w:val="00B0F0"/>
        </w:rPr>
        <w:instrText>,</w:instrText>
      </w:r>
      <w:r w:rsidR="00740B19" w:rsidRPr="00672CAF">
        <w:rPr>
          <w:rFonts w:hint="eastAsia"/>
          <w:color w:val="00B0F0"/>
        </w:rPr>
        <w:instrText>改善网格划分的效果。结果表明</w:instrText>
      </w:r>
      <w:r w:rsidR="00740B19" w:rsidRPr="00672CAF">
        <w:rPr>
          <w:rFonts w:hint="eastAsia"/>
          <w:color w:val="00B0F0"/>
        </w:rPr>
        <w:instrText>:</w:instrText>
      </w:r>
      <w:r w:rsidR="00740B19" w:rsidRPr="00672CAF">
        <w:rPr>
          <w:rFonts w:hint="eastAsia"/>
          <w:color w:val="00B0F0"/>
        </w:rPr>
        <w:instrText>该方法适用范围广、自动化程度高、生成速度快</w:instrText>
      </w:r>
      <w:r w:rsidR="00740B19" w:rsidRPr="00672CAF">
        <w:rPr>
          <w:rFonts w:hint="eastAsia"/>
          <w:color w:val="00B0F0"/>
        </w:rPr>
        <w:instrText>,</w:instrText>
      </w:r>
      <w:r w:rsidR="00740B19" w:rsidRPr="00672CAF">
        <w:rPr>
          <w:rFonts w:hint="eastAsia"/>
          <w:color w:val="00B0F0"/>
        </w:rPr>
        <w:instrText>生成的网格大小均匀、线条流畅</w:instrText>
      </w:r>
      <w:r w:rsidR="00740B19" w:rsidRPr="00672CAF">
        <w:rPr>
          <w:rFonts w:hint="eastAsia"/>
          <w:color w:val="00B0F0"/>
        </w:rPr>
        <w:instrText>,</w:instrText>
      </w:r>
      <w:r w:rsidR="00740B19" w:rsidRPr="00672CAF">
        <w:rPr>
          <w:rFonts w:hint="eastAsia"/>
          <w:color w:val="00B0F0"/>
        </w:rPr>
        <w:instrText>使网格结构的设计更为经济合理。</w:instrText>
      </w:r>
      <w:r w:rsidR="00740B19" w:rsidRPr="00672CAF">
        <w:rPr>
          <w:rFonts w:hint="eastAsia"/>
          <w:color w:val="00B0F0"/>
        </w:rPr>
        <w:instrText>","container-title":"Journal of Building Structures","DOI":"10.14006/j.jzjgxb.2018.07.003","ISSN":"1000-6869","issue":"7","language":"zh-CN","</w:instrText>
      </w:r>
      <w:r w:rsidR="00740B19" w:rsidRPr="00672CAF">
        <w:rPr>
          <w:color w:val="00B0F0"/>
        </w:rPr>
        <w:instrText xml:space="preserve">page":"18-24","source":"CNKI","title":"Grid generation for free-form surface based on mapping technique and bidirectional equal-division","volume":"39","author":[{"family":"Wang","given":"Qisheng"},{"family":"Li","given":"Tierui"},{"family":"Wu","given":"Hui"},{"family":"Gao","given":"Boqing"}],"issued":{"date-parts":[["2018"]]}},"label":"page"}],"schema":"https://github.com/citation-style-language/schema/raw/master/csl-citation.json"} </w:instrText>
      </w:r>
      <w:r w:rsidR="00873952" w:rsidRPr="00672CAF">
        <w:rPr>
          <w:color w:val="00B0F0"/>
        </w:rPr>
        <w:fldChar w:fldCharType="separate"/>
      </w:r>
      <w:r w:rsidR="00740B19" w:rsidRPr="00672CAF">
        <w:rPr>
          <w:rFonts w:cs="Times New Roman"/>
          <w:color w:val="00B0F0"/>
        </w:rPr>
        <w:t>[5,36,37]</w:t>
      </w:r>
      <w:r w:rsidR="00873952" w:rsidRPr="00672CAF">
        <w:rPr>
          <w:color w:val="00B0F0"/>
        </w:rPr>
        <w:fldChar w:fldCharType="end"/>
      </w:r>
      <w:r w:rsidR="00873952">
        <w:t>)</w:t>
      </w:r>
      <w:r w:rsidR="00CD7C55">
        <w:t xml:space="preserve"> </w:t>
      </w:r>
      <w:r w:rsidRPr="009021CD">
        <w:t xml:space="preserve">to perform </w:t>
      </w:r>
      <w:r>
        <w:t>grid partitioning</w:t>
      </w:r>
      <w:r w:rsidR="00EC675B">
        <w:t>,</w:t>
      </w:r>
      <w:r w:rsidRPr="009021CD">
        <w:t xml:space="preserve"> </w:t>
      </w:r>
      <w:r>
        <w:t>and</w:t>
      </w:r>
      <w:r w:rsidRPr="009021CD">
        <w:t xml:space="preserve"> </w:t>
      </w:r>
      <w:r>
        <w:t xml:space="preserve">obtain </w:t>
      </w:r>
      <w:r w:rsidRPr="009021CD">
        <w:t xml:space="preserve">the corresponding </w:t>
      </w:r>
      <w:r>
        <w:t>grid</w:t>
      </w:r>
      <w:r w:rsidRPr="009021CD">
        <w:t xml:space="preserve"> </w:t>
      </w:r>
      <w:r w:rsidRPr="009021CD">
        <w:lastRenderedPageBreak/>
        <w:t xml:space="preserve">structure of the </w:t>
      </w:r>
      <w:r w:rsidR="00B62108">
        <w:t>free-form</w:t>
      </w:r>
      <w:r w:rsidRPr="009021CD">
        <w:t xml:space="preserve"> surface</w:t>
      </w:r>
      <w:r>
        <w:t xml:space="preserve">s, which are </w:t>
      </w:r>
      <w:r w:rsidRPr="009021CD">
        <w:t xml:space="preserve">then used as the output for </w:t>
      </w:r>
      <w:r>
        <w:t>GridGAN</w:t>
      </w:r>
      <w:r w:rsidR="003C6D3A">
        <w:t xml:space="preserve"> in the training state</w:t>
      </w:r>
      <w:r w:rsidRPr="009021CD">
        <w:t>.</w:t>
      </w:r>
      <w:r w:rsidR="00A92248">
        <w:t xml:space="preserve"> </w:t>
      </w:r>
      <w:r w:rsidR="00443CEA" w:rsidRPr="00443CEA">
        <w:t>Note that we refer to the explicitly coding-orient method</w:t>
      </w:r>
      <w:r w:rsidR="00443CEA">
        <w:t>s</w:t>
      </w:r>
      <w:r w:rsidR="00443CEA" w:rsidRPr="00443CEA">
        <w:t xml:space="preserve"> as the traditional method</w:t>
      </w:r>
      <w:r w:rsidR="00443CEA">
        <w:t>s for convenience</w:t>
      </w:r>
      <w:r w:rsidR="00443CEA" w:rsidRPr="00443CEA">
        <w:t>.</w:t>
      </w:r>
      <w:r w:rsidR="00443CEA">
        <w:t xml:space="preserve"> </w:t>
      </w:r>
      <w:r w:rsidR="00A92248" w:rsidRPr="00A92248">
        <w:t xml:space="preserve">Simultaneously, utilizing the provided series of </w:t>
      </w:r>
      <w:r w:rsidR="00B62108">
        <w:t>free-form</w:t>
      </w:r>
      <w:r w:rsidR="00A92248" w:rsidRPr="00A92248">
        <w:t xml:space="preserve"> surfaces, </w:t>
      </w:r>
      <w:r w:rsidR="00A92248">
        <w:t>we</w:t>
      </w:r>
      <w:r w:rsidR="00A92248" w:rsidRPr="00A92248">
        <w:t xml:space="preserve"> generat</w:t>
      </w:r>
      <w:r w:rsidR="00A92248">
        <w:t>e</w:t>
      </w:r>
      <w:r w:rsidR="00A92248" w:rsidRPr="00A92248">
        <w:t xml:space="preserve"> </w:t>
      </w:r>
      <w:r w:rsidR="00A92248">
        <w:t xml:space="preserve">the </w:t>
      </w:r>
      <w:r w:rsidR="00A92248" w:rsidRPr="00A92248">
        <w:t>corresponding curvature</w:t>
      </w:r>
      <w:r w:rsidR="001D0167">
        <w:t xml:space="preserve"> </w:t>
      </w:r>
      <w:r w:rsidR="00A92248" w:rsidRPr="00A92248">
        <w:t>(</w:t>
      </w:r>
      <w:r w:rsidR="00A92248">
        <w:t xml:space="preserve">specifically, </w:t>
      </w:r>
      <w:r w:rsidR="00A92248" w:rsidRPr="00A92248">
        <w:t xml:space="preserve">employing the maximum principal curvature) and </w:t>
      </w:r>
      <w:r w:rsidR="00A92248">
        <w:t>height cloud</w:t>
      </w:r>
      <w:r w:rsidR="00A92248" w:rsidRPr="00A92248">
        <w:t xml:space="preserve"> maps. Th</w:t>
      </w:r>
      <w:r w:rsidR="00A92248">
        <w:t>e</w:t>
      </w:r>
      <w:r w:rsidR="00A92248" w:rsidRPr="00A92248">
        <w:t xml:space="preserve"> process</w:t>
      </w:r>
      <w:r w:rsidR="00A92248">
        <w:t xml:space="preserve"> above</w:t>
      </w:r>
      <w:r w:rsidR="00A92248" w:rsidRPr="00A92248">
        <w:t xml:space="preserve"> mainly encompasses surface </w:t>
      </w:r>
      <w:r w:rsidR="00A92248">
        <w:t>partitioning</w:t>
      </w:r>
      <w:r w:rsidR="00A92248" w:rsidRPr="00A92248">
        <w:t xml:space="preserve">, calculation of the maximum principal curvature (or </w:t>
      </w:r>
      <w:r w:rsidR="00A92248">
        <w:t>height</w:t>
      </w:r>
      <w:r w:rsidR="00A92248" w:rsidRPr="00A92248">
        <w:t>), and data visualization</w:t>
      </w:r>
      <w:r w:rsidR="00B62108">
        <w:t xml:space="preserve"> (</w:t>
      </w:r>
      <w:r w:rsidR="001D0167" w:rsidRPr="002B1F17">
        <w:rPr>
          <w:color w:val="00B0F0"/>
        </w:rPr>
        <w:fldChar w:fldCharType="begin" w:fldLock="1"/>
      </w:r>
      <w:r w:rsidR="001D0167" w:rsidRPr="002B1F17">
        <w:rPr>
          <w:color w:val="00B0F0"/>
        </w:rPr>
        <w:instrText xml:space="preserve"> </w:instrText>
      </w:r>
      <w:r w:rsidR="001D0167" w:rsidRPr="004B0FFB">
        <w:rPr>
          <w:color w:val="00B0F0"/>
        </w:rPr>
        <w:instrText>REF _Ref</w:instrText>
      </w:r>
      <w:r w:rsidR="001D0167" w:rsidRPr="002B1F17">
        <w:rPr>
          <w:color w:val="00B0F0"/>
        </w:rPr>
        <w:instrText xml:space="preserve">149947011 \h </w:instrText>
      </w:r>
      <w:r w:rsidR="001D0167" w:rsidRPr="002B1F17">
        <w:rPr>
          <w:color w:val="00B0F0"/>
        </w:rPr>
      </w:r>
      <w:r w:rsidR="001D0167" w:rsidRPr="002B1F17">
        <w:rPr>
          <w:color w:val="00B0F0"/>
        </w:rPr>
        <w:fldChar w:fldCharType="separate"/>
      </w:r>
      <w:r w:rsidR="00672CAF" w:rsidRPr="00672CAF">
        <w:rPr>
          <w:color w:val="00B0F0"/>
        </w:rPr>
        <w:t xml:space="preserve">Fig. </w:t>
      </w:r>
      <w:r w:rsidR="00672CAF" w:rsidRPr="00672CAF">
        <w:rPr>
          <w:noProof/>
          <w:color w:val="00B0F0"/>
        </w:rPr>
        <w:t>2</w:t>
      </w:r>
      <w:r w:rsidR="001D0167" w:rsidRPr="002B1F17">
        <w:rPr>
          <w:color w:val="00B0F0"/>
        </w:rPr>
        <w:fldChar w:fldCharType="end"/>
      </w:r>
      <w:r w:rsidR="00B62108">
        <w:t>)</w:t>
      </w:r>
      <w:r w:rsidR="00A92248" w:rsidRPr="00A92248">
        <w:t>.</w:t>
      </w:r>
      <w:r w:rsidR="00A92248">
        <w:t xml:space="preserve"> </w:t>
      </w:r>
      <w:bookmarkStart w:id="9" w:name="_Hlk163426377"/>
      <w:r w:rsidR="00A41004" w:rsidRPr="00A41004">
        <w:t xml:space="preserve">For details on creating curvature and height cloud maps for free-form surfaces, see </w:t>
      </w:r>
      <w:r w:rsidR="00A41004" w:rsidRPr="00A83D29">
        <w:rPr>
          <w:color w:val="00B0F0"/>
        </w:rPr>
        <w:t>Appendix A</w:t>
      </w:r>
      <w:r w:rsidR="00A41004" w:rsidRPr="00A41004">
        <w:t xml:space="preserve"> and visit https://github.com/GeneralHou/</w:t>
      </w:r>
      <w:proofErr w:type="spellStart"/>
      <w:r w:rsidR="00A41004" w:rsidRPr="00A41004">
        <w:t>OA_GridGAN</w:t>
      </w:r>
      <w:proofErr w:type="spellEnd"/>
      <w:r w:rsidR="00A41004" w:rsidRPr="00A41004">
        <w:t>/ for dataset usage in the model.</w:t>
      </w:r>
      <w:bookmarkEnd w:id="9"/>
    </w:p>
    <w:p w14:paraId="607453A8" w14:textId="3F2EFC66" w:rsidR="00E81442" w:rsidRDefault="00E81442" w:rsidP="00F429BF">
      <w:pPr>
        <w:pStyle w:val="1FigFormat"/>
        <w:ind w:left="-284"/>
      </w:pPr>
      <w:r>
        <w:rPr>
          <w:noProof/>
        </w:rPr>
        <w:drawing>
          <wp:inline distT="0" distB="0" distL="0" distR="0" wp14:anchorId="7A71717B" wp14:editId="78BD34E9">
            <wp:extent cx="5760000" cy="259793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bwMode="auto">
                    <a:xfrm>
                      <a:off x="0" y="0"/>
                      <a:ext cx="5760000" cy="2597938"/>
                    </a:xfrm>
                    <a:prstGeom prst="rect">
                      <a:avLst/>
                    </a:prstGeom>
                  </pic:spPr>
                </pic:pic>
              </a:graphicData>
            </a:graphic>
          </wp:inline>
        </w:drawing>
      </w:r>
    </w:p>
    <w:p w14:paraId="252BC7CF" w14:textId="69D00553" w:rsidR="00F429BF" w:rsidRDefault="00F429BF" w:rsidP="00F429BF">
      <w:pPr>
        <w:pStyle w:val="1FigureName"/>
        <w:rPr>
          <w:highlight w:val="cyan"/>
        </w:rPr>
      </w:pPr>
      <w:bookmarkStart w:id="10" w:name="_Ref149947011"/>
      <w:r>
        <w:t xml:space="preserve">Fig. </w:t>
      </w:r>
      <w:fldSimple w:instr=" SEQ Fig. \* ARABIC " w:fldLock="1">
        <w:r w:rsidR="00672CAF">
          <w:rPr>
            <w:noProof/>
          </w:rPr>
          <w:t>2</w:t>
        </w:r>
      </w:fldSimple>
      <w:bookmarkEnd w:id="10"/>
      <w:r>
        <w:t xml:space="preserve"> </w:t>
      </w:r>
      <w:r w:rsidRPr="00F429BF">
        <w:t xml:space="preserve">Illustration depicting the procedural generation of curvature </w:t>
      </w:r>
      <w:r w:rsidR="001D0167">
        <w:t>and height cloud maps</w:t>
      </w:r>
      <w:r w:rsidR="00606B25">
        <w:t>.</w:t>
      </w:r>
    </w:p>
    <w:p w14:paraId="48A25A6C" w14:textId="4CFDC1E3" w:rsidR="00B447E0" w:rsidRDefault="00B447E0" w:rsidP="004A5219">
      <w:pPr>
        <w:ind w:firstLine="360"/>
      </w:pPr>
      <w:r w:rsidRPr="00B447E0">
        <w:t xml:space="preserve">The insufficiency of training data is a common challenge and obstacle faced by </w:t>
      </w:r>
      <w:r w:rsidR="001D0167">
        <w:t>different scientific fields</w:t>
      </w:r>
      <w:r w:rsidRPr="00B447E0">
        <w:t xml:space="preserve"> when a</w:t>
      </w:r>
      <w:r w:rsidR="00EC675B">
        <w:t>dopting data-driven methods, which rely heavily</w:t>
      </w:r>
      <w:r w:rsidRPr="00B447E0">
        <w:t xml:space="preserve"> on large-scale datasets</w:t>
      </w:r>
      <w:r>
        <w:t xml:space="preserve"> </w:t>
      </w:r>
      <w:r w:rsidR="00CD7C55" w:rsidRPr="00672CAF">
        <w:rPr>
          <w:color w:val="00B0F0"/>
        </w:rPr>
        <w:fldChar w:fldCharType="begin" w:fldLock="1"/>
      </w:r>
      <w:r w:rsidR="00740B19" w:rsidRPr="00672CAF">
        <w:rPr>
          <w:color w:val="00B0F0"/>
        </w:rPr>
        <w:instrText xml:space="preserve"> ADDIN ZOTERO_ITEM CSL_CITATION {"citationID":"9vkucPuC","properties":{"formattedCitation":"[26,38\\uc0\\u8211{}40]","plainCitation":"[26,38–40]","noteIndex":0},"citationItems":[{"id":113,"uris":["http://zotero.org/users/8879645/items/THYE62RA"],"itemData":{"id":113,"type":"article-journal","abstract":"Artificial intelligence is reshaping building design processes to be smarter and automated. Considering the increasingly wide application of shear wall systems in high-rise buildings and envisioning the massive benefit of automated structural design, this paper proposes a generative adversarial network (GAN)-based shear wall design method, which learns from existing shear wall design documents and then performs structural design intelligently and swiftly. To this end, structural design datasets were prepared via abstraction, semanticization, classification, and parameterization in terms of building height and seismic design category. The GAN model improved its shear wall design proficiency through adversarial training supported by data and hyper-parametric analytics. The performance of the trained GAN model was appraised against the metrics based on the confusion matrix and the intersection-over-union approach. Finally, case studies were conducted to evaluate the applica­ bility, effectiveness, and appropriateness of the innovative GAN-based structural design method, indicating significant speed-up and comparable quality.","container-title":"Automation in Construction","DOI":"10.1016/j.autcon.2021.103931","ISSN":"09265805","journalAbbreviation":"Automation in Construction","language":"en","page":"103931","source":"DOI.org (Crossref)","title":"Automated structural design of shear wall residential buildings using generative adversarial networks","volume":"132","author":[{"family":"Liao","given":"Wen Jie"},{"family":"Lu","given":"Xin Zheng"},{"family":"Huang","given":"Yu Li"},{"family":"Zheng","given":"Zhe"},{"family":"Lin","given":"Yuan Qing"}],"issued":{"date-parts":[["2021",12]]}},"label":"page"},{"id":762,"uris":["http://zotero.org/users/8879645/items/U5AHFNML"],"itemData":{"id":762,"type":"article-journal","abstract":"Beam and slab design is a critical component of shear wall structure design. Currently, conventional manual design is time-consuming, and defining objective functions and design variables of an optimization design is challenging. In contrast, deep learning methods can learn high-dimensional image features and generate new designs, providing new solutions for efficient and intelligent structural design. Therefore, based on deep neural networks, this study proposes an intelligent layout design method for beams of reinforced concrete shear-wall structures using the input of fused building space and element attributes. This method learned the implicit laws of existing designs and realized the inferential generation of new layout schemes. Subsequently, based on mathematical statistics, methods to determine the type and size of coupling and frame beams are proposed. A typical case study shows that the structural performance of the beam and slab designed by this method was comparable to that of competent engineers. The maximum inter-story drift ratio of the result designed by the proposed method differs from that designed by engineers by no more than 5 × 10−5. The differences in the maximum vertical typical-floor-slab displacement, the concrete consumption, and the steel consumption between the design result of the proposed method and the engineer's design result are 0.8%, 2.88%, and 6.20%, respectively. Moreover, the design efficiency was significantly improved by more than 30 times.","container-title":"Journal of Building Engineering","DOI":"10.1016/j.jobe.2022.104838","ISSN":"2352-7102","journalAbbreviation":"Journal of Building Engineering","la</w:instrText>
      </w:r>
      <w:r w:rsidR="00740B19" w:rsidRPr="00672CAF">
        <w:rPr>
          <w:rFonts w:hint="eastAsia"/>
          <w:color w:val="00B0F0"/>
        </w:rPr>
        <w:instrText>nguage":"en","note":"JCR: /</w:instrText>
      </w:r>
      <w:r w:rsidR="00740B19" w:rsidRPr="00672CAF">
        <w:rPr>
          <w:rFonts w:hint="eastAsia"/>
          <w:color w:val="00B0F0"/>
        </w:rPr>
        <w:instrText>以上面为准</w:instrText>
      </w:r>
      <w:r w:rsidR="00740B19" w:rsidRPr="00672CAF">
        <w:rPr>
          <w:rFonts w:hint="eastAsia"/>
          <w:color w:val="00B0F0"/>
        </w:rPr>
        <w:instrText>Q1\n</w:instrText>
      </w:r>
      <w:r w:rsidR="00740B19" w:rsidRPr="00672CAF">
        <w:rPr>
          <w:rFonts w:hint="eastAsia"/>
          <w:color w:val="00B0F0"/>
        </w:rPr>
        <w:instrText>中科院大类分区</w:instrText>
      </w:r>
      <w:r w:rsidR="00740B19" w:rsidRPr="00672CAF">
        <w:rPr>
          <w:rFonts w:hint="eastAsia"/>
          <w:color w:val="00B0F0"/>
        </w:rPr>
        <w:instrText xml:space="preserve">: </w:instrText>
      </w:r>
      <w:r w:rsidR="00740B19" w:rsidRPr="00672CAF">
        <w:rPr>
          <w:rFonts w:hint="eastAsia"/>
          <w:color w:val="00B0F0"/>
        </w:rPr>
        <w:instrText>工程技术</w:instrText>
      </w:r>
      <w:r w:rsidR="00740B19" w:rsidRPr="00672CAF">
        <w:rPr>
          <w:rFonts w:hint="eastAsia"/>
          <w:color w:val="00B0F0"/>
        </w:rPr>
        <w:instrText>2</w:instrText>
      </w:r>
      <w:r w:rsidR="00740B19" w:rsidRPr="00672CAF">
        <w:rPr>
          <w:rFonts w:hint="eastAsia"/>
          <w:color w:val="00B0F0"/>
        </w:rPr>
        <w:instrText>区</w:instrText>
      </w:r>
      <w:r w:rsidR="00740B19" w:rsidRPr="00672CAF">
        <w:rPr>
          <w:rFonts w:hint="eastAsia"/>
          <w:color w:val="00B0F0"/>
        </w:rPr>
        <w:instrText>\n</w:instrText>
      </w:r>
      <w:r w:rsidR="00740B19" w:rsidRPr="00672CAF">
        <w:rPr>
          <w:rFonts w:hint="eastAsia"/>
          <w:color w:val="00B0F0"/>
        </w:rPr>
        <w:instrText>中科院小类分区</w:instrText>
      </w:r>
      <w:r w:rsidR="00740B19" w:rsidRPr="00672CAF">
        <w:rPr>
          <w:rFonts w:hint="eastAsia"/>
          <w:color w:val="00B0F0"/>
        </w:rPr>
        <w:instrText xml:space="preserve">: </w:instrText>
      </w:r>
      <w:r w:rsidR="00740B19" w:rsidRPr="00672CAF">
        <w:rPr>
          <w:rFonts w:hint="eastAsia"/>
          <w:color w:val="00B0F0"/>
        </w:rPr>
        <w:instrText>结构与建筑技术</w:instrText>
      </w:r>
      <w:r w:rsidR="00740B19" w:rsidRPr="00672CAF">
        <w:rPr>
          <w:rFonts w:hint="eastAsia"/>
          <w:color w:val="00B0F0"/>
        </w:rPr>
        <w:instrText>2</w:instrText>
      </w:r>
      <w:r w:rsidR="00740B19" w:rsidRPr="00672CAF">
        <w:rPr>
          <w:rFonts w:hint="eastAsia"/>
          <w:color w:val="00B0F0"/>
        </w:rPr>
        <w:instrText>区</w:instrText>
      </w:r>
      <w:r w:rsidR="00740B19" w:rsidRPr="00672CAF">
        <w:rPr>
          <w:rFonts w:hint="eastAsia"/>
          <w:color w:val="00B0F0"/>
        </w:rPr>
        <w:instrText xml:space="preserve">  </w:instrText>
      </w:r>
      <w:r w:rsidR="00740B19" w:rsidRPr="00672CAF">
        <w:rPr>
          <w:rFonts w:hint="eastAsia"/>
          <w:color w:val="00B0F0"/>
        </w:rPr>
        <w:instrText>工程：土木</w:instrText>
      </w:r>
      <w:r w:rsidR="00740B19" w:rsidRPr="00672CAF">
        <w:rPr>
          <w:rFonts w:hint="eastAsia"/>
          <w:color w:val="00B0F0"/>
        </w:rPr>
        <w:instrText>2</w:instrText>
      </w:r>
      <w:r w:rsidR="00740B19" w:rsidRPr="00672CAF">
        <w:rPr>
          <w:rFonts w:hint="eastAsia"/>
          <w:color w:val="00B0F0"/>
        </w:rPr>
        <w:instrText>区</w:instrText>
      </w:r>
      <w:r w:rsidR="00740B19" w:rsidRPr="00672CAF">
        <w:rPr>
          <w:rFonts w:hint="eastAsia"/>
          <w:color w:val="00B0F0"/>
        </w:rPr>
        <w:instrText xml:space="preserve">  \n\n</w:instrText>
      </w:r>
      <w:r w:rsidR="00740B19" w:rsidRPr="00672CAF">
        <w:rPr>
          <w:rFonts w:hint="eastAsia"/>
          <w:color w:val="00B0F0"/>
        </w:rPr>
        <w:instrText>影响因子</w:instrText>
      </w:r>
      <w:r w:rsidR="00740B19" w:rsidRPr="00672CAF">
        <w:rPr>
          <w:rFonts w:hint="eastAsia"/>
          <w:color w:val="00B0F0"/>
        </w:rPr>
        <w:instrText>: 7.1445\n5</w:instrText>
      </w:r>
      <w:r w:rsidR="00740B19" w:rsidRPr="00672CAF">
        <w:rPr>
          <w:rFonts w:hint="eastAsia"/>
          <w:color w:val="00B0F0"/>
        </w:rPr>
        <w:instrText>年影响因子</w:instrText>
      </w:r>
      <w:r w:rsidR="00740B19" w:rsidRPr="00672CAF">
        <w:rPr>
          <w:rFonts w:hint="eastAsia"/>
          <w:color w:val="00B0F0"/>
        </w:rPr>
        <w:instrText>: 5.1464","page":"104838","source":"ScienceDirect","title":"Intelligent design method for beam and slab of shear wall structure based on deep learnin</w:instrText>
      </w:r>
      <w:r w:rsidR="00740B19" w:rsidRPr="00672CAF">
        <w:rPr>
          <w:color w:val="00B0F0"/>
        </w:rPr>
        <w:instrText xml:space="preserve">g","volume":"57","author":[{"family":"Zhao","given":"Pengju"},{"family":"Liao","given":"Wenjie"},{"family":"Xue","given":"Hongjing"},{"family":"Lu","given":"Xinzheng"}],"issued":{"date-parts":[["2022",10,1]]}},"label":"page"},{"id":108,"uris":["http://zotero.org/users/8879645/items/7ZJM69YQ"],"itemData":{"id":108,"type":"article-journal","abstract":"Computer vision-based techniques were developed to overcome the limitations of visual inspection by trained human resources and to detect structural damage in images remotely, but most methods detect only specific types of damage, such as concrete or steel cracks. To provide quasi real-time simultaneous detection of multiple types of damages, a Faster Region-based Convolutional Neural Network (Faster R-CNN)-based structural visual inspection method is proposed. To realize this, a database including 2,366 images (with 500 × 375 pixels) labeled for five types of damages—concrete crack, steel corrosion with two levels (medium and high), bolt corrosion, and steel delamination—is developed. Then, the architecture of the Faster R-CNN is modified, trained, validated, and tested using this database. Results show 90.6%, 83.4%, 82.1%, 98.1%, and 84.7% average precision (AP) ratings for the five damage types, respectively, with a mean AP of 87.8%. The robustness of the trained Faster R-CNN is evaluated and demonstrated using 11 new 6,000 × 4,000-pixel images taken of different structures. Its performance is also compared to that of the traditional CNN-based method. Considering that the proposed method provides a remarkably fast test speed (0.03 seconds per image with 500 × 375 resolution), a framework for quasi real-time damage detection on video using the trained networks is developed.","container-title":"Computer-Aided Civil and Infrastructure Engineering","DOI":"10.1111/mice.12334","ISSN":"1467-8667","issue":"9","language":"en","note":"_eprint: https://onlinelibrary.wiley.com/doi/pdf/10.1111/mice.12334","page":"731-747","source":"Wiley Online Library","title":"Autonomous structural visual inspection using region-based deep learning for detecting multiple damage types","volume":"33","author":[{"family":"Cha","given":"YoungJin"},{"family":"Choi","given":"Wooram"},{"family":"Suh","given":"Gahyun"},{"family":"Mahmoudkhani","given":"Sadegh"},{"family":"Büyüköztürk","given":"Oral"}],"issued":{"date-parts":[["2018"]]}},"label":"page"},{"id":1127,"uris":["http://zotero.org/users/8879645/items/5DTAIBQ7"],"itemData":{"id":1127,"type":"paper-conference","abstract":"There is large consent that successful training of deep networks requires many thousand annotated training samples. In this paper, we present a network and training strategy that relies on the strong use of data augmentation to use the available annotated samples more efficiently. The architecture consists of a contracting path to capture context and a symmetric expanding path that enables precise localization. We show that such a network can be trained end-to-end from very few images and outperforms the prior best method (a sliding-window convolutional network) on the ISBI challenge for segmentation of neuronal structures in electron microscopic stacks. Using the same network trained on transmitted light microscopy images (phase contrast and DIC) we won the ISBI cell tracking challenge 2015 in these categories by a large margin. Moreover, the network is fast. Segmentation of a 512x512 image takes less than a second on a recent GPU. The full implementation (based on Caffe) and the trained networks are available at http://lmb.informatik.uni-freiburg.de/people/ronneber/u-net .","container-title":"Lecture Notes in Computer Science","DOI":"10.48550/arXiv.1505.04597","event-title":"Computer Vision and Pattern Recognition","language":"en","note":"arXiv:1505.04597 [cs]","page":"234-41","source":"arXiv.org","title":"U-Net: Convolutional networks for biomedical image segmentation","title-short":"U-Net","URL":"http://arxiv.org/abs/1505.04597","author":[{"family":"Ronneberger","given":"Olaf"},{"family":"Fischer","given":"Philipp"},{"family":"Brox","given":"Thomas"}],"accessed":{"date-parts":[["2022",11,18]]},"issued":{"date-parts":[["2015",5,18]]}},"label":"page"}],"schema":"https://github.com/citation-style-language/schema/raw/master/csl-citation.json"} </w:instrText>
      </w:r>
      <w:r w:rsidR="00CD7C55" w:rsidRPr="00672CAF">
        <w:rPr>
          <w:color w:val="00B0F0"/>
        </w:rPr>
        <w:fldChar w:fldCharType="separate"/>
      </w:r>
      <w:r w:rsidR="00740B19" w:rsidRPr="00672CAF">
        <w:rPr>
          <w:rFonts w:cs="Times New Roman"/>
          <w:color w:val="00B0F0"/>
          <w:szCs w:val="24"/>
        </w:rPr>
        <w:t>[26,38–40]</w:t>
      </w:r>
      <w:r w:rsidR="00CD7C55" w:rsidRPr="00672CAF">
        <w:rPr>
          <w:color w:val="00B0F0"/>
        </w:rPr>
        <w:fldChar w:fldCharType="end"/>
      </w:r>
      <w:r w:rsidRPr="00B447E0">
        <w:t>.</w:t>
      </w:r>
      <w:r>
        <w:t xml:space="preserve"> </w:t>
      </w:r>
      <w:r w:rsidRPr="00B447E0">
        <w:t xml:space="preserve">Acquiring authentic engineering </w:t>
      </w:r>
      <w:r>
        <w:t>drawings</w:t>
      </w:r>
      <w:r w:rsidRPr="00B447E0">
        <w:t xml:space="preserve"> for </w:t>
      </w:r>
      <w:r w:rsidR="00131412">
        <w:t>free-form grid</w:t>
      </w:r>
      <w:r w:rsidRPr="00B447E0">
        <w:t xml:space="preserve"> design is challenging due to practical constraints</w:t>
      </w:r>
      <w:r>
        <w:t xml:space="preserve"> (</w:t>
      </w:r>
      <w:r w:rsidRPr="00B447E0">
        <w:t xml:space="preserve">such as commercial </w:t>
      </w:r>
      <w:r w:rsidR="003970D5">
        <w:t>confidentiality</w:t>
      </w:r>
      <w:r>
        <w:t>)</w:t>
      </w:r>
      <w:r w:rsidRPr="00B447E0">
        <w:t>.</w:t>
      </w:r>
      <w:r>
        <w:t xml:space="preserve"> </w:t>
      </w:r>
      <w:r w:rsidRPr="00B447E0">
        <w:lastRenderedPageBreak/>
        <w:t xml:space="preserve">Moreover, even if </w:t>
      </w:r>
      <w:r w:rsidR="003970D5">
        <w:t xml:space="preserve">the </w:t>
      </w:r>
      <w:r w:rsidR="00595F80" w:rsidRPr="00595F80">
        <w:t xml:space="preserve">design drawings for </w:t>
      </w:r>
      <w:r w:rsidR="00B62108">
        <w:t>free-form</w:t>
      </w:r>
      <w:r w:rsidR="00595F80" w:rsidRPr="00595F80">
        <w:t xml:space="preserve"> surfaces and </w:t>
      </w:r>
      <w:r w:rsidR="00595F80">
        <w:t>grid partitioning</w:t>
      </w:r>
      <w:r w:rsidRPr="00B447E0">
        <w:t xml:space="preserve"> are available, the quantity of such drawings is insufficient for training neural network</w:t>
      </w:r>
      <w:r w:rsidR="003970D5">
        <w:t>s</w:t>
      </w:r>
      <w:r w:rsidRPr="00B447E0">
        <w:t>.</w:t>
      </w:r>
      <w:r w:rsidR="00894E1F">
        <w:t xml:space="preserve"> </w:t>
      </w:r>
      <w:r w:rsidR="00894E1F" w:rsidRPr="00894E1F">
        <w:t xml:space="preserve">To tackle the </w:t>
      </w:r>
      <w:r w:rsidR="00894E1F">
        <w:t>issue</w:t>
      </w:r>
      <w:r w:rsidR="00894E1F" w:rsidRPr="00894E1F">
        <w:t xml:space="preserve"> of in</w:t>
      </w:r>
      <w:r w:rsidR="00EC675B">
        <w:t>adequate</w:t>
      </w:r>
      <w:r w:rsidR="00894E1F" w:rsidRPr="00894E1F">
        <w:t xml:space="preserve"> training data and the </w:t>
      </w:r>
      <w:r w:rsidR="003970D5">
        <w:t>scarc</w:t>
      </w:r>
      <w:r w:rsidR="00EC675B">
        <w:t>ity</w:t>
      </w:r>
      <w:r w:rsidR="00894E1F" w:rsidRPr="00894E1F">
        <w:t xml:space="preserve"> of data sources, </w:t>
      </w:r>
      <w:r w:rsidR="00894E1F">
        <w:t>A</w:t>
      </w:r>
      <w:r w:rsidR="00894E1F" w:rsidRPr="00894E1F">
        <w:t xml:space="preserve"> three-step approach</w:t>
      </w:r>
      <w:r w:rsidR="00894E1F">
        <w:t xml:space="preserve"> is adopted</w:t>
      </w:r>
      <w:r w:rsidR="00894E1F" w:rsidRPr="00894E1F">
        <w:t xml:space="preserve"> to obtain the ultimate training and testing datasets for GridGAN.</w:t>
      </w:r>
      <w:r w:rsidR="008C0730">
        <w:t xml:space="preserve"> </w:t>
      </w:r>
      <w:bookmarkStart w:id="11" w:name="_Hlk163761135"/>
      <w:r w:rsidR="008C0730">
        <w:t xml:space="preserve">To begin </w:t>
      </w:r>
      <w:r w:rsidR="008C0730" w:rsidRPr="00F26676">
        <w:t xml:space="preserve">with, a preliminary set of 15 </w:t>
      </w:r>
      <w:r w:rsidR="00B62108" w:rsidRPr="00F26676">
        <w:t>free-form</w:t>
      </w:r>
      <w:r w:rsidR="008C0730" w:rsidRPr="008C0730">
        <w:t xml:space="preserve"> surfaces with </w:t>
      </w:r>
      <w:r w:rsidR="008C0730">
        <w:t>significant</w:t>
      </w:r>
      <w:r w:rsidR="008C0730" w:rsidRPr="008C0730">
        <w:t xml:space="preserve"> variations in shape is constructed. </w:t>
      </w:r>
      <w:r w:rsidR="00CC1596" w:rsidRPr="00CC1596">
        <w:t xml:space="preserve">Owing to the lack of explicit categorization criteria </w:t>
      </w:r>
      <w:r w:rsidR="00CC1596">
        <w:t>(</w:t>
      </w:r>
      <w:r w:rsidR="00CC1596" w:rsidRPr="00CC1596">
        <w:t>especially from a visual standpoint</w:t>
      </w:r>
      <w:r w:rsidR="00CC1596">
        <w:t xml:space="preserve">) </w:t>
      </w:r>
      <w:r w:rsidR="00CC1596" w:rsidRPr="00CC1596">
        <w:t>for free</w:t>
      </w:r>
      <w:r w:rsidR="00CC1596">
        <w:t>-</w:t>
      </w:r>
      <w:r w:rsidR="00CC1596" w:rsidRPr="00CC1596">
        <w:t>form surfaces, we introduce two approaches for developing diverse free</w:t>
      </w:r>
      <w:r w:rsidR="00CC1596">
        <w:rPr>
          <w:rFonts w:hint="eastAsia"/>
        </w:rPr>
        <w:t>-</w:t>
      </w:r>
      <w:r w:rsidR="00CC1596" w:rsidRPr="00CC1596">
        <w:t xml:space="preserve">form surfaces: </w:t>
      </w:r>
      <w:r w:rsidR="00CC1596">
        <w:t>f</w:t>
      </w:r>
      <w:r w:rsidR="00CC1596" w:rsidRPr="00CC1596">
        <w:t>irstly, generating new free</w:t>
      </w:r>
      <w:r w:rsidR="00CC1596">
        <w:t>-</w:t>
      </w:r>
      <w:r w:rsidR="00CC1596" w:rsidRPr="00CC1596">
        <w:t>form surfaces by modifying their outlines</w:t>
      </w:r>
      <w:r w:rsidR="00CC1596">
        <w:t xml:space="preserve"> (</w:t>
      </w:r>
      <w:r w:rsidR="00CC1596" w:rsidRPr="00CC1596">
        <w:t>from the top-down point of view</w:t>
      </w:r>
      <w:r w:rsidR="00CC1596">
        <w:t>)</w:t>
      </w:r>
      <w:r w:rsidR="00CC1596" w:rsidRPr="00CC1596">
        <w:t>; and secondly,</w:t>
      </w:r>
      <w:r w:rsidR="0092160C">
        <w:t xml:space="preserve"> for a given free-form surface, </w:t>
      </w:r>
      <w:r w:rsidR="0092160C" w:rsidRPr="0092160C">
        <w:t>the variation in its shape is achieved by manipulating the control points</w:t>
      </w:r>
      <w:r w:rsidR="0092160C">
        <w:t xml:space="preserve"> of the surface</w:t>
      </w:r>
      <w:r w:rsidR="0092160C" w:rsidRPr="0092160C">
        <w:t>. Simultaneously, it</w:t>
      </w:r>
      <w:r w:rsidR="0092160C">
        <w:t xml:space="preserve"> is</w:t>
      </w:r>
      <w:r w:rsidR="0092160C" w:rsidRPr="0092160C">
        <w:t xml:space="preserve"> crucial to ensure that the height variation—the difference between the highest and lowest </w:t>
      </w:r>
      <w:r w:rsidR="00D86D72">
        <w:t>surface points</w:t>
      </w:r>
      <w:r w:rsidR="00F77D33">
        <w:t xml:space="preserve"> after the operation</w:t>
      </w:r>
      <w:r w:rsidR="0092160C" w:rsidRPr="0092160C">
        <w:t xml:space="preserve">—falls within </w:t>
      </w:r>
      <w:bookmarkStart w:id="12" w:name="_Hlk163932673"/>
      <w:r w:rsidR="0092160C" w:rsidRPr="0092160C">
        <w:t xml:space="preserve">the 10 to </w:t>
      </w:r>
      <w:r w:rsidR="00F73010">
        <w:t>2</w:t>
      </w:r>
      <w:r w:rsidR="0092160C" w:rsidRPr="0092160C">
        <w:t>5</w:t>
      </w:r>
      <w:r w:rsidR="00D86D72">
        <w:t>-meter</w:t>
      </w:r>
      <w:r w:rsidR="0092160C" w:rsidRPr="0092160C">
        <w:t xml:space="preserve"> range.</w:t>
      </w:r>
      <w:bookmarkEnd w:id="12"/>
      <w:r w:rsidR="0092160C" w:rsidRPr="0092160C">
        <w:t xml:space="preserve"> This height variation constraint is based on the height differences observed in real-world </w:t>
      </w:r>
      <w:r w:rsidR="0092160C">
        <w:t>architectures</w:t>
      </w:r>
      <w:r w:rsidR="0092160C" w:rsidRPr="0092160C">
        <w:t xml:space="preserve"> with free-form surfaces.</w:t>
      </w:r>
      <w:r w:rsidR="004A5219">
        <w:t xml:space="preserve"> </w:t>
      </w:r>
      <w:r w:rsidR="004A5219" w:rsidRPr="004A5219">
        <w:t xml:space="preserve">Following the </w:t>
      </w:r>
      <w:r w:rsidR="00D86D72">
        <w:t>way above</w:t>
      </w:r>
      <w:r w:rsidR="004A5219" w:rsidRPr="004A5219">
        <w:t xml:space="preserve"> for the construction of free</w:t>
      </w:r>
      <w:r w:rsidR="004A5219">
        <w:t>-</w:t>
      </w:r>
      <w:r w:rsidR="004A5219" w:rsidRPr="004A5219">
        <w:t xml:space="preserve">form surfaces, </w:t>
      </w:r>
      <w:r w:rsidR="00EC675B">
        <w:t>geometric shape transformations are</w:t>
      </w:r>
      <w:r w:rsidR="00D86D72">
        <w:t xml:space="preserve"> subsequently</w:t>
      </w:r>
      <w:r w:rsidR="00EC675B">
        <w:t xml:space="preserve"> applied for each surface in this series</w:t>
      </w:r>
      <w:r w:rsidR="008C0730" w:rsidRPr="008C0730">
        <w:t xml:space="preserve">, </w:t>
      </w:r>
      <w:r w:rsidR="00EC675B">
        <w:t>generating</w:t>
      </w:r>
      <w:r w:rsidR="008C0730" w:rsidRPr="008C0730">
        <w:t xml:space="preserve"> 20 derived </w:t>
      </w:r>
      <w:r w:rsidR="00B62108">
        <w:t>free-form</w:t>
      </w:r>
      <w:r w:rsidR="008C0730" w:rsidRPr="008C0730">
        <w:t xml:space="preserve"> surfaces. As a result, a total of 300 different </w:t>
      </w:r>
      <w:r w:rsidR="00B62108">
        <w:t>free-form</w:t>
      </w:r>
      <w:r w:rsidR="008C0730" w:rsidRPr="008C0730">
        <w:t xml:space="preserve"> surfaces are obtained (alongside their corresponding curvature </w:t>
      </w:r>
      <w:r w:rsidR="00AC7318">
        <w:t xml:space="preserve">and height </w:t>
      </w:r>
      <w:r w:rsidR="008C0730">
        <w:t>cloud</w:t>
      </w:r>
      <w:r w:rsidR="008C0730" w:rsidRPr="008C0730">
        <w:t xml:space="preserve"> maps).</w:t>
      </w:r>
      <w:r w:rsidR="00C95EE2">
        <w:t xml:space="preserve"> </w:t>
      </w:r>
      <w:bookmarkEnd w:id="11"/>
      <w:r w:rsidR="00C95EE2" w:rsidRPr="00CE461A">
        <w:rPr>
          <w:color w:val="FF0000"/>
        </w:rPr>
        <w:t xml:space="preserve">In the second step, </w:t>
      </w:r>
      <w:r w:rsidR="006128A1" w:rsidRPr="00CE461A">
        <w:rPr>
          <w:rFonts w:hint="eastAsia"/>
          <w:color w:val="FF0000"/>
        </w:rPr>
        <w:t>a</w:t>
      </w:r>
      <w:r w:rsidR="006128A1" w:rsidRPr="00CE461A">
        <w:rPr>
          <w:color w:val="FF0000"/>
        </w:rPr>
        <w:t>n explicitly coding grid partitioning method</w:t>
      </w:r>
      <w:r w:rsidR="00C95EE2" w:rsidRPr="00CE461A">
        <w:rPr>
          <w:color w:val="FF0000"/>
        </w:rPr>
        <w:t xml:space="preserve"> </w:t>
      </w:r>
      <w:r w:rsidR="00C56272" w:rsidRPr="00CE461A">
        <w:rPr>
          <w:color w:val="FF0000"/>
        </w:rPr>
        <w:t xml:space="preserve">(the </w:t>
      </w:r>
      <w:r w:rsidR="001409FF" w:rsidRPr="00CE461A">
        <w:rPr>
          <w:color w:val="FF0000"/>
        </w:rPr>
        <w:t>equal chord length method</w:t>
      </w:r>
      <w:r w:rsidR="00C56272" w:rsidRPr="00CE461A">
        <w:rPr>
          <w:color w:val="FF0000"/>
        </w:rPr>
        <w:t xml:space="preserve"> from </w:t>
      </w:r>
      <w:r w:rsidR="00081D2B" w:rsidRPr="00672CAF">
        <w:rPr>
          <w:color w:val="00B0F0"/>
        </w:rPr>
        <w:fldChar w:fldCharType="begin" w:fldLock="1"/>
      </w:r>
      <w:r w:rsidR="00740B19" w:rsidRPr="00672CAF">
        <w:rPr>
          <w:color w:val="00B0F0"/>
        </w:rPr>
        <w:instrText xml:space="preserve"> ADDIN ZOTERO_ITEM CSL_CITATION {"citationID":"d0LHOSv6","properties":{"formattedCitation":"[36]","plainCitation":"[36]","noteIndex":0},"citationItems":[{"id":1982,"uris":["http://zotero.org/users/8879645/items/SNBZPK9Z"],"itemData":{"id":1982,"type":"the</w:instrText>
      </w:r>
      <w:r w:rsidR="00740B19" w:rsidRPr="00672CAF">
        <w:rPr>
          <w:rFonts w:hint="eastAsia"/>
          <w:color w:val="00B0F0"/>
        </w:rPr>
        <w:instrText>sis","abstract":"</w:instrText>
      </w:r>
      <w:r w:rsidR="00740B19" w:rsidRPr="00672CAF">
        <w:rPr>
          <w:rFonts w:hint="eastAsia"/>
          <w:color w:val="00B0F0"/>
        </w:rPr>
        <w:instrText>针对自由曲面网格划分</w:instrText>
      </w:r>
      <w:r w:rsidR="00740B19" w:rsidRPr="00672CAF">
        <w:rPr>
          <w:rFonts w:hint="eastAsia"/>
          <w:color w:val="00B0F0"/>
        </w:rPr>
        <w:instrText>,</w:instrText>
      </w:r>
      <w:r w:rsidR="00740B19" w:rsidRPr="00672CAF">
        <w:rPr>
          <w:rFonts w:hint="eastAsia"/>
          <w:color w:val="00B0F0"/>
        </w:rPr>
        <w:instrText>许多学者做出了研究并取得了一定的成果。现有的网格划分与优化研究以三角形网格或者不同面的四边形网格居多</w:instrText>
      </w:r>
      <w:r w:rsidR="00740B19" w:rsidRPr="00672CAF">
        <w:rPr>
          <w:rFonts w:hint="eastAsia"/>
          <w:color w:val="00B0F0"/>
        </w:rPr>
        <w:instrText>,</w:instrText>
      </w:r>
      <w:r w:rsidR="00740B19" w:rsidRPr="00672CAF">
        <w:rPr>
          <w:rFonts w:hint="eastAsia"/>
          <w:color w:val="00B0F0"/>
        </w:rPr>
        <w:instrText>相对于三角网格</w:instrText>
      </w:r>
      <w:r w:rsidR="00740B19" w:rsidRPr="00672CAF">
        <w:rPr>
          <w:rFonts w:hint="eastAsia"/>
          <w:color w:val="00B0F0"/>
        </w:rPr>
        <w:instrText>,</w:instrText>
      </w:r>
      <w:r w:rsidR="00740B19" w:rsidRPr="00672CAF">
        <w:rPr>
          <w:rFonts w:hint="eastAsia"/>
          <w:color w:val="00B0F0"/>
        </w:rPr>
        <w:instrText>四边形网格减少了钢</w:instrText>
      </w:r>
      <w:r w:rsidR="00740B19" w:rsidRPr="00672CAF">
        <w:rPr>
          <w:rFonts w:hint="eastAsia"/>
          <w:color w:val="00B0F0"/>
        </w:rPr>
        <w:instrText>/</w:instrText>
      </w:r>
      <w:r w:rsidR="00740B19" w:rsidRPr="00672CAF">
        <w:rPr>
          <w:rFonts w:hint="eastAsia"/>
          <w:color w:val="00B0F0"/>
        </w:rPr>
        <w:instrText>玻璃板的加工以及杆件的数量</w:instrText>
      </w:r>
      <w:r w:rsidR="00740B19" w:rsidRPr="00672CAF">
        <w:rPr>
          <w:rFonts w:hint="eastAsia"/>
          <w:color w:val="00B0F0"/>
        </w:rPr>
        <w:instrText>,</w:instrText>
      </w:r>
      <w:r w:rsidR="00740B19" w:rsidRPr="00672CAF">
        <w:rPr>
          <w:rFonts w:hint="eastAsia"/>
          <w:color w:val="00B0F0"/>
        </w:rPr>
        <w:instrText>具备三角形网格所不具有的优势</w:instrText>
      </w:r>
      <w:r w:rsidR="00740B19" w:rsidRPr="00672CAF">
        <w:rPr>
          <w:rFonts w:hint="eastAsia"/>
          <w:color w:val="00B0F0"/>
        </w:rPr>
        <w:instrText>,</w:instrText>
      </w:r>
      <w:r w:rsidR="00740B19" w:rsidRPr="00672CAF">
        <w:rPr>
          <w:rFonts w:hint="eastAsia"/>
          <w:color w:val="00B0F0"/>
        </w:rPr>
        <w:instrText>但四边形网格不共面给其应用造成了很大的困扰。基于此</w:instrText>
      </w:r>
      <w:r w:rsidR="00740B19" w:rsidRPr="00672CAF">
        <w:rPr>
          <w:rFonts w:hint="eastAsia"/>
          <w:color w:val="00B0F0"/>
        </w:rPr>
        <w:instrText>,</w:instrText>
      </w:r>
      <w:r w:rsidR="00740B19" w:rsidRPr="00672CAF">
        <w:rPr>
          <w:rFonts w:hint="eastAsia"/>
          <w:color w:val="00B0F0"/>
        </w:rPr>
        <w:instrText>论文对自由曲面四边形网格的划分及平面化方法进行了研究。论文提出了一种基于映射思想的四边形网格划分方法</w:instrText>
      </w:r>
      <w:r w:rsidR="00740B19" w:rsidRPr="00672CAF">
        <w:rPr>
          <w:rFonts w:hint="eastAsia"/>
          <w:color w:val="00B0F0"/>
        </w:rPr>
        <w:instrText>,</w:instrText>
      </w:r>
      <w:r w:rsidR="00740B19" w:rsidRPr="00672CAF">
        <w:rPr>
          <w:rFonts w:hint="eastAsia"/>
          <w:color w:val="00B0F0"/>
        </w:rPr>
        <w:instrText>对曲面的边界使用二分法分段后将参数域的对应点在</w:instrText>
      </w:r>
      <w:r w:rsidR="00740B19" w:rsidRPr="00672CAF">
        <w:rPr>
          <w:rFonts w:hint="eastAsia"/>
          <w:color w:val="00B0F0"/>
        </w:rPr>
        <w:instrText>u</w:instrText>
      </w:r>
      <w:r w:rsidR="00740B19" w:rsidRPr="00672CAF">
        <w:rPr>
          <w:rFonts w:hint="eastAsia"/>
          <w:color w:val="00B0F0"/>
        </w:rPr>
        <w:instrText>、</w:instrText>
      </w:r>
      <w:r w:rsidR="00740B19" w:rsidRPr="00672CAF">
        <w:rPr>
          <w:rFonts w:hint="eastAsia"/>
          <w:color w:val="00B0F0"/>
        </w:rPr>
        <w:instrText>v</w:instrText>
      </w:r>
      <w:r w:rsidR="00740B19" w:rsidRPr="00672CAF">
        <w:rPr>
          <w:rFonts w:hint="eastAsia"/>
          <w:color w:val="00B0F0"/>
        </w:rPr>
        <w:instrText>两个方向连线并映射回曲面</w:instrText>
      </w:r>
      <w:r w:rsidR="00740B19" w:rsidRPr="00672CAF">
        <w:rPr>
          <w:rFonts w:hint="eastAsia"/>
          <w:color w:val="00B0F0"/>
        </w:rPr>
        <w:instrText>,</w:instrText>
      </w:r>
      <w:r w:rsidR="00740B19" w:rsidRPr="00672CAF">
        <w:rPr>
          <w:rFonts w:hint="eastAsia"/>
          <w:color w:val="00B0F0"/>
        </w:rPr>
        <w:instrText>得到四边形网格划分结果。此方法可以较好地完成对自由曲面的四边形网格划分工作</w:instrText>
      </w:r>
      <w:r w:rsidR="00740B19" w:rsidRPr="00672CAF">
        <w:rPr>
          <w:rFonts w:hint="eastAsia"/>
          <w:color w:val="00B0F0"/>
        </w:rPr>
        <w:instrText>,</w:instrText>
      </w:r>
      <w:r w:rsidR="00740B19" w:rsidRPr="00672CAF">
        <w:rPr>
          <w:rFonts w:hint="eastAsia"/>
          <w:color w:val="00B0F0"/>
        </w:rPr>
        <w:instrText>但划分出的四边形网格并不共面。为了解决四边形网格不共面的问题</w:instrText>
      </w:r>
      <w:r w:rsidR="00740B19" w:rsidRPr="00672CAF">
        <w:rPr>
          <w:rFonts w:hint="eastAsia"/>
          <w:color w:val="00B0F0"/>
        </w:rPr>
        <w:instrText>,</w:instrText>
      </w:r>
      <w:r w:rsidR="00740B19" w:rsidRPr="00672CAF">
        <w:rPr>
          <w:rFonts w:hint="eastAsia"/>
          <w:color w:val="00B0F0"/>
        </w:rPr>
        <w:instrText>本文提出了基于弹簧质点模型的四边形网格平面化方法</w:instrText>
      </w:r>
      <w:r w:rsidR="00740B19" w:rsidRPr="00672CAF">
        <w:rPr>
          <w:rFonts w:hint="eastAsia"/>
          <w:color w:val="00B0F0"/>
        </w:rPr>
        <w:instrText>(</w:instrText>
      </w:r>
      <w:r w:rsidR="00740B19" w:rsidRPr="00672CAF">
        <w:rPr>
          <w:rFonts w:hint="eastAsia"/>
          <w:color w:val="00B0F0"/>
        </w:rPr>
        <w:instrText>方法一</w:instrText>
      </w:r>
      <w:r w:rsidR="00740B19" w:rsidRPr="00672CAF">
        <w:rPr>
          <w:rFonts w:hint="eastAsia"/>
          <w:color w:val="00B0F0"/>
        </w:rPr>
        <w:instrText>)</w:instrText>
      </w:r>
      <w:r w:rsidR="00740B19" w:rsidRPr="00672CAF">
        <w:rPr>
          <w:rFonts w:hint="eastAsia"/>
          <w:color w:val="00B0F0"/>
        </w:rPr>
        <w:instrText>与基于曲面约束映射的四边形网格平面化方法</w:instrText>
      </w:r>
      <w:r w:rsidR="00740B19" w:rsidRPr="00672CAF">
        <w:rPr>
          <w:rFonts w:hint="eastAsia"/>
          <w:color w:val="00B0F0"/>
        </w:rPr>
        <w:instrText>(</w:instrText>
      </w:r>
      <w:r w:rsidR="00740B19" w:rsidRPr="00672CAF">
        <w:rPr>
          <w:rFonts w:hint="eastAsia"/>
          <w:color w:val="00B0F0"/>
        </w:rPr>
        <w:instrText>方法二</w:instrText>
      </w:r>
      <w:r w:rsidR="00740B19" w:rsidRPr="00672CAF">
        <w:rPr>
          <w:rFonts w:hint="eastAsia"/>
          <w:color w:val="00B0F0"/>
        </w:rPr>
        <w:instrText>):</w:instrText>
      </w:r>
      <w:r w:rsidR="00740B19" w:rsidRPr="00672CAF">
        <w:rPr>
          <w:rFonts w:hint="eastAsia"/>
          <w:color w:val="00B0F0"/>
        </w:rPr>
        <w:instrText>方法一使用传统的映射等分法对曲面进行网格划分后</w:instrText>
      </w:r>
      <w:r w:rsidR="00740B19" w:rsidRPr="00672CAF">
        <w:rPr>
          <w:rFonts w:hint="eastAsia"/>
          <w:color w:val="00B0F0"/>
        </w:rPr>
        <w:instrText>,</w:instrText>
      </w:r>
      <w:r w:rsidR="00740B19" w:rsidRPr="00672CAF">
        <w:rPr>
          <w:rFonts w:hint="eastAsia"/>
          <w:color w:val="00B0F0"/>
        </w:rPr>
        <w:instrText>根据不同网格性能的侧重要求</w:instrText>
      </w:r>
      <w:r w:rsidR="00740B19" w:rsidRPr="00672CAF">
        <w:rPr>
          <w:rFonts w:hint="eastAsia"/>
          <w:color w:val="00B0F0"/>
        </w:rPr>
        <w:instrText>,</w:instrText>
      </w:r>
      <w:r w:rsidR="00740B19" w:rsidRPr="00672CAF">
        <w:rPr>
          <w:rFonts w:hint="eastAsia"/>
          <w:color w:val="00B0F0"/>
        </w:rPr>
        <w:instrText>计算出相应的弹性系数</w:instrText>
      </w:r>
      <w:r w:rsidR="00740B19" w:rsidRPr="00672CAF">
        <w:rPr>
          <w:rFonts w:hint="eastAsia"/>
          <w:color w:val="00B0F0"/>
        </w:rPr>
        <w:instrText>kij</w:instrText>
      </w:r>
      <w:r w:rsidR="00740B19" w:rsidRPr="00672CAF">
        <w:rPr>
          <w:rFonts w:hint="eastAsia"/>
          <w:color w:val="00B0F0"/>
        </w:rPr>
        <w:instrText>、边界约束刚度</w:instrText>
      </w:r>
      <w:r w:rsidR="00740B19" w:rsidRPr="00672CAF">
        <w:rPr>
          <w:rFonts w:hint="eastAsia"/>
          <w:color w:val="00B0F0"/>
        </w:rPr>
        <w:instrText>kc</w:instrText>
      </w:r>
      <w:r w:rsidR="00740B19" w:rsidRPr="00672CAF">
        <w:rPr>
          <w:rFonts w:hint="eastAsia"/>
          <w:color w:val="00B0F0"/>
        </w:rPr>
        <w:instrText>、对网格点的吸附刚度</w:instrText>
      </w:r>
      <w:r w:rsidR="00740B19" w:rsidRPr="00672CAF">
        <w:rPr>
          <w:rFonts w:hint="eastAsia"/>
          <w:color w:val="00B0F0"/>
        </w:rPr>
        <w:instrText>km</w:instrText>
      </w:r>
      <w:r w:rsidR="00740B19" w:rsidRPr="00672CAF">
        <w:rPr>
          <w:rFonts w:hint="eastAsia"/>
          <w:color w:val="00B0F0"/>
        </w:rPr>
        <w:instrText>、平面化控制系数</w:instrText>
      </w:r>
      <w:r w:rsidR="00740B19" w:rsidRPr="00672CAF">
        <w:rPr>
          <w:rFonts w:hint="eastAsia"/>
          <w:color w:val="00B0F0"/>
        </w:rPr>
        <w:instrText>pc,</w:instrText>
      </w:r>
      <w:r w:rsidR="00740B19" w:rsidRPr="00672CAF">
        <w:rPr>
          <w:rFonts w:hint="eastAsia"/>
          <w:color w:val="00B0F0"/>
        </w:rPr>
        <w:instrText>建立以平面化为目标的网格弹簧质点模型</w:instrText>
      </w:r>
      <w:r w:rsidR="00740B19" w:rsidRPr="00672CAF">
        <w:rPr>
          <w:rFonts w:hint="eastAsia"/>
          <w:color w:val="00B0F0"/>
        </w:rPr>
        <w:instrText>,</w:instrText>
      </w:r>
      <w:r w:rsidR="00740B19" w:rsidRPr="00672CAF">
        <w:rPr>
          <w:rFonts w:hint="eastAsia"/>
          <w:color w:val="00B0F0"/>
        </w:rPr>
        <w:instrText>最后通过动力松弛法</w:instrText>
      </w:r>
      <w:r w:rsidR="00740B19" w:rsidRPr="00672CAF">
        <w:rPr>
          <w:rFonts w:hint="eastAsia"/>
          <w:color w:val="00B0F0"/>
        </w:rPr>
        <w:instrText>,</w:instrText>
      </w:r>
      <w:r w:rsidR="00740B19" w:rsidRPr="00672CAF">
        <w:rPr>
          <w:rFonts w:hint="eastAsia"/>
          <w:color w:val="00B0F0"/>
        </w:rPr>
        <w:instrText>经多次迭代得到平面化网格</w:instrText>
      </w:r>
      <w:r w:rsidR="00740B19" w:rsidRPr="00672CAF">
        <w:rPr>
          <w:rFonts w:hint="eastAsia"/>
          <w:color w:val="00B0F0"/>
        </w:rPr>
        <w:instrText>;</w:instrText>
      </w:r>
      <w:r w:rsidR="00740B19" w:rsidRPr="00672CAF">
        <w:rPr>
          <w:rFonts w:hint="eastAsia"/>
          <w:color w:val="00B0F0"/>
        </w:rPr>
        <w:instrText>方法二将曲面进行等面积原则的展开</w:instrText>
      </w:r>
      <w:r w:rsidR="00740B19" w:rsidRPr="00672CAF">
        <w:rPr>
          <w:rFonts w:hint="eastAsia"/>
          <w:color w:val="00B0F0"/>
        </w:rPr>
        <w:instrText>,</w:instrText>
      </w:r>
      <w:r w:rsidR="00740B19" w:rsidRPr="00672CAF">
        <w:rPr>
          <w:rFonts w:hint="eastAsia"/>
          <w:color w:val="00B0F0"/>
        </w:rPr>
        <w:instrText>拟合成二维平面后进行网格划分</w:instrText>
      </w:r>
      <w:r w:rsidR="00740B19" w:rsidRPr="00672CAF">
        <w:rPr>
          <w:rFonts w:hint="eastAsia"/>
          <w:color w:val="00B0F0"/>
        </w:rPr>
        <w:instrText>,</w:instrText>
      </w:r>
      <w:r w:rsidR="00740B19" w:rsidRPr="00672CAF">
        <w:rPr>
          <w:rFonts w:hint="eastAsia"/>
          <w:color w:val="00B0F0"/>
        </w:rPr>
        <w:instrText>得到二维四边形网格</w:instrText>
      </w:r>
      <w:r w:rsidR="00740B19" w:rsidRPr="00672CAF">
        <w:rPr>
          <w:rFonts w:hint="eastAsia"/>
          <w:color w:val="00B0F0"/>
        </w:rPr>
        <w:instrText>,</w:instrText>
      </w:r>
      <w:r w:rsidR="00740B19" w:rsidRPr="00672CAF">
        <w:rPr>
          <w:rFonts w:hint="eastAsia"/>
          <w:color w:val="00B0F0"/>
        </w:rPr>
        <w:instrText>之后在满足约束条件的情况下</w:instrText>
      </w:r>
      <w:r w:rsidR="00740B19" w:rsidRPr="00672CAF">
        <w:rPr>
          <w:rFonts w:hint="eastAsia"/>
          <w:color w:val="00B0F0"/>
        </w:rPr>
        <w:instrText>,</w:instrText>
      </w:r>
      <w:r w:rsidR="00740B19" w:rsidRPr="00672CAF">
        <w:rPr>
          <w:rFonts w:hint="eastAsia"/>
          <w:color w:val="00B0F0"/>
        </w:rPr>
        <w:instrText>将二维网格向曲面进行映射</w:instrText>
      </w:r>
      <w:r w:rsidR="00740B19" w:rsidRPr="00672CAF">
        <w:rPr>
          <w:rFonts w:hint="eastAsia"/>
          <w:color w:val="00B0F0"/>
        </w:rPr>
        <w:instrText>,</w:instrText>
      </w:r>
      <w:r w:rsidR="00740B19" w:rsidRPr="00672CAF">
        <w:rPr>
          <w:rFonts w:hint="eastAsia"/>
          <w:color w:val="00B0F0"/>
        </w:rPr>
        <w:instrText>并保持每个网格的平面度</w:instrText>
      </w:r>
      <w:r w:rsidR="00740B19" w:rsidRPr="00672CAF">
        <w:rPr>
          <w:rFonts w:hint="eastAsia"/>
          <w:color w:val="00B0F0"/>
        </w:rPr>
        <w:instrText>,</w:instrText>
      </w:r>
      <w:r w:rsidR="00740B19" w:rsidRPr="00672CAF">
        <w:rPr>
          <w:rFonts w:hint="eastAsia"/>
          <w:color w:val="00B0F0"/>
        </w:rPr>
        <w:instrText>不断迭代移动网格点的坐标</w:instrText>
      </w:r>
      <w:r w:rsidR="00740B19" w:rsidRPr="00672CAF">
        <w:rPr>
          <w:rFonts w:hint="eastAsia"/>
          <w:color w:val="00B0F0"/>
        </w:rPr>
        <w:instrText>,</w:instrText>
      </w:r>
      <w:r w:rsidR="00740B19" w:rsidRPr="00672CAF">
        <w:rPr>
          <w:rFonts w:hint="eastAsia"/>
          <w:color w:val="00B0F0"/>
        </w:rPr>
        <w:instrText>直至收敛或满足平面化要求为止。在此基础上</w:instrText>
      </w:r>
      <w:r w:rsidR="00740B19" w:rsidRPr="00672CAF">
        <w:rPr>
          <w:rFonts w:hint="eastAsia"/>
          <w:color w:val="00B0F0"/>
        </w:rPr>
        <w:instrText>,</w:instrText>
      </w:r>
      <w:r w:rsidR="00740B19" w:rsidRPr="00672CAF">
        <w:rPr>
          <w:rFonts w:hint="eastAsia"/>
          <w:color w:val="00B0F0"/>
        </w:rPr>
        <w:instrText>提出了平面化指标、均匀性指标、流畅性指标对网格进行评价。研究结果表明</w:instrText>
      </w:r>
      <w:r w:rsidR="00740B19" w:rsidRPr="00672CAF">
        <w:rPr>
          <w:rFonts w:hint="eastAsia"/>
          <w:color w:val="00B0F0"/>
        </w:rPr>
        <w:instrText>,</w:instrText>
      </w:r>
      <w:r w:rsidR="00740B19" w:rsidRPr="00672CAF">
        <w:rPr>
          <w:rFonts w:hint="eastAsia"/>
          <w:color w:val="00B0F0"/>
        </w:rPr>
        <w:instrText>相对于传统的映射划分方法</w:instrText>
      </w:r>
      <w:r w:rsidR="00740B19" w:rsidRPr="00672CAF">
        <w:rPr>
          <w:rFonts w:hint="eastAsia"/>
          <w:color w:val="00B0F0"/>
        </w:rPr>
        <w:instrText>,</w:instrText>
      </w:r>
      <w:r w:rsidR="00740B19" w:rsidRPr="00672CAF">
        <w:rPr>
          <w:rFonts w:hint="eastAsia"/>
          <w:color w:val="00B0F0"/>
        </w:rPr>
        <w:instrText>两种方法得到的网格平面化程度均较好</w:instrText>
      </w:r>
      <w:r w:rsidR="00740B19" w:rsidRPr="00672CAF">
        <w:rPr>
          <w:rFonts w:hint="eastAsia"/>
          <w:color w:val="00B0F0"/>
        </w:rPr>
        <w:instrText>;</w:instrText>
      </w:r>
      <w:r w:rsidR="00740B19" w:rsidRPr="00672CAF">
        <w:rPr>
          <w:rFonts w:hint="eastAsia"/>
          <w:color w:val="00B0F0"/>
        </w:rPr>
        <w:instrText>两种方法对比</w:instrText>
      </w:r>
      <w:r w:rsidR="00740B19" w:rsidRPr="00672CAF">
        <w:rPr>
          <w:rFonts w:hint="eastAsia"/>
          <w:color w:val="00B0F0"/>
        </w:rPr>
        <w:instrText>,</w:instrText>
      </w:r>
      <w:r w:rsidR="00740B19" w:rsidRPr="00672CAF">
        <w:rPr>
          <w:rFonts w:hint="eastAsia"/>
          <w:color w:val="00B0F0"/>
        </w:rPr>
        <w:instrText>方法一更具有普适性与应用前景</w:instrText>
      </w:r>
      <w:r w:rsidR="00740B19" w:rsidRPr="00672CAF">
        <w:rPr>
          <w:rFonts w:hint="eastAsia"/>
          <w:color w:val="00B0F0"/>
        </w:rPr>
        <w:instrText>,</w:instrText>
      </w:r>
      <w:r w:rsidR="00740B19" w:rsidRPr="00672CAF">
        <w:rPr>
          <w:rFonts w:hint="eastAsia"/>
          <w:color w:val="00B0F0"/>
        </w:rPr>
        <w:instrText>经过适当改动</w:instrText>
      </w:r>
      <w:r w:rsidR="00740B19" w:rsidRPr="00672CAF">
        <w:rPr>
          <w:rFonts w:hint="eastAsia"/>
          <w:color w:val="00B0F0"/>
        </w:rPr>
        <w:instrText>,</w:instrText>
      </w:r>
      <w:r w:rsidR="00740B19" w:rsidRPr="00672CAF">
        <w:rPr>
          <w:rFonts w:hint="eastAsia"/>
          <w:color w:val="00B0F0"/>
        </w:rPr>
        <w:instrText>可推广应用于四边形和三角形混合网格。</w:instrText>
      </w:r>
      <w:r w:rsidR="00740B19" w:rsidRPr="00672CAF">
        <w:rPr>
          <w:rFonts w:hint="eastAsia"/>
          <w:color w:val="00B0F0"/>
        </w:rPr>
        <w:instrText>","event-place":"Hang Zhou","genre":"Master","language":"</w:instrText>
      </w:r>
      <w:r w:rsidR="00740B19" w:rsidRPr="00672CAF">
        <w:rPr>
          <w:rFonts w:hint="eastAsia"/>
          <w:color w:val="00B0F0"/>
        </w:rPr>
        <w:instrText>中文</w:instrText>
      </w:r>
      <w:r w:rsidR="00740B19" w:rsidRPr="00672CAF">
        <w:rPr>
          <w:rFonts w:hint="eastAsia"/>
          <w:color w:val="00B0F0"/>
        </w:rPr>
        <w:instrText>;","note":"DOI: 10.27461/d.cnki.gzjdx.2019.002286","publisher":"Zhejiang University","publisher-place":"Hang Zhou","source":"CNKI","title":"Research on Quadrilateral Grid Generation and Planarization for free-form grid structures","URL":"http</w:instrText>
      </w:r>
      <w:r w:rsidR="00740B19" w:rsidRPr="00672CAF">
        <w:rPr>
          <w:color w:val="00B0F0"/>
        </w:rPr>
        <w:instrText xml:space="preserve">s://kns.cnki.net/kcms2/article/abstract?v=xzY5Ip_ThclOmrW83oap1xB3qQQrMVTigoGP4E82KaxdfQTOuL_v4SA0516ShFLBuaUPQ360J41JXa-NDiQ_sZQvK1eDXD5QTaqwNAASLGoLezx87E4Dnmb25MyoVoVvTL8v22rPTrLoNKZ4zRC1uQ==&amp;uniplatform=NZKPT&amp;language=CHS","author":[{"family":"Li","given":"Zheng"}],"accessed":{"date-parts":[["2023",11,1]]},"issued":{"date-parts":[["2019"]]}}}],"schema":"https://github.com/citation-style-language/schema/raw/master/csl-citation.json"} </w:instrText>
      </w:r>
      <w:r w:rsidR="00081D2B" w:rsidRPr="00672CAF">
        <w:rPr>
          <w:color w:val="00B0F0"/>
        </w:rPr>
        <w:fldChar w:fldCharType="separate"/>
      </w:r>
      <w:r w:rsidR="00740B19" w:rsidRPr="00672CAF">
        <w:rPr>
          <w:rFonts w:cs="Times New Roman"/>
          <w:color w:val="00B0F0"/>
        </w:rPr>
        <w:t>[36]</w:t>
      </w:r>
      <w:r w:rsidR="00081D2B" w:rsidRPr="00672CAF">
        <w:rPr>
          <w:color w:val="00B0F0"/>
        </w:rPr>
        <w:fldChar w:fldCharType="end"/>
      </w:r>
      <w:r w:rsidR="00ED21DD" w:rsidRPr="00CE461A">
        <w:rPr>
          <w:color w:val="FF0000"/>
        </w:rPr>
        <w:t xml:space="preserve">, </w:t>
      </w:r>
      <w:r w:rsidR="00ED21DD" w:rsidRPr="00CE461A">
        <w:rPr>
          <w:rFonts w:hint="eastAsia"/>
          <w:color w:val="FF0000"/>
        </w:rPr>
        <w:t>if</w:t>
      </w:r>
      <w:r w:rsidR="00ED21DD" w:rsidRPr="00CE461A">
        <w:rPr>
          <w:color w:val="FF0000"/>
        </w:rPr>
        <w:t xml:space="preserve"> not specified, is the default method</w:t>
      </w:r>
      <w:r w:rsidR="00C56272" w:rsidRPr="00CE461A">
        <w:rPr>
          <w:color w:val="FF0000"/>
        </w:rPr>
        <w:t>)</w:t>
      </w:r>
      <w:r w:rsidR="00081D2B" w:rsidRPr="00CE461A">
        <w:rPr>
          <w:color w:val="FF0000"/>
        </w:rPr>
        <w:t xml:space="preserve"> </w:t>
      </w:r>
      <w:r w:rsidR="00C95EE2" w:rsidRPr="00CE461A">
        <w:rPr>
          <w:color w:val="FF0000"/>
        </w:rPr>
        <w:t>is utilized to perform grid partitioning on the aforementioned 300 free-form surfaces</w:t>
      </w:r>
      <w:r w:rsidR="00C5193C" w:rsidRPr="00CE461A">
        <w:rPr>
          <w:color w:val="FF0000"/>
        </w:rPr>
        <w:t xml:space="preserve">, and </w:t>
      </w:r>
      <w:r w:rsidR="00C95EE2" w:rsidRPr="00CE461A">
        <w:rPr>
          <w:color w:val="FF0000"/>
        </w:rPr>
        <w:t xml:space="preserve">address the difficulty of obtaining real engineering design drawings for </w:t>
      </w:r>
      <w:r w:rsidR="00131412" w:rsidRPr="00CE461A">
        <w:rPr>
          <w:color w:val="FF0000"/>
        </w:rPr>
        <w:t>free-form grid</w:t>
      </w:r>
      <w:r w:rsidR="00C95EE2" w:rsidRPr="00CE461A">
        <w:rPr>
          <w:color w:val="FF0000"/>
        </w:rPr>
        <w:t xml:space="preserve"> design.</w:t>
      </w:r>
      <w:r w:rsidR="00C5193C">
        <w:t xml:space="preserve"> </w:t>
      </w:r>
      <w:r w:rsidR="00C5193C" w:rsidRPr="00C5193C">
        <w:t xml:space="preserve">The </w:t>
      </w:r>
      <w:r w:rsidR="00C5193C" w:rsidRPr="00C5193C">
        <w:lastRenderedPageBreak/>
        <w:t xml:space="preserve">third step involves </w:t>
      </w:r>
      <w:r w:rsidR="00C5193C">
        <w:t>adopt</w:t>
      </w:r>
      <w:r w:rsidR="00C5193C" w:rsidRPr="00C5193C">
        <w:t>ing data augmentation techniques commonly used in computer vision to augment the dataset size (</w:t>
      </w:r>
      <w:r w:rsidR="006128A1" w:rsidRPr="001153B4">
        <w:rPr>
          <w:color w:val="00B0F0"/>
        </w:rPr>
        <w:fldChar w:fldCharType="begin" w:fldLock="1"/>
      </w:r>
      <w:r w:rsidR="006128A1" w:rsidRPr="001153B4">
        <w:rPr>
          <w:color w:val="00B0F0"/>
        </w:rPr>
        <w:instrText xml:space="preserve"> </w:instrText>
      </w:r>
      <w:r w:rsidR="006128A1" w:rsidRPr="004B0FFB">
        <w:rPr>
          <w:color w:val="00B0F0"/>
        </w:rPr>
        <w:instrText>REF _Ref</w:instrText>
      </w:r>
      <w:r w:rsidR="006128A1" w:rsidRPr="001153B4">
        <w:rPr>
          <w:color w:val="00B0F0"/>
        </w:rPr>
        <w:instrText xml:space="preserve">149947292 \h </w:instrText>
      </w:r>
      <w:r w:rsidR="006128A1" w:rsidRPr="001153B4">
        <w:rPr>
          <w:color w:val="00B0F0"/>
        </w:rPr>
      </w:r>
      <w:r w:rsidR="006128A1" w:rsidRPr="001153B4">
        <w:rPr>
          <w:color w:val="00B0F0"/>
        </w:rPr>
        <w:fldChar w:fldCharType="separate"/>
      </w:r>
      <w:r w:rsidR="00672CAF" w:rsidRPr="00672CAF">
        <w:rPr>
          <w:color w:val="00B0F0"/>
        </w:rPr>
        <w:t xml:space="preserve">Fig. </w:t>
      </w:r>
      <w:r w:rsidR="00672CAF" w:rsidRPr="00672CAF">
        <w:rPr>
          <w:noProof/>
          <w:color w:val="00B0F0"/>
        </w:rPr>
        <w:t>3</w:t>
      </w:r>
      <w:r w:rsidR="006128A1" w:rsidRPr="001153B4">
        <w:rPr>
          <w:color w:val="00B0F0"/>
        </w:rPr>
        <w:fldChar w:fldCharType="end"/>
      </w:r>
      <w:r w:rsidR="00C5193C">
        <w:t>,</w:t>
      </w:r>
      <w:r w:rsidR="00C5193C" w:rsidRPr="00C5193C">
        <w:t xml:space="preserve"> </w:t>
      </w:r>
      <w:r w:rsidR="006128A1">
        <w:t>steps</w:t>
      </w:r>
      <w:r w:rsidR="00C5193C">
        <w:t xml:space="preserve"> are</w:t>
      </w:r>
      <w:r w:rsidR="00C5193C" w:rsidRPr="00C5193C">
        <w:t xml:space="preserve"> elaborated in the following paragraph).</w:t>
      </w:r>
      <w:r w:rsidR="00C5193C">
        <w:t xml:space="preserve"> </w:t>
      </w:r>
    </w:p>
    <w:p w14:paraId="1AD5B955" w14:textId="340C7466" w:rsidR="003B3561" w:rsidRDefault="00096D30" w:rsidP="00F429BF">
      <w:pPr>
        <w:pStyle w:val="1FigFormat"/>
      </w:pPr>
      <w:r>
        <w:rPr>
          <w:noProof/>
        </w:rPr>
        <w:drawing>
          <wp:inline distT="0" distB="0" distL="0" distR="0" wp14:anchorId="5CDA380E" wp14:editId="5FA37E6A">
            <wp:extent cx="2986000" cy="2392525"/>
            <wp:effectExtent l="0" t="0" r="5080" b="8255"/>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986000" cy="2392525"/>
                    </a:xfrm>
                    <a:prstGeom prst="rect">
                      <a:avLst/>
                    </a:prstGeom>
                  </pic:spPr>
                </pic:pic>
              </a:graphicData>
            </a:graphic>
          </wp:inline>
        </w:drawing>
      </w:r>
    </w:p>
    <w:p w14:paraId="238787AB" w14:textId="273FCE93" w:rsidR="00F429BF" w:rsidRDefault="00F429BF" w:rsidP="00F429BF">
      <w:pPr>
        <w:pStyle w:val="1FigureName"/>
        <w:rPr>
          <w:highlight w:val="cyan"/>
        </w:rPr>
      </w:pPr>
      <w:bookmarkStart w:id="13" w:name="_Ref149947292"/>
      <w:r>
        <w:t xml:space="preserve">Fig. </w:t>
      </w:r>
      <w:fldSimple w:instr=" SEQ Fig. \* ARABIC " w:fldLock="1">
        <w:r w:rsidR="00672CAF">
          <w:rPr>
            <w:noProof/>
          </w:rPr>
          <w:t>3</w:t>
        </w:r>
      </w:fldSimple>
      <w:bookmarkEnd w:id="13"/>
      <w:r>
        <w:t xml:space="preserve"> </w:t>
      </w:r>
      <w:r w:rsidRPr="00F429BF">
        <w:t>Schematic of the data augmentation process</w:t>
      </w:r>
      <w:r w:rsidR="002E0F39">
        <w:t>.</w:t>
      </w:r>
    </w:p>
    <w:p w14:paraId="34BF8903" w14:textId="7B5AA457" w:rsidR="00567F91" w:rsidRPr="000C0794" w:rsidRDefault="00567F91" w:rsidP="000F74C7">
      <w:pPr>
        <w:ind w:firstLine="360"/>
      </w:pPr>
      <w:r w:rsidRPr="00567F91">
        <w:t>Data augmentation techniques are applied to augment the dataset, thereby increasing the amount of data available for model training.</w:t>
      </w:r>
      <w:r>
        <w:t xml:space="preserve"> </w:t>
      </w:r>
      <w:r w:rsidR="00F42628" w:rsidRPr="00F42628">
        <w:t>After the completion of the initial dataset consisting of 300 samples,</w:t>
      </w:r>
      <w:r w:rsidR="00F42628">
        <w:t xml:space="preserve"> </w:t>
      </w:r>
      <w:r w:rsidR="00F42628" w:rsidRPr="00F42628">
        <w:t>it is partitioned into training and testing sets in a proportion</w:t>
      </w:r>
      <w:r w:rsidR="000C0794">
        <w:t>—</w:t>
      </w:r>
      <w:r w:rsidR="000C0794" w:rsidRPr="000C0794">
        <w:t xml:space="preserve">15 samples are randomly chosen as the testing set, with each sample derived from one of the 15 basic </w:t>
      </w:r>
      <w:r w:rsidR="00B62108">
        <w:t>free-form</w:t>
      </w:r>
      <w:r w:rsidR="000C0794">
        <w:t>, and t</w:t>
      </w:r>
      <w:r w:rsidR="000C0794" w:rsidRPr="000C0794">
        <w:t>he remaining</w:t>
      </w:r>
      <w:r w:rsidR="000C0794">
        <w:t xml:space="preserve"> </w:t>
      </w:r>
      <w:r w:rsidR="000C0794" w:rsidRPr="000C0794">
        <w:t>are allocated to the training set</w:t>
      </w:r>
      <w:r w:rsidR="000C0794">
        <w:t xml:space="preserve">. </w:t>
      </w:r>
      <w:r w:rsidR="000C0794" w:rsidRPr="000C0794">
        <w:t xml:space="preserve">The initial data </w:t>
      </w:r>
      <w:r w:rsidR="000C0794">
        <w:t>is</w:t>
      </w:r>
      <w:r w:rsidR="000C0794" w:rsidRPr="000C0794">
        <w:t xml:space="preserve"> exported in PDF format, with the export resolution set to 1200 PPI. The viewpoint for the architectural </w:t>
      </w:r>
      <w:r w:rsidR="00131412">
        <w:t>free-form grid</w:t>
      </w:r>
      <w:r w:rsidR="000C0794" w:rsidRPr="000C0794">
        <w:t xml:space="preserve"> </w:t>
      </w:r>
      <w:r w:rsidR="0007157B">
        <w:t>structures</w:t>
      </w:r>
      <w:r w:rsidR="000C0794" w:rsidRPr="000C0794">
        <w:t xml:space="preserve">, curvature </w:t>
      </w:r>
      <w:r w:rsidR="000C0794">
        <w:t xml:space="preserve">cloud </w:t>
      </w:r>
      <w:r w:rsidR="000C0794" w:rsidRPr="000C0794">
        <w:t>map</w:t>
      </w:r>
      <w:r w:rsidR="0007157B">
        <w:t>s</w:t>
      </w:r>
      <w:r w:rsidR="000C0794" w:rsidRPr="000C0794">
        <w:t xml:space="preserve">, and </w:t>
      </w:r>
      <w:r w:rsidR="000C0794">
        <w:t>height cloud</w:t>
      </w:r>
      <w:r w:rsidR="000C0794" w:rsidRPr="000C0794">
        <w:t xml:space="preserve"> map</w:t>
      </w:r>
      <w:r w:rsidR="0007157B">
        <w:t>s</w:t>
      </w:r>
      <w:r w:rsidR="000C0794" w:rsidRPr="000C0794">
        <w:t xml:space="preserve"> </w:t>
      </w:r>
      <w:r w:rsidR="000C0794">
        <w:t>are</w:t>
      </w:r>
      <w:r w:rsidR="000C0794" w:rsidRPr="000C0794">
        <w:t xml:space="preserve"> set to a top-down perspective to ensure consistent scaling and positioning of the architectural </w:t>
      </w:r>
      <w:r w:rsidR="00B62108">
        <w:t>free-form</w:t>
      </w:r>
      <w:r w:rsidR="000C0794" w:rsidRPr="000C0794">
        <w:t xml:space="preserve"> surfaces across the three images.</w:t>
      </w:r>
      <w:r w:rsidR="00F56725">
        <w:t xml:space="preserve"> Then</w:t>
      </w:r>
      <w:r w:rsidR="00F56725" w:rsidRPr="00F56725">
        <w:t xml:space="preserve">, </w:t>
      </w:r>
      <w:r w:rsidR="0007157B">
        <w:t xml:space="preserve">the self-developed </w:t>
      </w:r>
      <w:r w:rsidR="00EC675B">
        <w:t>P</w:t>
      </w:r>
      <w:r w:rsidR="0007157B">
        <w:t>ython codes</w:t>
      </w:r>
      <w:r w:rsidR="00F56725" w:rsidRPr="00F56725">
        <w:t xml:space="preserve"> </w:t>
      </w:r>
      <w:r w:rsidR="0007157B">
        <w:t>are</w:t>
      </w:r>
      <w:r w:rsidR="00F56725" w:rsidRPr="00F56725">
        <w:t xml:space="preserve"> employed to augment the training set</w:t>
      </w:r>
      <w:r w:rsidR="00B03508">
        <w:t xml:space="preserve">. The </w:t>
      </w:r>
      <w:r w:rsidR="00354E23">
        <w:t xml:space="preserve">code </w:t>
      </w:r>
      <w:r w:rsidR="00B03508">
        <w:t xml:space="preserve">executes </w:t>
      </w:r>
      <w:r w:rsidR="00F56725" w:rsidRPr="00F56725">
        <w:t>mirroring</w:t>
      </w:r>
      <w:r w:rsidR="00B03508">
        <w:t xml:space="preserve"> (</w:t>
      </w:r>
      <w:r w:rsidR="00354E23">
        <w:t xml:space="preserve">with/without </w:t>
      </w:r>
      <w:r w:rsidR="00B03508" w:rsidRPr="00B03508">
        <w:t>horizontal flip</w:t>
      </w:r>
      <w:r w:rsidR="00B03508">
        <w:t>)</w:t>
      </w:r>
      <w:r w:rsidR="00F56725" w:rsidRPr="00F56725">
        <w:t>, rotation</w:t>
      </w:r>
      <w:r w:rsidR="00354E23">
        <w:t xml:space="preserve"> (with four different degree</w:t>
      </w:r>
      <w:r w:rsidR="00C854EB">
        <w:t>s</w:t>
      </w:r>
      <w:r w:rsidR="00354E23">
        <w:t xml:space="preserve">: </w:t>
      </w:r>
      <w:r w:rsidR="00354E23" w:rsidRPr="00354E23">
        <w:t>0°, 90°, -90°, and 180°</w:t>
      </w:r>
      <w:r w:rsidR="00354E23">
        <w:t>)</w:t>
      </w:r>
      <w:r w:rsidR="00F56725" w:rsidRPr="00F56725">
        <w:t>, and translation</w:t>
      </w:r>
      <w:r w:rsidR="00354E23">
        <w:t xml:space="preserve"> (</w:t>
      </w:r>
      <w:r w:rsidR="00354E23" w:rsidRPr="00354E23">
        <w:t>horizontal displacement</w:t>
      </w:r>
      <w:r w:rsidR="0046230B">
        <w:t xml:space="preserve"> </w:t>
      </w:r>
      <w:r w:rsidR="00354E23" w:rsidRPr="00354E23">
        <w:t>with distances</w:t>
      </w:r>
      <w:r w:rsidR="0046230B">
        <w:t xml:space="preserve">: </w:t>
      </w:r>
      <w:r w:rsidR="00354E23" w:rsidRPr="00354E23">
        <w:t>-1/3, 0, and 1/3</w:t>
      </w:r>
      <w:r w:rsidR="0046230B">
        <w:t xml:space="preserve"> of the </w:t>
      </w:r>
      <w:r w:rsidR="0046230B">
        <w:lastRenderedPageBreak/>
        <w:t>surface width</w:t>
      </w:r>
      <w:r w:rsidR="00354E23">
        <w:t>)</w:t>
      </w:r>
      <w:r w:rsidR="00F56725" w:rsidRPr="00F56725">
        <w:t xml:space="preserve"> operations on each set of </w:t>
      </w:r>
      <w:r w:rsidR="00F56725">
        <w:t>grid</w:t>
      </w:r>
      <w:r w:rsidR="00F56725" w:rsidRPr="00F56725">
        <w:t xml:space="preserve"> </w:t>
      </w:r>
      <w:r w:rsidR="00C854EB">
        <w:t xml:space="preserve">structure </w:t>
      </w:r>
      <w:r w:rsidR="00F56725">
        <w:t>images</w:t>
      </w:r>
      <w:r w:rsidR="00F56725" w:rsidRPr="00F56725">
        <w:t xml:space="preserve">, curvature </w:t>
      </w:r>
      <w:r w:rsidR="00F56725">
        <w:t xml:space="preserve">cloud </w:t>
      </w:r>
      <w:r w:rsidR="00F56725" w:rsidRPr="00F56725">
        <w:t xml:space="preserve">maps, and </w:t>
      </w:r>
      <w:r w:rsidR="00B03508">
        <w:t>height</w:t>
      </w:r>
      <w:r w:rsidR="00F56725">
        <w:t xml:space="preserve"> cloud</w:t>
      </w:r>
      <w:r w:rsidR="00F56725" w:rsidRPr="00F56725">
        <w:t xml:space="preserve"> maps.</w:t>
      </w:r>
      <w:r w:rsidR="0046230B">
        <w:t xml:space="preserve"> T</w:t>
      </w:r>
      <w:r w:rsidR="0046230B" w:rsidRPr="0046230B">
        <w:t xml:space="preserve">he dataset size for model training is </w:t>
      </w:r>
      <w:r w:rsidR="00183A43">
        <w:t>increased</w:t>
      </w:r>
      <w:r w:rsidR="0046230B" w:rsidRPr="0046230B">
        <w:t xml:space="preserve"> to </w:t>
      </w:r>
      <w:r w:rsidR="008552E5">
        <w:t>6840</w:t>
      </w:r>
      <w:r w:rsidR="008552E5" w:rsidRPr="0046230B">
        <w:t xml:space="preserve"> </w:t>
      </w:r>
      <w:r w:rsidR="0046230B" w:rsidRPr="0046230B">
        <w:t>samples</w:t>
      </w:r>
      <w:r w:rsidR="0046230B">
        <w:t xml:space="preserve"> f</w:t>
      </w:r>
      <w:r w:rsidR="0046230B" w:rsidRPr="0046230B">
        <w:t>ollowing the data augmentation</w:t>
      </w:r>
      <w:r w:rsidR="0046230B">
        <w:t>.</w:t>
      </w:r>
      <w:r w:rsidR="00183A43">
        <w:t xml:space="preserve"> Finally, t</w:t>
      </w:r>
      <w:r w:rsidR="00183A43" w:rsidRPr="00183A43">
        <w:t>he augmented images are saved in the .</w:t>
      </w:r>
      <w:proofErr w:type="spellStart"/>
      <w:r w:rsidR="00183A43" w:rsidRPr="00183A43">
        <w:t>png</w:t>
      </w:r>
      <w:proofErr w:type="spellEnd"/>
      <w:r w:rsidR="00183A43" w:rsidRPr="00183A43">
        <w:t xml:space="preserve"> format with a resolution of 2048 p × 1024 p.</w:t>
      </w:r>
    </w:p>
    <w:p w14:paraId="78952946" w14:textId="684AFFFD" w:rsidR="00E016BA" w:rsidRDefault="00BE3EBE" w:rsidP="00E016BA">
      <w:pPr>
        <w:pStyle w:val="21"/>
      </w:pPr>
      <w:r>
        <w:t>GridGAN m</w:t>
      </w:r>
      <w:r w:rsidR="00E016BA">
        <w:t>odel</w:t>
      </w:r>
    </w:p>
    <w:p w14:paraId="04DEDECA" w14:textId="0881A517" w:rsidR="00183A43" w:rsidRDefault="00183A43" w:rsidP="00612679">
      <w:pPr>
        <w:ind w:firstLine="360"/>
      </w:pPr>
      <w:r w:rsidRPr="00183A43">
        <w:t>Once the preparation of the model training data</w:t>
      </w:r>
      <w:r w:rsidR="00C854EB">
        <w:t>set</w:t>
      </w:r>
      <w:r w:rsidRPr="00183A43">
        <w:t xml:space="preserve"> is finished, it can be utilized to train the </w:t>
      </w:r>
      <w:r w:rsidR="004D0D4D">
        <w:t>GAN</w:t>
      </w:r>
      <w:r w:rsidRPr="00183A43">
        <w:t xml:space="preserve"> model.</w:t>
      </w:r>
      <w:r w:rsidR="006E4D07">
        <w:t xml:space="preserve"> Whereas</w:t>
      </w:r>
      <w:r w:rsidR="006E4D07" w:rsidRPr="006E4D07">
        <w:t xml:space="preserve">, the dataset generated in </w:t>
      </w:r>
      <w:r w:rsidR="006E4D07" w:rsidRPr="003207C4">
        <w:rPr>
          <w:color w:val="00B0F0"/>
        </w:rPr>
        <w:t>Section 2.1</w:t>
      </w:r>
      <w:r w:rsidR="006E4D07" w:rsidRPr="000C2044">
        <w:t xml:space="preserve"> cannot</w:t>
      </w:r>
      <w:r w:rsidR="006E4D07" w:rsidRPr="006E4D07">
        <w:t xml:space="preserve"> be directly employed </w:t>
      </w:r>
      <w:r w:rsidR="004D0D4D">
        <w:t>to</w:t>
      </w:r>
      <w:r w:rsidR="006E4D07" w:rsidRPr="006E4D07">
        <w:t xml:space="preserve"> train pix2pixHD</w:t>
      </w:r>
      <w:r w:rsidR="00EC675B">
        <w:t>,</w:t>
      </w:r>
      <w:r w:rsidR="006E4D07" w:rsidRPr="006E4D07">
        <w:t xml:space="preserve"> </w:t>
      </w:r>
      <w:r w:rsidR="006E4D07">
        <w:t>for</w:t>
      </w:r>
      <w:r w:rsidR="006E4D07" w:rsidRPr="006E4D07">
        <w:t xml:space="preserve"> </w:t>
      </w:r>
      <w:r w:rsidR="004D0D4D">
        <w:rPr>
          <w:rFonts w:hint="eastAsia"/>
        </w:rPr>
        <w:t>it</w:t>
      </w:r>
      <w:r w:rsidR="006E4D07" w:rsidRPr="006E4D07">
        <w:t xml:space="preserve"> does not support the simultaneous use of two images as inputs</w:t>
      </w:r>
      <w:r w:rsidR="00DC599F">
        <w:t xml:space="preserve"> </w:t>
      </w:r>
      <w:r w:rsidR="00E13274" w:rsidRPr="00672CAF">
        <w:rPr>
          <w:color w:val="00B0F0"/>
        </w:rPr>
        <w:fldChar w:fldCharType="begin" w:fldLock="1"/>
      </w:r>
      <w:r w:rsidR="00740B19" w:rsidRPr="00672CAF">
        <w:rPr>
          <w:color w:val="00B0F0"/>
        </w:rPr>
        <w:instrText xml:space="preserve"> ADDIN ZOTERO_ITEM CSL_CITATION {"citationID":"6mND41Z0","properties":{"formattedCitation":"[23]","plainCitation":"[23]","noteIndex":0},"citationItems":[{"id":354,"uris":["http://zotero.org/users/8879645/items/NPS3J7D6"],"itemData":{"id":354,"type":"paper-conference","abstract":"We present a new method for synthesizing high-resolution photo-realistic images from semantic label maps using conditional generative adversarial networks (conditional GANs). Conditional GANs have enabled a variety of applications, but the results are often limited to low-resolution and still far from realistic. In this work, we generate 2048x1024 visually appealing results with a novel adversarial loss, as well as new multi-scale generator and discriminator architectures. Furthermore, we extend our framework to interactive visual manipulation with two additional features. First, we incorporate object instance segmentation information, which enables object manipulations such as removing/adding objects and changing the object category. Second, we propose a method to generate diverse results given the same input, allowing users to edit the object appearance interactively. Human opinion studies demonstrate that our method significantly outperforms existing methods, advancing both the quality and the resolution of deep image synthesis and editing.","container-title":"Proceedings of the IEEE Conference on Computer Vision and Pattern Recognition","DOI":"https://doi.org/10.48550/arXiv.1711.11585","event-place":"Honolulu, USA","event-title":"Conference on Computer Vision and Pattern Recognition","language":"en","note":"arXiv: 1711.11585","page":"8798-8807","publisher-place":"Honolulu, USA","source":"arXiv.org","title":"High-resolution image synthesis and semantic manipulation with conditional GANs","URL":"http://arxiv.org/abs/1711.11585","author":[{"family":"Wang","given":"Ting Chun"},{"family":"Liu","given":"Ming Yu"},{"family":"Zhu","given":"Jun Yan"},{"family":"Tao","given":"Andrew"},{"family":"Kautz","given":"Jan"},{"family":"Catanzaro","given":"Bryan"}],"accessed":{"date-parts":[["2022",2,10]]},"issued":{"date-parts":[["2018",8,20]]}}}],"schema":"https://github.com/citation-style-language/schema/raw/master/csl-citation.json"} </w:instrText>
      </w:r>
      <w:r w:rsidR="00E13274" w:rsidRPr="00672CAF">
        <w:rPr>
          <w:color w:val="00B0F0"/>
        </w:rPr>
        <w:fldChar w:fldCharType="separate"/>
      </w:r>
      <w:r w:rsidR="00740B19" w:rsidRPr="00672CAF">
        <w:rPr>
          <w:rFonts w:cs="Times New Roman"/>
          <w:color w:val="00B0F0"/>
        </w:rPr>
        <w:t>[23]</w:t>
      </w:r>
      <w:r w:rsidR="00E13274" w:rsidRPr="00672CAF">
        <w:rPr>
          <w:color w:val="00B0F0"/>
        </w:rPr>
        <w:fldChar w:fldCharType="end"/>
      </w:r>
      <w:r w:rsidR="006E4D07" w:rsidRPr="006E4D07">
        <w:t>. Hence, it is necessary to modify pix2pixHD</w:t>
      </w:r>
      <w:r w:rsidR="00EC675B">
        <w:t>,</w:t>
      </w:r>
      <w:r w:rsidR="006E4D07" w:rsidRPr="006E4D07">
        <w:t xml:space="preserve"> and </w:t>
      </w:r>
      <w:r w:rsidR="004D0D4D">
        <w:t>we name</w:t>
      </w:r>
      <w:r w:rsidR="006E4D07" w:rsidRPr="006E4D07">
        <w:t xml:space="preserve"> the modified version as GridGAN.</w:t>
      </w:r>
      <w:r w:rsidR="00892C61">
        <w:t xml:space="preserve"> </w:t>
      </w:r>
      <w:r w:rsidR="00892C61" w:rsidRPr="00892C61">
        <w:t>The main differences between GridGAN and pix2pixHD lie in the generator and discriminator components, as depicted in</w:t>
      </w:r>
      <w:r w:rsidR="004D0D4D">
        <w:t xml:space="preserve"> </w:t>
      </w:r>
      <w:r w:rsidR="004D0D4D" w:rsidRPr="001153B4">
        <w:rPr>
          <w:color w:val="00B0F0"/>
        </w:rPr>
        <w:fldChar w:fldCharType="begin" w:fldLock="1"/>
      </w:r>
      <w:r w:rsidR="004D0D4D" w:rsidRPr="001153B4">
        <w:rPr>
          <w:color w:val="00B0F0"/>
        </w:rPr>
        <w:instrText xml:space="preserve"> </w:instrText>
      </w:r>
      <w:r w:rsidR="004D0D4D" w:rsidRPr="004B0FFB">
        <w:rPr>
          <w:color w:val="00B0F0"/>
        </w:rPr>
        <w:instrText>REF _Ref</w:instrText>
      </w:r>
      <w:r w:rsidR="004D0D4D" w:rsidRPr="001153B4">
        <w:rPr>
          <w:color w:val="00B0F0"/>
        </w:rPr>
        <w:instrText xml:space="preserve">149947541 \h </w:instrText>
      </w:r>
      <w:r w:rsidR="004D0D4D" w:rsidRPr="001153B4">
        <w:rPr>
          <w:color w:val="00B0F0"/>
        </w:rPr>
      </w:r>
      <w:r w:rsidR="004D0D4D" w:rsidRPr="001153B4">
        <w:rPr>
          <w:color w:val="00B0F0"/>
        </w:rPr>
        <w:fldChar w:fldCharType="separate"/>
      </w:r>
      <w:r w:rsidR="00672CAF" w:rsidRPr="00672CAF">
        <w:rPr>
          <w:color w:val="00B0F0"/>
        </w:rPr>
        <w:t xml:space="preserve">Fig. </w:t>
      </w:r>
      <w:r w:rsidR="00672CAF" w:rsidRPr="00672CAF">
        <w:rPr>
          <w:noProof/>
          <w:color w:val="00B0F0"/>
        </w:rPr>
        <w:t>4</w:t>
      </w:r>
      <w:r w:rsidR="004D0D4D" w:rsidRPr="001153B4">
        <w:rPr>
          <w:color w:val="00B0F0"/>
        </w:rPr>
        <w:fldChar w:fldCharType="end"/>
      </w:r>
      <w:r w:rsidR="00892C61" w:rsidRPr="00892C61">
        <w:t>.</w:t>
      </w:r>
      <w:r w:rsidR="00892C61">
        <w:t xml:space="preserve"> </w:t>
      </w:r>
      <w:r w:rsidR="00892C61" w:rsidRPr="00892C61">
        <w:t>In GridGAN, the generator incorporates an additional image input interface to the existing single-image input</w:t>
      </w:r>
      <w:r w:rsidR="00630EF3">
        <w:t xml:space="preserve">. It </w:t>
      </w:r>
      <w:r w:rsidR="00892C61" w:rsidRPr="00892C61">
        <w:t xml:space="preserve">merges the intrinsic information from the curvature </w:t>
      </w:r>
      <w:r w:rsidR="00630EF3">
        <w:t xml:space="preserve">and height cloud </w:t>
      </w:r>
      <w:r w:rsidR="00892C61" w:rsidRPr="00892C61">
        <w:t>map</w:t>
      </w:r>
      <w:r w:rsidR="00630EF3">
        <w:t xml:space="preserve">s </w:t>
      </w:r>
      <w:r w:rsidR="00892C61" w:rsidRPr="00892C61">
        <w:t>modules by concatenating them through the color channels, thereby blending the inherent information from both images.</w:t>
      </w:r>
      <w:r w:rsidR="00E369BE">
        <w:t xml:space="preserve"> </w:t>
      </w:r>
      <w:r w:rsidR="00914B3C" w:rsidRPr="00914B3C">
        <w:t>The modifications to the discriminator</w:t>
      </w:r>
      <w:r w:rsidR="00914B3C">
        <w:t>, meanwhile,</w:t>
      </w:r>
      <w:r w:rsidR="00914B3C" w:rsidRPr="00914B3C">
        <w:t xml:space="preserve"> involve two parts: applying identical modification methods to both the input interface of the real </w:t>
      </w:r>
      <w:r w:rsidR="00131412">
        <w:t>free-form grid</w:t>
      </w:r>
      <w:r w:rsidR="00914B3C" w:rsidRPr="00914B3C">
        <w:t xml:space="preserve"> </w:t>
      </w:r>
      <w:r w:rsidR="004D0D4D">
        <w:t xml:space="preserve">structure </w:t>
      </w:r>
      <w:r w:rsidR="00914B3C" w:rsidRPr="00914B3C">
        <w:t xml:space="preserve">image and the input interface of the fake </w:t>
      </w:r>
      <w:r w:rsidR="00131412">
        <w:t>free-form grid</w:t>
      </w:r>
      <w:r w:rsidR="004D0D4D">
        <w:t xml:space="preserve"> structure </w:t>
      </w:r>
      <w:r w:rsidR="00914B3C" w:rsidRPr="00914B3C">
        <w:t>image generated by the generator.</w:t>
      </w:r>
      <w:r w:rsidR="00565EA0">
        <w:t xml:space="preserve"> </w:t>
      </w:r>
      <w:r w:rsidR="00565EA0" w:rsidRPr="00565EA0">
        <w:t>The modification of the discriminator aligns with that of the generator</w:t>
      </w:r>
      <w:r w:rsidR="00565EA0">
        <w:t>—</w:t>
      </w:r>
      <w:r w:rsidR="00565EA0" w:rsidRPr="00565EA0">
        <w:t xml:space="preserve">by </w:t>
      </w:r>
      <w:r w:rsidR="00AB3B40">
        <w:t>add</w:t>
      </w:r>
      <w:r w:rsidR="00565EA0" w:rsidRPr="00565EA0">
        <w:t xml:space="preserve">ing </w:t>
      </w:r>
      <w:r w:rsidR="00565EA0">
        <w:rPr>
          <w:rFonts w:hint="eastAsia"/>
        </w:rPr>
        <w:t>one</w:t>
      </w:r>
      <w:r w:rsidR="00565EA0">
        <w:t xml:space="preserve"> more</w:t>
      </w:r>
      <w:r w:rsidR="00AB3B40">
        <w:t xml:space="preserve"> image</w:t>
      </w:r>
      <w:r w:rsidR="00565EA0">
        <w:t xml:space="preserve"> </w:t>
      </w:r>
      <w:r w:rsidR="00565EA0" w:rsidRPr="00565EA0">
        <w:t xml:space="preserve">input interface and </w:t>
      </w:r>
      <w:r w:rsidR="00AB3B40">
        <w:t xml:space="preserve">concatenating </w:t>
      </w:r>
      <w:r w:rsidR="00565EA0" w:rsidRPr="00565EA0">
        <w:t>the information of the two images through the color channel</w:t>
      </w:r>
      <w:r w:rsidR="00AB3B40">
        <w:t>s</w:t>
      </w:r>
      <w:r w:rsidR="00565EA0" w:rsidRPr="00565EA0">
        <w:t>.</w:t>
      </w:r>
    </w:p>
    <w:p w14:paraId="181CD6D5" w14:textId="74C9B148" w:rsidR="00102C84" w:rsidRDefault="002859C1" w:rsidP="003438E9">
      <w:pPr>
        <w:pStyle w:val="1FigFormat"/>
        <w:ind w:hanging="284"/>
      </w:pPr>
      <w:r>
        <w:rPr>
          <w:rFonts w:hint="eastAsia"/>
          <w:noProof/>
        </w:rPr>
        <w:lastRenderedPageBreak/>
        <w:drawing>
          <wp:inline distT="0" distB="0" distL="0" distR="0" wp14:anchorId="78A31050" wp14:editId="0593FEE9">
            <wp:extent cx="5760000" cy="3527823"/>
            <wp:effectExtent l="0" t="0" r="0" b="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5760000" cy="3527823"/>
                    </a:xfrm>
                    <a:prstGeom prst="rect">
                      <a:avLst/>
                    </a:prstGeom>
                  </pic:spPr>
                </pic:pic>
              </a:graphicData>
            </a:graphic>
          </wp:inline>
        </w:drawing>
      </w:r>
    </w:p>
    <w:p w14:paraId="4550213B" w14:textId="091C1C05" w:rsidR="003438E9" w:rsidRDefault="003438E9" w:rsidP="003438E9">
      <w:pPr>
        <w:pStyle w:val="1FigureName"/>
        <w:rPr>
          <w:highlight w:val="cyan"/>
        </w:rPr>
      </w:pPr>
      <w:bookmarkStart w:id="14" w:name="_Ref149947541"/>
      <w:r>
        <w:t xml:space="preserve">Fig. </w:t>
      </w:r>
      <w:fldSimple w:instr=" SEQ Fig. \* ARABIC " w:fldLock="1">
        <w:r w:rsidR="00672CAF">
          <w:rPr>
            <w:noProof/>
          </w:rPr>
          <w:t>4</w:t>
        </w:r>
      </w:fldSimple>
      <w:bookmarkEnd w:id="14"/>
      <w:r>
        <w:t xml:space="preserve"> </w:t>
      </w:r>
      <w:r w:rsidRPr="003438E9">
        <w:t>Schematic of the network structure of GridGAN</w:t>
      </w:r>
      <w:r w:rsidR="002E0F39">
        <w:t>.</w:t>
      </w:r>
    </w:p>
    <w:p w14:paraId="7DC004DD" w14:textId="6FE363FB" w:rsidR="00AB3B40" w:rsidRDefault="00AB3B40" w:rsidP="00CD070B">
      <w:pPr>
        <w:ind w:firstLine="360"/>
      </w:pPr>
      <w:r w:rsidRPr="00AB3B40">
        <w:t>Now, with</w:t>
      </w:r>
      <w:r>
        <w:t xml:space="preserve"> Grid</w:t>
      </w:r>
      <w:r w:rsidRPr="00AB3B40">
        <w:t>GAN</w:t>
      </w:r>
      <w:r>
        <w:t>,</w:t>
      </w:r>
      <w:r w:rsidRPr="00AB3B40">
        <w:t xml:space="preserve"> </w:t>
      </w:r>
      <w:r w:rsidR="00E837E7">
        <w:t xml:space="preserve">the </w:t>
      </w:r>
      <w:r w:rsidR="00E837E7" w:rsidRPr="00AB3B40">
        <w:t xml:space="preserve">improved </w:t>
      </w:r>
      <w:r w:rsidR="00E837E7">
        <w:t>version of pix2pixHD,</w:t>
      </w:r>
      <w:r w:rsidR="00E837E7" w:rsidRPr="00AB3B40">
        <w:t xml:space="preserve"> </w:t>
      </w:r>
      <w:r w:rsidRPr="00AB3B40">
        <w:t>aligned with the training database,</w:t>
      </w:r>
      <w:r>
        <w:t xml:space="preserve"> t</w:t>
      </w:r>
      <w:r w:rsidRPr="00AB3B40">
        <w:t>he training of GridGAN</w:t>
      </w:r>
      <w:r w:rsidR="007E0B7E">
        <w:t xml:space="preserve"> can be conducted</w:t>
      </w:r>
      <w:r w:rsidRPr="00AB3B40">
        <w:t>.</w:t>
      </w:r>
      <w:r w:rsidR="007E0B7E">
        <w:t xml:space="preserve"> </w:t>
      </w:r>
      <w:r w:rsidR="007E0B7E" w:rsidRPr="007E0B7E">
        <w:t xml:space="preserve">The training process primarily involves adjusting </w:t>
      </w:r>
      <w:r w:rsidR="00E837E7">
        <w:t>the</w:t>
      </w:r>
      <w:r w:rsidR="007E0B7E" w:rsidRPr="007E0B7E">
        <w:t xml:space="preserve"> hyperparameters </w:t>
      </w:r>
      <w:r w:rsidR="007E0B7E">
        <w:t>(</w:t>
      </w:r>
      <w:r w:rsidR="007E0B7E" w:rsidRPr="007E0B7E">
        <w:t>such as the learning rate, number of epochs, network layers, and learning rate decay strategies</w:t>
      </w:r>
      <w:r w:rsidR="007E0B7E">
        <w:t>)</w:t>
      </w:r>
      <w:r w:rsidR="007E0B7E" w:rsidRPr="007E0B7E">
        <w:t>.</w:t>
      </w:r>
      <w:r w:rsidR="00DE38CD">
        <w:t xml:space="preserve"> </w:t>
      </w:r>
      <w:r w:rsidR="00E64670" w:rsidRPr="00E64670">
        <w:t xml:space="preserve">Nevertheless, </w:t>
      </w:r>
      <w:r w:rsidR="00E64670">
        <w:rPr>
          <w:rFonts w:hint="eastAsia"/>
        </w:rPr>
        <w:t>a</w:t>
      </w:r>
      <w:r w:rsidR="00E64670">
        <w:t xml:space="preserve">lmost all the </w:t>
      </w:r>
      <w:r w:rsidR="00E64670" w:rsidRPr="00E64670">
        <w:t xml:space="preserve">neural network models have numerous hyperparameters, each of which affects the model to a different extent. Therefore, in this study, we </w:t>
      </w:r>
      <w:r w:rsidR="00E64670">
        <w:t xml:space="preserve">refer to </w:t>
      </w:r>
      <w:r w:rsidR="00E64670" w:rsidRPr="00672CAF">
        <w:rPr>
          <w:color w:val="00B0F0"/>
        </w:rPr>
        <w:fldChar w:fldCharType="begin" w:fldLock="1"/>
      </w:r>
      <w:r w:rsidR="00740B19" w:rsidRPr="00672CAF">
        <w:rPr>
          <w:color w:val="00B0F0"/>
        </w:rPr>
        <w:instrText xml:space="preserve"> ADDIN ZOTERO_ITEM CSL_CITATION {"citationID":"eKOxAP0I","properties":{"formattedCitation":"[26,27]","plainCitation":"[26,27]","noteIndex":0},"citationItems":[{"id":906,"uris":["http://zotero.org/users/8879645/items/S8A3RLKQ"],"itemData":{"id":906,"type":"article-journal","abstract":"Like the way engineers designing buildings, competent generative design methods try to understand the prescriptive requirement in text and architectural sketches, apply engineering principles and develop the structural design. However, this requirement may be challenging to existing methods because they are not good at simultaneously taking text and image input and then generating designs. This study proposed an innovative design approach, TxtImg2Img, to overcome the difficulties. Based on generative adversarial networks architecture, the generator is proposed to encode, extract and fuse texts and images, and generate new design images; the discriminator is developed to judge real and fake images and texts. Consequently, TxtImg2Img is advantageous in extracting features from the multimodal text and image data, fusing the features using the Hadamard product, and generating designs to satisfy the text-image requirements after learning from a limited number of design samples. Specifically, TxtImg2Img can generate structural design images without distortion, and the corresponding structural design meets the mechanical requirements, after being trained by dozens of words and hundreds of image data. The case studies confirm performance improvement of up to 21% and that the proposed approach presents a promising breakthrough for intelligent construction.","container-title":"Expert Systems with Applications","DOI":"10.1016/j.eswa.2022.118530","ISSN":"0957-4174","journalAbbreviation":"Expert Systems with Applications","language":"en","page":"118530","source":"ScienceDirect","title":"Intelligent generative structural design method for shear wall building based on “fused-text-image-to-image” generative adversarial networks","volume":"210","author":[{"family":"Liao","given":"Wenjie"},{"family":"Huang","given":"Yuli"},{"family":"Zheng","given":"Zhe"},{"family":"Lu","given":"Xinzheng"}],"issued":{"date-parts":[["2022",12,30]]}},"label":"page"},{"id":113,"uris":["http://zotero.org/users/8879645/items/THYE62RA"],"itemData":{"id":113,"type":"article-journal","abstract":"Artificial intelligence is reshaping building design processes to be smarter and automated. Considering the increasingly wide application of shear wall systems in high-rise buildings and envisioning the massive benefit of automated structural design, this paper proposes a generative adversarial network (GAN)-based shear wall design method, which learns from existing shear wall design documents and then performs structural design intelligently and swiftly. To this end, structural design datasets were prepared via abstraction, semanticization, classification, and parameterization in terms of building height and seismic design category. The GAN model improved its shear wall design proficiency through adversarial training supported by data and hyper-parametric analytics. The performance of the trained GAN model was appraised against the metrics based on the confusion matrix and the intersection-over-union approach. Finally, case studies were conducted to evaluate the applica­ bility, effectiveness, and appropriateness of the innovative GAN-based structural design method, indicating significant speed-up and comparable quality.","container-title":"Automation in Construction","DOI":"10.1016/j.autcon.2021.103931","ISSN":"09265805","journalAbbreviation":"Automation in Construction","language":"en","page":"103931","source":"DOI.org (Crossref)","title":"Automated structural design of shear wall residential buildings using generative adversarial networks","volume":"132","author":[{"family":"Liao","given":"Wen Jie"},{"family":"Lu","given":"Xin Zheng"},{"family":"Huang","given":"Yu Li"},{"family":"Zheng","given":"Zhe"},{"family":"Lin","given":"Yuan Qing"}],"issued":{"date-parts":[["2021",12]]}},"label":"page"}],"schema":"https://github.com/citation-style-language/schema/raw/master/csl-citation.json"} </w:instrText>
      </w:r>
      <w:r w:rsidR="00E64670" w:rsidRPr="00672CAF">
        <w:rPr>
          <w:color w:val="00B0F0"/>
        </w:rPr>
        <w:fldChar w:fldCharType="separate"/>
      </w:r>
      <w:r w:rsidR="00740B19" w:rsidRPr="00672CAF">
        <w:rPr>
          <w:rFonts w:cs="Times New Roman"/>
          <w:color w:val="00B0F0"/>
        </w:rPr>
        <w:t>[26,27]</w:t>
      </w:r>
      <w:r w:rsidR="00E64670" w:rsidRPr="00672CAF">
        <w:rPr>
          <w:color w:val="00B0F0"/>
        </w:rPr>
        <w:fldChar w:fldCharType="end"/>
      </w:r>
      <w:r w:rsidR="00E64670" w:rsidRPr="00E64670">
        <w:t xml:space="preserve"> and carefully select the most critical hyperparameters for analysis, including the learning rate, number of training epochs, and number of layers in the neural network.</w:t>
      </w:r>
      <w:r w:rsidR="00CD070B">
        <w:t xml:space="preserve"> </w:t>
      </w:r>
      <w:bookmarkStart w:id="15" w:name="_Hlk163462607"/>
      <w:r w:rsidR="00DE38CD" w:rsidRPr="00DE38CD">
        <w:t xml:space="preserve">After the adjustment of hyperparameters, we have obtained the optimal parameter settings as follows: </w:t>
      </w:r>
      <w:r w:rsidR="00DE38CD">
        <w:rPr>
          <w:rFonts w:hint="eastAsia"/>
        </w:rPr>
        <w:t>d</w:t>
      </w:r>
      <w:r w:rsidR="00DE38CD" w:rsidRPr="00DE38CD">
        <w:t xml:space="preserve">uring the initial 50 epochs of training, the initial learning rate is set to </w:t>
      </w:r>
      <m:oMath>
        <m:r>
          <m:rPr>
            <m:sty m:val="p"/>
          </m:rPr>
          <w:rPr>
            <w:rFonts w:ascii="Cambria Math" w:hAnsi="Cambria Math"/>
          </w:rPr>
          <m:t>1×</m:t>
        </m:r>
        <m:sSup>
          <m:sSupPr>
            <m:ctrlPr>
              <w:rPr>
                <w:rFonts w:ascii="Cambria Math" w:hAnsi="Cambria Math"/>
                <w:i/>
              </w:rPr>
            </m:ctrlPr>
          </m:sSupPr>
          <m:e>
            <m:r>
              <m:rPr>
                <m:sty m:val="p"/>
              </m:rPr>
              <w:rPr>
                <w:rFonts w:ascii="Cambria Math" w:hAnsi="Cambria Math"/>
              </w:rPr>
              <m:t>10</m:t>
            </m:r>
            <m:ctrlPr>
              <w:rPr>
                <w:rFonts w:ascii="Cambria Math" w:hAnsi="Cambria Math"/>
              </w:rPr>
            </m:ctrlPr>
          </m:e>
          <m:sup>
            <m:r>
              <m:rPr>
                <m:sty m:val="p"/>
              </m:rPr>
              <w:rPr>
                <w:rFonts w:ascii="Cambria Math" w:eastAsia="Microsoft YaHei" w:hAnsi="Cambria Math" w:cs="Microsoft YaHei"/>
              </w:rPr>
              <m:t>-</m:t>
            </m:r>
            <m:r>
              <m:rPr>
                <m:sty m:val="p"/>
              </m:rPr>
              <w:rPr>
                <w:rFonts w:ascii="Cambria Math" w:hAnsi="Cambria Math"/>
              </w:rPr>
              <m:t>4</m:t>
            </m:r>
          </m:sup>
        </m:sSup>
      </m:oMath>
      <w:r w:rsidR="00DE38CD" w:rsidRPr="00DE38CD">
        <w:t xml:space="preserve"> and remains constant,</w:t>
      </w:r>
      <w:r w:rsidR="00DE38CD">
        <w:t xml:space="preserve"> and</w:t>
      </w:r>
      <w:r w:rsidR="00DE38CD" w:rsidRPr="00DE38CD">
        <w:t xml:space="preserve"> the learning rate linearly decays to 0</w:t>
      </w:r>
      <w:r w:rsidR="00DE38CD">
        <w:t xml:space="preserve"> i</w:t>
      </w:r>
      <w:r w:rsidR="00DE38CD" w:rsidRPr="00DE38CD">
        <w:t>n the subsequent 50 epochs</w:t>
      </w:r>
      <w:r w:rsidR="00CD070B">
        <w:t xml:space="preserve"> (please </w:t>
      </w:r>
      <w:r w:rsidR="00CD070B">
        <w:lastRenderedPageBreak/>
        <w:t>refer to</w:t>
      </w:r>
      <w:r w:rsidR="002B669F">
        <w:t xml:space="preserve"> </w:t>
      </w:r>
      <w:r w:rsidR="00652BA9" w:rsidRPr="001153B4">
        <w:rPr>
          <w:color w:val="00B0F0"/>
        </w:rPr>
        <w:fldChar w:fldCharType="begin" w:fldLock="1"/>
      </w:r>
      <w:r w:rsidR="00652BA9" w:rsidRPr="001153B4">
        <w:rPr>
          <w:color w:val="00B0F0"/>
        </w:rPr>
        <w:instrText xml:space="preserve"> </w:instrText>
      </w:r>
      <w:r w:rsidR="00652BA9" w:rsidRPr="004B0FFB">
        <w:rPr>
          <w:color w:val="00B0F0"/>
        </w:rPr>
        <w:instrText>REF _Ref</w:instrText>
      </w:r>
      <w:r w:rsidR="00652BA9" w:rsidRPr="001153B4">
        <w:rPr>
          <w:color w:val="00B0F0"/>
        </w:rPr>
        <w:instrText xml:space="preserve">150613668 \h </w:instrText>
      </w:r>
      <w:r w:rsidR="00652BA9" w:rsidRPr="001153B4">
        <w:rPr>
          <w:color w:val="00B0F0"/>
        </w:rPr>
      </w:r>
      <w:r w:rsidR="00652BA9" w:rsidRPr="001153B4">
        <w:rPr>
          <w:color w:val="00B0F0"/>
        </w:rPr>
        <w:fldChar w:fldCharType="separate"/>
      </w:r>
      <w:r w:rsidR="00672CAF" w:rsidRPr="00672CAF">
        <w:rPr>
          <w:color w:val="00B0F0"/>
        </w:rPr>
        <w:t xml:space="preserve">Table </w:t>
      </w:r>
      <w:r w:rsidR="00672CAF" w:rsidRPr="00672CAF">
        <w:rPr>
          <w:noProof/>
          <w:color w:val="00B0F0"/>
        </w:rPr>
        <w:t>1</w:t>
      </w:r>
      <w:r w:rsidR="00652BA9" w:rsidRPr="001153B4">
        <w:rPr>
          <w:color w:val="00B0F0"/>
        </w:rPr>
        <w:fldChar w:fldCharType="end"/>
      </w:r>
      <w:r w:rsidR="00652BA9">
        <w:t xml:space="preserve"> </w:t>
      </w:r>
      <w:r w:rsidR="00CD070B">
        <w:t>for detailed information)</w:t>
      </w:r>
      <w:r w:rsidR="002235F4">
        <w:rPr>
          <w:rFonts w:hint="eastAsia"/>
        </w:rPr>
        <w:t>，</w:t>
      </w:r>
      <w:r w:rsidR="002235F4">
        <w:rPr>
          <w:rFonts w:hint="eastAsia"/>
        </w:rPr>
        <w:t xml:space="preserve"> </w:t>
      </w:r>
      <w:bookmarkStart w:id="16" w:name="_Hlk163461566"/>
      <w:r w:rsidR="002235F4">
        <w:rPr>
          <w:rFonts w:hint="eastAsia"/>
        </w:rPr>
        <w:t>and</w:t>
      </w:r>
      <w:r w:rsidR="002235F4">
        <w:t xml:space="preserve"> </w:t>
      </w:r>
      <w:r w:rsidR="002235F4">
        <w:rPr>
          <w:rFonts w:hint="eastAsia"/>
        </w:rPr>
        <w:t>the</w:t>
      </w:r>
      <w:r w:rsidR="002235F4">
        <w:t xml:space="preserve"> parameters </w:t>
      </w:r>
      <w:r w:rsidR="007222D9">
        <w:t xml:space="preserve">not specified herein align with </w:t>
      </w:r>
      <w:r w:rsidR="002235F4">
        <w:t xml:space="preserve">those in the original pix2pixHD </w:t>
      </w:r>
      <w:bookmarkEnd w:id="16"/>
      <w:r w:rsidR="002235F4" w:rsidRPr="00672CAF">
        <w:rPr>
          <w:color w:val="00B0F0"/>
        </w:rPr>
        <w:fldChar w:fldCharType="begin" w:fldLock="1"/>
      </w:r>
      <w:r w:rsidR="00740B19" w:rsidRPr="00672CAF">
        <w:rPr>
          <w:color w:val="00B0F0"/>
        </w:rPr>
        <w:instrText xml:space="preserve"> ADDIN ZOTERO_ITEM CSL_CITATION {"citationID":"5xBYSuLG","properties":{"formattedCitation":"[23]","plainCitation":"[23]","noteIndex":0},"citationItems":[{"id":354,"uris":["http://zotero.org/users/8879645/items/NPS3J7D6"],"itemData":{"id":354,"type":"paper-conference","abstract":"We present a new method for synthesizing high-resolution photo-realistic images from semantic label maps using conditional generative adversarial networks (conditional GANs). Conditional GANs have enabled a variety of applications, but the results are often limited to low-resolution and still far from realistic. In this work, we generate 2048x1024 visually appealing results with a novel adversarial loss, as well as new multi-scale generator and discriminator architectures. Furthermore, we extend our framework to interactive visual manipulation with two additional features. First, we incorporate object instance segmentation information, which enables object manipulations such as removing/adding objects and changing the object category. Second, we propose a method to generate diverse results given the same input, allowing users to edit the object appearance interactively. Human opinion studies demonstrate that our method significantly outperforms existing methods, advancing both the quality and the resolution of deep image synthesis and editing.","container-title":"Proceedings of the IEEE Conference on Computer Vision and Pattern Recognition","DOI":"https://doi.org/10.48550/arXiv.1711.11585","event-place":"Honolulu, USA","event-title":"Conference on Computer Vision and Pattern Recognition","language":"en","note":"arXiv: 1711.11585","page":"8798-8807","publisher-place":"Honolulu, USA","source":"arXiv.org","title":"High-resolution image synthesis and semantic manipulation with conditional GANs","URL":"http://arxiv.org/abs/1711.11585","author":[{"family":"Wang","given":"Ting Chun"},{"family":"Liu","given":"Ming Yu"},{"family":"Zhu","given":"Jun Yan"},{"family":"Tao","given":"Andrew"},{"family":"Kautz","given":"Jan"},{"family":"Catanzaro","given":"Bryan"}],"accessed":{"date-parts":[["2022",2,10]]},"issued":{"date-parts":[["2018",8,20]]}}}],"schema":"https://github.com/citation-style-language/schema/raw/master/csl-citation.json"} </w:instrText>
      </w:r>
      <w:r w:rsidR="002235F4" w:rsidRPr="00672CAF">
        <w:rPr>
          <w:color w:val="00B0F0"/>
        </w:rPr>
        <w:fldChar w:fldCharType="separate"/>
      </w:r>
      <w:r w:rsidR="00740B19" w:rsidRPr="00672CAF">
        <w:rPr>
          <w:rFonts w:cs="Times New Roman"/>
          <w:color w:val="00B0F0"/>
        </w:rPr>
        <w:t>[23]</w:t>
      </w:r>
      <w:r w:rsidR="002235F4" w:rsidRPr="00672CAF">
        <w:rPr>
          <w:color w:val="00B0F0"/>
        </w:rPr>
        <w:fldChar w:fldCharType="end"/>
      </w:r>
      <w:r w:rsidR="00DE38CD" w:rsidRPr="00DE38CD">
        <w:t>.</w:t>
      </w:r>
      <w:r w:rsidR="00DE38CD">
        <w:t xml:space="preserve"> </w:t>
      </w:r>
      <w:bookmarkEnd w:id="15"/>
      <w:r w:rsidR="00E70DE5" w:rsidRPr="00E70DE5">
        <w:t xml:space="preserve">Furthermore, we have also performed the same model modifications on the conventional </w:t>
      </w:r>
      <w:r w:rsidR="00E70DE5">
        <w:t>GAN (pix2pix</w:t>
      </w:r>
      <w:r w:rsidR="00E13274">
        <w:t xml:space="preserve"> </w:t>
      </w:r>
      <w:r w:rsidR="00E13274" w:rsidRPr="00672CAF">
        <w:rPr>
          <w:color w:val="00B0F0"/>
        </w:rPr>
        <w:fldChar w:fldCharType="begin" w:fldLock="1"/>
      </w:r>
      <w:r w:rsidR="00740B19" w:rsidRPr="00672CAF">
        <w:rPr>
          <w:color w:val="00B0F0"/>
        </w:rPr>
        <w:instrText xml:space="preserve"> ADDIN ZOTERO_ITEM CSL_CITATION {"citationID":"AKDe8ce1","properties":{"formattedCitation":"[25]","plainCitation":"[25]","noteIndex":0},"citationItems":[{"id":346,"uris":["http://zotero.org/users/8879645/items/SUA9NMPA"],"itemData":{"id":346,"type":"paper-conference","abstract":"We investigate conditional adversarial networks as a general-purpose solution to image-to-image translation problems. These networks not only learn the mapping from input image to output image, but also learn a loss function to train this mapping. This makes it possible to apply the same generic approach to problems that traditionally would require very different loss formulations. We demonstrate that this approach is effective at synthesizing photos from label maps, reconstructing objects from edge maps, and colorizing images, among other tasks. Indeed, since the release of the pix2pix software associated with this paper, a large number of internet users (many of them artists) have posted their own experiments with our system, further demonstrating its wide applicability and ease of adoption without the need for parameter tweaking. As a community, we no longer hand-engineer our mapping functions, and this work suggests we can achieve reasonable results without hand-engineering our loss functions either.","container-title":"Proceedings of the IEEE Conference on Computer Vision and Pattern Recognition","DOI":"https://doi.org/10.48550/arXiv.1611.07004","event-place":"Honolulu, USA","event-title":"Conference on Computer Vision and Pattern Recognition","language":"en","note":"arXiv: 1611.07004","page":"1125-1134","publisher-place":"Honolulu, USA","source":"arXiv.org","title":"Image-to-image translation with conditional adversarial networks","URL":"http://arxiv.org/abs/1611.07004","author":[{"family":"Isola","given":"Phillip"},{"family":"Zhu","given":"Junyan"},{"family":"Zhou","given":"Tinghui"},{"family":"Efros","given":"Alexei A."}],"accessed":{"date-parts":[["2022",2,7]]},"issued":{"date-parts":[["2017"]]}}}],"schema":"https://github.com/citation-style-language/schema/raw/master/csl-citation.json"} </w:instrText>
      </w:r>
      <w:r w:rsidR="00E13274" w:rsidRPr="00672CAF">
        <w:rPr>
          <w:color w:val="00B0F0"/>
        </w:rPr>
        <w:fldChar w:fldCharType="separate"/>
      </w:r>
      <w:r w:rsidR="00740B19" w:rsidRPr="00672CAF">
        <w:rPr>
          <w:rFonts w:cs="Times New Roman"/>
          <w:color w:val="00B0F0"/>
        </w:rPr>
        <w:t>[25]</w:t>
      </w:r>
      <w:r w:rsidR="00E13274" w:rsidRPr="00672CAF">
        <w:rPr>
          <w:color w:val="00B0F0"/>
        </w:rPr>
        <w:fldChar w:fldCharType="end"/>
      </w:r>
      <w:r w:rsidR="00E70DE5">
        <w:t xml:space="preserve"> and </w:t>
      </w:r>
      <w:proofErr w:type="spellStart"/>
      <w:r w:rsidR="00E70DE5">
        <w:t>cycleGAN</w:t>
      </w:r>
      <w:proofErr w:type="spellEnd"/>
      <w:r w:rsidR="00E13274">
        <w:t xml:space="preserve"> </w:t>
      </w:r>
      <w:r w:rsidR="00E13274" w:rsidRPr="00672CAF">
        <w:rPr>
          <w:color w:val="00B0F0"/>
        </w:rPr>
        <w:fldChar w:fldCharType="begin" w:fldLock="1"/>
      </w:r>
      <w:r w:rsidR="00740B19" w:rsidRPr="00672CAF">
        <w:rPr>
          <w:color w:val="00B0F0"/>
        </w:rPr>
        <w:instrText xml:space="preserve"> ADDIN ZOTERO_ITEM CSL_CITATION {"citationID":"Gh4JL3pK","properties":{"formattedCitation":"[41]","plainCitation":"[41]","noteIndex":0},"citationItems":[{"id":368,"uris":["http://zotero.org/users/8879645/items/KSYX2UQ8"],"itemData":{"id":368,"type":"paper-conference","abstract":"Image-to-image translation is a class of vision and graphics problems where the goal is to learn the mapping between an input image and an output image using a training set of aligned image pairs. However, for many tasks, paired training data will not be available. We present an approach for learning to translate an image from a source domain $X$ to a target domain $Y$ in the absence of paired examples. Our goal is to learn a mapping $G: X \\rightarrow Y$ such that the distribution of images from $G(X)$ is indistinguishable from the distribution $Y$ using an adversarial loss. Because this mapping is highly under-constrained, we couple it with an inverse mapping $F: Y \\rightarrow X$ and introduce a cycle consistency loss to push $F(G(X)) \\approx X$ (and vice versa). Qualitative results are presented on several tasks where paired training data does not exist, including collection style transfer, object transfiguration, season transfer, photo enhancement, etc. Quantitative comparisons against several prior methods demonstrate the superiority of our approach.","container-title":"Proceedings of the IEEE International Conference on Computer Vision","DOI":"https://doi.org/10.48550/arXiv.1703.10593","event-place":"Venice, Italy","event-title":"IEEE International Conference on Computer Vision","language":"en","note":"arXiv: 1703.10593","publisher-place":"Venice, Italy","source":"arXiv.org","title":"Unpaired image-to-image translation using cycle-consistent adversarial networks","URL":"http://arxiv.org/abs/1703.10593","author":[{"family":"Zhu","given":"Junyan"},{"family":"Park","given":"Taesung"},{"family":"Isola","given":"Phillip"},{"family":"Efros","given":"Alexei A."}],"accessed":{"date-parts":[["2022",3,20]]},"issued":{"date-parts":[["2017"]]}}}],"schema":"https://github.com/citation-style-language/schema/raw/master/csl-citation.json"} </w:instrText>
      </w:r>
      <w:r w:rsidR="00E13274" w:rsidRPr="00672CAF">
        <w:rPr>
          <w:color w:val="00B0F0"/>
        </w:rPr>
        <w:fldChar w:fldCharType="separate"/>
      </w:r>
      <w:r w:rsidR="00740B19" w:rsidRPr="00672CAF">
        <w:rPr>
          <w:rFonts w:cs="Times New Roman"/>
          <w:color w:val="00B0F0"/>
        </w:rPr>
        <w:t>[41]</w:t>
      </w:r>
      <w:r w:rsidR="00E13274" w:rsidRPr="00672CAF">
        <w:rPr>
          <w:color w:val="00B0F0"/>
        </w:rPr>
        <w:fldChar w:fldCharType="end"/>
      </w:r>
      <w:r w:rsidR="00E70DE5">
        <w:t>)</w:t>
      </w:r>
      <w:r w:rsidR="00E70DE5" w:rsidRPr="00E70DE5">
        <w:t xml:space="preserve">, and the model </w:t>
      </w:r>
      <w:r w:rsidR="004D0D4D">
        <w:t>hyperparameter</w:t>
      </w:r>
      <w:r w:rsidR="00E70DE5" w:rsidRPr="00E70DE5">
        <w:t>s have been set identical to GridGAN.</w:t>
      </w:r>
      <w:r w:rsidR="00E70DE5">
        <w:t xml:space="preserve"> </w:t>
      </w:r>
      <w:r w:rsidR="004623D1" w:rsidRPr="004623D1">
        <w:t xml:space="preserve">Through this, we aim to demonstrate that not all </w:t>
      </w:r>
      <w:r w:rsidR="00371F3F">
        <w:t>GANs</w:t>
      </w:r>
      <w:r w:rsidR="004623D1" w:rsidRPr="004623D1">
        <w:t xml:space="preserve"> can achieve grid partitioning design for architectural </w:t>
      </w:r>
      <w:r w:rsidR="00B62108">
        <w:t>free-form</w:t>
      </w:r>
      <w:r w:rsidR="004623D1" w:rsidRPr="004623D1">
        <w:t xml:space="preserve"> surfaces simply through model modifications and </w:t>
      </w:r>
      <w:r w:rsidR="00865D09">
        <w:t>hyperparameter</w:t>
      </w:r>
      <w:r w:rsidR="004623D1" w:rsidRPr="004623D1">
        <w:t xml:space="preserve"> optimization. The reasons </w:t>
      </w:r>
      <w:r w:rsidR="004623D1">
        <w:t>in detail are pr</w:t>
      </w:r>
      <w:r w:rsidR="004623D1" w:rsidRPr="00CD070B">
        <w:t xml:space="preserve">ovided in </w:t>
      </w:r>
      <w:r w:rsidR="004623D1" w:rsidRPr="003207C4">
        <w:rPr>
          <w:color w:val="00B0F0"/>
        </w:rPr>
        <w:t>Section</w:t>
      </w:r>
      <w:r w:rsidR="00CD070B" w:rsidRPr="003207C4">
        <w:rPr>
          <w:color w:val="00B0F0"/>
        </w:rPr>
        <w:t xml:space="preserve"> 3</w:t>
      </w:r>
      <w:r w:rsidR="004623D1" w:rsidRPr="00CD070B">
        <w:t>.</w:t>
      </w:r>
    </w:p>
    <w:p w14:paraId="5C264C84" w14:textId="61155175" w:rsidR="00CD070B" w:rsidRDefault="00CD070B" w:rsidP="00CD070B">
      <w:pPr>
        <w:pStyle w:val="2TableName"/>
      </w:pPr>
      <w:bookmarkStart w:id="17" w:name="_Ref150613668"/>
      <w:r>
        <w:t xml:space="preserve">Table </w:t>
      </w:r>
      <w:fldSimple w:instr=" SEQ Table \* ARABIC " w:fldLock="1">
        <w:r w:rsidR="00672CAF">
          <w:rPr>
            <w:noProof/>
          </w:rPr>
          <w:t>1</w:t>
        </w:r>
      </w:fldSimple>
      <w:bookmarkEnd w:id="17"/>
      <w:r>
        <w:t xml:space="preserve"> The hypermeters employed in </w:t>
      </w:r>
      <w:proofErr w:type="gramStart"/>
      <w:r>
        <w:t>GridGAN</w:t>
      </w:r>
      <w:proofErr w:type="gramEnd"/>
    </w:p>
    <w:tbl>
      <w:tblPr>
        <w:tblStyle w:val="a5"/>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134"/>
      </w:tblGrid>
      <w:tr w:rsidR="00CD070B" w14:paraId="71DA065D" w14:textId="77777777" w:rsidTr="00A83D29">
        <w:trPr>
          <w:jc w:val="center"/>
        </w:trPr>
        <w:tc>
          <w:tcPr>
            <w:tcW w:w="3402" w:type="dxa"/>
            <w:tcBorders>
              <w:bottom w:val="single" w:sz="6" w:space="0" w:color="auto"/>
            </w:tcBorders>
            <w:vAlign w:val="center"/>
          </w:tcPr>
          <w:p w14:paraId="146234C0" w14:textId="6F1889C7" w:rsidR="00CD070B" w:rsidRPr="002B669F" w:rsidRDefault="00CD070B" w:rsidP="00C65A72">
            <w:pPr>
              <w:pStyle w:val="2TableFormat"/>
              <w:rPr>
                <w:b/>
                <w:bCs/>
              </w:rPr>
            </w:pPr>
            <w:r w:rsidRPr="002B669F">
              <w:rPr>
                <w:b/>
                <w:bCs/>
              </w:rPr>
              <w:t>Hyperparameters types</w:t>
            </w:r>
          </w:p>
        </w:tc>
        <w:tc>
          <w:tcPr>
            <w:tcW w:w="1134" w:type="dxa"/>
            <w:tcBorders>
              <w:bottom w:val="single" w:sz="6" w:space="0" w:color="auto"/>
            </w:tcBorders>
            <w:vAlign w:val="center"/>
          </w:tcPr>
          <w:p w14:paraId="168E72E2" w14:textId="7D0AACB0" w:rsidR="00CD070B" w:rsidRPr="002B669F" w:rsidRDefault="00C93046" w:rsidP="00C65A72">
            <w:pPr>
              <w:pStyle w:val="2TableFormat"/>
              <w:rPr>
                <w:b/>
                <w:bCs/>
              </w:rPr>
            </w:pPr>
            <w:r w:rsidRPr="002B669F">
              <w:rPr>
                <w:b/>
                <w:bCs/>
              </w:rPr>
              <w:t>Values</w:t>
            </w:r>
          </w:p>
        </w:tc>
      </w:tr>
      <w:tr w:rsidR="00CD070B" w14:paraId="01E9A26F" w14:textId="77777777" w:rsidTr="00A83D29">
        <w:trPr>
          <w:jc w:val="center"/>
        </w:trPr>
        <w:tc>
          <w:tcPr>
            <w:tcW w:w="3402" w:type="dxa"/>
            <w:tcBorders>
              <w:top w:val="single" w:sz="6" w:space="0" w:color="auto"/>
              <w:bottom w:val="nil"/>
            </w:tcBorders>
            <w:vAlign w:val="center"/>
          </w:tcPr>
          <w:p w14:paraId="54331BD0" w14:textId="7DD097B7" w:rsidR="00CD070B" w:rsidRDefault="00CA6469" w:rsidP="00C65A72">
            <w:pPr>
              <w:pStyle w:val="2TableFormat"/>
              <w:jc w:val="left"/>
            </w:pPr>
            <w:r>
              <w:t>Batch size</w:t>
            </w:r>
          </w:p>
        </w:tc>
        <w:tc>
          <w:tcPr>
            <w:tcW w:w="1134" w:type="dxa"/>
            <w:tcBorders>
              <w:top w:val="single" w:sz="6" w:space="0" w:color="auto"/>
              <w:bottom w:val="nil"/>
            </w:tcBorders>
            <w:vAlign w:val="center"/>
          </w:tcPr>
          <w:p w14:paraId="47BEE87B" w14:textId="4EE6B36C" w:rsidR="00CD070B" w:rsidRDefault="00CA6469" w:rsidP="00C65A72">
            <w:pPr>
              <w:pStyle w:val="2TableFormat"/>
              <w:jc w:val="left"/>
            </w:pPr>
            <w:r>
              <w:t>1</w:t>
            </w:r>
          </w:p>
        </w:tc>
      </w:tr>
      <w:tr w:rsidR="00CD070B" w14:paraId="5356B5C1" w14:textId="77777777" w:rsidTr="00A83D29">
        <w:trPr>
          <w:jc w:val="center"/>
        </w:trPr>
        <w:tc>
          <w:tcPr>
            <w:tcW w:w="3402" w:type="dxa"/>
            <w:tcBorders>
              <w:top w:val="nil"/>
            </w:tcBorders>
            <w:vAlign w:val="center"/>
          </w:tcPr>
          <w:p w14:paraId="7B093770" w14:textId="0DA28A9F" w:rsidR="00CD070B" w:rsidRDefault="00CA6469" w:rsidP="00C65A72">
            <w:pPr>
              <w:pStyle w:val="2TableFormat"/>
              <w:jc w:val="left"/>
            </w:pPr>
            <w:bookmarkStart w:id="18" w:name="OLE_LINK26"/>
            <w:r>
              <w:t>Input number of channels</w:t>
            </w:r>
            <w:bookmarkEnd w:id="18"/>
          </w:p>
        </w:tc>
        <w:tc>
          <w:tcPr>
            <w:tcW w:w="1134" w:type="dxa"/>
            <w:tcBorders>
              <w:top w:val="nil"/>
            </w:tcBorders>
            <w:vAlign w:val="center"/>
          </w:tcPr>
          <w:p w14:paraId="2BA0CFF5" w14:textId="57D883BE" w:rsidR="00CD070B" w:rsidRDefault="00CA6469" w:rsidP="00C65A72">
            <w:pPr>
              <w:pStyle w:val="2TableFormat"/>
              <w:jc w:val="left"/>
            </w:pPr>
            <w:r>
              <w:t>3</w:t>
            </w:r>
          </w:p>
        </w:tc>
      </w:tr>
      <w:tr w:rsidR="00CD070B" w14:paraId="5EDCE8B2" w14:textId="77777777" w:rsidTr="00A83D29">
        <w:trPr>
          <w:jc w:val="center"/>
        </w:trPr>
        <w:tc>
          <w:tcPr>
            <w:tcW w:w="3402" w:type="dxa"/>
            <w:vAlign w:val="center"/>
          </w:tcPr>
          <w:p w14:paraId="40879F74" w14:textId="70CCAABE" w:rsidR="00CD070B" w:rsidRDefault="002B669F" w:rsidP="00C65A72">
            <w:pPr>
              <w:pStyle w:val="2TableFormat"/>
              <w:jc w:val="left"/>
            </w:pPr>
            <w:r w:rsidRPr="002B669F">
              <w:t>Input height of channels*</w:t>
            </w:r>
          </w:p>
        </w:tc>
        <w:tc>
          <w:tcPr>
            <w:tcW w:w="1134" w:type="dxa"/>
            <w:vAlign w:val="center"/>
          </w:tcPr>
          <w:p w14:paraId="2DFD0606" w14:textId="5478D82C" w:rsidR="00CD070B" w:rsidRDefault="00CA6469" w:rsidP="00C65A72">
            <w:pPr>
              <w:pStyle w:val="2TableFormat"/>
              <w:jc w:val="left"/>
            </w:pPr>
            <w:r>
              <w:t>3</w:t>
            </w:r>
          </w:p>
        </w:tc>
      </w:tr>
      <w:tr w:rsidR="00CD070B" w14:paraId="4A668B4D" w14:textId="77777777" w:rsidTr="00A83D29">
        <w:trPr>
          <w:jc w:val="center"/>
        </w:trPr>
        <w:tc>
          <w:tcPr>
            <w:tcW w:w="3402" w:type="dxa"/>
            <w:vAlign w:val="center"/>
          </w:tcPr>
          <w:p w14:paraId="5BD7F0AB" w14:textId="1BFF2EB7" w:rsidR="00CD070B" w:rsidRDefault="00CA6469" w:rsidP="00C65A72">
            <w:pPr>
              <w:pStyle w:val="2TableFormat"/>
              <w:jc w:val="left"/>
            </w:pPr>
            <w:r>
              <w:t>Lambda feature</w:t>
            </w:r>
          </w:p>
        </w:tc>
        <w:tc>
          <w:tcPr>
            <w:tcW w:w="1134" w:type="dxa"/>
            <w:vAlign w:val="center"/>
          </w:tcPr>
          <w:p w14:paraId="0638C191" w14:textId="4AD4D5D1" w:rsidR="00CD070B" w:rsidRDefault="00CA6469" w:rsidP="00C65A72">
            <w:pPr>
              <w:pStyle w:val="2TableFormat"/>
              <w:jc w:val="left"/>
            </w:pPr>
            <w:r>
              <w:t>10</w:t>
            </w:r>
          </w:p>
        </w:tc>
      </w:tr>
      <w:tr w:rsidR="00CD070B" w14:paraId="72A20BC4" w14:textId="77777777" w:rsidTr="00A83D29">
        <w:trPr>
          <w:jc w:val="center"/>
        </w:trPr>
        <w:tc>
          <w:tcPr>
            <w:tcW w:w="3402" w:type="dxa"/>
            <w:vAlign w:val="center"/>
          </w:tcPr>
          <w:p w14:paraId="5AFAE894" w14:textId="5ABDC353" w:rsidR="00CD070B" w:rsidRDefault="00CA6469" w:rsidP="00C65A72">
            <w:pPr>
              <w:pStyle w:val="2TableFormat"/>
              <w:jc w:val="left"/>
            </w:pPr>
            <w:r>
              <w:t>Load image size</w:t>
            </w:r>
          </w:p>
        </w:tc>
        <w:tc>
          <w:tcPr>
            <w:tcW w:w="1134" w:type="dxa"/>
            <w:vAlign w:val="center"/>
          </w:tcPr>
          <w:p w14:paraId="66B96D46" w14:textId="5167BCCA" w:rsidR="00CD070B" w:rsidRDefault="00CA6469" w:rsidP="00C65A72">
            <w:pPr>
              <w:pStyle w:val="2TableFormat"/>
              <w:jc w:val="left"/>
            </w:pPr>
            <w:r>
              <w:t>1024</w:t>
            </w:r>
            <w:r>
              <w:rPr>
                <w:rFonts w:hint="eastAsia"/>
              </w:rPr>
              <w:t>×</w:t>
            </w:r>
            <w:r>
              <w:t>512</w:t>
            </w:r>
          </w:p>
        </w:tc>
      </w:tr>
      <w:tr w:rsidR="00CA6469" w14:paraId="1655AF3D" w14:textId="77777777" w:rsidTr="00A83D29">
        <w:trPr>
          <w:jc w:val="center"/>
        </w:trPr>
        <w:tc>
          <w:tcPr>
            <w:tcW w:w="3402" w:type="dxa"/>
            <w:vAlign w:val="center"/>
          </w:tcPr>
          <w:p w14:paraId="4DAA4946" w14:textId="3E213C08" w:rsidR="00CA6469" w:rsidRDefault="00CA6469" w:rsidP="00C65A72">
            <w:pPr>
              <w:pStyle w:val="2TableFormat"/>
              <w:jc w:val="left"/>
            </w:pPr>
            <w:r>
              <w:t>Learning rate</w:t>
            </w:r>
          </w:p>
        </w:tc>
        <w:tc>
          <w:tcPr>
            <w:tcW w:w="1134" w:type="dxa"/>
            <w:vAlign w:val="center"/>
          </w:tcPr>
          <w:p w14:paraId="18C9F200" w14:textId="1C08CF4F" w:rsidR="00CA6469" w:rsidRDefault="00CA6469" w:rsidP="00C65A72">
            <w:pPr>
              <w:pStyle w:val="2TableFormat"/>
              <w:jc w:val="left"/>
            </w:pPr>
            <w:r>
              <w:t>0.00025</w:t>
            </w:r>
          </w:p>
        </w:tc>
      </w:tr>
      <w:tr w:rsidR="00CA6469" w14:paraId="3A14DF30" w14:textId="77777777" w:rsidTr="00A83D29">
        <w:trPr>
          <w:jc w:val="center"/>
        </w:trPr>
        <w:tc>
          <w:tcPr>
            <w:tcW w:w="3402" w:type="dxa"/>
            <w:vAlign w:val="center"/>
          </w:tcPr>
          <w:p w14:paraId="70306457" w14:textId="1B17D75B" w:rsidR="00CA6469" w:rsidRDefault="00CA6469" w:rsidP="00C65A72">
            <w:pPr>
              <w:pStyle w:val="2TableFormat"/>
              <w:jc w:val="left"/>
            </w:pPr>
            <w:r>
              <w:t>N</w:t>
            </w:r>
            <w:r>
              <w:rPr>
                <w:rFonts w:hint="eastAsia"/>
              </w:rPr>
              <w:t>umber</w:t>
            </w:r>
            <w:r>
              <w:t xml:space="preserve"> </w:t>
            </w:r>
            <w:r>
              <w:rPr>
                <w:rFonts w:hint="eastAsia"/>
              </w:rPr>
              <w:t>of</w:t>
            </w:r>
            <w:r>
              <w:t xml:space="preserve"> </w:t>
            </w:r>
            <w:r>
              <w:rPr>
                <w:rFonts w:hint="eastAsia"/>
              </w:rPr>
              <w:t>iteration</w:t>
            </w:r>
            <w:r w:rsidR="00C93046">
              <w:t>s</w:t>
            </w:r>
          </w:p>
        </w:tc>
        <w:tc>
          <w:tcPr>
            <w:tcW w:w="1134" w:type="dxa"/>
            <w:vAlign w:val="center"/>
          </w:tcPr>
          <w:p w14:paraId="0B864BC1" w14:textId="5ED31D6B" w:rsidR="00CA6469" w:rsidRDefault="00CA6469" w:rsidP="00C65A72">
            <w:pPr>
              <w:pStyle w:val="2TableFormat"/>
              <w:jc w:val="left"/>
            </w:pPr>
            <w:r>
              <w:t>50</w:t>
            </w:r>
          </w:p>
        </w:tc>
      </w:tr>
      <w:tr w:rsidR="00CA6469" w14:paraId="7359DD4B" w14:textId="77777777" w:rsidTr="00A83D29">
        <w:trPr>
          <w:jc w:val="center"/>
        </w:trPr>
        <w:tc>
          <w:tcPr>
            <w:tcW w:w="3402" w:type="dxa"/>
            <w:vAlign w:val="center"/>
          </w:tcPr>
          <w:p w14:paraId="500FBFCE" w14:textId="067743B9" w:rsidR="00CA6469" w:rsidRDefault="00CA6469" w:rsidP="00C65A72">
            <w:pPr>
              <w:pStyle w:val="2TableFormat"/>
              <w:jc w:val="left"/>
            </w:pPr>
            <w:r>
              <w:t>N</w:t>
            </w:r>
            <w:r w:rsidR="00C93046">
              <w:rPr>
                <w:rFonts w:hint="eastAsia"/>
              </w:rPr>
              <w:t>umber</w:t>
            </w:r>
            <w:r w:rsidR="00C93046">
              <w:t xml:space="preserve"> of iterations (decay to zero)</w:t>
            </w:r>
          </w:p>
        </w:tc>
        <w:tc>
          <w:tcPr>
            <w:tcW w:w="1134" w:type="dxa"/>
            <w:vAlign w:val="center"/>
          </w:tcPr>
          <w:p w14:paraId="073E128A" w14:textId="23DD92F1" w:rsidR="00CA6469" w:rsidRDefault="00C93046" w:rsidP="00C65A72">
            <w:pPr>
              <w:pStyle w:val="2TableFormat"/>
              <w:jc w:val="left"/>
            </w:pPr>
            <w:r>
              <w:t>50</w:t>
            </w:r>
          </w:p>
        </w:tc>
      </w:tr>
      <w:tr w:rsidR="00C93046" w14:paraId="7204E13C" w14:textId="77777777" w:rsidTr="00A83D29">
        <w:trPr>
          <w:jc w:val="center"/>
        </w:trPr>
        <w:tc>
          <w:tcPr>
            <w:tcW w:w="3402" w:type="dxa"/>
            <w:vAlign w:val="center"/>
          </w:tcPr>
          <w:p w14:paraId="6DAD5C7F" w14:textId="07DAD08A" w:rsidR="00C93046" w:rsidRDefault="00C93046" w:rsidP="00C65A72">
            <w:pPr>
              <w:pStyle w:val="2TableFormat"/>
              <w:jc w:val="left"/>
            </w:pPr>
            <w:r>
              <w:t>Number of blocks global</w:t>
            </w:r>
          </w:p>
        </w:tc>
        <w:tc>
          <w:tcPr>
            <w:tcW w:w="1134" w:type="dxa"/>
            <w:vAlign w:val="center"/>
          </w:tcPr>
          <w:p w14:paraId="2EC260B6" w14:textId="1B3517DD" w:rsidR="00C93046" w:rsidRDefault="00C93046" w:rsidP="00C65A72">
            <w:pPr>
              <w:pStyle w:val="2TableFormat"/>
              <w:jc w:val="left"/>
            </w:pPr>
            <w:r>
              <w:t>9</w:t>
            </w:r>
          </w:p>
        </w:tc>
      </w:tr>
      <w:tr w:rsidR="00C93046" w14:paraId="22F43041" w14:textId="77777777" w:rsidTr="00A83D29">
        <w:trPr>
          <w:jc w:val="center"/>
        </w:trPr>
        <w:tc>
          <w:tcPr>
            <w:tcW w:w="3402" w:type="dxa"/>
            <w:vAlign w:val="center"/>
          </w:tcPr>
          <w:p w14:paraId="4041A0B3" w14:textId="072DD981" w:rsidR="00C93046" w:rsidRDefault="00C93046" w:rsidP="00C65A72">
            <w:pPr>
              <w:pStyle w:val="2TableFormat"/>
              <w:jc w:val="left"/>
            </w:pPr>
            <w:r>
              <w:t>Number of downsample global</w:t>
            </w:r>
          </w:p>
        </w:tc>
        <w:tc>
          <w:tcPr>
            <w:tcW w:w="1134" w:type="dxa"/>
            <w:vAlign w:val="center"/>
          </w:tcPr>
          <w:p w14:paraId="30BECE11" w14:textId="5EE146AF" w:rsidR="00C93046" w:rsidRDefault="00C93046" w:rsidP="00C65A72">
            <w:pPr>
              <w:pStyle w:val="2TableFormat"/>
              <w:jc w:val="left"/>
            </w:pPr>
            <w:r>
              <w:t>4</w:t>
            </w:r>
          </w:p>
        </w:tc>
      </w:tr>
    </w:tbl>
    <w:p w14:paraId="2081EAF5" w14:textId="1EE164BB" w:rsidR="00C93046" w:rsidRPr="00C93046" w:rsidRDefault="00C93046" w:rsidP="00C93046">
      <w:pPr>
        <w:ind w:firstLineChars="0" w:firstLine="0"/>
      </w:pPr>
      <w:r>
        <w:t xml:space="preserve">Note: </w:t>
      </w:r>
      <w:r w:rsidR="002B669F" w:rsidRPr="002B669F">
        <w:t xml:space="preserve">Input height of channels* </w:t>
      </w:r>
      <w:r w:rsidR="00051E8C">
        <w:t>is adde</w:t>
      </w:r>
      <w:r w:rsidR="002B669F">
        <w:t>d to incorporate the height cloud map</w:t>
      </w:r>
    </w:p>
    <w:p w14:paraId="0BB20B0D" w14:textId="40F0168D" w:rsidR="00814605" w:rsidRDefault="00333FFA" w:rsidP="00814605">
      <w:pPr>
        <w:pStyle w:val="21"/>
      </w:pPr>
      <w:r>
        <w:rPr>
          <w:rFonts w:cs="Times New Roman"/>
          <w:bCs/>
        </w:rPr>
        <w:t>Data dimension conversion</w:t>
      </w:r>
    </w:p>
    <w:p w14:paraId="7B4F0086" w14:textId="15AD2EDB" w:rsidR="00F82BAC" w:rsidRDefault="004623D1" w:rsidP="00B23253">
      <w:pPr>
        <w:ind w:firstLine="360"/>
      </w:pPr>
      <w:r w:rsidRPr="004623D1">
        <w:t xml:space="preserve">By utilizing </w:t>
      </w:r>
      <w:r>
        <w:t>GridGAN</w:t>
      </w:r>
      <w:r w:rsidR="00EC675B">
        <w:t>,</w:t>
      </w:r>
      <w:r>
        <w:t xml:space="preserve"> </w:t>
      </w:r>
      <w:r w:rsidR="00EC675B">
        <w:t>which</w:t>
      </w:r>
      <w:r w:rsidRPr="004623D1">
        <w:t xml:space="preserve"> has undergone rigorous evaluation, </w:t>
      </w:r>
      <w:r w:rsidR="00113E82">
        <w:t xml:space="preserve">the </w:t>
      </w:r>
      <w:r w:rsidR="00113E82" w:rsidRPr="004623D1">
        <w:t>architectural free</w:t>
      </w:r>
      <w:r w:rsidR="00113E82">
        <w:t>-</w:t>
      </w:r>
      <w:r w:rsidR="00113E82" w:rsidRPr="004623D1">
        <w:t xml:space="preserve">form </w:t>
      </w:r>
      <w:r w:rsidR="00865D09">
        <w:t>grid structures</w:t>
      </w:r>
      <w:r w:rsidR="00113E82" w:rsidRPr="004623D1">
        <w:t xml:space="preserve"> </w:t>
      </w:r>
      <w:r w:rsidR="00113E82">
        <w:t xml:space="preserve">are obtained </w:t>
      </w:r>
      <w:r w:rsidRPr="004623D1">
        <w:t xml:space="preserve">by inputting curvature and </w:t>
      </w:r>
      <w:r w:rsidR="00113E82">
        <w:t>height</w:t>
      </w:r>
      <w:r w:rsidRPr="004623D1">
        <w:t xml:space="preserve"> cloud maps</w:t>
      </w:r>
      <w:r w:rsidR="00113E82">
        <w:t xml:space="preserve"> to the deep learning model</w:t>
      </w:r>
      <w:r w:rsidRPr="004623D1">
        <w:t>.</w:t>
      </w:r>
      <w:r w:rsidR="005302D6">
        <w:t xml:space="preserve"> Nevertheless, </w:t>
      </w:r>
      <w:r w:rsidR="005302D6" w:rsidRPr="005302D6">
        <w:t>a challenging problem is how to convert the architectural free</w:t>
      </w:r>
      <w:r w:rsidR="005302D6">
        <w:t>-</w:t>
      </w:r>
      <w:r w:rsidR="005302D6" w:rsidRPr="005302D6">
        <w:t>form</w:t>
      </w:r>
      <w:r w:rsidR="005302D6">
        <w:t xml:space="preserve"> </w:t>
      </w:r>
      <w:r w:rsidR="005302D6" w:rsidRPr="005302D6">
        <w:t xml:space="preserve">grid </w:t>
      </w:r>
      <w:r w:rsidR="005302D6">
        <w:t xml:space="preserve">structure image </w:t>
      </w:r>
      <w:r w:rsidR="005302D6" w:rsidRPr="005302D6">
        <w:t xml:space="preserve">obtained from the deep learning model (two-dimensional structural data) into three-dimensional structural data </w:t>
      </w:r>
      <w:r w:rsidR="005302D6">
        <w:t>(</w:t>
      </w:r>
      <w:r w:rsidR="005302D6" w:rsidRPr="005302D6">
        <w:t>the required data format in structural engineering</w:t>
      </w:r>
      <w:r w:rsidR="005302D6">
        <w:t>)</w:t>
      </w:r>
      <w:r w:rsidR="005302D6" w:rsidRPr="005302D6">
        <w:t>.</w:t>
      </w:r>
      <w:r w:rsidR="005302D6">
        <w:t xml:space="preserve"> </w:t>
      </w:r>
      <w:r w:rsidR="005302D6" w:rsidRPr="005302D6">
        <w:t xml:space="preserve">After analyzing the characteristics of the </w:t>
      </w:r>
      <w:r w:rsidR="00131412">
        <w:t>free-form grid</w:t>
      </w:r>
      <w:r w:rsidR="005302D6" w:rsidRPr="005302D6">
        <w:t xml:space="preserve"> </w:t>
      </w:r>
      <w:r w:rsidR="005302D6" w:rsidRPr="005302D6">
        <w:lastRenderedPageBreak/>
        <w:t>structure, it can be observed that it consists of two essential elements</w:t>
      </w:r>
      <w:r w:rsidR="005302D6">
        <w:t>—</w:t>
      </w:r>
      <w:r w:rsidR="005302D6" w:rsidRPr="005302D6">
        <w:t xml:space="preserve"> nodes and the connections between nodes.</w:t>
      </w:r>
      <w:r w:rsidR="00442565">
        <w:t xml:space="preserve"> T</w:t>
      </w:r>
      <w:r w:rsidR="00442565">
        <w:rPr>
          <w:rFonts w:hint="eastAsia"/>
        </w:rPr>
        <w:t>herefore</w:t>
      </w:r>
      <w:r w:rsidR="00442565">
        <w:t xml:space="preserve">, taking it a step further, we transform the problem into </w:t>
      </w:r>
      <w:r w:rsidR="00442565" w:rsidRPr="00442565">
        <w:t>acquiring three-dimensional Cartesian coordinate points in space and their interconnections</w:t>
      </w:r>
      <w:r w:rsidR="00442565">
        <w:t xml:space="preserve"> (</w:t>
      </w:r>
      <w:r w:rsidR="00442565" w:rsidRPr="00442565">
        <w:t>the topological relationships</w:t>
      </w:r>
      <w:r w:rsidR="00442565">
        <w:t xml:space="preserve">). To address the problem above, </w:t>
      </w:r>
      <w:r w:rsidR="00442565" w:rsidRPr="00442565">
        <w:t xml:space="preserve">we develop </w:t>
      </w:r>
      <w:r w:rsidR="007F6E01">
        <w:t>the</w:t>
      </w:r>
      <w:r w:rsidR="00442565" w:rsidRPr="00442565">
        <w:t xml:space="preserve"> corresponding </w:t>
      </w:r>
      <w:r w:rsidR="00EC675B">
        <w:t>P</w:t>
      </w:r>
      <w:r w:rsidR="00865D09">
        <w:t>y</w:t>
      </w:r>
      <w:r w:rsidR="00442565" w:rsidRPr="00442565">
        <w:t xml:space="preserve">thon </w:t>
      </w:r>
      <w:r w:rsidR="007F6E01">
        <w:t>codes</w:t>
      </w:r>
      <w:r w:rsidR="00442565" w:rsidRPr="00442565">
        <w:t xml:space="preserve"> that perform data dimensionality </w:t>
      </w:r>
      <w:r w:rsidR="00865D09">
        <w:t>conversion</w:t>
      </w:r>
      <w:r w:rsidR="00D33D27">
        <w:t>. After obtaining the three-dimensional coordinates and their topological relationships, we can</w:t>
      </w:r>
      <w:r w:rsidR="00442565">
        <w:t xml:space="preserve"> finally get </w:t>
      </w:r>
      <w:r w:rsidR="00442565" w:rsidRPr="00442565">
        <w:t xml:space="preserve">the </w:t>
      </w:r>
      <w:r w:rsidR="00131412">
        <w:t>free-form grid</w:t>
      </w:r>
      <w:r w:rsidR="00442565" w:rsidRPr="00442565">
        <w:t xml:space="preserve"> structure in </w:t>
      </w:r>
      <w:r w:rsidR="00EC675B">
        <w:t xml:space="preserve">the </w:t>
      </w:r>
      <w:r w:rsidR="00442565" w:rsidRPr="00442565">
        <w:t>space</w:t>
      </w:r>
      <w:r w:rsidR="00700487">
        <w:t xml:space="preserve"> domain</w:t>
      </w:r>
      <w:r w:rsidR="00442565">
        <w:t>.</w:t>
      </w:r>
      <w:r w:rsidR="007F6E01">
        <w:t xml:space="preserve"> </w:t>
      </w:r>
      <w:bookmarkStart w:id="19" w:name="_Hlk167906379"/>
      <w:r w:rsidR="00F82BAC" w:rsidRPr="00CE461A">
        <w:rPr>
          <w:color w:val="FF0000"/>
        </w:rPr>
        <w:t xml:space="preserve">We provide a brief overview of the acquisition of grid node coordinates and the extraction of topological relationships between nodes </w:t>
      </w:r>
      <w:r w:rsidR="00F82BAC" w:rsidRPr="00CE461A">
        <w:rPr>
          <w:rFonts w:hint="eastAsia"/>
          <w:color w:val="FF0000"/>
        </w:rPr>
        <w:t>here</w:t>
      </w:r>
      <w:r w:rsidR="00F82BAC" w:rsidRPr="00CE461A">
        <w:rPr>
          <w:color w:val="FF0000"/>
        </w:rPr>
        <w:t xml:space="preserve"> </w:t>
      </w:r>
      <w:r w:rsidR="00F82BAC" w:rsidRPr="00CE461A">
        <w:rPr>
          <w:rFonts w:hint="eastAsia"/>
          <w:color w:val="FF0000"/>
        </w:rPr>
        <w:t>(</w:t>
      </w:r>
      <w:r w:rsidR="00F82BAC" w:rsidRPr="00CE461A">
        <w:rPr>
          <w:color w:val="FF0000"/>
        </w:rPr>
        <w:t xml:space="preserve">please refer to </w:t>
      </w:r>
      <w:r w:rsidR="00F82BAC" w:rsidRPr="003207C4">
        <w:rPr>
          <w:color w:val="00B0F0"/>
        </w:rPr>
        <w:t>Appendix B</w:t>
      </w:r>
      <w:r w:rsidR="00F82BAC">
        <w:rPr>
          <w:color w:val="00B0F0"/>
        </w:rPr>
        <w:t xml:space="preserve"> </w:t>
      </w:r>
      <w:r w:rsidR="00F82BAC" w:rsidRPr="00CE461A">
        <w:rPr>
          <w:color w:val="FF0000"/>
        </w:rPr>
        <w:t>for more details</w:t>
      </w:r>
      <w:r w:rsidR="00F82BAC" w:rsidRPr="00CE461A">
        <w:rPr>
          <w:rFonts w:hint="eastAsia"/>
          <w:color w:val="FF0000"/>
        </w:rPr>
        <w:t>,</w:t>
      </w:r>
      <w:r w:rsidR="00F82BAC" w:rsidRPr="00CE461A">
        <w:rPr>
          <w:color w:val="FF0000"/>
        </w:rPr>
        <w:t xml:space="preserve"> and code implementations are available in the FindCoordinate and Project3dm2Json repositories at </w:t>
      </w:r>
      <w:bookmarkStart w:id="20" w:name="_Hlk167905760"/>
      <w:r w:rsidR="00F82BAC" w:rsidRPr="00CE461A">
        <w:rPr>
          <w:color w:val="FF0000"/>
        </w:rPr>
        <w:t>https://github.com/GeneralHou</w:t>
      </w:r>
      <w:bookmarkEnd w:id="20"/>
      <w:r w:rsidR="00F82BAC" w:rsidRPr="00CE461A">
        <w:rPr>
          <w:color w:val="FF0000"/>
        </w:rPr>
        <w:t>).</w:t>
      </w:r>
    </w:p>
    <w:p w14:paraId="0B0E9E4D" w14:textId="0AC18004" w:rsidR="000941BF" w:rsidRDefault="008D40C8" w:rsidP="009F0A5A">
      <w:pPr>
        <w:ind w:firstLine="360"/>
      </w:pPr>
      <w:r>
        <w:t>Firstly, the obtaining of the grid nodes coordi</w:t>
      </w:r>
      <w:r w:rsidR="00EC675B">
        <w:t>na</w:t>
      </w:r>
      <w:r>
        <w:t xml:space="preserve">tes. </w:t>
      </w:r>
      <w:r w:rsidR="00B23812" w:rsidRPr="00CE461A">
        <w:rPr>
          <w:color w:val="FF0000"/>
        </w:rPr>
        <w:t xml:space="preserve">Essentially, </w:t>
      </w:r>
      <w:r w:rsidR="00E92B1C" w:rsidRPr="00CE461A">
        <w:rPr>
          <w:color w:val="FF0000"/>
        </w:rPr>
        <w:t xml:space="preserve">extracting the grid node coordinates is to locate the coordinates within the free-form grid </w:t>
      </w:r>
      <w:r w:rsidR="00E92B1C" w:rsidRPr="00CE461A">
        <w:rPr>
          <w:rFonts w:hint="eastAsia"/>
          <w:color w:val="FF0000"/>
        </w:rPr>
        <w:t>im</w:t>
      </w:r>
      <w:r w:rsidR="00E92B1C" w:rsidRPr="00CE461A">
        <w:rPr>
          <w:color w:val="FF0000"/>
        </w:rPr>
        <w:t xml:space="preserve">age generated by GridGAN. We have attempted to write codes to accomplish this task directly, but found that existing algorithmics, such as the classical Harris corner detection </w:t>
      </w:r>
      <w:r w:rsidR="00E92B1C" w:rsidRPr="00672CAF">
        <w:rPr>
          <w:color w:val="00B0F0"/>
        </w:rPr>
        <w:fldChar w:fldCharType="begin" w:fldLock="1"/>
      </w:r>
      <w:r w:rsidR="00740B19" w:rsidRPr="00672CAF">
        <w:rPr>
          <w:color w:val="00B0F0"/>
        </w:rPr>
        <w:instrText xml:space="preserve"> ADDIN ZOTERO_ITEM CSL_CITATION {"citationID":"l8b5O5OQ","properties":{"formattedCitation":"[42]","plainCitation":"[42]","noteIndex":0},"citationItems":[{"id":1984,"uris":["http://zotero.org/users/8879645/items/7FHXY25B"],"itemData":{"id":1984,"type":"paper-conference","abstract":"Corner detection algorithm is an algorithm which helps in identifying the corners in an image. Corners are mainly formed by the combination of two or more edges. These corners may or may not define the boundary of an image. Here the method used is Harris corner detection algorithm. It helps in pointing out the corners in a color image, for each component. This improves the detection efficiency and the experimental results shows that this method is more reliable than traditional methods.","container-title":"2016 International Conference on Signal Processing, Communication, Power and Embedded System (SCOPES)","DOI":"10.1109/SCOPES.2016.7955862","event-place":"Odisha, India","event-title":"2016 International Conference on Signal Processing, Communication, Power and Embedded System (SCOPES)","page":"405-410","publisher-place":"Odisha, India","source":"IEEE Xplore","title":"Analysis of Harris corner detection for color images","URL":"https://ieeexplore.ieee.org/abstract/document/7955862","author":[{"family":"Ram","given":"Parvathy"},{"family":"Padmavathi","given":"S."}],"accessed":{"date-parts":[["2023",11,1]]},"issued":{"date-parts":[["2016",10]]}}}],"schema":"https://github.com/citation-style-language/schema/raw/master/csl-citation.json"} </w:instrText>
      </w:r>
      <w:r w:rsidR="00E92B1C" w:rsidRPr="00672CAF">
        <w:rPr>
          <w:color w:val="00B0F0"/>
        </w:rPr>
        <w:fldChar w:fldCharType="separate"/>
      </w:r>
      <w:r w:rsidR="00740B19" w:rsidRPr="00672CAF">
        <w:rPr>
          <w:rFonts w:cs="Times New Roman"/>
          <w:color w:val="00B0F0"/>
        </w:rPr>
        <w:t>[42]</w:t>
      </w:r>
      <w:r w:rsidR="00E92B1C" w:rsidRPr="00672CAF">
        <w:rPr>
          <w:color w:val="00B0F0"/>
        </w:rPr>
        <w:fldChar w:fldCharType="end"/>
      </w:r>
      <w:r w:rsidR="00E92B1C" w:rsidRPr="00CE461A">
        <w:rPr>
          <w:color w:val="FF0000"/>
        </w:rPr>
        <w:t>, struggle to obtain node coordinates efficiently. Furthermore, their capability to extract different forms of free-form surface structures is also limited. To tackle this challenge, we propose leveraging the generation ability of original pix2pixHD to accomplish node labeling tasks that cannot be effectively performed by classical algorithms.</w:t>
      </w:r>
      <w:r w:rsidR="009F0A5A" w:rsidRPr="00CE461A">
        <w:rPr>
          <w:color w:val="FF0000"/>
        </w:rPr>
        <w:t xml:space="preserve"> </w:t>
      </w:r>
      <w:r w:rsidR="00D2513F" w:rsidRPr="00CE461A">
        <w:rPr>
          <w:color w:val="FF0000"/>
        </w:rPr>
        <w:t xml:space="preserve">We utilize the same training method and parameters as pix2pixHD </w:t>
      </w:r>
      <w:r w:rsidR="00D2513F" w:rsidRPr="00672CAF">
        <w:rPr>
          <w:color w:val="00B0F0"/>
        </w:rPr>
        <w:fldChar w:fldCharType="begin" w:fldLock="1"/>
      </w:r>
      <w:r w:rsidR="00740B19" w:rsidRPr="00672CAF">
        <w:rPr>
          <w:color w:val="00B0F0"/>
        </w:rPr>
        <w:instrText xml:space="preserve"> ADDIN ZOTERO_ITEM CSL_CITATION {"citationID":"a3jNGu8l","properties":{"formattedCitation":"[23]","plainCitation":"[23]","noteIndex":0},"citationItems":[{"id":354,"uris":["http://zotero.org/users/8879645/items/NPS3J7D6"],"itemData":{"id":354,"type":"paper-conference","abstract":"We present a new method for synthesizing high-resolution photo-realistic images from semantic label maps using conditional generative adversarial networks (conditional GANs). Conditional GANs have enabled a variety of applications, but the results are often limited to low-resolution and still far from realistic. In this work, we generate 2048x1024 visually appealing results with a novel adversarial loss, as well as new multi-scale generator and discriminator architectures. Furthermore, we extend our framework to interactive visual manipulation with two additional features. First, we incorporate object instance segmentation information, which enables object manipulations such as removing/adding objects and changing the object category. Second, we propose a method to generate diverse results given the same input, allowing users to edit the object appearance interactively. Human opinion studies demonstrate that our method significantly outperforms existing methods, advancing both the quality and the resolution of deep image synthesis and editing.","container-title":"Proceedings of the IEEE Conference on Computer Vision and Pattern Recognition","DOI":"https://doi.org/10.48550/arXiv.1711.11585","event-place":"Honolulu, USA","event-title":"Conference on Computer Vision and Pattern Recognition","language":"en","note":"arXiv: 1711.11585","page":"8798-8807","publisher-place":"Honolulu, USA","source":"arXiv.org","title":"High-resolution image synthesis and semantic manipulation with conditional GANs","URL":"http://arxiv.org/abs/1711.11585","author":[{"family":"Wang","given":"Ting Chun"},{"family":"Liu","given":"Ming Yu"},{"family":"Zhu","given":"Jun Yan"},{"family":"Tao","given":"Andrew"},{"family":"Kautz","given":"Jan"},{"family":"Catanzaro","given":"Bryan"}],"accessed":{"date-parts":[["2022",2,10]]},"issued":{"date-parts":[["2018",8,20]]}}}],"schema":"https://github.com/citation-style-language/schema/raw/master/csl-citation.json"} </w:instrText>
      </w:r>
      <w:r w:rsidR="00D2513F" w:rsidRPr="00672CAF">
        <w:rPr>
          <w:color w:val="00B0F0"/>
        </w:rPr>
        <w:fldChar w:fldCharType="separate"/>
      </w:r>
      <w:r w:rsidR="00740B19" w:rsidRPr="00672CAF">
        <w:rPr>
          <w:rFonts w:cs="Times New Roman"/>
          <w:color w:val="00B0F0"/>
        </w:rPr>
        <w:t>[23]</w:t>
      </w:r>
      <w:r w:rsidR="00D2513F" w:rsidRPr="00672CAF">
        <w:rPr>
          <w:color w:val="00B0F0"/>
        </w:rPr>
        <w:fldChar w:fldCharType="end"/>
      </w:r>
      <w:r w:rsidR="00D2513F" w:rsidRPr="00D2513F">
        <w:t xml:space="preserve"> </w:t>
      </w:r>
      <w:r w:rsidR="00D2513F" w:rsidRPr="00CE461A">
        <w:rPr>
          <w:color w:val="FF0000"/>
        </w:rPr>
        <w:t xml:space="preserve">for our task. The only difference is that we train </w:t>
      </w:r>
      <w:r w:rsidR="00DC27E0" w:rsidRPr="00CE461A">
        <w:rPr>
          <w:color w:val="FF0000"/>
        </w:rPr>
        <w:t xml:space="preserve">the </w:t>
      </w:r>
      <w:r w:rsidR="00D2513F" w:rsidRPr="00CE461A">
        <w:rPr>
          <w:color w:val="FF0000"/>
        </w:rPr>
        <w:t>pix2pixHD model using our self-built dataset. The</w:t>
      </w:r>
      <w:r w:rsidR="00F36E6C" w:rsidRPr="00CE461A">
        <w:rPr>
          <w:color w:val="FF0000"/>
        </w:rPr>
        <w:t xml:space="preserve"> </w:t>
      </w:r>
      <w:r w:rsidR="00D2513F" w:rsidRPr="00CE461A">
        <w:rPr>
          <w:color w:val="FF0000"/>
        </w:rPr>
        <w:t>input</w:t>
      </w:r>
      <w:r w:rsidR="00F36E6C" w:rsidRPr="00CE461A">
        <w:rPr>
          <w:color w:val="FF0000"/>
        </w:rPr>
        <w:t xml:space="preserve"> of the model</w:t>
      </w:r>
      <w:r w:rsidR="00D2513F" w:rsidRPr="00CE461A">
        <w:rPr>
          <w:color w:val="FF0000"/>
        </w:rPr>
        <w:t xml:space="preserve"> </w:t>
      </w:r>
      <w:r w:rsidR="00DC27E0" w:rsidRPr="00CE461A">
        <w:rPr>
          <w:color w:val="FF0000"/>
        </w:rPr>
        <w:t>is</w:t>
      </w:r>
      <w:r w:rsidR="00D2513F" w:rsidRPr="00CE461A">
        <w:rPr>
          <w:color w:val="FF0000"/>
        </w:rPr>
        <w:t xml:space="preserve"> free</w:t>
      </w:r>
      <w:r w:rsidR="00F36E6C" w:rsidRPr="00CE461A">
        <w:rPr>
          <w:color w:val="FF0000"/>
        </w:rPr>
        <w:t>-</w:t>
      </w:r>
      <w:r w:rsidR="00D2513F" w:rsidRPr="00CE461A">
        <w:rPr>
          <w:color w:val="FF0000"/>
        </w:rPr>
        <w:lastRenderedPageBreak/>
        <w:t xml:space="preserve">form </w:t>
      </w:r>
      <w:r w:rsidR="00F36E6C" w:rsidRPr="00CE461A">
        <w:rPr>
          <w:color w:val="FF0000"/>
        </w:rPr>
        <w:t>grid</w:t>
      </w:r>
      <w:r w:rsidR="00D2513F" w:rsidRPr="00CE461A">
        <w:rPr>
          <w:color w:val="FF0000"/>
        </w:rPr>
        <w:t xml:space="preserve"> structure </w:t>
      </w:r>
      <w:r w:rsidR="00F36E6C" w:rsidRPr="00CE461A">
        <w:rPr>
          <w:color w:val="FF0000"/>
        </w:rPr>
        <w:t xml:space="preserve">images </w:t>
      </w:r>
      <w:r w:rsidR="00D2513F" w:rsidRPr="00CE461A">
        <w:rPr>
          <w:color w:val="FF0000"/>
        </w:rPr>
        <w:t>generated by GridGAN</w:t>
      </w:r>
      <w:r w:rsidR="001E7BB4" w:rsidRPr="00CE461A">
        <w:rPr>
          <w:color w:val="FF0000"/>
        </w:rPr>
        <w:t>,</w:t>
      </w:r>
      <w:r w:rsidR="00D2513F" w:rsidRPr="00CE461A">
        <w:rPr>
          <w:color w:val="FF0000"/>
        </w:rPr>
        <w:t xml:space="preserve"> while the output is free</w:t>
      </w:r>
      <w:r w:rsidR="00F36E6C" w:rsidRPr="00CE461A">
        <w:rPr>
          <w:color w:val="FF0000"/>
        </w:rPr>
        <w:t>-</w:t>
      </w:r>
      <w:r w:rsidR="00D2513F" w:rsidRPr="00CE461A">
        <w:rPr>
          <w:color w:val="FF0000"/>
        </w:rPr>
        <w:t xml:space="preserve">form </w:t>
      </w:r>
      <w:r w:rsidR="00F36E6C" w:rsidRPr="00CE461A">
        <w:rPr>
          <w:color w:val="FF0000"/>
        </w:rPr>
        <w:t>grid</w:t>
      </w:r>
      <w:r w:rsidR="00D2513F" w:rsidRPr="00CE461A">
        <w:rPr>
          <w:color w:val="FF0000"/>
        </w:rPr>
        <w:t xml:space="preserve"> structure </w:t>
      </w:r>
      <w:r w:rsidR="00F36E6C" w:rsidRPr="00CE461A">
        <w:rPr>
          <w:color w:val="FF0000"/>
        </w:rPr>
        <w:t>images</w:t>
      </w:r>
      <w:r w:rsidR="00D2513F" w:rsidRPr="00CE461A">
        <w:rPr>
          <w:color w:val="FF0000"/>
        </w:rPr>
        <w:t xml:space="preserve"> </w:t>
      </w:r>
      <w:r w:rsidR="009F0A5A" w:rsidRPr="00CE461A">
        <w:rPr>
          <w:color w:val="FF0000"/>
        </w:rPr>
        <w:t xml:space="preserve">in which the nodes are marked by red pixel dots (as shown in </w:t>
      </w:r>
      <w:r w:rsidR="009F0A5A" w:rsidRPr="003207C4">
        <w:rPr>
          <w:color w:val="00B0F0"/>
        </w:rPr>
        <w:fldChar w:fldCharType="begin" w:fldLock="1"/>
      </w:r>
      <w:r w:rsidR="009F0A5A" w:rsidRPr="003207C4">
        <w:rPr>
          <w:color w:val="00B0F0"/>
        </w:rPr>
        <w:instrText xml:space="preserve"> </w:instrText>
      </w:r>
      <w:r w:rsidR="009F0A5A" w:rsidRPr="004B0FFB">
        <w:rPr>
          <w:color w:val="00B0F0"/>
        </w:rPr>
        <w:instrText>REF _Ref</w:instrText>
      </w:r>
      <w:r w:rsidR="009F0A5A" w:rsidRPr="003207C4">
        <w:rPr>
          <w:color w:val="00B0F0"/>
        </w:rPr>
        <w:instrText xml:space="preserve">151590761 \h  \* MERGEFORMAT </w:instrText>
      </w:r>
      <w:r w:rsidR="009F0A5A" w:rsidRPr="003207C4">
        <w:rPr>
          <w:color w:val="00B0F0"/>
        </w:rPr>
      </w:r>
      <w:r w:rsidR="009F0A5A" w:rsidRPr="003207C4">
        <w:rPr>
          <w:color w:val="00B0F0"/>
        </w:rPr>
        <w:fldChar w:fldCharType="separate"/>
      </w:r>
      <w:r w:rsidR="00672CAF" w:rsidRPr="00672CAF">
        <w:rPr>
          <w:color w:val="00B0F0"/>
        </w:rPr>
        <w:t xml:space="preserve">Fig. </w:t>
      </w:r>
      <w:r w:rsidR="00672CAF" w:rsidRPr="00672CAF">
        <w:rPr>
          <w:noProof/>
          <w:color w:val="00B0F0"/>
        </w:rPr>
        <w:t>5</w:t>
      </w:r>
      <w:r w:rsidR="009F0A5A" w:rsidRPr="003207C4">
        <w:rPr>
          <w:color w:val="00B0F0"/>
        </w:rPr>
        <w:fldChar w:fldCharType="end"/>
      </w:r>
      <w:r w:rsidR="009F0A5A" w:rsidRPr="00CE461A">
        <w:rPr>
          <w:color w:val="FF0000"/>
        </w:rPr>
        <w:t>)</w:t>
      </w:r>
      <w:r w:rsidR="00D2513F" w:rsidRPr="00CE461A">
        <w:rPr>
          <w:color w:val="FF0000"/>
        </w:rPr>
        <w:t>.</w:t>
      </w:r>
    </w:p>
    <w:p w14:paraId="43390F62" w14:textId="4005F1C1" w:rsidR="007E03E5" w:rsidRDefault="000C733B" w:rsidP="00B23253">
      <w:pPr>
        <w:ind w:firstLine="360"/>
      </w:pPr>
      <w:r w:rsidRPr="000C733B">
        <w:rPr>
          <w:noProof/>
        </w:rPr>
        <w:drawing>
          <wp:inline distT="0" distB="0" distL="0" distR="0" wp14:anchorId="3F183E33" wp14:editId="5A017FE9">
            <wp:extent cx="5040000" cy="2431863"/>
            <wp:effectExtent l="0" t="0" r="8255" b="6985"/>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5040000" cy="2431863"/>
                    </a:xfrm>
                    <a:prstGeom prst="rect">
                      <a:avLst/>
                    </a:prstGeom>
                  </pic:spPr>
                </pic:pic>
              </a:graphicData>
            </a:graphic>
          </wp:inline>
        </w:drawing>
      </w:r>
    </w:p>
    <w:p w14:paraId="3979C38C" w14:textId="70C9167B" w:rsidR="000C733B" w:rsidRDefault="000C733B" w:rsidP="000C733B">
      <w:pPr>
        <w:pStyle w:val="1FigureName"/>
      </w:pPr>
      <w:bookmarkStart w:id="21" w:name="_Ref151590761"/>
      <w:r>
        <w:t xml:space="preserve">Fig. </w:t>
      </w:r>
      <w:fldSimple w:instr=" SEQ Fig. \* ARABIC " w:fldLock="1">
        <w:r w:rsidR="00672CAF">
          <w:rPr>
            <w:noProof/>
          </w:rPr>
          <w:t>5</w:t>
        </w:r>
      </w:fldSimple>
      <w:bookmarkEnd w:id="21"/>
      <w:r>
        <w:t xml:space="preserve"> G</w:t>
      </w:r>
      <w:r>
        <w:rPr>
          <w:rFonts w:hint="eastAsia"/>
        </w:rPr>
        <w:t>rid</w:t>
      </w:r>
      <w:r>
        <w:t xml:space="preserve"> nodes labeling based on pix2pixHD </w:t>
      </w:r>
      <w:r w:rsidRPr="00672CAF">
        <w:rPr>
          <w:color w:val="00B0F0"/>
        </w:rPr>
        <w:fldChar w:fldCharType="begin" w:fldLock="1"/>
      </w:r>
      <w:r w:rsidR="00740B19" w:rsidRPr="00672CAF">
        <w:rPr>
          <w:color w:val="00B0F0"/>
        </w:rPr>
        <w:instrText xml:space="preserve"> ADDIN ZOTERO_ITEM CSL_CITATION {"citationID":"l7AGJees","properties":{"formattedCitation":"[23]","plainCitation":"[23]","noteIndex":0},"citationItems":[{"id":354,"uris":["http://zotero.org/users/8879645/items/NPS3J7D6"],"itemData":{"id":354,"type":"paper-conference","abstract":"We present a new method for synthesizing high-resolution photo-realistic images from semantic label maps using conditional generative adversarial networks (conditional GANs). Conditional GANs have enabled a variety of applications, but the results are often limited to low-resolution and still far from realistic. In this work, we generate 2048x1024 visually appealing results with a novel adversarial loss, as well as new multi-scale generator and discriminator architectures. Furthermore, we extend our framework to interactive visual manipulation with two additional features. First, we incorporate object instance segmentation information, which enables object manipulations such as removing/adding objects and changing the object category. Second, we propose a method to generate diverse results given the same input, allowing users to edit the object appearance interactively. Human opinion studies demonstrate that our method significantly outperforms existing methods, advancing both the quality and the resolution of deep image synthesis and editing.","container-title":"Proceedings of the IEEE Conference on Computer Vision and Pattern Recognition","DOI":"https://doi.org/10.48550/arXiv.1711.11585","event-place":"Honolulu, USA","event-title":"Conference on Computer Vision and Pattern Recognition","language":"en","note":"arXiv: 1711.11585","page":"8798-8807","publisher-place":"Honolulu, USA","source":"arXiv.org","title":"High-resolution image synthesis and semantic manipulation with conditional GANs","URL":"http://arxiv.org/abs/1711.11585","author":[{"family":"Wang","given":"Ting Chun"},{"family":"Liu","given":"Ming Yu"},{"family":"Zhu","given":"Jun Yan"},{"family":"Tao","given":"Andrew"},{"family":"Kautz","given":"Jan"},{"family":"Catanzaro","given":"Bryan"}],"accessed":{"date-parts":[["2022",2,10]]},"issued":{"date-parts":[["2018",8,20]]}}}],"schema":"https://github.com/citation-style-language/schema/raw/master/csl-citation.json"} </w:instrText>
      </w:r>
      <w:r w:rsidRPr="00672CAF">
        <w:rPr>
          <w:color w:val="00B0F0"/>
        </w:rPr>
        <w:fldChar w:fldCharType="separate"/>
      </w:r>
      <w:r w:rsidR="00740B19" w:rsidRPr="00672CAF">
        <w:rPr>
          <w:color w:val="00B0F0"/>
        </w:rPr>
        <w:t>[23]</w:t>
      </w:r>
      <w:r w:rsidRPr="00672CAF">
        <w:rPr>
          <w:color w:val="00B0F0"/>
        </w:rPr>
        <w:fldChar w:fldCharType="end"/>
      </w:r>
      <w:r>
        <w:t>: t</w:t>
      </w:r>
      <w:r w:rsidRPr="000C733B">
        <w:t xml:space="preserve">he model takes the two-dimensional grid structure </w:t>
      </w:r>
      <w:r>
        <w:t>image</w:t>
      </w:r>
      <w:r w:rsidRPr="000C733B">
        <w:t xml:space="preserve"> generated by GridGAN as input and produces a </w:t>
      </w:r>
      <w:r>
        <w:t>labeled</w:t>
      </w:r>
      <w:r w:rsidRPr="000C733B">
        <w:t xml:space="preserve"> grid structure </w:t>
      </w:r>
      <w:r>
        <w:t>image</w:t>
      </w:r>
      <w:r w:rsidRPr="000C733B">
        <w:t xml:space="preserve"> as output</w:t>
      </w:r>
      <w:r>
        <w:t>.</w:t>
      </w:r>
    </w:p>
    <w:p w14:paraId="6E4CD7A7" w14:textId="04CD8EE2" w:rsidR="00A4622F" w:rsidRDefault="006B7B36" w:rsidP="00A4622F">
      <w:pPr>
        <w:ind w:firstLine="360"/>
      </w:pPr>
      <w:r w:rsidRPr="00CE461A">
        <w:rPr>
          <w:color w:val="FF0000"/>
        </w:rPr>
        <w:t xml:space="preserve">The process of extracting </w:t>
      </w:r>
      <w:r w:rsidR="002C090B" w:rsidRPr="00CE461A">
        <w:rPr>
          <w:color w:val="FF0000"/>
        </w:rPr>
        <w:t>grid</w:t>
      </w:r>
      <w:r w:rsidRPr="00CE461A">
        <w:rPr>
          <w:color w:val="FF0000"/>
        </w:rPr>
        <w:t xml:space="preserve"> coordinates involves the following steps: first, input the free-form grid structure image (generated by GridGAN) into the pre-trained pix2pixHD model. This produces a </w:t>
      </w:r>
      <w:r w:rsidR="00DC27E0" w:rsidRPr="00CE461A">
        <w:rPr>
          <w:rFonts w:hint="eastAsia"/>
          <w:color w:val="FF0000"/>
        </w:rPr>
        <w:t>grid</w:t>
      </w:r>
      <w:r w:rsidR="00DC27E0" w:rsidRPr="00CE461A">
        <w:rPr>
          <w:color w:val="FF0000"/>
        </w:rPr>
        <w:t xml:space="preserve"> image</w:t>
      </w:r>
      <w:r w:rsidRPr="00CE461A">
        <w:rPr>
          <w:color w:val="FF0000"/>
        </w:rPr>
        <w:t xml:space="preserve"> with nodes marked by red dots (</w:t>
      </w:r>
      <w:r>
        <w:fldChar w:fldCharType="begin" w:fldLock="1"/>
      </w:r>
      <w:r>
        <w:instrText xml:space="preserve"> </w:instrText>
      </w:r>
      <w:r w:rsidRPr="004B0FFB">
        <w:rPr>
          <w:color w:val="00B0F0"/>
        </w:rPr>
        <w:instrText>REF _Ref</w:instrText>
      </w:r>
      <w:r>
        <w:instrText xml:space="preserve">167529414 \h </w:instrText>
      </w:r>
      <w:r>
        <w:fldChar w:fldCharType="separate"/>
      </w:r>
      <w:r w:rsidR="00672CAF" w:rsidRPr="00672CAF">
        <w:rPr>
          <w:color w:val="00B0F0"/>
        </w:rPr>
        <w:t xml:space="preserve">Fig. </w:t>
      </w:r>
      <w:r w:rsidR="00672CAF" w:rsidRPr="00672CAF">
        <w:rPr>
          <w:noProof/>
          <w:color w:val="00B0F0"/>
        </w:rPr>
        <w:t>6</w:t>
      </w:r>
      <w:r>
        <w:fldChar w:fldCharType="end"/>
      </w:r>
      <w:r w:rsidRPr="00CE461A">
        <w:rPr>
          <w:color w:val="FF0000"/>
        </w:rPr>
        <w:t>a). Then, filter the RGB values to retain only the red pixel dots in the image (</w:t>
      </w:r>
      <w:r>
        <w:fldChar w:fldCharType="begin" w:fldLock="1"/>
      </w:r>
      <w:r>
        <w:instrText xml:space="preserve"> </w:instrText>
      </w:r>
      <w:r w:rsidRPr="004B0FFB">
        <w:rPr>
          <w:color w:val="00B0F0"/>
        </w:rPr>
        <w:instrText>REF _Ref</w:instrText>
      </w:r>
      <w:r>
        <w:instrText xml:space="preserve">167529414 \h </w:instrText>
      </w:r>
      <w:r>
        <w:fldChar w:fldCharType="separate"/>
      </w:r>
      <w:r w:rsidR="00672CAF" w:rsidRPr="00672CAF">
        <w:rPr>
          <w:color w:val="00B0F0"/>
        </w:rPr>
        <w:t xml:space="preserve">Fig. </w:t>
      </w:r>
      <w:r w:rsidR="00672CAF" w:rsidRPr="00672CAF">
        <w:rPr>
          <w:noProof/>
          <w:color w:val="00B0F0"/>
        </w:rPr>
        <w:t>6</w:t>
      </w:r>
      <w:r>
        <w:fldChar w:fldCharType="end"/>
      </w:r>
      <w:r w:rsidRPr="00CE461A">
        <w:rPr>
          <w:color w:val="FF0000"/>
        </w:rPr>
        <w:t>b). By using functions like</w:t>
      </w:r>
      <w:r w:rsidR="00376193" w:rsidRPr="00CE461A">
        <w:rPr>
          <w:color w:val="FF0000"/>
        </w:rPr>
        <w:t xml:space="preserve"> </w:t>
      </w:r>
      <w:r w:rsidR="00376193" w:rsidRPr="00CE461A">
        <w:rPr>
          <w:i/>
          <w:iCs/>
          <w:color w:val="FF0000"/>
        </w:rPr>
        <w:t>cv2</w:t>
      </w:r>
      <w:r w:rsidR="00376193" w:rsidRPr="00CE461A">
        <w:rPr>
          <w:color w:val="FF0000"/>
        </w:rPr>
        <w:t>.</w:t>
      </w:r>
      <w:r w:rsidRPr="00CE461A">
        <w:rPr>
          <w:i/>
          <w:iCs/>
          <w:color w:val="FF0000"/>
        </w:rPr>
        <w:t>findContours</w:t>
      </w:r>
      <w:r w:rsidRPr="00CE461A">
        <w:rPr>
          <w:color w:val="FF0000"/>
        </w:rPr>
        <w:t xml:space="preserve"> in </w:t>
      </w:r>
      <w:r w:rsidR="00886D21" w:rsidRPr="00CE461A">
        <w:rPr>
          <w:color w:val="FF0000"/>
        </w:rPr>
        <w:t>O</w:t>
      </w:r>
      <w:r w:rsidRPr="00CE461A">
        <w:rPr>
          <w:color w:val="FF0000"/>
        </w:rPr>
        <w:t>pen</w:t>
      </w:r>
      <w:r w:rsidR="00886D21" w:rsidRPr="00CE461A">
        <w:rPr>
          <w:color w:val="FF0000"/>
        </w:rPr>
        <w:t>CV</w:t>
      </w:r>
      <w:r w:rsidRPr="00CE461A">
        <w:rPr>
          <w:color w:val="FF0000"/>
        </w:rPr>
        <w:t>-</w:t>
      </w:r>
      <w:r w:rsidR="00886D21" w:rsidRPr="00CE461A">
        <w:rPr>
          <w:color w:val="FF0000"/>
        </w:rPr>
        <w:t>P</w:t>
      </w:r>
      <w:r w:rsidRPr="00CE461A">
        <w:rPr>
          <w:color w:val="FF0000"/>
        </w:rPr>
        <w:t>ython</w:t>
      </w:r>
      <w:r w:rsidR="00886D21" w:rsidRPr="00CE461A">
        <w:rPr>
          <w:color w:val="FF0000"/>
        </w:rPr>
        <w:t xml:space="preserve"> </w:t>
      </w:r>
      <w:r w:rsidR="00886D21" w:rsidRPr="00672CAF">
        <w:rPr>
          <w:color w:val="00B0F0"/>
        </w:rPr>
        <w:fldChar w:fldCharType="begin" w:fldLock="1"/>
      </w:r>
      <w:r w:rsidR="00740B19" w:rsidRPr="00672CAF">
        <w:rPr>
          <w:color w:val="00B0F0"/>
        </w:rPr>
        <w:instrText xml:space="preserve"> ADDIN ZOTERO_ITEM CSL_CITATION {"citationID":"VszzzLRY","properties":{"formattedCitation":"[43]","plainCitation":"[43]","noteIndex":0},"citationItems":[{"id":2157,"uris":["http://zotero.org/users/8879645/items/89PUYBVZ"],"itemData":{"id":2157,"type":"webpage","title":"OpenCV: OpenCV-Python Tutorials","URL":"https://docs.opencv.org/4.x/d6/d00/tutorial_py_root.html","accessed":{"date-parts":[["2024",5,25]]}}}],"schema":"https://github.com/citation-style-language/schema/raw/master/csl-citation.json"} </w:instrText>
      </w:r>
      <w:r w:rsidR="00886D21" w:rsidRPr="00672CAF">
        <w:rPr>
          <w:color w:val="00B0F0"/>
        </w:rPr>
        <w:fldChar w:fldCharType="separate"/>
      </w:r>
      <w:r w:rsidR="00740B19" w:rsidRPr="00672CAF">
        <w:rPr>
          <w:rFonts w:cs="Times New Roman"/>
          <w:color w:val="00B0F0"/>
        </w:rPr>
        <w:t>[43]</w:t>
      </w:r>
      <w:r w:rsidR="00886D21" w:rsidRPr="00672CAF">
        <w:rPr>
          <w:color w:val="00B0F0"/>
        </w:rPr>
        <w:fldChar w:fldCharType="end"/>
      </w:r>
      <w:r w:rsidRPr="00CE461A">
        <w:rPr>
          <w:color w:val="FF0000"/>
        </w:rPr>
        <w:t xml:space="preserve">, extract the geometric centers of these red dots. These centers represent the </w:t>
      </w:r>
      <w:r w:rsidR="002C38D0" w:rsidRPr="00CE461A">
        <w:rPr>
          <w:color w:val="FF0000"/>
        </w:rPr>
        <w:t xml:space="preserve">pixel </w:t>
      </w:r>
      <w:r w:rsidRPr="00CE461A">
        <w:rPr>
          <w:color w:val="FF0000"/>
        </w:rPr>
        <w:t>coordinates of the free</w:t>
      </w:r>
      <w:r w:rsidR="00886D21" w:rsidRPr="00CE461A">
        <w:rPr>
          <w:color w:val="FF0000"/>
        </w:rPr>
        <w:t>-</w:t>
      </w:r>
      <w:r w:rsidRPr="00CE461A">
        <w:rPr>
          <w:color w:val="FF0000"/>
        </w:rPr>
        <w:t>form</w:t>
      </w:r>
      <w:r w:rsidR="00886D21" w:rsidRPr="00CE461A">
        <w:rPr>
          <w:color w:val="FF0000"/>
        </w:rPr>
        <w:t xml:space="preserve"> grid </w:t>
      </w:r>
      <w:r w:rsidRPr="00CE461A">
        <w:rPr>
          <w:color w:val="FF0000"/>
        </w:rPr>
        <w:t>structure</w:t>
      </w:r>
      <w:r w:rsidR="00ED7C87" w:rsidRPr="00CE461A">
        <w:rPr>
          <w:color w:val="FF0000"/>
        </w:rPr>
        <w:t xml:space="preserve"> (</w:t>
      </w:r>
      <w:r w:rsidR="00ED7C87">
        <w:fldChar w:fldCharType="begin" w:fldLock="1"/>
      </w:r>
      <w:r w:rsidR="00ED7C87">
        <w:instrText xml:space="preserve"> </w:instrText>
      </w:r>
      <w:r w:rsidR="00ED7C87" w:rsidRPr="004B0FFB">
        <w:rPr>
          <w:color w:val="00B0F0"/>
        </w:rPr>
        <w:instrText>REF _Ref</w:instrText>
      </w:r>
      <w:r w:rsidR="00ED7C87">
        <w:instrText xml:space="preserve">167529414 \h </w:instrText>
      </w:r>
      <w:r w:rsidR="00ED7C87">
        <w:fldChar w:fldCharType="separate"/>
      </w:r>
      <w:r w:rsidR="00672CAF" w:rsidRPr="00672CAF">
        <w:rPr>
          <w:color w:val="00B0F0"/>
        </w:rPr>
        <w:t xml:space="preserve">Fig. </w:t>
      </w:r>
      <w:r w:rsidR="00672CAF" w:rsidRPr="00672CAF">
        <w:rPr>
          <w:noProof/>
          <w:color w:val="00B0F0"/>
        </w:rPr>
        <w:t>6</w:t>
      </w:r>
      <w:r w:rsidR="00ED7C87">
        <w:fldChar w:fldCharType="end"/>
      </w:r>
      <w:r w:rsidR="00ED7C87" w:rsidRPr="00CE461A">
        <w:rPr>
          <w:color w:val="FF0000"/>
        </w:rPr>
        <w:t>b)</w:t>
      </w:r>
      <w:r w:rsidRPr="00CE461A">
        <w:rPr>
          <w:color w:val="FF0000"/>
        </w:rPr>
        <w:t>.</w:t>
      </w:r>
      <w:r w:rsidR="002C38D0" w:rsidRPr="00CE461A">
        <w:rPr>
          <w:color w:val="FF0000"/>
        </w:rPr>
        <w:t xml:space="preserve"> </w:t>
      </w:r>
      <w:r w:rsidR="002077E5" w:rsidRPr="00CE461A">
        <w:rPr>
          <w:color w:val="FF0000"/>
        </w:rPr>
        <w:t>These pixel coordinates, nevertheless, are the positions of the grid nodes in the image but not their actual coordinates on the real free-form surface. To address this, we extract the corresponding corner points from the 3D real free-form surface and the planar grid structure</w:t>
      </w:r>
      <w:r w:rsidR="008906A3" w:rsidRPr="00CE461A">
        <w:rPr>
          <w:color w:val="FF0000"/>
        </w:rPr>
        <w:t xml:space="preserve"> (</w:t>
      </w:r>
      <w:r w:rsidR="008906A3">
        <w:fldChar w:fldCharType="begin" w:fldLock="1"/>
      </w:r>
      <w:r w:rsidR="008906A3">
        <w:instrText xml:space="preserve"> </w:instrText>
      </w:r>
      <w:r w:rsidR="008906A3" w:rsidRPr="004B0FFB">
        <w:rPr>
          <w:color w:val="00B0F0"/>
        </w:rPr>
        <w:instrText>REF _Ref</w:instrText>
      </w:r>
      <w:r w:rsidR="008906A3">
        <w:instrText xml:space="preserve">167529414 \h </w:instrText>
      </w:r>
      <w:r w:rsidR="008906A3">
        <w:fldChar w:fldCharType="separate"/>
      </w:r>
      <w:r w:rsidR="00672CAF" w:rsidRPr="00672CAF">
        <w:rPr>
          <w:color w:val="00B0F0"/>
        </w:rPr>
        <w:t xml:space="preserve">Fig. </w:t>
      </w:r>
      <w:r w:rsidR="00672CAF" w:rsidRPr="00672CAF">
        <w:rPr>
          <w:noProof/>
          <w:color w:val="00B0F0"/>
        </w:rPr>
        <w:t>6</w:t>
      </w:r>
      <w:r w:rsidR="008906A3">
        <w:fldChar w:fldCharType="end"/>
      </w:r>
      <w:r w:rsidR="008906A3" w:rsidRPr="00CE461A">
        <w:rPr>
          <w:color w:val="FF0000"/>
        </w:rPr>
        <w:t>c)</w:t>
      </w:r>
      <w:r w:rsidR="002077E5" w:rsidRPr="00CE461A">
        <w:rPr>
          <w:color w:val="FF0000"/>
        </w:rPr>
        <w:t xml:space="preserve">. Using these corner points, we determine the </w:t>
      </w:r>
      <w:r w:rsidR="008906A3" w:rsidRPr="00CE461A">
        <w:rPr>
          <w:color w:val="FF0000"/>
        </w:rPr>
        <w:t>baseline</w:t>
      </w:r>
      <w:r w:rsidR="002077E5" w:rsidRPr="00CE461A">
        <w:rPr>
          <w:color w:val="FF0000"/>
        </w:rPr>
        <w:t xml:space="preserve"> parameters—</w:t>
      </w:r>
      <w:r w:rsidR="002077E5" w:rsidRPr="00CE461A">
        <w:rPr>
          <w:color w:val="FF0000"/>
        </w:rPr>
        <w:lastRenderedPageBreak/>
        <w:t>translation and scaling</w:t>
      </w:r>
      <w:r w:rsidR="008906A3" w:rsidRPr="00CE461A">
        <w:rPr>
          <w:color w:val="FF0000"/>
        </w:rPr>
        <w:t xml:space="preserve"> in </w:t>
      </w:r>
      <w:r w:rsidR="008906A3" w:rsidRPr="00CE461A">
        <w:rPr>
          <w:i/>
          <w:iCs/>
          <w:color w:val="FF0000"/>
        </w:rPr>
        <w:t>x</w:t>
      </w:r>
      <w:r w:rsidR="008906A3" w:rsidRPr="00CE461A">
        <w:rPr>
          <w:color w:val="FF0000"/>
        </w:rPr>
        <w:t xml:space="preserve"> and </w:t>
      </w:r>
      <w:r w:rsidR="008906A3" w:rsidRPr="00CE461A">
        <w:rPr>
          <w:i/>
          <w:iCs/>
          <w:color w:val="FF0000"/>
        </w:rPr>
        <w:t>y</w:t>
      </w:r>
      <w:r w:rsidR="008906A3" w:rsidRPr="00CE461A">
        <w:rPr>
          <w:color w:val="FF0000"/>
        </w:rPr>
        <w:t xml:space="preserve"> direction</w:t>
      </w:r>
      <w:r w:rsidR="00A4622F" w:rsidRPr="00CE461A">
        <w:rPr>
          <w:color w:val="FF0000"/>
        </w:rPr>
        <w:t>s</w:t>
      </w:r>
      <w:r w:rsidR="002077E5" w:rsidRPr="00CE461A">
        <w:rPr>
          <w:color w:val="FF0000"/>
        </w:rPr>
        <w:t xml:space="preserve">—to transform the pixel coordinates into </w:t>
      </w:r>
      <w:r w:rsidR="00A4622F" w:rsidRPr="00CE461A">
        <w:rPr>
          <w:color w:val="FF0000"/>
        </w:rPr>
        <w:t xml:space="preserve">planar </w:t>
      </w:r>
      <w:r w:rsidR="002077E5" w:rsidRPr="00CE461A">
        <w:rPr>
          <w:color w:val="FF0000"/>
        </w:rPr>
        <w:t>real coordinates</w:t>
      </w:r>
      <w:r w:rsidR="00A4622F" w:rsidRPr="00CE461A">
        <w:rPr>
          <w:color w:val="FF0000"/>
        </w:rPr>
        <w:t xml:space="preserve"> (</w:t>
      </w:r>
      <w:r w:rsidR="00A4622F">
        <w:fldChar w:fldCharType="begin" w:fldLock="1"/>
      </w:r>
      <w:r w:rsidR="00A4622F">
        <w:instrText xml:space="preserve"> </w:instrText>
      </w:r>
      <w:r w:rsidR="00A4622F" w:rsidRPr="004B0FFB">
        <w:rPr>
          <w:color w:val="00B0F0"/>
        </w:rPr>
        <w:instrText>REF _Ref</w:instrText>
      </w:r>
      <w:r w:rsidR="00A4622F">
        <w:instrText xml:space="preserve">167529414 \h </w:instrText>
      </w:r>
      <w:r w:rsidR="00A4622F">
        <w:fldChar w:fldCharType="separate"/>
      </w:r>
      <w:r w:rsidR="00672CAF" w:rsidRPr="00672CAF">
        <w:rPr>
          <w:color w:val="00B0F0"/>
        </w:rPr>
        <w:t xml:space="preserve">Fig. </w:t>
      </w:r>
      <w:r w:rsidR="00672CAF" w:rsidRPr="00672CAF">
        <w:rPr>
          <w:noProof/>
          <w:color w:val="00B0F0"/>
        </w:rPr>
        <w:t>6</w:t>
      </w:r>
      <w:r w:rsidR="00A4622F">
        <w:fldChar w:fldCharType="end"/>
      </w:r>
      <w:r w:rsidR="00A4622F" w:rsidRPr="001C2414">
        <w:rPr>
          <w:color w:val="FF0000"/>
        </w:rPr>
        <w:t>b)</w:t>
      </w:r>
      <w:r w:rsidR="002077E5" w:rsidRPr="001C2414">
        <w:rPr>
          <w:color w:val="FF0000"/>
        </w:rPr>
        <w:t>.</w:t>
      </w:r>
    </w:p>
    <w:p w14:paraId="3467B404" w14:textId="42331DB4" w:rsidR="001D7884" w:rsidRPr="00CE461A" w:rsidRDefault="007506EF" w:rsidP="00A4622F">
      <w:pPr>
        <w:ind w:firstLine="360"/>
        <w:rPr>
          <w:color w:val="FF0000"/>
        </w:rPr>
      </w:pPr>
      <w:r w:rsidRPr="00CE461A">
        <w:rPr>
          <w:noProof/>
          <w:color w:val="FF0000"/>
        </w:rPr>
        <w:drawing>
          <wp:inline distT="0" distB="0" distL="0" distR="0" wp14:anchorId="3E075410" wp14:editId="4F9F540E">
            <wp:extent cx="5040000" cy="3454720"/>
            <wp:effectExtent l="0" t="0" r="8255" b="0"/>
            <wp:docPr id="19" name="图形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5040000" cy="3454720"/>
                    </a:xfrm>
                    <a:prstGeom prst="rect">
                      <a:avLst/>
                    </a:prstGeom>
                  </pic:spPr>
                </pic:pic>
              </a:graphicData>
            </a:graphic>
          </wp:inline>
        </w:drawing>
      </w:r>
    </w:p>
    <w:p w14:paraId="285B954F" w14:textId="23C53792" w:rsidR="007506EF" w:rsidRPr="00CE461A" w:rsidRDefault="007506EF" w:rsidP="007506EF">
      <w:pPr>
        <w:pStyle w:val="1FigureName"/>
        <w:rPr>
          <w:color w:val="FF0000"/>
        </w:rPr>
      </w:pPr>
      <w:bookmarkStart w:id="22" w:name="_Ref167529414"/>
      <w:r w:rsidRPr="00CE461A">
        <w:rPr>
          <w:color w:val="FF0000"/>
        </w:rPr>
        <w:t xml:space="preserve">Fig. </w:t>
      </w:r>
      <w:r w:rsidRPr="00CE461A">
        <w:rPr>
          <w:color w:val="FF0000"/>
        </w:rPr>
        <w:fldChar w:fldCharType="begin" w:fldLock="1"/>
      </w:r>
      <w:r w:rsidRPr="00CE461A">
        <w:rPr>
          <w:color w:val="FF0000"/>
        </w:rPr>
        <w:instrText xml:space="preserve"> SEQ Fig. \* ARABIC </w:instrText>
      </w:r>
      <w:r w:rsidRPr="00CE461A">
        <w:rPr>
          <w:color w:val="FF0000"/>
        </w:rPr>
        <w:fldChar w:fldCharType="separate"/>
      </w:r>
      <w:r w:rsidR="00672CAF">
        <w:rPr>
          <w:noProof/>
          <w:color w:val="FF0000"/>
        </w:rPr>
        <w:t>6</w:t>
      </w:r>
      <w:r w:rsidRPr="00CE461A">
        <w:rPr>
          <w:color w:val="FF0000"/>
        </w:rPr>
        <w:fldChar w:fldCharType="end"/>
      </w:r>
      <w:bookmarkEnd w:id="22"/>
      <w:r w:rsidR="00C471F2" w:rsidRPr="00CE461A">
        <w:rPr>
          <w:color w:val="FF0000"/>
        </w:rPr>
        <w:t xml:space="preserve"> </w:t>
      </w:r>
      <w:r w:rsidR="00606B25" w:rsidRPr="00CE461A">
        <w:rPr>
          <w:color w:val="FF0000"/>
        </w:rPr>
        <w:t>Acquiring planar node coordinates: (a) Label grid nodes with red dots; (b) Extract planar real coordinates; (c) Calculate baseline parameters for translation and scaling.</w:t>
      </w:r>
    </w:p>
    <w:p w14:paraId="4A669675" w14:textId="08F97300" w:rsidR="005A3CDC" w:rsidRPr="00CE461A" w:rsidRDefault="005A3CDC" w:rsidP="00CE461A">
      <w:pPr>
        <w:ind w:firstLine="360"/>
        <w:rPr>
          <w:color w:val="FF0000"/>
        </w:rPr>
      </w:pPr>
      <w:r w:rsidRPr="00CE461A">
        <w:rPr>
          <w:color w:val="FF0000"/>
        </w:rPr>
        <w:t>Projecting the planar real coordinates onto the actual free-form surface allows us to obtain the 3D coordinates of the grid nodes (</w:t>
      </w:r>
      <w:r>
        <w:fldChar w:fldCharType="begin" w:fldLock="1"/>
      </w:r>
      <w:r>
        <w:instrText xml:space="preserve"> </w:instrText>
      </w:r>
      <w:r w:rsidRPr="004B0FFB">
        <w:rPr>
          <w:color w:val="00B0F0"/>
        </w:rPr>
        <w:instrText>REF _Ref</w:instrText>
      </w:r>
      <w:r>
        <w:instrText xml:space="preserve">167540630 \h </w:instrText>
      </w:r>
      <w:r>
        <w:fldChar w:fldCharType="separate"/>
      </w:r>
      <w:r w:rsidR="00672CAF" w:rsidRPr="00672CAF">
        <w:rPr>
          <w:color w:val="00B0F0"/>
        </w:rPr>
        <w:t xml:space="preserve">Fig. </w:t>
      </w:r>
      <w:r w:rsidR="00672CAF" w:rsidRPr="00672CAF">
        <w:rPr>
          <w:noProof/>
          <w:color w:val="00B0F0"/>
        </w:rPr>
        <w:t>7</w:t>
      </w:r>
      <w:r>
        <w:fldChar w:fldCharType="end"/>
      </w:r>
      <w:r w:rsidRPr="00CE461A">
        <w:rPr>
          <w:color w:val="FF0000"/>
        </w:rPr>
        <w:t xml:space="preserve">a), </w:t>
      </w:r>
      <w:r w:rsidR="00A5573F" w:rsidRPr="00CE461A">
        <w:rPr>
          <w:color w:val="FF0000"/>
        </w:rPr>
        <w:t>which are ultimately the ones we seek</w:t>
      </w:r>
      <w:r w:rsidRPr="00CE461A">
        <w:rPr>
          <w:color w:val="FF0000"/>
        </w:rPr>
        <w:t xml:space="preserve">. </w:t>
      </w:r>
      <w:r w:rsidR="00A5573F" w:rsidRPr="00CE461A">
        <w:rPr>
          <w:color w:val="FF0000"/>
        </w:rPr>
        <w:t>Specially</w:t>
      </w:r>
      <w:r w:rsidRPr="00CE461A">
        <w:rPr>
          <w:color w:val="FF0000"/>
        </w:rPr>
        <w:t>, when projecting boundary nodes onto the surface, there may be instance</w:t>
      </w:r>
      <w:r w:rsidR="00DC27E0" w:rsidRPr="00CE461A">
        <w:rPr>
          <w:color w:val="FF0000"/>
        </w:rPr>
        <w:t>s</w:t>
      </w:r>
      <w:r w:rsidRPr="00CE461A">
        <w:rPr>
          <w:color w:val="FF0000"/>
        </w:rPr>
        <w:t xml:space="preserve"> where the </w:t>
      </w:r>
      <w:r w:rsidR="00884ED0" w:rsidRPr="00CE461A">
        <w:rPr>
          <w:color w:val="FF0000"/>
        </w:rPr>
        <w:t>projection</w:t>
      </w:r>
      <w:r w:rsidRPr="00CE461A">
        <w:rPr>
          <w:color w:val="FF0000"/>
        </w:rPr>
        <w:t xml:space="preserve"> line from the plan</w:t>
      </w:r>
      <w:r w:rsidR="00884ED0" w:rsidRPr="00CE461A">
        <w:rPr>
          <w:color w:val="FF0000"/>
        </w:rPr>
        <w:t>ar</w:t>
      </w:r>
      <w:r w:rsidRPr="00CE461A">
        <w:rPr>
          <w:color w:val="FF0000"/>
        </w:rPr>
        <w:t xml:space="preserve"> node do</w:t>
      </w:r>
      <w:r w:rsidR="00DC27E0" w:rsidRPr="00CE461A">
        <w:rPr>
          <w:color w:val="FF0000"/>
        </w:rPr>
        <w:t>es</w:t>
      </w:r>
      <w:r w:rsidRPr="00CE461A">
        <w:rPr>
          <w:color w:val="FF0000"/>
        </w:rPr>
        <w:t xml:space="preserve"> not intersect the surface. Hence, we propose the method illustrated in </w:t>
      </w:r>
      <w:r>
        <w:fldChar w:fldCharType="begin" w:fldLock="1"/>
      </w:r>
      <w:r>
        <w:instrText xml:space="preserve"> </w:instrText>
      </w:r>
      <w:r w:rsidRPr="004B0FFB">
        <w:rPr>
          <w:color w:val="00B0F0"/>
        </w:rPr>
        <w:instrText>REF _Ref</w:instrText>
      </w:r>
      <w:r>
        <w:instrText xml:space="preserve">167540630 \h </w:instrText>
      </w:r>
      <w:r>
        <w:fldChar w:fldCharType="separate"/>
      </w:r>
      <w:r w:rsidR="00672CAF" w:rsidRPr="00672CAF">
        <w:rPr>
          <w:color w:val="00B0F0"/>
        </w:rPr>
        <w:t xml:space="preserve">Fig. </w:t>
      </w:r>
      <w:r w:rsidR="00672CAF" w:rsidRPr="00672CAF">
        <w:rPr>
          <w:noProof/>
          <w:color w:val="00B0F0"/>
        </w:rPr>
        <w:t>7</w:t>
      </w:r>
      <w:r>
        <w:fldChar w:fldCharType="end"/>
      </w:r>
      <w:r w:rsidRPr="00CE461A">
        <w:rPr>
          <w:color w:val="FF0000"/>
        </w:rPr>
        <w:t>b, in which the plan</w:t>
      </w:r>
      <w:r w:rsidR="00884ED0" w:rsidRPr="00CE461A">
        <w:rPr>
          <w:color w:val="FF0000"/>
        </w:rPr>
        <w:t>ar</w:t>
      </w:r>
      <w:r w:rsidRPr="00CE461A">
        <w:rPr>
          <w:color w:val="FF0000"/>
        </w:rPr>
        <w:t xml:space="preserve"> node is adjusted until it intersects with the surface.</w:t>
      </w:r>
    </w:p>
    <w:p w14:paraId="103FB60D" w14:textId="625B853D" w:rsidR="0001037D" w:rsidRDefault="0001037D" w:rsidP="0001037D">
      <w:pPr>
        <w:pStyle w:val="1FigFormat"/>
      </w:pPr>
      <w:r>
        <w:rPr>
          <w:noProof/>
        </w:rPr>
        <w:lastRenderedPageBreak/>
        <w:drawing>
          <wp:inline distT="0" distB="0" distL="0" distR="0" wp14:anchorId="6C135870" wp14:editId="0264EDC6">
            <wp:extent cx="2988000" cy="1271883"/>
            <wp:effectExtent l="0" t="0" r="3175" b="5080"/>
            <wp:docPr id="20" name="图形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2988000" cy="1271883"/>
                    </a:xfrm>
                    <a:prstGeom prst="rect">
                      <a:avLst/>
                    </a:prstGeom>
                  </pic:spPr>
                </pic:pic>
              </a:graphicData>
            </a:graphic>
          </wp:inline>
        </w:drawing>
      </w:r>
    </w:p>
    <w:p w14:paraId="6BFD40D1" w14:textId="2F276C00" w:rsidR="0001037D" w:rsidRPr="00CE461A" w:rsidRDefault="0001037D" w:rsidP="00CE461A">
      <w:pPr>
        <w:pStyle w:val="1FigureName"/>
        <w:rPr>
          <w:color w:val="FF0000"/>
        </w:rPr>
      </w:pPr>
      <w:bookmarkStart w:id="23" w:name="_Ref167540630"/>
      <w:r w:rsidRPr="00CE461A">
        <w:rPr>
          <w:color w:val="FF0000"/>
        </w:rPr>
        <w:t xml:space="preserve">Fig. </w:t>
      </w:r>
      <w:r w:rsidRPr="00CE461A">
        <w:rPr>
          <w:color w:val="FF0000"/>
        </w:rPr>
        <w:fldChar w:fldCharType="begin" w:fldLock="1"/>
      </w:r>
      <w:r w:rsidRPr="00CE461A">
        <w:rPr>
          <w:color w:val="FF0000"/>
        </w:rPr>
        <w:instrText xml:space="preserve"> SEQ Fig. \* ARABIC </w:instrText>
      </w:r>
      <w:r w:rsidRPr="00CE461A">
        <w:rPr>
          <w:color w:val="FF0000"/>
        </w:rPr>
        <w:fldChar w:fldCharType="separate"/>
      </w:r>
      <w:r w:rsidR="00672CAF">
        <w:rPr>
          <w:noProof/>
          <w:color w:val="FF0000"/>
        </w:rPr>
        <w:t>7</w:t>
      </w:r>
      <w:r w:rsidRPr="00CE461A">
        <w:rPr>
          <w:color w:val="FF0000"/>
        </w:rPr>
        <w:fldChar w:fldCharType="end"/>
      </w:r>
      <w:bookmarkEnd w:id="23"/>
      <w:r w:rsidR="0002021E" w:rsidRPr="00CE461A">
        <w:rPr>
          <w:color w:val="FF0000"/>
        </w:rPr>
        <w:t xml:space="preserve"> Node projection: (a) Project planar nodes into three-dimensional space; (b) Adjust the projection of boundary node.</w:t>
      </w:r>
    </w:p>
    <w:p w14:paraId="5AC21AFE" w14:textId="5C80508A" w:rsidR="002F542F" w:rsidRDefault="002F542F" w:rsidP="002F542F">
      <w:pPr>
        <w:ind w:firstLine="360"/>
      </w:pPr>
      <w:r w:rsidRPr="00CE461A">
        <w:rPr>
          <w:color w:val="FF0000"/>
        </w:rPr>
        <w:t xml:space="preserve">Simultaneously, </w:t>
      </w:r>
      <w:r w:rsidR="00793FF3" w:rsidRPr="00CE461A">
        <w:rPr>
          <w:color w:val="FF0000"/>
        </w:rPr>
        <w:t xml:space="preserve">another crucial step is </w:t>
      </w:r>
      <w:r w:rsidRPr="00CE461A">
        <w:rPr>
          <w:rFonts w:hint="eastAsia"/>
          <w:color w:val="FF0000"/>
        </w:rPr>
        <w:t>e</w:t>
      </w:r>
      <w:r w:rsidRPr="00CE461A">
        <w:rPr>
          <w:color w:val="FF0000"/>
        </w:rPr>
        <w:t>xtracting the topological relationships</w:t>
      </w:r>
      <w:r w:rsidR="00884D18" w:rsidRPr="00CE461A">
        <w:rPr>
          <w:color w:val="FF0000"/>
        </w:rPr>
        <w:t xml:space="preserve"> (</w:t>
      </w:r>
      <w:r w:rsidR="00793FF3">
        <w:fldChar w:fldCharType="begin" w:fldLock="1"/>
      </w:r>
      <w:r w:rsidR="00793FF3">
        <w:instrText xml:space="preserve"> </w:instrText>
      </w:r>
      <w:r w:rsidR="00793FF3" w:rsidRPr="004B0FFB">
        <w:rPr>
          <w:color w:val="00B0F0"/>
        </w:rPr>
        <w:instrText>REF _Ref</w:instrText>
      </w:r>
      <w:r w:rsidR="00793FF3">
        <w:instrText xml:space="preserve">167544105 \h </w:instrText>
      </w:r>
      <w:r w:rsidR="00793FF3">
        <w:fldChar w:fldCharType="separate"/>
      </w:r>
      <w:r w:rsidR="00672CAF" w:rsidRPr="00672CAF">
        <w:rPr>
          <w:color w:val="00B0F0"/>
        </w:rPr>
        <w:t xml:space="preserve">Fig. </w:t>
      </w:r>
      <w:r w:rsidR="00672CAF" w:rsidRPr="00672CAF">
        <w:rPr>
          <w:noProof/>
          <w:color w:val="00B0F0"/>
        </w:rPr>
        <w:t>8</w:t>
      </w:r>
      <w:r w:rsidR="00793FF3">
        <w:fldChar w:fldCharType="end"/>
      </w:r>
      <w:r w:rsidR="00884D18" w:rsidRPr="00CE461A">
        <w:rPr>
          <w:color w:val="FF0000"/>
        </w:rPr>
        <w:t>)</w:t>
      </w:r>
      <w:r w:rsidRPr="00CE461A">
        <w:rPr>
          <w:color w:val="FF0000"/>
        </w:rPr>
        <w:t xml:space="preserve">. </w:t>
      </w:r>
      <w:r w:rsidR="00C84211" w:rsidRPr="00CE461A">
        <w:rPr>
          <w:color w:val="FF0000"/>
        </w:rPr>
        <w:t xml:space="preserve">We identify the topological relationships of the nodes based on the pixel coordinates (acquired from </w:t>
      </w:r>
      <w:r w:rsidR="00C84211">
        <w:fldChar w:fldCharType="begin" w:fldLock="1"/>
      </w:r>
      <w:r w:rsidR="00C84211">
        <w:instrText xml:space="preserve"> </w:instrText>
      </w:r>
      <w:r w:rsidR="00C84211" w:rsidRPr="004B0FFB">
        <w:rPr>
          <w:color w:val="00B0F0"/>
        </w:rPr>
        <w:instrText>REF _Ref</w:instrText>
      </w:r>
      <w:r w:rsidR="00C84211">
        <w:instrText xml:space="preserve">167529414 \h </w:instrText>
      </w:r>
      <w:r w:rsidR="00C84211">
        <w:fldChar w:fldCharType="separate"/>
      </w:r>
      <w:r w:rsidR="00672CAF" w:rsidRPr="00672CAF">
        <w:rPr>
          <w:color w:val="00B0F0"/>
        </w:rPr>
        <w:t xml:space="preserve">Fig. </w:t>
      </w:r>
      <w:r w:rsidR="00672CAF" w:rsidRPr="00672CAF">
        <w:rPr>
          <w:noProof/>
          <w:color w:val="00B0F0"/>
        </w:rPr>
        <w:t>6</w:t>
      </w:r>
      <w:r w:rsidR="00C84211">
        <w:fldChar w:fldCharType="end"/>
      </w:r>
      <w:r w:rsidR="00C84211" w:rsidRPr="00CE461A">
        <w:rPr>
          <w:color w:val="FF0000"/>
        </w:rPr>
        <w:t xml:space="preserve">b) and the grid structure image with red </w:t>
      </w:r>
      <w:r w:rsidR="00C84211" w:rsidRPr="00CE461A">
        <w:rPr>
          <w:rFonts w:hint="eastAsia"/>
          <w:color w:val="FF0000"/>
        </w:rPr>
        <w:t>dot</w:t>
      </w:r>
      <w:r w:rsidR="00C84211" w:rsidRPr="00CE461A">
        <w:rPr>
          <w:color w:val="FF0000"/>
        </w:rPr>
        <w:t xml:space="preserve">s. Initially, we sequentially select </w:t>
      </w:r>
      <w:r w:rsidR="00DC27E0" w:rsidRPr="00CE461A">
        <w:rPr>
          <w:color w:val="FF0000"/>
        </w:rPr>
        <w:t xml:space="preserve">a </w:t>
      </w:r>
      <w:r w:rsidR="002438BB" w:rsidRPr="00CE461A">
        <w:rPr>
          <w:color w:val="FF0000"/>
        </w:rPr>
        <w:t>node</w:t>
      </w:r>
      <w:r w:rsidR="00C84211" w:rsidRPr="00CE461A">
        <w:rPr>
          <w:color w:val="FF0000"/>
        </w:rPr>
        <w:t xml:space="preserve"> according to the pixel </w:t>
      </w:r>
      <w:r w:rsidR="002438BB" w:rsidRPr="00CE461A">
        <w:rPr>
          <w:color w:val="FF0000"/>
        </w:rPr>
        <w:t>coordinates</w:t>
      </w:r>
      <w:r w:rsidR="00C84211" w:rsidRPr="00CE461A">
        <w:rPr>
          <w:color w:val="FF0000"/>
        </w:rPr>
        <w:t xml:space="preserve"> (</w:t>
      </w:r>
      <w:r w:rsidR="00C84211">
        <w:fldChar w:fldCharType="begin" w:fldLock="1"/>
      </w:r>
      <w:r w:rsidR="00C84211">
        <w:instrText xml:space="preserve"> </w:instrText>
      </w:r>
      <w:r w:rsidR="00C84211" w:rsidRPr="004B0FFB">
        <w:rPr>
          <w:color w:val="00B0F0"/>
        </w:rPr>
        <w:instrText>REF _Ref</w:instrText>
      </w:r>
      <w:r w:rsidR="00C84211">
        <w:instrText xml:space="preserve">167544105 \h </w:instrText>
      </w:r>
      <w:r w:rsidR="00C84211">
        <w:fldChar w:fldCharType="separate"/>
      </w:r>
      <w:r w:rsidR="00672CAF" w:rsidRPr="00672CAF">
        <w:rPr>
          <w:color w:val="00B0F0"/>
        </w:rPr>
        <w:t xml:space="preserve">Fig. </w:t>
      </w:r>
      <w:r w:rsidR="00672CAF" w:rsidRPr="00672CAF">
        <w:rPr>
          <w:noProof/>
          <w:color w:val="00B0F0"/>
        </w:rPr>
        <w:t>8</w:t>
      </w:r>
      <w:r w:rsidR="00C84211">
        <w:fldChar w:fldCharType="end"/>
      </w:r>
      <w:r w:rsidR="00C84211" w:rsidRPr="00CE461A">
        <w:rPr>
          <w:color w:val="FF0000"/>
        </w:rPr>
        <w:t xml:space="preserve">a) and crop out the selected </w:t>
      </w:r>
      <w:r w:rsidR="002438BB" w:rsidRPr="00CE461A">
        <w:rPr>
          <w:color w:val="FF0000"/>
        </w:rPr>
        <w:t>node</w:t>
      </w:r>
      <w:r w:rsidR="00C84211" w:rsidRPr="00CE461A">
        <w:rPr>
          <w:color w:val="FF0000"/>
        </w:rPr>
        <w:t xml:space="preserve"> (</w:t>
      </w:r>
      <w:r w:rsidR="00C84211">
        <w:fldChar w:fldCharType="begin" w:fldLock="1"/>
      </w:r>
      <w:r w:rsidR="00C84211">
        <w:instrText xml:space="preserve"> </w:instrText>
      </w:r>
      <w:r w:rsidR="00C84211" w:rsidRPr="004B0FFB">
        <w:rPr>
          <w:color w:val="00B0F0"/>
        </w:rPr>
        <w:instrText>REF _Ref</w:instrText>
      </w:r>
      <w:r w:rsidR="00C84211">
        <w:instrText xml:space="preserve">167544105 \h </w:instrText>
      </w:r>
      <w:r w:rsidR="00C84211">
        <w:fldChar w:fldCharType="separate"/>
      </w:r>
      <w:r w:rsidR="00672CAF" w:rsidRPr="00672CAF">
        <w:rPr>
          <w:color w:val="00B0F0"/>
        </w:rPr>
        <w:t xml:space="preserve">Fig. </w:t>
      </w:r>
      <w:r w:rsidR="00672CAF" w:rsidRPr="00672CAF">
        <w:rPr>
          <w:noProof/>
          <w:color w:val="00B0F0"/>
        </w:rPr>
        <w:t>8</w:t>
      </w:r>
      <w:r w:rsidR="00C84211">
        <w:fldChar w:fldCharType="end"/>
      </w:r>
      <w:r w:rsidR="00C84211" w:rsidRPr="00CE461A">
        <w:rPr>
          <w:color w:val="FF0000"/>
        </w:rPr>
        <w:t xml:space="preserve">b). To determine the number of </w:t>
      </w:r>
      <w:r w:rsidR="002438BB" w:rsidRPr="00CE461A">
        <w:rPr>
          <w:color w:val="FF0000"/>
        </w:rPr>
        <w:t>rods</w:t>
      </w:r>
      <w:r w:rsidR="00C84211" w:rsidRPr="00CE461A">
        <w:rPr>
          <w:color w:val="FF0000"/>
        </w:rPr>
        <w:t xml:space="preserve"> connected to the node, we </w:t>
      </w:r>
      <w:r w:rsidR="002438BB" w:rsidRPr="00CE461A">
        <w:rPr>
          <w:color w:val="FF0000"/>
        </w:rPr>
        <w:t>erase</w:t>
      </w:r>
      <w:r w:rsidR="00C84211" w:rsidRPr="00CE461A">
        <w:rPr>
          <w:color w:val="FF0000"/>
        </w:rPr>
        <w:t xml:space="preserve"> the red pixel dot (</w:t>
      </w:r>
      <w:r w:rsidR="00C84211">
        <w:fldChar w:fldCharType="begin" w:fldLock="1"/>
      </w:r>
      <w:r w:rsidR="00C84211">
        <w:instrText xml:space="preserve"> </w:instrText>
      </w:r>
      <w:r w:rsidR="00C84211" w:rsidRPr="004B0FFB">
        <w:rPr>
          <w:color w:val="00B0F0"/>
        </w:rPr>
        <w:instrText>REF _Ref</w:instrText>
      </w:r>
      <w:r w:rsidR="00C84211">
        <w:instrText xml:space="preserve">167544105 \h </w:instrText>
      </w:r>
      <w:r w:rsidR="00C84211">
        <w:fldChar w:fldCharType="separate"/>
      </w:r>
      <w:r w:rsidR="00672CAF" w:rsidRPr="00672CAF">
        <w:rPr>
          <w:color w:val="00B0F0"/>
        </w:rPr>
        <w:t xml:space="preserve">Fig. </w:t>
      </w:r>
      <w:r w:rsidR="00672CAF" w:rsidRPr="00672CAF">
        <w:rPr>
          <w:noProof/>
          <w:color w:val="00B0F0"/>
        </w:rPr>
        <w:t>8</w:t>
      </w:r>
      <w:r w:rsidR="00C84211">
        <w:fldChar w:fldCharType="end"/>
      </w:r>
      <w:r w:rsidR="00C84211" w:rsidRPr="00CE461A">
        <w:rPr>
          <w:color w:val="FF0000"/>
        </w:rPr>
        <w:t xml:space="preserve">c). Then, using </w:t>
      </w:r>
      <w:r w:rsidR="00C84211" w:rsidRPr="00CE461A">
        <w:rPr>
          <w:i/>
          <w:iCs/>
          <w:color w:val="FF0000"/>
        </w:rPr>
        <w:t>cv2.connectedComponentsWithStats</w:t>
      </w:r>
      <w:r w:rsidR="002438BB" w:rsidRPr="00CE461A">
        <w:rPr>
          <w:i/>
          <w:iCs/>
          <w:color w:val="FF0000"/>
        </w:rPr>
        <w:t xml:space="preserve"> </w:t>
      </w:r>
      <w:r w:rsidR="002438BB" w:rsidRPr="00CE461A">
        <w:rPr>
          <w:color w:val="FF0000"/>
        </w:rPr>
        <w:t>from Open</w:t>
      </w:r>
      <w:r w:rsidR="00D02492" w:rsidRPr="00CE461A">
        <w:rPr>
          <w:color w:val="FF0000"/>
        </w:rPr>
        <w:t>-CV-Python</w:t>
      </w:r>
      <w:r w:rsidR="002438BB" w:rsidRPr="00672CAF">
        <w:rPr>
          <w:i/>
          <w:iCs/>
          <w:color w:val="00B0F0"/>
        </w:rPr>
        <w:fldChar w:fldCharType="begin" w:fldLock="1"/>
      </w:r>
      <w:r w:rsidR="00740B19" w:rsidRPr="00672CAF">
        <w:rPr>
          <w:i/>
          <w:iCs/>
          <w:color w:val="00B0F0"/>
        </w:rPr>
        <w:instrText xml:space="preserve"> ADDIN ZOTERO_ITEM CSL_CITATION {"citationID":"SpQfN6O7","properties":{"formattedCitation":"[43]","plainCitation":"[43]","noteIndex":0},"citationItems":[{"id":2157,"uris":["http://zotero.org/users/8879645/items/89PUYBVZ"],"itemData":{"id":2157,"type":"webpage","title":"OpenCV: OpenCV-Python Tutorials","URL":"https://docs.opencv.org/4.x/d6/d00/tutorial_py_root.html","accessed":{"date-parts":[["2024",5,25]]}}}],"schema":"https://github.com/citation-style-language/schema/raw/master/csl-citation.json"} </w:instrText>
      </w:r>
      <w:r w:rsidR="002438BB" w:rsidRPr="00672CAF">
        <w:rPr>
          <w:i/>
          <w:iCs/>
          <w:color w:val="00B0F0"/>
        </w:rPr>
        <w:fldChar w:fldCharType="separate"/>
      </w:r>
      <w:r w:rsidR="00740B19" w:rsidRPr="00672CAF">
        <w:rPr>
          <w:rFonts w:cs="Times New Roman"/>
          <w:color w:val="00B0F0"/>
        </w:rPr>
        <w:t>[43]</w:t>
      </w:r>
      <w:r w:rsidR="002438BB" w:rsidRPr="00672CAF">
        <w:rPr>
          <w:i/>
          <w:iCs/>
          <w:color w:val="00B0F0"/>
        </w:rPr>
        <w:fldChar w:fldCharType="end"/>
      </w:r>
      <w:r w:rsidR="00C84211" w:rsidRPr="00CE461A">
        <w:rPr>
          <w:color w:val="FF0000"/>
        </w:rPr>
        <w:t xml:space="preserve">, we calculate the number of </w:t>
      </w:r>
      <w:r w:rsidR="00D02492" w:rsidRPr="00CE461A">
        <w:rPr>
          <w:color w:val="FF0000"/>
        </w:rPr>
        <w:t>rods (</w:t>
      </w:r>
      <w:r w:rsidR="00FB5DE7" w:rsidRPr="00CE461A">
        <w:rPr>
          <w:color w:val="FF0000"/>
        </w:rPr>
        <w:t>a rod is depicted as a line in the image</w:t>
      </w:r>
      <w:r w:rsidR="00D02492" w:rsidRPr="00CE461A">
        <w:rPr>
          <w:color w:val="FF0000"/>
        </w:rPr>
        <w:t>)</w:t>
      </w:r>
      <w:r w:rsidR="00C84211" w:rsidRPr="00CE461A">
        <w:rPr>
          <w:color w:val="FF0000"/>
        </w:rPr>
        <w:t xml:space="preserve"> connected to the selected node</w:t>
      </w:r>
      <w:r w:rsidR="00EC0888" w:rsidRPr="00CE461A">
        <w:rPr>
          <w:color w:val="FF0000"/>
        </w:rPr>
        <w:t xml:space="preserve"> (namely </w:t>
      </w:r>
      <m:oMath>
        <m:sSub>
          <m:sSubPr>
            <m:ctrlPr>
              <w:rPr>
                <w:rFonts w:ascii="Cambria Math" w:hAnsi="Cambria Math"/>
                <w:i/>
                <w:color w:val="FF0000"/>
              </w:rPr>
            </m:ctrlPr>
          </m:sSubPr>
          <m:e>
            <m:r>
              <w:rPr>
                <w:rFonts w:ascii="Cambria Math" w:hAnsi="Cambria Math"/>
                <w:color w:val="FF0000"/>
              </w:rPr>
              <m:t>N</m:t>
            </m:r>
          </m:e>
          <m:sub>
            <m:r>
              <w:rPr>
                <w:rFonts w:ascii="Cambria Math" w:hAnsi="Cambria Math"/>
                <w:color w:val="FF0000"/>
              </w:rPr>
              <m:t>i</m:t>
            </m:r>
          </m:sub>
        </m:sSub>
      </m:oMath>
      <w:r w:rsidR="00EC0888" w:rsidRPr="00CE461A">
        <w:rPr>
          <w:color w:val="FF0000"/>
        </w:rPr>
        <w:t>)</w:t>
      </w:r>
      <w:r w:rsidR="00C84211" w:rsidRPr="00CE461A">
        <w:rPr>
          <w:color w:val="FF0000"/>
        </w:rPr>
        <w:t xml:space="preserve"> and find their geometric centers (</w:t>
      </w:r>
      <w:r w:rsidR="00C84211">
        <w:fldChar w:fldCharType="begin" w:fldLock="1"/>
      </w:r>
      <w:r w:rsidR="00C84211">
        <w:instrText xml:space="preserve"> </w:instrText>
      </w:r>
      <w:r w:rsidR="00C84211" w:rsidRPr="004B0FFB">
        <w:rPr>
          <w:color w:val="00B0F0"/>
        </w:rPr>
        <w:instrText>REF _Ref</w:instrText>
      </w:r>
      <w:r w:rsidR="00C84211">
        <w:instrText xml:space="preserve">167544105 \h </w:instrText>
      </w:r>
      <w:r w:rsidR="00C84211">
        <w:fldChar w:fldCharType="separate"/>
      </w:r>
      <w:r w:rsidR="00672CAF" w:rsidRPr="00672CAF">
        <w:rPr>
          <w:color w:val="00B0F0"/>
        </w:rPr>
        <w:t xml:space="preserve">Fig. </w:t>
      </w:r>
      <w:r w:rsidR="00672CAF" w:rsidRPr="00672CAF">
        <w:rPr>
          <w:noProof/>
          <w:color w:val="00B0F0"/>
        </w:rPr>
        <w:t>8</w:t>
      </w:r>
      <w:r w:rsidR="00C84211">
        <w:fldChar w:fldCharType="end"/>
      </w:r>
      <w:r w:rsidR="00C84211" w:rsidRPr="00CE461A">
        <w:rPr>
          <w:color w:val="FF0000"/>
        </w:rPr>
        <w:t xml:space="preserve">d). Lastly, starting from the geometric centers of the </w:t>
      </w:r>
      <w:r w:rsidR="00934492" w:rsidRPr="00CE461A">
        <w:rPr>
          <w:color w:val="FF0000"/>
        </w:rPr>
        <w:t>rods</w:t>
      </w:r>
      <w:r w:rsidR="00C84211" w:rsidRPr="00CE461A">
        <w:rPr>
          <w:color w:val="FF0000"/>
        </w:rPr>
        <w:t xml:space="preserve">, </w:t>
      </w:r>
      <w:r w:rsidR="00EC0888" w:rsidRPr="00CE461A">
        <w:rPr>
          <w:color w:val="FF0000"/>
        </w:rPr>
        <w:t xml:space="preserve">we search in the direction away from node </w:t>
      </w:r>
      <m:oMath>
        <m:sSub>
          <m:sSubPr>
            <m:ctrlPr>
              <w:rPr>
                <w:rFonts w:ascii="Cambria Math" w:hAnsi="Cambria Math"/>
                <w:i/>
                <w:color w:val="FF0000"/>
              </w:rPr>
            </m:ctrlPr>
          </m:sSubPr>
          <m:e>
            <m:r>
              <w:rPr>
                <w:rFonts w:ascii="Cambria Math" w:hAnsi="Cambria Math"/>
                <w:color w:val="FF0000"/>
              </w:rPr>
              <m:t>N</m:t>
            </m:r>
          </m:e>
          <m:sub>
            <m:r>
              <w:rPr>
                <w:rFonts w:ascii="Cambria Math" w:hAnsi="Cambria Math"/>
                <w:color w:val="FF0000"/>
              </w:rPr>
              <m:t>i</m:t>
            </m:r>
          </m:sub>
        </m:sSub>
      </m:oMath>
      <w:r w:rsidR="00C84211" w:rsidRPr="00CE461A">
        <w:rPr>
          <w:color w:val="FF0000"/>
        </w:rPr>
        <w:t xml:space="preserve">. When we encounter a red pixel, it </w:t>
      </w:r>
      <w:r w:rsidR="00EC0888" w:rsidRPr="00CE461A">
        <w:rPr>
          <w:color w:val="FF0000"/>
        </w:rPr>
        <w:t>indicates</w:t>
      </w:r>
      <w:r w:rsidR="00C84211" w:rsidRPr="00CE461A">
        <w:rPr>
          <w:color w:val="FF0000"/>
        </w:rPr>
        <w:t xml:space="preserve"> the connected node (</w:t>
      </w:r>
      <w:r w:rsidR="000361A6" w:rsidRPr="00CE461A">
        <w:rPr>
          <w:color w:val="FF0000"/>
        </w:rPr>
        <w:t xml:space="preserve">for instance, </w:t>
      </w:r>
      <m:oMath>
        <m:sSub>
          <m:sSubPr>
            <m:ctrlPr>
              <w:rPr>
                <w:rFonts w:ascii="Cambria Math" w:hAnsi="Cambria Math"/>
                <w:i/>
                <w:color w:val="FF0000"/>
              </w:rPr>
            </m:ctrlPr>
          </m:sSubPr>
          <m:e>
            <m:r>
              <w:rPr>
                <w:rFonts w:ascii="Cambria Math" w:hAnsi="Cambria Math"/>
                <w:color w:val="FF0000"/>
              </w:rPr>
              <m:t>N</m:t>
            </m:r>
          </m:e>
          <m:sub>
            <m:r>
              <w:rPr>
                <w:rFonts w:ascii="Cambria Math" w:hAnsi="Cambria Math"/>
                <w:color w:val="FF0000"/>
              </w:rPr>
              <m:t>j1</m:t>
            </m:r>
          </m:sub>
        </m:sSub>
      </m:oMath>
      <w:r w:rsidR="000361A6" w:rsidRPr="00CE461A">
        <w:rPr>
          <w:color w:val="FF0000"/>
        </w:rPr>
        <w:t xml:space="preserve"> </w:t>
      </w:r>
      <w:r w:rsidR="000361A6" w:rsidRPr="00CE461A">
        <w:rPr>
          <w:rFonts w:hint="eastAsia"/>
          <w:color w:val="FF0000"/>
        </w:rPr>
        <w:t>in</w:t>
      </w:r>
      <w:r w:rsidR="000361A6" w:rsidRPr="00CE461A">
        <w:rPr>
          <w:color w:val="FF0000"/>
        </w:rPr>
        <w:t xml:space="preserve"> </w:t>
      </w:r>
      <w:r w:rsidR="00C84211">
        <w:fldChar w:fldCharType="begin" w:fldLock="1"/>
      </w:r>
      <w:r w:rsidR="00C84211">
        <w:instrText xml:space="preserve"> </w:instrText>
      </w:r>
      <w:r w:rsidR="00C84211" w:rsidRPr="004B0FFB">
        <w:rPr>
          <w:color w:val="00B0F0"/>
        </w:rPr>
        <w:instrText>REF _Ref</w:instrText>
      </w:r>
      <w:r w:rsidR="00C84211">
        <w:instrText xml:space="preserve">167544105 \h </w:instrText>
      </w:r>
      <w:r w:rsidR="00C84211">
        <w:fldChar w:fldCharType="separate"/>
      </w:r>
      <w:r w:rsidR="00672CAF" w:rsidRPr="00672CAF">
        <w:rPr>
          <w:color w:val="00B0F0"/>
        </w:rPr>
        <w:t xml:space="preserve">Fig. </w:t>
      </w:r>
      <w:r w:rsidR="00672CAF" w:rsidRPr="00672CAF">
        <w:rPr>
          <w:noProof/>
          <w:color w:val="00B0F0"/>
        </w:rPr>
        <w:t>8</w:t>
      </w:r>
      <w:r w:rsidR="00C84211">
        <w:fldChar w:fldCharType="end"/>
      </w:r>
      <w:r w:rsidR="00C84211" w:rsidRPr="00CE461A">
        <w:rPr>
          <w:color w:val="FF0000"/>
        </w:rPr>
        <w:t>e). By applying these operations to all pixel coordinates, we can establish the topological connections of all nodes (</w:t>
      </w:r>
      <w:r w:rsidR="00C84211">
        <w:fldChar w:fldCharType="begin" w:fldLock="1"/>
      </w:r>
      <w:r w:rsidR="00C84211">
        <w:instrText xml:space="preserve"> </w:instrText>
      </w:r>
      <w:r w:rsidR="00C84211" w:rsidRPr="004B0FFB">
        <w:rPr>
          <w:color w:val="00B0F0"/>
        </w:rPr>
        <w:instrText>REF _Ref</w:instrText>
      </w:r>
      <w:r w:rsidR="00C84211">
        <w:instrText xml:space="preserve">167544105 \h </w:instrText>
      </w:r>
      <w:r w:rsidR="00C84211">
        <w:fldChar w:fldCharType="separate"/>
      </w:r>
      <w:r w:rsidR="00672CAF" w:rsidRPr="00672CAF">
        <w:rPr>
          <w:color w:val="00B0F0"/>
        </w:rPr>
        <w:t xml:space="preserve">Fig. </w:t>
      </w:r>
      <w:r w:rsidR="00672CAF" w:rsidRPr="00672CAF">
        <w:rPr>
          <w:noProof/>
          <w:color w:val="00B0F0"/>
        </w:rPr>
        <w:t>8</w:t>
      </w:r>
      <w:r w:rsidR="00C84211">
        <w:fldChar w:fldCharType="end"/>
      </w:r>
      <w:r w:rsidR="00C84211" w:rsidRPr="00CE461A">
        <w:rPr>
          <w:color w:val="FF0000"/>
        </w:rPr>
        <w:t>f).</w:t>
      </w:r>
    </w:p>
    <w:p w14:paraId="5E74CAE1" w14:textId="18060184" w:rsidR="00E82B0B" w:rsidRDefault="00E82B0B" w:rsidP="002F542F">
      <w:pPr>
        <w:ind w:firstLine="360"/>
      </w:pPr>
      <w:r>
        <w:rPr>
          <w:noProof/>
        </w:rPr>
        <w:lastRenderedPageBreak/>
        <w:drawing>
          <wp:inline distT="0" distB="0" distL="0" distR="0" wp14:anchorId="3974D8E1" wp14:editId="20D9FEC1">
            <wp:extent cx="5040000" cy="3377591"/>
            <wp:effectExtent l="0" t="0" r="8255" b="0"/>
            <wp:docPr id="22" name="图形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形 22"/>
                    <pic:cNvPicPr/>
                  </pic:nvPicPr>
                  <pic:blipFill>
                    <a:blip r:embed="rId25">
                      <a:extLst>
                        <a:ext uri="{96DAC541-7B7A-43D3-8B79-37D633B846F1}">
                          <asvg:svgBlip xmlns:asvg="http://schemas.microsoft.com/office/drawing/2016/SVG/main" r:embed="rId26"/>
                        </a:ext>
                      </a:extLst>
                    </a:blip>
                    <a:stretch>
                      <a:fillRect/>
                    </a:stretch>
                  </pic:blipFill>
                  <pic:spPr>
                    <a:xfrm>
                      <a:off x="0" y="0"/>
                      <a:ext cx="5040000" cy="3377591"/>
                    </a:xfrm>
                    <a:prstGeom prst="rect">
                      <a:avLst/>
                    </a:prstGeom>
                  </pic:spPr>
                </pic:pic>
              </a:graphicData>
            </a:graphic>
          </wp:inline>
        </w:drawing>
      </w:r>
    </w:p>
    <w:p w14:paraId="6C4B3127" w14:textId="5749BDBC" w:rsidR="00630361" w:rsidRPr="00CE461A" w:rsidRDefault="00630361" w:rsidP="00CE461A">
      <w:pPr>
        <w:pStyle w:val="1FigureName"/>
        <w:rPr>
          <w:color w:val="FF0000"/>
        </w:rPr>
      </w:pPr>
      <w:bookmarkStart w:id="24" w:name="_Ref167544105"/>
      <w:r w:rsidRPr="00CE461A">
        <w:rPr>
          <w:color w:val="FF0000"/>
        </w:rPr>
        <w:t xml:space="preserve">Fig. </w:t>
      </w:r>
      <w:r w:rsidRPr="00CE461A">
        <w:rPr>
          <w:color w:val="FF0000"/>
        </w:rPr>
        <w:fldChar w:fldCharType="begin" w:fldLock="1"/>
      </w:r>
      <w:r w:rsidRPr="00CE461A">
        <w:rPr>
          <w:color w:val="FF0000"/>
        </w:rPr>
        <w:instrText xml:space="preserve"> SEQ Fig. \* ARABIC </w:instrText>
      </w:r>
      <w:r w:rsidRPr="00CE461A">
        <w:rPr>
          <w:color w:val="FF0000"/>
        </w:rPr>
        <w:fldChar w:fldCharType="separate"/>
      </w:r>
      <w:r w:rsidR="00672CAF">
        <w:rPr>
          <w:noProof/>
          <w:color w:val="FF0000"/>
        </w:rPr>
        <w:t>8</w:t>
      </w:r>
      <w:r w:rsidRPr="00CE461A">
        <w:rPr>
          <w:color w:val="FF0000"/>
        </w:rPr>
        <w:fldChar w:fldCharType="end"/>
      </w:r>
      <w:bookmarkEnd w:id="24"/>
      <w:r w:rsidR="008F42E4" w:rsidRPr="00CE461A">
        <w:rPr>
          <w:color w:val="FF0000"/>
        </w:rPr>
        <w:t xml:space="preserve"> Node topological relationships extraction</w:t>
      </w:r>
      <w:r w:rsidR="00924428" w:rsidRPr="00CE461A">
        <w:rPr>
          <w:color w:val="FF0000"/>
        </w:rPr>
        <w:t>.</w:t>
      </w:r>
    </w:p>
    <w:bookmarkEnd w:id="19"/>
    <w:p w14:paraId="3C37EEC6" w14:textId="1733C69D" w:rsidR="001F5327" w:rsidRDefault="001F5327" w:rsidP="001F5327">
      <w:pPr>
        <w:pStyle w:val="21"/>
      </w:pPr>
      <w:r>
        <w:t>Evalu</w:t>
      </w:r>
      <w:r w:rsidR="00051E8C">
        <w:t>a</w:t>
      </w:r>
      <w:r>
        <w:t xml:space="preserve">tion </w:t>
      </w:r>
      <w:r w:rsidR="001C2700">
        <w:t>m</w:t>
      </w:r>
      <w:r w:rsidR="00333FFA">
        <w:rPr>
          <w:rFonts w:hint="eastAsia"/>
        </w:rPr>
        <w:t>etric</w:t>
      </w:r>
      <w:r w:rsidR="00333FFA">
        <w:t>s</w:t>
      </w:r>
    </w:p>
    <w:p w14:paraId="1748A607" w14:textId="1AC0D6FD" w:rsidR="00AE1BB4" w:rsidRDefault="00AE1BB4" w:rsidP="00D00267">
      <w:pPr>
        <w:ind w:firstLine="360"/>
      </w:pPr>
      <w:r w:rsidRPr="00AE1BB4">
        <w:t xml:space="preserve">To adequately assess the quality of the generated </w:t>
      </w:r>
      <w:r>
        <w:t xml:space="preserve">free-form </w:t>
      </w:r>
      <w:r w:rsidRPr="00AE1BB4">
        <w:t>grid</w:t>
      </w:r>
      <w:r>
        <w:t xml:space="preserve"> structure</w:t>
      </w:r>
      <w:r w:rsidRPr="00AE1BB4">
        <w:t xml:space="preserve"> by </w:t>
      </w:r>
      <w:r>
        <w:t>GridGAN</w:t>
      </w:r>
      <w:r w:rsidRPr="00AE1BB4">
        <w:t>, this study employs four evaluation methods, categorized into three distinct perspectives</w:t>
      </w:r>
      <w:r w:rsidR="00025715">
        <w:rPr>
          <w:rFonts w:hint="eastAsia"/>
        </w:rPr>
        <w:t>:</w:t>
      </w:r>
      <w:r w:rsidR="00025715">
        <w:t xml:space="preserve"> expert </w:t>
      </w:r>
      <w:r w:rsidR="00025715" w:rsidRPr="00025715">
        <w:t>percept</w:t>
      </w:r>
      <w:r w:rsidR="00025715">
        <w:t>ion</w:t>
      </w:r>
      <w:r w:rsidR="00025715" w:rsidRPr="00025715">
        <w:t xml:space="preserve"> evaluation, computer vision-based evaluation, and</w:t>
      </w:r>
      <w:r w:rsidR="00025715">
        <w:t xml:space="preserve"> </w:t>
      </w:r>
      <w:r w:rsidR="00025715" w:rsidRPr="00025715">
        <w:t>geometric properties</w:t>
      </w:r>
      <w:r w:rsidR="00025715">
        <w:t>-based</w:t>
      </w:r>
      <w:r w:rsidR="00025715" w:rsidRPr="00025715">
        <w:t xml:space="preserve"> grid</w:t>
      </w:r>
      <w:r w:rsidR="00025715">
        <w:t xml:space="preserve"> </w:t>
      </w:r>
      <w:r w:rsidR="00E37F12">
        <w:t xml:space="preserve">(rod length and shape quality factor) </w:t>
      </w:r>
      <w:r w:rsidR="00025715">
        <w:t>evaluation.</w:t>
      </w:r>
    </w:p>
    <w:p w14:paraId="2B3E4A1F" w14:textId="59AB6B7E" w:rsidR="00FC0B86" w:rsidRDefault="00333FFA" w:rsidP="00FC0B86">
      <w:pPr>
        <w:pStyle w:val="31"/>
        <w:ind w:firstLine="360"/>
      </w:pPr>
      <w:r>
        <w:t>Expert</w:t>
      </w:r>
      <w:r w:rsidRPr="008F5CE5">
        <w:t xml:space="preserve"> perception </w:t>
      </w:r>
      <w:r>
        <w:rPr>
          <w:rFonts w:hint="eastAsia"/>
        </w:rPr>
        <w:t>evaluation</w:t>
      </w:r>
    </w:p>
    <w:p w14:paraId="6946B1EA" w14:textId="655CA928" w:rsidR="00025715" w:rsidRDefault="00025715" w:rsidP="008F5CE5">
      <w:pPr>
        <w:ind w:firstLine="360"/>
      </w:pPr>
      <w:r w:rsidRPr="00025715">
        <w:t>The assessment of human perception serves as a means to subjectively evaluate the results generated by model</w:t>
      </w:r>
      <w:r w:rsidR="00EC675B">
        <w:t>s</w:t>
      </w:r>
      <w:r w:rsidRPr="00025715">
        <w:t xml:space="preserve"> in computer science</w:t>
      </w:r>
      <w:r w:rsidR="00A03B58">
        <w:t xml:space="preserve"> </w:t>
      </w:r>
      <w:r w:rsidR="000D2881" w:rsidRPr="00672CAF">
        <w:rPr>
          <w:color w:val="00B0F0"/>
        </w:rPr>
        <w:fldChar w:fldCharType="begin" w:fldLock="1"/>
      </w:r>
      <w:r w:rsidR="00740B19" w:rsidRPr="00672CAF">
        <w:rPr>
          <w:color w:val="00B0F0"/>
        </w:rPr>
        <w:instrText xml:space="preserve"> ADDIN ZOTERO_ITEM CSL_CITATION {"citationID":"kYSwHWxC","properties":{"formattedCitation":"[23,25]","plainCitation":"[23,25]","noteIndex":0},"citationItems":[{"id":354,"uris":["http://zotero.org/users/8879645/items/NPS3J7D6"],"itemData":{"id":354,"type":"paper-conference","abstract":"We present a new method for synthesizing high-resolution photo-realistic images from semantic label maps using conditional generative adversarial networks (conditional GANs). Conditional GANs have enabled a variety of applications, but the results are often limited to low-resolution and still far from realistic. In this work, we generate 2048x1024 visually appealing results with a novel adversarial loss, as well as new multi-scale generator and discriminator architectures. Furthermore, we extend our framework to interactive visual manipulation with two additional features. First, we incorporate object instance segmentation information, which enables object manipulations such as removing/adding objects and changing the object category. Second, we propose a method to generate diverse results given the same input, allowing users to edit the object appearance interactively. Human opinion studies demonstrate that our method significantly outperforms existing methods, advancing both the quality and the resolution of deep image synthesis and editing.","container-title":"Proceedings of the IEEE Conference on Computer Vision and Pattern Recognition","DOI":"https://doi.org/10.48550/arXiv.1711.11585","event-place":"Honolulu, USA","event-title":"Conference on Computer Vision and Pattern Recognition","language":"en","note":"arXiv: 1711.11585","page":"8798-8807","publisher-place":"Honolulu, USA","source":"arXiv.org","title":"High-resolution image synthesis and semantic manipulation with conditional GANs","URL":"http://arxiv.org/abs/1711.11585","author":[{"family":"Wang","given":"Ting Chun"},{"family":"Liu","given":"Ming Yu"},{"family":"Zhu","given":"Jun Yan"},{"family":"Tao","given":"Andrew"},{"family":"Kautz","given":"Jan"},{"family":"Catanzaro","given":"Bryan"}],"accessed":{"date-parts":[["2022",2,10]]},"issued":{"date-parts":[["2018",8,20]]}},"label":"page"},{"id":346,"uris":["http://zotero.org/users/8879645/items/SUA9NMPA"],"itemData":{"id":346,"type":"paper-conference","abstract":"We investigate conditional adversarial networks as a general-purpose solution to image-to-image translation problems. These networks not only learn the mapping from input image to output image, but also learn a loss function to train this mapping. This makes it possible to apply the same generic approach to problems that traditionally would require very different loss formulations. We demonstrate that this approach is effective at synthesizing photos from label maps, reconstructing objects from edge maps, and colorizing images, among other tasks. Indeed, since the release of the pix2pix software associated with this paper, a large number of internet users (many of them artists) have posted their own experiments with our system, further demonstrating its wide applicability and ease of adoption without the need for parameter tweaking. As a community, we no longer hand-engineer our mapping functions, and this work suggests we can achieve reasonable results without hand-engineering our loss functions either.","container-title":"Proceedings of the IEEE Conference on Computer Vision and Pattern Recognition","DOI":"https://doi.org/10.48550/arXiv.1611.07004","event-place":"Honolulu, USA","event-title":"Conference on Computer Vision and Pattern Recognition","language":"en","note":"arXiv: 1611.07004","page":"1125-1134","publisher-place":"Honolulu, USA","source":"arXiv.org","title":"Image-to-image translation with conditional adversarial networks","URL":"http://arxiv.org/abs/1611.07004","author":[{"family":"Isola","given":"Phillip"},{"family":"Zhu","given":"Junyan"},{"family":"Zhou","given":"Tinghui"},{"family":"Efros","given":"Alexei A."}],"accessed":{"date-parts":[["2022",2,7]]},"issued":{"date-parts":[["2017"]]}},"label":"page"}],"schema":"https://github.com/citation-style-language/schema/raw/master/csl-citation.json"} </w:instrText>
      </w:r>
      <w:r w:rsidR="000D2881" w:rsidRPr="00672CAF">
        <w:rPr>
          <w:color w:val="00B0F0"/>
        </w:rPr>
        <w:fldChar w:fldCharType="separate"/>
      </w:r>
      <w:r w:rsidR="00740B19" w:rsidRPr="00672CAF">
        <w:rPr>
          <w:rFonts w:cs="Times New Roman"/>
          <w:color w:val="00B0F0"/>
        </w:rPr>
        <w:t>[23,25]</w:t>
      </w:r>
      <w:r w:rsidR="000D2881" w:rsidRPr="00672CAF">
        <w:rPr>
          <w:color w:val="00B0F0"/>
        </w:rPr>
        <w:fldChar w:fldCharType="end"/>
      </w:r>
      <w:r w:rsidRPr="00025715">
        <w:t xml:space="preserve">. Its fundamental rationale lies in the premise that if the model-generated outputs fail to pass the </w:t>
      </w:r>
      <w:r w:rsidR="00EC675B">
        <w:t>essential</w:t>
      </w:r>
      <w:r w:rsidRPr="00025715">
        <w:t xml:space="preserve"> assessment of human sensibility, they are </w:t>
      </w:r>
      <w:r w:rsidR="00A03B58" w:rsidRPr="00A03B58">
        <w:t>inevitably incapable of meeting more stringent quantitative evaluations</w:t>
      </w:r>
      <w:r w:rsidRPr="00025715">
        <w:t>.</w:t>
      </w:r>
      <w:r w:rsidR="00A03B58">
        <w:t xml:space="preserve"> </w:t>
      </w:r>
      <w:r w:rsidR="008F5CE5" w:rsidRPr="008F5CE5">
        <w:t xml:space="preserve">Fluent morphology and rational structure are </w:t>
      </w:r>
      <w:r w:rsidR="00EC675B">
        <w:t>critic</w:t>
      </w:r>
      <w:r w:rsidR="008F5CE5" w:rsidRPr="008F5CE5">
        <w:t xml:space="preserve">al aesthetic demands that people have for </w:t>
      </w:r>
      <w:r w:rsidR="00131412">
        <w:t>free-form grid</w:t>
      </w:r>
      <w:r w:rsidR="008F5CE5">
        <w:t xml:space="preserve"> structures</w:t>
      </w:r>
      <w:r w:rsidR="008F5CE5" w:rsidRPr="008F5CE5">
        <w:t xml:space="preserve">. One of the significant evaluation methods used </w:t>
      </w:r>
      <w:r w:rsidR="008F5CE5" w:rsidRPr="008F5CE5">
        <w:lastRenderedPageBreak/>
        <w:t>to determine whether these fundamental aesthetic requirements are fulfilled is subjective perception, namely human perception assessment.</w:t>
      </w:r>
      <w:r w:rsidR="008F5CE5">
        <w:t xml:space="preserve"> </w:t>
      </w:r>
      <w:r w:rsidR="00A03B58" w:rsidRPr="00A03B58">
        <w:t xml:space="preserve">Drawing inspiration from </w:t>
      </w:r>
      <w:r w:rsidR="00C549E3" w:rsidRPr="00672CAF">
        <w:rPr>
          <w:color w:val="00B0F0"/>
        </w:rPr>
        <w:fldChar w:fldCharType="begin" w:fldLock="1"/>
      </w:r>
      <w:r w:rsidR="00740B19" w:rsidRPr="00672CAF">
        <w:rPr>
          <w:color w:val="00B0F0"/>
        </w:rPr>
        <w:instrText xml:space="preserve"> ADDIN ZOTERO_ITEM CSL_CITATION {"citationID":"31uak6yr","properties":{"formattedCitation":"[23,26]","plainCitation":"[23,26]","noteIndex":0},"citationItems":[{"id":113,"uris":["http://zotero.org/users/8879645/items/THYE62RA"],"itemData":{"id":113,"type":"article-journal","abstract":"Artificial intelligence is reshaping building design processes to be smarter and automated. Considering the increasingly wide application of shear wall systems in high-rise buildings and envisioning the massive benefit of automated structural design, this paper proposes a generative adversarial network (GAN)-based shear wall design method, which learns from existing shear wall design documents and then performs structural design intelligently and swiftly. To this end, structural design datasets were prepared via abstraction, semanticization, classification, and parameterization in terms of building height and seismic design category. The GAN model improved its shear wall design proficiency through adversarial training supported by data and hyper-parametric analytics. The performance of the trained GAN model was appraised against the metrics based on the confusion matrix and the intersection-over-union approach. Finally, case studies were conducted to evaluate the applica­ bility, effectiveness, and appropriateness of the innovative GAN-based structural design method, indicating significant speed-up and comparable quality.","container-title":"Automation in Construction","DOI":"10.1016/j.autcon.2021.103931","ISSN":"09265805","journalAbbreviation":"Automation in Construction","language":"en","page":"103931","source":"DOI.org (Crossref)","title":"Automated structural design of shear wall residential buildings using generative adversarial networks","volume":"132","author":[{"family":"Liao","given":"Wen Jie"},{"family":"Lu","given":"Xin Zheng"},{"family":"Huang","given":"Yu Li"},{"family":"Zheng","given":"Zhe"},{"family":"Lin","given":"Yuan Qing"}],"issued":{"date-parts":[["2021",12]]}}},{"id":354,"uris":["http://zotero.org/users/8879645/items/NPS3J7D6"],"itemData":{"id":354,"type":"paper-conference","abstract":"We present a new method for synthesizing high-resolution photo-realistic images from semantic label maps using conditional generative adversarial networks (conditional GANs). Conditional GANs have enabled a variety of applications, but the results are often limited to low-resolution and still far from realistic. In this work, we generate 2048x1024 visually appealing results with a novel adversarial loss, as well as new multi-scale generator and discriminator architectures. Furthermore, we extend our framework to interactive visual manipulation with two additional features. First, we incorporate object instance segmentation information, which enables object manipulations such as removing/adding objects and changing the object category. Second, we propose a method to generate diverse results given the same input, allowing users to edit the object appearance interactively. Human opinion studies demonstrate that our method significantly outperforms existing methods, advancing both the quality and the resolution of deep image synthesis and editing.","container-title":"Proceedings of the IEEE Conference on Computer Vision and Pattern Recognition","DOI":"https://doi.org/10.48550/arXiv.1711.11585","event-place":"Honolulu, USA","event-title":"Conference on Computer Vision and Pattern Recognition","language":"en","note":"arXiv: 1711.11585","page":"8798-8807","publisher-place":"Honolulu, USA","source":"arXiv.org","title":"High-resolution image synthesis and semantic manipulation with conditional GANs","URL":"http://arxiv.org/abs/1711.11585","author":[{"family":"Wang","given":"Ting Chun"},{"family":"Liu","given":"Ming Yu"},{"family":"Zhu","given":"Jun Yan"},{"family":"Tao","given":"Andrew"},{"family":"Kautz","given":"Jan"},{"family":"Catanzaro","given":"Bryan"}],"accessed":{"date-parts":[["2022",2,10]]},"issued":{"date-parts":[["2018",8,20]]}},"label":"page"}],"schema":"https://github.com/citation-style-language/schema/raw/master/csl-citation.json"} </w:instrText>
      </w:r>
      <w:r w:rsidR="00C549E3" w:rsidRPr="00672CAF">
        <w:rPr>
          <w:color w:val="00B0F0"/>
        </w:rPr>
        <w:fldChar w:fldCharType="separate"/>
      </w:r>
      <w:r w:rsidR="00740B19" w:rsidRPr="00672CAF">
        <w:rPr>
          <w:rFonts w:cs="Times New Roman"/>
          <w:color w:val="00B0F0"/>
        </w:rPr>
        <w:t>[23,26]</w:t>
      </w:r>
      <w:r w:rsidR="00C549E3" w:rsidRPr="00672CAF">
        <w:rPr>
          <w:color w:val="00B0F0"/>
        </w:rPr>
        <w:fldChar w:fldCharType="end"/>
      </w:r>
      <w:r w:rsidR="00A03B58" w:rsidRPr="00A03B58">
        <w:t xml:space="preserve">, </w:t>
      </w:r>
      <w:r w:rsidR="00A03B58">
        <w:t>we</w:t>
      </w:r>
      <w:r w:rsidR="00A03B58" w:rsidRPr="00A03B58">
        <w:t xml:space="preserve"> leverage the</w:t>
      </w:r>
      <w:r w:rsidR="00A03B58">
        <w:t xml:space="preserve"> </w:t>
      </w:r>
      <w:r w:rsidR="00A03B58" w:rsidRPr="00A03B58">
        <w:t xml:space="preserve">perception </w:t>
      </w:r>
      <w:r w:rsidR="00A03B58" w:rsidRPr="008F5CE5">
        <w:t xml:space="preserve">of engineering </w:t>
      </w:r>
      <w:r w:rsidR="008F5CE5" w:rsidRPr="008F5CE5">
        <w:t>expert</w:t>
      </w:r>
      <w:r w:rsidR="00A03B58" w:rsidRPr="008F5CE5">
        <w:t>s to evaluate</w:t>
      </w:r>
      <w:r w:rsidR="00A03B58" w:rsidRPr="00A03B58">
        <w:t xml:space="preserve"> the </w:t>
      </w:r>
      <w:r w:rsidR="00051E8C">
        <w:t>results generated by</w:t>
      </w:r>
      <w:r w:rsidR="00A03B58" w:rsidRPr="00A03B58">
        <w:t xml:space="preserve"> </w:t>
      </w:r>
      <w:r w:rsidR="00131412">
        <w:t>free-form grid</w:t>
      </w:r>
      <w:r w:rsidR="00E37F12">
        <w:t xml:space="preserve"> structures</w:t>
      </w:r>
      <w:r w:rsidR="00A03B58" w:rsidRPr="00A03B58">
        <w:t>.</w:t>
      </w:r>
    </w:p>
    <w:p w14:paraId="595F38BB" w14:textId="432C381A" w:rsidR="008F790C" w:rsidRDefault="00711BD1" w:rsidP="00FC0B86">
      <w:pPr>
        <w:ind w:firstLine="360"/>
      </w:pPr>
      <w:r w:rsidRPr="00711BD1">
        <w:t xml:space="preserve">Inspired by the methodologies outlined in </w:t>
      </w:r>
      <w:r w:rsidR="00C549E3" w:rsidRPr="00672CAF">
        <w:rPr>
          <w:color w:val="00B0F0"/>
        </w:rPr>
        <w:fldChar w:fldCharType="begin" w:fldLock="1"/>
      </w:r>
      <w:r w:rsidR="00740B19" w:rsidRPr="00672CAF">
        <w:rPr>
          <w:color w:val="00B0F0"/>
        </w:rPr>
        <w:instrText xml:space="preserve"> ADDIN ZOTERO_ITEM CSL_CITATION {"citationID":"g4oA0u0Z","properties":{"formattedCitation":"[23,26]","plainCitation":"[23,26]","noteIndex":0},"citationItems":[{"id":113,"uris":["http://zotero.org/users/8879645/items/THYE62RA"],"itemData":{"id":113,"type":"article-journal","abstract":"Artificial intelligence is reshaping building design processes to be smarter and automated. Considering the increasingly wide application of shear wall systems in high-rise buildings and envisioning the massive benefit of automated structural design, this paper proposes a generative adversarial network (GAN)-based shear wall design method, which learns from existing shear wall design documents and then performs structural design intelligently and swiftly. To this end, structural design datasets were prepared via abstraction, semanticization, classification, and parameterization in terms of building height and seismic design category. The GAN model improved its shear wall design proficiency through adversarial training supported by data and hyper-parametric analytics. The performance of the trained GAN model was appraised against the metrics based on the confusion matrix and the intersection-over-union approach. Finally, case studies were conducted to evaluate the applica­ bility, effectiveness, and appropriateness of the innovative GAN-based structural design method, indicating significant speed-up and comparable quality.","container-title":"Automation in Construction","DOI":"10.1016/j.autcon.2021.103931","ISSN":"09265805","journalAbbreviation":"Automation in Construction","language":"en","page":"103931","source":"DOI.org (Crossref)","title":"Automated structural design of shear wall residential buildings using generative adversarial networks","volume":"132","author":[{"family":"Liao","given":"Wen Jie"},{"family":"Lu","given":"Xin Zheng"},{"family":"Huang","given":"Yu Li"},{"family":"Zheng","given":"Zhe"},{"family":"Lin","given":"Yuan Qing"}],"issued":{"date-parts":[["2021",12]]}}},{"id":354,"uris":["http://zotero.org/users/8879645/items/NPS3J7D6"],"itemData":{"id":354,"type":"paper-conference","abstract":"We present a new method for synthesizing high-resolution photo-realistic images from semantic label maps using conditional generative adversarial networks (conditional GANs). Conditional GANs have enabled a variety of applications, but the results are often limited to low-resolution and still far from realistic. In this work, we generate 2048x1024 visually appealing results with a novel adversarial loss, as well as new multi-scale generator and discriminator architectures. Furthermore, we extend our framework to interactive visual manipulation with two additional features. First, we incorporate object instance segmentation information, which enables object manipulations such as removing/adding objects and changing the object category. Second, we propose a method to generate diverse results given the same input, allowing users to edit the object appearance interactively. Human opinion studies demonstrate that our method significantly outperforms existing methods, advancing both the quality and the resolution of deep image synthesis and editing.","container-title":"Proceedings of the IEEE Conference on Computer Vision and Pattern Recognition","DOI":"https://doi.org/10.48550/arXiv.1711.11585","event-place":"Honolulu, USA","event-title":"Conference on Computer Vision and Pattern Recognition","language":"en","note":"arXiv: 1711.11585","page":"8798-8807","publisher-place":"Honolulu, USA","source":"arXiv.org","title":"High-resolution image synthesis and semantic manipulation with conditional GANs","URL":"http://arxiv.org/abs/1711.11585","author":[{"family":"Wang","given":"Ting Chun"},{"family":"Liu","given":"Ming Yu"},{"family":"Zhu","given":"Jun Yan"},{"family":"Tao","given":"Andrew"},{"family":"Kautz","given":"Jan"},{"family":"Catanzaro","given":"Bryan"}],"accessed":{"date-parts":[["2022",2,10]]},"issued":{"date-parts":[["2018",8,20]]}},"label":"page"}],"schema":"https://github.com/citation-style-language/schema/raw/master/csl-citation.json"} </w:instrText>
      </w:r>
      <w:r w:rsidR="00C549E3" w:rsidRPr="00672CAF">
        <w:rPr>
          <w:color w:val="00B0F0"/>
        </w:rPr>
        <w:fldChar w:fldCharType="separate"/>
      </w:r>
      <w:r w:rsidR="00740B19" w:rsidRPr="00672CAF">
        <w:rPr>
          <w:rFonts w:cs="Times New Roman"/>
          <w:color w:val="00B0F0"/>
        </w:rPr>
        <w:t>[23,26]</w:t>
      </w:r>
      <w:r w:rsidR="00C549E3" w:rsidRPr="00672CAF">
        <w:rPr>
          <w:color w:val="00B0F0"/>
        </w:rPr>
        <w:fldChar w:fldCharType="end"/>
      </w:r>
      <w:r w:rsidRPr="00711BD1">
        <w:t xml:space="preserve">, we adopt an analogous experimental procedure. Utilizing online questionnaires, we </w:t>
      </w:r>
      <w:r>
        <w:rPr>
          <w:rFonts w:hint="eastAsia"/>
        </w:rPr>
        <w:t>in</w:t>
      </w:r>
      <w:r>
        <w:t xml:space="preserve">vite experts </w:t>
      </w:r>
      <w:r>
        <w:rPr>
          <w:rFonts w:hint="eastAsia"/>
        </w:rPr>
        <w:t>(</w:t>
      </w:r>
      <w:r w:rsidRPr="00711BD1">
        <w:t>professors, engineers, and graduate students</w:t>
      </w:r>
      <w:r>
        <w:t xml:space="preserve">) </w:t>
      </w:r>
      <w:r w:rsidRPr="00711BD1">
        <w:t xml:space="preserve">to evaluate </w:t>
      </w:r>
      <w:r w:rsidR="00131412">
        <w:t>free-form grid</w:t>
      </w:r>
      <w:r>
        <w:t xml:space="preserve">s </w:t>
      </w:r>
      <w:r w:rsidRPr="00711BD1">
        <w:t xml:space="preserve">generated by both traditional </w:t>
      </w:r>
      <w:r w:rsidR="00EC675B">
        <w:t>method</w:t>
      </w:r>
      <w:r w:rsidRPr="00711BD1">
        <w:t xml:space="preserve"> </w:t>
      </w:r>
      <w:r w:rsidR="00E37F12">
        <w:t>(</w:t>
      </w:r>
      <w:r w:rsidR="003A504C">
        <w:rPr>
          <w:noProof/>
          <w:kern w:val="0"/>
          <w:szCs w:val="22"/>
        </w:rPr>
        <w:t>explicitly coding-orient method</w:t>
      </w:r>
      <w:r w:rsidR="00E37F12">
        <w:t>)</w:t>
      </w:r>
      <w:r w:rsidR="003A504C">
        <w:t xml:space="preserve"> </w:t>
      </w:r>
      <w:r w:rsidRPr="00711BD1">
        <w:t>and AI</w:t>
      </w:r>
      <w:r>
        <w:t xml:space="preserve"> </w:t>
      </w:r>
      <w:r w:rsidR="003A504C">
        <w:t xml:space="preserve">(here, it is </w:t>
      </w:r>
      <w:r>
        <w:t>GridGAN</w:t>
      </w:r>
      <w:r w:rsidR="003A504C">
        <w:t>)</w:t>
      </w:r>
      <w:r w:rsidRPr="00711BD1">
        <w:t>.</w:t>
      </w:r>
      <w:r w:rsidR="001C3AEC">
        <w:t xml:space="preserve"> Nevertheless</w:t>
      </w:r>
      <w:r w:rsidR="001C3AEC" w:rsidRPr="001C3AEC">
        <w:t xml:space="preserve">, in contrast, to provide </w:t>
      </w:r>
      <w:r w:rsidR="001C3AEC">
        <w:t>expert</w:t>
      </w:r>
      <w:r w:rsidR="001C3AEC" w:rsidRPr="001C3AEC">
        <w:t xml:space="preserve">s with a comprehensive and vivid understanding of the entirety of the generated free-form surfaces, we </w:t>
      </w:r>
      <w:r w:rsidR="001C3AEC">
        <w:t>use</w:t>
      </w:r>
      <w:r w:rsidR="001C3AEC" w:rsidRPr="001C3AEC">
        <w:t xml:space="preserve"> videos</w:t>
      </w:r>
      <w:r w:rsidR="000558FF">
        <w:t xml:space="preserve"> (rather than merely presenting images)</w:t>
      </w:r>
      <w:r w:rsidR="001C3AEC" w:rsidRPr="001C3AEC">
        <w:t xml:space="preserve"> to visually showcase the morpholog</w:t>
      </w:r>
      <w:r w:rsidR="00427F10">
        <w:t xml:space="preserve">y </w:t>
      </w:r>
      <w:r w:rsidR="001C3AEC" w:rsidRPr="001C3AEC">
        <w:t xml:space="preserve">of the </w:t>
      </w:r>
      <w:r w:rsidR="003A504C">
        <w:t>free-form</w:t>
      </w:r>
      <w:r w:rsidR="001C3AEC" w:rsidRPr="001C3AEC">
        <w:t xml:space="preserve"> </w:t>
      </w:r>
      <w:r w:rsidR="00427F10">
        <w:t>grid</w:t>
      </w:r>
      <w:r w:rsidR="001C3AEC" w:rsidRPr="001C3AEC">
        <w:t xml:space="preserve"> structures from diverse perspectives</w:t>
      </w:r>
      <w:r w:rsidR="002B1B5D">
        <w:rPr>
          <w:rFonts w:hint="eastAsia"/>
        </w:rPr>
        <w:t>,</w:t>
      </w:r>
      <w:r w:rsidR="002B1B5D">
        <w:t xml:space="preserve"> </w:t>
      </w:r>
      <w:r w:rsidR="003A504C">
        <w:t xml:space="preserve">and </w:t>
      </w:r>
      <w:r w:rsidR="002B1B5D">
        <w:t>set no time limit for questionnaire respondents.</w:t>
      </w:r>
      <w:r w:rsidR="000558FF">
        <w:t xml:space="preserve"> </w:t>
      </w:r>
      <w:r w:rsidR="008F790C" w:rsidRPr="008F790C">
        <w:t xml:space="preserve">The evaluation primarily consists of </w:t>
      </w:r>
      <w:r w:rsidR="0090457C">
        <w:t>two</w:t>
      </w:r>
      <w:r w:rsidR="008F790C" w:rsidRPr="008F790C">
        <w:t xml:space="preserve"> </w:t>
      </w:r>
      <w:r w:rsidR="003A504C">
        <w:t>questions</w:t>
      </w:r>
      <w:r w:rsidR="008F790C">
        <w:t xml:space="preserve"> (</w:t>
      </w:r>
      <w:r w:rsidR="00EC675B">
        <w:t xml:space="preserve">the </w:t>
      </w:r>
      <w:r w:rsidR="00241092">
        <w:t>questionnaire template is shown in</w:t>
      </w:r>
      <w:r w:rsidR="00500E3C">
        <w:rPr>
          <w:color w:val="00B0F0"/>
        </w:rPr>
        <w:t xml:space="preserve"> </w:t>
      </w:r>
      <w:r w:rsidR="00500E3C">
        <w:rPr>
          <w:color w:val="00B0F0"/>
        </w:rPr>
        <w:fldChar w:fldCharType="begin" w:fldLock="1"/>
      </w:r>
      <w:r w:rsidR="00500E3C">
        <w:rPr>
          <w:color w:val="00B0F0"/>
        </w:rPr>
        <w:instrText xml:space="preserve"> REF _Ref167921961 \h </w:instrText>
      </w:r>
      <w:r w:rsidR="00500E3C">
        <w:rPr>
          <w:color w:val="00B0F0"/>
        </w:rPr>
      </w:r>
      <w:r w:rsidR="00500E3C">
        <w:rPr>
          <w:color w:val="00B0F0"/>
        </w:rPr>
        <w:fldChar w:fldCharType="separate"/>
      </w:r>
      <w:r w:rsidR="00672CAF" w:rsidRPr="00672CAF">
        <w:rPr>
          <w:color w:val="00B0F0"/>
        </w:rPr>
        <w:t xml:space="preserve">Fig. </w:t>
      </w:r>
      <w:r w:rsidR="00672CAF" w:rsidRPr="00672CAF">
        <w:rPr>
          <w:noProof/>
          <w:color w:val="00B0F0"/>
        </w:rPr>
        <w:t>9</w:t>
      </w:r>
      <w:r w:rsidR="00500E3C">
        <w:rPr>
          <w:color w:val="00B0F0"/>
        </w:rPr>
        <w:fldChar w:fldCharType="end"/>
      </w:r>
      <w:r w:rsidR="008F790C">
        <w:t>)</w:t>
      </w:r>
      <w:r w:rsidR="008F790C" w:rsidRPr="008F790C">
        <w:t xml:space="preserve">: </w:t>
      </w:r>
    </w:p>
    <w:p w14:paraId="498AAB0D" w14:textId="75FDEBCC" w:rsidR="008F790C" w:rsidRDefault="008F790C" w:rsidP="00FC0B86">
      <w:pPr>
        <w:ind w:firstLine="360"/>
      </w:pPr>
      <w:r w:rsidRPr="008F790C">
        <w:t xml:space="preserve">1) Identifying which </w:t>
      </w:r>
      <w:r w:rsidR="00131412">
        <w:t>free-form grid</w:t>
      </w:r>
      <w:r w:rsidRPr="008F790C">
        <w:t xml:space="preserve"> </w:t>
      </w:r>
      <w:r w:rsidR="003A504C">
        <w:t xml:space="preserve">structure </w:t>
      </w:r>
      <w:r w:rsidRPr="008F790C">
        <w:t xml:space="preserve">is generated by AI; </w:t>
      </w:r>
    </w:p>
    <w:p w14:paraId="181BDF62" w14:textId="60F3D138" w:rsidR="00711BD1" w:rsidRDefault="0090457C" w:rsidP="00FC0B86">
      <w:pPr>
        <w:ind w:firstLine="360"/>
      </w:pPr>
      <w:r>
        <w:t>2</w:t>
      </w:r>
      <w:r w:rsidR="008F790C" w:rsidRPr="008F790C">
        <w:t>) How confident are you in your aforementioned judgments?</w:t>
      </w:r>
    </w:p>
    <w:p w14:paraId="5AB86487" w14:textId="3E5C014E" w:rsidR="00FF3EF6" w:rsidRDefault="00C35FE2" w:rsidP="00E1572D">
      <w:pPr>
        <w:ind w:firstLineChars="0" w:firstLine="0"/>
        <w:jc w:val="center"/>
      </w:pPr>
      <w:r>
        <w:rPr>
          <w:noProof/>
        </w:rPr>
        <w:drawing>
          <wp:inline distT="0" distB="0" distL="0" distR="0" wp14:anchorId="6AAAE4A0" wp14:editId="26BA2168">
            <wp:extent cx="2987998" cy="1777888"/>
            <wp:effectExtent l="0" t="0" r="3175"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2987998" cy="1777888"/>
                    </a:xfrm>
                    <a:prstGeom prst="rect">
                      <a:avLst/>
                    </a:prstGeom>
                  </pic:spPr>
                </pic:pic>
              </a:graphicData>
            </a:graphic>
          </wp:inline>
        </w:drawing>
      </w:r>
    </w:p>
    <w:p w14:paraId="2742A671" w14:textId="18F80348" w:rsidR="00500E3C" w:rsidRPr="00FF3EF6" w:rsidRDefault="00500E3C" w:rsidP="00500E3C">
      <w:pPr>
        <w:pStyle w:val="1FigureName"/>
      </w:pPr>
      <w:bookmarkStart w:id="25" w:name="_Ref167921961"/>
      <w:r>
        <w:t xml:space="preserve">Fig. </w:t>
      </w:r>
      <w:fldSimple w:instr=" SEQ Fig. \* ARABIC " w:fldLock="1">
        <w:r w:rsidR="00672CAF">
          <w:rPr>
            <w:noProof/>
          </w:rPr>
          <w:t>9</w:t>
        </w:r>
      </w:fldSimple>
      <w:bookmarkEnd w:id="25"/>
      <w:r>
        <w:t xml:space="preserve"> </w:t>
      </w:r>
      <w:r w:rsidRPr="00500E3C">
        <w:t>Questionnaire on the free-form grid structures</w:t>
      </w:r>
    </w:p>
    <w:p w14:paraId="11C9AD29" w14:textId="5FA72A31" w:rsidR="007E073A" w:rsidRDefault="00333FFA" w:rsidP="00DF5D40">
      <w:pPr>
        <w:pStyle w:val="31"/>
        <w:ind w:firstLine="360"/>
      </w:pPr>
      <w:r>
        <w:rPr>
          <w:rFonts w:hint="eastAsia"/>
        </w:rPr>
        <w:t>Computer</w:t>
      </w:r>
      <w:r>
        <w:t xml:space="preserve"> version-based evaluation</w:t>
      </w:r>
    </w:p>
    <w:p w14:paraId="39B8C0B8" w14:textId="08D86531" w:rsidR="00241092" w:rsidRDefault="00241092" w:rsidP="00C958D5">
      <w:pPr>
        <w:ind w:firstLine="360"/>
      </w:pPr>
      <w:r w:rsidRPr="00241092">
        <w:lastRenderedPageBreak/>
        <w:t>FID (Fréchet Inception Distance) is a metric used to assess the similarity between two sets of images based on the statistical characteristics of their computer vision features. It quantifies the distance between feature vectors of real and generated images to measure their similarity</w:t>
      </w:r>
      <w:r w:rsidR="00EC675B">
        <w:t>,</w:t>
      </w:r>
      <w:r w:rsidR="008A77F1">
        <w:t xml:space="preserve"> and therefore</w:t>
      </w:r>
      <w:r w:rsidRPr="00241092">
        <w:t xml:space="preserve"> </w:t>
      </w:r>
      <w:r>
        <w:t>is</w:t>
      </w:r>
      <w:r w:rsidRPr="00241092">
        <w:t xml:space="preserve"> commonly used to assess the quality of images generated by </w:t>
      </w:r>
      <w:bookmarkStart w:id="26" w:name="OLE_LINK24"/>
      <w:r w:rsidR="00371F3F">
        <w:t>GAN</w:t>
      </w:r>
      <w:r w:rsidR="00502440">
        <w:t xml:space="preserve"> </w:t>
      </w:r>
      <w:r w:rsidR="00502440" w:rsidRPr="00672CAF">
        <w:rPr>
          <w:color w:val="00B0F0"/>
        </w:rPr>
        <w:fldChar w:fldCharType="begin" w:fldLock="1"/>
      </w:r>
      <w:r w:rsidR="00A46522" w:rsidRPr="00672CAF">
        <w:rPr>
          <w:color w:val="00B0F0"/>
        </w:rPr>
        <w:instrText xml:space="preserve"> ADDIN ZOTERO_ITEM CSL_CITATION {"citationID":"LIKDUvlK","properties":{"formattedCitation":"[2,3]","plainCitation":"[2,3]","noteIndex":0},"citationItems":[{"id":1556,"uris":["http://zotero.org/users/8879645/items/4JUNGAJS"],"itemData":{"id":1556,"type":"paper-conference","abstract":"Generative Adversarial Networks (GANs) excel at creating realistic images with complex models for which maximum likelihood is infeasible. However, the convergence of GAN training has still not been proved. We propose a two time-scale update rule (TTUR) for training GANs with stochastic gradient descent on arbitrary GAN loss functions. TTUR has an individual learning rate for both the discriminator and the generator. Using the theory of stochastic approximation, we prove that the TTUR converges under mild assumptions to a stationary local Nash equilibrium. The convergence carries over to the popular Adam optimization, for which we prove that it follows the dynamics of a heavy ball with friction and thus prefers ﬂat minima in the objective landscape. For the evaluation of the performance of GANs at image generation, we introduce the ‘Fréchet Inception Distance” (FID) which captures the similarity of generated images to real ones better than the Inception Score. In experiments, TTUR improves learning for DCGANs and Improved Wasserstein GANs (WGAN-GP) outperforming conventional GAN training on CelebA, CIFAR-10, SVHN, LSUN Bedrooms, and the One Billion Word Benchmark.","container-title":"NIPS","DOI":"https://doi.org/10.48550/arXiv.1706.08500","event-place":"California, USA","event-title":"Advances in Neural Information Processing Systems 30","language":"en","note":"arXiv:1706.08500 [cs, stat]","publisher-place":"California, USA","source":"arXiv.org","title":"GANs trained by a two time-scale update rule converge to a local nash equilibrium","URL":"http://arxiv.org/abs/1706.08500","author":[{"family":"Heusel","given":"Martin"},{"family":"Ramsauer","given":"Hubert"},{"family":"Unterthiner","given":"Thomas"},{"family":"Nessler","given":"Bernhard"},{"family":"Hochreiter","given":"Sepp"}],"accessed":{"date-parts":[["2023",5,24]]},"issued":{"date-parts":[["2018",1,12]]}},"label":"page"},{"id":667,"uris":["http://zotero.org/users/8879645/items/NW2ZIUBG"],"itemData":{"id":667,"type":"article-journal","abstract":"This study develops an autonomous design method for architectural shape sketches by a novel self-sparse generative adversarial network (self-sparse GAN), thereby overcoming the problems regarding excessive reliance on sufficient aesthetic knowledge and excessive time consumption in traditional human design. First, a new architectural shape dataset denoted “Sketch” is built by using the eXtended difference-of-Gaussians operator. Second, a self-adaptive sparse transform module (SASTM) is designed following each deconvolution layer of the proposed self-sparse GAN to utilize the sparsity of sketch images by the sparsity decomposition and feature-map recombination. Third, the Frechet inception distance (FID) is adopted to evaluate the quality of the generated sketches by comparing the distribution of the real and generated datasets. Finally, two common image generation approaches, Wasserstein GAN with gradient penalty and self-attention GAN, are compared with the proposed self-sparse GAN, and results show the proposed method achieves the best performance with a relative decrease in the FID score of 11.87%. The proposed autonomous design method can give tens of thousands of sketches for a class of buildings in a few seconds using the trained network, which can help architects to choose the architectural form and/or inspire architects to consider unique schemes in the early stages of design.","container-title":"Computer-Aided Civil and Infrastructure Engineering","DOI":"10.1111/mice.12759"</w:instrText>
      </w:r>
      <w:r w:rsidR="00A46522" w:rsidRPr="00672CAF">
        <w:rPr>
          <w:rFonts w:hint="eastAsia"/>
          <w:color w:val="00B0F0"/>
        </w:rPr>
        <w:instrText>,"ISSN":"1093-9687, 1467-8667","issue":"5","journalAbbreviation":"Computer aided Civil Eng","language":"en","note":"</w:instrText>
      </w:r>
      <w:r w:rsidR="00A46522" w:rsidRPr="00672CAF">
        <w:rPr>
          <w:rFonts w:hint="eastAsia"/>
          <w:color w:val="00B0F0"/>
        </w:rPr>
        <w:instrText>用生成对抗网络来生成建筑设计的草图，给建筑设计师提供思路</w:instrText>
      </w:r>
      <w:r w:rsidR="00A46522" w:rsidRPr="00672CAF">
        <w:rPr>
          <w:rFonts w:hint="eastAsia"/>
          <w:color w:val="00B0F0"/>
        </w:rPr>
        <w:instrText>","page":"612-628","source":"DOI.org (Crossref)","title":"A self</w:instrText>
      </w:r>
      <w:r w:rsidR="00A46522" w:rsidRPr="00672CAF">
        <w:rPr>
          <w:rFonts w:hint="eastAsia"/>
          <w:color w:val="00B0F0"/>
        </w:rPr>
        <w:instrText>‐</w:instrText>
      </w:r>
      <w:r w:rsidR="00A46522" w:rsidRPr="00672CAF">
        <w:rPr>
          <w:rFonts w:hint="eastAsia"/>
          <w:color w:val="00B0F0"/>
        </w:rPr>
        <w:instrText>sparse generative adversarial network for autonomous early</w:instrText>
      </w:r>
      <w:r w:rsidR="00A46522" w:rsidRPr="00672CAF">
        <w:rPr>
          <w:rFonts w:hint="eastAsia"/>
          <w:color w:val="00B0F0"/>
        </w:rPr>
        <w:instrText>‐</w:instrText>
      </w:r>
      <w:r w:rsidR="00A46522" w:rsidRPr="00672CAF">
        <w:rPr>
          <w:rFonts w:hint="eastAsia"/>
          <w:color w:val="00B0F0"/>
        </w:rPr>
        <w:instrText>stage design of architectural sketches","volume":"37","author":[{"family":"Qian","given":"Wen Liang"},{"family":"Xu","given":"Yang"},{"family":"Li","given":"Hui"}],"issued":{"date-parts":[["2022",4]]}},"label":"page"}],"schema":"https://githu</w:instrText>
      </w:r>
      <w:r w:rsidR="00A46522" w:rsidRPr="00672CAF">
        <w:rPr>
          <w:color w:val="00B0F0"/>
        </w:rPr>
        <w:instrText xml:space="preserve">b.com/citation-style-language/schema/raw/master/csl-citation.json"} </w:instrText>
      </w:r>
      <w:r w:rsidR="00502440" w:rsidRPr="00672CAF">
        <w:rPr>
          <w:color w:val="00B0F0"/>
        </w:rPr>
        <w:fldChar w:fldCharType="separate"/>
      </w:r>
      <w:r w:rsidR="00EB75A3" w:rsidRPr="00672CAF">
        <w:rPr>
          <w:rFonts w:cs="Times New Roman"/>
          <w:color w:val="00B0F0"/>
        </w:rPr>
        <w:t>[2,3]</w:t>
      </w:r>
      <w:r w:rsidR="00502440" w:rsidRPr="00672CAF">
        <w:rPr>
          <w:color w:val="00B0F0"/>
        </w:rPr>
        <w:fldChar w:fldCharType="end"/>
      </w:r>
      <w:bookmarkEnd w:id="26"/>
      <w:r w:rsidRPr="00241092">
        <w:t>.</w:t>
      </w:r>
      <w:r>
        <w:t xml:space="preserve"> </w:t>
      </w:r>
      <w:r w:rsidR="008A77F1" w:rsidRPr="008A77F1">
        <w:t xml:space="preserve">A lower FID score signifies a higher level of quality in the </w:t>
      </w:r>
      <w:r w:rsidR="008E2237">
        <w:t>images generat</w:t>
      </w:r>
      <w:r w:rsidR="008A77F1" w:rsidRPr="008A77F1">
        <w:t xml:space="preserve">ed by </w:t>
      </w:r>
      <w:r w:rsidR="008A77F1">
        <w:t>GAN</w:t>
      </w:r>
      <w:r w:rsidR="008A77F1" w:rsidRPr="008A77F1">
        <w:t xml:space="preserve">. Furthermore, when the FID score reaches its minimum value of 0, it </w:t>
      </w:r>
      <w:r w:rsidR="008A77F1">
        <w:t>denotes</w:t>
      </w:r>
      <w:r w:rsidR="008A77F1" w:rsidRPr="008A77F1">
        <w:t xml:space="preserve"> complete equivalence between the two sets of images.</w:t>
      </w:r>
      <w:r w:rsidR="008A77F1">
        <w:t xml:space="preserve"> We</w:t>
      </w:r>
      <w:r w:rsidR="008A77F1" w:rsidRPr="008A77F1">
        <w:t xml:space="preserve"> also incorporate FID to evaluate the generated </w:t>
      </w:r>
      <w:r w:rsidR="00131412">
        <w:t>free-form grid</w:t>
      </w:r>
      <w:r w:rsidR="008A77F1" w:rsidRPr="008A77F1">
        <w:t xml:space="preserve"> structures by GridGAN from a computer vision perspective. The formula for FID </w:t>
      </w:r>
      <w:proofErr w:type="gramStart"/>
      <w:r w:rsidR="008A77F1" w:rsidRPr="008A77F1">
        <w:t>is</w:t>
      </w:r>
      <w:proofErr w:type="gramEnd"/>
    </w:p>
    <w:tbl>
      <w:tblPr>
        <w:tblStyle w:val="a5"/>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376"/>
        <w:gridCol w:w="567"/>
      </w:tblGrid>
      <w:tr w:rsidR="00E0030D" w:rsidRPr="00C5606E" w14:paraId="101BCE92" w14:textId="77777777" w:rsidTr="008A77F1">
        <w:tc>
          <w:tcPr>
            <w:tcW w:w="704" w:type="dxa"/>
            <w:vAlign w:val="center"/>
          </w:tcPr>
          <w:p w14:paraId="5D13B114" w14:textId="77777777" w:rsidR="00E0030D" w:rsidRPr="00C5606E" w:rsidRDefault="00E0030D" w:rsidP="00C5606E">
            <w:pPr>
              <w:pStyle w:val="Equation"/>
            </w:pPr>
          </w:p>
        </w:tc>
        <w:tc>
          <w:tcPr>
            <w:tcW w:w="7376" w:type="dxa"/>
            <w:vAlign w:val="center"/>
          </w:tcPr>
          <w:p w14:paraId="577D3B02" w14:textId="53B979F8" w:rsidR="00E0030D" w:rsidRPr="00C5606E" w:rsidRDefault="00552D3E" w:rsidP="00C5606E">
            <w:pPr>
              <w:pStyle w:val="Equation"/>
            </w:pPr>
            <m:oMathPara>
              <m:oMath>
                <m:r>
                  <m:rPr>
                    <m:nor/>
                  </m:rPr>
                  <m:t>FID</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r>
                  <m:rPr>
                    <m:sty m:val="p"/>
                  </m:rPr>
                  <w:rPr>
                    <w:rFonts w:ascii="Cambria Math" w:hAnsi="Cambria Math"/>
                  </w:rPr>
                  <m:t>=</m:t>
                </m:r>
                <m:r>
                  <m:rPr>
                    <m:sty m:val="p"/>
                  </m:rPr>
                  <w:rPr>
                    <w:rFonts w:ascii="Cambria Math" w:hAnsi="Cambria Math" w:hint="eastAsia"/>
                  </w:rPr>
                  <m:t>∥</m:t>
                </m:r>
                <m:r>
                  <w:rPr>
                    <w:rFonts w:ascii="Cambria Math" w:hAnsi="Cambria Math"/>
                  </w:rPr>
                  <m:t>w</m:t>
                </m:r>
                <m:r>
                  <m:rPr>
                    <m:sty m:val="p"/>
                  </m:rP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w</m:t>
                    </m:r>
                  </m:sub>
                </m:sSub>
                <m:sSubSup>
                  <m:sSubSupPr>
                    <m:ctrlPr>
                      <w:rPr>
                        <w:rFonts w:ascii="Cambria Math" w:hAnsi="Cambria Math"/>
                      </w:rPr>
                    </m:ctrlPr>
                  </m:sSubSupPr>
                  <m:e>
                    <m:r>
                      <m:rPr>
                        <m:sty m:val="p"/>
                      </m:rPr>
                      <w:rPr>
                        <w:rFonts w:ascii="Cambria Math" w:hAnsi="Cambria Math" w:hint="eastAsia"/>
                      </w:rPr>
                      <m:t>∥</m:t>
                    </m:r>
                  </m:e>
                  <m:sub>
                    <m:r>
                      <m:rPr>
                        <m:sty m:val="p"/>
                      </m:rPr>
                      <w:rPr>
                        <w:rFonts w:ascii="Cambria Math" w:hAnsi="Cambria Math"/>
                      </w:rPr>
                      <m:t>2</m:t>
                    </m:r>
                  </m:sub>
                  <m:sup>
                    <m:r>
                      <m:rPr>
                        <m:sty m:val="p"/>
                      </m:rPr>
                      <w:rPr>
                        <w:rFonts w:ascii="Cambria Math" w:hAnsi="Cambria Math"/>
                      </w:rPr>
                      <m:t>2</m:t>
                    </m:r>
                  </m:sup>
                </m:sSubSup>
                <m:r>
                  <m:rPr>
                    <m:sty m:val="p"/>
                  </m:rPr>
                  <w:rPr>
                    <w:rFonts w:ascii="Cambria Math" w:hAnsi="Cambria Math"/>
                  </w:rPr>
                  <m:t>+Tr</m:t>
                </m:r>
                <m:d>
                  <m:dPr>
                    <m:ctrlPr>
                      <w:rPr>
                        <w:rFonts w:ascii="Cambria Math" w:hAnsi="Cambria Math"/>
                      </w:rPr>
                    </m:ctrlPr>
                  </m:dPr>
                  <m:e>
                    <m:r>
                      <w:rPr>
                        <w:rFonts w:ascii="Cambria Math" w:hAnsi="Cambria Math"/>
                      </w:rPr>
                      <m:t>C</m:t>
                    </m:r>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w</m:t>
                        </m:r>
                      </m:sub>
                    </m:sSub>
                    <m:r>
                      <m:rPr>
                        <m:sty m:val="p"/>
                      </m:rPr>
                      <w:rPr>
                        <w:rFonts w:ascii="Cambria Math" w:hAnsi="Cambria Math"/>
                      </w:rPr>
                      <m:t>-2</m:t>
                    </m:r>
                    <m:rad>
                      <m:radPr>
                        <m:degHide m:val="1"/>
                        <m:ctrlPr>
                          <w:rPr>
                            <w:rFonts w:ascii="Cambria Math" w:hAnsi="Cambria Math"/>
                          </w:rPr>
                        </m:ctrlPr>
                      </m:radPr>
                      <m:deg/>
                      <m:e>
                        <m:r>
                          <w:rPr>
                            <w:rFonts w:ascii="Cambria Math" w:hAnsi="Cambria Math"/>
                          </w:rPr>
                          <m:t>C</m:t>
                        </m:r>
                        <m:sSub>
                          <m:sSubPr>
                            <m:ctrlPr>
                              <w:rPr>
                                <w:rFonts w:ascii="Cambria Math" w:hAnsi="Cambria Math"/>
                              </w:rPr>
                            </m:ctrlPr>
                          </m:sSubPr>
                          <m:e>
                            <m:r>
                              <w:rPr>
                                <w:rFonts w:ascii="Cambria Math" w:hAnsi="Cambria Math"/>
                              </w:rPr>
                              <m:t>C</m:t>
                            </m:r>
                          </m:e>
                          <m:sub>
                            <m:r>
                              <w:rPr>
                                <w:rFonts w:ascii="Cambria Math" w:hAnsi="Cambria Math"/>
                              </w:rPr>
                              <m:t>w</m:t>
                            </m:r>
                          </m:sub>
                        </m:sSub>
                      </m:e>
                    </m:rad>
                  </m:e>
                </m:d>
                <m:r>
                  <m:rPr>
                    <m:sty m:val="p"/>
                  </m:rPr>
                  <w:rPr>
                    <w:rFonts w:ascii="Cambria Math" w:hAnsi="Cambria Math"/>
                  </w:rPr>
                  <m:t> </m:t>
                </m:r>
              </m:oMath>
            </m:oMathPara>
          </w:p>
        </w:tc>
        <w:tc>
          <w:tcPr>
            <w:tcW w:w="567" w:type="dxa"/>
            <w:vAlign w:val="center"/>
          </w:tcPr>
          <w:p w14:paraId="7A4DA765" w14:textId="37D837C2" w:rsidR="00E0030D" w:rsidRPr="00C5606E" w:rsidRDefault="003468DC" w:rsidP="00C5606E">
            <w:pPr>
              <w:pStyle w:val="Equation"/>
            </w:pPr>
            <w:r w:rsidRPr="00C5606E">
              <w:t>(1)</w:t>
            </w:r>
          </w:p>
        </w:tc>
      </w:tr>
    </w:tbl>
    <w:p w14:paraId="3ADA89A8" w14:textId="593D2797" w:rsidR="00484C4A" w:rsidRDefault="00484C4A" w:rsidP="00716B6F">
      <w:pPr>
        <w:ind w:firstLineChars="0" w:firstLine="0"/>
      </w:pPr>
      <w:r>
        <w:rPr>
          <w:noProof/>
        </w:rPr>
        <w:t xml:space="preserve">where </w:t>
      </w:r>
      <w:r w:rsidRPr="00484C4A">
        <w:rPr>
          <w:i/>
          <w:iCs/>
          <w:noProof/>
        </w:rPr>
        <w:t>x</w:t>
      </w:r>
      <w:r w:rsidRPr="00484C4A">
        <w:rPr>
          <w:noProof/>
        </w:rPr>
        <w:t xml:space="preserve"> represents the real </w:t>
      </w:r>
      <w:r w:rsidR="00131412">
        <w:rPr>
          <w:noProof/>
        </w:rPr>
        <w:t>free-form grid</w:t>
      </w:r>
      <w:r w:rsidRPr="00484C4A">
        <w:rPr>
          <w:noProof/>
        </w:rPr>
        <w:t xml:space="preserve"> image, while </w:t>
      </w:r>
      <w:r w:rsidRPr="00484C4A">
        <w:rPr>
          <w:i/>
          <w:iCs/>
          <w:noProof/>
        </w:rPr>
        <w:t>y</w:t>
      </w:r>
      <w:r w:rsidRPr="00484C4A">
        <w:rPr>
          <w:noProof/>
        </w:rPr>
        <w:t xml:space="preserve"> </w:t>
      </w:r>
      <w:r>
        <w:rPr>
          <w:noProof/>
        </w:rPr>
        <w:t>denote</w:t>
      </w:r>
      <w:r w:rsidRPr="00484C4A">
        <w:rPr>
          <w:noProof/>
        </w:rPr>
        <w:t xml:space="preserve">s </w:t>
      </w:r>
      <w:r w:rsidR="00EC675B">
        <w:rPr>
          <w:noProof/>
        </w:rPr>
        <w:t xml:space="preserve">the </w:t>
      </w:r>
      <w:r w:rsidR="00131412">
        <w:rPr>
          <w:noProof/>
        </w:rPr>
        <w:t>free-form grid</w:t>
      </w:r>
      <w:r w:rsidRPr="00484C4A">
        <w:rPr>
          <w:noProof/>
        </w:rPr>
        <w:t xml:space="preserve"> </w:t>
      </w:r>
      <w:r>
        <w:rPr>
          <w:noProof/>
        </w:rPr>
        <w:t xml:space="preserve">image </w:t>
      </w:r>
      <w:r w:rsidRPr="00484C4A">
        <w:rPr>
          <w:noProof/>
        </w:rPr>
        <w:t>generated by GridGAN</w:t>
      </w:r>
      <w:r>
        <w:rPr>
          <w:noProof/>
        </w:rPr>
        <w:t xml:space="preserve">; </w:t>
      </w:r>
      <w:r>
        <w:rPr>
          <w:i/>
          <w:iCs/>
          <w:noProof/>
        </w:rPr>
        <w:t xml:space="preserve">w </w:t>
      </w:r>
      <w:r w:rsidRPr="00484C4A">
        <w:rPr>
          <w:noProof/>
        </w:rPr>
        <w:t xml:space="preserve">and </w:t>
      </w:r>
      <w:r>
        <w:rPr>
          <w:i/>
          <w:iCs/>
          <w:noProof/>
        </w:rPr>
        <w:t>w</w:t>
      </w:r>
      <w:r w:rsidRPr="004F66C4">
        <w:rPr>
          <w:i/>
          <w:iCs/>
          <w:noProof/>
          <w:vertAlign w:val="subscript"/>
        </w:rPr>
        <w:t>w</w:t>
      </w:r>
      <w:r w:rsidRPr="00484C4A">
        <w:rPr>
          <w:noProof/>
        </w:rPr>
        <w:t xml:space="preserve"> denote the mean vectors of the real </w:t>
      </w:r>
      <w:r w:rsidR="00131412">
        <w:rPr>
          <w:noProof/>
        </w:rPr>
        <w:t>free-form grid</w:t>
      </w:r>
      <w:r w:rsidRPr="00484C4A">
        <w:rPr>
          <w:noProof/>
        </w:rPr>
        <w:t xml:space="preserve"> image, </w:t>
      </w:r>
      <w:r w:rsidRPr="00484C4A">
        <w:rPr>
          <w:i/>
          <w:iCs/>
          <w:noProof/>
        </w:rPr>
        <w:t>x</w:t>
      </w:r>
      <w:r w:rsidRPr="00484C4A">
        <w:rPr>
          <w:noProof/>
        </w:rPr>
        <w:t xml:space="preserve">, and the generated </w:t>
      </w:r>
      <w:r w:rsidR="00131412">
        <w:rPr>
          <w:noProof/>
        </w:rPr>
        <w:t>free-form grid</w:t>
      </w:r>
      <w:r w:rsidRPr="00484C4A">
        <w:rPr>
          <w:noProof/>
        </w:rPr>
        <w:t xml:space="preserve"> image by GridGAN, </w:t>
      </w:r>
      <w:r w:rsidRPr="00716B6F">
        <w:rPr>
          <w:i/>
          <w:iCs/>
          <w:noProof/>
        </w:rPr>
        <w:t>y</w:t>
      </w:r>
      <w:r w:rsidRPr="00484C4A">
        <w:rPr>
          <w:noProof/>
        </w:rPr>
        <w:t>, respectively</w:t>
      </w:r>
      <w:r w:rsidR="00716B6F">
        <w:rPr>
          <w:noProof/>
        </w:rPr>
        <w:t xml:space="preserve">; </w:t>
      </w:r>
      <w:r w:rsidR="00513622" w:rsidRPr="004F66C4">
        <w:rPr>
          <w:i/>
          <w:iCs/>
          <w:noProof/>
          <w:szCs w:val="22"/>
        </w:rPr>
        <w:t>Tr</w:t>
      </w:r>
      <w:r w:rsidR="00716B6F" w:rsidRPr="00716B6F">
        <w:rPr>
          <w:noProof/>
        </w:rPr>
        <w:t xml:space="preserve"> </w:t>
      </w:r>
      <w:r w:rsidR="00716B6F">
        <w:rPr>
          <w:noProof/>
        </w:rPr>
        <w:t>is</w:t>
      </w:r>
      <w:r w:rsidR="00716B6F" w:rsidRPr="00716B6F">
        <w:rPr>
          <w:noProof/>
        </w:rPr>
        <w:t xml:space="preserve"> the trace of a matrix</w:t>
      </w:r>
      <w:r w:rsidR="00716B6F">
        <w:rPr>
          <w:noProof/>
        </w:rPr>
        <w:t>;</w:t>
      </w:r>
      <w:r w:rsidR="00716B6F" w:rsidRPr="00716B6F">
        <w:rPr>
          <w:noProof/>
        </w:rPr>
        <w:t xml:space="preserve"> </w:t>
      </w:r>
      <w:r w:rsidR="00513622" w:rsidRPr="004F66C4">
        <w:rPr>
          <w:i/>
          <w:iCs/>
          <w:noProof/>
          <w:szCs w:val="22"/>
        </w:rPr>
        <w:t>C</w:t>
      </w:r>
      <w:r w:rsidR="00716B6F" w:rsidRPr="00716B6F">
        <w:rPr>
          <w:noProof/>
        </w:rPr>
        <w:t xml:space="preserve"> and</w:t>
      </w:r>
      <w:r w:rsidR="00716B6F">
        <w:rPr>
          <w:noProof/>
        </w:rPr>
        <w:t xml:space="preserve"> </w:t>
      </w:r>
      <w:r w:rsidR="00513622" w:rsidRPr="004F66C4">
        <w:rPr>
          <w:i/>
          <w:iCs/>
          <w:noProof/>
          <w:szCs w:val="22"/>
        </w:rPr>
        <w:t>C</w:t>
      </w:r>
      <w:r w:rsidR="00513622" w:rsidRPr="004F66C4">
        <w:rPr>
          <w:i/>
          <w:iCs/>
          <w:noProof/>
          <w:szCs w:val="22"/>
          <w:vertAlign w:val="subscript"/>
        </w:rPr>
        <w:t>w</w:t>
      </w:r>
      <w:r w:rsidR="00716B6F">
        <w:rPr>
          <w:noProof/>
        </w:rPr>
        <w:t xml:space="preserve"> </w:t>
      </w:r>
      <w:r w:rsidR="00716B6F" w:rsidRPr="00716B6F">
        <w:rPr>
          <w:noProof/>
        </w:rPr>
        <w:t xml:space="preserve">represent the covariance matrices of </w:t>
      </w:r>
      <w:r w:rsidR="00716B6F" w:rsidRPr="00716B6F">
        <w:rPr>
          <w:i/>
          <w:iCs/>
          <w:noProof/>
        </w:rPr>
        <w:t>x</w:t>
      </w:r>
      <w:r w:rsidR="00716B6F" w:rsidRPr="00716B6F">
        <w:rPr>
          <w:noProof/>
        </w:rPr>
        <w:t xml:space="preserve"> and </w:t>
      </w:r>
      <w:r w:rsidR="00716B6F" w:rsidRPr="00716B6F">
        <w:rPr>
          <w:i/>
          <w:iCs/>
          <w:noProof/>
        </w:rPr>
        <w:t>y</w:t>
      </w:r>
      <w:r w:rsidR="00716B6F" w:rsidRPr="00716B6F">
        <w:rPr>
          <w:noProof/>
        </w:rPr>
        <w:t>, respectively.</w:t>
      </w:r>
      <w:r w:rsidR="00716B6F">
        <w:rPr>
          <w:noProof/>
        </w:rPr>
        <w:t xml:space="preserve"> </w:t>
      </w:r>
    </w:p>
    <w:p w14:paraId="7FF70CE0" w14:textId="383E3561" w:rsidR="00A11811" w:rsidRDefault="002C4577" w:rsidP="00A11811">
      <w:pPr>
        <w:pStyle w:val="31"/>
        <w:ind w:firstLine="360"/>
      </w:pPr>
      <w:r w:rsidRPr="002C4577">
        <w:t>Geometric attribute-based evaluation</w:t>
      </w:r>
    </w:p>
    <w:p w14:paraId="2FC58F7A" w14:textId="075D297E" w:rsidR="00716B6F" w:rsidRDefault="00716B6F" w:rsidP="00A11811">
      <w:pPr>
        <w:ind w:firstLine="360"/>
      </w:pPr>
      <w:r>
        <w:t>E</w:t>
      </w:r>
      <w:r w:rsidRPr="00716B6F">
        <w:t xml:space="preserve">longated or distorted </w:t>
      </w:r>
      <w:r>
        <w:t>grids, f</w:t>
      </w:r>
      <w:r w:rsidRPr="00716B6F">
        <w:t xml:space="preserve">or </w:t>
      </w:r>
      <w:r w:rsidR="00131412">
        <w:t>free-form grid</w:t>
      </w:r>
      <w:r w:rsidRPr="00716B6F">
        <w:t xml:space="preserve"> structure</w:t>
      </w:r>
      <w:r w:rsidR="00EC675B">
        <w:t>s</w:t>
      </w:r>
      <w:r>
        <w:t>,</w:t>
      </w:r>
      <w:r w:rsidRPr="00716B6F">
        <w:t xml:space="preserve"> </w:t>
      </w:r>
      <w:r w:rsidR="00EC675B">
        <w:t>diminish the structural load-bearing performance and</w:t>
      </w:r>
      <w:r w:rsidRPr="00716B6F">
        <w:t xml:space="preserve"> hinder </w:t>
      </w:r>
      <w:r>
        <w:t xml:space="preserve">the </w:t>
      </w:r>
      <w:r w:rsidRPr="00716B6F">
        <w:t>construction</w:t>
      </w:r>
      <w:r w:rsidR="00805483">
        <w:t xml:space="preserve"> processes</w:t>
      </w:r>
      <w:r w:rsidRPr="00716B6F">
        <w:t xml:space="preserve"> due to excessively small angles between </w:t>
      </w:r>
      <w:r>
        <w:t>rods</w:t>
      </w:r>
      <w:r w:rsidRPr="00716B6F">
        <w:t>.</w:t>
      </w:r>
      <w:r w:rsidR="003D3AFC">
        <w:t xml:space="preserve"> </w:t>
      </w:r>
      <w:r w:rsidR="003D3AFC" w:rsidRPr="003D3AFC">
        <w:t xml:space="preserve">Existing methods for evaluating the uniformity of </w:t>
      </w:r>
      <w:r w:rsidR="00131412">
        <w:t>free-form grid</w:t>
      </w:r>
      <w:r w:rsidR="003D3AFC">
        <w:t xml:space="preserve"> structure</w:t>
      </w:r>
      <w:r w:rsidR="00EC675B">
        <w:t>s</w:t>
      </w:r>
      <w:r w:rsidR="003D3AFC" w:rsidRPr="003D3AFC">
        <w:t xml:space="preserve"> include various approaches</w:t>
      </w:r>
      <w:r w:rsidR="00FD1BC0">
        <w:t>,</w:t>
      </w:r>
      <w:r w:rsidR="003D3AFC" w:rsidRPr="003D3AFC">
        <w:t xml:space="preserve"> such as rod length evaluation, shape quality </w:t>
      </w:r>
      <w:bookmarkStart w:id="27" w:name="OLE_LINK38"/>
      <w:r w:rsidR="002C4577">
        <w:t>evaluation</w:t>
      </w:r>
      <w:bookmarkEnd w:id="27"/>
      <w:r w:rsidR="00EC675B">
        <w:t>,</w:t>
      </w:r>
      <w:r w:rsidR="00FD1BC0">
        <w:t xml:space="preserve"> </w:t>
      </w:r>
      <w:r w:rsidR="003D3AFC" w:rsidRPr="003D3AFC">
        <w:t>and smoothness evaluation</w:t>
      </w:r>
      <w:r w:rsidR="005874FD">
        <w:t xml:space="preserve"> </w:t>
      </w:r>
      <w:r w:rsidR="005874FD" w:rsidRPr="00672CAF">
        <w:rPr>
          <w:color w:val="00B0F0"/>
        </w:rPr>
        <w:fldChar w:fldCharType="begin" w:fldLock="1"/>
      </w:r>
      <w:r w:rsidR="004D037E" w:rsidRPr="00672CAF">
        <w:rPr>
          <w:color w:val="00B0F0"/>
        </w:rPr>
        <w:instrText xml:space="preserve"> ADDIN ZOTERO_ITEM CSL_CITATION {"citationID":"EgD6BG1m","properties":{"formattedCitation":"[5,6,44]","plainCitation":"[5,6,44]","noteIndex":0},"citationItems":[{"id":1431,"uris":["http://zotero.org/users/8879645/items/R4C9H4PV"],"itemData":{"id":1431,"type":"article-journal","abstract":"Computer-aided design software enables the rapid conceptual creation of a curved surface geometry, whereas it is not a convenient task for engineers to create a discrete grid structure on a complex surface that meets architectural and aesthetic requirements. This emphasizes the importance of grid generating tools and methods. A new triangular mesh generator for the free-form curved surfaces of architectural structures is developed based on the mapping truss-like method. The mapping truss-like method builds a bidirectional mapping mechanism between 3D domain and 2D domain, generates meshes in 2D domain using constrained Delaunay triangulation, and relaxes the mesh iteratively with the planar mesh regarded as a plane truss structure. This generator can generate uniform meshes and adaptive meshes in harmony with the surface features by a relative edge size function for various free-form surfaces. The directional trend of the mesh is adjustable by rotating the initial node placement, and selected points can be fixed to mesh multi-surfaces. In addition, methods are proposed to counteract mapping distortion by adjusting the mesh-generating algorithm locally. Examples illustrate that the generator has wide adaptability, high automation and comprehensive control of resulting meshes. Thus, this paper presents a useful design tool for free-form surfaces of grid structures.","container-title":"Automation in Construction","DOI":"10.1016/j.autcon.2018.05.018","ISSN":"0926-5805","journalAbbreviation":"Automation in Construction","language":"en","page":"280-292","source":"ScienceDirect","title":"A triangular mesh generator over free-form surfaces for architectural design","volume":"93","author":[{"family":"Wang","given":"Qisheng"},{"family":"Gao","given":"Boqing"},{"family":"Li","given":"Tierui"},{"family":"Wu","given":"Hui"},{"family":"Kan","given":"Jianzhong"},{"family":"Hu","given":"Bo"}],"issued":{"date-parts":[["2018",9,1]]}},"label":"page"},{"id":1971,"uris":["http://zotero.org/users/8879645/items/DKHQIV8L"],"itemData":{"id":1971,"type":"article-journal","abstract":"Due to its high structural efficiency and aesthetics, free-form grid structures have been widely used in various public structures. However, it is neither a convenient nor an obvious task for engineers to create a discrete grid on a free-form surface that manifests the architect's intent. This paper presents an efficient design approach based on Coulomb's law to generate well-shaped and fluent grids for free-form grid structural design. In the method, nodes of the grid structure are considered to be interacting particles in an electric field and are added to the surface in a progressive way. The nodal position is determined by Monte Carlo simulation and the grid is generated by connecting the particles that are already in equilibrium. According to the different ways of adding particles, two variations of the method are introduced in this paper: point-based progressive method (PBPM), and curve-based progressive method (CBPM). Case studies are provided to demonstrate the effective execution of the proposed method. The results show that the proposed method can effectively avoid mapping distortion and generate grids with regular shape and fluent lines to meet the aesthetic requirements. Furthermore, the proposed method provides flexible control over the direction and size of the grid, which gives architects a more flexible choice.","container-title":"Journal of Building Engineering","DOI":"10.1016/j.jobe.2020.101866","ISSN":"2352-7102","journalAbbreviation":"Journal of Building Engineering","page":"101866","source":"ScienceDirect","title":"A novel progressive grid generation method for free-form grid structure design and case studies","volume":"34","author":[{"family":"Liu","given":"Fengcheng"},{"family":"Feng","given":"Ruoqiang"},{"family":"Tsavdaridis","given":"Konstantinos Daniel"}],"issued":{"date-parts":[["2021",2,1]]}},"label":"page"},{"id":2161,"uris":["http://zotero.org/users/8879645/items/IHSU59U5"],"itemData":{"id":2161,"type":"thesis","event-place":"Zhe Jiang","genre":"Ph.D.","note":"DOI: https://kns.cnki.net/KCMS/detail/detail.aspx?dbcode=CDFD&amp;dbname=CDFD1214&amp;filename=1014377649.nh&amp;v=","publisher":"Zhejiang University","publisher-place":"Zhe Jiang","title":"Research and Implementation of Grid Design Method for Free-Form Grid Structures","URL":"https://kns.cnki.net/KCMS/detail/detail.aspx?dbcode=CDFD&amp;dbname=CDFD1214&amp;filename=1014377649.nh&amp;v=","author":[{"family":"Ding","given":"Hui"}],"issued":{"date-parts":[["2014"]]}},"label":"page"}],"schema":"https://github.com/citation-style-language/schema/raw/master/csl-citation.json"} </w:instrText>
      </w:r>
      <w:r w:rsidR="005874FD" w:rsidRPr="00672CAF">
        <w:rPr>
          <w:color w:val="00B0F0"/>
        </w:rPr>
        <w:fldChar w:fldCharType="separate"/>
      </w:r>
      <w:r w:rsidR="00A46522" w:rsidRPr="00672CAF">
        <w:rPr>
          <w:rFonts w:cs="Times New Roman"/>
          <w:color w:val="00B0F0"/>
        </w:rPr>
        <w:t>[5,6,44]</w:t>
      </w:r>
      <w:r w:rsidR="005874FD" w:rsidRPr="00672CAF">
        <w:rPr>
          <w:color w:val="00B0F0"/>
        </w:rPr>
        <w:fldChar w:fldCharType="end"/>
      </w:r>
      <w:r w:rsidR="003D3AFC" w:rsidRPr="003D3AFC">
        <w:t>.</w:t>
      </w:r>
      <w:r w:rsidR="003D3AFC">
        <w:t xml:space="preserve"> R</w:t>
      </w:r>
      <w:r w:rsidR="003D3AFC" w:rsidRPr="003D3AFC">
        <w:t xml:space="preserve">od length and shape </w:t>
      </w:r>
      <w:r w:rsidR="0017490B" w:rsidRPr="003D3AFC">
        <w:t xml:space="preserve">quality </w:t>
      </w:r>
      <w:r w:rsidR="0017490B">
        <w:t xml:space="preserve">evaluations </w:t>
      </w:r>
      <w:r w:rsidR="003D3AFC">
        <w:t>are adopted to</w:t>
      </w:r>
      <w:r w:rsidR="003D3AFC" w:rsidRPr="003D3AFC">
        <w:t xml:space="preserve"> evaluat</w:t>
      </w:r>
      <w:r w:rsidR="003D3AFC">
        <w:t xml:space="preserve">e </w:t>
      </w:r>
      <w:r w:rsidR="003D3AFC" w:rsidRPr="003D3AFC">
        <w:t xml:space="preserve">the </w:t>
      </w:r>
      <w:r w:rsidR="003D3AFC">
        <w:t>grid structures in our study</w:t>
      </w:r>
      <w:r w:rsidR="003D3AFC" w:rsidRPr="003D3AFC">
        <w:t>.</w:t>
      </w:r>
    </w:p>
    <w:p w14:paraId="7F4203FA" w14:textId="188CD3B3" w:rsidR="003D3AFC" w:rsidRDefault="003D3AFC" w:rsidP="002D5B1F">
      <w:pPr>
        <w:ind w:firstLine="360"/>
      </w:pPr>
      <w:r w:rsidRPr="003D3AFC">
        <w:lastRenderedPageBreak/>
        <w:t xml:space="preserve">As the </w:t>
      </w:r>
      <w:r>
        <w:t>basic</w:t>
      </w:r>
      <w:r w:rsidRPr="003D3AFC">
        <w:t xml:space="preserve"> units comprising the </w:t>
      </w:r>
      <w:r>
        <w:t>grid</w:t>
      </w:r>
      <w:r w:rsidRPr="003D3AFC">
        <w:t xml:space="preserve"> structure, the lengths of the </w:t>
      </w:r>
      <w:r>
        <w:t>rod</w:t>
      </w:r>
      <w:r w:rsidRPr="003D3AFC">
        <w:t>s should be as uniform as possible and close to the desired target length</w:t>
      </w:r>
      <w:r w:rsidR="005874FD">
        <w:t xml:space="preserve"> </w:t>
      </w:r>
      <w:bookmarkStart w:id="28" w:name="OLE_LINK37"/>
      <w:r w:rsidR="005874FD" w:rsidRPr="00672CAF">
        <w:rPr>
          <w:color w:val="00B0F0"/>
        </w:rPr>
        <w:fldChar w:fldCharType="begin" w:fldLock="1"/>
      </w:r>
      <w:r w:rsidR="004D037E" w:rsidRPr="00672CAF">
        <w:rPr>
          <w:color w:val="00B0F0"/>
        </w:rPr>
        <w:instrText xml:space="preserve"> ADDIN ZOTERO_ITEM CSL_CITATION {"citationID":"lexnxTvT","properties":{"formattedCitation":"[5,44]","plainCitation":"[5,44]","noteIndex":0},"citationItems":[{"id":1431,"uris":["http://zotero.org/users/8879645/items/R4C9H4PV"],"itemData":{"id":1431,"type":"article-journal","abstract":"Computer-aided design software enables the rapid conceptual creation of a curved surface geometry, whereas it is not a convenient task for engineers to create a discrete grid structure on a complex surface that meets architectural and aesthetic requirements. This emphasizes the importance of grid generating tools and methods. A new triangular mesh generator for the free-form curved surfaces of architectural structures is developed based on the mapping truss-like method. The mapping truss-like method builds a bidirectional mapping mechanism between 3D domain and 2D domain, generates meshes in 2D domain using constrained Delaunay triangulation, and relaxes the mesh iteratively with the planar mesh regarded as a plane truss structure. This generator can generate uniform meshes and adaptive meshes in harmony with the surface features by a relative edge size function for various free-form surfaces. The directional trend of the mesh is adjustable by rotating the initial node placement, and selected points can be fixed to mesh multi-surfaces. In addition, methods are proposed to counteract mapping distortion by adjusting the mesh-generating algorithm locally. Examples illustrate that the generator has wide adaptability, high automation and comprehensive control of resulting meshes. Thus, this paper presents a useful design tool for free-form surfaces of grid structures.","container-title":"Automation in Construction","DOI":"10.1016/j.autcon.2018.05.018","ISSN":"0926-5805","journalAbbreviation":"Automation in Construction","language":"en","page":"280-292","source":"ScienceDirect","title":"A triangular mesh generator over free-form surfaces for architectural design","volume":"93","author":[{"family":"Wang","given":"Qisheng"},{"family":"Gao","given":"Boqing"},{"family":"Li","given":"Tierui"},{"family":"Wu","given":"Hui"},{"family":"Kan","given":"Jianzhong"},{"family":"Hu","given":"Bo"}],"issued":{"date-parts":[["2018",9,1]]}},"label":"page"},{"id":2161,"uris":["http://zotero.org/users/8879645/items/IHSU59U5"],"itemData":{"id":2161,"type":"thesis","event-place":"Zhe Jiang","genre":"Ph.D.","note":"DOI: https://kns.cnki.net/KCMS/detail/detail.aspx?dbcode=CDFD&amp;dbname=CDFD1214&amp;filename=1014377649.nh&amp;v=","publisher":"Zhejiang University","publisher-place":"Zhe Jiang","title":"Research and Implementation of Grid Design Method for Free-Form Grid Structures","URL":"https://kns.cnki.net/KCMS/detail/detail.aspx?dbcode=CDFD&amp;dbname=CDFD1214&amp;filename=1014377649.nh&amp;v=","author":[{"family":"Ding","given":"Hui"}],"issued":{"date-parts":[["2014"]]}},"label":"page"}],"schema":"https://github.com/citation-style-language/schema/raw/master/csl-citation.json"} </w:instrText>
      </w:r>
      <w:r w:rsidR="005874FD" w:rsidRPr="00672CAF">
        <w:rPr>
          <w:color w:val="00B0F0"/>
        </w:rPr>
        <w:fldChar w:fldCharType="separate"/>
      </w:r>
      <w:r w:rsidR="00A46522" w:rsidRPr="00672CAF">
        <w:rPr>
          <w:rFonts w:cs="Times New Roman"/>
          <w:color w:val="00B0F0"/>
        </w:rPr>
        <w:t>[5,44]</w:t>
      </w:r>
      <w:r w:rsidR="005874FD" w:rsidRPr="00672CAF">
        <w:rPr>
          <w:color w:val="00B0F0"/>
        </w:rPr>
        <w:fldChar w:fldCharType="end"/>
      </w:r>
      <w:bookmarkEnd w:id="28"/>
      <w:r w:rsidRPr="003D3AFC">
        <w:t xml:space="preserve">. </w:t>
      </w:r>
      <w:r>
        <w:t>A</w:t>
      </w:r>
      <w:r w:rsidRPr="003D3AFC">
        <w:t xml:space="preserve">dditionally, the number of </w:t>
      </w:r>
      <w:r>
        <w:t>rod</w:t>
      </w:r>
      <w:r w:rsidRPr="003D3AFC">
        <w:t xml:space="preserve"> types should be minimized</w:t>
      </w:r>
      <w:r>
        <w:t xml:space="preserve"> </w:t>
      </w:r>
      <w:r w:rsidRPr="003D3AFC">
        <w:t>to facilitate subsequent production and construction processes</w:t>
      </w:r>
      <w:r w:rsidR="005874FD">
        <w:t xml:space="preserve"> </w:t>
      </w:r>
      <w:r w:rsidR="00720241" w:rsidRPr="00672CAF">
        <w:rPr>
          <w:color w:val="00B0F0"/>
        </w:rPr>
        <w:fldChar w:fldCharType="begin" w:fldLock="1"/>
      </w:r>
      <w:r w:rsidR="004D037E" w:rsidRPr="00672CAF">
        <w:rPr>
          <w:color w:val="00B0F0"/>
        </w:rPr>
        <w:instrText xml:space="preserve"> ADDIN ZOTERO_ITEM CSL_CITATION {"citationID":"tKE850VW","properties":{"formattedCitation":"[5,44]","plainCitation":"[5,44]","noteIndex":0},"citationItems":[{"id":1431,"uris":["http://zotero.org/users/8879645/items/R4C9H4PV"],"itemData":{"id":1431,"type":"article-journal","abstract":"Computer-aided design software enables the rapid conceptual creation of a curved surface geometry, whereas it is not a convenient task for engineers to create a discrete grid structure on a complex surface that meets architectural and aesthetic requirements. This emphasizes the importance of grid generating tools and methods. A new triangular mesh generator for the free-form curved surfaces of architectural structures is developed based on the mapping truss-like method. The mapping truss-like method builds a bidirectional mapping mechanism between 3D domain and 2D domain, generates meshes in 2D domain using constrained Delaunay triangulation, and relaxes the mesh iteratively with the planar mesh regarded as a plane truss structure. This generator can generate uniform meshes and adaptive meshes in harmony with the surface features by a relative edge size function for various free-form surfaces. The directional trend of the mesh is adjustable by rotating the initial node placement, and selected points can be fixed to mesh multi-surfaces. In addition, methods are proposed to counteract mapping distortion by adjusting the mesh-generating algorithm locally. Examples illustrate that the generator has wide adaptability, high automation and comprehensive control of resulting meshes. Thus, this paper presents a useful design tool for free-form surfaces of grid structures.","container-title":"Automation in Construction","DOI":"10.1016/j.autcon.2018.05.018","ISSN":"0926-5805","journalAbbreviation":"Automation in Construction","language":"en","page":"280-292","source":"ScienceDirect","title":"A triangular mesh generator over free-form surfaces for architectural design","volume":"93","author":[{"family":"Wang","given":"Qisheng"},{"family":"Gao","given":"Boqing"},{"family":"Li","given":"Tierui"},{"family":"Wu","given":"Hui"},{"family":"Kan","given":"Jianzhong"},{"family":"Hu","given":"Bo"}],"issued":{"date-parts":[["2018",9,1]]}},"label":"page"},{"id":2161,"uris":["http://zotero.org/users/8879645/items/IHSU59U5"],"itemData":{"id":2161,"type":"thesis","event-place":"Zhe Jiang","genre":"Ph.D.","note":"DOI: https://kns.cnki.net/KCMS/detail/detail.aspx?dbcode=CDFD&amp;dbname=CDFD1214&amp;filename=1014377649.nh&amp;v=","publisher":"Zhejiang University","publisher-place":"Zhe Jiang","title":"Research and Implementation of Grid Design Method for Free-Form Grid Structures","URL":"https://kns.cnki.net/KCMS/detail/detail.aspx?dbcode=CDFD&amp;dbname=CDFD1214&amp;filename=1014377649.nh&amp;v=","author":[{"family":"Ding","given":"Hui"}],"issued":{"date-parts":[["2014"]]}},"label":"page"}],"schema":"https://github.com/citation-style-language/schema/raw/master/csl-citation.json"} </w:instrText>
      </w:r>
      <w:r w:rsidR="00720241" w:rsidRPr="00672CAF">
        <w:rPr>
          <w:color w:val="00B0F0"/>
        </w:rPr>
        <w:fldChar w:fldCharType="separate"/>
      </w:r>
      <w:r w:rsidR="00A46522" w:rsidRPr="00672CAF">
        <w:rPr>
          <w:rFonts w:cs="Times New Roman"/>
          <w:color w:val="00B0F0"/>
        </w:rPr>
        <w:t>[5,44]</w:t>
      </w:r>
      <w:r w:rsidR="00720241" w:rsidRPr="00672CAF">
        <w:rPr>
          <w:color w:val="00B0F0"/>
        </w:rPr>
        <w:fldChar w:fldCharType="end"/>
      </w:r>
      <w:r w:rsidRPr="003D3AFC">
        <w:t>.</w:t>
      </w:r>
      <w:r w:rsidR="004D2443">
        <w:t xml:space="preserve"> Therefore, </w:t>
      </w:r>
      <w:r w:rsidR="004D2443" w:rsidRPr="004D2443">
        <w:t>this study adopts the mean rod length</w:t>
      </w:r>
      <w:r w:rsidR="004D2443">
        <w:t xml:space="preserve"> </w:t>
      </w:r>
      <m:oMath>
        <m:acc>
          <m:accPr>
            <m:chr m:val="̅"/>
            <m:ctrlPr>
              <w:rPr>
                <w:rFonts w:ascii="Cambria Math" w:hAnsi="Cambria Math"/>
                <w:i/>
              </w:rPr>
            </m:ctrlPr>
          </m:accPr>
          <m:e>
            <m:r>
              <w:rPr>
                <w:rFonts w:ascii="Cambria Math" w:hAnsi="Cambria Math"/>
              </w:rPr>
              <m:t>L</m:t>
            </m:r>
          </m:e>
        </m:acc>
      </m:oMath>
      <w:r w:rsidR="004D2443" w:rsidRPr="004D2443">
        <w:t xml:space="preserve">, </w:t>
      </w:r>
      <w:r w:rsidR="004D2443" w:rsidRPr="003207C4">
        <w:rPr>
          <w:color w:val="00B0F0"/>
        </w:rPr>
        <w:t>Eq. (2)</w:t>
      </w:r>
      <w:r w:rsidR="004D2443" w:rsidRPr="004D2443">
        <w:t xml:space="preserve">, and the </w:t>
      </w:r>
      <w:r w:rsidR="00C41AB4">
        <w:t xml:space="preserve">mean </w:t>
      </w:r>
      <w:r w:rsidR="00805483">
        <w:t>square deviation</w:t>
      </w:r>
      <w:r w:rsidR="004D2443" w:rsidRPr="004D2443">
        <w:t xml:space="preserve"> of rod length</w:t>
      </w:r>
      <w:r w:rsidR="004D2443">
        <w:t xml:space="preserve"> </w:t>
      </w:r>
      <w:proofErr w:type="spellStart"/>
      <w:r w:rsidR="00513622" w:rsidRPr="00A83D29">
        <w:rPr>
          <w:i/>
          <w:iCs/>
        </w:rPr>
        <w:t>δ</w:t>
      </w:r>
      <w:r w:rsidR="00513622" w:rsidRPr="00A83D29">
        <w:rPr>
          <w:i/>
          <w:iCs/>
          <w:vertAlign w:val="subscript"/>
        </w:rPr>
        <w:t>L</w:t>
      </w:r>
      <w:proofErr w:type="spellEnd"/>
      <w:r w:rsidR="004D2443" w:rsidRPr="004D2443">
        <w:t xml:space="preserve">, </w:t>
      </w:r>
      <w:r w:rsidR="004D2443" w:rsidRPr="003207C4">
        <w:rPr>
          <w:color w:val="00B0F0"/>
        </w:rPr>
        <w:t>Eq. (3)</w:t>
      </w:r>
      <w:r w:rsidR="004D2443" w:rsidRPr="00C5606E">
        <w:t>,</w:t>
      </w:r>
      <w:r w:rsidR="004D2443">
        <w:t xml:space="preserve"> </w:t>
      </w:r>
      <w:r w:rsidR="004D2443" w:rsidRPr="004D2443">
        <w:t>to evaluate the length</w:t>
      </w:r>
      <w:r w:rsidR="00C41AB4">
        <w:t>s</w:t>
      </w:r>
      <w:r w:rsidR="004D2443" w:rsidRPr="004D2443">
        <w:t xml:space="preserve"> of </w:t>
      </w:r>
      <w:r w:rsidR="004D2443">
        <w:t>rods</w:t>
      </w:r>
      <w:r w:rsidR="004D2443" w:rsidRPr="004D2443">
        <w:t>.</w:t>
      </w:r>
      <w:r w:rsidR="00FC1977">
        <w:t xml:space="preserve"> Here, </w:t>
      </w:r>
      <w:r w:rsidR="00FC1977" w:rsidRPr="00FC1977">
        <w:rPr>
          <w:i/>
          <w:iCs/>
        </w:rPr>
        <w:t>n</w:t>
      </w:r>
      <w:r w:rsidR="00FC1977" w:rsidRPr="00FC1977">
        <w:t xml:space="preserve"> denotes the total number of </w:t>
      </w:r>
      <w:r w:rsidR="00FC1977">
        <w:t>rods</w:t>
      </w:r>
      <w:r w:rsidR="00FC1977" w:rsidRPr="00FC1977">
        <w:t xml:space="preserve">, whereas </w:t>
      </w:r>
      <w:r w:rsidR="00FC1977" w:rsidRPr="00FC1977">
        <w:rPr>
          <w:i/>
          <w:iCs/>
        </w:rPr>
        <w:t>L</w:t>
      </w:r>
      <w:r w:rsidR="00FC1977" w:rsidRPr="00FC1977">
        <w:rPr>
          <w:i/>
          <w:iCs/>
          <w:vertAlign w:val="subscript"/>
        </w:rPr>
        <w:t>i</w:t>
      </w:r>
      <w:r w:rsidR="00FC1977" w:rsidRPr="00FC1977">
        <w:t xml:space="preserve"> signifies the length of the </w:t>
      </w:r>
      <w:r w:rsidR="00FC1977" w:rsidRPr="00FC1977">
        <w:rPr>
          <w:i/>
          <w:iCs/>
        </w:rPr>
        <w:t>i</w:t>
      </w:r>
      <w:r w:rsidR="00FC1977" w:rsidRPr="00FC1977">
        <w:t>-</w:t>
      </w:r>
      <w:proofErr w:type="spellStart"/>
      <w:r w:rsidR="00FC1977" w:rsidRPr="00FC1977">
        <w:t>th</w:t>
      </w:r>
      <w:proofErr w:type="spellEnd"/>
      <w:r w:rsidR="00FC1977" w:rsidRPr="00FC1977">
        <w:t xml:space="preserve"> </w:t>
      </w:r>
      <w:r w:rsidR="00FC1977">
        <w:t>rod</w:t>
      </w:r>
      <w:r w:rsidR="00FC1977" w:rsidRPr="00FC1977">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7702"/>
        <w:gridCol w:w="567"/>
      </w:tblGrid>
      <w:tr w:rsidR="002D5B1F" w14:paraId="25F6E018" w14:textId="77777777" w:rsidTr="003344C6">
        <w:tc>
          <w:tcPr>
            <w:tcW w:w="236" w:type="dxa"/>
          </w:tcPr>
          <w:p w14:paraId="04F68F14" w14:textId="77777777" w:rsidR="002D5B1F" w:rsidRDefault="002D5B1F" w:rsidP="00C5606E">
            <w:pPr>
              <w:pStyle w:val="Equation"/>
            </w:pPr>
          </w:p>
        </w:tc>
        <w:tc>
          <w:tcPr>
            <w:tcW w:w="7702" w:type="dxa"/>
          </w:tcPr>
          <w:p w14:paraId="01DBABE4" w14:textId="77777777" w:rsidR="002D5B1F" w:rsidRDefault="00000000" w:rsidP="00C5606E">
            <w:pPr>
              <w:pStyle w:val="Equation"/>
            </w:pPr>
            <m:oMathPara>
              <m:oMath>
                <m:acc>
                  <m:accPr>
                    <m:chr m:val="̅"/>
                    <m:ctrlPr>
                      <w:rPr>
                        <w:rFonts w:ascii="Cambria Math" w:hAnsi="Cambria Math"/>
                        <w:noProof/>
                        <w:szCs w:val="22"/>
                      </w:rPr>
                    </m:ctrlPr>
                  </m:accPr>
                  <m:e>
                    <m:r>
                      <w:rPr>
                        <w:rFonts w:ascii="Cambria Math" w:hAnsi="Cambria Math"/>
                        <w:noProof/>
                        <w:szCs w:val="22"/>
                      </w:rPr>
                      <m:t>L</m:t>
                    </m:r>
                  </m:e>
                </m:acc>
                <m:r>
                  <w:rPr>
                    <w:rFonts w:ascii="Cambria Math" w:hAnsi="Cambria Math"/>
                    <w:noProof/>
                    <w:szCs w:val="22"/>
                  </w:rPr>
                  <m:t>=</m:t>
                </m:r>
                <m:f>
                  <m:fPr>
                    <m:ctrlPr>
                      <w:rPr>
                        <w:rFonts w:ascii="Cambria Math" w:hAnsi="Cambria Math"/>
                        <w:noProof/>
                        <w:szCs w:val="22"/>
                      </w:rPr>
                    </m:ctrlPr>
                  </m:fPr>
                  <m:num>
                    <m:r>
                      <w:rPr>
                        <w:rFonts w:ascii="Cambria Math" w:hAnsi="Cambria Math"/>
                        <w:noProof/>
                        <w:szCs w:val="22"/>
                      </w:rPr>
                      <m:t>1</m:t>
                    </m:r>
                  </m:num>
                  <m:den>
                    <m:r>
                      <w:rPr>
                        <w:rFonts w:ascii="Cambria Math" w:hAnsi="Cambria Math"/>
                        <w:noProof/>
                        <w:szCs w:val="22"/>
                      </w:rPr>
                      <m:t>n</m:t>
                    </m:r>
                  </m:den>
                </m:f>
                <m:nary>
                  <m:naryPr>
                    <m:chr m:val="∑"/>
                    <m:ctrlPr>
                      <w:rPr>
                        <w:rFonts w:ascii="Cambria Math" w:hAnsi="Cambria Math"/>
                        <w:noProof/>
                        <w:szCs w:val="22"/>
                      </w:rPr>
                    </m:ctrlPr>
                  </m:naryPr>
                  <m:sub>
                    <m:r>
                      <w:rPr>
                        <w:rFonts w:ascii="Cambria Math" w:hAnsi="Cambria Math"/>
                        <w:noProof/>
                        <w:szCs w:val="22"/>
                      </w:rPr>
                      <m:t>i=1</m:t>
                    </m:r>
                    <m:ctrlPr>
                      <w:rPr>
                        <w:rFonts w:ascii="Cambria Math" w:hAnsi="Cambria Math"/>
                        <w:i/>
                        <w:noProof/>
                        <w:szCs w:val="22"/>
                      </w:rPr>
                    </m:ctrlPr>
                  </m:sub>
                  <m:sup>
                    <m:r>
                      <w:rPr>
                        <w:rFonts w:ascii="Cambria Math" w:hAnsi="Cambria Math"/>
                        <w:noProof/>
                        <w:szCs w:val="22"/>
                      </w:rPr>
                      <m:t>n</m:t>
                    </m:r>
                    <m:ctrlPr>
                      <w:rPr>
                        <w:rFonts w:ascii="Cambria Math" w:hAnsi="Cambria Math"/>
                        <w:i/>
                        <w:noProof/>
                        <w:szCs w:val="22"/>
                      </w:rPr>
                    </m:ctrlPr>
                  </m:sup>
                  <m:e>
                    <m:sSub>
                      <m:sSubPr>
                        <m:ctrlPr>
                          <w:rPr>
                            <w:rFonts w:ascii="Cambria Math" w:hAnsi="Cambria Math"/>
                            <w:i/>
                            <w:noProof/>
                            <w:szCs w:val="22"/>
                          </w:rPr>
                        </m:ctrlPr>
                      </m:sSubPr>
                      <m:e>
                        <m:r>
                          <w:rPr>
                            <w:rFonts w:ascii="Cambria Math" w:hAnsi="Cambria Math"/>
                            <w:noProof/>
                            <w:szCs w:val="22"/>
                          </w:rPr>
                          <m:t>L</m:t>
                        </m:r>
                      </m:e>
                      <m:sub>
                        <m:r>
                          <w:rPr>
                            <w:rFonts w:ascii="Cambria Math" w:hAnsi="Cambria Math"/>
                            <w:noProof/>
                            <w:szCs w:val="22"/>
                          </w:rPr>
                          <m:t>i</m:t>
                        </m:r>
                      </m:sub>
                    </m:sSub>
                    <m:ctrlPr>
                      <w:rPr>
                        <w:rFonts w:ascii="Cambria Math" w:hAnsi="Cambria Math"/>
                        <w:i/>
                        <w:noProof/>
                        <w:szCs w:val="22"/>
                      </w:rPr>
                    </m:ctrlPr>
                  </m:e>
                </m:nary>
              </m:oMath>
            </m:oMathPara>
          </w:p>
        </w:tc>
        <w:tc>
          <w:tcPr>
            <w:tcW w:w="567" w:type="dxa"/>
            <w:vAlign w:val="center"/>
          </w:tcPr>
          <w:p w14:paraId="635DF117" w14:textId="14007E8B" w:rsidR="002D5B1F" w:rsidRDefault="002D5B1F" w:rsidP="00C5606E">
            <w:pPr>
              <w:pStyle w:val="Equation"/>
            </w:pPr>
            <w:r>
              <w:t>(2)</w:t>
            </w:r>
          </w:p>
        </w:tc>
      </w:tr>
      <w:tr w:rsidR="002D5B1F" w14:paraId="35D052B7" w14:textId="77777777" w:rsidTr="003344C6">
        <w:tc>
          <w:tcPr>
            <w:tcW w:w="236" w:type="dxa"/>
          </w:tcPr>
          <w:p w14:paraId="0AFFAFF2" w14:textId="77777777" w:rsidR="002D5B1F" w:rsidRDefault="002D5B1F" w:rsidP="00C5606E">
            <w:pPr>
              <w:pStyle w:val="Equation"/>
            </w:pPr>
          </w:p>
        </w:tc>
        <w:tc>
          <w:tcPr>
            <w:tcW w:w="7702" w:type="dxa"/>
          </w:tcPr>
          <w:p w14:paraId="0E0D855F" w14:textId="0B93883A" w:rsidR="002D5B1F" w:rsidRDefault="00000000" w:rsidP="00C5606E">
            <w:pPr>
              <w:pStyle w:val="Equation"/>
              <w:rPr>
                <w:rFonts w:eastAsia="等线" w:cs="Times New Roman"/>
                <w:noProof/>
                <w:szCs w:val="22"/>
              </w:rPr>
            </w:pPr>
            <m:oMathPara>
              <m:oMath>
                <m:sSub>
                  <m:sSubPr>
                    <m:ctrlPr>
                      <w:rPr>
                        <w:rFonts w:ascii="Cambria Math" w:hAnsi="Cambria Math"/>
                        <w:i/>
                        <w:noProof/>
                        <w:szCs w:val="22"/>
                      </w:rPr>
                    </m:ctrlPr>
                  </m:sSubPr>
                  <m:e>
                    <m:r>
                      <w:rPr>
                        <w:rFonts w:ascii="Cambria Math" w:hAnsi="Cambria Math"/>
                      </w:rPr>
                      <m:t>δ</m:t>
                    </m:r>
                  </m:e>
                  <m:sub>
                    <m:r>
                      <w:rPr>
                        <w:rFonts w:ascii="Cambria Math" w:hAnsi="Cambria Math"/>
                        <w:noProof/>
                        <w:szCs w:val="22"/>
                      </w:rPr>
                      <m:t>L</m:t>
                    </m:r>
                  </m:sub>
                </m:sSub>
                <m:r>
                  <w:rPr>
                    <w:rFonts w:ascii="Cambria Math" w:hAnsi="Cambria Math"/>
                    <w:noProof/>
                    <w:szCs w:val="22"/>
                  </w:rPr>
                  <m:t>=</m:t>
                </m:r>
                <m:rad>
                  <m:radPr>
                    <m:degHide m:val="1"/>
                    <m:ctrlPr>
                      <w:rPr>
                        <w:rFonts w:ascii="Cambria Math" w:hAnsi="Cambria Math"/>
                        <w:noProof/>
                        <w:szCs w:val="22"/>
                      </w:rPr>
                    </m:ctrlPr>
                  </m:radPr>
                  <m:deg>
                    <m:ctrlPr>
                      <w:rPr>
                        <w:rFonts w:ascii="Cambria Math" w:hAnsi="Cambria Math"/>
                        <w:i/>
                        <w:noProof/>
                        <w:szCs w:val="22"/>
                      </w:rPr>
                    </m:ctrlPr>
                  </m:deg>
                  <m:e>
                    <m:f>
                      <m:fPr>
                        <m:ctrlPr>
                          <w:rPr>
                            <w:rFonts w:ascii="Cambria Math" w:hAnsi="Cambria Math"/>
                            <w:noProof/>
                            <w:szCs w:val="22"/>
                          </w:rPr>
                        </m:ctrlPr>
                      </m:fPr>
                      <m:num>
                        <m:r>
                          <w:rPr>
                            <w:rFonts w:ascii="Cambria Math" w:hAnsi="Cambria Math"/>
                            <w:noProof/>
                            <w:szCs w:val="22"/>
                          </w:rPr>
                          <m:t>1</m:t>
                        </m:r>
                      </m:num>
                      <m:den>
                        <m:r>
                          <w:rPr>
                            <w:rFonts w:ascii="Cambria Math" w:hAnsi="Cambria Math"/>
                            <w:noProof/>
                            <w:szCs w:val="22"/>
                          </w:rPr>
                          <m:t>n-1</m:t>
                        </m:r>
                      </m:den>
                    </m:f>
                    <m:nary>
                      <m:naryPr>
                        <m:chr m:val="∑"/>
                        <m:ctrlPr>
                          <w:rPr>
                            <w:rFonts w:ascii="Cambria Math" w:hAnsi="Cambria Math"/>
                            <w:noProof/>
                            <w:szCs w:val="22"/>
                          </w:rPr>
                        </m:ctrlPr>
                      </m:naryPr>
                      <m:sub>
                        <m:r>
                          <w:rPr>
                            <w:rFonts w:ascii="Cambria Math" w:hAnsi="Cambria Math"/>
                            <w:noProof/>
                            <w:szCs w:val="22"/>
                          </w:rPr>
                          <m:t>i=1</m:t>
                        </m:r>
                        <m:ctrlPr>
                          <w:rPr>
                            <w:rFonts w:ascii="Cambria Math" w:hAnsi="Cambria Math"/>
                            <w:i/>
                            <w:noProof/>
                            <w:szCs w:val="22"/>
                          </w:rPr>
                        </m:ctrlPr>
                      </m:sub>
                      <m:sup>
                        <m:r>
                          <w:rPr>
                            <w:rFonts w:ascii="Cambria Math" w:hAnsi="Cambria Math"/>
                            <w:noProof/>
                            <w:szCs w:val="22"/>
                          </w:rPr>
                          <m:t>n</m:t>
                        </m:r>
                        <m:ctrlPr>
                          <w:rPr>
                            <w:rFonts w:ascii="Cambria Math" w:hAnsi="Cambria Math"/>
                            <w:i/>
                            <w:noProof/>
                            <w:szCs w:val="22"/>
                          </w:rPr>
                        </m:ctrlPr>
                      </m:sup>
                      <m:e>
                        <m:sSup>
                          <m:sSupPr>
                            <m:ctrlPr>
                              <w:rPr>
                                <w:rFonts w:ascii="Cambria Math" w:hAnsi="Cambria Math"/>
                                <w:i/>
                                <w:noProof/>
                                <w:szCs w:val="22"/>
                              </w:rPr>
                            </m:ctrlPr>
                          </m:sSupPr>
                          <m:e>
                            <m:d>
                              <m:dPr>
                                <m:ctrlPr>
                                  <w:rPr>
                                    <w:rFonts w:ascii="Cambria Math" w:hAnsi="Cambria Math"/>
                                    <w:i/>
                                    <w:noProof/>
                                    <w:szCs w:val="22"/>
                                  </w:rPr>
                                </m:ctrlPr>
                              </m:dPr>
                              <m:e>
                                <m:sSub>
                                  <m:sSubPr>
                                    <m:ctrlPr>
                                      <w:rPr>
                                        <w:rFonts w:ascii="Cambria Math" w:hAnsi="Cambria Math"/>
                                        <w:i/>
                                        <w:noProof/>
                                        <w:szCs w:val="22"/>
                                      </w:rPr>
                                    </m:ctrlPr>
                                  </m:sSubPr>
                                  <m:e>
                                    <m:r>
                                      <w:rPr>
                                        <w:rFonts w:ascii="Cambria Math" w:hAnsi="Cambria Math"/>
                                        <w:noProof/>
                                        <w:szCs w:val="22"/>
                                      </w:rPr>
                                      <m:t>L</m:t>
                                    </m:r>
                                  </m:e>
                                  <m:sub>
                                    <m:r>
                                      <m:rPr>
                                        <m:sty m:val="p"/>
                                      </m:rPr>
                                      <w:rPr>
                                        <w:rFonts w:ascii="Cambria Math" w:hAnsi="Cambria Math"/>
                                        <w:noProof/>
                                        <w:szCs w:val="22"/>
                                      </w:rPr>
                                      <m:t>i</m:t>
                                    </m:r>
                                  </m:sub>
                                </m:sSub>
                                <m:r>
                                  <w:rPr>
                                    <w:rFonts w:ascii="Cambria Math" w:hAnsi="Cambria Math"/>
                                    <w:noProof/>
                                    <w:szCs w:val="22"/>
                                  </w:rPr>
                                  <m:t>-</m:t>
                                </m:r>
                                <m:acc>
                                  <m:accPr>
                                    <m:chr m:val="̅"/>
                                    <m:ctrlPr>
                                      <w:rPr>
                                        <w:rFonts w:ascii="Cambria Math" w:hAnsi="Cambria Math"/>
                                        <w:i/>
                                        <w:iCs/>
                                        <w:noProof/>
                                        <w:szCs w:val="22"/>
                                      </w:rPr>
                                    </m:ctrlPr>
                                  </m:accPr>
                                  <m:e>
                                    <m:r>
                                      <w:rPr>
                                        <w:rFonts w:ascii="Cambria Math" w:hAnsi="Cambria Math"/>
                                        <w:noProof/>
                                        <w:szCs w:val="22"/>
                                      </w:rPr>
                                      <m:t>L</m:t>
                                    </m:r>
                                  </m:e>
                                </m:acc>
                              </m:e>
                            </m:d>
                            <m:ctrlPr>
                              <w:rPr>
                                <w:rFonts w:ascii="Cambria Math" w:hAnsi="Cambria Math"/>
                                <w:noProof/>
                                <w:szCs w:val="22"/>
                              </w:rPr>
                            </m:ctrlPr>
                          </m:e>
                          <m:sup>
                            <m:r>
                              <w:rPr>
                                <w:rFonts w:ascii="Cambria Math" w:hAnsi="Cambria Math"/>
                                <w:noProof/>
                                <w:szCs w:val="22"/>
                              </w:rPr>
                              <m:t>2</m:t>
                            </m:r>
                          </m:sup>
                        </m:sSup>
                      </m:e>
                    </m:nary>
                  </m:e>
                </m:rad>
              </m:oMath>
            </m:oMathPara>
          </w:p>
        </w:tc>
        <w:tc>
          <w:tcPr>
            <w:tcW w:w="567" w:type="dxa"/>
            <w:vAlign w:val="center"/>
          </w:tcPr>
          <w:p w14:paraId="37C258AA" w14:textId="055A098B" w:rsidR="002D5B1F" w:rsidRDefault="002D5B1F" w:rsidP="00C5606E">
            <w:pPr>
              <w:pStyle w:val="Equation"/>
            </w:pPr>
            <w:r>
              <w:rPr>
                <w:rFonts w:hint="eastAsia"/>
              </w:rPr>
              <w:t>(</w:t>
            </w:r>
            <w:r>
              <w:t>3)</w:t>
            </w:r>
          </w:p>
        </w:tc>
      </w:tr>
    </w:tbl>
    <w:p w14:paraId="79990FCD" w14:textId="151F3086" w:rsidR="00BB417E" w:rsidRDefault="00BB417E" w:rsidP="00A11811">
      <w:pPr>
        <w:ind w:firstLine="360"/>
      </w:pPr>
      <w:r w:rsidRPr="00BB417E">
        <w:t xml:space="preserve">The shape quality factor of a </w:t>
      </w:r>
      <w:r>
        <w:t>grid</w:t>
      </w:r>
      <w:r w:rsidRPr="00BB417E">
        <w:t xml:space="preserve"> element is used to evaluate the regularity of a </w:t>
      </w:r>
      <w:r w:rsidR="00131412">
        <w:t>free-form grid</w:t>
      </w:r>
      <w:r w:rsidR="005874FD">
        <w:t xml:space="preserve"> </w:t>
      </w:r>
      <w:r w:rsidR="00C41AB4">
        <w:t>structure</w:t>
      </w:r>
      <w:r w:rsidR="00001F88">
        <w:t xml:space="preserve"> </w:t>
      </w:r>
      <w:r w:rsidR="005874FD" w:rsidRPr="00672CAF">
        <w:rPr>
          <w:color w:val="00B0F0"/>
        </w:rPr>
        <w:fldChar w:fldCharType="begin" w:fldLock="1"/>
      </w:r>
      <w:r w:rsidR="004D037E" w:rsidRPr="00672CAF">
        <w:rPr>
          <w:color w:val="00B0F0"/>
        </w:rPr>
        <w:instrText xml:space="preserve"> ADDIN ZOTERO_ITEM CSL_CITATION {"citationID":"SApQx8Kw","properties":{"formattedCitation":"[44]","plainCitation":"[44]","noteIndex":0},"citationItems":[{"id":2161,"uris":["http://zotero.org/users/8879645/items/IHSU59U5"],"itemData":{"id":2161,"type":"thesis","event-place":"Zhe Jiang","genre":"Ph.D.","note":"DOI: https://kns.cnki.net/KCMS/detail/detail.aspx?dbcode=CDFD&amp;dbname=CDFD1214&amp;filename=1014377649.nh&amp;v=","publisher":"Zhejiang University","publisher-place":"Zhe Jiang","title":"Research and Implementation of Grid Design Method for Free-Form Grid Structures","URL":"https://kns.cnki.net/KCMS/detail/detail.aspx?dbcode=CDFD&amp;dbname=CDFD1214&amp;filename=1014377649.nh&amp;v=","author":[{"family":"Ding","given":"Hui"}],"issued":{"date-parts":[["2014"]]}}}],"schema":"https://github.com/citation-style-language/schema/raw/master/csl-citation.json"} </w:instrText>
      </w:r>
      <w:r w:rsidR="005874FD" w:rsidRPr="00672CAF">
        <w:rPr>
          <w:color w:val="00B0F0"/>
        </w:rPr>
        <w:fldChar w:fldCharType="separate"/>
      </w:r>
      <w:r w:rsidR="00A46522" w:rsidRPr="00672CAF">
        <w:rPr>
          <w:rFonts w:cs="Times New Roman"/>
          <w:color w:val="00B0F0"/>
        </w:rPr>
        <w:t>[44]</w:t>
      </w:r>
      <w:r w:rsidR="005874FD" w:rsidRPr="00672CAF">
        <w:rPr>
          <w:color w:val="00B0F0"/>
        </w:rPr>
        <w:fldChar w:fldCharType="end"/>
      </w:r>
      <w:r w:rsidRPr="00BB417E">
        <w:t xml:space="preserve">. The shape quality </w:t>
      </w:r>
      <w:r>
        <w:t>factor</w:t>
      </w:r>
      <w:r w:rsidRPr="00BB417E">
        <w:t xml:space="preserve"> for an individual quadrilateral </w:t>
      </w:r>
      <w:r>
        <w:t>grid</w:t>
      </w:r>
      <w:r w:rsidRPr="00BB417E">
        <w:t xml:space="preserve"> element </w:t>
      </w:r>
      <w:proofErr w:type="gramStart"/>
      <w:r w:rsidRPr="00BB417E">
        <w:t>is</w:t>
      </w:r>
      <w:proofErr w:type="gramEnd"/>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7702"/>
        <w:gridCol w:w="567"/>
      </w:tblGrid>
      <w:tr w:rsidR="003468DC" w14:paraId="6E3DCA47" w14:textId="77777777" w:rsidTr="000C6DC2">
        <w:tc>
          <w:tcPr>
            <w:tcW w:w="236" w:type="dxa"/>
          </w:tcPr>
          <w:p w14:paraId="4B1E0670" w14:textId="77777777" w:rsidR="003468DC" w:rsidRDefault="003468DC" w:rsidP="00C5606E">
            <w:pPr>
              <w:pStyle w:val="Equation"/>
            </w:pPr>
          </w:p>
        </w:tc>
        <w:tc>
          <w:tcPr>
            <w:tcW w:w="7702" w:type="dxa"/>
          </w:tcPr>
          <w:p w14:paraId="59E9D878" w14:textId="76A78D11" w:rsidR="003468DC" w:rsidRDefault="00F81DFE" w:rsidP="00C5606E">
            <w:pPr>
              <w:pStyle w:val="Equation"/>
            </w:pPr>
            <m:oMathPara>
              <m:oMath>
                <m:r>
                  <w:rPr>
                    <w:rFonts w:ascii="Cambria Math" w:hAnsi="Cambria Math"/>
                    <w:noProof/>
                    <w:szCs w:val="22"/>
                  </w:rPr>
                  <m:t>q=4</m:t>
                </m:r>
                <m:rad>
                  <m:radPr>
                    <m:ctrlPr>
                      <w:rPr>
                        <w:rFonts w:ascii="Cambria Math" w:hAnsi="Cambria Math"/>
                        <w:noProof/>
                        <w:szCs w:val="22"/>
                      </w:rPr>
                    </m:ctrlPr>
                  </m:radPr>
                  <m:deg>
                    <m:r>
                      <w:rPr>
                        <w:rFonts w:ascii="Cambria Math" w:hAnsi="Cambria Math"/>
                        <w:noProof/>
                        <w:szCs w:val="22"/>
                      </w:rPr>
                      <m:t>4</m:t>
                    </m:r>
                  </m:deg>
                  <m:e>
                    <m:f>
                      <m:fPr>
                        <m:ctrlPr>
                          <w:rPr>
                            <w:rFonts w:ascii="Cambria Math" w:hAnsi="Cambria Math"/>
                            <w:noProof/>
                            <w:szCs w:val="22"/>
                          </w:rPr>
                        </m:ctrlPr>
                      </m:fPr>
                      <m:num>
                        <m:sSub>
                          <m:sSubPr>
                            <m:ctrlPr>
                              <w:rPr>
                                <w:rFonts w:ascii="Cambria Math" w:hAnsi="Cambria Math"/>
                                <w:i/>
                                <w:noProof/>
                                <w:szCs w:val="22"/>
                              </w:rPr>
                            </m:ctrlPr>
                          </m:sSubPr>
                          <m:e>
                            <m:r>
                              <w:rPr>
                                <w:rFonts w:ascii="Cambria Math" w:hAnsi="Cambria Math"/>
                                <w:noProof/>
                                <w:szCs w:val="22"/>
                              </w:rPr>
                              <m:t>S</m:t>
                            </m:r>
                            <m:ctrlPr>
                              <w:rPr>
                                <w:rFonts w:ascii="Cambria Math" w:hAnsi="Cambria Math"/>
                                <w:noProof/>
                                <w:szCs w:val="22"/>
                              </w:rPr>
                            </m:ctrlPr>
                          </m:e>
                          <m:sub>
                            <m:r>
                              <m:rPr>
                                <m:sty m:val="p"/>
                              </m:rPr>
                              <w:rPr>
                                <w:rFonts w:ascii="Cambria Math" w:hAnsi="Cambria Math" w:hint="eastAsia"/>
                                <w:noProof/>
                                <w:szCs w:val="22"/>
                              </w:rPr>
                              <m:t>△</m:t>
                            </m:r>
                            <m:r>
                              <w:rPr>
                                <w:rFonts w:ascii="Cambria Math" w:hAnsi="Cambria Math"/>
                                <w:noProof/>
                                <w:szCs w:val="22"/>
                              </w:rPr>
                              <m:t>ABC</m:t>
                            </m:r>
                          </m:sub>
                        </m:sSub>
                        <m:r>
                          <m:rPr>
                            <m:sty m:val="p"/>
                          </m:rPr>
                          <w:rPr>
                            <w:rFonts w:ascii="Cambria Math" w:hAnsi="Cambria Math"/>
                            <w:noProof/>
                            <w:szCs w:val="22"/>
                          </w:rPr>
                          <m:t>⋅</m:t>
                        </m:r>
                        <m:sSub>
                          <m:sSubPr>
                            <m:ctrlPr>
                              <w:rPr>
                                <w:rFonts w:ascii="Cambria Math" w:hAnsi="Cambria Math"/>
                                <w:i/>
                                <w:noProof/>
                                <w:szCs w:val="22"/>
                              </w:rPr>
                            </m:ctrlPr>
                          </m:sSubPr>
                          <m:e>
                            <m:r>
                              <w:rPr>
                                <w:rFonts w:ascii="Cambria Math" w:hAnsi="Cambria Math"/>
                                <w:noProof/>
                                <w:szCs w:val="22"/>
                              </w:rPr>
                              <m:t>S</m:t>
                            </m:r>
                            <m:ctrlPr>
                              <w:rPr>
                                <w:rFonts w:ascii="Cambria Math" w:hAnsi="Cambria Math"/>
                                <w:noProof/>
                                <w:szCs w:val="22"/>
                              </w:rPr>
                            </m:ctrlPr>
                          </m:e>
                          <m:sub>
                            <m:r>
                              <m:rPr>
                                <m:sty m:val="p"/>
                              </m:rPr>
                              <w:rPr>
                                <w:rFonts w:ascii="Cambria Math" w:hAnsi="Cambria Math" w:hint="eastAsia"/>
                                <w:noProof/>
                                <w:szCs w:val="22"/>
                              </w:rPr>
                              <m:t>△</m:t>
                            </m:r>
                            <m:r>
                              <w:rPr>
                                <w:rFonts w:ascii="Cambria Math" w:hAnsi="Cambria Math"/>
                                <w:noProof/>
                                <w:szCs w:val="22"/>
                              </w:rPr>
                              <m:t>ADC</m:t>
                            </m:r>
                          </m:sub>
                        </m:sSub>
                        <m:r>
                          <m:rPr>
                            <m:sty m:val="p"/>
                          </m:rPr>
                          <w:rPr>
                            <w:rFonts w:ascii="Cambria Math" w:hAnsi="Cambria Math"/>
                            <w:noProof/>
                            <w:szCs w:val="22"/>
                          </w:rPr>
                          <m:t>⋅</m:t>
                        </m:r>
                        <m:sSub>
                          <m:sSubPr>
                            <m:ctrlPr>
                              <w:rPr>
                                <w:rFonts w:ascii="Cambria Math" w:hAnsi="Cambria Math"/>
                                <w:i/>
                                <w:noProof/>
                                <w:szCs w:val="22"/>
                              </w:rPr>
                            </m:ctrlPr>
                          </m:sSubPr>
                          <m:e>
                            <m:r>
                              <w:rPr>
                                <w:rFonts w:ascii="Cambria Math" w:hAnsi="Cambria Math"/>
                                <w:noProof/>
                                <w:szCs w:val="22"/>
                              </w:rPr>
                              <m:t>S</m:t>
                            </m:r>
                            <m:ctrlPr>
                              <w:rPr>
                                <w:rFonts w:ascii="Cambria Math" w:hAnsi="Cambria Math"/>
                                <w:noProof/>
                                <w:szCs w:val="22"/>
                              </w:rPr>
                            </m:ctrlPr>
                          </m:e>
                          <m:sub>
                            <m:r>
                              <m:rPr>
                                <m:sty m:val="p"/>
                              </m:rPr>
                              <w:rPr>
                                <w:rFonts w:ascii="Cambria Math" w:hAnsi="Cambria Math" w:hint="eastAsia"/>
                                <w:noProof/>
                                <w:szCs w:val="22"/>
                              </w:rPr>
                              <m:t>△</m:t>
                            </m:r>
                            <m:r>
                              <w:rPr>
                                <w:rFonts w:ascii="Cambria Math" w:hAnsi="Cambria Math"/>
                                <w:noProof/>
                                <w:szCs w:val="22"/>
                              </w:rPr>
                              <m:t>ADB</m:t>
                            </m:r>
                          </m:sub>
                        </m:sSub>
                        <m:r>
                          <m:rPr>
                            <m:sty m:val="p"/>
                          </m:rPr>
                          <w:rPr>
                            <w:rFonts w:ascii="Cambria Math" w:hAnsi="Cambria Math"/>
                            <w:noProof/>
                            <w:szCs w:val="22"/>
                          </w:rPr>
                          <m:t>⋅</m:t>
                        </m:r>
                        <m:sSub>
                          <m:sSubPr>
                            <m:ctrlPr>
                              <w:rPr>
                                <w:rFonts w:ascii="Cambria Math" w:hAnsi="Cambria Math"/>
                                <w:i/>
                                <w:noProof/>
                                <w:szCs w:val="22"/>
                              </w:rPr>
                            </m:ctrlPr>
                          </m:sSubPr>
                          <m:e>
                            <m:r>
                              <w:rPr>
                                <w:rFonts w:ascii="Cambria Math" w:hAnsi="Cambria Math"/>
                                <w:noProof/>
                                <w:szCs w:val="22"/>
                              </w:rPr>
                              <m:t>S</m:t>
                            </m:r>
                            <m:ctrlPr>
                              <w:rPr>
                                <w:rFonts w:ascii="Cambria Math" w:hAnsi="Cambria Math"/>
                                <w:noProof/>
                                <w:szCs w:val="22"/>
                              </w:rPr>
                            </m:ctrlPr>
                          </m:e>
                          <m:sub>
                            <m:r>
                              <m:rPr>
                                <m:sty m:val="p"/>
                              </m:rPr>
                              <w:rPr>
                                <w:rFonts w:ascii="Cambria Math" w:hAnsi="Cambria Math" w:hint="eastAsia"/>
                                <w:noProof/>
                                <w:szCs w:val="22"/>
                              </w:rPr>
                              <m:t>△</m:t>
                            </m:r>
                            <m:r>
                              <w:rPr>
                                <w:rFonts w:ascii="Cambria Math" w:hAnsi="Cambria Math"/>
                                <w:noProof/>
                                <w:szCs w:val="22"/>
                              </w:rPr>
                              <m:t>CBD</m:t>
                            </m:r>
                          </m:sub>
                        </m:sSub>
                      </m:num>
                      <m:den>
                        <m:d>
                          <m:dPr>
                            <m:ctrlPr>
                              <w:rPr>
                                <w:rFonts w:ascii="Cambria Math" w:hAnsi="Cambria Math"/>
                                <w:noProof/>
                                <w:szCs w:val="22"/>
                              </w:rPr>
                            </m:ctrlPr>
                          </m:dPr>
                          <m:e>
                            <m:sSup>
                              <m:sSupPr>
                                <m:ctrlPr>
                                  <w:rPr>
                                    <w:rFonts w:ascii="Cambria Math" w:hAnsi="Cambria Math"/>
                                    <w:i/>
                                    <w:noProof/>
                                    <w:szCs w:val="22"/>
                                  </w:rPr>
                                </m:ctrlPr>
                              </m:sSupPr>
                              <m:e>
                                <m:d>
                                  <m:dPr>
                                    <m:begChr m:val="|"/>
                                    <m:endChr m:val="|"/>
                                    <m:ctrlPr>
                                      <w:rPr>
                                        <w:rFonts w:ascii="Cambria Math" w:hAnsi="Cambria Math"/>
                                        <w:noProof/>
                                        <w:szCs w:val="22"/>
                                      </w:rPr>
                                    </m:ctrlPr>
                                  </m:dPr>
                                  <m:e>
                                    <m:r>
                                      <w:rPr>
                                        <w:rFonts w:ascii="Cambria Math" w:hAnsi="Cambria Math"/>
                                        <w:noProof/>
                                        <w:szCs w:val="22"/>
                                      </w:rPr>
                                      <m:t>AB</m:t>
                                    </m:r>
                                    <m:ctrlPr>
                                      <w:rPr>
                                        <w:rFonts w:ascii="Cambria Math" w:hAnsi="Cambria Math"/>
                                        <w:i/>
                                        <w:noProof/>
                                        <w:szCs w:val="22"/>
                                      </w:rPr>
                                    </m:ctrlPr>
                                  </m:e>
                                </m:d>
                                <m:ctrlPr>
                                  <w:rPr>
                                    <w:rFonts w:ascii="Cambria Math" w:hAnsi="Cambria Math"/>
                                    <w:noProof/>
                                    <w:szCs w:val="22"/>
                                  </w:rPr>
                                </m:ctrlPr>
                              </m:e>
                              <m:sup>
                                <m:r>
                                  <w:rPr>
                                    <w:rFonts w:ascii="Cambria Math" w:hAnsi="Cambria Math"/>
                                    <w:noProof/>
                                    <w:szCs w:val="22"/>
                                  </w:rPr>
                                  <m:t>2</m:t>
                                </m:r>
                              </m:sup>
                            </m:sSup>
                            <m:r>
                              <w:rPr>
                                <w:rFonts w:ascii="Cambria Math" w:hAnsi="Cambria Math"/>
                                <w:noProof/>
                                <w:szCs w:val="22"/>
                              </w:rPr>
                              <m:t>+</m:t>
                            </m:r>
                            <m:sSup>
                              <m:sSupPr>
                                <m:ctrlPr>
                                  <w:rPr>
                                    <w:rFonts w:ascii="Cambria Math" w:hAnsi="Cambria Math"/>
                                    <w:i/>
                                    <w:noProof/>
                                    <w:szCs w:val="22"/>
                                  </w:rPr>
                                </m:ctrlPr>
                              </m:sSupPr>
                              <m:e>
                                <m:d>
                                  <m:dPr>
                                    <m:begChr m:val="|"/>
                                    <m:endChr m:val="|"/>
                                    <m:ctrlPr>
                                      <w:rPr>
                                        <w:rFonts w:ascii="Cambria Math" w:hAnsi="Cambria Math"/>
                                        <w:noProof/>
                                        <w:szCs w:val="22"/>
                                      </w:rPr>
                                    </m:ctrlPr>
                                  </m:dPr>
                                  <m:e>
                                    <m:r>
                                      <w:rPr>
                                        <w:rFonts w:ascii="Cambria Math" w:hAnsi="Cambria Math"/>
                                        <w:noProof/>
                                        <w:szCs w:val="22"/>
                                      </w:rPr>
                                      <m:t>BC</m:t>
                                    </m:r>
                                    <m:ctrlPr>
                                      <w:rPr>
                                        <w:rFonts w:ascii="Cambria Math" w:hAnsi="Cambria Math"/>
                                        <w:i/>
                                        <w:noProof/>
                                        <w:szCs w:val="22"/>
                                      </w:rPr>
                                    </m:ctrlPr>
                                  </m:e>
                                </m:d>
                              </m:e>
                              <m:sup>
                                <m:r>
                                  <w:rPr>
                                    <w:rFonts w:ascii="Cambria Math" w:hAnsi="Cambria Math"/>
                                    <w:noProof/>
                                    <w:szCs w:val="22"/>
                                  </w:rPr>
                                  <m:t>2</m:t>
                                </m:r>
                              </m:sup>
                            </m:sSup>
                            <m:ctrlPr>
                              <w:rPr>
                                <w:rFonts w:ascii="Cambria Math" w:hAnsi="Cambria Math"/>
                                <w:i/>
                                <w:noProof/>
                                <w:szCs w:val="22"/>
                              </w:rPr>
                            </m:ctrlPr>
                          </m:e>
                        </m:d>
                        <m:d>
                          <m:dPr>
                            <m:ctrlPr>
                              <w:rPr>
                                <w:rFonts w:ascii="Cambria Math" w:hAnsi="Cambria Math"/>
                                <w:noProof/>
                                <w:szCs w:val="22"/>
                              </w:rPr>
                            </m:ctrlPr>
                          </m:dPr>
                          <m:e>
                            <m:sSup>
                              <m:sSupPr>
                                <m:ctrlPr>
                                  <w:rPr>
                                    <w:rFonts w:ascii="Cambria Math" w:hAnsi="Cambria Math"/>
                                    <w:i/>
                                    <w:noProof/>
                                    <w:szCs w:val="22"/>
                                  </w:rPr>
                                </m:ctrlPr>
                              </m:sSupPr>
                              <m:e>
                                <m:d>
                                  <m:dPr>
                                    <m:begChr m:val="|"/>
                                    <m:endChr m:val="|"/>
                                    <m:ctrlPr>
                                      <w:rPr>
                                        <w:rFonts w:ascii="Cambria Math" w:hAnsi="Cambria Math"/>
                                        <w:noProof/>
                                        <w:szCs w:val="22"/>
                                      </w:rPr>
                                    </m:ctrlPr>
                                  </m:dPr>
                                  <m:e>
                                    <m:r>
                                      <w:rPr>
                                        <w:rFonts w:ascii="Cambria Math" w:hAnsi="Cambria Math"/>
                                        <w:noProof/>
                                        <w:szCs w:val="22"/>
                                      </w:rPr>
                                      <m:t>AD</m:t>
                                    </m:r>
                                    <m:ctrlPr>
                                      <w:rPr>
                                        <w:rFonts w:ascii="Cambria Math" w:hAnsi="Cambria Math"/>
                                        <w:i/>
                                        <w:noProof/>
                                        <w:szCs w:val="22"/>
                                      </w:rPr>
                                    </m:ctrlPr>
                                  </m:e>
                                </m:d>
                                <m:ctrlPr>
                                  <w:rPr>
                                    <w:rFonts w:ascii="Cambria Math" w:hAnsi="Cambria Math"/>
                                    <w:noProof/>
                                    <w:szCs w:val="22"/>
                                  </w:rPr>
                                </m:ctrlPr>
                              </m:e>
                              <m:sup>
                                <m:r>
                                  <w:rPr>
                                    <w:rFonts w:ascii="Cambria Math" w:hAnsi="Cambria Math"/>
                                    <w:noProof/>
                                    <w:szCs w:val="22"/>
                                  </w:rPr>
                                  <m:t>2</m:t>
                                </m:r>
                              </m:sup>
                            </m:sSup>
                            <m:r>
                              <w:rPr>
                                <w:rFonts w:ascii="Cambria Math" w:hAnsi="Cambria Math"/>
                                <w:noProof/>
                                <w:szCs w:val="22"/>
                              </w:rPr>
                              <m:t>+</m:t>
                            </m:r>
                            <m:sSup>
                              <m:sSupPr>
                                <m:ctrlPr>
                                  <w:rPr>
                                    <w:rFonts w:ascii="Cambria Math" w:hAnsi="Cambria Math"/>
                                    <w:i/>
                                    <w:noProof/>
                                    <w:szCs w:val="22"/>
                                  </w:rPr>
                                </m:ctrlPr>
                              </m:sSupPr>
                              <m:e>
                                <m:d>
                                  <m:dPr>
                                    <m:begChr m:val="|"/>
                                    <m:endChr m:val="|"/>
                                    <m:ctrlPr>
                                      <w:rPr>
                                        <w:rFonts w:ascii="Cambria Math" w:hAnsi="Cambria Math"/>
                                        <w:noProof/>
                                        <w:szCs w:val="22"/>
                                      </w:rPr>
                                    </m:ctrlPr>
                                  </m:dPr>
                                  <m:e>
                                    <m:r>
                                      <w:rPr>
                                        <w:rFonts w:ascii="Cambria Math" w:hAnsi="Cambria Math"/>
                                        <w:noProof/>
                                        <w:szCs w:val="22"/>
                                      </w:rPr>
                                      <m:t>CD</m:t>
                                    </m:r>
                                    <m:ctrlPr>
                                      <w:rPr>
                                        <w:rFonts w:ascii="Cambria Math" w:hAnsi="Cambria Math"/>
                                        <w:i/>
                                        <w:noProof/>
                                        <w:szCs w:val="22"/>
                                      </w:rPr>
                                    </m:ctrlPr>
                                  </m:e>
                                </m:d>
                              </m:e>
                              <m:sup>
                                <m:r>
                                  <w:rPr>
                                    <w:rFonts w:ascii="Cambria Math" w:hAnsi="Cambria Math"/>
                                    <w:noProof/>
                                    <w:szCs w:val="22"/>
                                  </w:rPr>
                                  <m:t>2</m:t>
                                </m:r>
                              </m:sup>
                            </m:sSup>
                            <m:ctrlPr>
                              <w:rPr>
                                <w:rFonts w:ascii="Cambria Math" w:hAnsi="Cambria Math"/>
                                <w:i/>
                                <w:noProof/>
                                <w:szCs w:val="22"/>
                              </w:rPr>
                            </m:ctrlPr>
                          </m:e>
                        </m:d>
                        <m:d>
                          <m:dPr>
                            <m:ctrlPr>
                              <w:rPr>
                                <w:rFonts w:ascii="Cambria Math" w:hAnsi="Cambria Math"/>
                                <w:noProof/>
                                <w:szCs w:val="22"/>
                              </w:rPr>
                            </m:ctrlPr>
                          </m:dPr>
                          <m:e>
                            <m:sSup>
                              <m:sSupPr>
                                <m:ctrlPr>
                                  <w:rPr>
                                    <w:rFonts w:ascii="Cambria Math" w:hAnsi="Cambria Math"/>
                                    <w:i/>
                                    <w:noProof/>
                                    <w:szCs w:val="22"/>
                                  </w:rPr>
                                </m:ctrlPr>
                              </m:sSupPr>
                              <m:e>
                                <m:d>
                                  <m:dPr>
                                    <m:begChr m:val="|"/>
                                    <m:endChr m:val="|"/>
                                    <m:ctrlPr>
                                      <w:rPr>
                                        <w:rFonts w:ascii="Cambria Math" w:hAnsi="Cambria Math"/>
                                        <w:noProof/>
                                        <w:szCs w:val="22"/>
                                      </w:rPr>
                                    </m:ctrlPr>
                                  </m:dPr>
                                  <m:e>
                                    <m:r>
                                      <w:rPr>
                                        <w:rFonts w:ascii="Cambria Math" w:hAnsi="Cambria Math"/>
                                        <w:noProof/>
                                        <w:szCs w:val="22"/>
                                      </w:rPr>
                                      <m:t>AB</m:t>
                                    </m:r>
                                    <m:ctrlPr>
                                      <w:rPr>
                                        <w:rFonts w:ascii="Cambria Math" w:hAnsi="Cambria Math"/>
                                        <w:i/>
                                        <w:noProof/>
                                        <w:szCs w:val="22"/>
                                      </w:rPr>
                                    </m:ctrlPr>
                                  </m:e>
                                </m:d>
                                <m:ctrlPr>
                                  <w:rPr>
                                    <w:rFonts w:ascii="Cambria Math" w:hAnsi="Cambria Math"/>
                                    <w:noProof/>
                                    <w:szCs w:val="22"/>
                                  </w:rPr>
                                </m:ctrlPr>
                              </m:e>
                              <m:sup>
                                <m:r>
                                  <w:rPr>
                                    <w:rFonts w:ascii="Cambria Math" w:hAnsi="Cambria Math"/>
                                    <w:noProof/>
                                    <w:szCs w:val="22"/>
                                  </w:rPr>
                                  <m:t>2</m:t>
                                </m:r>
                              </m:sup>
                            </m:sSup>
                            <m:r>
                              <w:rPr>
                                <w:rFonts w:ascii="Cambria Math" w:hAnsi="Cambria Math"/>
                                <w:noProof/>
                                <w:szCs w:val="22"/>
                              </w:rPr>
                              <m:t>+</m:t>
                            </m:r>
                            <m:sSup>
                              <m:sSupPr>
                                <m:ctrlPr>
                                  <w:rPr>
                                    <w:rFonts w:ascii="Cambria Math" w:hAnsi="Cambria Math"/>
                                    <w:i/>
                                    <w:noProof/>
                                    <w:szCs w:val="22"/>
                                  </w:rPr>
                                </m:ctrlPr>
                              </m:sSupPr>
                              <m:e>
                                <m:d>
                                  <m:dPr>
                                    <m:begChr m:val="|"/>
                                    <m:endChr m:val="|"/>
                                    <m:ctrlPr>
                                      <w:rPr>
                                        <w:rFonts w:ascii="Cambria Math" w:hAnsi="Cambria Math"/>
                                        <w:noProof/>
                                        <w:szCs w:val="22"/>
                                      </w:rPr>
                                    </m:ctrlPr>
                                  </m:dPr>
                                  <m:e>
                                    <m:r>
                                      <w:rPr>
                                        <w:rFonts w:ascii="Cambria Math" w:hAnsi="Cambria Math"/>
                                        <w:noProof/>
                                        <w:szCs w:val="22"/>
                                      </w:rPr>
                                      <m:t>AD</m:t>
                                    </m:r>
                                    <m:ctrlPr>
                                      <w:rPr>
                                        <w:rFonts w:ascii="Cambria Math" w:hAnsi="Cambria Math"/>
                                        <w:i/>
                                        <w:noProof/>
                                        <w:szCs w:val="22"/>
                                      </w:rPr>
                                    </m:ctrlPr>
                                  </m:e>
                                </m:d>
                              </m:e>
                              <m:sup>
                                <m:r>
                                  <w:rPr>
                                    <w:rFonts w:ascii="Cambria Math" w:hAnsi="Cambria Math"/>
                                    <w:noProof/>
                                    <w:szCs w:val="22"/>
                                  </w:rPr>
                                  <m:t>2</m:t>
                                </m:r>
                              </m:sup>
                            </m:sSup>
                            <m:ctrlPr>
                              <w:rPr>
                                <w:rFonts w:ascii="Cambria Math" w:hAnsi="Cambria Math"/>
                                <w:i/>
                                <w:noProof/>
                                <w:szCs w:val="22"/>
                              </w:rPr>
                            </m:ctrlPr>
                          </m:e>
                        </m:d>
                        <m:d>
                          <m:dPr>
                            <m:ctrlPr>
                              <w:rPr>
                                <w:rFonts w:ascii="Cambria Math" w:hAnsi="Cambria Math"/>
                                <w:noProof/>
                                <w:szCs w:val="22"/>
                              </w:rPr>
                            </m:ctrlPr>
                          </m:dPr>
                          <m:e>
                            <m:sSup>
                              <m:sSupPr>
                                <m:ctrlPr>
                                  <w:rPr>
                                    <w:rFonts w:ascii="Cambria Math" w:hAnsi="Cambria Math"/>
                                    <w:i/>
                                    <w:noProof/>
                                    <w:szCs w:val="22"/>
                                  </w:rPr>
                                </m:ctrlPr>
                              </m:sSupPr>
                              <m:e>
                                <m:d>
                                  <m:dPr>
                                    <m:begChr m:val="|"/>
                                    <m:endChr m:val="|"/>
                                    <m:ctrlPr>
                                      <w:rPr>
                                        <w:rFonts w:ascii="Cambria Math" w:hAnsi="Cambria Math"/>
                                        <w:noProof/>
                                        <w:szCs w:val="22"/>
                                      </w:rPr>
                                    </m:ctrlPr>
                                  </m:dPr>
                                  <m:e>
                                    <m:r>
                                      <w:rPr>
                                        <w:rFonts w:ascii="Cambria Math" w:hAnsi="Cambria Math"/>
                                        <w:noProof/>
                                        <w:szCs w:val="22"/>
                                      </w:rPr>
                                      <m:t>BC</m:t>
                                    </m:r>
                                    <m:ctrlPr>
                                      <w:rPr>
                                        <w:rFonts w:ascii="Cambria Math" w:hAnsi="Cambria Math"/>
                                        <w:i/>
                                        <w:noProof/>
                                        <w:szCs w:val="22"/>
                                      </w:rPr>
                                    </m:ctrlPr>
                                  </m:e>
                                </m:d>
                                <m:ctrlPr>
                                  <w:rPr>
                                    <w:rFonts w:ascii="Cambria Math" w:hAnsi="Cambria Math"/>
                                    <w:noProof/>
                                    <w:szCs w:val="22"/>
                                  </w:rPr>
                                </m:ctrlPr>
                              </m:e>
                              <m:sup>
                                <m:r>
                                  <w:rPr>
                                    <w:rFonts w:ascii="Cambria Math" w:hAnsi="Cambria Math"/>
                                    <w:noProof/>
                                    <w:szCs w:val="22"/>
                                  </w:rPr>
                                  <m:t>2</m:t>
                                </m:r>
                              </m:sup>
                            </m:sSup>
                            <m:r>
                              <w:rPr>
                                <w:rFonts w:ascii="Cambria Math" w:hAnsi="Cambria Math"/>
                                <w:noProof/>
                                <w:szCs w:val="22"/>
                              </w:rPr>
                              <m:t>+</m:t>
                            </m:r>
                            <m:sSup>
                              <m:sSupPr>
                                <m:ctrlPr>
                                  <w:rPr>
                                    <w:rFonts w:ascii="Cambria Math" w:hAnsi="Cambria Math"/>
                                    <w:i/>
                                    <w:noProof/>
                                    <w:szCs w:val="22"/>
                                  </w:rPr>
                                </m:ctrlPr>
                              </m:sSupPr>
                              <m:e>
                                <m:d>
                                  <m:dPr>
                                    <m:begChr m:val="|"/>
                                    <m:endChr m:val="|"/>
                                    <m:ctrlPr>
                                      <w:rPr>
                                        <w:rFonts w:ascii="Cambria Math" w:hAnsi="Cambria Math"/>
                                        <w:noProof/>
                                        <w:szCs w:val="22"/>
                                      </w:rPr>
                                    </m:ctrlPr>
                                  </m:dPr>
                                  <m:e>
                                    <m:r>
                                      <w:rPr>
                                        <w:rFonts w:ascii="Cambria Math" w:hAnsi="Cambria Math"/>
                                        <w:noProof/>
                                        <w:szCs w:val="22"/>
                                      </w:rPr>
                                      <m:t>CD</m:t>
                                    </m:r>
                                    <m:ctrlPr>
                                      <w:rPr>
                                        <w:rFonts w:ascii="Cambria Math" w:hAnsi="Cambria Math"/>
                                        <w:i/>
                                        <w:noProof/>
                                        <w:szCs w:val="22"/>
                                      </w:rPr>
                                    </m:ctrlPr>
                                  </m:e>
                                </m:d>
                              </m:e>
                              <m:sup>
                                <m:r>
                                  <w:rPr>
                                    <w:rFonts w:ascii="Cambria Math" w:hAnsi="Cambria Math"/>
                                    <w:noProof/>
                                    <w:szCs w:val="22"/>
                                  </w:rPr>
                                  <m:t>2</m:t>
                                </m:r>
                              </m:sup>
                            </m:sSup>
                            <m:ctrlPr>
                              <w:rPr>
                                <w:rFonts w:ascii="Cambria Math" w:hAnsi="Cambria Math"/>
                                <w:i/>
                                <w:noProof/>
                                <w:szCs w:val="22"/>
                              </w:rPr>
                            </m:ctrlPr>
                          </m:e>
                        </m:d>
                      </m:den>
                    </m:f>
                  </m:e>
                </m:rad>
              </m:oMath>
            </m:oMathPara>
          </w:p>
        </w:tc>
        <w:tc>
          <w:tcPr>
            <w:tcW w:w="567" w:type="dxa"/>
            <w:vAlign w:val="center"/>
          </w:tcPr>
          <w:p w14:paraId="7B224F01" w14:textId="55F3A4C8" w:rsidR="003468DC" w:rsidRDefault="003468DC" w:rsidP="00C5606E">
            <w:pPr>
              <w:pStyle w:val="Equation"/>
            </w:pPr>
            <w:r>
              <w:t>(</w:t>
            </w:r>
            <w:r w:rsidR="002D5B1F">
              <w:t>4</w:t>
            </w:r>
            <w:r>
              <w:t>)</w:t>
            </w:r>
          </w:p>
        </w:tc>
      </w:tr>
    </w:tbl>
    <w:p w14:paraId="3FACA9BA" w14:textId="59EC72A6" w:rsidR="00BB417E" w:rsidRPr="00745F23" w:rsidRDefault="00BB417E" w:rsidP="00BB417E">
      <w:pPr>
        <w:ind w:firstLineChars="0" w:firstLine="0"/>
      </w:pPr>
      <w:r w:rsidRPr="005A748E">
        <w:rPr>
          <w:rFonts w:hint="eastAsia"/>
        </w:rPr>
        <w:t>w</w:t>
      </w:r>
      <w:r w:rsidRPr="005A748E">
        <w:t xml:space="preserve">here </w:t>
      </w:r>
      <w:r w:rsidRPr="005A748E">
        <w:rPr>
          <w:i/>
          <w:iCs/>
        </w:rPr>
        <w:t>A</w:t>
      </w:r>
      <w:r w:rsidRPr="005A748E">
        <w:t xml:space="preserve">, </w:t>
      </w:r>
      <w:r w:rsidRPr="005A748E">
        <w:rPr>
          <w:i/>
          <w:iCs/>
        </w:rPr>
        <w:t>B</w:t>
      </w:r>
      <w:r w:rsidRPr="005A748E">
        <w:t xml:space="preserve">, C, and </w:t>
      </w:r>
      <w:r w:rsidRPr="005A748E">
        <w:rPr>
          <w:i/>
          <w:iCs/>
        </w:rPr>
        <w:t>D</w:t>
      </w:r>
      <w:r w:rsidRPr="005A748E">
        <w:t xml:space="preserve"> represent the four vertices of the quadrilateral. </w:t>
      </w:r>
      <m:oMath>
        <m:sSub>
          <m:sSubPr>
            <m:ctrlPr>
              <w:rPr>
                <w:rFonts w:ascii="Cambria Math" w:hAnsi="Cambria Math"/>
                <w:i/>
                <w:iCs/>
                <w:noProof/>
              </w:rPr>
            </m:ctrlPr>
          </m:sSubPr>
          <m:e>
            <m:r>
              <w:rPr>
                <w:rFonts w:ascii="Cambria Math" w:hAnsi="Cambria Math"/>
                <w:noProof/>
                <w:szCs w:val="22"/>
              </w:rPr>
              <m:t>S</m:t>
            </m:r>
            <m:ctrlPr>
              <w:rPr>
                <w:rFonts w:ascii="Cambria Math" w:hAnsi="Cambria Math"/>
                <w:i/>
                <w:iCs/>
                <w:noProof/>
                <w:szCs w:val="22"/>
              </w:rPr>
            </m:ctrlPr>
          </m:e>
          <m:sub>
            <m:r>
              <w:rPr>
                <w:rFonts w:ascii="Cambria Math" w:hAnsi="Cambria Math"/>
                <w:noProof/>
                <w:szCs w:val="22"/>
              </w:rPr>
              <m:t>ΔABC</m:t>
            </m:r>
          </m:sub>
        </m:sSub>
      </m:oMath>
      <w:r w:rsidRPr="005A748E">
        <w:t xml:space="preserve">, </w:t>
      </w:r>
      <m:oMath>
        <m:sSub>
          <m:sSubPr>
            <m:ctrlPr>
              <w:rPr>
                <w:rFonts w:ascii="Cambria Math" w:hAnsi="Cambria Math"/>
                <w:i/>
                <w:iCs/>
                <w:noProof/>
              </w:rPr>
            </m:ctrlPr>
          </m:sSubPr>
          <m:e>
            <m:r>
              <w:rPr>
                <w:rFonts w:ascii="Cambria Math" w:hAnsi="Cambria Math"/>
                <w:noProof/>
                <w:szCs w:val="22"/>
              </w:rPr>
              <m:t>S</m:t>
            </m:r>
            <m:ctrlPr>
              <w:rPr>
                <w:rFonts w:ascii="Cambria Math" w:hAnsi="Cambria Math"/>
                <w:i/>
                <w:iCs/>
                <w:noProof/>
                <w:szCs w:val="22"/>
              </w:rPr>
            </m:ctrlPr>
          </m:e>
          <m:sub>
            <m:r>
              <w:rPr>
                <w:rFonts w:ascii="Cambria Math" w:hAnsi="Cambria Math"/>
                <w:noProof/>
                <w:szCs w:val="22"/>
              </w:rPr>
              <m:t>ΔADC</m:t>
            </m:r>
          </m:sub>
        </m:sSub>
      </m:oMath>
      <w:r w:rsidRPr="005A748E">
        <w:t xml:space="preserve">, </w:t>
      </w:r>
      <m:oMath>
        <m:sSub>
          <m:sSubPr>
            <m:ctrlPr>
              <w:rPr>
                <w:rFonts w:ascii="Cambria Math" w:hAnsi="Cambria Math"/>
                <w:i/>
                <w:iCs/>
                <w:noProof/>
              </w:rPr>
            </m:ctrlPr>
          </m:sSubPr>
          <m:e>
            <m:r>
              <w:rPr>
                <w:rFonts w:ascii="Cambria Math" w:hAnsi="Cambria Math"/>
                <w:noProof/>
                <w:szCs w:val="22"/>
              </w:rPr>
              <m:t>S</m:t>
            </m:r>
            <m:ctrlPr>
              <w:rPr>
                <w:rFonts w:ascii="Cambria Math" w:hAnsi="Cambria Math"/>
                <w:i/>
                <w:iCs/>
                <w:noProof/>
                <w:szCs w:val="22"/>
              </w:rPr>
            </m:ctrlPr>
          </m:e>
          <m:sub>
            <m:r>
              <w:rPr>
                <w:rFonts w:ascii="Cambria Math" w:hAnsi="Cambria Math"/>
                <w:noProof/>
                <w:szCs w:val="22"/>
              </w:rPr>
              <m:t>ΔADB</m:t>
            </m:r>
          </m:sub>
        </m:sSub>
      </m:oMath>
      <w:r w:rsidRPr="005A748E">
        <w:t xml:space="preserve"> and </w:t>
      </w:r>
      <m:oMath>
        <m:sSub>
          <m:sSubPr>
            <m:ctrlPr>
              <w:rPr>
                <w:rFonts w:ascii="Cambria Math" w:hAnsi="Cambria Math"/>
                <w:i/>
                <w:iCs/>
                <w:noProof/>
              </w:rPr>
            </m:ctrlPr>
          </m:sSubPr>
          <m:e>
            <m:r>
              <w:rPr>
                <w:rFonts w:ascii="Cambria Math" w:hAnsi="Cambria Math"/>
                <w:noProof/>
                <w:szCs w:val="22"/>
              </w:rPr>
              <m:t>S</m:t>
            </m:r>
            <m:ctrlPr>
              <w:rPr>
                <w:rFonts w:ascii="Cambria Math" w:hAnsi="Cambria Math"/>
                <w:i/>
                <w:iCs/>
                <w:noProof/>
                <w:szCs w:val="22"/>
              </w:rPr>
            </m:ctrlPr>
          </m:e>
          <m:sub>
            <m:r>
              <w:rPr>
                <w:rFonts w:ascii="Cambria Math" w:hAnsi="Cambria Math"/>
                <w:noProof/>
                <w:szCs w:val="22"/>
              </w:rPr>
              <m:t>ΔCBD</m:t>
            </m:r>
          </m:sub>
        </m:sSub>
      </m:oMath>
      <w:r w:rsidRPr="005A748E">
        <w:t xml:space="preserve"> denote the areas of any three triangles formed by the four vertices of the quadrilateral. |</w:t>
      </w:r>
      <w:r w:rsidRPr="005A748E">
        <w:rPr>
          <w:i/>
          <w:iCs/>
        </w:rPr>
        <w:t>AB</w:t>
      </w:r>
      <w:r w:rsidRPr="005A748E">
        <w:t>|, |</w:t>
      </w:r>
      <w:r w:rsidRPr="005A748E">
        <w:rPr>
          <w:i/>
          <w:iCs/>
        </w:rPr>
        <w:t>BC</w:t>
      </w:r>
      <w:r w:rsidRPr="005A748E">
        <w:t>|, |</w:t>
      </w:r>
      <w:r w:rsidRPr="005A748E">
        <w:rPr>
          <w:i/>
          <w:iCs/>
        </w:rPr>
        <w:t>CD</w:t>
      </w:r>
      <w:r w:rsidRPr="005A748E">
        <w:t>|, and |</w:t>
      </w:r>
      <w:r w:rsidRPr="005A748E">
        <w:rPr>
          <w:i/>
          <w:iCs/>
        </w:rPr>
        <w:t>AD</w:t>
      </w:r>
      <w:r w:rsidRPr="005A748E">
        <w:t>| are the lengths of the four sides of the quadrilateral grid element.</w:t>
      </w:r>
      <w:r w:rsidR="00767966" w:rsidRPr="005A748E">
        <w:rPr>
          <w:rFonts w:hint="eastAsia"/>
        </w:rPr>
        <w:t xml:space="preserve"> The value of </w:t>
      </w:r>
      <w:r w:rsidR="00767966" w:rsidRPr="005A748E">
        <w:rPr>
          <w:rFonts w:hint="eastAsia"/>
          <w:i/>
          <w:iCs/>
        </w:rPr>
        <w:t>q</w:t>
      </w:r>
      <w:r w:rsidR="00767966" w:rsidRPr="005A748E">
        <w:rPr>
          <w:rFonts w:hint="eastAsia"/>
        </w:rPr>
        <w:t xml:space="preserve"> lies within the range</w:t>
      </w:r>
      <w:r w:rsidR="00767966" w:rsidRPr="00767966">
        <w:rPr>
          <w:rFonts w:hint="eastAsia"/>
        </w:rPr>
        <w:t xml:space="preserve"> of </w:t>
      </w:r>
      <w:r w:rsidR="00767966" w:rsidRPr="00767966">
        <w:rPr>
          <w:rFonts w:hint="eastAsia"/>
          <w:i/>
          <w:iCs/>
        </w:rPr>
        <w:t>q</w:t>
      </w:r>
      <w:r w:rsidR="00767966" w:rsidRPr="00767966">
        <w:rPr>
          <w:rFonts w:hint="eastAsia"/>
        </w:rPr>
        <w:t xml:space="preserve"> </w:t>
      </w:r>
      <w:r w:rsidR="00767966" w:rsidRPr="00767966">
        <w:rPr>
          <w:rFonts w:hint="eastAsia"/>
        </w:rPr>
        <w:t>∈</w:t>
      </w:r>
      <w:r w:rsidR="00767966" w:rsidRPr="00767966">
        <w:rPr>
          <w:rFonts w:hint="eastAsia"/>
        </w:rPr>
        <w:t xml:space="preserve"> (0, 1]</w:t>
      </w:r>
      <w:r w:rsidR="005A748E">
        <w:t xml:space="preserve">, and a </w:t>
      </w:r>
      <w:r w:rsidR="00767966" w:rsidRPr="00767966">
        <w:rPr>
          <w:rFonts w:hint="eastAsia"/>
        </w:rPr>
        <w:t xml:space="preserve">higher value of </w:t>
      </w:r>
      <w:r w:rsidR="00767966" w:rsidRPr="00767966">
        <w:rPr>
          <w:rFonts w:hint="eastAsia"/>
          <w:i/>
          <w:iCs/>
        </w:rPr>
        <w:t>q</w:t>
      </w:r>
      <w:r w:rsidR="00767966" w:rsidRPr="00767966">
        <w:rPr>
          <w:rFonts w:hint="eastAsia"/>
        </w:rPr>
        <w:t xml:space="preserve"> indicates </w:t>
      </w:r>
      <w:r w:rsidR="00767966">
        <w:t xml:space="preserve">the </w:t>
      </w:r>
      <w:r w:rsidR="00767966" w:rsidRPr="00767966">
        <w:rPr>
          <w:rFonts w:hint="eastAsia"/>
        </w:rPr>
        <w:t xml:space="preserve">better shape quality of the </w:t>
      </w:r>
      <w:r w:rsidR="00767966">
        <w:t>grid</w:t>
      </w:r>
      <w:r w:rsidR="00767966" w:rsidRPr="00767966">
        <w:rPr>
          <w:rFonts w:hint="eastAsia"/>
        </w:rPr>
        <w:t xml:space="preserve"> element. When the quadrilateral </w:t>
      </w:r>
      <w:r w:rsidR="00767966">
        <w:t>grid</w:t>
      </w:r>
      <w:r w:rsidR="00767966" w:rsidRPr="00767966">
        <w:rPr>
          <w:rFonts w:hint="eastAsia"/>
        </w:rPr>
        <w:t xml:space="preserve"> is a perfect square, </w:t>
      </w:r>
      <w:r w:rsidR="00767966" w:rsidRPr="00767966">
        <w:rPr>
          <w:rFonts w:hint="eastAsia"/>
          <w:i/>
          <w:iCs/>
        </w:rPr>
        <w:t>q</w:t>
      </w:r>
      <w:r w:rsidR="00767966" w:rsidRPr="00767966">
        <w:rPr>
          <w:rFonts w:hint="eastAsia"/>
        </w:rPr>
        <w:t xml:space="preserve"> equals </w:t>
      </w:r>
      <w:r w:rsidR="00423CA9">
        <w:t>1;</w:t>
      </w:r>
      <w:r w:rsidR="00767966">
        <w:t xml:space="preserve"> </w:t>
      </w:r>
      <w:r w:rsidR="005A748E">
        <w:t>conversely</w:t>
      </w:r>
      <w:r w:rsidR="003A6EE8">
        <w:t>,</w:t>
      </w:r>
      <w:r w:rsidR="005A748E">
        <w:t xml:space="preserve"> </w:t>
      </w:r>
      <w:r w:rsidR="00423CA9">
        <w:t xml:space="preserve">when </w:t>
      </w:r>
      <w:r w:rsidR="00423CA9" w:rsidRPr="00767966">
        <w:rPr>
          <w:rFonts w:hint="eastAsia"/>
          <w:i/>
          <w:iCs/>
        </w:rPr>
        <w:t>q</w:t>
      </w:r>
      <w:r w:rsidR="00423CA9" w:rsidRPr="00767966">
        <w:rPr>
          <w:rFonts w:hint="eastAsia"/>
        </w:rPr>
        <w:t xml:space="preserve"> equals 0</w:t>
      </w:r>
      <w:r w:rsidR="00423CA9">
        <w:t xml:space="preserve">, </w:t>
      </w:r>
      <w:r w:rsidR="00767966" w:rsidRPr="00767966">
        <w:rPr>
          <w:rFonts w:hint="eastAsia"/>
        </w:rPr>
        <w:t>the quadrilateral degenerates into a triangle</w:t>
      </w:r>
      <w:r w:rsidR="00767966" w:rsidRPr="007F0078">
        <w:rPr>
          <w:rFonts w:hint="eastAsia"/>
        </w:rPr>
        <w:t>.</w:t>
      </w:r>
      <w:r w:rsidR="00767966" w:rsidRPr="007F0078">
        <w:t xml:space="preserve"> Calculate the shape quality factor </w:t>
      </w:r>
      <w:r w:rsidR="00767966" w:rsidRPr="007F0078">
        <w:rPr>
          <w:i/>
          <w:iCs/>
        </w:rPr>
        <w:t>q</w:t>
      </w:r>
      <w:r w:rsidR="00767966" w:rsidRPr="007F0078">
        <w:t xml:space="preserve"> for all</w:t>
      </w:r>
      <w:r w:rsidR="00767966" w:rsidRPr="00767966">
        <w:t xml:space="preserve"> quadrilateral elements constituting </w:t>
      </w:r>
      <w:r w:rsidR="00767966" w:rsidRPr="00767966">
        <w:lastRenderedPageBreak/>
        <w:t xml:space="preserve">the </w:t>
      </w:r>
      <w:r w:rsidR="00767966">
        <w:t>grid structure</w:t>
      </w:r>
      <w:r w:rsidR="00767966" w:rsidRPr="00767966">
        <w:t xml:space="preserve">, and calculate the mean </w:t>
      </w:r>
      <m:oMath>
        <m:acc>
          <m:accPr>
            <m:chr m:val="̅"/>
            <m:ctrlPr>
              <w:rPr>
                <w:rFonts w:ascii="Cambria Math" w:hAnsi="Cambria Math"/>
                <w:i/>
              </w:rPr>
            </m:ctrlPr>
          </m:accPr>
          <m:e>
            <m:r>
              <w:rPr>
                <w:rFonts w:ascii="Cambria Math" w:hAnsi="Cambria Math"/>
              </w:rPr>
              <m:t>q</m:t>
            </m:r>
          </m:e>
        </m:acc>
      </m:oMath>
      <w:r w:rsidR="00767966">
        <w:t xml:space="preserve"> </w:t>
      </w:r>
      <w:r w:rsidR="00767966" w:rsidRPr="00767966">
        <w:t xml:space="preserve">and </w:t>
      </w:r>
      <w:r w:rsidR="007F0078">
        <w:rPr>
          <w:rFonts w:hint="eastAsia"/>
        </w:rPr>
        <w:t>mean</w:t>
      </w:r>
      <w:r w:rsidR="007F0078">
        <w:t xml:space="preserve"> square deviation</w:t>
      </w:r>
      <w:r w:rsidR="00745F23">
        <w:t xml:space="preserve"> </w:t>
      </w:r>
      <m:oMath>
        <m:sSub>
          <m:sSubPr>
            <m:ctrlPr>
              <w:rPr>
                <w:rFonts w:ascii="Cambria Math" w:hAnsi="Cambria Math"/>
                <w:i/>
              </w:rPr>
            </m:ctrlPr>
          </m:sSubPr>
          <m:e>
            <m:r>
              <w:rPr>
                <w:rFonts w:ascii="Cambria Math" w:hAnsi="Cambria Math"/>
              </w:rPr>
              <m:t>δ</m:t>
            </m:r>
          </m:e>
          <m:sub>
            <m:r>
              <w:rPr>
                <w:rFonts w:ascii="Cambria Math" w:hAnsi="Cambria Math"/>
                <w:vertAlign w:val="subscript"/>
              </w:rPr>
              <m:t>q</m:t>
            </m:r>
          </m:sub>
        </m:sSub>
      </m:oMath>
      <w:r w:rsidR="00745F23">
        <w:t xml:space="preserve"> </w:t>
      </w:r>
      <w:r w:rsidR="00767966" w:rsidRPr="00767966">
        <w:t xml:space="preserve">of </w:t>
      </w:r>
      <w:r w:rsidR="00767966" w:rsidRPr="00745F23">
        <w:rPr>
          <w:i/>
          <w:iCs/>
        </w:rPr>
        <w:t>q</w:t>
      </w:r>
      <w:r w:rsidR="00767966" w:rsidRPr="00767966">
        <w:t>.</w:t>
      </w:r>
      <w:r w:rsidR="00745F23">
        <w:t xml:space="preserve"> Refer to </w:t>
      </w:r>
      <w:r w:rsidR="00745F23" w:rsidRPr="003207C4">
        <w:rPr>
          <w:color w:val="00B0F0"/>
        </w:rPr>
        <w:t>Eqs. (5)</w:t>
      </w:r>
      <w:r w:rsidR="00745F23">
        <w:t xml:space="preserve"> and </w:t>
      </w:r>
      <w:r w:rsidR="00745F23" w:rsidRPr="003207C4">
        <w:rPr>
          <w:color w:val="00B0F0"/>
        </w:rPr>
        <w:t>(6)</w:t>
      </w:r>
      <w:r w:rsidR="00745F23">
        <w:t xml:space="preserve"> to calculate </w:t>
      </w:r>
      <m:oMath>
        <m:acc>
          <m:accPr>
            <m:chr m:val="̅"/>
            <m:ctrlPr>
              <w:rPr>
                <w:rFonts w:ascii="Cambria Math" w:hAnsi="Cambria Math"/>
                <w:i/>
              </w:rPr>
            </m:ctrlPr>
          </m:accPr>
          <m:e>
            <m:r>
              <w:rPr>
                <w:rFonts w:ascii="Cambria Math" w:hAnsi="Cambria Math"/>
              </w:rPr>
              <m:t>q</m:t>
            </m:r>
          </m:e>
        </m:acc>
      </m:oMath>
      <w:r w:rsidR="00745F23">
        <w:t xml:space="preserve"> and </w:t>
      </w:r>
      <m:oMath>
        <m:sSub>
          <m:sSubPr>
            <m:ctrlPr>
              <w:rPr>
                <w:rFonts w:ascii="Cambria Math" w:hAnsi="Cambria Math"/>
                <w:i/>
              </w:rPr>
            </m:ctrlPr>
          </m:sSubPr>
          <m:e>
            <m:r>
              <w:rPr>
                <w:rFonts w:ascii="Cambria Math" w:hAnsi="Cambria Math"/>
              </w:rPr>
              <m:t>δ</m:t>
            </m:r>
          </m:e>
          <m:sub>
            <m:r>
              <w:rPr>
                <w:rFonts w:ascii="Cambria Math" w:hAnsi="Cambria Math"/>
                <w:vertAlign w:val="subscript"/>
              </w:rPr>
              <m:t>q</m:t>
            </m:r>
          </m:sub>
        </m:sSub>
      </m:oMath>
      <w:r w:rsidR="00745F23">
        <w:t>, respectively—</w:t>
      </w:r>
      <w:r w:rsidR="00745F23" w:rsidRPr="00745F23">
        <w:rPr>
          <w:i/>
          <w:iCs/>
        </w:rPr>
        <w:t>m</w:t>
      </w:r>
      <w:r w:rsidR="00745F23" w:rsidRPr="00745F23">
        <w:t xml:space="preserve"> </w:t>
      </w:r>
      <w:r w:rsidR="00745F23">
        <w:t>denote</w:t>
      </w:r>
      <w:r w:rsidR="00745F23" w:rsidRPr="00745F23">
        <w:t xml:space="preserve">s the number of quadrilateral </w:t>
      </w:r>
      <w:r w:rsidR="00745F23">
        <w:t>grid</w:t>
      </w:r>
      <w:r w:rsidR="00745F23" w:rsidRPr="00745F23">
        <w:t xml:space="preserve"> elements, and </w:t>
      </w:r>
      <m:oMath>
        <m:sSub>
          <m:sSubPr>
            <m:ctrlPr>
              <w:rPr>
                <w:rFonts w:ascii="Cambria Math" w:hAnsi="Cambria Math"/>
                <w:i/>
              </w:rPr>
            </m:ctrlPr>
          </m:sSubPr>
          <m:e>
            <m:r>
              <w:rPr>
                <w:rFonts w:ascii="Cambria Math" w:hAnsi="Cambria Math"/>
              </w:rPr>
              <m:t>q</m:t>
            </m:r>
          </m:e>
          <m:sub>
            <m:r>
              <w:rPr>
                <w:rFonts w:ascii="Cambria Math" w:hAnsi="Cambria Math"/>
                <w:vertAlign w:val="subscript"/>
              </w:rPr>
              <m:t>i</m:t>
            </m:r>
          </m:sub>
        </m:sSub>
      </m:oMath>
      <w:r w:rsidR="00745F23">
        <w:t xml:space="preserve"> </w:t>
      </w:r>
      <w:r w:rsidR="00745F23" w:rsidRPr="00745F23">
        <w:t xml:space="preserve">denotes the shape quality </w:t>
      </w:r>
      <w:r w:rsidR="00745F23">
        <w:t>factor</w:t>
      </w:r>
      <w:r w:rsidR="00745F23" w:rsidRPr="00745F23">
        <w:t xml:space="preserve"> of the </w:t>
      </w:r>
      <w:r w:rsidR="00745F23" w:rsidRPr="00745F23">
        <w:rPr>
          <w:i/>
          <w:iCs/>
        </w:rPr>
        <w:t>i</w:t>
      </w:r>
      <w:r w:rsidR="00745F23" w:rsidRPr="00745F23">
        <w:t>-</w:t>
      </w:r>
      <w:proofErr w:type="spellStart"/>
      <w:r w:rsidR="00745F23" w:rsidRPr="00745F23">
        <w:t>th</w:t>
      </w:r>
      <w:proofErr w:type="spellEnd"/>
      <w:r w:rsidR="00745F23" w:rsidRPr="00745F23">
        <w:t xml:space="preserve"> quadrilateral </w:t>
      </w:r>
      <w:r w:rsidR="00745F23">
        <w:t>grid</w:t>
      </w:r>
      <w:r w:rsidR="00745F23" w:rsidRPr="00745F23">
        <w:t xml:space="preserve"> element.</w:t>
      </w:r>
      <w:r w:rsidR="00745F23">
        <w:t xml:space="preserve"> </w:t>
      </w:r>
      <w:r w:rsidR="00745F23" w:rsidRPr="00745F23">
        <w:t xml:space="preserve">If the mean of the shape quality </w:t>
      </w:r>
      <w:r w:rsidR="00745F23">
        <w:t>factor</w:t>
      </w:r>
      <w:r w:rsidR="00745F23" w:rsidRPr="00745F23">
        <w:t xml:space="preserve"> for quadrilateral </w:t>
      </w:r>
      <w:r w:rsidR="00745F23">
        <w:t>grids</w:t>
      </w:r>
      <w:r w:rsidR="00745F23" w:rsidRPr="00745F23">
        <w:t xml:space="preserve"> is higher and the </w:t>
      </w:r>
      <w:r w:rsidR="007F0078">
        <w:rPr>
          <w:rFonts w:hint="eastAsia"/>
        </w:rPr>
        <w:t>mean</w:t>
      </w:r>
      <w:r w:rsidR="007F0078">
        <w:t xml:space="preserve"> square deviation</w:t>
      </w:r>
      <w:r w:rsidR="00745F23" w:rsidRPr="00745F23">
        <w:t xml:space="preserve"> is lower, it indicates a more regular shape of the </w:t>
      </w:r>
      <w:r w:rsidR="00131412">
        <w:t>free-form grid</w:t>
      </w:r>
      <w:r w:rsidR="00745F23">
        <w:t xml:space="preserve"> structure</w:t>
      </w:r>
      <w:r w:rsidR="00745F23" w:rsidRPr="00745F23">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7702"/>
        <w:gridCol w:w="567"/>
      </w:tblGrid>
      <w:tr w:rsidR="000C6DC2" w14:paraId="738B05EF" w14:textId="77777777" w:rsidTr="000C6DC2">
        <w:tc>
          <w:tcPr>
            <w:tcW w:w="236" w:type="dxa"/>
          </w:tcPr>
          <w:p w14:paraId="6D096937" w14:textId="77777777" w:rsidR="000C6DC2" w:rsidRDefault="000C6DC2" w:rsidP="00C5606E">
            <w:pPr>
              <w:pStyle w:val="Equation"/>
            </w:pPr>
          </w:p>
        </w:tc>
        <w:tc>
          <w:tcPr>
            <w:tcW w:w="7702" w:type="dxa"/>
          </w:tcPr>
          <w:p w14:paraId="1D165D6A" w14:textId="186C5C9F" w:rsidR="000C6DC2" w:rsidRDefault="00000000" w:rsidP="00C5606E">
            <w:pPr>
              <w:pStyle w:val="Equation"/>
            </w:pPr>
            <m:oMathPara>
              <m:oMath>
                <m:acc>
                  <m:accPr>
                    <m:chr m:val="̅"/>
                    <m:ctrlPr>
                      <w:rPr>
                        <w:rFonts w:ascii="Cambria Math" w:hAnsi="Cambria Math"/>
                        <w:noProof/>
                        <w:szCs w:val="22"/>
                      </w:rPr>
                    </m:ctrlPr>
                  </m:accPr>
                  <m:e>
                    <m:r>
                      <w:rPr>
                        <w:rFonts w:ascii="Cambria Math" w:hAnsi="Cambria Math"/>
                        <w:noProof/>
                        <w:szCs w:val="22"/>
                      </w:rPr>
                      <m:t>q</m:t>
                    </m:r>
                  </m:e>
                </m:acc>
                <m:r>
                  <w:rPr>
                    <w:rFonts w:ascii="Cambria Math" w:hAnsi="Cambria Math"/>
                    <w:noProof/>
                    <w:szCs w:val="22"/>
                  </w:rPr>
                  <m:t>=</m:t>
                </m:r>
                <m:f>
                  <m:fPr>
                    <m:ctrlPr>
                      <w:rPr>
                        <w:rFonts w:ascii="Cambria Math" w:hAnsi="Cambria Math"/>
                        <w:noProof/>
                        <w:szCs w:val="22"/>
                      </w:rPr>
                    </m:ctrlPr>
                  </m:fPr>
                  <m:num>
                    <m:r>
                      <w:rPr>
                        <w:rFonts w:ascii="Cambria Math" w:hAnsi="Cambria Math"/>
                        <w:noProof/>
                        <w:szCs w:val="22"/>
                      </w:rPr>
                      <m:t>1</m:t>
                    </m:r>
                  </m:num>
                  <m:den>
                    <m:r>
                      <w:rPr>
                        <w:rFonts w:ascii="Cambria Math" w:hAnsi="Cambria Math"/>
                        <w:noProof/>
                        <w:szCs w:val="22"/>
                      </w:rPr>
                      <m:t>m</m:t>
                    </m:r>
                  </m:den>
                </m:f>
                <m:nary>
                  <m:naryPr>
                    <m:chr m:val="∑"/>
                    <m:ctrlPr>
                      <w:rPr>
                        <w:rFonts w:ascii="Cambria Math" w:hAnsi="Cambria Math"/>
                        <w:noProof/>
                        <w:szCs w:val="22"/>
                      </w:rPr>
                    </m:ctrlPr>
                  </m:naryPr>
                  <m:sub>
                    <m:r>
                      <w:rPr>
                        <w:rFonts w:ascii="Cambria Math" w:hAnsi="Cambria Math"/>
                        <w:noProof/>
                        <w:szCs w:val="22"/>
                      </w:rPr>
                      <m:t>i=1</m:t>
                    </m:r>
                    <m:ctrlPr>
                      <w:rPr>
                        <w:rFonts w:ascii="Cambria Math" w:hAnsi="Cambria Math"/>
                        <w:i/>
                        <w:noProof/>
                        <w:szCs w:val="22"/>
                      </w:rPr>
                    </m:ctrlPr>
                  </m:sub>
                  <m:sup>
                    <m:r>
                      <w:rPr>
                        <w:rFonts w:ascii="Cambria Math" w:hAnsi="Cambria Math"/>
                        <w:noProof/>
                        <w:szCs w:val="22"/>
                      </w:rPr>
                      <m:t>m</m:t>
                    </m:r>
                    <m:ctrlPr>
                      <w:rPr>
                        <w:rFonts w:ascii="Cambria Math" w:hAnsi="Cambria Math"/>
                        <w:i/>
                        <w:noProof/>
                        <w:szCs w:val="22"/>
                      </w:rPr>
                    </m:ctrlPr>
                  </m:sup>
                  <m:e>
                    <m:sSub>
                      <m:sSubPr>
                        <m:ctrlPr>
                          <w:rPr>
                            <w:rFonts w:ascii="Cambria Math" w:hAnsi="Cambria Math"/>
                            <w:i/>
                            <w:noProof/>
                            <w:szCs w:val="22"/>
                          </w:rPr>
                        </m:ctrlPr>
                      </m:sSubPr>
                      <m:e>
                        <m:r>
                          <w:rPr>
                            <w:rFonts w:ascii="Cambria Math" w:hAnsi="Cambria Math"/>
                            <w:noProof/>
                            <w:szCs w:val="22"/>
                          </w:rPr>
                          <m:t>q</m:t>
                        </m:r>
                      </m:e>
                      <m:sub>
                        <m:r>
                          <w:rPr>
                            <w:rFonts w:ascii="Cambria Math" w:hAnsi="Cambria Math"/>
                            <w:noProof/>
                            <w:szCs w:val="22"/>
                          </w:rPr>
                          <m:t>i</m:t>
                        </m:r>
                      </m:sub>
                    </m:sSub>
                    <m:ctrlPr>
                      <w:rPr>
                        <w:rFonts w:ascii="Cambria Math" w:hAnsi="Cambria Math"/>
                        <w:i/>
                        <w:noProof/>
                        <w:szCs w:val="22"/>
                      </w:rPr>
                    </m:ctrlPr>
                  </m:e>
                </m:nary>
              </m:oMath>
            </m:oMathPara>
          </w:p>
        </w:tc>
        <w:tc>
          <w:tcPr>
            <w:tcW w:w="567" w:type="dxa"/>
            <w:vAlign w:val="center"/>
          </w:tcPr>
          <w:p w14:paraId="7E0A7DDA" w14:textId="160D1AAF" w:rsidR="000C6DC2" w:rsidRDefault="000C6DC2" w:rsidP="00C5606E">
            <w:pPr>
              <w:pStyle w:val="Equation"/>
            </w:pPr>
            <w:r>
              <w:t>(</w:t>
            </w:r>
            <w:r w:rsidR="002D5B1F">
              <w:t>5</w:t>
            </w:r>
            <w:r>
              <w:t>)</w:t>
            </w:r>
          </w:p>
        </w:tc>
      </w:tr>
      <w:tr w:rsidR="000C6DC2" w14:paraId="0951B3C1" w14:textId="77777777" w:rsidTr="000C6DC2">
        <w:tc>
          <w:tcPr>
            <w:tcW w:w="236" w:type="dxa"/>
          </w:tcPr>
          <w:p w14:paraId="0AED120B" w14:textId="77777777" w:rsidR="000C6DC2" w:rsidRDefault="000C6DC2" w:rsidP="00C5606E">
            <w:pPr>
              <w:pStyle w:val="Equation"/>
            </w:pPr>
          </w:p>
        </w:tc>
        <w:tc>
          <w:tcPr>
            <w:tcW w:w="7702" w:type="dxa"/>
          </w:tcPr>
          <w:p w14:paraId="43D9DE14" w14:textId="5EF71F1F" w:rsidR="000C6DC2" w:rsidRDefault="00000000" w:rsidP="00C5606E">
            <w:pPr>
              <w:pStyle w:val="Equation"/>
              <w:rPr>
                <w:rFonts w:eastAsia="等线" w:cs="Times New Roman"/>
                <w:noProof/>
                <w:szCs w:val="22"/>
              </w:rPr>
            </w:pPr>
            <m:oMathPara>
              <m:oMath>
                <m:sSub>
                  <m:sSubPr>
                    <m:ctrlPr>
                      <w:rPr>
                        <w:rFonts w:ascii="Cambria Math" w:hAnsi="Cambria Math"/>
                        <w:i/>
                        <w:noProof/>
                        <w:szCs w:val="22"/>
                      </w:rPr>
                    </m:ctrlPr>
                  </m:sSubPr>
                  <m:e>
                    <m:r>
                      <w:rPr>
                        <w:rFonts w:ascii="Cambria Math" w:hAnsi="Cambria Math"/>
                      </w:rPr>
                      <m:t>δ</m:t>
                    </m:r>
                  </m:e>
                  <m:sub>
                    <m:r>
                      <w:rPr>
                        <w:rFonts w:ascii="Cambria Math" w:hAnsi="Cambria Math"/>
                        <w:noProof/>
                        <w:szCs w:val="22"/>
                      </w:rPr>
                      <m:t>q</m:t>
                    </m:r>
                  </m:sub>
                </m:sSub>
                <m:r>
                  <w:rPr>
                    <w:rFonts w:ascii="Cambria Math" w:hAnsi="Cambria Math"/>
                    <w:noProof/>
                    <w:szCs w:val="22"/>
                  </w:rPr>
                  <m:t>=</m:t>
                </m:r>
                <m:rad>
                  <m:radPr>
                    <m:degHide m:val="1"/>
                    <m:ctrlPr>
                      <w:rPr>
                        <w:rFonts w:ascii="Cambria Math" w:hAnsi="Cambria Math"/>
                        <w:noProof/>
                        <w:szCs w:val="22"/>
                      </w:rPr>
                    </m:ctrlPr>
                  </m:radPr>
                  <m:deg>
                    <m:ctrlPr>
                      <w:rPr>
                        <w:rFonts w:ascii="Cambria Math" w:hAnsi="Cambria Math"/>
                        <w:i/>
                        <w:noProof/>
                        <w:szCs w:val="22"/>
                      </w:rPr>
                    </m:ctrlPr>
                  </m:deg>
                  <m:e>
                    <m:f>
                      <m:fPr>
                        <m:ctrlPr>
                          <w:rPr>
                            <w:rFonts w:ascii="Cambria Math" w:hAnsi="Cambria Math"/>
                            <w:noProof/>
                            <w:szCs w:val="22"/>
                          </w:rPr>
                        </m:ctrlPr>
                      </m:fPr>
                      <m:num>
                        <m:r>
                          <w:rPr>
                            <w:rFonts w:ascii="Cambria Math" w:hAnsi="Cambria Math"/>
                            <w:noProof/>
                            <w:szCs w:val="22"/>
                          </w:rPr>
                          <m:t>1</m:t>
                        </m:r>
                      </m:num>
                      <m:den>
                        <m:r>
                          <w:rPr>
                            <w:rFonts w:ascii="Cambria Math" w:hAnsi="Cambria Math"/>
                            <w:noProof/>
                            <w:szCs w:val="22"/>
                          </w:rPr>
                          <m:t>m-1</m:t>
                        </m:r>
                      </m:den>
                    </m:f>
                    <m:nary>
                      <m:naryPr>
                        <m:chr m:val="∑"/>
                        <m:ctrlPr>
                          <w:rPr>
                            <w:rFonts w:ascii="Cambria Math" w:hAnsi="Cambria Math"/>
                            <w:noProof/>
                            <w:szCs w:val="22"/>
                          </w:rPr>
                        </m:ctrlPr>
                      </m:naryPr>
                      <m:sub>
                        <m:r>
                          <w:rPr>
                            <w:rFonts w:ascii="Cambria Math" w:hAnsi="Cambria Math"/>
                            <w:noProof/>
                            <w:szCs w:val="22"/>
                          </w:rPr>
                          <m:t>i</m:t>
                        </m:r>
                        <m:r>
                          <m:rPr>
                            <m:sty m:val="p"/>
                          </m:rPr>
                          <w:rPr>
                            <w:rFonts w:ascii="Cambria Math" w:hAnsi="Cambria Math"/>
                            <w:noProof/>
                            <w:szCs w:val="22"/>
                          </w:rPr>
                          <m:t>=1</m:t>
                        </m:r>
                      </m:sub>
                      <m:sup>
                        <m:r>
                          <w:rPr>
                            <w:rFonts w:ascii="Cambria Math" w:hAnsi="Cambria Math"/>
                            <w:noProof/>
                            <w:szCs w:val="22"/>
                          </w:rPr>
                          <m:t>m</m:t>
                        </m:r>
                        <m:ctrlPr>
                          <w:rPr>
                            <w:rFonts w:ascii="Cambria Math" w:hAnsi="Cambria Math"/>
                            <w:i/>
                            <w:noProof/>
                            <w:szCs w:val="22"/>
                          </w:rPr>
                        </m:ctrlPr>
                      </m:sup>
                      <m:e>
                        <m:sSup>
                          <m:sSupPr>
                            <m:ctrlPr>
                              <w:rPr>
                                <w:rFonts w:ascii="Cambria Math" w:hAnsi="Cambria Math"/>
                                <w:i/>
                                <w:noProof/>
                                <w:szCs w:val="22"/>
                              </w:rPr>
                            </m:ctrlPr>
                          </m:sSupPr>
                          <m:e>
                            <m:d>
                              <m:dPr>
                                <m:ctrlPr>
                                  <w:rPr>
                                    <w:rFonts w:ascii="Cambria Math" w:hAnsi="Cambria Math"/>
                                    <w:noProof/>
                                    <w:szCs w:val="22"/>
                                  </w:rPr>
                                </m:ctrlPr>
                              </m:dPr>
                              <m:e>
                                <m:sSub>
                                  <m:sSubPr>
                                    <m:ctrlPr>
                                      <w:rPr>
                                        <w:rFonts w:ascii="Cambria Math" w:hAnsi="Cambria Math"/>
                                        <w:i/>
                                        <w:noProof/>
                                        <w:szCs w:val="22"/>
                                      </w:rPr>
                                    </m:ctrlPr>
                                  </m:sSubPr>
                                  <m:e>
                                    <m:r>
                                      <w:rPr>
                                        <w:rFonts w:ascii="Cambria Math" w:hAnsi="Cambria Math"/>
                                        <w:noProof/>
                                        <w:szCs w:val="22"/>
                                      </w:rPr>
                                      <m:t>q</m:t>
                                    </m:r>
                                  </m:e>
                                  <m:sub>
                                    <m:r>
                                      <w:rPr>
                                        <w:rFonts w:ascii="Cambria Math" w:hAnsi="Cambria Math"/>
                                        <w:noProof/>
                                        <w:szCs w:val="22"/>
                                      </w:rPr>
                                      <m:t>i</m:t>
                                    </m:r>
                                  </m:sub>
                                </m:sSub>
                                <m:r>
                                  <w:rPr>
                                    <w:rFonts w:ascii="Cambria Math" w:hAnsi="Cambria Math"/>
                                    <w:noProof/>
                                    <w:szCs w:val="22"/>
                                  </w:rPr>
                                  <m:t>-</m:t>
                                </m:r>
                                <m:acc>
                                  <m:accPr>
                                    <m:chr m:val="̅"/>
                                    <m:ctrlPr>
                                      <w:rPr>
                                        <w:rFonts w:ascii="Cambria Math" w:hAnsi="Cambria Math"/>
                                        <w:noProof/>
                                        <w:szCs w:val="22"/>
                                      </w:rPr>
                                    </m:ctrlPr>
                                  </m:accPr>
                                  <m:e>
                                    <m:r>
                                      <w:rPr>
                                        <w:rFonts w:ascii="Cambria Math" w:hAnsi="Cambria Math"/>
                                        <w:noProof/>
                                        <w:szCs w:val="22"/>
                                      </w:rPr>
                                      <m:t>q</m:t>
                                    </m:r>
                                  </m:e>
                                </m:acc>
                                <m:ctrlPr>
                                  <w:rPr>
                                    <w:rFonts w:ascii="Cambria Math" w:hAnsi="Cambria Math"/>
                                    <w:i/>
                                    <w:noProof/>
                                    <w:szCs w:val="22"/>
                                  </w:rPr>
                                </m:ctrlPr>
                              </m:e>
                            </m:d>
                            <m:ctrlPr>
                              <w:rPr>
                                <w:rFonts w:ascii="Cambria Math" w:hAnsi="Cambria Math"/>
                                <w:noProof/>
                                <w:szCs w:val="22"/>
                              </w:rPr>
                            </m:ctrlPr>
                          </m:e>
                          <m:sup>
                            <m:r>
                              <w:rPr>
                                <w:rFonts w:ascii="Cambria Math" w:hAnsi="Cambria Math"/>
                                <w:noProof/>
                                <w:szCs w:val="22"/>
                              </w:rPr>
                              <m:t>2</m:t>
                            </m:r>
                          </m:sup>
                        </m:sSup>
                      </m:e>
                    </m:nary>
                  </m:e>
                </m:rad>
              </m:oMath>
            </m:oMathPara>
          </w:p>
        </w:tc>
        <w:tc>
          <w:tcPr>
            <w:tcW w:w="567" w:type="dxa"/>
            <w:vAlign w:val="center"/>
          </w:tcPr>
          <w:p w14:paraId="182973F1" w14:textId="22384342" w:rsidR="000C6DC2" w:rsidRDefault="000C6DC2" w:rsidP="00C5606E">
            <w:pPr>
              <w:pStyle w:val="Equation"/>
            </w:pPr>
            <w:r>
              <w:rPr>
                <w:rFonts w:hint="eastAsia"/>
              </w:rPr>
              <w:t>(</w:t>
            </w:r>
            <w:r w:rsidR="002D5B1F">
              <w:t>6</w:t>
            </w:r>
            <w:r>
              <w:t>)</w:t>
            </w:r>
          </w:p>
        </w:tc>
      </w:tr>
    </w:tbl>
    <w:p w14:paraId="75212246" w14:textId="3DB97534" w:rsidR="004F7E73" w:rsidRPr="00051E8C" w:rsidRDefault="004F7E73" w:rsidP="00051E8C">
      <w:pPr>
        <w:pStyle w:val="1"/>
      </w:pPr>
      <w:bookmarkStart w:id="29" w:name="_Ref150611988"/>
      <w:proofErr w:type="gramStart"/>
      <w:r>
        <w:t>M</w:t>
      </w:r>
      <w:r>
        <w:rPr>
          <w:rFonts w:hint="eastAsia"/>
        </w:rPr>
        <w:t>odel</w:t>
      </w:r>
      <w:r w:rsidR="002B669F">
        <w:t>s</w:t>
      </w:r>
      <w:proofErr w:type="gramEnd"/>
      <w:r>
        <w:t xml:space="preserve"> discussion</w:t>
      </w:r>
      <w:bookmarkEnd w:id="29"/>
    </w:p>
    <w:p w14:paraId="66593C34" w14:textId="4FA7A000" w:rsidR="009133EE" w:rsidRDefault="009133EE" w:rsidP="00A83D29">
      <w:pPr>
        <w:pStyle w:val="21"/>
        <w:rPr>
          <w:noProof/>
        </w:rPr>
      </w:pPr>
      <w:r>
        <w:rPr>
          <w:noProof/>
        </w:rPr>
        <w:t>M</w:t>
      </w:r>
      <w:r>
        <w:rPr>
          <w:rFonts w:hint="eastAsia"/>
          <w:noProof/>
        </w:rPr>
        <w:t>odel</w:t>
      </w:r>
      <w:r>
        <w:rPr>
          <w:noProof/>
        </w:rPr>
        <w:t xml:space="preserve"> selection</w:t>
      </w:r>
    </w:p>
    <w:p w14:paraId="6688759A" w14:textId="7F059922" w:rsidR="009067CB" w:rsidRDefault="009067CB" w:rsidP="009067CB">
      <w:pPr>
        <w:ind w:firstLine="360"/>
        <w:rPr>
          <w:noProof/>
        </w:rPr>
      </w:pPr>
      <w:r w:rsidRPr="009067CB">
        <w:rPr>
          <w:noProof/>
        </w:rPr>
        <w:t>The Generative Adversarial Network</w:t>
      </w:r>
      <w:r>
        <w:rPr>
          <w:noProof/>
        </w:rPr>
        <w:t>s</w:t>
      </w:r>
      <w:r w:rsidRPr="009067CB">
        <w:rPr>
          <w:noProof/>
        </w:rPr>
        <w:t xml:space="preserve"> (GAN) is a broad concept that encompasses various related </w:t>
      </w:r>
      <w:r w:rsidRPr="003207C4">
        <w:rPr>
          <w:noProof/>
        </w:rPr>
        <w:t>models derived from the original GAN proposed by Ian J. Goodfellow</w:t>
      </w:r>
      <w:r w:rsidRPr="003207C4">
        <w:rPr>
          <w:rFonts w:hint="eastAsia"/>
          <w:noProof/>
        </w:rPr>
        <w:t xml:space="preserve"> </w:t>
      </w:r>
      <w:r w:rsidR="00EB75A3" w:rsidRPr="00672CAF">
        <w:rPr>
          <w:noProof/>
          <w:color w:val="00B0F0"/>
        </w:rPr>
        <w:fldChar w:fldCharType="begin" w:fldLock="1"/>
      </w:r>
      <w:r w:rsidR="00740B19" w:rsidRPr="00672CAF">
        <w:rPr>
          <w:noProof/>
          <w:color w:val="00B0F0"/>
        </w:rPr>
        <w:instrText xml:space="preserve"> ADDIN ZOTERO_ITEM CSL_CITATION {"citationID":"nykGUZPW","properties":{"formattedCitation":"[20]","plainCitation":"[20]","noteIndex":0},"citationItems":[{"id":343,"uris":["http://zotero.org/users/8879645/items/MD95R4K8"],"itemData":{"id":343,"type":"article-journal","abstract":"We propose a new framework for estimating generative models via an adversarial process, in which we simultaneously train two models: a generative model G that captures the data distribution, and a discriminative model D that estimates the probability that a sample came from the training data rather than G. The training procedure for G is to maximize the probability of D making a mistake. This framework corresponds to a minimax two-player game. In the space of arbitrary functions G and D, a unique solution exists, with G recovering the training data distribution and D equal to 1/2 everywhere. In the case where G and D are defined by multilayer perceptrons, the entire system can be trained with backpropagation. There is no need for any Markov chains or unrolled approximate inference networks during either training or generation of samples. Experiments demonstrate the potential of the framework through qualitative and quantitative evaluation of the generated samples.","container-title":"Communications of the ACM","DOI":"https://doi.org/10.1145/3422622","issue":"11","language":"en","page":"139-144","source":"arxiv.org","title":"Generative adversarial networks","volume":"63","author":[{"family":"Goodfellow","given":"Ian"},{"family":"Jean","given":"Pouget Abadie"},{"family":"Mirza","given":"Mehdi"},{"family":"Xu","given":"Bing"},{"family":"Warde Farley","given":"David"},{"family":"Ozair","given":"Sherjil"},{"family":"Courville","given":"Aaron"},{"family":"Bengio","given":"Yoshua"}],"issued":{"date-parts":[["2020",10]]}}}],"schema":"https://github.com/citation-style-language/schema/raw/master/csl-citation.json"} </w:instrText>
      </w:r>
      <w:r w:rsidR="00EB75A3" w:rsidRPr="00672CAF">
        <w:rPr>
          <w:noProof/>
          <w:color w:val="00B0F0"/>
        </w:rPr>
        <w:fldChar w:fldCharType="separate"/>
      </w:r>
      <w:r w:rsidR="00740B19" w:rsidRPr="00672CAF">
        <w:rPr>
          <w:rFonts w:cs="Times New Roman"/>
          <w:color w:val="00B0F0"/>
        </w:rPr>
        <w:t>[20]</w:t>
      </w:r>
      <w:r w:rsidR="00EB75A3" w:rsidRPr="00672CAF">
        <w:rPr>
          <w:noProof/>
          <w:color w:val="00B0F0"/>
        </w:rPr>
        <w:fldChar w:fldCharType="end"/>
      </w:r>
      <w:r w:rsidRPr="003207C4">
        <w:rPr>
          <w:noProof/>
        </w:rPr>
        <w:t xml:space="preserve">, such as </w:t>
      </w:r>
      <w:proofErr w:type="spellStart"/>
      <w:r w:rsidR="0074280C" w:rsidRPr="003207C4">
        <w:t>AttentionGAN</w:t>
      </w:r>
      <w:proofErr w:type="spellEnd"/>
      <w:r w:rsidR="0074280C" w:rsidRPr="003207C4">
        <w:t xml:space="preserve"> </w:t>
      </w:r>
      <w:r w:rsidR="0074280C" w:rsidRPr="00672CAF">
        <w:rPr>
          <w:color w:val="00B0F0"/>
        </w:rPr>
        <w:fldChar w:fldCharType="begin" w:fldLock="1"/>
      </w:r>
      <w:r w:rsidR="00A46522" w:rsidRPr="00672CAF">
        <w:rPr>
          <w:color w:val="00B0F0"/>
        </w:rPr>
        <w:instrText xml:space="preserve"> ADDIN ZOTERO_ITEM CSL_CITATION {"citationID":"3ibyfDj6","properties":{"formattedCitation":"[45]","plainCitation":"[45]","noteIndex":0},"citationItems":[{"id":1649,"uris":["http://zotero.org/users/8879645/items/J9MQ4DQ4"],"itemData":{"id":1649,"type":"article","abstract":"State-of-the-art methods in image-to-image translation are capable of learning a mapping from a source domain to a target domain with unpaired image data. Though the existing methods have achieved promising results, they still produce visual artifacts, being able to translate low-level information but not high-level semantics of input images. One possible reason is that generators do not have the ability to perceive the most discriminative parts between the source and target domains, thus making the generated images low quality. In this paper, we propose a new Attention-Guided Generative Adversarial Networks (AttentionGAN) for the unpaired image-to-image translation task. AttentionGAN can identify the most discriminative foreground objects and minimize the change of the background. The attention-guided generators in AttentionGAN are able to produce attention masks, and then fuse the generation output with the attention masks to obtain high-quality target images. Accordingly, we also design a novel attention-guided discriminator which only considers attended regions. Extensive experiments are conducted on several generative tasks with eight public datasets, demonstrating that the proposed method is effective to generate sharper and more realistic images compared with existing competitive models. The code is available at https://github.com/Ha0Tang/AttentionGAN.","DOI":"10.48550/arXiv.1911.11897","note":"arXiv:1911.11897 [cs, eess]","number":"arXiv:1911.11897","publisher":"arXiv","source":"arXiv.org","title":"AttentionGAN: Unpaired Image-to-Image Translation using Attention-Guided Generative Adversarial Networks","title-short":"AttentionGAN","URL":"http://arxiv.org/abs/1911.11897","author":[{"family":"Tang","given":"Hao"},{"family":"Liu","given":"Hong"},{"family":"Xu","given":"Dan"},{"family":"Torr","given":"Philip H. S."},{"family":"Sebe","given":"Nicu"}],"accessed":{"date-parts":[["2023",6,3]]},"issued":{"date-parts":[["2021",8,16]]}}}],"schema":"https://github.com/citation-style-language/schema/raw/master/csl-citation.json"} </w:instrText>
      </w:r>
      <w:r w:rsidR="0074280C" w:rsidRPr="00672CAF">
        <w:rPr>
          <w:color w:val="00B0F0"/>
        </w:rPr>
        <w:fldChar w:fldCharType="separate"/>
      </w:r>
      <w:r w:rsidR="00A46522" w:rsidRPr="00672CAF">
        <w:rPr>
          <w:rFonts w:cs="Times New Roman"/>
          <w:color w:val="00B0F0"/>
        </w:rPr>
        <w:t>[45]</w:t>
      </w:r>
      <w:r w:rsidR="0074280C" w:rsidRPr="00672CAF">
        <w:rPr>
          <w:color w:val="00B0F0"/>
        </w:rPr>
        <w:fldChar w:fldCharType="end"/>
      </w:r>
      <w:r w:rsidRPr="003207C4">
        <w:rPr>
          <w:noProof/>
        </w:rPr>
        <w:t xml:space="preserve">, </w:t>
      </w:r>
      <w:r w:rsidR="0074280C" w:rsidRPr="003207C4">
        <w:t xml:space="preserve">MSG-GAN </w:t>
      </w:r>
      <w:r w:rsidR="0074280C" w:rsidRPr="00672CAF">
        <w:rPr>
          <w:color w:val="00B0F0"/>
        </w:rPr>
        <w:fldChar w:fldCharType="begin" w:fldLock="1"/>
      </w:r>
      <w:r w:rsidR="00A46522" w:rsidRPr="00672CAF">
        <w:rPr>
          <w:color w:val="00B0F0"/>
        </w:rPr>
        <w:instrText xml:space="preserve"> ADDIN ZOTERO_ITEM CSL_CITATION {"citationID":"zYQ8xVMe","properties":{"formattedCitation":"[46]","plainCitation":"[46]","noteIndex":0},"citationItems":[{"id":1653,"uris":["http://zotero.org/users/8879645/items/JY8DSR7R"],"itemData":{"id":1653,"type":"article","abstract":"While Generative Adversarial Networks (GANs) have seen huge successes in image synthesis tasks, they are notoriously difficult to adapt to different datasets, in part due to instability during training and sensitivity to hyperparameters. One commonly accepted reason for this instability is that gradients passing from the discriminator to the generator become uninformative when there isn't enough overlap in the supports of the real and fake distributions. In this work, we propose the Multi-Scale Gradient Generative Adversarial Network (MSG-GAN), a simple but effective technique for addressing this by allowing the flow of gradients from the discriminator to the generator at multiple scales. This technique provides a stable approach for high resolution image synthesis, and serves as an alternative to the commonly used progressive growing technique. We show that MSG-GAN converges stably on a variety of image datasets of different sizes, resolutions and domains, as well as different types of loss functions and architectures, all with the same set of fixed hyperparameters. When compared to state-of-the-art GANs, our approach matches or exceeds the performance in most of the cases we tried.","DOI":"10.48550/arXiv.1903.06048","note":"arXiv:1903.06048 [cs, stat]","number":"arXiv:1903.06048","publisher":"arXiv","source":"arXiv.org","title":"MSG-GAN: Multi-Scale Gradients for Generative Adversarial Networks","title-short":"MSG-GAN","URL":"http://arxiv.org/abs/1903.06048","author":[{"family":"Karnewar","given":"Animesh"},{"family":"Wang","given":"Oliver"}],"accessed":{"date-parts":[["2023",6,3]]},"issued":{"date-parts":[["2020",6,12]]}}}],"schema":"https://github.com/citation-style-language/schema/raw/master/csl-citation.json"} </w:instrText>
      </w:r>
      <w:r w:rsidR="0074280C" w:rsidRPr="00672CAF">
        <w:rPr>
          <w:color w:val="00B0F0"/>
        </w:rPr>
        <w:fldChar w:fldCharType="separate"/>
      </w:r>
      <w:r w:rsidR="00A46522" w:rsidRPr="00672CAF">
        <w:rPr>
          <w:rFonts w:cs="Times New Roman"/>
          <w:color w:val="00B0F0"/>
        </w:rPr>
        <w:t>[46]</w:t>
      </w:r>
      <w:r w:rsidR="0074280C" w:rsidRPr="00672CAF">
        <w:rPr>
          <w:color w:val="00B0F0"/>
        </w:rPr>
        <w:fldChar w:fldCharType="end"/>
      </w:r>
      <w:r w:rsidRPr="003207C4">
        <w:rPr>
          <w:noProof/>
        </w:rPr>
        <w:t>, pix2pix</w:t>
      </w:r>
      <w:r w:rsidR="00EB75A3" w:rsidRPr="003207C4">
        <w:rPr>
          <w:noProof/>
        </w:rPr>
        <w:t xml:space="preserve"> </w:t>
      </w:r>
      <w:r w:rsidR="00EB75A3" w:rsidRPr="00672CAF">
        <w:rPr>
          <w:noProof/>
          <w:color w:val="00B0F0"/>
        </w:rPr>
        <w:fldChar w:fldCharType="begin" w:fldLock="1"/>
      </w:r>
      <w:r w:rsidR="00740B19" w:rsidRPr="00672CAF">
        <w:rPr>
          <w:noProof/>
          <w:color w:val="00B0F0"/>
        </w:rPr>
        <w:instrText xml:space="preserve"> ADDIN ZOTERO_ITEM CSL_CITATION {"citationID":"FRtMXdMD","properties":{"formattedCitation":"[25]","plainCitation":"[25]","noteIndex":0},"citationItems":[{"id":346,"uris":["http://zotero.org/users/8879645/items/SUA9NMPA"],"itemData":{"id":346,"type":"paper-conference","abstract":"We investigate conditional adversarial networks as a general-purpose solution to image-to-image translation problems. These networks not only learn the mapping from input image to output image, but also learn a loss function to train this mapping. This makes it possible to apply the same generic approach to problems that traditionally would require very different loss formulations. We demonstrate that this approach is effective at synthesizing photos from label maps, reconstructing objects from edge maps, and colorizing images, among other tasks. Indeed, since the release of the pix2pix software associated with this paper, a large number of internet users (many of them artists) have posted their own experiments with our system, further demonstrating its wide applicability and ease of adoption without the need for parameter tweaking. As a community, we no longer hand-engineer our mapping functions, and this work suggests we can achieve reasonable results without hand-engineering our loss functions either.","container-title":"Proceedings of the IEEE Conference on Computer Vision and Pattern Recognition","DOI":"https://doi.org/10.48550/arXiv.1611.07004","event-place":"Honolulu, USA","event-title":"Conference on Computer Vision and Pattern Recognition","language":"en","note":"arXiv: 1611.07004","page":"1125-1134","publisher-place":"Honolulu, USA","source":"arXiv.org","title":"Image-to-image translation with conditional adversarial networks","URL":"http://arxiv.org/abs/1611.07004","author":[{"family":"Isola","given":"Phillip"},{"family":"Zhu","given":"Junyan"},{"family":"Zhou","given":"Tinghui"},{"family":"Efros","given":"Alexei A."}],"accessed":{"date-parts":[["2022",2,7]]},"issued":{"date-parts":[["2017"]]}}}],"schema":"https://github.com/citation-style-language/schema/raw/master/csl-citation.json"} </w:instrText>
      </w:r>
      <w:r w:rsidR="00EB75A3" w:rsidRPr="00672CAF">
        <w:rPr>
          <w:noProof/>
          <w:color w:val="00B0F0"/>
        </w:rPr>
        <w:fldChar w:fldCharType="separate"/>
      </w:r>
      <w:r w:rsidR="00740B19" w:rsidRPr="00672CAF">
        <w:rPr>
          <w:rFonts w:cs="Times New Roman"/>
          <w:color w:val="00B0F0"/>
        </w:rPr>
        <w:t>[25]</w:t>
      </w:r>
      <w:r w:rsidR="00EB75A3" w:rsidRPr="00672CAF">
        <w:rPr>
          <w:noProof/>
          <w:color w:val="00B0F0"/>
        </w:rPr>
        <w:fldChar w:fldCharType="end"/>
      </w:r>
      <w:r w:rsidRPr="003207C4">
        <w:rPr>
          <w:noProof/>
        </w:rPr>
        <w:t>,</w:t>
      </w:r>
      <w:r w:rsidR="00620584" w:rsidRPr="003207C4">
        <w:rPr>
          <w:noProof/>
        </w:rPr>
        <w:t xml:space="preserve"> </w:t>
      </w:r>
      <w:r w:rsidRPr="003207C4">
        <w:rPr>
          <w:noProof/>
        </w:rPr>
        <w:t>pix2pixHD</w:t>
      </w:r>
      <w:r w:rsidR="00EB75A3" w:rsidRPr="003207C4">
        <w:rPr>
          <w:noProof/>
        </w:rPr>
        <w:t xml:space="preserve"> </w:t>
      </w:r>
      <w:r w:rsidR="00EB75A3" w:rsidRPr="00672CAF">
        <w:rPr>
          <w:noProof/>
          <w:color w:val="00B0F0"/>
        </w:rPr>
        <w:fldChar w:fldCharType="begin" w:fldLock="1"/>
      </w:r>
      <w:r w:rsidR="00740B19" w:rsidRPr="00672CAF">
        <w:rPr>
          <w:noProof/>
          <w:color w:val="00B0F0"/>
        </w:rPr>
        <w:instrText xml:space="preserve"> ADDIN ZOTERO_ITEM CSL_CITATION {"citationID":"j7LXvSnO","properties":{"formattedCitation":"[23]","plainCitation":"[23]","noteIndex":0},"citationItems":[{"id":354,"uris":["http://zotero.org/users/8879645/items/NPS3J7D6"],"itemData":{"id":354,"type":"paper-conference","abstract":"We present a new method for synthesizing high-resolution photo-realistic images from semantic label maps using conditional generative adversarial networks (conditional GANs). Conditional GANs have enabled a variety of applications, but the results are often limited to low-resolution and still far from realistic. In this work, we generate 2048x1024 visually appealing results with a novel adversarial loss, as well as new multi-scale generator and discriminator architectures. Furthermore, we extend our framework to interactive visual manipulation with two additional features. First, we incorporate object instance segmentation information, which enables object manipulations such as removing/adding objects and changing the object category. Second, we propose a method to generate diverse results given the same input, allowing users to edit the object appearance interactively. Human opinion studies demonstrate that our method significantly outperforms existing methods, advancing both the quality and the resolution of deep image synthesis and editing.","container-title":"Proceedings of the IEEE Conference on Computer Vision and Pattern Recognition","DOI":"https://doi.org/10.48550/arXiv.1711.11585","event-place":"Honolulu, USA","event-title":"Conference on Computer Vision and Pattern Recognition","language":"en","note":"arXiv: 1711.11585","page":"8798-8807","publisher-place":"Honolulu, USA","source":"arXiv.org","title":"High-resolution image synthesis and semantic manipulation with conditional GANs","URL":"http://arxiv.org/abs/1711.11585","author":[{"family":"Wang","given":"Ting Chun"},{"family":"Liu","given":"Ming Yu"},{"family":"Zhu","given":"Jun Yan"},{"family":"Tao","given":"Andrew"},{"family":"Kautz","given":"Jan"},{"family":"Catanzaro","given":"Bryan"}],"accessed":{"date-parts":[["2022",2,10]]},"issued":{"date-parts":[["2018",8,20]]}}}],"schema":"https://github.com/citation-style-language/schema/raw/master/csl-citation.json"} </w:instrText>
      </w:r>
      <w:r w:rsidR="00EB75A3" w:rsidRPr="00672CAF">
        <w:rPr>
          <w:noProof/>
          <w:color w:val="00B0F0"/>
        </w:rPr>
        <w:fldChar w:fldCharType="separate"/>
      </w:r>
      <w:r w:rsidR="00740B19" w:rsidRPr="00672CAF">
        <w:rPr>
          <w:rFonts w:cs="Times New Roman"/>
          <w:color w:val="00B0F0"/>
        </w:rPr>
        <w:t>[23]</w:t>
      </w:r>
      <w:r w:rsidR="00EB75A3" w:rsidRPr="00672CAF">
        <w:rPr>
          <w:noProof/>
          <w:color w:val="00B0F0"/>
        </w:rPr>
        <w:fldChar w:fldCharType="end"/>
      </w:r>
      <w:r w:rsidR="00620584" w:rsidRPr="003207C4">
        <w:rPr>
          <w:noProof/>
        </w:rPr>
        <w:t xml:space="preserve">, and CycleGAN </w:t>
      </w:r>
      <w:r w:rsidR="00620584" w:rsidRPr="00672CAF">
        <w:rPr>
          <w:noProof/>
          <w:color w:val="00B0F0"/>
        </w:rPr>
        <w:fldChar w:fldCharType="begin" w:fldLock="1"/>
      </w:r>
      <w:r w:rsidR="00740B19" w:rsidRPr="00672CAF">
        <w:rPr>
          <w:noProof/>
          <w:color w:val="00B0F0"/>
        </w:rPr>
        <w:instrText xml:space="preserve"> ADDIN ZOTERO_ITEM CSL_CITATION {"citationID":"yZjzfr0V","properties":{"formattedCitation":"[41]","plainCitation":"[41]","noteIndex":0},"citationItems":[{"id":368,"uris":["http://zotero.org/users/8879645/items/KSYX2UQ8"],"itemData":{"id":368,"type":"paper-conference","abstract":"Image-to-image translation is a class of vision and graphics problems where the goal is to learn the mapping between an input image and an output image using a training set of aligned image pairs. However, for many tasks, paired training data will not be available. We present an approach for learning to translate an image from a source domain $X$ to a target domain $Y$ in the absence of paired examples. Our goal is to learn a mapping $G: X \\rightarrow Y$ such that the distribution of images from $G(X)$ is indistinguishable from the distribution $Y$ using an adversarial loss. Because this mapping is highly under-constrained, we couple it with an inverse mapping $F: Y \\rightarrow X$ and introduce a cycle consistency loss to push $F(G(X)) \\approx X$ (and vice versa). Qualitative results are presented on several tasks where paired training data does not exist, including collection style transfer, object transfiguration, season transfer, photo enhancement, etc. Quantitative comparisons against several prior methods demonstrate the superiority of our approach.","container-title":"Proceedings of the IEEE International Conference on Computer Vision","DOI":"https://doi.org/10.48550/arXiv.1703.10593","event-place":"Venice, Italy","event-title":"IEEE International Conference on Computer Vision","language":"en","note":"arXiv: 1703.10593","publisher-place":"Venice, Italy","source":"arXiv.org","title":"Unpaired image-to-image translation using cycle-consistent adversarial networks","URL":"http://arxiv.org/abs/1703.10593","author":[{"family":"Zhu","given":"Junyan"},{"family":"Park","given":"Taesung"},{"family":"Isola","given":"Phillip"},{"family":"Efros","given":"Alexei A."}],"accessed":{"date-parts":[["2022",3,20]]},"issued":{"date-parts":[["2017"]]}}}],"schema":"https://github.com/citation-style-language/schema/raw/master/csl-citation.json"} </w:instrText>
      </w:r>
      <w:r w:rsidR="00620584" w:rsidRPr="00672CAF">
        <w:rPr>
          <w:noProof/>
          <w:color w:val="00B0F0"/>
        </w:rPr>
        <w:fldChar w:fldCharType="separate"/>
      </w:r>
      <w:r w:rsidR="00740B19" w:rsidRPr="00672CAF">
        <w:rPr>
          <w:rFonts w:cs="Times New Roman"/>
          <w:color w:val="00B0F0"/>
        </w:rPr>
        <w:t>[41]</w:t>
      </w:r>
      <w:r w:rsidR="00620584" w:rsidRPr="00672CAF">
        <w:rPr>
          <w:noProof/>
          <w:color w:val="00B0F0"/>
        </w:rPr>
        <w:fldChar w:fldCharType="end"/>
      </w:r>
      <w:r w:rsidRPr="003207C4">
        <w:rPr>
          <w:noProof/>
        </w:rPr>
        <w:t>.</w:t>
      </w:r>
      <w:r w:rsidR="0074280C" w:rsidRPr="003207C4">
        <w:rPr>
          <w:noProof/>
        </w:rPr>
        <w:t xml:space="preserve"> Th</w:t>
      </w:r>
      <w:r w:rsidR="00EC675B" w:rsidRPr="003207C4">
        <w:rPr>
          <w:noProof/>
        </w:rPr>
        <w:t>is section aim</w:t>
      </w:r>
      <w:r w:rsidR="0074280C" w:rsidRPr="003207C4">
        <w:rPr>
          <w:noProof/>
        </w:rPr>
        <w:t xml:space="preserve">s to elucidate two crucial points: firstly, not all </w:t>
      </w:r>
      <w:r w:rsidR="00371F3F" w:rsidRPr="003207C4">
        <w:rPr>
          <w:noProof/>
        </w:rPr>
        <w:t>GANs</w:t>
      </w:r>
      <w:r w:rsidR="0074280C" w:rsidRPr="003207C4">
        <w:rPr>
          <w:noProof/>
        </w:rPr>
        <w:t xml:space="preserve"> </w:t>
      </w:r>
      <w:r w:rsidR="0074280C" w:rsidRPr="0074280C">
        <w:rPr>
          <w:noProof/>
        </w:rPr>
        <w:t xml:space="preserve">are suitable for structural design tasks; and secondly, even when using the same model for different datasets, </w:t>
      </w:r>
      <w:r w:rsidR="0074280C">
        <w:rPr>
          <w:noProof/>
        </w:rPr>
        <w:t>hyper</w:t>
      </w:r>
      <w:r w:rsidR="0074280C" w:rsidRPr="0074280C">
        <w:rPr>
          <w:noProof/>
        </w:rPr>
        <w:t>parameter</w:t>
      </w:r>
      <w:r w:rsidR="0074280C">
        <w:rPr>
          <w:noProof/>
        </w:rPr>
        <w:t>s</w:t>
      </w:r>
      <w:r w:rsidR="0074280C" w:rsidRPr="0074280C">
        <w:rPr>
          <w:noProof/>
        </w:rPr>
        <w:t xml:space="preserve"> tuning is imperative to ensure compatibility with the new </w:t>
      </w:r>
      <w:r w:rsidR="00F22DC1">
        <w:rPr>
          <w:noProof/>
        </w:rPr>
        <w:t>task</w:t>
      </w:r>
      <w:r w:rsidR="0074280C" w:rsidRPr="0074280C">
        <w:rPr>
          <w:noProof/>
        </w:rPr>
        <w:t>.</w:t>
      </w:r>
      <w:r w:rsidR="00620584">
        <w:rPr>
          <w:noProof/>
        </w:rPr>
        <w:t xml:space="preserve"> T</w:t>
      </w:r>
      <w:r w:rsidR="00620584" w:rsidRPr="00620584">
        <w:rPr>
          <w:noProof/>
        </w:rPr>
        <w:t xml:space="preserve">o this end, we select </w:t>
      </w:r>
      <w:r w:rsidR="00620584" w:rsidRPr="009067CB">
        <w:rPr>
          <w:noProof/>
        </w:rPr>
        <w:t>pix2pix</w:t>
      </w:r>
      <w:r w:rsidR="00620584">
        <w:rPr>
          <w:noProof/>
        </w:rPr>
        <w:t xml:space="preserve"> </w:t>
      </w:r>
      <w:r w:rsidR="00620584" w:rsidRPr="00672CAF">
        <w:rPr>
          <w:noProof/>
          <w:color w:val="00B0F0"/>
        </w:rPr>
        <w:fldChar w:fldCharType="begin" w:fldLock="1"/>
      </w:r>
      <w:r w:rsidR="00740B19" w:rsidRPr="00672CAF">
        <w:rPr>
          <w:noProof/>
          <w:color w:val="00B0F0"/>
        </w:rPr>
        <w:instrText xml:space="preserve"> ADDIN ZOTERO_ITEM CSL_CITATION {"citationID":"d9I1RG9C","properties":{"formattedCitation":"[25]","plainCitation":"[25]","noteIndex":0},"citationItems":[{"id":346,"uris":["http://zotero.org/users/8879645/items/SUA9NMPA"],"itemData":{"id":346,"type":"paper-conference","abstract":"We investigate conditional adversarial networks as a general-purpose solution to image-to-image translation problems. These networks not only learn the mapping from input image to output image, but also learn a loss function to train this mapping. This makes it possible to apply the same generic approach to problems that traditionally would require very different loss formulations. We demonstrate that this approach is effective at synthesizing photos from label maps, reconstructing objects from edge maps, and colorizing images, among other tasks. Indeed, since the release of the pix2pix software associated with this paper, a large number of internet users (many of them artists) have posted their own experiments with our system, further demonstrating its wide applicability and ease of adoption without the need for parameter tweaking. As a community, we no longer hand-engineer our mapping functions, and this work suggests we can achieve reasonable results without hand-engineering our loss functions either.","container-title":"Proceedings of the IEEE Conference on Computer Vision and Pattern Recognition","DOI":"https://doi.org/10.48550/arXiv.1611.07004","event-place":"Honolulu, USA","event-title":"Conference on Computer Vision and Pattern Recognition","language":"en","note":"arXiv: 1611.07004","page":"1125-1134","publisher-place":"Honolulu, USA","source":"arXiv.org","title":"Image-to-image translation with conditional adversarial networks","URL":"http://arxiv.org/abs/1611.07004","author":[{"family":"Isola","given":"Phillip"},{"family":"Zhu","given":"Junyan"},{"family":"Zhou","given":"Tinghui"},{"family":"Efros","given":"Alexei A."}],"accessed":{"date-parts":[["2022",2,7]]},"issued":{"date-parts":[["2017"]]}}}],"schema":"https://github.com/citation-style-language/schema/raw/master/csl-citation.json"} </w:instrText>
      </w:r>
      <w:r w:rsidR="00620584" w:rsidRPr="00672CAF">
        <w:rPr>
          <w:noProof/>
          <w:color w:val="00B0F0"/>
        </w:rPr>
        <w:fldChar w:fldCharType="separate"/>
      </w:r>
      <w:r w:rsidR="00740B19" w:rsidRPr="00672CAF">
        <w:rPr>
          <w:rFonts w:cs="Times New Roman"/>
          <w:color w:val="00B0F0"/>
        </w:rPr>
        <w:t>[25]</w:t>
      </w:r>
      <w:r w:rsidR="00620584" w:rsidRPr="00672CAF">
        <w:rPr>
          <w:noProof/>
          <w:color w:val="00B0F0"/>
        </w:rPr>
        <w:fldChar w:fldCharType="end"/>
      </w:r>
      <w:r w:rsidR="00620584" w:rsidRPr="009067CB">
        <w:rPr>
          <w:noProof/>
        </w:rPr>
        <w:t>,</w:t>
      </w:r>
      <w:r w:rsidR="00620584">
        <w:rPr>
          <w:noProof/>
        </w:rPr>
        <w:t xml:space="preserve"> </w:t>
      </w:r>
      <w:r w:rsidR="00620584" w:rsidRPr="009067CB">
        <w:rPr>
          <w:noProof/>
        </w:rPr>
        <w:t>pix2pixHD</w:t>
      </w:r>
      <w:r w:rsidR="00620584">
        <w:rPr>
          <w:noProof/>
        </w:rPr>
        <w:t xml:space="preserve"> </w:t>
      </w:r>
      <w:r w:rsidR="00620584" w:rsidRPr="00672CAF">
        <w:rPr>
          <w:noProof/>
          <w:color w:val="00B0F0"/>
        </w:rPr>
        <w:fldChar w:fldCharType="begin" w:fldLock="1"/>
      </w:r>
      <w:r w:rsidR="00740B19" w:rsidRPr="00672CAF">
        <w:rPr>
          <w:noProof/>
          <w:color w:val="00B0F0"/>
        </w:rPr>
        <w:instrText xml:space="preserve"> ADDIN ZOTERO_ITEM CSL_CITATION {"citationID":"VOIPtKe2","properties":{"formattedCitation":"[23]","plainCitation":"[23]","noteIndex":0},"citationItems":[{"id":354,"uris":["http://zotero.org/users/8879645/items/NPS3J7D6"],"itemData":{"id":354,"type":"paper-conference","abstract":"We present a new method for synthesizing high-resolution photo-realistic images from semantic label maps using conditional generative adversarial networks (conditional GANs). Conditional GANs have enabled a variety of applications, but the results are often limited to low-resolution and still far from realistic. In this work, we generate 2048x1024 visually appealing results with a novel adversarial loss, as well as new multi-scale generator and discriminator architectures. Furthermore, we extend our framework to interactive visual manipulation with two additional features. First, we incorporate object instance segmentation information, which enables object manipulations such as removing/adding objects and changing the object category. Second, we propose a method to generate diverse results given the same input, allowing users to edit the object appearance interactively. Human opinion studies demonstrate that our method significantly outperforms existing methods, advancing both the quality and the resolution of deep image synthesis and editing.","container-title":"Proceedings of the IEEE Conference on Computer Vision and Pattern Recognition","DOI":"https://doi.org/10.48550/arXiv.1711.11585","event-place":"Honolulu, USA","event-title":"Conference on Computer Vision and Pattern Recognition","language":"en","note":"arXiv: 1711.11585","page":"8798-8807","publisher-place":"Honolulu, USA","source":"arXiv.org","title":"High-resolution image synthesis and semantic manipulation with conditional GANs","URL":"http://arxiv.org/abs/1711.11585","author":[{"family":"Wang","given":"Ting Chun"},{"family":"Liu","given":"Ming Yu"},{"family":"Zhu","given":"Jun Yan"},{"family":"Tao","given":"Andrew"},{"family":"Kautz","given":"Jan"},{"family":"Catanzaro","given":"Bryan"}],"accessed":{"date-parts":[["2022",2,10]]},"issued":{"date-parts":[["2018",8,20]]}}}],"schema":"https://github.com/citation-style-language/schema/raw/master/csl-citation.json"} </w:instrText>
      </w:r>
      <w:r w:rsidR="00620584" w:rsidRPr="00672CAF">
        <w:rPr>
          <w:noProof/>
          <w:color w:val="00B0F0"/>
        </w:rPr>
        <w:fldChar w:fldCharType="separate"/>
      </w:r>
      <w:r w:rsidR="00740B19" w:rsidRPr="00672CAF">
        <w:rPr>
          <w:rFonts w:cs="Times New Roman"/>
          <w:color w:val="00B0F0"/>
        </w:rPr>
        <w:t>[23]</w:t>
      </w:r>
      <w:r w:rsidR="00620584" w:rsidRPr="00672CAF">
        <w:rPr>
          <w:noProof/>
          <w:color w:val="00B0F0"/>
        </w:rPr>
        <w:fldChar w:fldCharType="end"/>
      </w:r>
      <w:r w:rsidR="00620584">
        <w:rPr>
          <w:noProof/>
        </w:rPr>
        <w:t xml:space="preserve">, and </w:t>
      </w:r>
      <w:r w:rsidR="00620584" w:rsidRPr="009067CB">
        <w:rPr>
          <w:noProof/>
        </w:rPr>
        <w:t>CycleGAN</w:t>
      </w:r>
      <w:r w:rsidR="00620584">
        <w:rPr>
          <w:noProof/>
        </w:rPr>
        <w:t xml:space="preserve"> </w:t>
      </w:r>
      <w:r w:rsidR="00620584" w:rsidRPr="00672CAF">
        <w:rPr>
          <w:noProof/>
          <w:color w:val="00B0F0"/>
        </w:rPr>
        <w:fldChar w:fldCharType="begin" w:fldLock="1"/>
      </w:r>
      <w:r w:rsidR="00740B19" w:rsidRPr="00672CAF">
        <w:rPr>
          <w:noProof/>
          <w:color w:val="00B0F0"/>
        </w:rPr>
        <w:instrText xml:space="preserve"> ADDIN ZOTERO_ITEM CSL_CITATION {"citationID":"nka8Bjrf","properties":{"formattedCitation":"[41]","plainCitation":"[41]","noteIndex":0},"citationItems":[{"id":368,"uris":["http://zotero.org/users/8879645/items/KSYX2UQ8"],"itemData":{"id":368,"type":"paper-conference","abstract":"Image-to-image translation is a class of vision and graphics problems where the goal is to learn the mapping between an input image and an output image using a training set of aligned image pairs. However, for many tasks, paired training data will not be available. We present an approach for learning to translate an image from a source domain $X$ to a target domain $Y$ in the absence of paired examples. Our goal is to learn a mapping $G: X \\rightarrow Y$ such that the distribution of images from $G(X)$ is indistinguishable from the distribution $Y$ using an adversarial loss. Because this mapping is highly under-constrained, we couple it with an inverse mapping $F: Y \\rightarrow X$ and introduce a cycle consistency loss to push $F(G(X)) \\approx X$ (and vice versa). Qualitative results are presented on several tasks where paired training data does not exist, including collection style transfer, object transfiguration, season transfer, photo enhancement, etc. Quantitative comparisons against several prior methods demonstrate the superiority of our approach.","container-title":"Proceedings of the IEEE International Conference on Computer Vision","DOI":"https://doi.org/10.48550/arXiv.1703.10593","event-place":"Venice, Italy","event-title":"IEEE International Conference on Computer Vision","language":"en","note":"arXiv: 1703.10593","publisher-place":"Venice, Italy","source":"arXiv.org","title":"Unpaired image-to-image translation using cycle-consistent adversarial networks","URL":"http://arxiv.org/abs/1703.10593","author":[{"family":"Zhu","given":"Junyan"},{"family":"Park","given":"Taesung"},{"family":"Isola","given":"Phillip"},{"family":"Efros","given":"Alexei A."}],"accessed":{"date-parts":[["2022",3,20]]},"issued":{"date-parts":[["2017"]]}}}],"schema":"https://github.com/citation-style-language/schema/raw/master/csl-citation.json"} </w:instrText>
      </w:r>
      <w:r w:rsidR="00620584" w:rsidRPr="00672CAF">
        <w:rPr>
          <w:noProof/>
          <w:color w:val="00B0F0"/>
        </w:rPr>
        <w:fldChar w:fldCharType="separate"/>
      </w:r>
      <w:r w:rsidR="00740B19" w:rsidRPr="00672CAF">
        <w:rPr>
          <w:rFonts w:cs="Times New Roman"/>
          <w:color w:val="00B0F0"/>
        </w:rPr>
        <w:t>[41]</w:t>
      </w:r>
      <w:r w:rsidR="00620584" w:rsidRPr="00672CAF">
        <w:rPr>
          <w:noProof/>
          <w:color w:val="00B0F0"/>
        </w:rPr>
        <w:fldChar w:fldCharType="end"/>
      </w:r>
      <w:r w:rsidR="00620584">
        <w:rPr>
          <w:noProof/>
        </w:rPr>
        <w:t xml:space="preserve"> </w:t>
      </w:r>
      <w:r w:rsidR="00620584" w:rsidRPr="00620584">
        <w:rPr>
          <w:noProof/>
        </w:rPr>
        <w:t xml:space="preserve">for model comparison and explain the rationale behind ultimately choosing pix2pixHD (as GridGAN is based on this model). </w:t>
      </w:r>
    </w:p>
    <w:p w14:paraId="4AB6B947" w14:textId="460FE931" w:rsidR="00DF5D55" w:rsidRDefault="00DF5D55" w:rsidP="00E160D4">
      <w:pPr>
        <w:ind w:firstLine="360"/>
      </w:pPr>
      <w:r w:rsidRPr="00DF5D55">
        <w:t xml:space="preserve">Pix2pix, pix2pixHD (renamed as GridGAN after modification), and </w:t>
      </w:r>
      <w:proofErr w:type="spellStart"/>
      <w:r w:rsidRPr="00DF5D55">
        <w:t>CycleGAN</w:t>
      </w:r>
      <w:proofErr w:type="spellEnd"/>
      <w:r w:rsidRPr="00DF5D55">
        <w:t xml:space="preserve"> </w:t>
      </w:r>
      <w:r w:rsidRPr="00DF5D55">
        <w:lastRenderedPageBreak/>
        <w:t>represent three diverse variations of the same series of GANs.</w:t>
      </w:r>
      <w:r>
        <w:t xml:space="preserve"> </w:t>
      </w:r>
      <w:r w:rsidRPr="00DF5D55">
        <w:t xml:space="preserve">We train </w:t>
      </w:r>
      <w:r w:rsidR="00855606">
        <w:t>these</w:t>
      </w:r>
      <w:r w:rsidRPr="00DF5D55">
        <w:t xml:space="preserve"> three models using the dataset created in </w:t>
      </w:r>
      <w:r w:rsidR="00855606" w:rsidRPr="003207C4">
        <w:rPr>
          <w:color w:val="00B0F0"/>
        </w:rPr>
        <w:t>S</w:t>
      </w:r>
      <w:r w:rsidRPr="003207C4">
        <w:rPr>
          <w:color w:val="00B0F0"/>
        </w:rPr>
        <w:t>ection 2.1</w:t>
      </w:r>
      <w:r w:rsidRPr="00DF5D55">
        <w:t xml:space="preserve">, </w:t>
      </w:r>
      <w:r w:rsidR="00EC675B">
        <w:t>intending to achieve</w:t>
      </w:r>
      <w:r w:rsidRPr="00DF5D55">
        <w:t xml:space="preserve"> optimal performance for each model through hyperparameter tuning.</w:t>
      </w:r>
      <w:r>
        <w:t xml:space="preserve"> </w:t>
      </w:r>
      <w:r w:rsidRPr="00DF5D55">
        <w:t xml:space="preserve">The partial training results for each model </w:t>
      </w:r>
      <w:r>
        <w:t>are shown in</w:t>
      </w:r>
      <w:r w:rsidR="00855606">
        <w:t xml:space="preserve"> </w:t>
      </w:r>
      <w:r w:rsidR="00855606" w:rsidRPr="001153B4">
        <w:rPr>
          <w:color w:val="00B0F0"/>
        </w:rPr>
        <w:fldChar w:fldCharType="begin" w:fldLock="1"/>
      </w:r>
      <w:r w:rsidR="00855606" w:rsidRPr="001153B4">
        <w:rPr>
          <w:color w:val="00B0F0"/>
        </w:rPr>
        <w:instrText xml:space="preserve"> </w:instrText>
      </w:r>
      <w:r w:rsidR="00855606" w:rsidRPr="004B0FFB">
        <w:rPr>
          <w:color w:val="00B0F0"/>
        </w:rPr>
        <w:instrText>REF _Ref</w:instrText>
      </w:r>
      <w:r w:rsidR="00855606" w:rsidRPr="001153B4">
        <w:rPr>
          <w:color w:val="00B0F0"/>
        </w:rPr>
        <w:instrText xml:space="preserve">150156041 \h </w:instrText>
      </w:r>
      <w:r w:rsidR="00855606" w:rsidRPr="001153B4">
        <w:rPr>
          <w:color w:val="00B0F0"/>
        </w:rPr>
      </w:r>
      <w:r w:rsidR="00855606" w:rsidRPr="001153B4">
        <w:rPr>
          <w:color w:val="00B0F0"/>
        </w:rPr>
        <w:fldChar w:fldCharType="separate"/>
      </w:r>
      <w:r w:rsidR="00672CAF" w:rsidRPr="00672CAF">
        <w:rPr>
          <w:color w:val="00B0F0"/>
        </w:rPr>
        <w:t xml:space="preserve">Fig. </w:t>
      </w:r>
      <w:r w:rsidR="00672CAF" w:rsidRPr="00672CAF">
        <w:rPr>
          <w:noProof/>
          <w:color w:val="00B0F0"/>
        </w:rPr>
        <w:t>10</w:t>
      </w:r>
      <w:r w:rsidR="00855606" w:rsidRPr="001153B4">
        <w:rPr>
          <w:color w:val="00B0F0"/>
        </w:rPr>
        <w:fldChar w:fldCharType="end"/>
      </w:r>
      <w:r w:rsidRPr="00DF5D55">
        <w:t xml:space="preserve">. Furthermore, to perform a quantitative assessment, we calculated the FID scores for the pix2pix, GridGAN, and </w:t>
      </w:r>
      <w:proofErr w:type="spellStart"/>
      <w:r w:rsidRPr="00DF5D55">
        <w:t>CycleGAN</w:t>
      </w:r>
      <w:proofErr w:type="spellEnd"/>
      <w:r w:rsidRPr="00DF5D55">
        <w:t xml:space="preserve"> models, and the comparative results are presented in</w:t>
      </w:r>
      <w:r w:rsidR="00855606">
        <w:t xml:space="preserve"> </w:t>
      </w:r>
      <w:r w:rsidR="00855606" w:rsidRPr="001153B4">
        <w:rPr>
          <w:color w:val="00B0F0"/>
        </w:rPr>
        <w:fldChar w:fldCharType="begin" w:fldLock="1"/>
      </w:r>
      <w:r w:rsidR="00855606" w:rsidRPr="001153B4">
        <w:rPr>
          <w:color w:val="00B0F0"/>
        </w:rPr>
        <w:instrText xml:space="preserve"> </w:instrText>
      </w:r>
      <w:r w:rsidR="00855606" w:rsidRPr="004B0FFB">
        <w:rPr>
          <w:color w:val="00B0F0"/>
        </w:rPr>
        <w:instrText>REF _Ref</w:instrText>
      </w:r>
      <w:r w:rsidR="00855606" w:rsidRPr="001153B4">
        <w:rPr>
          <w:color w:val="00B0F0"/>
        </w:rPr>
        <w:instrText xml:space="preserve">150156058 \h </w:instrText>
      </w:r>
      <w:r w:rsidR="00855606" w:rsidRPr="001153B4">
        <w:rPr>
          <w:color w:val="00B0F0"/>
        </w:rPr>
      </w:r>
      <w:r w:rsidR="00855606" w:rsidRPr="001153B4">
        <w:rPr>
          <w:color w:val="00B0F0"/>
        </w:rPr>
        <w:fldChar w:fldCharType="separate"/>
      </w:r>
      <w:r w:rsidR="00672CAF" w:rsidRPr="00672CAF">
        <w:rPr>
          <w:color w:val="00B0F0"/>
        </w:rPr>
        <w:t xml:space="preserve">Fig. </w:t>
      </w:r>
      <w:r w:rsidR="00672CAF" w:rsidRPr="00672CAF">
        <w:rPr>
          <w:noProof/>
          <w:color w:val="00B0F0"/>
        </w:rPr>
        <w:t>11</w:t>
      </w:r>
      <w:r w:rsidR="00855606" w:rsidRPr="001153B4">
        <w:rPr>
          <w:color w:val="00B0F0"/>
        </w:rPr>
        <w:fldChar w:fldCharType="end"/>
      </w:r>
      <w:r w:rsidRPr="00DF5D55">
        <w:t>.</w:t>
      </w:r>
      <w:r>
        <w:t xml:space="preserve"> </w:t>
      </w:r>
    </w:p>
    <w:p w14:paraId="065CBDC7" w14:textId="2F8AEB16" w:rsidR="00F564E2" w:rsidRDefault="003F4FBA" w:rsidP="00F371A5">
      <w:pPr>
        <w:pStyle w:val="1FigFormat"/>
        <w:ind w:hanging="284"/>
      </w:pPr>
      <w:r>
        <w:rPr>
          <w:rFonts w:hint="eastAsia"/>
          <w:noProof/>
        </w:rPr>
        <w:drawing>
          <wp:inline distT="0" distB="0" distL="0" distR="0" wp14:anchorId="7F698833" wp14:editId="01B7F671">
            <wp:extent cx="5759999" cy="4473271"/>
            <wp:effectExtent l="0" t="0" r="0" b="3810"/>
            <wp:docPr id="12"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5759999" cy="4473271"/>
                    </a:xfrm>
                    <a:prstGeom prst="rect">
                      <a:avLst/>
                    </a:prstGeom>
                  </pic:spPr>
                </pic:pic>
              </a:graphicData>
            </a:graphic>
          </wp:inline>
        </w:drawing>
      </w:r>
    </w:p>
    <w:p w14:paraId="5ED9B87C" w14:textId="5EECA847" w:rsidR="004D3A22" w:rsidRPr="00253FBD" w:rsidRDefault="003F4FBA" w:rsidP="00253FBD">
      <w:pPr>
        <w:pStyle w:val="1FigureName"/>
      </w:pPr>
      <w:bookmarkStart w:id="30" w:name="_Ref150156041"/>
      <w:r w:rsidRPr="00253FBD">
        <w:t xml:space="preserve">Fig. </w:t>
      </w:r>
      <w:fldSimple w:instr=" SEQ Fig. \* ARABIC " w:fldLock="1">
        <w:r w:rsidR="00672CAF">
          <w:rPr>
            <w:noProof/>
          </w:rPr>
          <w:t>10</w:t>
        </w:r>
      </w:fldSimple>
      <w:bookmarkEnd w:id="30"/>
      <w:r w:rsidR="00253FBD" w:rsidRPr="00253FBD">
        <w:rPr>
          <w:rFonts w:hint="eastAsia"/>
        </w:rPr>
        <w:t xml:space="preserve"> </w:t>
      </w:r>
      <w:r w:rsidR="00253FBD" w:rsidRPr="00253FBD">
        <w:t xml:space="preserve">Comparison of free-surface grid </w:t>
      </w:r>
      <w:r w:rsidR="00855606">
        <w:t>s</w:t>
      </w:r>
      <w:r w:rsidR="00253FBD" w:rsidRPr="00253FBD">
        <w:t xml:space="preserve">tructures </w:t>
      </w:r>
      <w:r w:rsidR="00855606">
        <w:t>g</w:t>
      </w:r>
      <w:r w:rsidR="00253FBD" w:rsidRPr="00253FBD">
        <w:t xml:space="preserve">enerated by </w:t>
      </w:r>
      <w:r w:rsidR="00855606">
        <w:t>d</w:t>
      </w:r>
      <w:r w:rsidR="00253FBD" w:rsidRPr="00253FBD">
        <w:t xml:space="preserve">ifferent </w:t>
      </w:r>
      <w:r w:rsidR="00855606">
        <w:t>GAN</w:t>
      </w:r>
      <w:r w:rsidR="00253FBD" w:rsidRPr="00253FBD">
        <w:t xml:space="preserve"> Models. (a) </w:t>
      </w:r>
      <w:r w:rsidR="00253FBD">
        <w:t>is the o</w:t>
      </w:r>
      <w:r w:rsidR="00253FBD" w:rsidRPr="00253FBD">
        <w:t xml:space="preserve">verall comparison of the generated grid structures by pix2pix </w:t>
      </w:r>
      <w:r w:rsidR="00253FBD" w:rsidRPr="00672CAF">
        <w:rPr>
          <w:color w:val="00B0F0"/>
        </w:rPr>
        <w:fldChar w:fldCharType="begin" w:fldLock="1"/>
      </w:r>
      <w:r w:rsidR="00740B19" w:rsidRPr="00672CAF">
        <w:rPr>
          <w:color w:val="00B0F0"/>
        </w:rPr>
        <w:instrText xml:space="preserve"> ADDIN ZOTERO_ITEM CSL_CITATION {"citationID":"blEQn8kx","properties":{"formattedCitation":"[25]","plainCitation":"[25]","noteIndex":0},"citationItems":[{"id":346,"uris":["http://zotero.org/users/8879645/items/SUA9NMPA"],"itemData":{"id":346,"type":"paper-conference","abstract":"We investigate conditional adversarial networks as a general-purpose solution to image-to-image translation problems. These networks not only learn the mapping from input image to output image, but also learn a loss function to train this mapping. This makes it possible to apply the same generic approach to problems that traditionally would require very different loss formulations. We demonstrate that this approach is effective at synthesizing photos from label maps, reconstructing objects from edge maps, and colorizing images, among other tasks. Indeed, since the release of the pix2pix software associated with this paper, a large number of internet users (many of them artists) have posted their own experiments with our system, further demonstrating its wide applicability and ease of adoption without the need for parameter tweaking. As a community, we no longer hand-engineer our mapping functions, and this work suggests we can achieve reasonable results without hand-engineering our loss functions either.","container-title":"Proceedings of the IEEE Conference on Computer Vision and Pattern Recognition","DOI":"https://doi.org/10.48550/arXiv.1611.07004","event-place":"Honolulu, USA","event-title":"Conference on Computer Vision and Pattern Recognition","language":"en","note":"arXiv: 1611.07004","page":"1125-1134","publisher-place":"Honolulu, USA","source":"arXiv.org","title":"Image-to-image translation with conditional adversarial networks","URL":"http://arxiv.org/abs/1611.07004","author":[{"family":"Isola","given":"Phillip"},{"family":"Zhu","given":"Junyan"},{"family":"Zhou","given":"Tinghui"},{"family":"Efros","given":"Alexei A."}],"accessed":{"date-parts":[["2022",2,7]]},"issued":{"date-parts":[["2017"]]}}}],"schema":"https://github.com/citation-style-language/schema/raw/master/csl-citation.json"} </w:instrText>
      </w:r>
      <w:r w:rsidR="00253FBD" w:rsidRPr="00672CAF">
        <w:rPr>
          <w:color w:val="00B0F0"/>
        </w:rPr>
        <w:fldChar w:fldCharType="separate"/>
      </w:r>
      <w:r w:rsidR="00740B19" w:rsidRPr="00672CAF">
        <w:rPr>
          <w:color w:val="00B0F0"/>
        </w:rPr>
        <w:t>[25]</w:t>
      </w:r>
      <w:r w:rsidR="00253FBD" w:rsidRPr="00672CAF">
        <w:rPr>
          <w:color w:val="00B0F0"/>
        </w:rPr>
        <w:fldChar w:fldCharType="end"/>
      </w:r>
      <w:r w:rsidR="00253FBD" w:rsidRPr="00253FBD">
        <w:t xml:space="preserve">, </w:t>
      </w:r>
      <w:r w:rsidR="00776388">
        <w:t>G</w:t>
      </w:r>
      <w:r w:rsidR="00776388">
        <w:rPr>
          <w:rFonts w:hint="eastAsia"/>
        </w:rPr>
        <w:t>rid</w:t>
      </w:r>
      <w:r w:rsidR="00776388">
        <w:t>GAN</w:t>
      </w:r>
      <w:r w:rsidR="00253FBD" w:rsidRPr="00253FBD">
        <w:t xml:space="preserve">, and </w:t>
      </w:r>
      <w:proofErr w:type="spellStart"/>
      <w:r w:rsidR="00253FBD" w:rsidRPr="00253FBD">
        <w:t>CycleGAN</w:t>
      </w:r>
      <w:proofErr w:type="spellEnd"/>
      <w:r w:rsidR="00253FBD" w:rsidRPr="00253FBD">
        <w:t xml:space="preserve"> </w:t>
      </w:r>
      <w:r w:rsidR="00253FBD" w:rsidRPr="00672CAF">
        <w:rPr>
          <w:color w:val="00B0F0"/>
        </w:rPr>
        <w:fldChar w:fldCharType="begin" w:fldLock="1"/>
      </w:r>
      <w:r w:rsidR="00740B19" w:rsidRPr="00672CAF">
        <w:rPr>
          <w:color w:val="00B0F0"/>
        </w:rPr>
        <w:instrText xml:space="preserve"> ADDIN ZOTERO_ITEM CSL_CITATION {"citationID":"nTMCDYYr","properties":{"formattedCitation":"[41]","plainCitation":"[41]","noteIndex":0},"citationItems":[{"id":368,"uris":["http://zotero.org/users/8879645/items/KSYX2UQ8"],"itemData":{"id":368,"type":"paper-conference","abstract":"Image-to-image translation is a class of vision and graphics problems where the goal is to learn the mapping between an input image and an output image using a training set of aligned image pairs. However, for many tasks, paired training data will not be available. We present an approach for learning to translate an image from a source domain $X$ to a target domain $Y$ in the absence of paired examples. Our goal is to learn a mapping $G: X \\rightarrow Y$ such that the distribution of images from $G(X)$ is indistinguishable from the distribution $Y$ using an adversarial loss. Because this mapping is highly under-constrained, we couple it with an inverse mapping $F: Y \\rightarrow X$ and introduce a cycle consistency loss to push $F(G(X)) \\approx X$ (and vice versa). Qualitative results are presented on several tasks where paired training data does not exist, including collection style transfer, object transfiguration, season transfer, photo enhancement, etc. Quantitative comparisons against several prior methods demonstrate the superiority of our approach.","container-title":"Proceedings of the IEEE International Conference on Computer Vision","DOI":"https://doi.org/10.48550/arXiv.1703.10593","event-place":"Venice, Italy","event-title":"IEEE International Conference on Computer Vision","language":"en","note":"arXiv: 1703.10593","publisher-place":"Venice, Italy","source":"arXiv.org","title":"Unpaired image-to-image translation using cycle-consistent adversarial networks","URL":"http://arxiv.org/abs/1703.10593","author":[{"family":"Zhu","given":"Junyan"},{"family":"Park","given":"Taesung"},{"family":"Isola","given":"Phillip"},{"family":"Efros","given":"Alexei A."}],"accessed":{"date-parts":[["2022",3,20]]},"issued":{"date-parts":[["2017"]]}}}],"schema":"https://github.com/citation-style-language/schema/raw/master/csl-citation.json"} </w:instrText>
      </w:r>
      <w:r w:rsidR="00253FBD" w:rsidRPr="00672CAF">
        <w:rPr>
          <w:color w:val="00B0F0"/>
        </w:rPr>
        <w:fldChar w:fldCharType="separate"/>
      </w:r>
      <w:r w:rsidR="00740B19" w:rsidRPr="00672CAF">
        <w:rPr>
          <w:color w:val="00B0F0"/>
        </w:rPr>
        <w:t>[41]</w:t>
      </w:r>
      <w:r w:rsidR="00253FBD" w:rsidRPr="00672CAF">
        <w:rPr>
          <w:color w:val="00B0F0"/>
        </w:rPr>
        <w:fldChar w:fldCharType="end"/>
      </w:r>
      <w:r w:rsidR="00180FD2">
        <w:t>;</w:t>
      </w:r>
      <w:r w:rsidR="00253FBD">
        <w:t xml:space="preserve"> (b) and (c) </w:t>
      </w:r>
      <w:r w:rsidR="00973AED">
        <w:t>compare</w:t>
      </w:r>
      <w:r w:rsidR="00253FBD">
        <w:t xml:space="preserve"> the blurring effects.</w:t>
      </w:r>
    </w:p>
    <w:p w14:paraId="691CB7BD" w14:textId="3D37CA0C" w:rsidR="008C3A29" w:rsidRDefault="00720241" w:rsidP="008C3A29">
      <w:pPr>
        <w:ind w:firstLineChars="0" w:firstLine="0"/>
        <w:jc w:val="center"/>
      </w:pPr>
      <w:r>
        <w:rPr>
          <w:noProof/>
        </w:rPr>
        <w:lastRenderedPageBreak/>
        <w:drawing>
          <wp:inline distT="0" distB="0" distL="0" distR="0" wp14:anchorId="204F0D39" wp14:editId="066A5A98">
            <wp:extent cx="2657475" cy="1733550"/>
            <wp:effectExtent l="0" t="0" r="0" b="0"/>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2657475" cy="1733550"/>
                    </a:xfrm>
                    <a:prstGeom prst="rect">
                      <a:avLst/>
                    </a:prstGeom>
                  </pic:spPr>
                </pic:pic>
              </a:graphicData>
            </a:graphic>
          </wp:inline>
        </w:drawing>
      </w:r>
    </w:p>
    <w:p w14:paraId="653246F0" w14:textId="3BED9776" w:rsidR="00776388" w:rsidRDefault="00776388" w:rsidP="00776388">
      <w:pPr>
        <w:pStyle w:val="1FigureName"/>
        <w:rPr>
          <w:highlight w:val="cyan"/>
        </w:rPr>
      </w:pPr>
      <w:bookmarkStart w:id="31" w:name="_Ref150156058"/>
      <w:r>
        <w:t xml:space="preserve">Fig. </w:t>
      </w:r>
      <w:fldSimple w:instr=" SEQ Fig. \* ARABIC " w:fldLock="1">
        <w:r w:rsidR="00672CAF">
          <w:rPr>
            <w:noProof/>
          </w:rPr>
          <w:t>11</w:t>
        </w:r>
      </w:fldSimple>
      <w:bookmarkEnd w:id="31"/>
      <w:r>
        <w:t xml:space="preserve"> </w:t>
      </w:r>
      <w:r w:rsidRPr="00776388">
        <w:t xml:space="preserve">FID scores for different </w:t>
      </w:r>
      <w:r w:rsidR="00035968">
        <w:t xml:space="preserve">GAN </w:t>
      </w:r>
      <w:r w:rsidRPr="00776388">
        <w:t>models</w:t>
      </w:r>
      <w:r w:rsidR="002E0F39">
        <w:t>.</w:t>
      </w:r>
    </w:p>
    <w:p w14:paraId="47346C81" w14:textId="3C1FA68C" w:rsidR="00006DD5" w:rsidRDefault="00006DD5" w:rsidP="00235D31">
      <w:pPr>
        <w:ind w:firstLine="360"/>
      </w:pPr>
      <w:r w:rsidRPr="00006DD5">
        <w:t xml:space="preserve">By comparing the generated </w:t>
      </w:r>
      <w:r w:rsidR="00131412">
        <w:t>free-form grid</w:t>
      </w:r>
      <w:r w:rsidRPr="00006DD5">
        <w:t xml:space="preserve"> structures with those obtained from</w:t>
      </w:r>
      <w:r w:rsidR="00035968">
        <w:t xml:space="preserve"> </w:t>
      </w:r>
      <w:r w:rsidR="00EC675B">
        <w:t xml:space="preserve">the </w:t>
      </w:r>
      <w:r w:rsidR="00035968" w:rsidRPr="00035968">
        <w:t>explicitly coding-orient method</w:t>
      </w:r>
      <w:r w:rsidRPr="00006DD5">
        <w:t xml:space="preserve">, it can be observed that among the three GAN </w:t>
      </w:r>
      <w:r w:rsidR="00D81CF1">
        <w:t>models</w:t>
      </w:r>
      <w:r w:rsidRPr="00006DD5">
        <w:t xml:space="preserve">, </w:t>
      </w:r>
      <w:proofErr w:type="spellStart"/>
      <w:r w:rsidRPr="00006DD5">
        <w:t>CycleGAN</w:t>
      </w:r>
      <w:proofErr w:type="spellEnd"/>
      <w:r w:rsidRPr="00006DD5">
        <w:t xml:space="preserve"> exhibits the poorest performance, followed by Pix2pix, while GridGAN yields the best results.</w:t>
      </w:r>
      <w:r w:rsidR="00D81CF1">
        <w:t xml:space="preserve"> </w:t>
      </w:r>
      <w:proofErr w:type="spellStart"/>
      <w:r w:rsidR="00D81CF1" w:rsidRPr="00D81CF1">
        <w:t>CycleGAN</w:t>
      </w:r>
      <w:proofErr w:type="spellEnd"/>
      <w:r w:rsidR="00D81CF1" w:rsidRPr="00D81CF1">
        <w:t xml:space="preserve"> demonstrates limited capability in generating detailed </w:t>
      </w:r>
      <w:r w:rsidR="00D81CF1">
        <w:t>grid</w:t>
      </w:r>
      <w:r w:rsidR="00D81CF1" w:rsidRPr="00D81CF1">
        <w:t xml:space="preserve"> structures and primarily focuses on capturing the </w:t>
      </w:r>
      <w:r w:rsidR="00EC675B">
        <w:t>primary</w:t>
      </w:r>
      <w:r w:rsidR="00D81CF1" w:rsidRPr="00D81CF1">
        <w:t xml:space="preserve"> form of the surface</w:t>
      </w:r>
      <w:r w:rsidR="00D81CF1">
        <w:t xml:space="preserve">s. By </w:t>
      </w:r>
      <w:r w:rsidR="00D81CF1">
        <w:rPr>
          <w:rFonts w:hint="eastAsia"/>
        </w:rPr>
        <w:t>contrast,</w:t>
      </w:r>
      <w:r w:rsidR="00D81CF1" w:rsidRPr="00D81CF1">
        <w:t xml:space="preserve"> pix2pix exhibits enhanced proficiency in generating </w:t>
      </w:r>
      <w:r w:rsidR="00D81CF1">
        <w:t>grid</w:t>
      </w:r>
      <w:r w:rsidR="00D81CF1" w:rsidRPr="00D81CF1">
        <w:t xml:space="preserve"> structures</w:t>
      </w:r>
      <w:r w:rsidR="00051E8C">
        <w:t xml:space="preserve"> and is able to generate grid structures that closely resemble those produced by explicitly coding-orient methods</w:t>
      </w:r>
      <w:r w:rsidR="00D81CF1" w:rsidRPr="00D81CF1">
        <w:t>.</w:t>
      </w:r>
      <w:r w:rsidR="007F634D">
        <w:t xml:space="preserve"> Nevertheless</w:t>
      </w:r>
      <w:r w:rsidR="007F634D" w:rsidRPr="007F634D">
        <w:t>, upon comparing pix2pix with GridGAN (</w:t>
      </w:r>
      <w:r w:rsidR="00035968" w:rsidRPr="001153B4">
        <w:rPr>
          <w:color w:val="00B0F0"/>
        </w:rPr>
        <w:fldChar w:fldCharType="begin" w:fldLock="1"/>
      </w:r>
      <w:r w:rsidR="00035968" w:rsidRPr="001153B4">
        <w:rPr>
          <w:color w:val="00B0F0"/>
        </w:rPr>
        <w:instrText xml:space="preserve"> </w:instrText>
      </w:r>
      <w:r w:rsidR="00035968" w:rsidRPr="004B0FFB">
        <w:rPr>
          <w:color w:val="00B0F0"/>
        </w:rPr>
        <w:instrText>REF _Ref</w:instrText>
      </w:r>
      <w:r w:rsidR="00035968" w:rsidRPr="001153B4">
        <w:rPr>
          <w:color w:val="00B0F0"/>
        </w:rPr>
        <w:instrText xml:space="preserve">150156041 \h </w:instrText>
      </w:r>
      <w:r w:rsidR="00035968" w:rsidRPr="001153B4">
        <w:rPr>
          <w:color w:val="00B0F0"/>
        </w:rPr>
      </w:r>
      <w:r w:rsidR="00035968" w:rsidRPr="001153B4">
        <w:rPr>
          <w:color w:val="00B0F0"/>
        </w:rPr>
        <w:fldChar w:fldCharType="separate"/>
      </w:r>
      <w:r w:rsidR="00672CAF" w:rsidRPr="00672CAF">
        <w:rPr>
          <w:color w:val="00B0F0"/>
        </w:rPr>
        <w:t xml:space="preserve">Fig. </w:t>
      </w:r>
      <w:r w:rsidR="00672CAF" w:rsidRPr="00672CAF">
        <w:rPr>
          <w:noProof/>
          <w:color w:val="00B0F0"/>
        </w:rPr>
        <w:t>10</w:t>
      </w:r>
      <w:r w:rsidR="00035968" w:rsidRPr="001153B4">
        <w:rPr>
          <w:color w:val="00B0F0"/>
        </w:rPr>
        <w:fldChar w:fldCharType="end"/>
      </w:r>
      <w:r w:rsidR="00B16BB4">
        <w:t>b and c</w:t>
      </w:r>
      <w:r w:rsidR="007F634D" w:rsidRPr="007F634D">
        <w:t xml:space="preserve">), it is evident that pix2pix generates </w:t>
      </w:r>
      <w:r w:rsidR="00B16BB4">
        <w:t>grid</w:t>
      </w:r>
      <w:r w:rsidR="007F634D" w:rsidRPr="007F634D">
        <w:t xml:space="preserve"> structures with significant blurriness</w:t>
      </w:r>
      <w:r w:rsidR="00B16BB4">
        <w:t>, which</w:t>
      </w:r>
      <w:r w:rsidR="007F634D" w:rsidRPr="007F634D">
        <w:t xml:space="preserve"> poses challenges in extracting </w:t>
      </w:r>
      <w:r w:rsidR="00B16BB4" w:rsidRPr="007F634D">
        <w:t xml:space="preserve">crucial structural information </w:t>
      </w:r>
      <w:r w:rsidR="00B16BB4">
        <w:t>(</w:t>
      </w:r>
      <w:r w:rsidR="007F634D" w:rsidRPr="007F634D">
        <w:t xml:space="preserve">node </w:t>
      </w:r>
      <w:r w:rsidR="00B16BB4">
        <w:t>coordinates</w:t>
      </w:r>
      <w:r w:rsidR="007F634D" w:rsidRPr="007F634D">
        <w:t xml:space="preserve"> and </w:t>
      </w:r>
      <w:r w:rsidR="00B16BB4">
        <w:t>inter-node topological relationships)</w:t>
      </w:r>
      <w:r w:rsidR="00B16BB4">
        <w:rPr>
          <w:rFonts w:hint="eastAsia"/>
        </w:rPr>
        <w:t>.</w:t>
      </w:r>
      <w:r w:rsidR="007F634D" w:rsidRPr="007F634D">
        <w:t xml:space="preserve"> </w:t>
      </w:r>
      <w:r w:rsidR="00B16BB4">
        <w:t>Therefore, the outcome generated by pix2pix is still not aligned with our expectations.</w:t>
      </w:r>
    </w:p>
    <w:p w14:paraId="11AD3C03" w14:textId="2BCC65F4" w:rsidR="003405F8" w:rsidRDefault="003405F8" w:rsidP="00235D31">
      <w:pPr>
        <w:ind w:firstLine="360"/>
      </w:pPr>
      <w:r w:rsidRPr="003405F8">
        <w:t xml:space="preserve">We believe that the underlying reason for the subpar performance of </w:t>
      </w:r>
      <w:proofErr w:type="spellStart"/>
      <w:r w:rsidRPr="003405F8">
        <w:t>cycleGAN</w:t>
      </w:r>
      <w:proofErr w:type="spellEnd"/>
      <w:r w:rsidRPr="003405F8">
        <w:t xml:space="preserve"> and pix2pix lies in the distinct mechanisms of their neural networks. </w:t>
      </w:r>
      <w:proofErr w:type="spellStart"/>
      <w:r>
        <w:t>C</w:t>
      </w:r>
      <w:r w:rsidRPr="003405F8">
        <w:t>ycleGAN</w:t>
      </w:r>
      <w:proofErr w:type="spellEnd"/>
      <w:r w:rsidRPr="003405F8">
        <w:t xml:space="preserve"> utilizes a non-matching training mechanism (unsupervised learning), which restricts its ability to establish robust intrinsic relationships between free-form surface cloud</w:t>
      </w:r>
      <w:r>
        <w:t xml:space="preserve"> </w:t>
      </w:r>
      <w:r>
        <w:rPr>
          <w:rFonts w:hint="eastAsia"/>
        </w:rPr>
        <w:t>map</w:t>
      </w:r>
      <w:r>
        <w:t>s</w:t>
      </w:r>
      <w:r w:rsidRPr="003405F8">
        <w:t xml:space="preserve"> and </w:t>
      </w:r>
      <w:r>
        <w:t>grid</w:t>
      </w:r>
      <w:r w:rsidRPr="003405F8">
        <w:t xml:space="preserve"> </w:t>
      </w:r>
      <w:r w:rsidRPr="003405F8">
        <w:lastRenderedPageBreak/>
        <w:t>structures.</w:t>
      </w:r>
      <w:r>
        <w:t xml:space="preserve"> </w:t>
      </w:r>
      <w:r w:rsidR="005A5F0A">
        <w:t>Meanwhile</w:t>
      </w:r>
      <w:r w:rsidR="005A5F0A" w:rsidRPr="005A5F0A">
        <w:t>, pix2pix does not support high-</w:t>
      </w:r>
      <w:r w:rsidR="005A5F0A">
        <w:t>resolution</w:t>
      </w:r>
      <w:r w:rsidR="005A5F0A" w:rsidRPr="005A5F0A">
        <w:t xml:space="preserve"> image generation</w:t>
      </w:r>
      <w:r w:rsidR="005A5F0A">
        <w:t xml:space="preserve"> </w:t>
      </w:r>
      <w:r w:rsidR="005A5F0A">
        <w:rPr>
          <w:rFonts w:hint="eastAsia"/>
        </w:rPr>
        <w:t>(</w:t>
      </w:r>
      <w:r w:rsidR="005A5F0A" w:rsidRPr="005A5F0A">
        <w:t>due to an inherent limitation in its network architecture</w:t>
      </w:r>
      <w:r w:rsidR="005A5F0A">
        <w:t>)</w:t>
      </w:r>
      <w:r w:rsidR="005A5F0A" w:rsidRPr="005A5F0A">
        <w:t xml:space="preserve">, inevitably resulting in blurry </w:t>
      </w:r>
      <w:r w:rsidR="005A5F0A">
        <w:t xml:space="preserve">grid </w:t>
      </w:r>
      <w:r w:rsidR="00035968">
        <w:t xml:space="preserve">structure </w:t>
      </w:r>
      <w:r w:rsidR="005A5F0A">
        <w:t>images</w:t>
      </w:r>
      <w:r w:rsidR="00D24024">
        <w:t xml:space="preserve"> </w:t>
      </w:r>
      <w:r w:rsidR="00D24024" w:rsidRPr="00672CAF">
        <w:rPr>
          <w:color w:val="00B0F0"/>
        </w:rPr>
        <w:fldChar w:fldCharType="begin" w:fldLock="1"/>
      </w:r>
      <w:r w:rsidR="00740B19" w:rsidRPr="00672CAF">
        <w:rPr>
          <w:color w:val="00B0F0"/>
        </w:rPr>
        <w:instrText xml:space="preserve"> ADDIN ZOTERO_ITEM CSL_CITATION {"citationID":"cyPfXDIT","properties":{"unsorted":true,"formattedCitation":"[23,25]","plainCitation":"[23,25]","noteIndex":0},"citationItems":[{"id":354,"uris":["http://zotero.org/users/8879645/items/NPS3J7D6"],"itemData":{"id":354,"type":"paper-conference","abstract":"We present a new method for synthesizing high-resolution photo-realistic images from semantic label maps using conditional generative adversarial networks (conditional GANs). Conditional GANs have enabled a variety of applications, but the results are often limited to low-resolution and still far from realistic. In this work, we generate 2048x1024 visually appealing results with a novel adversarial loss, as well as new multi-scale generator and discriminator architectures. Furthermore, we extend our framework to interactive visual manipulation with two additional features. First, we incorporate object instance segmentation information, which enables object manipulations such as removing/adding objects and changing the object category. Second, we propose a method to generate diverse results given the same input, allowing users to edit the object appearance interactively. Human opinion studies demonstrate that our method significantly outperforms existing methods, advancing both the quality and the resolution of deep image synthesis and editing.","container-title":"Proceedings of the IEEE Conference on Computer Vision and Pattern Recognition","DOI":"https://doi.org/10.48550/arXiv.1711.11585","event-place":"Honolulu, USA","event-title":"Conference on Computer Vision and Pattern Recognition","language":"en","note":"arXiv: 1711.11585","page":"8798-8807","publisher-place":"Honolulu, USA","source":"arXiv.org","title":"High-resolution image synthesis and semantic manipulation with conditional GANs","URL":"http://arxiv.org/abs/1711.11585","author":[{"family":"Wang","given":"Ting Chun"},{"family":"Liu","given":"Ming Yu"},{"family":"Zhu","given":"Jun Yan"},{"family":"Tao","given":"Andrew"},{"family":"Kautz","given":"Jan"},{"family":"Catanzaro","given":"Bryan"}],"accessed":{"date-parts":[["2022",2,10]]},"issued":{"date-parts":[["2018",8,20]]}},"label":"page"},{"id":346,"uris":["http://zotero.org/users/8879645/items/SUA9NMPA"],"itemData":{"id":346,"type":"paper-conference","abstract":"We investigate conditional adversarial networks as a general-purpose solution to image-to-image translation problems. These networks not only learn the mapping from input image to output image, but also learn a loss function to train this mapping. This makes it possible to apply the same generic approach to problems that traditionally would require very different loss formulations. We demonstrate that this approach is effective at synthesizing photos from label maps, reconstructing objects from edge maps, and colorizing images, among other tasks. Indeed, since the release of the pix2pix software associated with this paper, a large number of internet users (many of them artists) have posted their own experiments with our system, further demonstrating its wide applicability and ease of adoption without the need for parameter tweaking. As a community, we no longer hand-engineer our mapping functions, and this work suggests we can achieve reasonable results without hand-engineering our loss functions either.","container-title":"Proceedings of the IEEE Conference on Computer Vision and Pattern Recognition","DOI":"https://doi.org/10.48550/arXiv.1611.07004","event-place":"Honolulu, USA","event-title":"Conference on Computer Vision and Pattern Recognition","language":"en","note":"arXiv: 1611.07004","page":"1125-1134","publisher-place":"Honolulu, USA","source":"arXiv.org","title":"Image-to-image translation with conditional adversarial networks","URL":"http://arxiv.org/abs/1611.07004","author":[{"family":"Isola","given":"Phillip"},{"family":"Zhu","given":"Junyan"},{"family":"Zhou","given":"Tinghui"},{"family":"Efros","given":"Alexei A."}],"accessed":{"date-parts":[["2022",2,7]]},"issued":{"date-parts":[["2017"]]}},"label":"page"}],"schema":"https://github.com/citation-style-language/schema/raw/master/csl-citation.json"} </w:instrText>
      </w:r>
      <w:r w:rsidR="00D24024" w:rsidRPr="00672CAF">
        <w:rPr>
          <w:color w:val="00B0F0"/>
        </w:rPr>
        <w:fldChar w:fldCharType="separate"/>
      </w:r>
      <w:r w:rsidR="00740B19" w:rsidRPr="00672CAF">
        <w:rPr>
          <w:rFonts w:cs="Times New Roman"/>
          <w:color w:val="00B0F0"/>
        </w:rPr>
        <w:t>[23,25]</w:t>
      </w:r>
      <w:r w:rsidR="00D24024" w:rsidRPr="00672CAF">
        <w:rPr>
          <w:color w:val="00B0F0"/>
        </w:rPr>
        <w:fldChar w:fldCharType="end"/>
      </w:r>
      <w:r w:rsidR="005A5F0A" w:rsidRPr="005A5F0A">
        <w:t>.</w:t>
      </w:r>
      <w:r w:rsidR="00D24024">
        <w:t xml:space="preserve"> </w:t>
      </w:r>
      <w:r w:rsidR="00D24024" w:rsidRPr="00D24024">
        <w:t>The GridGAN utilized in this study is an improved version based on pix2pixHD</w:t>
      </w:r>
      <w:r w:rsidR="00D24024">
        <w:rPr>
          <w:rFonts w:hint="eastAsia"/>
        </w:rPr>
        <w:t>,</w:t>
      </w:r>
      <w:r w:rsidR="00D24024">
        <w:t xml:space="preserve"> and </w:t>
      </w:r>
      <w:r w:rsidR="00D24024" w:rsidRPr="00D24024">
        <w:t>retains the advantages of pix2pix while simultaneously avoiding the blurry result details, thereby generating high-</w:t>
      </w:r>
      <w:r w:rsidR="00D24024">
        <w:t>resolution</w:t>
      </w:r>
      <w:r w:rsidR="00D24024" w:rsidRPr="00D24024">
        <w:t xml:space="preserve"> outcomes.</w:t>
      </w:r>
      <w:r w:rsidR="00D24024">
        <w:t xml:space="preserve"> </w:t>
      </w:r>
      <w:r w:rsidR="00D24024" w:rsidRPr="00D24024">
        <w:t xml:space="preserve">Moreover, the FID scores </w:t>
      </w:r>
      <w:r w:rsidR="00D24024">
        <w:t xml:space="preserve">in </w:t>
      </w:r>
      <w:r w:rsidR="001F4CEC" w:rsidRPr="001153B4">
        <w:rPr>
          <w:color w:val="00B0F0"/>
        </w:rPr>
        <w:fldChar w:fldCharType="begin" w:fldLock="1"/>
      </w:r>
      <w:r w:rsidR="001F4CEC" w:rsidRPr="001153B4">
        <w:rPr>
          <w:color w:val="00B0F0"/>
        </w:rPr>
        <w:instrText xml:space="preserve"> </w:instrText>
      </w:r>
      <w:r w:rsidR="001F4CEC" w:rsidRPr="004B0FFB">
        <w:rPr>
          <w:color w:val="00B0F0"/>
        </w:rPr>
        <w:instrText>REF _Ref</w:instrText>
      </w:r>
      <w:r w:rsidR="001F4CEC" w:rsidRPr="001153B4">
        <w:rPr>
          <w:color w:val="00B0F0"/>
        </w:rPr>
        <w:instrText xml:space="preserve">150156058 \h </w:instrText>
      </w:r>
      <w:r w:rsidR="001F4CEC" w:rsidRPr="001153B4">
        <w:rPr>
          <w:color w:val="00B0F0"/>
        </w:rPr>
      </w:r>
      <w:r w:rsidR="001F4CEC" w:rsidRPr="001153B4">
        <w:rPr>
          <w:color w:val="00B0F0"/>
        </w:rPr>
        <w:fldChar w:fldCharType="separate"/>
      </w:r>
      <w:r w:rsidR="00672CAF" w:rsidRPr="00672CAF">
        <w:rPr>
          <w:color w:val="00B0F0"/>
        </w:rPr>
        <w:t xml:space="preserve">Fig. </w:t>
      </w:r>
      <w:r w:rsidR="00672CAF" w:rsidRPr="00672CAF">
        <w:rPr>
          <w:noProof/>
          <w:color w:val="00B0F0"/>
        </w:rPr>
        <w:t>11</w:t>
      </w:r>
      <w:r w:rsidR="001F4CEC" w:rsidRPr="001153B4">
        <w:rPr>
          <w:color w:val="00B0F0"/>
        </w:rPr>
        <w:fldChar w:fldCharType="end"/>
      </w:r>
      <w:r w:rsidR="001F4CEC">
        <w:t xml:space="preserve"> </w:t>
      </w:r>
      <w:r w:rsidR="00D24024" w:rsidRPr="00D24024">
        <w:t xml:space="preserve">consistently decrease from </w:t>
      </w:r>
      <w:proofErr w:type="spellStart"/>
      <w:r w:rsidR="00D24024" w:rsidRPr="00D24024">
        <w:t>cycleGAN</w:t>
      </w:r>
      <w:proofErr w:type="spellEnd"/>
      <w:r w:rsidR="00D24024" w:rsidRPr="00D24024">
        <w:t xml:space="preserve"> to pix2pix and finally to GridGAN</w:t>
      </w:r>
      <w:r w:rsidR="00D24024">
        <w:t>, which</w:t>
      </w:r>
      <w:r w:rsidR="00D24024" w:rsidRPr="00D24024">
        <w:t xml:space="preserve"> substantiates that GridGAN achieves a </w:t>
      </w:r>
      <w:r w:rsidR="00EC675B">
        <w:t>more significant</w:t>
      </w:r>
      <w:r w:rsidR="00D24024" w:rsidRPr="00D24024">
        <w:t xml:space="preserve"> similarity to the </w:t>
      </w:r>
      <w:r w:rsidR="00D24024">
        <w:t>grid</w:t>
      </w:r>
      <w:r w:rsidR="00D24024" w:rsidRPr="00D24024">
        <w:t xml:space="preserve"> structures generated by </w:t>
      </w:r>
      <w:r w:rsidR="001F4CEC">
        <w:rPr>
          <w:kern w:val="0"/>
        </w:rPr>
        <w:t>explicitly coding-orient method</w:t>
      </w:r>
      <w:r w:rsidR="00D24024" w:rsidRPr="00D24024">
        <w:t xml:space="preserve">, thereby showcasing its superior capability in generating </w:t>
      </w:r>
      <w:r w:rsidR="00131412">
        <w:t>free-form grid</w:t>
      </w:r>
      <w:r w:rsidR="00D24024">
        <w:t xml:space="preserve"> structures</w:t>
      </w:r>
      <w:r w:rsidR="00D24024" w:rsidRPr="00D24024">
        <w:t>.</w:t>
      </w:r>
      <w:r w:rsidR="00487606">
        <w:t xml:space="preserve"> </w:t>
      </w:r>
      <w:r w:rsidR="00487606" w:rsidRPr="00487606">
        <w:t xml:space="preserve">In conclusion, our findings, from both qualitative and quantitative analyses, elucidate that not all GAN models are applicable to structural design tasks. Hence, when choosing a model, it is crucial to carefully consider the specific features of neural networks and select a model that aligns with the </w:t>
      </w:r>
      <w:r w:rsidR="00EC675B">
        <w:t>particular</w:t>
      </w:r>
      <w:r w:rsidR="00487606" w:rsidRPr="00487606">
        <w:t xml:space="preserve"> requirements of the task.</w:t>
      </w:r>
    </w:p>
    <w:p w14:paraId="6FA3B12E" w14:textId="39C5B005" w:rsidR="00974D11" w:rsidRDefault="00974D11" w:rsidP="00974D11">
      <w:pPr>
        <w:pStyle w:val="21"/>
      </w:pPr>
      <w:r>
        <w:t>Input selection</w:t>
      </w:r>
    </w:p>
    <w:p w14:paraId="19505DD8" w14:textId="17D84B6B" w:rsidR="00636E7F" w:rsidRDefault="00636E7F" w:rsidP="000A0870">
      <w:pPr>
        <w:ind w:firstLine="360"/>
      </w:pPr>
      <w:bookmarkStart w:id="32" w:name="_Hlk163678713"/>
      <w:r w:rsidRPr="00636E7F">
        <w:t xml:space="preserve">To affirm the advantageous role of </w:t>
      </w:r>
      <w:r>
        <w:t>height cloud map</w:t>
      </w:r>
      <w:r w:rsidRPr="00636E7F">
        <w:t xml:space="preserve"> in enhancing the capability </w:t>
      </w:r>
      <w:r>
        <w:t xml:space="preserve">of </w:t>
      </w:r>
      <w:r w:rsidRPr="00636E7F">
        <w:t xml:space="preserve">GridGAN for </w:t>
      </w:r>
      <w:r>
        <w:t>grid partitioning</w:t>
      </w:r>
      <w:r w:rsidRPr="00636E7F">
        <w:t>,</w:t>
      </w:r>
      <w:r w:rsidR="008E2237">
        <w:t xml:space="preserve"> we execute</w:t>
      </w:r>
      <w:r w:rsidRPr="00636E7F">
        <w:t xml:space="preserve"> ablation </w:t>
      </w:r>
      <w:r>
        <w:t>experiments</w:t>
      </w:r>
      <w:r w:rsidRPr="00636E7F">
        <w:t xml:space="preserve">. The experimentation delineates model inputs into distinct categories: solely curvature </w:t>
      </w:r>
      <w:r>
        <w:t xml:space="preserve">cloud </w:t>
      </w:r>
      <w:r w:rsidRPr="00636E7F">
        <w:t xml:space="preserve">map, a combination of curvature and </w:t>
      </w:r>
      <w:r>
        <w:t>height</w:t>
      </w:r>
      <w:r w:rsidRPr="00636E7F">
        <w:t xml:space="preserve"> </w:t>
      </w:r>
      <w:r>
        <w:t xml:space="preserve">cloud </w:t>
      </w:r>
      <w:r w:rsidRPr="00636E7F">
        <w:t xml:space="preserve">maps (the </w:t>
      </w:r>
      <w:r w:rsidR="00EC3B09">
        <w:t>input</w:t>
      </w:r>
      <w:r w:rsidRPr="00636E7F">
        <w:t xml:space="preserve"> </w:t>
      </w:r>
      <w:r w:rsidR="00EC3B09">
        <w:t>of</w:t>
      </w:r>
      <w:r w:rsidRPr="00636E7F">
        <w:t xml:space="preserve"> GridGAN), and purely </w:t>
      </w:r>
      <w:r w:rsidR="00EC3B09">
        <w:t>height cloud</w:t>
      </w:r>
      <w:r w:rsidRPr="00636E7F">
        <w:t xml:space="preserve"> map (</w:t>
      </w:r>
      <w:r w:rsidR="00EC3B09" w:rsidRPr="00A83D29">
        <w:rPr>
          <w:color w:val="00B0F0"/>
        </w:rPr>
        <w:fldChar w:fldCharType="begin" w:fldLock="1"/>
      </w:r>
      <w:r w:rsidR="00EC3B09" w:rsidRPr="00A83D29">
        <w:rPr>
          <w:color w:val="00B0F0"/>
        </w:rPr>
        <w:instrText xml:space="preserve"> </w:instrText>
      </w:r>
      <w:r w:rsidR="00EC3B09" w:rsidRPr="004B0FFB">
        <w:rPr>
          <w:color w:val="00B0F0"/>
        </w:rPr>
        <w:instrText>REF _Ref</w:instrText>
      </w:r>
      <w:r w:rsidR="00EC3B09" w:rsidRPr="00A83D29">
        <w:rPr>
          <w:color w:val="00B0F0"/>
        </w:rPr>
        <w:instrText xml:space="preserve">163680514 \h </w:instrText>
      </w:r>
      <w:r w:rsidR="00EC3B09" w:rsidRPr="00A83D29">
        <w:rPr>
          <w:color w:val="00B0F0"/>
        </w:rPr>
      </w:r>
      <w:r w:rsidR="00EC3B09" w:rsidRPr="00A83D29">
        <w:rPr>
          <w:color w:val="00B0F0"/>
        </w:rPr>
        <w:fldChar w:fldCharType="separate"/>
      </w:r>
      <w:r w:rsidR="00672CAF" w:rsidRPr="00672CAF">
        <w:rPr>
          <w:color w:val="00B0F0"/>
        </w:rPr>
        <w:t xml:space="preserve">Fig. </w:t>
      </w:r>
      <w:r w:rsidR="00672CAF" w:rsidRPr="00672CAF">
        <w:rPr>
          <w:noProof/>
          <w:color w:val="00B0F0"/>
        </w:rPr>
        <w:t>12</w:t>
      </w:r>
      <w:r w:rsidR="00EC3B09" w:rsidRPr="00A83D29">
        <w:rPr>
          <w:color w:val="00B0F0"/>
        </w:rPr>
        <w:fldChar w:fldCharType="end"/>
      </w:r>
      <w:r w:rsidRPr="00636E7F">
        <w:t>).</w:t>
      </w:r>
      <w:r w:rsidR="00EC3B09">
        <w:t xml:space="preserve"> </w:t>
      </w:r>
      <w:r w:rsidR="00EC3B09" w:rsidRPr="00EC3B09">
        <w:t xml:space="preserve">With solely a singular input type—curvature or </w:t>
      </w:r>
      <w:r w:rsidR="00EC3B09">
        <w:t>height</w:t>
      </w:r>
      <w:r w:rsidR="00EC3B09" w:rsidRPr="00EC3B09">
        <w:t xml:space="preserve">—the model architecture mirrors that of pix2pixHD. </w:t>
      </w:r>
      <w:r w:rsidR="0050089C" w:rsidRPr="0050089C">
        <w:t xml:space="preserve">Furthermore, the model parameters employed for training in all three scenarios correspond to those discussed in </w:t>
      </w:r>
      <w:r w:rsidR="0050089C" w:rsidRPr="00A83D29">
        <w:rPr>
          <w:color w:val="00B0F0"/>
        </w:rPr>
        <w:t>Section 2.3</w:t>
      </w:r>
      <w:r w:rsidR="00EC3B09" w:rsidRPr="00EC3B09">
        <w:t>.</w:t>
      </w:r>
      <w:r w:rsidR="0050089C">
        <w:t xml:space="preserve"> </w:t>
      </w:r>
      <w:r w:rsidR="0050089C">
        <w:lastRenderedPageBreak/>
        <w:t>T</w:t>
      </w:r>
      <w:r w:rsidR="0050089C" w:rsidRPr="0050089C">
        <w:t>ypical outcomes of the free</w:t>
      </w:r>
      <w:r w:rsidR="0050089C">
        <w:t>-</w:t>
      </w:r>
      <w:r w:rsidR="0050089C" w:rsidRPr="0050089C">
        <w:t xml:space="preserve">form surface </w:t>
      </w:r>
      <w:r w:rsidR="0050089C">
        <w:t>grid</w:t>
      </w:r>
      <w:r w:rsidR="0050089C" w:rsidRPr="0050089C">
        <w:t xml:space="preserve"> structures generated by each trained model are illustrated in</w:t>
      </w:r>
      <w:r w:rsidR="0050089C">
        <w:t xml:space="preserve"> </w:t>
      </w:r>
      <w:r w:rsidR="0050089C" w:rsidRPr="00A83D29">
        <w:rPr>
          <w:color w:val="00B0F0"/>
        </w:rPr>
        <w:fldChar w:fldCharType="begin" w:fldLock="1"/>
      </w:r>
      <w:r w:rsidR="0050089C" w:rsidRPr="00A83D29">
        <w:rPr>
          <w:color w:val="00B0F0"/>
        </w:rPr>
        <w:instrText xml:space="preserve"> </w:instrText>
      </w:r>
      <w:r w:rsidR="0050089C" w:rsidRPr="004B0FFB">
        <w:rPr>
          <w:color w:val="00B0F0"/>
        </w:rPr>
        <w:instrText>REF _Ref</w:instrText>
      </w:r>
      <w:r w:rsidR="0050089C" w:rsidRPr="00A83D29">
        <w:rPr>
          <w:color w:val="00B0F0"/>
        </w:rPr>
        <w:instrText xml:space="preserve">163680514 \h </w:instrText>
      </w:r>
      <w:r w:rsidR="0050089C" w:rsidRPr="00A83D29">
        <w:rPr>
          <w:color w:val="00B0F0"/>
        </w:rPr>
      </w:r>
      <w:r w:rsidR="0050089C" w:rsidRPr="00A83D29">
        <w:rPr>
          <w:color w:val="00B0F0"/>
        </w:rPr>
        <w:fldChar w:fldCharType="separate"/>
      </w:r>
      <w:r w:rsidR="00672CAF" w:rsidRPr="00672CAF">
        <w:rPr>
          <w:color w:val="00B0F0"/>
        </w:rPr>
        <w:t xml:space="preserve">Fig. </w:t>
      </w:r>
      <w:r w:rsidR="00672CAF" w:rsidRPr="00672CAF">
        <w:rPr>
          <w:noProof/>
          <w:color w:val="00B0F0"/>
        </w:rPr>
        <w:t>12</w:t>
      </w:r>
      <w:r w:rsidR="0050089C" w:rsidRPr="00A83D29">
        <w:rPr>
          <w:color w:val="00B0F0"/>
        </w:rPr>
        <w:fldChar w:fldCharType="end"/>
      </w:r>
      <w:r w:rsidR="0050089C" w:rsidRPr="0050089C">
        <w:t>.</w:t>
      </w:r>
    </w:p>
    <w:p w14:paraId="17687259" w14:textId="65897FF6" w:rsidR="0050089C" w:rsidRDefault="0050089C" w:rsidP="000A0870">
      <w:pPr>
        <w:ind w:firstLine="360"/>
      </w:pPr>
      <w:r w:rsidRPr="0050089C">
        <w:t xml:space="preserve">The illustrations </w:t>
      </w:r>
      <w:r w:rsidR="00784EB5">
        <w:t xml:space="preserve">in </w:t>
      </w:r>
      <w:r w:rsidR="00784EB5" w:rsidRPr="00A83D29">
        <w:rPr>
          <w:color w:val="00B0F0"/>
        </w:rPr>
        <w:fldChar w:fldCharType="begin" w:fldLock="1"/>
      </w:r>
      <w:r w:rsidR="00784EB5" w:rsidRPr="00A83D29">
        <w:rPr>
          <w:color w:val="00B0F0"/>
        </w:rPr>
        <w:instrText xml:space="preserve"> </w:instrText>
      </w:r>
      <w:r w:rsidR="00784EB5" w:rsidRPr="004B0FFB">
        <w:rPr>
          <w:color w:val="00B0F0"/>
        </w:rPr>
        <w:instrText>REF _Ref</w:instrText>
      </w:r>
      <w:r w:rsidR="00784EB5" w:rsidRPr="00A83D29">
        <w:rPr>
          <w:color w:val="00B0F0"/>
        </w:rPr>
        <w:instrText xml:space="preserve">163680514 \h </w:instrText>
      </w:r>
      <w:r w:rsidR="00784EB5" w:rsidRPr="00A83D29">
        <w:rPr>
          <w:color w:val="00B0F0"/>
        </w:rPr>
      </w:r>
      <w:r w:rsidR="00784EB5" w:rsidRPr="00A83D29">
        <w:rPr>
          <w:color w:val="00B0F0"/>
        </w:rPr>
        <w:fldChar w:fldCharType="separate"/>
      </w:r>
      <w:r w:rsidR="00672CAF" w:rsidRPr="00672CAF">
        <w:rPr>
          <w:color w:val="00B0F0"/>
        </w:rPr>
        <w:t xml:space="preserve">Fig. </w:t>
      </w:r>
      <w:r w:rsidR="00672CAF" w:rsidRPr="00672CAF">
        <w:rPr>
          <w:noProof/>
          <w:color w:val="00B0F0"/>
        </w:rPr>
        <w:t>12</w:t>
      </w:r>
      <w:r w:rsidR="00784EB5" w:rsidRPr="00A83D29">
        <w:rPr>
          <w:color w:val="00B0F0"/>
        </w:rPr>
        <w:fldChar w:fldCharType="end"/>
      </w:r>
      <w:r w:rsidR="00784EB5">
        <w:t xml:space="preserve"> </w:t>
      </w:r>
      <w:r w:rsidRPr="0050089C">
        <w:t xml:space="preserve">reveal that when only curvature </w:t>
      </w:r>
      <w:r w:rsidR="00784EB5">
        <w:t xml:space="preserve">cloud </w:t>
      </w:r>
      <w:r w:rsidRPr="0050089C">
        <w:t xml:space="preserve">map or </w:t>
      </w:r>
      <w:r w:rsidR="008E2237">
        <w:t>height</w:t>
      </w:r>
      <w:r w:rsidRPr="0050089C">
        <w:t xml:space="preserve"> </w:t>
      </w:r>
      <w:r w:rsidR="00784EB5">
        <w:t xml:space="preserve">cloud </w:t>
      </w:r>
      <w:r w:rsidRPr="0050089C">
        <w:t>map serve as inputs, the GAN model is, on the whole, capable of accomplishing free</w:t>
      </w:r>
      <w:r w:rsidR="00784EB5">
        <w:t>-</w:t>
      </w:r>
      <w:r w:rsidRPr="0050089C">
        <w:t xml:space="preserve">form surface partitioning. Nonetheless, within the generated </w:t>
      </w:r>
      <w:r w:rsidR="00784EB5">
        <w:t>grid</w:t>
      </w:r>
      <w:r w:rsidRPr="0050089C">
        <w:t xml:space="preserve"> results, there are invariably imperfections (as encircled in red in </w:t>
      </w:r>
      <w:r w:rsidR="00784EB5" w:rsidRPr="00A83D29">
        <w:rPr>
          <w:color w:val="00B0F0"/>
        </w:rPr>
        <w:fldChar w:fldCharType="begin" w:fldLock="1"/>
      </w:r>
      <w:r w:rsidR="00784EB5" w:rsidRPr="00A83D29">
        <w:rPr>
          <w:color w:val="00B0F0"/>
        </w:rPr>
        <w:instrText xml:space="preserve"> </w:instrText>
      </w:r>
      <w:r w:rsidR="00784EB5" w:rsidRPr="004B0FFB">
        <w:rPr>
          <w:color w:val="00B0F0"/>
        </w:rPr>
        <w:instrText>REF _Ref</w:instrText>
      </w:r>
      <w:r w:rsidR="00784EB5" w:rsidRPr="00A83D29">
        <w:rPr>
          <w:color w:val="00B0F0"/>
        </w:rPr>
        <w:instrText xml:space="preserve">163680514 \h </w:instrText>
      </w:r>
      <w:r w:rsidR="00784EB5" w:rsidRPr="00A83D29">
        <w:rPr>
          <w:color w:val="00B0F0"/>
        </w:rPr>
      </w:r>
      <w:r w:rsidR="00784EB5" w:rsidRPr="00A83D29">
        <w:rPr>
          <w:color w:val="00B0F0"/>
        </w:rPr>
        <w:fldChar w:fldCharType="separate"/>
      </w:r>
      <w:r w:rsidR="00672CAF" w:rsidRPr="00672CAF">
        <w:rPr>
          <w:color w:val="00B0F0"/>
        </w:rPr>
        <w:t xml:space="preserve">Fig. </w:t>
      </w:r>
      <w:r w:rsidR="00672CAF" w:rsidRPr="00672CAF">
        <w:rPr>
          <w:noProof/>
          <w:color w:val="00B0F0"/>
        </w:rPr>
        <w:t>12</w:t>
      </w:r>
      <w:r w:rsidR="00784EB5" w:rsidRPr="00A83D29">
        <w:rPr>
          <w:color w:val="00B0F0"/>
        </w:rPr>
        <w:fldChar w:fldCharType="end"/>
      </w:r>
      <w:r w:rsidRPr="0050089C">
        <w:t xml:space="preserve">). The inability to fully generate </w:t>
      </w:r>
      <w:r w:rsidR="00784EB5">
        <w:t>grid</w:t>
      </w:r>
      <w:r w:rsidRPr="0050089C">
        <w:t xml:space="preserve"> lines implies that forming a coherent architectural structure is unattainable</w:t>
      </w:r>
      <w:r w:rsidR="00784EB5">
        <w:t xml:space="preserve"> (for </w:t>
      </w:r>
      <w:r w:rsidRPr="0050089C">
        <w:t>the structure would be non-statically determinate</w:t>
      </w:r>
      <w:r w:rsidR="00784EB5">
        <w:t>)</w:t>
      </w:r>
      <w:r w:rsidRPr="0050089C">
        <w:t>.</w:t>
      </w:r>
      <w:r w:rsidR="00812C03">
        <w:t xml:space="preserve"> </w:t>
      </w:r>
      <w:r w:rsidR="00812C03" w:rsidRPr="00812C03">
        <w:t xml:space="preserve">Yet, when both curvature and </w:t>
      </w:r>
      <w:r w:rsidR="00812C03">
        <w:t>height cloud</w:t>
      </w:r>
      <w:r w:rsidR="00812C03" w:rsidRPr="00812C03">
        <w:t xml:space="preserve"> maps are employed concurrently as inputs, it becomes apparent that the quality of the outcomes generated by the model (GridGAN) is markedly enhanced compared to scenarios with </w:t>
      </w:r>
      <w:r w:rsidR="008E2237">
        <w:t xml:space="preserve">a </w:t>
      </w:r>
      <w:r w:rsidR="00812C03" w:rsidRPr="00812C03">
        <w:t xml:space="preserve">single input, with </w:t>
      </w:r>
      <w:r w:rsidR="00812C03">
        <w:t>grid</w:t>
      </w:r>
      <w:r w:rsidR="00812C03" w:rsidRPr="00812C03">
        <w:t xml:space="preserve"> lines being complete and exhibiting smooth trajectories.</w:t>
      </w:r>
      <w:r w:rsidR="00812C03">
        <w:t xml:space="preserve"> Meanwhile, i</w:t>
      </w:r>
      <w:r w:rsidR="00812C03" w:rsidRPr="00812C03">
        <w:t xml:space="preserve">t is noteworthy that employing both curvature and </w:t>
      </w:r>
      <w:r w:rsidR="00812C03">
        <w:t>height</w:t>
      </w:r>
      <w:r w:rsidR="00812C03" w:rsidRPr="00812C03">
        <w:t xml:space="preserve"> as inputs may still result in some free</w:t>
      </w:r>
      <w:r w:rsidR="00812C03">
        <w:t>-</w:t>
      </w:r>
      <w:r w:rsidR="00812C03" w:rsidRPr="00812C03">
        <w:t xml:space="preserve">form surfaces generating structures that are not distinctly clear (as highlighted in blue in </w:t>
      </w:r>
      <w:r w:rsidR="00812C03" w:rsidRPr="00A83D29">
        <w:rPr>
          <w:color w:val="00B0F0"/>
        </w:rPr>
        <w:fldChar w:fldCharType="begin" w:fldLock="1"/>
      </w:r>
      <w:r w:rsidR="00812C03" w:rsidRPr="00A83D29">
        <w:rPr>
          <w:color w:val="00B0F0"/>
        </w:rPr>
        <w:instrText xml:space="preserve"> </w:instrText>
      </w:r>
      <w:r w:rsidR="00812C03" w:rsidRPr="004B0FFB">
        <w:rPr>
          <w:color w:val="00B0F0"/>
        </w:rPr>
        <w:instrText>REF _Ref</w:instrText>
      </w:r>
      <w:r w:rsidR="00812C03" w:rsidRPr="00A83D29">
        <w:rPr>
          <w:color w:val="00B0F0"/>
        </w:rPr>
        <w:instrText xml:space="preserve">163680514 \h </w:instrText>
      </w:r>
      <w:r w:rsidR="00812C03" w:rsidRPr="00A83D29">
        <w:rPr>
          <w:color w:val="00B0F0"/>
        </w:rPr>
      </w:r>
      <w:r w:rsidR="00812C03" w:rsidRPr="00A83D29">
        <w:rPr>
          <w:color w:val="00B0F0"/>
        </w:rPr>
        <w:fldChar w:fldCharType="separate"/>
      </w:r>
      <w:r w:rsidR="00672CAF" w:rsidRPr="00672CAF">
        <w:rPr>
          <w:color w:val="00B0F0"/>
        </w:rPr>
        <w:t xml:space="preserve">Fig. </w:t>
      </w:r>
      <w:r w:rsidR="00672CAF" w:rsidRPr="00672CAF">
        <w:rPr>
          <w:noProof/>
          <w:color w:val="00B0F0"/>
        </w:rPr>
        <w:t>12</w:t>
      </w:r>
      <w:r w:rsidR="00812C03" w:rsidRPr="00A83D29">
        <w:rPr>
          <w:color w:val="00B0F0"/>
        </w:rPr>
        <w:fldChar w:fldCharType="end"/>
      </w:r>
      <w:r w:rsidR="00812C03" w:rsidRPr="00812C03">
        <w:t xml:space="preserve">). </w:t>
      </w:r>
      <w:r w:rsidR="00812C03">
        <w:t>Nevertheless</w:t>
      </w:r>
      <w:r w:rsidR="00812C03" w:rsidRPr="00812C03">
        <w:t xml:space="preserve">, it is evident that such imperfections differ from the incompleteness observed when using only curvature (or </w:t>
      </w:r>
      <w:r w:rsidR="008E2237">
        <w:t>height</w:t>
      </w:r>
      <w:r w:rsidR="00812C03" w:rsidRPr="00812C03">
        <w:t>) map (highlighted in red)</w:t>
      </w:r>
      <w:r w:rsidR="00812C03">
        <w:rPr>
          <w:rFonts w:hint="eastAsia"/>
        </w:rPr>
        <w:t>—</w:t>
      </w:r>
      <w:r w:rsidR="00812C03">
        <w:rPr>
          <w:rFonts w:hint="eastAsia"/>
        </w:rPr>
        <w:t>t</w:t>
      </w:r>
      <w:r w:rsidR="00812C03" w:rsidRPr="00812C03">
        <w:t xml:space="preserve">he subtly emergent </w:t>
      </w:r>
      <w:r w:rsidR="00812C03">
        <w:t>grid</w:t>
      </w:r>
      <w:r w:rsidR="00812C03" w:rsidRPr="00812C03">
        <w:t xml:space="preserve"> lines </w:t>
      </w:r>
      <w:r w:rsidR="00812C03">
        <w:t xml:space="preserve">still </w:t>
      </w:r>
      <w:r w:rsidR="00812C03" w:rsidRPr="00812C03">
        <w:t>meet the requisite standards.</w:t>
      </w:r>
    </w:p>
    <w:p w14:paraId="4FE8F748" w14:textId="173947D1" w:rsidR="00DD1ABE" w:rsidRDefault="001E4ED4" w:rsidP="000A0870">
      <w:pPr>
        <w:ind w:firstLine="360"/>
      </w:pPr>
      <w:r>
        <w:t>In short</w:t>
      </w:r>
      <w:r w:rsidR="00DD1ABE" w:rsidRPr="00DD1ABE">
        <w:t xml:space="preserve">, integrating </w:t>
      </w:r>
      <w:r w:rsidR="008E2237">
        <w:t xml:space="preserve">the </w:t>
      </w:r>
      <w:r w:rsidR="00DD1ABE">
        <w:rPr>
          <w:rFonts w:hint="eastAsia"/>
        </w:rPr>
        <w:t>height</w:t>
      </w:r>
      <w:r w:rsidR="00DD1ABE">
        <w:t xml:space="preserve"> cloud</w:t>
      </w:r>
      <w:r w:rsidR="00DD1ABE" w:rsidRPr="00DD1ABE">
        <w:t xml:space="preserve"> map alongside </w:t>
      </w:r>
      <w:r w:rsidR="008E2237">
        <w:t xml:space="preserve">the </w:t>
      </w:r>
      <w:r w:rsidR="00DD1ABE" w:rsidRPr="00DD1ABE">
        <w:t xml:space="preserve">curvature </w:t>
      </w:r>
      <w:r w:rsidR="00DD1ABE">
        <w:t xml:space="preserve">cloud </w:t>
      </w:r>
      <w:r w:rsidR="00DD1ABE" w:rsidRPr="00DD1ABE">
        <w:t xml:space="preserve">map as simultaneous inputs for the GAN model is necessary. The positive impact of adding </w:t>
      </w:r>
      <w:r w:rsidR="008E2237">
        <w:t xml:space="preserve">the </w:t>
      </w:r>
      <w:r w:rsidR="00DD1ABE">
        <w:t>height cloud</w:t>
      </w:r>
      <w:r w:rsidR="00DD1ABE" w:rsidRPr="00DD1ABE">
        <w:t xml:space="preserve"> map to the </w:t>
      </w:r>
      <w:r w:rsidR="00DD1ABE">
        <w:t>result of the model</w:t>
      </w:r>
      <w:r w:rsidR="00DD1ABE" w:rsidRPr="00DD1ABE">
        <w:t xml:space="preserve">, we believe, stems from the fact that the visualization process maps numerous values (curvature or </w:t>
      </w:r>
      <w:r w:rsidR="00DD1ABE">
        <w:t>height</w:t>
      </w:r>
      <w:r w:rsidR="00DD1ABE" w:rsidRPr="00DD1ABE">
        <w:t xml:space="preserve">) onto a color </w:t>
      </w:r>
      <w:r>
        <w:t>gradient</w:t>
      </w:r>
      <w:r w:rsidR="00DD1ABE" w:rsidRPr="00DD1ABE">
        <w:t xml:space="preserve"> composed of a limited number of color values (19 types), leading to a loss in the </w:t>
      </w:r>
      <w:r w:rsidR="00DD1ABE" w:rsidRPr="00DD1ABE">
        <w:lastRenderedPageBreak/>
        <w:t xml:space="preserve">expression of surface characteristics. Hence, incorporating data that describes the </w:t>
      </w:r>
      <w:r w:rsidR="008E2237">
        <w:t>attribute</w:t>
      </w:r>
      <w:r w:rsidR="00DD1ABE" w:rsidRPr="00DD1ABE">
        <w:t>s of free</w:t>
      </w:r>
      <w:r>
        <w:t>-</w:t>
      </w:r>
      <w:r w:rsidR="00DD1ABE" w:rsidRPr="00DD1ABE">
        <w:t>form surface</w:t>
      </w:r>
      <w:r w:rsidR="008E2237">
        <w:t>s</w:t>
      </w:r>
      <w:r w:rsidR="00DD1ABE" w:rsidRPr="00DD1ABE">
        <w:t xml:space="preserve"> from different aspects (such as </w:t>
      </w:r>
      <w:r>
        <w:t>height</w:t>
      </w:r>
      <w:r w:rsidR="00DD1ABE" w:rsidRPr="00DD1ABE">
        <w:t xml:space="preserve">) is advantageous for the </w:t>
      </w:r>
      <w:r>
        <w:t>partitioning</w:t>
      </w:r>
      <w:r w:rsidR="00DD1ABE" w:rsidRPr="00DD1ABE">
        <w:t xml:space="preserve"> of free</w:t>
      </w:r>
      <w:r>
        <w:t>-</w:t>
      </w:r>
      <w:r w:rsidR="00DD1ABE" w:rsidRPr="00DD1ABE">
        <w:t xml:space="preserve">form surface </w:t>
      </w:r>
      <w:r>
        <w:t>grid</w:t>
      </w:r>
      <w:r w:rsidR="00DD1ABE" w:rsidRPr="00DD1ABE">
        <w:t xml:space="preserve"> structures.</w:t>
      </w:r>
    </w:p>
    <w:bookmarkEnd w:id="32"/>
    <w:p w14:paraId="3F4D0D08" w14:textId="77777777" w:rsidR="00661271" w:rsidRDefault="00427037" w:rsidP="00A83D29">
      <w:pPr>
        <w:pStyle w:val="1FigFormat"/>
        <w:keepNext/>
      </w:pPr>
      <w:r w:rsidRPr="00427037">
        <w:rPr>
          <w:noProof/>
        </w:rPr>
        <w:drawing>
          <wp:inline distT="0" distB="0" distL="0" distR="0" wp14:anchorId="60852F7A" wp14:editId="19BE6542">
            <wp:extent cx="5428615" cy="3579495"/>
            <wp:effectExtent l="0" t="0" r="635" b="1905"/>
            <wp:docPr id="11" name="图形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5428615" cy="3579495"/>
                    </a:xfrm>
                    <a:prstGeom prst="rect">
                      <a:avLst/>
                    </a:prstGeom>
                  </pic:spPr>
                </pic:pic>
              </a:graphicData>
            </a:graphic>
          </wp:inline>
        </w:drawing>
      </w:r>
    </w:p>
    <w:p w14:paraId="1CA6C34D" w14:textId="6A86A777" w:rsidR="00661271" w:rsidRDefault="00661271">
      <w:pPr>
        <w:pStyle w:val="1FigureName"/>
      </w:pPr>
      <w:bookmarkStart w:id="33" w:name="_Ref163680514"/>
      <w:r>
        <w:t xml:space="preserve">Fig. </w:t>
      </w:r>
      <w:fldSimple w:instr=" SEQ Fig. \* ARABIC " w:fldLock="1">
        <w:r w:rsidR="00672CAF">
          <w:rPr>
            <w:noProof/>
          </w:rPr>
          <w:t>12</w:t>
        </w:r>
      </w:fldSimple>
      <w:bookmarkEnd w:id="33"/>
      <w:r>
        <w:t xml:space="preserve"> I</w:t>
      </w:r>
      <w:r>
        <w:rPr>
          <w:rFonts w:hint="eastAsia"/>
        </w:rPr>
        <w:t>m</w:t>
      </w:r>
      <w:r>
        <w:t>pact of the model inputs</w:t>
      </w:r>
      <w:r w:rsidR="002E0F39">
        <w:t>.</w:t>
      </w:r>
    </w:p>
    <w:p w14:paraId="35D3EA4E" w14:textId="539DA041" w:rsidR="00D71D4B" w:rsidRDefault="00C955A7" w:rsidP="00A83D29">
      <w:pPr>
        <w:pStyle w:val="21"/>
      </w:pPr>
      <w:bookmarkStart w:id="34" w:name="_Model_Performance"/>
      <w:bookmarkEnd w:id="34"/>
      <w:r w:rsidRPr="00C955A7">
        <w:t>Model Performance</w:t>
      </w:r>
    </w:p>
    <w:p w14:paraId="10AC08AE" w14:textId="7D6E22CF" w:rsidR="005528C6" w:rsidRDefault="00EC675B" w:rsidP="00CB1816">
      <w:pPr>
        <w:ind w:firstLine="360"/>
      </w:pPr>
      <w:r>
        <w:t>T</w:t>
      </w:r>
      <w:r w:rsidR="005528C6" w:rsidRPr="005528C6">
        <w:t>o validate the efficacy of our methodology, we have chosen 1</w:t>
      </w:r>
      <w:r w:rsidR="007A195C">
        <w:t>2</w:t>
      </w:r>
      <w:r w:rsidR="005528C6" w:rsidRPr="005528C6">
        <w:t xml:space="preserve"> diverse free-form surfaces for </w:t>
      </w:r>
      <w:r w:rsidR="005528C6">
        <w:t>grid</w:t>
      </w:r>
      <w:r w:rsidR="005528C6" w:rsidRPr="005528C6">
        <w:t xml:space="preserve"> partitioning</w:t>
      </w:r>
      <w:r w:rsidR="00C955A7">
        <w:rPr>
          <w:rFonts w:cs="Times New Roman"/>
        </w:rPr>
        <w:t xml:space="preserve"> from the test set </w:t>
      </w:r>
      <w:r w:rsidR="00C955A7">
        <w:rPr>
          <w:rFonts w:cs="Times New Roman" w:hint="eastAsia"/>
        </w:rPr>
        <w:t>(</w:t>
      </w:r>
      <w:r w:rsidR="00C955A7">
        <w:rPr>
          <w:rFonts w:cs="Times New Roman"/>
        </w:rPr>
        <w:t xml:space="preserve">described in </w:t>
      </w:r>
      <w:r w:rsidR="00C955A7" w:rsidRPr="00C955A7">
        <w:rPr>
          <w:rFonts w:cs="Times New Roman"/>
          <w:color w:val="00B0F0"/>
        </w:rPr>
        <w:t>Section 2.2</w:t>
      </w:r>
      <w:r w:rsidR="00C955A7">
        <w:rPr>
          <w:rFonts w:cs="Times New Roman"/>
        </w:rPr>
        <w:t>)</w:t>
      </w:r>
      <w:r w:rsidR="005528C6" w:rsidRPr="005528C6">
        <w:t xml:space="preserve">. </w:t>
      </w:r>
      <w:r w:rsidR="005528C6">
        <w:t>T</w:t>
      </w:r>
      <w:r w:rsidR="005528C6" w:rsidRPr="005528C6">
        <w:t>hree</w:t>
      </w:r>
      <w:r w:rsidR="005528C6">
        <w:t xml:space="preserve"> representative examples</w:t>
      </w:r>
      <w:r w:rsidR="005528C6" w:rsidRPr="005528C6">
        <w:t xml:space="preserve"> from this collection</w:t>
      </w:r>
      <w:r w:rsidR="005528C6">
        <w:t xml:space="preserve"> are showcased in </w:t>
      </w:r>
      <w:r w:rsidR="001F4CEC" w:rsidRPr="001153B4">
        <w:rPr>
          <w:color w:val="00B0F0"/>
        </w:rPr>
        <w:fldChar w:fldCharType="begin" w:fldLock="1"/>
      </w:r>
      <w:r w:rsidR="001F4CEC" w:rsidRPr="001153B4">
        <w:rPr>
          <w:color w:val="00B0F0"/>
        </w:rPr>
        <w:instrText xml:space="preserve"> </w:instrText>
      </w:r>
      <w:r w:rsidR="001F4CEC" w:rsidRPr="004B0FFB">
        <w:rPr>
          <w:color w:val="00B0F0"/>
        </w:rPr>
        <w:instrText>REF _Ref</w:instrText>
      </w:r>
      <w:r w:rsidR="001F4CEC" w:rsidRPr="001153B4">
        <w:rPr>
          <w:color w:val="00B0F0"/>
        </w:rPr>
        <w:instrText xml:space="preserve">150466018 \h </w:instrText>
      </w:r>
      <w:r w:rsidR="001F4CEC" w:rsidRPr="001153B4">
        <w:rPr>
          <w:color w:val="00B0F0"/>
        </w:rPr>
      </w:r>
      <w:r w:rsidR="001F4CEC" w:rsidRPr="001153B4">
        <w:rPr>
          <w:color w:val="00B0F0"/>
        </w:rPr>
        <w:fldChar w:fldCharType="separate"/>
      </w:r>
      <w:r w:rsidR="00672CAF" w:rsidRPr="00672CAF">
        <w:rPr>
          <w:color w:val="00B0F0"/>
        </w:rPr>
        <w:t xml:space="preserve">Fig. </w:t>
      </w:r>
      <w:r w:rsidR="00672CAF" w:rsidRPr="00672CAF">
        <w:rPr>
          <w:noProof/>
          <w:color w:val="00B0F0"/>
        </w:rPr>
        <w:t>14</w:t>
      </w:r>
      <w:r w:rsidR="001F4CEC" w:rsidRPr="001153B4">
        <w:rPr>
          <w:color w:val="00B0F0"/>
        </w:rPr>
        <w:fldChar w:fldCharType="end"/>
      </w:r>
      <w:r w:rsidR="005528C6" w:rsidRPr="005528C6">
        <w:t>.</w:t>
      </w:r>
      <w:r w:rsidR="00323E7F">
        <w:t xml:space="preserve"> </w:t>
      </w:r>
      <w:r w:rsidR="00323E7F" w:rsidRPr="00323E7F">
        <w:t>In accordance with the approach outlined in</w:t>
      </w:r>
      <w:r w:rsidR="00323E7F">
        <w:t xml:space="preserve"> </w:t>
      </w:r>
      <w:r w:rsidR="00323E7F" w:rsidRPr="003207C4">
        <w:rPr>
          <w:color w:val="00B0F0"/>
        </w:rPr>
        <w:t>Section 2</w:t>
      </w:r>
      <w:r w:rsidR="00323E7F" w:rsidRPr="00323E7F">
        <w:t xml:space="preserve">, we prepare curvature and </w:t>
      </w:r>
      <w:r w:rsidR="00323E7F">
        <w:t>height</w:t>
      </w:r>
      <w:r w:rsidR="00323E7F" w:rsidRPr="00323E7F">
        <w:t xml:space="preserve"> cloud maps for each of the 1</w:t>
      </w:r>
      <w:r w:rsidR="007A195C">
        <w:t>2</w:t>
      </w:r>
      <w:r w:rsidR="00323E7F" w:rsidRPr="00323E7F">
        <w:t xml:space="preserve"> distinct </w:t>
      </w:r>
      <w:r w:rsidR="00323E7F">
        <w:t xml:space="preserve">free-form </w:t>
      </w:r>
      <w:r w:rsidR="00323E7F" w:rsidRPr="00323E7F">
        <w:t>surfaces (</w:t>
      </w:r>
      <w:r w:rsidR="001F4CEC" w:rsidRPr="001153B4">
        <w:rPr>
          <w:color w:val="00B0F0"/>
        </w:rPr>
        <w:fldChar w:fldCharType="begin" w:fldLock="1"/>
      </w:r>
      <w:r w:rsidR="001F4CEC" w:rsidRPr="001153B4">
        <w:rPr>
          <w:color w:val="00B0F0"/>
        </w:rPr>
        <w:instrText xml:space="preserve"> </w:instrText>
      </w:r>
      <w:r w:rsidR="001F4CEC" w:rsidRPr="004B0FFB">
        <w:rPr>
          <w:color w:val="00B0F0"/>
        </w:rPr>
        <w:instrText>REF _Ref</w:instrText>
      </w:r>
      <w:r w:rsidR="001F4CEC" w:rsidRPr="001153B4">
        <w:rPr>
          <w:color w:val="00B0F0"/>
        </w:rPr>
        <w:instrText xml:space="preserve">150466018 \h </w:instrText>
      </w:r>
      <w:r w:rsidR="001F4CEC" w:rsidRPr="001153B4">
        <w:rPr>
          <w:color w:val="00B0F0"/>
        </w:rPr>
      </w:r>
      <w:r w:rsidR="001F4CEC" w:rsidRPr="001153B4">
        <w:rPr>
          <w:color w:val="00B0F0"/>
        </w:rPr>
        <w:fldChar w:fldCharType="separate"/>
      </w:r>
      <w:r w:rsidR="00672CAF" w:rsidRPr="00672CAF">
        <w:rPr>
          <w:color w:val="00B0F0"/>
        </w:rPr>
        <w:t xml:space="preserve">Fig. </w:t>
      </w:r>
      <w:r w:rsidR="00672CAF" w:rsidRPr="00672CAF">
        <w:rPr>
          <w:noProof/>
          <w:color w:val="00B0F0"/>
        </w:rPr>
        <w:t>14</w:t>
      </w:r>
      <w:r w:rsidR="001F4CEC" w:rsidRPr="001153B4">
        <w:rPr>
          <w:color w:val="00B0F0"/>
        </w:rPr>
        <w:fldChar w:fldCharType="end"/>
      </w:r>
      <w:r w:rsidR="00323E7F">
        <w:t xml:space="preserve"> </w:t>
      </w:r>
      <w:r w:rsidR="00323E7F" w:rsidRPr="00323E7F">
        <w:t xml:space="preserve">GridGAN Input). These cloud maps </w:t>
      </w:r>
      <w:r w:rsidR="00323E7F">
        <w:t>are</w:t>
      </w:r>
      <w:r w:rsidR="00323E7F" w:rsidRPr="00323E7F">
        <w:t xml:space="preserve"> then input into GridGAN to obtain the corresponding </w:t>
      </w:r>
      <w:r w:rsidR="00131412">
        <w:t>free-form grid</w:t>
      </w:r>
      <w:r w:rsidR="00323E7F" w:rsidRPr="00323E7F">
        <w:t xml:space="preserve"> design results (</w:t>
      </w:r>
      <w:r w:rsidR="001F4CEC" w:rsidRPr="001153B4">
        <w:rPr>
          <w:color w:val="00B0F0"/>
        </w:rPr>
        <w:fldChar w:fldCharType="begin" w:fldLock="1"/>
      </w:r>
      <w:r w:rsidR="001F4CEC" w:rsidRPr="001153B4">
        <w:rPr>
          <w:color w:val="00B0F0"/>
        </w:rPr>
        <w:instrText xml:space="preserve"> </w:instrText>
      </w:r>
      <w:r w:rsidR="001F4CEC" w:rsidRPr="004B0FFB">
        <w:rPr>
          <w:color w:val="00B0F0"/>
        </w:rPr>
        <w:instrText>REF _Ref</w:instrText>
      </w:r>
      <w:r w:rsidR="001F4CEC" w:rsidRPr="001153B4">
        <w:rPr>
          <w:color w:val="00B0F0"/>
        </w:rPr>
        <w:instrText xml:space="preserve">150466018 \h </w:instrText>
      </w:r>
      <w:r w:rsidR="001F4CEC" w:rsidRPr="001153B4">
        <w:rPr>
          <w:color w:val="00B0F0"/>
        </w:rPr>
      </w:r>
      <w:r w:rsidR="001F4CEC" w:rsidRPr="001153B4">
        <w:rPr>
          <w:color w:val="00B0F0"/>
        </w:rPr>
        <w:fldChar w:fldCharType="separate"/>
      </w:r>
      <w:r w:rsidR="00672CAF" w:rsidRPr="00672CAF">
        <w:rPr>
          <w:color w:val="00B0F0"/>
        </w:rPr>
        <w:t xml:space="preserve">Fig. </w:t>
      </w:r>
      <w:r w:rsidR="00672CAF" w:rsidRPr="00672CAF">
        <w:rPr>
          <w:noProof/>
          <w:color w:val="00B0F0"/>
        </w:rPr>
        <w:t>14</w:t>
      </w:r>
      <w:r w:rsidR="001F4CEC" w:rsidRPr="001153B4">
        <w:rPr>
          <w:color w:val="00B0F0"/>
        </w:rPr>
        <w:fldChar w:fldCharType="end"/>
      </w:r>
      <w:r w:rsidR="00323E7F">
        <w:t xml:space="preserve"> </w:t>
      </w:r>
      <w:r w:rsidR="00323E7F" w:rsidRPr="00323E7F">
        <w:t xml:space="preserve">GridGAN Output). After </w:t>
      </w:r>
      <w:r w:rsidR="00323E7F">
        <w:t>the data dimension</w:t>
      </w:r>
      <w:r w:rsidR="00323E7F" w:rsidRPr="00323E7F">
        <w:t xml:space="preserve"> conversion, we obtain the final </w:t>
      </w:r>
      <w:r w:rsidR="00131412">
        <w:t>free-form grid</w:t>
      </w:r>
      <w:r w:rsidR="00323E7F" w:rsidRPr="00323E7F">
        <w:t xml:space="preserve"> </w:t>
      </w:r>
      <w:r w:rsidR="00323E7F" w:rsidRPr="00323E7F">
        <w:lastRenderedPageBreak/>
        <w:t>structures (</w:t>
      </w:r>
      <w:r w:rsidR="001F4CEC" w:rsidRPr="001153B4">
        <w:rPr>
          <w:color w:val="00B0F0"/>
        </w:rPr>
        <w:fldChar w:fldCharType="begin" w:fldLock="1"/>
      </w:r>
      <w:r w:rsidR="001F4CEC" w:rsidRPr="001153B4">
        <w:rPr>
          <w:color w:val="00B0F0"/>
        </w:rPr>
        <w:instrText xml:space="preserve"> </w:instrText>
      </w:r>
      <w:r w:rsidR="001F4CEC" w:rsidRPr="004B0FFB">
        <w:rPr>
          <w:color w:val="00B0F0"/>
        </w:rPr>
        <w:instrText>REF _Ref</w:instrText>
      </w:r>
      <w:r w:rsidR="001F4CEC" w:rsidRPr="001153B4">
        <w:rPr>
          <w:color w:val="00B0F0"/>
        </w:rPr>
        <w:instrText xml:space="preserve">150466018 \h </w:instrText>
      </w:r>
      <w:r w:rsidR="001F4CEC" w:rsidRPr="001153B4">
        <w:rPr>
          <w:color w:val="00B0F0"/>
        </w:rPr>
      </w:r>
      <w:r w:rsidR="001F4CEC" w:rsidRPr="001153B4">
        <w:rPr>
          <w:color w:val="00B0F0"/>
        </w:rPr>
        <w:fldChar w:fldCharType="separate"/>
      </w:r>
      <w:r w:rsidR="00672CAF" w:rsidRPr="00672CAF">
        <w:rPr>
          <w:color w:val="00B0F0"/>
        </w:rPr>
        <w:t xml:space="preserve">Fig. </w:t>
      </w:r>
      <w:r w:rsidR="00672CAF" w:rsidRPr="00672CAF">
        <w:rPr>
          <w:noProof/>
          <w:color w:val="00B0F0"/>
        </w:rPr>
        <w:t>14</w:t>
      </w:r>
      <w:r w:rsidR="001F4CEC" w:rsidRPr="001153B4">
        <w:rPr>
          <w:color w:val="00B0F0"/>
        </w:rPr>
        <w:fldChar w:fldCharType="end"/>
      </w:r>
      <w:r w:rsidR="00323E7F">
        <w:t xml:space="preserve"> </w:t>
      </w:r>
      <w:r w:rsidR="00323E7F" w:rsidRPr="00323E7F">
        <w:t>Final Result).</w:t>
      </w:r>
    </w:p>
    <w:p w14:paraId="72D83995" w14:textId="4760FB4C" w:rsidR="0089060C" w:rsidRDefault="00E70128" w:rsidP="00051E8C">
      <w:pPr>
        <w:keepNext/>
        <w:ind w:left="-284" w:firstLineChars="0" w:firstLine="0"/>
      </w:pPr>
      <w:r>
        <w:rPr>
          <w:noProof/>
        </w:rPr>
        <w:drawing>
          <wp:inline distT="0" distB="0" distL="0" distR="0" wp14:anchorId="6E957C68" wp14:editId="04870D22">
            <wp:extent cx="5760000" cy="2923820"/>
            <wp:effectExtent l="0" t="0" r="0" b="0"/>
            <wp:docPr id="14"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5760000" cy="2923820"/>
                    </a:xfrm>
                    <a:prstGeom prst="rect">
                      <a:avLst/>
                    </a:prstGeom>
                  </pic:spPr>
                </pic:pic>
              </a:graphicData>
            </a:graphic>
          </wp:inline>
        </w:drawing>
      </w:r>
    </w:p>
    <w:p w14:paraId="095ADC7E" w14:textId="0C3A625E" w:rsidR="0089060C" w:rsidRDefault="00E70128" w:rsidP="00E70128">
      <w:pPr>
        <w:pStyle w:val="1FigureName"/>
      </w:pPr>
      <w:bookmarkStart w:id="35" w:name="_Ref151581690"/>
      <w:r>
        <w:t xml:space="preserve">Fig. </w:t>
      </w:r>
      <w:fldSimple w:instr=" SEQ Fig. \* ARABIC " w:fldLock="1">
        <w:r w:rsidR="00672CAF">
          <w:rPr>
            <w:noProof/>
          </w:rPr>
          <w:t>13</w:t>
        </w:r>
      </w:fldSimple>
      <w:bookmarkEnd w:id="35"/>
      <w:r>
        <w:t xml:space="preserve"> </w:t>
      </w:r>
      <w:r w:rsidRPr="00E70128">
        <w:t xml:space="preserve">12 </w:t>
      </w:r>
      <w:r>
        <w:t xml:space="preserve">free-form </w:t>
      </w:r>
      <w:r w:rsidRPr="00E70128">
        <w:t>surfaces</w:t>
      </w:r>
      <w:r w:rsidR="00973AED">
        <w:t xml:space="preserve"> </w:t>
      </w:r>
      <w:r w:rsidR="00973AED">
        <w:rPr>
          <w:rFonts w:hint="eastAsia"/>
        </w:rPr>
        <w:t>use</w:t>
      </w:r>
      <w:r w:rsidR="00973AED">
        <w:t xml:space="preserve">d </w:t>
      </w:r>
      <w:r w:rsidRPr="00E70128">
        <w:t>in the case studies.</w:t>
      </w:r>
    </w:p>
    <w:p w14:paraId="033321DA" w14:textId="1E68256C" w:rsidR="00ED73E1" w:rsidRDefault="002F48E3" w:rsidP="002F48E3">
      <w:pPr>
        <w:pStyle w:val="1FigFormat"/>
        <w:ind w:hanging="426"/>
      </w:pPr>
      <w:r>
        <w:rPr>
          <w:noProof/>
        </w:rPr>
        <w:drawing>
          <wp:inline distT="0" distB="0" distL="0" distR="0" wp14:anchorId="1C7068D8" wp14:editId="1C6A93CD">
            <wp:extent cx="5760000" cy="3297862"/>
            <wp:effectExtent l="0" t="0" r="0"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5760000" cy="3297862"/>
                    </a:xfrm>
                    <a:prstGeom prst="rect">
                      <a:avLst/>
                    </a:prstGeom>
                  </pic:spPr>
                </pic:pic>
              </a:graphicData>
            </a:graphic>
          </wp:inline>
        </w:drawing>
      </w:r>
    </w:p>
    <w:p w14:paraId="525DE55C" w14:textId="0D051DA7" w:rsidR="00D319A7" w:rsidRPr="00D319A7" w:rsidRDefault="00D319A7" w:rsidP="005528C6">
      <w:pPr>
        <w:pStyle w:val="1FigureName"/>
      </w:pPr>
      <w:bookmarkStart w:id="36" w:name="_Ref150466018"/>
      <w:r>
        <w:t xml:space="preserve">Fig. </w:t>
      </w:r>
      <w:fldSimple w:instr=" SEQ Fig. \* ARABIC " w:fldLock="1">
        <w:r w:rsidR="00672CAF">
          <w:rPr>
            <w:noProof/>
          </w:rPr>
          <w:t>14</w:t>
        </w:r>
      </w:fldSimple>
      <w:bookmarkEnd w:id="36"/>
      <w:r>
        <w:t xml:space="preserve"> </w:t>
      </w:r>
      <w:r w:rsidRPr="00D319A7">
        <w:t xml:space="preserve">Three </w:t>
      </w:r>
      <w:r>
        <w:rPr>
          <w:rFonts w:hint="eastAsia"/>
        </w:rPr>
        <w:t>typical</w:t>
      </w:r>
      <w:r>
        <w:t xml:space="preserve"> </w:t>
      </w:r>
      <w:r w:rsidRPr="00D319A7">
        <w:t xml:space="preserve">surfaces </w:t>
      </w:r>
      <w:r>
        <w:t>among</w:t>
      </w:r>
      <w:r w:rsidRPr="00D319A7">
        <w:t xml:space="preserve"> 1</w:t>
      </w:r>
      <w:r w:rsidR="007A195C">
        <w:t>2</w:t>
      </w:r>
      <w:r w:rsidRPr="00D319A7">
        <w:t xml:space="preserve"> diverse free-form surfaces</w:t>
      </w:r>
      <w:r>
        <w:t>: t</w:t>
      </w:r>
      <w:r w:rsidRPr="00D319A7">
        <w:t xml:space="preserve">he second column represents the free-form surfaces, while the third column displays the input cloud maps (left: curvature cloud map, right: </w:t>
      </w:r>
      <w:r>
        <w:t>height</w:t>
      </w:r>
      <w:r w:rsidRPr="00D319A7">
        <w:t xml:space="preserve"> cloud map) for GridGAN</w:t>
      </w:r>
      <w:r>
        <w:t>;</w:t>
      </w:r>
      <w:r w:rsidRPr="00D319A7">
        <w:t xml:space="preserve"> </w:t>
      </w:r>
      <w:r>
        <w:t>t</w:t>
      </w:r>
      <w:r w:rsidRPr="00D319A7">
        <w:t xml:space="preserve">he fourth column </w:t>
      </w:r>
      <w:r w:rsidRPr="00D319A7">
        <w:lastRenderedPageBreak/>
        <w:t xml:space="preserve">exhibits the generated </w:t>
      </w:r>
      <w:r>
        <w:t>grid</w:t>
      </w:r>
      <w:r w:rsidRPr="00D319A7">
        <w:t xml:space="preserve"> structure</w:t>
      </w:r>
      <w:r>
        <w:t>s</w:t>
      </w:r>
      <w:r w:rsidRPr="00D319A7">
        <w:t xml:space="preserve"> by GridGAN, and the fifth column illustrates the final </w:t>
      </w:r>
      <w:r w:rsidR="00131412">
        <w:t>free-form grid</w:t>
      </w:r>
      <w:r>
        <w:t xml:space="preserve"> structures</w:t>
      </w:r>
      <w:r w:rsidRPr="00D319A7">
        <w:t>.</w:t>
      </w:r>
    </w:p>
    <w:p w14:paraId="7EB607F6" w14:textId="11453ED7" w:rsidR="002342A1" w:rsidRPr="003207C4" w:rsidRDefault="002342A1" w:rsidP="00A83D29">
      <w:pPr>
        <w:pStyle w:val="31"/>
        <w:ind w:firstLine="360"/>
      </w:pPr>
      <w:r w:rsidRPr="003207C4">
        <w:t>Qualitative evaluation results</w:t>
      </w:r>
    </w:p>
    <w:p w14:paraId="060EF534" w14:textId="7934F19C" w:rsidR="00343FD7" w:rsidRDefault="00343FD7" w:rsidP="00834966">
      <w:pPr>
        <w:ind w:firstLine="360"/>
      </w:pPr>
      <w:r>
        <w:t>W</w:t>
      </w:r>
      <w:r w:rsidRPr="00343FD7">
        <w:t>e</w:t>
      </w:r>
      <w:r>
        <w:rPr>
          <w:rFonts w:hint="eastAsia"/>
        </w:rPr>
        <w:t>,</w:t>
      </w:r>
      <w:r w:rsidRPr="00343FD7">
        <w:t xml:space="preserve"> </w:t>
      </w:r>
      <w:r>
        <w:t>s</w:t>
      </w:r>
      <w:r w:rsidRPr="00343FD7">
        <w:t xml:space="preserve">ubsequently, evaluate the generated </w:t>
      </w:r>
      <w:r>
        <w:t>grid</w:t>
      </w:r>
      <w:r w:rsidRPr="00343FD7">
        <w:t xml:space="preserve"> </w:t>
      </w:r>
      <w:r>
        <w:t>structure</w:t>
      </w:r>
      <w:r w:rsidRPr="00343FD7">
        <w:t>s from both qualitative and quantitative perspectives.</w:t>
      </w:r>
      <w:r>
        <w:t xml:space="preserve">  </w:t>
      </w:r>
      <w:r w:rsidRPr="00343FD7">
        <w:t xml:space="preserve">Initially, we conduct </w:t>
      </w:r>
      <w:r w:rsidR="00EC675B">
        <w:t xml:space="preserve">the </w:t>
      </w:r>
      <w:r w:rsidRPr="00343FD7">
        <w:t xml:space="preserve">qualitative evaluation based on </w:t>
      </w:r>
      <w:r w:rsidR="00A671AA">
        <w:rPr>
          <w:rFonts w:hint="eastAsia"/>
        </w:rPr>
        <w:t>expert</w:t>
      </w:r>
      <w:r w:rsidRPr="00343FD7">
        <w:t xml:space="preserve"> perception</w:t>
      </w:r>
      <w:r>
        <w:t>—</w:t>
      </w:r>
      <w:r w:rsidRPr="00CE461A">
        <w:rPr>
          <w:color w:val="FF0000"/>
        </w:rPr>
        <w:t xml:space="preserve">by creating dynamic showcase videos that present side-by-side comparisons of the </w:t>
      </w:r>
      <w:r w:rsidR="00131412" w:rsidRPr="00CE461A">
        <w:rPr>
          <w:color w:val="FF0000"/>
        </w:rPr>
        <w:t>free-form grid</w:t>
      </w:r>
      <w:r w:rsidRPr="00CE461A">
        <w:rPr>
          <w:color w:val="FF0000"/>
        </w:rPr>
        <w:t xml:space="preserve"> structures generated by GridGAN and</w:t>
      </w:r>
      <w:r w:rsidR="00983F80" w:rsidRPr="00CE461A">
        <w:rPr>
          <w:color w:val="FF0000"/>
        </w:rPr>
        <w:t xml:space="preserve"> the traditional method (the equal chord length method from </w:t>
      </w:r>
      <w:r w:rsidR="00983F80" w:rsidRPr="00672CAF">
        <w:rPr>
          <w:color w:val="00B0F0"/>
        </w:rPr>
        <w:fldChar w:fldCharType="begin" w:fldLock="1"/>
      </w:r>
      <w:r w:rsidR="00740B19" w:rsidRPr="00672CAF">
        <w:rPr>
          <w:color w:val="00B0F0"/>
        </w:rPr>
        <w:instrText xml:space="preserve"> ADDIN ZOTERO_ITEM CSL_CITATION {"citationID":"41tvmjVs","properties":{"formattedCitation":"[36]","plainCitation":"[36]","noteIndex":0},"citationItems":[{"id":1982,"uris":["http://zotero.org/users/8879645/items/SNBZPK9Z"],"itemData":{"id":1982,"type":"the</w:instrText>
      </w:r>
      <w:r w:rsidR="00740B19" w:rsidRPr="00672CAF">
        <w:rPr>
          <w:rFonts w:hint="eastAsia"/>
          <w:color w:val="00B0F0"/>
        </w:rPr>
        <w:instrText>sis","abstract":"</w:instrText>
      </w:r>
      <w:r w:rsidR="00740B19" w:rsidRPr="00672CAF">
        <w:rPr>
          <w:rFonts w:hint="eastAsia"/>
          <w:color w:val="00B0F0"/>
        </w:rPr>
        <w:instrText>针对自由曲面网格划分</w:instrText>
      </w:r>
      <w:r w:rsidR="00740B19" w:rsidRPr="00672CAF">
        <w:rPr>
          <w:rFonts w:hint="eastAsia"/>
          <w:color w:val="00B0F0"/>
        </w:rPr>
        <w:instrText>,</w:instrText>
      </w:r>
      <w:r w:rsidR="00740B19" w:rsidRPr="00672CAF">
        <w:rPr>
          <w:rFonts w:hint="eastAsia"/>
          <w:color w:val="00B0F0"/>
        </w:rPr>
        <w:instrText>许多学者做出了研究并取得了一定的成果。现有的网格划分与优化研究以三角形网格或者不同面的四边形网格居多</w:instrText>
      </w:r>
      <w:r w:rsidR="00740B19" w:rsidRPr="00672CAF">
        <w:rPr>
          <w:rFonts w:hint="eastAsia"/>
          <w:color w:val="00B0F0"/>
        </w:rPr>
        <w:instrText>,</w:instrText>
      </w:r>
      <w:r w:rsidR="00740B19" w:rsidRPr="00672CAF">
        <w:rPr>
          <w:rFonts w:hint="eastAsia"/>
          <w:color w:val="00B0F0"/>
        </w:rPr>
        <w:instrText>相对于三角网格</w:instrText>
      </w:r>
      <w:r w:rsidR="00740B19" w:rsidRPr="00672CAF">
        <w:rPr>
          <w:rFonts w:hint="eastAsia"/>
          <w:color w:val="00B0F0"/>
        </w:rPr>
        <w:instrText>,</w:instrText>
      </w:r>
      <w:r w:rsidR="00740B19" w:rsidRPr="00672CAF">
        <w:rPr>
          <w:rFonts w:hint="eastAsia"/>
          <w:color w:val="00B0F0"/>
        </w:rPr>
        <w:instrText>四边形网格减少了钢</w:instrText>
      </w:r>
      <w:r w:rsidR="00740B19" w:rsidRPr="00672CAF">
        <w:rPr>
          <w:rFonts w:hint="eastAsia"/>
          <w:color w:val="00B0F0"/>
        </w:rPr>
        <w:instrText>/</w:instrText>
      </w:r>
      <w:r w:rsidR="00740B19" w:rsidRPr="00672CAF">
        <w:rPr>
          <w:rFonts w:hint="eastAsia"/>
          <w:color w:val="00B0F0"/>
        </w:rPr>
        <w:instrText>玻璃板的加工以及杆件的数量</w:instrText>
      </w:r>
      <w:r w:rsidR="00740B19" w:rsidRPr="00672CAF">
        <w:rPr>
          <w:rFonts w:hint="eastAsia"/>
          <w:color w:val="00B0F0"/>
        </w:rPr>
        <w:instrText>,</w:instrText>
      </w:r>
      <w:r w:rsidR="00740B19" w:rsidRPr="00672CAF">
        <w:rPr>
          <w:rFonts w:hint="eastAsia"/>
          <w:color w:val="00B0F0"/>
        </w:rPr>
        <w:instrText>具备三角形网格所不具有的优势</w:instrText>
      </w:r>
      <w:r w:rsidR="00740B19" w:rsidRPr="00672CAF">
        <w:rPr>
          <w:rFonts w:hint="eastAsia"/>
          <w:color w:val="00B0F0"/>
        </w:rPr>
        <w:instrText>,</w:instrText>
      </w:r>
      <w:r w:rsidR="00740B19" w:rsidRPr="00672CAF">
        <w:rPr>
          <w:rFonts w:hint="eastAsia"/>
          <w:color w:val="00B0F0"/>
        </w:rPr>
        <w:instrText>但四边形网格不共面给其应用造成了很大的困扰。基于此</w:instrText>
      </w:r>
      <w:r w:rsidR="00740B19" w:rsidRPr="00672CAF">
        <w:rPr>
          <w:rFonts w:hint="eastAsia"/>
          <w:color w:val="00B0F0"/>
        </w:rPr>
        <w:instrText>,</w:instrText>
      </w:r>
      <w:r w:rsidR="00740B19" w:rsidRPr="00672CAF">
        <w:rPr>
          <w:rFonts w:hint="eastAsia"/>
          <w:color w:val="00B0F0"/>
        </w:rPr>
        <w:instrText>论文对自由曲面四边形网格的划分及平面化方法进行了研究。论文提出了一种基于映射思想的四边形网格划分方法</w:instrText>
      </w:r>
      <w:r w:rsidR="00740B19" w:rsidRPr="00672CAF">
        <w:rPr>
          <w:rFonts w:hint="eastAsia"/>
          <w:color w:val="00B0F0"/>
        </w:rPr>
        <w:instrText>,</w:instrText>
      </w:r>
      <w:r w:rsidR="00740B19" w:rsidRPr="00672CAF">
        <w:rPr>
          <w:rFonts w:hint="eastAsia"/>
          <w:color w:val="00B0F0"/>
        </w:rPr>
        <w:instrText>对曲面的边界使用二分法分段后将参数域的对应点在</w:instrText>
      </w:r>
      <w:r w:rsidR="00740B19" w:rsidRPr="00672CAF">
        <w:rPr>
          <w:rFonts w:hint="eastAsia"/>
          <w:color w:val="00B0F0"/>
        </w:rPr>
        <w:instrText>u</w:instrText>
      </w:r>
      <w:r w:rsidR="00740B19" w:rsidRPr="00672CAF">
        <w:rPr>
          <w:rFonts w:hint="eastAsia"/>
          <w:color w:val="00B0F0"/>
        </w:rPr>
        <w:instrText>、</w:instrText>
      </w:r>
      <w:r w:rsidR="00740B19" w:rsidRPr="00672CAF">
        <w:rPr>
          <w:rFonts w:hint="eastAsia"/>
          <w:color w:val="00B0F0"/>
        </w:rPr>
        <w:instrText>v</w:instrText>
      </w:r>
      <w:r w:rsidR="00740B19" w:rsidRPr="00672CAF">
        <w:rPr>
          <w:rFonts w:hint="eastAsia"/>
          <w:color w:val="00B0F0"/>
        </w:rPr>
        <w:instrText>两个方向连线并映射回曲面</w:instrText>
      </w:r>
      <w:r w:rsidR="00740B19" w:rsidRPr="00672CAF">
        <w:rPr>
          <w:rFonts w:hint="eastAsia"/>
          <w:color w:val="00B0F0"/>
        </w:rPr>
        <w:instrText>,</w:instrText>
      </w:r>
      <w:r w:rsidR="00740B19" w:rsidRPr="00672CAF">
        <w:rPr>
          <w:rFonts w:hint="eastAsia"/>
          <w:color w:val="00B0F0"/>
        </w:rPr>
        <w:instrText>得到四边形网格划分结果。此方法可以较好地完成对自由曲面的四边形网格划分工作</w:instrText>
      </w:r>
      <w:r w:rsidR="00740B19" w:rsidRPr="00672CAF">
        <w:rPr>
          <w:rFonts w:hint="eastAsia"/>
          <w:color w:val="00B0F0"/>
        </w:rPr>
        <w:instrText>,</w:instrText>
      </w:r>
      <w:r w:rsidR="00740B19" w:rsidRPr="00672CAF">
        <w:rPr>
          <w:rFonts w:hint="eastAsia"/>
          <w:color w:val="00B0F0"/>
        </w:rPr>
        <w:instrText>但划分出的四边形网格并不共面。为了解决四边形网格不共面的问题</w:instrText>
      </w:r>
      <w:r w:rsidR="00740B19" w:rsidRPr="00672CAF">
        <w:rPr>
          <w:rFonts w:hint="eastAsia"/>
          <w:color w:val="00B0F0"/>
        </w:rPr>
        <w:instrText>,</w:instrText>
      </w:r>
      <w:r w:rsidR="00740B19" w:rsidRPr="00672CAF">
        <w:rPr>
          <w:rFonts w:hint="eastAsia"/>
          <w:color w:val="00B0F0"/>
        </w:rPr>
        <w:instrText>本文提出了基于弹簧质点模型的四边形网格平面化方法</w:instrText>
      </w:r>
      <w:r w:rsidR="00740B19" w:rsidRPr="00672CAF">
        <w:rPr>
          <w:rFonts w:hint="eastAsia"/>
          <w:color w:val="00B0F0"/>
        </w:rPr>
        <w:instrText>(</w:instrText>
      </w:r>
      <w:r w:rsidR="00740B19" w:rsidRPr="00672CAF">
        <w:rPr>
          <w:rFonts w:hint="eastAsia"/>
          <w:color w:val="00B0F0"/>
        </w:rPr>
        <w:instrText>方法一</w:instrText>
      </w:r>
      <w:r w:rsidR="00740B19" w:rsidRPr="00672CAF">
        <w:rPr>
          <w:rFonts w:hint="eastAsia"/>
          <w:color w:val="00B0F0"/>
        </w:rPr>
        <w:instrText>)</w:instrText>
      </w:r>
      <w:r w:rsidR="00740B19" w:rsidRPr="00672CAF">
        <w:rPr>
          <w:rFonts w:hint="eastAsia"/>
          <w:color w:val="00B0F0"/>
        </w:rPr>
        <w:instrText>与基于曲面约束映射的四边形网格平面化方法</w:instrText>
      </w:r>
      <w:r w:rsidR="00740B19" w:rsidRPr="00672CAF">
        <w:rPr>
          <w:rFonts w:hint="eastAsia"/>
          <w:color w:val="00B0F0"/>
        </w:rPr>
        <w:instrText>(</w:instrText>
      </w:r>
      <w:r w:rsidR="00740B19" w:rsidRPr="00672CAF">
        <w:rPr>
          <w:rFonts w:hint="eastAsia"/>
          <w:color w:val="00B0F0"/>
        </w:rPr>
        <w:instrText>方法二</w:instrText>
      </w:r>
      <w:r w:rsidR="00740B19" w:rsidRPr="00672CAF">
        <w:rPr>
          <w:rFonts w:hint="eastAsia"/>
          <w:color w:val="00B0F0"/>
        </w:rPr>
        <w:instrText>):</w:instrText>
      </w:r>
      <w:r w:rsidR="00740B19" w:rsidRPr="00672CAF">
        <w:rPr>
          <w:rFonts w:hint="eastAsia"/>
          <w:color w:val="00B0F0"/>
        </w:rPr>
        <w:instrText>方法一使用传统的映射等分法对曲面进行网格划分后</w:instrText>
      </w:r>
      <w:r w:rsidR="00740B19" w:rsidRPr="00672CAF">
        <w:rPr>
          <w:rFonts w:hint="eastAsia"/>
          <w:color w:val="00B0F0"/>
        </w:rPr>
        <w:instrText>,</w:instrText>
      </w:r>
      <w:r w:rsidR="00740B19" w:rsidRPr="00672CAF">
        <w:rPr>
          <w:rFonts w:hint="eastAsia"/>
          <w:color w:val="00B0F0"/>
        </w:rPr>
        <w:instrText>根据不同网格性能的侧重要求</w:instrText>
      </w:r>
      <w:r w:rsidR="00740B19" w:rsidRPr="00672CAF">
        <w:rPr>
          <w:rFonts w:hint="eastAsia"/>
          <w:color w:val="00B0F0"/>
        </w:rPr>
        <w:instrText>,</w:instrText>
      </w:r>
      <w:r w:rsidR="00740B19" w:rsidRPr="00672CAF">
        <w:rPr>
          <w:rFonts w:hint="eastAsia"/>
          <w:color w:val="00B0F0"/>
        </w:rPr>
        <w:instrText>计算出相应的弹性系数</w:instrText>
      </w:r>
      <w:r w:rsidR="00740B19" w:rsidRPr="00672CAF">
        <w:rPr>
          <w:rFonts w:hint="eastAsia"/>
          <w:color w:val="00B0F0"/>
        </w:rPr>
        <w:instrText>kij</w:instrText>
      </w:r>
      <w:r w:rsidR="00740B19" w:rsidRPr="00672CAF">
        <w:rPr>
          <w:rFonts w:hint="eastAsia"/>
          <w:color w:val="00B0F0"/>
        </w:rPr>
        <w:instrText>、边界约束刚度</w:instrText>
      </w:r>
      <w:r w:rsidR="00740B19" w:rsidRPr="00672CAF">
        <w:rPr>
          <w:rFonts w:hint="eastAsia"/>
          <w:color w:val="00B0F0"/>
        </w:rPr>
        <w:instrText>kc</w:instrText>
      </w:r>
      <w:r w:rsidR="00740B19" w:rsidRPr="00672CAF">
        <w:rPr>
          <w:rFonts w:hint="eastAsia"/>
          <w:color w:val="00B0F0"/>
        </w:rPr>
        <w:instrText>、对网格点的吸附刚度</w:instrText>
      </w:r>
      <w:r w:rsidR="00740B19" w:rsidRPr="00672CAF">
        <w:rPr>
          <w:rFonts w:hint="eastAsia"/>
          <w:color w:val="00B0F0"/>
        </w:rPr>
        <w:instrText>km</w:instrText>
      </w:r>
      <w:r w:rsidR="00740B19" w:rsidRPr="00672CAF">
        <w:rPr>
          <w:rFonts w:hint="eastAsia"/>
          <w:color w:val="00B0F0"/>
        </w:rPr>
        <w:instrText>、平面化控制系数</w:instrText>
      </w:r>
      <w:r w:rsidR="00740B19" w:rsidRPr="00672CAF">
        <w:rPr>
          <w:rFonts w:hint="eastAsia"/>
          <w:color w:val="00B0F0"/>
        </w:rPr>
        <w:instrText>pc,</w:instrText>
      </w:r>
      <w:r w:rsidR="00740B19" w:rsidRPr="00672CAF">
        <w:rPr>
          <w:rFonts w:hint="eastAsia"/>
          <w:color w:val="00B0F0"/>
        </w:rPr>
        <w:instrText>建立以平面化为目标的网格弹簧质点模型</w:instrText>
      </w:r>
      <w:r w:rsidR="00740B19" w:rsidRPr="00672CAF">
        <w:rPr>
          <w:rFonts w:hint="eastAsia"/>
          <w:color w:val="00B0F0"/>
        </w:rPr>
        <w:instrText>,</w:instrText>
      </w:r>
      <w:r w:rsidR="00740B19" w:rsidRPr="00672CAF">
        <w:rPr>
          <w:rFonts w:hint="eastAsia"/>
          <w:color w:val="00B0F0"/>
        </w:rPr>
        <w:instrText>最后通过动力松弛法</w:instrText>
      </w:r>
      <w:r w:rsidR="00740B19" w:rsidRPr="00672CAF">
        <w:rPr>
          <w:rFonts w:hint="eastAsia"/>
          <w:color w:val="00B0F0"/>
        </w:rPr>
        <w:instrText>,</w:instrText>
      </w:r>
      <w:r w:rsidR="00740B19" w:rsidRPr="00672CAF">
        <w:rPr>
          <w:rFonts w:hint="eastAsia"/>
          <w:color w:val="00B0F0"/>
        </w:rPr>
        <w:instrText>经多次迭代得到平面化网格</w:instrText>
      </w:r>
      <w:r w:rsidR="00740B19" w:rsidRPr="00672CAF">
        <w:rPr>
          <w:rFonts w:hint="eastAsia"/>
          <w:color w:val="00B0F0"/>
        </w:rPr>
        <w:instrText>;</w:instrText>
      </w:r>
      <w:r w:rsidR="00740B19" w:rsidRPr="00672CAF">
        <w:rPr>
          <w:rFonts w:hint="eastAsia"/>
          <w:color w:val="00B0F0"/>
        </w:rPr>
        <w:instrText>方法二将曲面进行等面积原则的展开</w:instrText>
      </w:r>
      <w:r w:rsidR="00740B19" w:rsidRPr="00672CAF">
        <w:rPr>
          <w:rFonts w:hint="eastAsia"/>
          <w:color w:val="00B0F0"/>
        </w:rPr>
        <w:instrText>,</w:instrText>
      </w:r>
      <w:r w:rsidR="00740B19" w:rsidRPr="00672CAF">
        <w:rPr>
          <w:rFonts w:hint="eastAsia"/>
          <w:color w:val="00B0F0"/>
        </w:rPr>
        <w:instrText>拟合成二维平面后进行网格划分</w:instrText>
      </w:r>
      <w:r w:rsidR="00740B19" w:rsidRPr="00672CAF">
        <w:rPr>
          <w:rFonts w:hint="eastAsia"/>
          <w:color w:val="00B0F0"/>
        </w:rPr>
        <w:instrText>,</w:instrText>
      </w:r>
      <w:r w:rsidR="00740B19" w:rsidRPr="00672CAF">
        <w:rPr>
          <w:rFonts w:hint="eastAsia"/>
          <w:color w:val="00B0F0"/>
        </w:rPr>
        <w:instrText>得到二维四边形网格</w:instrText>
      </w:r>
      <w:r w:rsidR="00740B19" w:rsidRPr="00672CAF">
        <w:rPr>
          <w:rFonts w:hint="eastAsia"/>
          <w:color w:val="00B0F0"/>
        </w:rPr>
        <w:instrText>,</w:instrText>
      </w:r>
      <w:r w:rsidR="00740B19" w:rsidRPr="00672CAF">
        <w:rPr>
          <w:rFonts w:hint="eastAsia"/>
          <w:color w:val="00B0F0"/>
        </w:rPr>
        <w:instrText>之后在满足约束条件的情况下</w:instrText>
      </w:r>
      <w:r w:rsidR="00740B19" w:rsidRPr="00672CAF">
        <w:rPr>
          <w:rFonts w:hint="eastAsia"/>
          <w:color w:val="00B0F0"/>
        </w:rPr>
        <w:instrText>,</w:instrText>
      </w:r>
      <w:r w:rsidR="00740B19" w:rsidRPr="00672CAF">
        <w:rPr>
          <w:rFonts w:hint="eastAsia"/>
          <w:color w:val="00B0F0"/>
        </w:rPr>
        <w:instrText>将二维网格向曲面进行映射</w:instrText>
      </w:r>
      <w:r w:rsidR="00740B19" w:rsidRPr="00672CAF">
        <w:rPr>
          <w:rFonts w:hint="eastAsia"/>
          <w:color w:val="00B0F0"/>
        </w:rPr>
        <w:instrText>,</w:instrText>
      </w:r>
      <w:r w:rsidR="00740B19" w:rsidRPr="00672CAF">
        <w:rPr>
          <w:rFonts w:hint="eastAsia"/>
          <w:color w:val="00B0F0"/>
        </w:rPr>
        <w:instrText>并保持每个网格的平面度</w:instrText>
      </w:r>
      <w:r w:rsidR="00740B19" w:rsidRPr="00672CAF">
        <w:rPr>
          <w:rFonts w:hint="eastAsia"/>
          <w:color w:val="00B0F0"/>
        </w:rPr>
        <w:instrText>,</w:instrText>
      </w:r>
      <w:r w:rsidR="00740B19" w:rsidRPr="00672CAF">
        <w:rPr>
          <w:rFonts w:hint="eastAsia"/>
          <w:color w:val="00B0F0"/>
        </w:rPr>
        <w:instrText>不断迭代移动网格点的坐标</w:instrText>
      </w:r>
      <w:r w:rsidR="00740B19" w:rsidRPr="00672CAF">
        <w:rPr>
          <w:rFonts w:hint="eastAsia"/>
          <w:color w:val="00B0F0"/>
        </w:rPr>
        <w:instrText>,</w:instrText>
      </w:r>
      <w:r w:rsidR="00740B19" w:rsidRPr="00672CAF">
        <w:rPr>
          <w:rFonts w:hint="eastAsia"/>
          <w:color w:val="00B0F0"/>
        </w:rPr>
        <w:instrText>直至收敛或满足平面化要求为止。在此基础上</w:instrText>
      </w:r>
      <w:r w:rsidR="00740B19" w:rsidRPr="00672CAF">
        <w:rPr>
          <w:rFonts w:hint="eastAsia"/>
          <w:color w:val="00B0F0"/>
        </w:rPr>
        <w:instrText>,</w:instrText>
      </w:r>
      <w:r w:rsidR="00740B19" w:rsidRPr="00672CAF">
        <w:rPr>
          <w:rFonts w:hint="eastAsia"/>
          <w:color w:val="00B0F0"/>
        </w:rPr>
        <w:instrText>提出了平面化指标、均匀性指标、流畅性指标对网格进行评价。研究结果表明</w:instrText>
      </w:r>
      <w:r w:rsidR="00740B19" w:rsidRPr="00672CAF">
        <w:rPr>
          <w:rFonts w:hint="eastAsia"/>
          <w:color w:val="00B0F0"/>
        </w:rPr>
        <w:instrText>,</w:instrText>
      </w:r>
      <w:r w:rsidR="00740B19" w:rsidRPr="00672CAF">
        <w:rPr>
          <w:rFonts w:hint="eastAsia"/>
          <w:color w:val="00B0F0"/>
        </w:rPr>
        <w:instrText>相对于传统的映射划分方法</w:instrText>
      </w:r>
      <w:r w:rsidR="00740B19" w:rsidRPr="00672CAF">
        <w:rPr>
          <w:rFonts w:hint="eastAsia"/>
          <w:color w:val="00B0F0"/>
        </w:rPr>
        <w:instrText>,</w:instrText>
      </w:r>
      <w:r w:rsidR="00740B19" w:rsidRPr="00672CAF">
        <w:rPr>
          <w:rFonts w:hint="eastAsia"/>
          <w:color w:val="00B0F0"/>
        </w:rPr>
        <w:instrText>两种方法得到的网格平面化程度均较好</w:instrText>
      </w:r>
      <w:r w:rsidR="00740B19" w:rsidRPr="00672CAF">
        <w:rPr>
          <w:rFonts w:hint="eastAsia"/>
          <w:color w:val="00B0F0"/>
        </w:rPr>
        <w:instrText>;</w:instrText>
      </w:r>
      <w:r w:rsidR="00740B19" w:rsidRPr="00672CAF">
        <w:rPr>
          <w:rFonts w:hint="eastAsia"/>
          <w:color w:val="00B0F0"/>
        </w:rPr>
        <w:instrText>两种方法对比</w:instrText>
      </w:r>
      <w:r w:rsidR="00740B19" w:rsidRPr="00672CAF">
        <w:rPr>
          <w:rFonts w:hint="eastAsia"/>
          <w:color w:val="00B0F0"/>
        </w:rPr>
        <w:instrText>,</w:instrText>
      </w:r>
      <w:r w:rsidR="00740B19" w:rsidRPr="00672CAF">
        <w:rPr>
          <w:rFonts w:hint="eastAsia"/>
          <w:color w:val="00B0F0"/>
        </w:rPr>
        <w:instrText>方法一更具有普适性与应用前景</w:instrText>
      </w:r>
      <w:r w:rsidR="00740B19" w:rsidRPr="00672CAF">
        <w:rPr>
          <w:rFonts w:hint="eastAsia"/>
          <w:color w:val="00B0F0"/>
        </w:rPr>
        <w:instrText>,</w:instrText>
      </w:r>
      <w:r w:rsidR="00740B19" w:rsidRPr="00672CAF">
        <w:rPr>
          <w:rFonts w:hint="eastAsia"/>
          <w:color w:val="00B0F0"/>
        </w:rPr>
        <w:instrText>经过适当改动</w:instrText>
      </w:r>
      <w:r w:rsidR="00740B19" w:rsidRPr="00672CAF">
        <w:rPr>
          <w:rFonts w:hint="eastAsia"/>
          <w:color w:val="00B0F0"/>
        </w:rPr>
        <w:instrText>,</w:instrText>
      </w:r>
      <w:r w:rsidR="00740B19" w:rsidRPr="00672CAF">
        <w:rPr>
          <w:rFonts w:hint="eastAsia"/>
          <w:color w:val="00B0F0"/>
        </w:rPr>
        <w:instrText>可推广应用于四边形和三角形混合网格。</w:instrText>
      </w:r>
      <w:r w:rsidR="00740B19" w:rsidRPr="00672CAF">
        <w:rPr>
          <w:rFonts w:hint="eastAsia"/>
          <w:color w:val="00B0F0"/>
        </w:rPr>
        <w:instrText>","event-place":"Hang Zhou","genre":"Master","language":"</w:instrText>
      </w:r>
      <w:r w:rsidR="00740B19" w:rsidRPr="00672CAF">
        <w:rPr>
          <w:rFonts w:hint="eastAsia"/>
          <w:color w:val="00B0F0"/>
        </w:rPr>
        <w:instrText>中文</w:instrText>
      </w:r>
      <w:r w:rsidR="00740B19" w:rsidRPr="00672CAF">
        <w:rPr>
          <w:rFonts w:hint="eastAsia"/>
          <w:color w:val="00B0F0"/>
        </w:rPr>
        <w:instrText>;","note":"DOI: 10.27461/d.cnki.gzjdx.2019.002286","publisher":"Zhejiang University","publisher-place":"Hang Zhou","source":"CNKI","title":"Research on Quadrilateral Grid Generation and Planarization for free-form grid structures","URL":"http</w:instrText>
      </w:r>
      <w:r w:rsidR="00740B19" w:rsidRPr="00672CAF">
        <w:rPr>
          <w:color w:val="00B0F0"/>
        </w:rPr>
        <w:instrText xml:space="preserve">s://kns.cnki.net/kcms2/article/abstract?v=xzY5Ip_ThclOmrW83oap1xB3qQQrMVTigoGP4E82KaxdfQTOuL_v4SA0516ShFLBuaUPQ360J41JXa-NDiQ_sZQvK1eDXD5QTaqwNAASLGoLezx87E4Dnmb25MyoVoVvTL8v22rPTrLoNKZ4zRC1uQ==&amp;uniplatform=NZKPT&amp;language=CHS","author":[{"family":"Li","given":"Zheng"}],"accessed":{"date-parts":[["2023",11,1]]},"issued":{"date-parts":[["2019"]]}}}],"schema":"https://github.com/citation-style-language/schema/raw/master/csl-citation.json"} </w:instrText>
      </w:r>
      <w:r w:rsidR="00983F80" w:rsidRPr="00672CAF">
        <w:rPr>
          <w:color w:val="00B0F0"/>
        </w:rPr>
        <w:fldChar w:fldCharType="separate"/>
      </w:r>
      <w:r w:rsidR="00740B19" w:rsidRPr="00672CAF">
        <w:rPr>
          <w:rFonts w:cs="Times New Roman"/>
          <w:color w:val="00B0F0"/>
        </w:rPr>
        <w:t>[36]</w:t>
      </w:r>
      <w:r w:rsidR="00983F80" w:rsidRPr="00672CAF">
        <w:rPr>
          <w:color w:val="00B0F0"/>
        </w:rPr>
        <w:fldChar w:fldCharType="end"/>
      </w:r>
      <w:r w:rsidR="00983F80" w:rsidRPr="00CE461A">
        <w:rPr>
          <w:color w:val="FF0000"/>
        </w:rPr>
        <w:t>)</w:t>
      </w:r>
      <w:r w:rsidRPr="00CE461A">
        <w:rPr>
          <w:color w:val="FF0000"/>
        </w:rPr>
        <w:t>.</w:t>
      </w:r>
      <w:r w:rsidR="00D24A65">
        <w:t xml:space="preserve"> </w:t>
      </w:r>
      <w:r w:rsidR="00D24A65" w:rsidRPr="00D24A65">
        <w:t>It is worth noting that we alternate the placement order of the</w:t>
      </w:r>
      <w:r w:rsidR="00D24A65">
        <w:t xml:space="preserve"> </w:t>
      </w:r>
      <w:r w:rsidR="00D24A65">
        <w:rPr>
          <w:rFonts w:hint="eastAsia"/>
        </w:rPr>
        <w:t>grid</w:t>
      </w:r>
      <w:r w:rsidR="00D24A65" w:rsidRPr="00D24A65">
        <w:t xml:space="preserve"> structures generated by the two methods to avoid </w:t>
      </w:r>
      <w:r w:rsidR="00A671AA">
        <w:t>respondent</w:t>
      </w:r>
      <w:r w:rsidR="00D24A65" w:rsidRPr="00D24A65">
        <w:t>s forming fixed location biases</w:t>
      </w:r>
      <w:r w:rsidR="00D24A65">
        <w:t xml:space="preserve"> (</w:t>
      </w:r>
      <w:r w:rsidR="00500E3C">
        <w:fldChar w:fldCharType="begin" w:fldLock="1"/>
      </w:r>
      <w:r w:rsidR="00500E3C">
        <w:instrText xml:space="preserve"> REF _Ref167921961 \h </w:instrText>
      </w:r>
      <w:r w:rsidR="00500E3C">
        <w:fldChar w:fldCharType="separate"/>
      </w:r>
      <w:r w:rsidR="00672CAF" w:rsidRPr="00672CAF">
        <w:rPr>
          <w:color w:val="00B0F0"/>
        </w:rPr>
        <w:t xml:space="preserve">Fig. </w:t>
      </w:r>
      <w:r w:rsidR="00672CAF" w:rsidRPr="00672CAF">
        <w:rPr>
          <w:noProof/>
          <w:color w:val="00B0F0"/>
        </w:rPr>
        <w:t>9</w:t>
      </w:r>
      <w:r w:rsidR="00500E3C">
        <w:fldChar w:fldCharType="end"/>
      </w:r>
      <w:r w:rsidR="00D24A65">
        <w:t>)</w:t>
      </w:r>
      <w:r w:rsidR="00D24A65" w:rsidRPr="00D24A65">
        <w:t>.</w:t>
      </w:r>
      <w:r w:rsidR="00D24A65">
        <w:t xml:space="preserve"> </w:t>
      </w:r>
      <w:r w:rsidR="009E439D" w:rsidRPr="009E439D">
        <w:t>We distribute questionnaire</w:t>
      </w:r>
      <w:r w:rsidR="00A671AA">
        <w:t>s</w:t>
      </w:r>
      <w:r w:rsidR="009E439D" w:rsidRPr="009E439D">
        <w:t xml:space="preserve"> to </w:t>
      </w:r>
      <w:r w:rsidR="00A671AA">
        <w:t>expert</w:t>
      </w:r>
      <w:r w:rsidR="009E439D" w:rsidRPr="009E439D">
        <w:t xml:space="preserve">s, including professors, engineers, and </w:t>
      </w:r>
      <w:r w:rsidR="009E439D" w:rsidRPr="00D15D91">
        <w:t>graduate students, and ask them to select one of the two grid structures generated by GridGAN and rate their confidence level in their choice (</w:t>
      </w:r>
      <w:r w:rsidR="00500E3C">
        <w:fldChar w:fldCharType="begin" w:fldLock="1"/>
      </w:r>
      <w:r w:rsidR="00500E3C">
        <w:instrText xml:space="preserve"> REF _Ref167921961 \h </w:instrText>
      </w:r>
      <w:r w:rsidR="00500E3C">
        <w:fldChar w:fldCharType="separate"/>
      </w:r>
      <w:r w:rsidR="00672CAF" w:rsidRPr="00672CAF">
        <w:rPr>
          <w:color w:val="00B0F0"/>
        </w:rPr>
        <w:t xml:space="preserve">Fig. </w:t>
      </w:r>
      <w:r w:rsidR="00672CAF" w:rsidRPr="00672CAF">
        <w:rPr>
          <w:noProof/>
          <w:color w:val="00B0F0"/>
        </w:rPr>
        <w:t>9</w:t>
      </w:r>
      <w:r w:rsidR="00500E3C">
        <w:fldChar w:fldCharType="end"/>
      </w:r>
      <w:r w:rsidR="009E439D" w:rsidRPr="00D15D91">
        <w:t>).</w:t>
      </w:r>
      <w:r w:rsidR="009E439D">
        <w:t xml:space="preserve"> </w:t>
      </w:r>
    </w:p>
    <w:p w14:paraId="5CA63232" w14:textId="3911B6D7" w:rsidR="00CB7BC7" w:rsidRDefault="00CB7BC7" w:rsidP="00B10826">
      <w:pPr>
        <w:pStyle w:val="1FigFormat"/>
      </w:pPr>
      <w:r>
        <w:rPr>
          <w:rFonts w:hint="eastAsia"/>
          <w:noProof/>
        </w:rPr>
        <w:drawing>
          <wp:inline distT="0" distB="0" distL="0" distR="0" wp14:anchorId="77A035A3" wp14:editId="0546852E">
            <wp:extent cx="5040000" cy="1648351"/>
            <wp:effectExtent l="0" t="0" r="0" b="9525"/>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5040000" cy="1648351"/>
                    </a:xfrm>
                    <a:prstGeom prst="rect">
                      <a:avLst/>
                    </a:prstGeom>
                  </pic:spPr>
                </pic:pic>
              </a:graphicData>
            </a:graphic>
          </wp:inline>
        </w:drawing>
      </w:r>
    </w:p>
    <w:p w14:paraId="5350BB93" w14:textId="1C163E21" w:rsidR="00561243" w:rsidRDefault="00561243" w:rsidP="00561243">
      <w:pPr>
        <w:pStyle w:val="1FigureName"/>
      </w:pPr>
      <w:bookmarkStart w:id="37" w:name="_Ref150469198"/>
      <w:r>
        <w:t xml:space="preserve">Fig. </w:t>
      </w:r>
      <w:fldSimple w:instr=" SEQ Fig. \* ARABIC " w:fldLock="1">
        <w:r w:rsidR="00672CAF">
          <w:rPr>
            <w:noProof/>
          </w:rPr>
          <w:t>15</w:t>
        </w:r>
      </w:fldSimple>
      <w:bookmarkEnd w:id="37"/>
      <w:r>
        <w:t xml:space="preserve"> Expert perception evaluation. (a) </w:t>
      </w:r>
      <w:r w:rsidRPr="00561243">
        <w:t>Misjudgment percentage</w:t>
      </w:r>
      <w:r>
        <w:t xml:space="preserve">: </w:t>
      </w:r>
      <w:r w:rsidR="007865D2">
        <w:t>t</w:t>
      </w:r>
      <w:r w:rsidRPr="00561243">
        <w:t xml:space="preserve">he </w:t>
      </w:r>
      <w:r>
        <w:rPr>
          <w:rFonts w:hint="eastAsia"/>
        </w:rPr>
        <w:t>pro</w:t>
      </w:r>
      <w:r>
        <w:t>portion</w:t>
      </w:r>
      <w:r w:rsidRPr="00561243">
        <w:t xml:space="preserve"> of </w:t>
      </w:r>
      <w:r>
        <w:t>grid</w:t>
      </w:r>
      <w:r w:rsidRPr="00561243">
        <w:t xml:space="preserve"> structures generated by </w:t>
      </w:r>
      <w:r w:rsidR="001A7C5C" w:rsidRPr="00561243">
        <w:t xml:space="preserve">GridGAN </w:t>
      </w:r>
      <w:r w:rsidRPr="00561243">
        <w:t>being misidentified as those generated by</w:t>
      </w:r>
      <w:r w:rsidR="001A7C5C">
        <w:t xml:space="preserve"> </w:t>
      </w:r>
      <w:r w:rsidR="00D15D91">
        <w:t>traditional method(explicitly coding-orient method)</w:t>
      </w:r>
      <w:r w:rsidR="00180FD2">
        <w:t>;</w:t>
      </w:r>
      <w:r>
        <w:t xml:space="preserve"> (b) </w:t>
      </w:r>
      <w:r w:rsidR="00B50F9F">
        <w:t>Confidence</w:t>
      </w:r>
      <w:r w:rsidR="007865D2">
        <w:t xml:space="preserve"> percentage: </w:t>
      </w:r>
      <w:r w:rsidR="00B50F9F" w:rsidRPr="00B50F9F">
        <w:t xml:space="preserve">respondents with confidence levels below five stars (light blue), those with no confidence (blue), and the </w:t>
      </w:r>
      <w:r w:rsidR="00B50F9F" w:rsidRPr="00B50F9F">
        <w:lastRenderedPageBreak/>
        <w:t xml:space="preserve">proportion of those with no confidence compared to </w:t>
      </w:r>
      <w:r w:rsidR="00B50F9F">
        <w:t>those</w:t>
      </w:r>
      <w:r w:rsidR="00B50F9F" w:rsidRPr="00B50F9F">
        <w:t xml:space="preserve"> with confidence levels below five stars (</w:t>
      </w:r>
      <w:r w:rsidR="008A5732">
        <w:t xml:space="preserve">dark </w:t>
      </w:r>
      <w:r w:rsidR="00B50F9F" w:rsidRPr="00B50F9F">
        <w:t>blue line)</w:t>
      </w:r>
      <w:r w:rsidR="00B50F9F">
        <w:t>.</w:t>
      </w:r>
    </w:p>
    <w:p w14:paraId="7F816D5E" w14:textId="549FF210" w:rsidR="000645C1" w:rsidRPr="00AC47EE" w:rsidRDefault="000645C1" w:rsidP="00B10826">
      <w:pPr>
        <w:ind w:firstLine="360"/>
      </w:pPr>
      <w:r w:rsidRPr="000645C1">
        <w:t xml:space="preserve">According to </w:t>
      </w:r>
      <w:r w:rsidR="009348E5" w:rsidRPr="00A83D29">
        <w:rPr>
          <w:color w:val="00B0F0"/>
        </w:rPr>
        <w:fldChar w:fldCharType="begin" w:fldLock="1"/>
      </w:r>
      <w:r w:rsidR="009348E5" w:rsidRPr="00A83D29">
        <w:rPr>
          <w:color w:val="00B0F0"/>
        </w:rPr>
        <w:instrText xml:space="preserve"> </w:instrText>
      </w:r>
      <w:r w:rsidR="009348E5" w:rsidRPr="004B0FFB">
        <w:rPr>
          <w:color w:val="00B0F0"/>
        </w:rPr>
        <w:instrText>REF _Ref</w:instrText>
      </w:r>
      <w:r w:rsidR="009348E5" w:rsidRPr="00A83D29">
        <w:rPr>
          <w:color w:val="00B0F0"/>
        </w:rPr>
        <w:instrText xml:space="preserve">150469198 \h </w:instrText>
      </w:r>
      <w:r w:rsidR="009348E5" w:rsidRPr="00A83D29">
        <w:rPr>
          <w:color w:val="00B0F0"/>
        </w:rPr>
      </w:r>
      <w:r w:rsidR="009348E5" w:rsidRPr="00A83D29">
        <w:rPr>
          <w:color w:val="00B0F0"/>
        </w:rPr>
        <w:fldChar w:fldCharType="separate"/>
      </w:r>
      <w:r w:rsidR="00672CAF" w:rsidRPr="00672CAF">
        <w:rPr>
          <w:color w:val="00B0F0"/>
        </w:rPr>
        <w:t xml:space="preserve">Fig. </w:t>
      </w:r>
      <w:r w:rsidR="00672CAF" w:rsidRPr="00672CAF">
        <w:rPr>
          <w:noProof/>
          <w:color w:val="00B0F0"/>
        </w:rPr>
        <w:t>15</w:t>
      </w:r>
      <w:r w:rsidR="009348E5" w:rsidRPr="00A83D29">
        <w:rPr>
          <w:color w:val="00B0F0"/>
        </w:rPr>
        <w:fldChar w:fldCharType="end"/>
      </w:r>
      <w:r>
        <w:t>a</w:t>
      </w:r>
      <w:r w:rsidRPr="000645C1">
        <w:t xml:space="preserve">, the percentage of respondents who classified the results generated by GridGAN as originating from the </w:t>
      </w:r>
      <w:r w:rsidR="00BE4EB7">
        <w:t xml:space="preserve">traditional method </w:t>
      </w:r>
      <w:r w:rsidRPr="000645C1">
        <w:t xml:space="preserve">varies across different surfaces, ranging from a minimum of 40% (occurring in </w:t>
      </w:r>
      <w:r>
        <w:t>s</w:t>
      </w:r>
      <w:r w:rsidRPr="000645C1">
        <w:t xml:space="preserve">urface 10) to a maximum of 59% (occurring in both </w:t>
      </w:r>
      <w:r>
        <w:t>s</w:t>
      </w:r>
      <w:r w:rsidRPr="000645C1">
        <w:t xml:space="preserve">urface </w:t>
      </w:r>
      <w:r w:rsidR="00EC675B">
        <w:t>six</w:t>
      </w:r>
      <w:r w:rsidRPr="000645C1">
        <w:t xml:space="preserve"> and </w:t>
      </w:r>
      <w:r>
        <w:t>s</w:t>
      </w:r>
      <w:r w:rsidRPr="000645C1">
        <w:t>urface 11).</w:t>
      </w:r>
      <w:r>
        <w:t xml:space="preserve"> M</w:t>
      </w:r>
      <w:r>
        <w:rPr>
          <w:rFonts w:hint="eastAsia"/>
        </w:rPr>
        <w:t>ean</w:t>
      </w:r>
      <w:r>
        <w:t>while</w:t>
      </w:r>
      <w:r w:rsidRPr="000645C1">
        <w:t>, within all the</w:t>
      </w:r>
      <w:r>
        <w:t xml:space="preserve"> grid</w:t>
      </w:r>
      <w:r w:rsidRPr="000645C1">
        <w:t xml:space="preserve"> structures, there are five generated by GridGAN that </w:t>
      </w:r>
      <w:r>
        <w:t>are</w:t>
      </w:r>
      <w:r w:rsidRPr="000645C1">
        <w:t xml:space="preserve"> </w:t>
      </w:r>
      <w:r w:rsidR="009631B5">
        <w:t>mis</w:t>
      </w:r>
      <w:r w:rsidRPr="000645C1">
        <w:t xml:space="preserve">classified as being generated by the traditional </w:t>
      </w:r>
      <w:r w:rsidR="00BE4EB7">
        <w:t>method</w:t>
      </w:r>
      <w:r w:rsidRPr="000645C1">
        <w:t xml:space="preserve">, with the proportion of these misclassifications exceeding 50% (the portion above the orange dashed line in </w:t>
      </w:r>
      <w:bookmarkStart w:id="38" w:name="_Hlk151593351"/>
      <w:r w:rsidR="00884D18" w:rsidRPr="00A83D29">
        <w:rPr>
          <w:color w:val="00B0F0"/>
        </w:rPr>
        <w:fldChar w:fldCharType="begin" w:fldLock="1"/>
      </w:r>
      <w:r w:rsidR="00884D18" w:rsidRPr="00A83D29">
        <w:rPr>
          <w:color w:val="00B0F0"/>
        </w:rPr>
        <w:instrText xml:space="preserve"> </w:instrText>
      </w:r>
      <w:r w:rsidR="00884D18" w:rsidRPr="004B0FFB">
        <w:rPr>
          <w:color w:val="00B0F0"/>
        </w:rPr>
        <w:instrText>REF _Ref</w:instrText>
      </w:r>
      <w:r w:rsidR="00884D18" w:rsidRPr="00A83D29">
        <w:rPr>
          <w:color w:val="00B0F0"/>
        </w:rPr>
        <w:instrText xml:space="preserve">150469198 \h </w:instrText>
      </w:r>
      <w:r w:rsidR="00884D18" w:rsidRPr="00A83D29">
        <w:rPr>
          <w:color w:val="00B0F0"/>
        </w:rPr>
      </w:r>
      <w:r w:rsidR="00884D18" w:rsidRPr="00A83D29">
        <w:rPr>
          <w:color w:val="00B0F0"/>
        </w:rPr>
        <w:fldChar w:fldCharType="separate"/>
      </w:r>
      <w:r w:rsidR="00672CAF" w:rsidRPr="00672CAF">
        <w:rPr>
          <w:color w:val="00B0F0"/>
        </w:rPr>
        <w:t xml:space="preserve">Fig. </w:t>
      </w:r>
      <w:r w:rsidR="00672CAF" w:rsidRPr="00672CAF">
        <w:rPr>
          <w:noProof/>
          <w:color w:val="00B0F0"/>
        </w:rPr>
        <w:t>15</w:t>
      </w:r>
      <w:r w:rsidR="00884D18" w:rsidRPr="00A83D29">
        <w:rPr>
          <w:color w:val="00B0F0"/>
        </w:rPr>
        <w:fldChar w:fldCharType="end"/>
      </w:r>
      <w:bookmarkEnd w:id="38"/>
      <w:r w:rsidR="00884D18">
        <w:t>a</w:t>
      </w:r>
      <w:r w:rsidRPr="000645C1">
        <w:t>)</w:t>
      </w:r>
      <w:r w:rsidR="009631B5">
        <w:t xml:space="preserve">. </w:t>
      </w:r>
      <w:r w:rsidR="009631B5" w:rsidRPr="009631B5">
        <w:t xml:space="preserve">The data in </w:t>
      </w:r>
      <w:r w:rsidR="008A5732" w:rsidRPr="00A83D29">
        <w:rPr>
          <w:color w:val="00B0F0"/>
        </w:rPr>
        <w:fldChar w:fldCharType="begin" w:fldLock="1"/>
      </w:r>
      <w:r w:rsidR="008A5732" w:rsidRPr="00A83D29">
        <w:rPr>
          <w:color w:val="00B0F0"/>
        </w:rPr>
        <w:instrText xml:space="preserve"> </w:instrText>
      </w:r>
      <w:r w:rsidR="008A5732" w:rsidRPr="004B0FFB">
        <w:rPr>
          <w:color w:val="00B0F0"/>
        </w:rPr>
        <w:instrText>REF _Ref</w:instrText>
      </w:r>
      <w:r w:rsidR="008A5732" w:rsidRPr="00A83D29">
        <w:rPr>
          <w:color w:val="00B0F0"/>
        </w:rPr>
        <w:instrText xml:space="preserve">150469198 \h </w:instrText>
      </w:r>
      <w:r w:rsidR="008A5732" w:rsidRPr="00A83D29">
        <w:rPr>
          <w:color w:val="00B0F0"/>
        </w:rPr>
      </w:r>
      <w:r w:rsidR="008A5732" w:rsidRPr="00A83D29">
        <w:rPr>
          <w:color w:val="00B0F0"/>
        </w:rPr>
        <w:fldChar w:fldCharType="separate"/>
      </w:r>
      <w:r w:rsidR="00672CAF" w:rsidRPr="00672CAF">
        <w:rPr>
          <w:color w:val="00B0F0"/>
        </w:rPr>
        <w:t xml:space="preserve">Fig. </w:t>
      </w:r>
      <w:r w:rsidR="00672CAF" w:rsidRPr="00672CAF">
        <w:rPr>
          <w:noProof/>
          <w:color w:val="00B0F0"/>
        </w:rPr>
        <w:t>15</w:t>
      </w:r>
      <w:r w:rsidR="008A5732" w:rsidRPr="00A83D29">
        <w:rPr>
          <w:color w:val="00B0F0"/>
        </w:rPr>
        <w:fldChar w:fldCharType="end"/>
      </w:r>
      <w:r w:rsidR="008A5732">
        <w:t>a</w:t>
      </w:r>
      <w:r w:rsidR="009631B5" w:rsidRPr="009631B5">
        <w:t xml:space="preserve"> indicates that GridGAN successfully enables the generation of </w:t>
      </w:r>
      <w:r w:rsidR="00131412">
        <w:t>free-form grid</w:t>
      </w:r>
      <w:r w:rsidR="009631B5">
        <w:t xml:space="preserve"> structures, as</w:t>
      </w:r>
      <w:r w:rsidR="009631B5" w:rsidRPr="009631B5">
        <w:t xml:space="preserve"> respondents found it challenging to accurately distinguish between the </w:t>
      </w:r>
      <w:r w:rsidR="009631B5">
        <w:t>grid structures</w:t>
      </w:r>
      <w:r w:rsidR="009631B5" w:rsidRPr="009631B5">
        <w:t xml:space="preserve"> generated by the two methods.</w:t>
      </w:r>
      <w:r w:rsidR="009631B5">
        <w:t xml:space="preserve"> </w:t>
      </w:r>
      <w:r w:rsidR="009631B5" w:rsidRPr="009631B5">
        <w:t>Furthermore, based on</w:t>
      </w:r>
      <w:r w:rsidR="009631B5">
        <w:t xml:space="preserve"> </w:t>
      </w:r>
      <w:r w:rsidR="00884D18" w:rsidRPr="00A83D29">
        <w:rPr>
          <w:color w:val="00B0F0"/>
        </w:rPr>
        <w:fldChar w:fldCharType="begin" w:fldLock="1"/>
      </w:r>
      <w:r w:rsidR="00884D18" w:rsidRPr="00A83D29">
        <w:rPr>
          <w:color w:val="00B0F0"/>
        </w:rPr>
        <w:instrText xml:space="preserve"> </w:instrText>
      </w:r>
      <w:r w:rsidR="00884D18" w:rsidRPr="004B0FFB">
        <w:rPr>
          <w:color w:val="00B0F0"/>
        </w:rPr>
        <w:instrText>REF _Ref</w:instrText>
      </w:r>
      <w:r w:rsidR="00884D18" w:rsidRPr="00A83D29">
        <w:rPr>
          <w:color w:val="00B0F0"/>
        </w:rPr>
        <w:instrText xml:space="preserve">150469198 \h </w:instrText>
      </w:r>
      <w:r w:rsidR="00884D18" w:rsidRPr="00A83D29">
        <w:rPr>
          <w:color w:val="00B0F0"/>
        </w:rPr>
      </w:r>
      <w:r w:rsidR="00884D18" w:rsidRPr="00A83D29">
        <w:rPr>
          <w:color w:val="00B0F0"/>
        </w:rPr>
        <w:fldChar w:fldCharType="separate"/>
      </w:r>
      <w:r w:rsidR="00672CAF" w:rsidRPr="00672CAF">
        <w:rPr>
          <w:color w:val="00B0F0"/>
        </w:rPr>
        <w:t xml:space="preserve">Fig. </w:t>
      </w:r>
      <w:r w:rsidR="00672CAF" w:rsidRPr="00672CAF">
        <w:rPr>
          <w:noProof/>
          <w:color w:val="00B0F0"/>
        </w:rPr>
        <w:t>15</w:t>
      </w:r>
      <w:r w:rsidR="00884D18" w:rsidRPr="00A83D29">
        <w:rPr>
          <w:color w:val="00B0F0"/>
        </w:rPr>
        <w:fldChar w:fldCharType="end"/>
      </w:r>
      <w:r w:rsidR="009631B5">
        <w:t>b</w:t>
      </w:r>
      <w:r w:rsidR="009631B5" w:rsidRPr="009631B5">
        <w:t xml:space="preserve">, it can be observed that, on average, more than 70% of the </w:t>
      </w:r>
      <w:r w:rsidR="009631B5" w:rsidRPr="000645C1">
        <w:t xml:space="preserve">respondents </w:t>
      </w:r>
      <w:r w:rsidR="009631B5" w:rsidRPr="009631B5">
        <w:t xml:space="preserve">exhibited a confidence level below five stars in their assessments of each </w:t>
      </w:r>
      <w:r w:rsidR="009631B5">
        <w:t>grid</w:t>
      </w:r>
      <w:r w:rsidR="009631B5" w:rsidRPr="009631B5">
        <w:t xml:space="preserve"> structure (the light blue bars in </w:t>
      </w:r>
      <w:r w:rsidR="00A1207A" w:rsidRPr="00A83D29">
        <w:rPr>
          <w:color w:val="00B0F0"/>
        </w:rPr>
        <w:fldChar w:fldCharType="begin" w:fldLock="1"/>
      </w:r>
      <w:r w:rsidR="00A1207A" w:rsidRPr="00A83D29">
        <w:rPr>
          <w:color w:val="00B0F0"/>
        </w:rPr>
        <w:instrText xml:space="preserve"> </w:instrText>
      </w:r>
      <w:r w:rsidR="00A1207A" w:rsidRPr="004B0FFB">
        <w:rPr>
          <w:color w:val="00B0F0"/>
        </w:rPr>
        <w:instrText>REF _Ref</w:instrText>
      </w:r>
      <w:r w:rsidR="00A1207A" w:rsidRPr="00A83D29">
        <w:rPr>
          <w:color w:val="00B0F0"/>
        </w:rPr>
        <w:instrText xml:space="preserve">150469198 \h </w:instrText>
      </w:r>
      <w:r w:rsidR="00A1207A" w:rsidRPr="00A83D29">
        <w:rPr>
          <w:color w:val="00B0F0"/>
        </w:rPr>
      </w:r>
      <w:r w:rsidR="00A1207A" w:rsidRPr="00A83D29">
        <w:rPr>
          <w:color w:val="00B0F0"/>
        </w:rPr>
        <w:fldChar w:fldCharType="separate"/>
      </w:r>
      <w:r w:rsidR="00672CAF" w:rsidRPr="00672CAF">
        <w:rPr>
          <w:color w:val="00B0F0"/>
        </w:rPr>
        <w:t xml:space="preserve">Fig. </w:t>
      </w:r>
      <w:r w:rsidR="00672CAF" w:rsidRPr="00672CAF">
        <w:rPr>
          <w:noProof/>
          <w:color w:val="00B0F0"/>
        </w:rPr>
        <w:t>15</w:t>
      </w:r>
      <w:r w:rsidR="00A1207A" w:rsidRPr="00A83D29">
        <w:rPr>
          <w:color w:val="00B0F0"/>
        </w:rPr>
        <w:fldChar w:fldCharType="end"/>
      </w:r>
      <w:r w:rsidR="000052F8">
        <w:t>b</w:t>
      </w:r>
      <w:r w:rsidR="009631B5" w:rsidRPr="009631B5">
        <w:t>)</w:t>
      </w:r>
      <w:r w:rsidR="000052F8">
        <w:t>—a</w:t>
      </w:r>
      <w:r w:rsidR="009631B5" w:rsidRPr="009631B5">
        <w:t xml:space="preserve"> confidence level below five stars indicates a diminished certainty in </w:t>
      </w:r>
      <w:r w:rsidR="000052F8">
        <w:t xml:space="preserve">the </w:t>
      </w:r>
      <w:r w:rsidR="009631B5" w:rsidRPr="009631B5">
        <w:t>judgment.</w:t>
      </w:r>
      <w:r w:rsidR="000052F8">
        <w:t xml:space="preserve"> </w:t>
      </w:r>
      <w:r w:rsidR="000D683F">
        <w:t>Moreover</w:t>
      </w:r>
      <w:r w:rsidR="000D683F" w:rsidRPr="000D683F">
        <w:t xml:space="preserve">, it is important to highlight that the percentage of respondents with complete uncertainty is significantly high (blue </w:t>
      </w:r>
      <w:r w:rsidR="000D683F">
        <w:t>bars</w:t>
      </w:r>
      <w:r w:rsidR="000D683F" w:rsidRPr="000D683F">
        <w:t xml:space="preserve"> in </w:t>
      </w:r>
      <w:r w:rsidR="008A5732" w:rsidRPr="00A83D29">
        <w:rPr>
          <w:color w:val="00B0F0"/>
        </w:rPr>
        <w:fldChar w:fldCharType="begin" w:fldLock="1"/>
      </w:r>
      <w:r w:rsidR="008A5732" w:rsidRPr="00A83D29">
        <w:rPr>
          <w:color w:val="00B0F0"/>
        </w:rPr>
        <w:instrText xml:space="preserve"> </w:instrText>
      </w:r>
      <w:r w:rsidR="008A5732" w:rsidRPr="004B0FFB">
        <w:rPr>
          <w:color w:val="00B0F0"/>
        </w:rPr>
        <w:instrText>REF _Ref</w:instrText>
      </w:r>
      <w:r w:rsidR="008A5732" w:rsidRPr="00A83D29">
        <w:rPr>
          <w:color w:val="00B0F0"/>
        </w:rPr>
        <w:instrText xml:space="preserve">150469198 \h </w:instrText>
      </w:r>
      <w:r w:rsidR="008A5732" w:rsidRPr="00A83D29">
        <w:rPr>
          <w:color w:val="00B0F0"/>
        </w:rPr>
      </w:r>
      <w:r w:rsidR="008A5732" w:rsidRPr="00A83D29">
        <w:rPr>
          <w:color w:val="00B0F0"/>
        </w:rPr>
        <w:fldChar w:fldCharType="separate"/>
      </w:r>
      <w:r w:rsidR="00672CAF" w:rsidRPr="00672CAF">
        <w:rPr>
          <w:color w:val="00B0F0"/>
        </w:rPr>
        <w:t xml:space="preserve">Fig. </w:t>
      </w:r>
      <w:r w:rsidR="00672CAF" w:rsidRPr="00672CAF">
        <w:rPr>
          <w:noProof/>
          <w:color w:val="00B0F0"/>
        </w:rPr>
        <w:t>15</w:t>
      </w:r>
      <w:r w:rsidR="008A5732" w:rsidRPr="00A83D29">
        <w:rPr>
          <w:color w:val="00B0F0"/>
        </w:rPr>
        <w:fldChar w:fldCharType="end"/>
      </w:r>
      <w:r w:rsidR="000D683F">
        <w:t>b</w:t>
      </w:r>
      <w:r w:rsidR="000D683F" w:rsidRPr="000D683F">
        <w:t>), constituting an average of 40% of the cases where the confidence level is below five stars (ranging from a minimum of 32% to a maximum of 49%).</w:t>
      </w:r>
      <w:r w:rsidR="004639C1">
        <w:t xml:space="preserve"> </w:t>
      </w:r>
      <w:r w:rsidR="004639C1" w:rsidRPr="004639C1">
        <w:t xml:space="preserve">All respondents in this questionnaire are </w:t>
      </w:r>
      <w:r w:rsidR="008A5732">
        <w:t>expert</w:t>
      </w:r>
      <w:r w:rsidR="004639C1" w:rsidRPr="004639C1">
        <w:t xml:space="preserve">s with a background in </w:t>
      </w:r>
      <w:r w:rsidR="004639C1">
        <w:t>structural engineering</w:t>
      </w:r>
      <w:r w:rsidR="004639C1" w:rsidRPr="004639C1">
        <w:t xml:space="preserve">. </w:t>
      </w:r>
      <w:r w:rsidR="003B1DE9">
        <w:t>Nevertheless</w:t>
      </w:r>
      <w:r w:rsidR="004639C1" w:rsidRPr="004639C1">
        <w:t>, as indicated by the results</w:t>
      </w:r>
      <w:r w:rsidR="003B1DE9">
        <w:t xml:space="preserve"> in </w:t>
      </w:r>
      <w:r w:rsidR="008A5732" w:rsidRPr="00A83D29">
        <w:rPr>
          <w:color w:val="00B0F0"/>
        </w:rPr>
        <w:fldChar w:fldCharType="begin" w:fldLock="1"/>
      </w:r>
      <w:r w:rsidR="008A5732" w:rsidRPr="00A83D29">
        <w:rPr>
          <w:color w:val="00B0F0"/>
        </w:rPr>
        <w:instrText xml:space="preserve"> </w:instrText>
      </w:r>
      <w:r w:rsidR="008A5732" w:rsidRPr="004B0FFB">
        <w:rPr>
          <w:color w:val="00B0F0"/>
        </w:rPr>
        <w:instrText>REF _Ref</w:instrText>
      </w:r>
      <w:r w:rsidR="008A5732" w:rsidRPr="00A83D29">
        <w:rPr>
          <w:color w:val="00B0F0"/>
        </w:rPr>
        <w:instrText xml:space="preserve">150469198 \h </w:instrText>
      </w:r>
      <w:r w:rsidR="008A5732" w:rsidRPr="00A83D29">
        <w:rPr>
          <w:color w:val="00B0F0"/>
        </w:rPr>
      </w:r>
      <w:r w:rsidR="008A5732" w:rsidRPr="00A83D29">
        <w:rPr>
          <w:color w:val="00B0F0"/>
        </w:rPr>
        <w:fldChar w:fldCharType="separate"/>
      </w:r>
      <w:r w:rsidR="00672CAF" w:rsidRPr="00672CAF">
        <w:rPr>
          <w:color w:val="00B0F0"/>
        </w:rPr>
        <w:t xml:space="preserve">Fig. </w:t>
      </w:r>
      <w:r w:rsidR="00672CAF" w:rsidRPr="00672CAF">
        <w:rPr>
          <w:noProof/>
          <w:color w:val="00B0F0"/>
        </w:rPr>
        <w:t>15</w:t>
      </w:r>
      <w:r w:rsidR="008A5732" w:rsidRPr="00A83D29">
        <w:rPr>
          <w:color w:val="00B0F0"/>
        </w:rPr>
        <w:fldChar w:fldCharType="end"/>
      </w:r>
      <w:r w:rsidR="003B1DE9">
        <w:t>b</w:t>
      </w:r>
      <w:r w:rsidR="004639C1" w:rsidRPr="004639C1">
        <w:t xml:space="preserve">, </w:t>
      </w:r>
      <w:r w:rsidR="003B1DE9" w:rsidRPr="003B1DE9">
        <w:t xml:space="preserve">there is a notable lack of confidence in their judgments when it comes to differentiating between </w:t>
      </w:r>
      <w:r w:rsidR="008A5732">
        <w:t>grid</w:t>
      </w:r>
      <w:r w:rsidR="003B1DE9" w:rsidRPr="003B1DE9">
        <w:t xml:space="preserve"> structures </w:t>
      </w:r>
      <w:r w:rsidR="003B1DE9" w:rsidRPr="003B1DE9">
        <w:lastRenderedPageBreak/>
        <w:t>generated by GridGAN and traditional method</w:t>
      </w:r>
      <w:r w:rsidR="00EC675B">
        <w:t>,</w:t>
      </w:r>
      <w:r w:rsidR="003B1DE9">
        <w:t xml:space="preserve"> </w:t>
      </w:r>
      <w:r w:rsidR="001E68C1">
        <w:rPr>
          <w:rFonts w:hint="eastAsia"/>
        </w:rPr>
        <w:t>e</w:t>
      </w:r>
      <w:r w:rsidR="001E68C1" w:rsidRPr="003B1DE9">
        <w:t xml:space="preserve">ven among </w:t>
      </w:r>
      <w:r w:rsidR="008A5732">
        <w:t>expert</w:t>
      </w:r>
      <w:r w:rsidR="001E68C1" w:rsidRPr="003B1DE9">
        <w:t>s</w:t>
      </w:r>
      <w:r w:rsidR="003B1DE9">
        <w:t xml:space="preserve">, which </w:t>
      </w:r>
      <w:r w:rsidR="004639C1" w:rsidRPr="004639C1">
        <w:t>suggests that GridGAN has achieved a level of realism that makes it difficult for even experts to discern.</w:t>
      </w:r>
      <w:r w:rsidR="001E68C1">
        <w:t xml:space="preserve"> </w:t>
      </w:r>
    </w:p>
    <w:p w14:paraId="4D130B98" w14:textId="36B9EB7D" w:rsidR="00484BE4" w:rsidRPr="00A83D29" w:rsidRDefault="002342A1" w:rsidP="00484BE4">
      <w:pPr>
        <w:pStyle w:val="31"/>
        <w:ind w:firstLine="360"/>
      </w:pPr>
      <w:bookmarkStart w:id="39" w:name="_Quantitative_evaluation_results"/>
      <w:bookmarkEnd w:id="39"/>
      <w:r w:rsidRPr="00322441">
        <w:t>Quantitative evaluation results</w:t>
      </w:r>
    </w:p>
    <w:p w14:paraId="762B6164" w14:textId="2B91CA68" w:rsidR="001E68C1" w:rsidRPr="00B96D96" w:rsidRDefault="001E68C1" w:rsidP="00EC7C78">
      <w:pPr>
        <w:ind w:firstLine="360"/>
      </w:pPr>
      <w:r w:rsidRPr="001E68C1">
        <w:t xml:space="preserve">Qualitative evaluation serves as a subjective assessment of </w:t>
      </w:r>
      <w:r w:rsidR="00131412">
        <w:t>free-form grid</w:t>
      </w:r>
      <w:r>
        <w:t xml:space="preserve"> structures</w:t>
      </w:r>
      <w:r w:rsidRPr="001E68C1">
        <w:t xml:space="preserve">. To achieve a more </w:t>
      </w:r>
      <w:r w:rsidR="00C32A35">
        <w:t>sophisticated</w:t>
      </w:r>
      <w:r w:rsidRPr="001E68C1">
        <w:t xml:space="preserve"> evaluation, </w:t>
      </w:r>
      <w:r w:rsidR="00EC7C78">
        <w:t>we further</w:t>
      </w:r>
      <w:r w:rsidRPr="001E68C1">
        <w:t xml:space="preserve"> employ machine learning-based </w:t>
      </w:r>
      <w:r w:rsidR="00EC7C78">
        <w:t xml:space="preserve">and geometric properties-based </w:t>
      </w:r>
      <w:r w:rsidR="00BE5A10">
        <w:rPr>
          <w:rFonts w:hint="eastAsia"/>
        </w:rPr>
        <w:t>evaluation</w:t>
      </w:r>
      <w:r w:rsidR="00BE5A10">
        <w:t xml:space="preserve"> </w:t>
      </w:r>
      <w:r w:rsidRPr="001E68C1">
        <w:t xml:space="preserve">methods to evaluate </w:t>
      </w:r>
      <w:r w:rsidR="00EC7C78">
        <w:t>the</w:t>
      </w:r>
      <w:r w:rsidRPr="001E68C1">
        <w:t xml:space="preserve"> </w:t>
      </w:r>
      <w:r w:rsidR="00EC7C78">
        <w:t xml:space="preserve">generated </w:t>
      </w:r>
      <w:r w:rsidR="00131412">
        <w:t>free-form grid</w:t>
      </w:r>
      <w:r w:rsidR="00EC7C78">
        <w:t xml:space="preserve"> structures by GridGAN</w:t>
      </w:r>
      <w:r w:rsidRPr="001E68C1">
        <w:t>.</w:t>
      </w:r>
      <w:r w:rsidR="00EC7C78">
        <w:t xml:space="preserve"> </w:t>
      </w:r>
      <w:r w:rsidR="00EC7C78" w:rsidRPr="00EC7C78">
        <w:t xml:space="preserve">Firstly, </w:t>
      </w:r>
      <w:r w:rsidR="00C32A35">
        <w:t>the</w:t>
      </w:r>
      <w:r w:rsidR="00EC7C78" w:rsidRPr="00EC7C78">
        <w:t xml:space="preserve"> visual representation illustrating the qualitative changes in the generated </w:t>
      </w:r>
      <w:r w:rsidR="00131412">
        <w:t>free-form grid</w:t>
      </w:r>
      <w:r w:rsidR="00EC7C78">
        <w:t xml:space="preserve"> structures</w:t>
      </w:r>
      <w:r w:rsidR="00EC7C78" w:rsidRPr="00EC7C78">
        <w:t xml:space="preserve"> with respect to the number of epochs, along with the corresponding FID score</w:t>
      </w:r>
      <w:r w:rsidR="00EC7C78">
        <w:t>s</w:t>
      </w:r>
      <w:r w:rsidR="00EC7C78" w:rsidRPr="00EC7C78">
        <w:t>, is presented in</w:t>
      </w:r>
      <w:r w:rsidR="002019D0">
        <w:t xml:space="preserve"> </w:t>
      </w:r>
      <w:r w:rsidR="002019D0" w:rsidRPr="00A83D29">
        <w:rPr>
          <w:color w:val="00B0F0"/>
        </w:rPr>
        <w:fldChar w:fldCharType="begin" w:fldLock="1"/>
      </w:r>
      <w:r w:rsidR="002019D0" w:rsidRPr="00A83D29">
        <w:rPr>
          <w:color w:val="00B0F0"/>
        </w:rPr>
        <w:instrText xml:space="preserve"> </w:instrText>
      </w:r>
      <w:r w:rsidR="002019D0" w:rsidRPr="004B0FFB">
        <w:rPr>
          <w:color w:val="00B0F0"/>
        </w:rPr>
        <w:instrText>REF _Ref</w:instrText>
      </w:r>
      <w:r w:rsidR="002019D0" w:rsidRPr="00A83D29">
        <w:rPr>
          <w:color w:val="00B0F0"/>
        </w:rPr>
        <w:instrText xml:space="preserve">150510108 \h </w:instrText>
      </w:r>
      <w:r w:rsidR="002019D0" w:rsidRPr="00A83D29">
        <w:rPr>
          <w:color w:val="00B0F0"/>
        </w:rPr>
      </w:r>
      <w:r w:rsidR="002019D0" w:rsidRPr="00A83D29">
        <w:rPr>
          <w:color w:val="00B0F0"/>
        </w:rPr>
        <w:fldChar w:fldCharType="separate"/>
      </w:r>
      <w:r w:rsidR="00672CAF" w:rsidRPr="00672CAF">
        <w:rPr>
          <w:color w:val="00B0F0"/>
        </w:rPr>
        <w:t xml:space="preserve">Fig. </w:t>
      </w:r>
      <w:r w:rsidR="00672CAF" w:rsidRPr="00672CAF">
        <w:rPr>
          <w:noProof/>
          <w:color w:val="00B0F0"/>
        </w:rPr>
        <w:t>16</w:t>
      </w:r>
      <w:r w:rsidR="002019D0" w:rsidRPr="00A83D29">
        <w:rPr>
          <w:color w:val="00B0F0"/>
        </w:rPr>
        <w:fldChar w:fldCharType="end"/>
      </w:r>
      <w:r w:rsidR="00EC7C78" w:rsidRPr="00EC7C78">
        <w:t>.</w:t>
      </w:r>
      <w:r w:rsidR="002164BC">
        <w:t xml:space="preserve"> </w:t>
      </w:r>
      <w:r w:rsidR="002164BC" w:rsidRPr="002164BC">
        <w:t xml:space="preserve">In the initial stages, GridGAN encounters difficulties in accurately capturing the intrinsic relationship between free-form surface </w:t>
      </w:r>
      <w:r w:rsidR="002164BC">
        <w:t>cloud maps</w:t>
      </w:r>
      <w:r w:rsidR="002164BC" w:rsidRPr="002164BC">
        <w:t xml:space="preserve"> and </w:t>
      </w:r>
      <w:r w:rsidR="002164BC">
        <w:rPr>
          <w:rFonts w:hint="eastAsia"/>
        </w:rPr>
        <w:t>grid</w:t>
      </w:r>
      <w:r w:rsidR="002164BC" w:rsidRPr="002164BC">
        <w:t xml:space="preserve"> structures, leading to suboptimal quality of the generated </w:t>
      </w:r>
      <w:r w:rsidR="002164BC">
        <w:t>grids</w:t>
      </w:r>
      <w:r w:rsidR="002164BC" w:rsidRPr="002164BC">
        <w:t xml:space="preserve"> (</w:t>
      </w:r>
      <w:r w:rsidR="002019D0" w:rsidRPr="00A83D29">
        <w:rPr>
          <w:color w:val="00B0F0"/>
        </w:rPr>
        <w:fldChar w:fldCharType="begin" w:fldLock="1"/>
      </w:r>
      <w:r w:rsidR="002019D0" w:rsidRPr="00A83D29">
        <w:rPr>
          <w:color w:val="00B0F0"/>
        </w:rPr>
        <w:instrText xml:space="preserve"> </w:instrText>
      </w:r>
      <w:r w:rsidR="002019D0" w:rsidRPr="004B0FFB">
        <w:rPr>
          <w:color w:val="00B0F0"/>
        </w:rPr>
        <w:instrText>REF _Ref</w:instrText>
      </w:r>
      <w:r w:rsidR="002019D0" w:rsidRPr="00A83D29">
        <w:rPr>
          <w:color w:val="00B0F0"/>
        </w:rPr>
        <w:instrText xml:space="preserve">150510108 \h </w:instrText>
      </w:r>
      <w:r w:rsidR="002019D0" w:rsidRPr="00A83D29">
        <w:rPr>
          <w:color w:val="00B0F0"/>
        </w:rPr>
      </w:r>
      <w:r w:rsidR="002019D0" w:rsidRPr="00A83D29">
        <w:rPr>
          <w:color w:val="00B0F0"/>
        </w:rPr>
        <w:fldChar w:fldCharType="separate"/>
      </w:r>
      <w:r w:rsidR="00672CAF" w:rsidRPr="00672CAF">
        <w:rPr>
          <w:color w:val="00B0F0"/>
        </w:rPr>
        <w:t xml:space="preserve">Fig. </w:t>
      </w:r>
      <w:r w:rsidR="00672CAF" w:rsidRPr="00672CAF">
        <w:rPr>
          <w:noProof/>
          <w:color w:val="00B0F0"/>
        </w:rPr>
        <w:t>16</w:t>
      </w:r>
      <w:r w:rsidR="002019D0" w:rsidRPr="00A83D29">
        <w:rPr>
          <w:color w:val="00B0F0"/>
        </w:rPr>
        <w:fldChar w:fldCharType="end"/>
      </w:r>
      <w:r w:rsidR="002164BC">
        <w:t>a</w:t>
      </w:r>
      <w:r w:rsidR="002164BC" w:rsidRPr="002164BC">
        <w:t xml:space="preserve">). </w:t>
      </w:r>
      <w:r w:rsidR="002164BC">
        <w:t>Nevertheless</w:t>
      </w:r>
      <w:r w:rsidR="002164BC" w:rsidRPr="002164BC">
        <w:t xml:space="preserve">, as the training progresses, GridGAN demonstrates an improvement in </w:t>
      </w:r>
      <w:r w:rsidR="002164BC">
        <w:t>grid</w:t>
      </w:r>
      <w:r w:rsidR="002164BC" w:rsidRPr="002164BC">
        <w:t xml:space="preserve"> quality, ultimately establishing a precise relationship between the free-form surface </w:t>
      </w:r>
      <w:r w:rsidR="002164BC">
        <w:t xml:space="preserve">cloud maps </w:t>
      </w:r>
      <w:r w:rsidR="002164BC" w:rsidRPr="002164BC">
        <w:t xml:space="preserve">and </w:t>
      </w:r>
      <w:r w:rsidR="002164BC">
        <w:t>grid</w:t>
      </w:r>
      <w:r w:rsidR="002164BC" w:rsidRPr="002164BC">
        <w:t xml:space="preserve"> structures.</w:t>
      </w:r>
      <w:r w:rsidR="002164BC">
        <w:t xml:space="preserve"> </w:t>
      </w:r>
      <w:r w:rsidR="002164BC" w:rsidRPr="002164BC">
        <w:t>Simultaneously, with the increase in the number of epochs, there is a consistent reduction in the FID score</w:t>
      </w:r>
      <w:r w:rsidR="002164BC">
        <w:t>s</w:t>
      </w:r>
      <w:r w:rsidR="002164BC" w:rsidRPr="002164BC">
        <w:t xml:space="preserve"> (</w:t>
      </w:r>
      <w:r w:rsidR="002019D0" w:rsidRPr="00A83D29">
        <w:rPr>
          <w:color w:val="00B0F0"/>
        </w:rPr>
        <w:fldChar w:fldCharType="begin" w:fldLock="1"/>
      </w:r>
      <w:r w:rsidR="002019D0" w:rsidRPr="00A83D29">
        <w:rPr>
          <w:color w:val="00B0F0"/>
        </w:rPr>
        <w:instrText xml:space="preserve"> </w:instrText>
      </w:r>
      <w:r w:rsidR="002019D0" w:rsidRPr="004B0FFB">
        <w:rPr>
          <w:color w:val="00B0F0"/>
        </w:rPr>
        <w:instrText>REF _Ref</w:instrText>
      </w:r>
      <w:r w:rsidR="002019D0" w:rsidRPr="00A83D29">
        <w:rPr>
          <w:color w:val="00B0F0"/>
        </w:rPr>
        <w:instrText xml:space="preserve">150510108 \h </w:instrText>
      </w:r>
      <w:r w:rsidR="002019D0" w:rsidRPr="00A83D29">
        <w:rPr>
          <w:color w:val="00B0F0"/>
        </w:rPr>
      </w:r>
      <w:r w:rsidR="002019D0" w:rsidRPr="00A83D29">
        <w:rPr>
          <w:color w:val="00B0F0"/>
        </w:rPr>
        <w:fldChar w:fldCharType="separate"/>
      </w:r>
      <w:r w:rsidR="00672CAF" w:rsidRPr="00672CAF">
        <w:rPr>
          <w:color w:val="00B0F0"/>
        </w:rPr>
        <w:t xml:space="preserve">Fig. </w:t>
      </w:r>
      <w:r w:rsidR="00672CAF" w:rsidRPr="00672CAF">
        <w:rPr>
          <w:noProof/>
          <w:color w:val="00B0F0"/>
        </w:rPr>
        <w:t>16</w:t>
      </w:r>
      <w:r w:rsidR="002019D0" w:rsidRPr="00A83D29">
        <w:rPr>
          <w:color w:val="00B0F0"/>
        </w:rPr>
        <w:fldChar w:fldCharType="end"/>
      </w:r>
      <w:r w:rsidR="002164BC">
        <w:t>b</w:t>
      </w:r>
      <w:r w:rsidR="002164BC" w:rsidRPr="002164BC">
        <w:t xml:space="preserve">), which indirectly demonstrates the increasing capability of GridGAN in generating </w:t>
      </w:r>
      <w:r w:rsidR="00131412">
        <w:t>free-form grid</w:t>
      </w:r>
      <w:r w:rsidR="002164BC" w:rsidRPr="002164BC">
        <w:t xml:space="preserve"> structures.</w:t>
      </w:r>
    </w:p>
    <w:p w14:paraId="5ABEE8A6" w14:textId="77F372C7" w:rsidR="00A27DAF" w:rsidRDefault="00800BE5" w:rsidP="00051E8C">
      <w:pPr>
        <w:pStyle w:val="1FigFormat"/>
        <w:keepNext/>
      </w:pPr>
      <w:r>
        <w:rPr>
          <w:noProof/>
        </w:rPr>
        <w:lastRenderedPageBreak/>
        <w:drawing>
          <wp:inline distT="0" distB="0" distL="0" distR="0" wp14:anchorId="518734A1" wp14:editId="1F14160B">
            <wp:extent cx="5428615" cy="5149215"/>
            <wp:effectExtent l="0" t="0" r="635"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41" cstate="print">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5428615" cy="5149215"/>
                    </a:xfrm>
                    <a:prstGeom prst="rect">
                      <a:avLst/>
                    </a:prstGeom>
                  </pic:spPr>
                </pic:pic>
              </a:graphicData>
            </a:graphic>
          </wp:inline>
        </w:drawing>
      </w:r>
    </w:p>
    <w:p w14:paraId="186E6541" w14:textId="19CC18F4" w:rsidR="00EC7C78" w:rsidRDefault="003F71A4" w:rsidP="003F71A4">
      <w:pPr>
        <w:pStyle w:val="1FigureName"/>
        <w:rPr>
          <w:highlight w:val="cyan"/>
        </w:rPr>
      </w:pPr>
      <w:bookmarkStart w:id="40" w:name="_Ref150510108"/>
      <w:r>
        <w:t xml:space="preserve">Fig. </w:t>
      </w:r>
      <w:fldSimple w:instr=" SEQ Fig. \* ARABIC " w:fldLock="1">
        <w:r w:rsidR="00672CAF">
          <w:rPr>
            <w:noProof/>
          </w:rPr>
          <w:t>16</w:t>
        </w:r>
      </w:fldSimple>
      <w:bookmarkEnd w:id="40"/>
      <w:r>
        <w:t xml:space="preserve"> </w:t>
      </w:r>
      <w:r w:rsidRPr="003F71A4">
        <w:t xml:space="preserve">The quality of GridGAN </w:t>
      </w:r>
      <w:r>
        <w:t>generated grid structu</w:t>
      </w:r>
      <w:r w:rsidR="00051E8C">
        <w:t>r</w:t>
      </w:r>
      <w:r>
        <w:t>es</w:t>
      </w:r>
      <w:r w:rsidRPr="003F71A4">
        <w:t>.</w:t>
      </w:r>
      <w:r>
        <w:t xml:space="preserve"> (a) </w:t>
      </w:r>
      <w:r w:rsidRPr="003F71A4">
        <w:t>Variation under different epochs</w:t>
      </w:r>
      <w:r w:rsidR="00180FD2">
        <w:t>;</w:t>
      </w:r>
      <w:r>
        <w:t xml:space="preserve"> (b) </w:t>
      </w:r>
      <w:r w:rsidRPr="003F71A4">
        <w:t>FID scores at different epochs.</w:t>
      </w:r>
    </w:p>
    <w:p w14:paraId="3624C732" w14:textId="66C3259C" w:rsidR="00D31197" w:rsidRDefault="00B2026B" w:rsidP="00201326">
      <w:pPr>
        <w:ind w:firstLine="360"/>
      </w:pPr>
      <w:r w:rsidRPr="00B2026B">
        <w:t xml:space="preserve">We utilize </w:t>
      </w:r>
      <w:r w:rsidR="00BE5A10">
        <w:t xml:space="preserve">geometric properties-based </w:t>
      </w:r>
      <w:r w:rsidR="00BE5A10">
        <w:rPr>
          <w:rFonts w:hint="eastAsia"/>
        </w:rPr>
        <w:t>evaluation</w:t>
      </w:r>
      <w:r w:rsidR="00BE5A10">
        <w:t xml:space="preserve"> </w:t>
      </w:r>
      <w:r w:rsidRPr="00B2026B">
        <w:t xml:space="preserve">to assess </w:t>
      </w:r>
      <w:r w:rsidR="00452CB3">
        <w:t>grid</w:t>
      </w:r>
      <w:r w:rsidR="002019D0">
        <w:t xml:space="preserve"> structures </w:t>
      </w:r>
      <w:r w:rsidRPr="00B2026B">
        <w:t>generated by</w:t>
      </w:r>
      <w:r w:rsidR="002019D0">
        <w:t xml:space="preserve"> </w:t>
      </w:r>
      <w:r w:rsidR="002019D0">
        <w:rPr>
          <w:kern w:val="0"/>
        </w:rPr>
        <w:t>explicitly coding-orient method</w:t>
      </w:r>
      <w:r w:rsidRPr="00B2026B">
        <w:t xml:space="preserve">, serving as a benchmark for evaluating the quality of </w:t>
      </w:r>
      <w:r w:rsidR="00452CB3">
        <w:t>grid</w:t>
      </w:r>
      <w:r w:rsidR="002019D0">
        <w:t xml:space="preserve"> structures</w:t>
      </w:r>
      <w:r w:rsidRPr="00B2026B">
        <w:t xml:space="preserve"> generated by GridGAN.</w:t>
      </w:r>
      <w:r w:rsidR="00452CB3">
        <w:t xml:space="preserve"> </w:t>
      </w:r>
      <w:r w:rsidR="00452CB3" w:rsidRPr="00BD387A">
        <w:rPr>
          <w:color w:val="FF0000"/>
        </w:rPr>
        <w:t xml:space="preserve">The quantitative evaluation results, utilizing </w:t>
      </w:r>
      <w:r w:rsidR="0017490B" w:rsidRPr="00BD387A">
        <w:rPr>
          <w:color w:val="FF0000"/>
        </w:rPr>
        <w:t xml:space="preserve">rod length and shape quality </w:t>
      </w:r>
      <w:r w:rsidR="00165449" w:rsidRPr="00BD387A">
        <w:rPr>
          <w:color w:val="FF0000"/>
        </w:rPr>
        <w:t xml:space="preserve">factor </w:t>
      </w:r>
      <w:r w:rsidR="0017490B" w:rsidRPr="00BD387A">
        <w:rPr>
          <w:color w:val="FF0000"/>
        </w:rPr>
        <w:t>evaluations</w:t>
      </w:r>
      <w:r w:rsidR="00452CB3" w:rsidRPr="00BD387A">
        <w:rPr>
          <w:color w:val="FF0000"/>
        </w:rPr>
        <w:t>, are presented in</w:t>
      </w:r>
      <w:r w:rsidR="00204E2A">
        <w:rPr>
          <w:color w:val="00B0F0"/>
        </w:rPr>
        <w:t xml:space="preserve"> </w:t>
      </w:r>
      <w:r w:rsidR="00204E2A">
        <w:rPr>
          <w:color w:val="00B0F0"/>
        </w:rPr>
        <w:fldChar w:fldCharType="begin" w:fldLock="1"/>
      </w:r>
      <w:r w:rsidR="00204E2A">
        <w:rPr>
          <w:color w:val="00B0F0"/>
        </w:rPr>
        <w:instrText xml:space="preserve"> REF _Ref167695637 \h </w:instrText>
      </w:r>
      <w:r w:rsidR="00204E2A">
        <w:rPr>
          <w:color w:val="00B0F0"/>
        </w:rPr>
      </w:r>
      <w:r w:rsidR="00204E2A">
        <w:rPr>
          <w:color w:val="00B0F0"/>
        </w:rPr>
        <w:fldChar w:fldCharType="separate"/>
      </w:r>
      <w:r w:rsidR="00672CAF" w:rsidRPr="00672CAF">
        <w:rPr>
          <w:color w:val="00B0F0"/>
        </w:rPr>
        <w:t xml:space="preserve">Table </w:t>
      </w:r>
      <w:r w:rsidR="00672CAF" w:rsidRPr="00672CAF">
        <w:rPr>
          <w:noProof/>
          <w:color w:val="00B0F0"/>
        </w:rPr>
        <w:t>2</w:t>
      </w:r>
      <w:r w:rsidR="00204E2A">
        <w:rPr>
          <w:color w:val="00B0F0"/>
        </w:rPr>
        <w:fldChar w:fldCharType="end"/>
      </w:r>
      <w:r w:rsidR="00452CB3" w:rsidRPr="00BD387A">
        <w:rPr>
          <w:color w:val="FF0000"/>
        </w:rPr>
        <w:t>.</w:t>
      </w:r>
      <w:r w:rsidR="009F2538" w:rsidRPr="00BD387A">
        <w:rPr>
          <w:color w:val="FF0000"/>
        </w:rPr>
        <w:t xml:space="preserve"> </w:t>
      </w:r>
      <w:r w:rsidR="00D31197" w:rsidRPr="00BD387A">
        <w:rPr>
          <w:color w:val="FF0000"/>
        </w:rPr>
        <w:t xml:space="preserve">It is </w:t>
      </w:r>
      <w:r w:rsidR="00D31197" w:rsidRPr="00CE461A">
        <w:rPr>
          <w:color w:val="FF0000"/>
        </w:rPr>
        <w:t xml:space="preserve">apparent that for the same free-form surface, the mean </w:t>
      </w:r>
      <w:r w:rsidR="00D31197" w:rsidRPr="00CE461A">
        <w:rPr>
          <w:rFonts w:hint="eastAsia"/>
          <w:color w:val="FF0000"/>
        </w:rPr>
        <w:t>rod</w:t>
      </w:r>
      <w:r w:rsidR="00D31197" w:rsidRPr="00CE461A">
        <w:rPr>
          <w:color w:val="FF0000"/>
        </w:rPr>
        <w:t xml:space="preserve"> lengths in the grid structures generated by GridGAN and the traditional method (the equal chord length method from </w:t>
      </w:r>
      <w:r w:rsidR="00D31197" w:rsidRPr="00672CAF">
        <w:rPr>
          <w:color w:val="00B0F0"/>
        </w:rPr>
        <w:fldChar w:fldCharType="begin" w:fldLock="1"/>
      </w:r>
      <w:r w:rsidR="00740B19" w:rsidRPr="00672CAF">
        <w:rPr>
          <w:color w:val="00B0F0"/>
        </w:rPr>
        <w:instrText xml:space="preserve"> ADDIN ZOTERO_ITEM CSL_CITATION {"citationID":"FgsVozvq","properties":{"formattedCitation":"[36]","plainCitation":"[36]","noteIndex":0},"citationItems":[{"id":1982,"uris":["http://zotero.org/users/8879645/items/SNBZPK9Z"],"itemData":{"id":1982,"type":"the</w:instrText>
      </w:r>
      <w:r w:rsidR="00740B19" w:rsidRPr="00672CAF">
        <w:rPr>
          <w:rFonts w:hint="eastAsia"/>
          <w:color w:val="00B0F0"/>
        </w:rPr>
        <w:instrText>sis","abstract":"</w:instrText>
      </w:r>
      <w:r w:rsidR="00740B19" w:rsidRPr="00672CAF">
        <w:rPr>
          <w:rFonts w:hint="eastAsia"/>
          <w:color w:val="00B0F0"/>
        </w:rPr>
        <w:instrText>针对自由曲面网格划分</w:instrText>
      </w:r>
      <w:r w:rsidR="00740B19" w:rsidRPr="00672CAF">
        <w:rPr>
          <w:rFonts w:hint="eastAsia"/>
          <w:color w:val="00B0F0"/>
        </w:rPr>
        <w:instrText>,</w:instrText>
      </w:r>
      <w:r w:rsidR="00740B19" w:rsidRPr="00672CAF">
        <w:rPr>
          <w:rFonts w:hint="eastAsia"/>
          <w:color w:val="00B0F0"/>
        </w:rPr>
        <w:instrText>许多学者做出了研究并取得了一定的成果。现有的网格划分与优化研究以三角形网格或者不同面的四边形网格居多</w:instrText>
      </w:r>
      <w:r w:rsidR="00740B19" w:rsidRPr="00672CAF">
        <w:rPr>
          <w:rFonts w:hint="eastAsia"/>
          <w:color w:val="00B0F0"/>
        </w:rPr>
        <w:instrText>,</w:instrText>
      </w:r>
      <w:r w:rsidR="00740B19" w:rsidRPr="00672CAF">
        <w:rPr>
          <w:rFonts w:hint="eastAsia"/>
          <w:color w:val="00B0F0"/>
        </w:rPr>
        <w:instrText>相对于三角网格</w:instrText>
      </w:r>
      <w:r w:rsidR="00740B19" w:rsidRPr="00672CAF">
        <w:rPr>
          <w:rFonts w:hint="eastAsia"/>
          <w:color w:val="00B0F0"/>
        </w:rPr>
        <w:instrText>,</w:instrText>
      </w:r>
      <w:r w:rsidR="00740B19" w:rsidRPr="00672CAF">
        <w:rPr>
          <w:rFonts w:hint="eastAsia"/>
          <w:color w:val="00B0F0"/>
        </w:rPr>
        <w:instrText>四边形网格减少了钢</w:instrText>
      </w:r>
      <w:r w:rsidR="00740B19" w:rsidRPr="00672CAF">
        <w:rPr>
          <w:rFonts w:hint="eastAsia"/>
          <w:color w:val="00B0F0"/>
        </w:rPr>
        <w:instrText>/</w:instrText>
      </w:r>
      <w:r w:rsidR="00740B19" w:rsidRPr="00672CAF">
        <w:rPr>
          <w:rFonts w:hint="eastAsia"/>
          <w:color w:val="00B0F0"/>
        </w:rPr>
        <w:instrText>玻璃板的加工以及杆件的数量</w:instrText>
      </w:r>
      <w:r w:rsidR="00740B19" w:rsidRPr="00672CAF">
        <w:rPr>
          <w:rFonts w:hint="eastAsia"/>
          <w:color w:val="00B0F0"/>
        </w:rPr>
        <w:instrText>,</w:instrText>
      </w:r>
      <w:r w:rsidR="00740B19" w:rsidRPr="00672CAF">
        <w:rPr>
          <w:rFonts w:hint="eastAsia"/>
          <w:color w:val="00B0F0"/>
        </w:rPr>
        <w:instrText>具备三角形网格所不具有的优势</w:instrText>
      </w:r>
      <w:r w:rsidR="00740B19" w:rsidRPr="00672CAF">
        <w:rPr>
          <w:rFonts w:hint="eastAsia"/>
          <w:color w:val="00B0F0"/>
        </w:rPr>
        <w:instrText>,</w:instrText>
      </w:r>
      <w:r w:rsidR="00740B19" w:rsidRPr="00672CAF">
        <w:rPr>
          <w:rFonts w:hint="eastAsia"/>
          <w:color w:val="00B0F0"/>
        </w:rPr>
        <w:instrText>但四边形网格不共面给其应用造成了很大的困扰。基于此</w:instrText>
      </w:r>
      <w:r w:rsidR="00740B19" w:rsidRPr="00672CAF">
        <w:rPr>
          <w:rFonts w:hint="eastAsia"/>
          <w:color w:val="00B0F0"/>
        </w:rPr>
        <w:instrText>,</w:instrText>
      </w:r>
      <w:r w:rsidR="00740B19" w:rsidRPr="00672CAF">
        <w:rPr>
          <w:rFonts w:hint="eastAsia"/>
          <w:color w:val="00B0F0"/>
        </w:rPr>
        <w:instrText>论文对自由曲面四边形网格的划分及平面化方法进行了研究。论文提出了一种基于映射思想的四边形网格划分方法</w:instrText>
      </w:r>
      <w:r w:rsidR="00740B19" w:rsidRPr="00672CAF">
        <w:rPr>
          <w:rFonts w:hint="eastAsia"/>
          <w:color w:val="00B0F0"/>
        </w:rPr>
        <w:instrText>,</w:instrText>
      </w:r>
      <w:r w:rsidR="00740B19" w:rsidRPr="00672CAF">
        <w:rPr>
          <w:rFonts w:hint="eastAsia"/>
          <w:color w:val="00B0F0"/>
        </w:rPr>
        <w:instrText>对曲面的边界使用二分法分段后将参数域的对应点在</w:instrText>
      </w:r>
      <w:r w:rsidR="00740B19" w:rsidRPr="00672CAF">
        <w:rPr>
          <w:rFonts w:hint="eastAsia"/>
          <w:color w:val="00B0F0"/>
        </w:rPr>
        <w:instrText>u</w:instrText>
      </w:r>
      <w:r w:rsidR="00740B19" w:rsidRPr="00672CAF">
        <w:rPr>
          <w:rFonts w:hint="eastAsia"/>
          <w:color w:val="00B0F0"/>
        </w:rPr>
        <w:instrText>、</w:instrText>
      </w:r>
      <w:r w:rsidR="00740B19" w:rsidRPr="00672CAF">
        <w:rPr>
          <w:rFonts w:hint="eastAsia"/>
          <w:color w:val="00B0F0"/>
        </w:rPr>
        <w:instrText>v</w:instrText>
      </w:r>
      <w:r w:rsidR="00740B19" w:rsidRPr="00672CAF">
        <w:rPr>
          <w:rFonts w:hint="eastAsia"/>
          <w:color w:val="00B0F0"/>
        </w:rPr>
        <w:instrText>两个方向连线并映射回曲面</w:instrText>
      </w:r>
      <w:r w:rsidR="00740B19" w:rsidRPr="00672CAF">
        <w:rPr>
          <w:rFonts w:hint="eastAsia"/>
          <w:color w:val="00B0F0"/>
        </w:rPr>
        <w:instrText>,</w:instrText>
      </w:r>
      <w:r w:rsidR="00740B19" w:rsidRPr="00672CAF">
        <w:rPr>
          <w:rFonts w:hint="eastAsia"/>
          <w:color w:val="00B0F0"/>
        </w:rPr>
        <w:instrText>得到四边形网格划分结果。此方法可以较好地完成对自由曲面的四边形网格划分工作</w:instrText>
      </w:r>
      <w:r w:rsidR="00740B19" w:rsidRPr="00672CAF">
        <w:rPr>
          <w:rFonts w:hint="eastAsia"/>
          <w:color w:val="00B0F0"/>
        </w:rPr>
        <w:instrText>,</w:instrText>
      </w:r>
      <w:r w:rsidR="00740B19" w:rsidRPr="00672CAF">
        <w:rPr>
          <w:rFonts w:hint="eastAsia"/>
          <w:color w:val="00B0F0"/>
        </w:rPr>
        <w:instrText>但划分出的四边形网格并不共面。为了解决四边形网格不共面的问题</w:instrText>
      </w:r>
      <w:r w:rsidR="00740B19" w:rsidRPr="00672CAF">
        <w:rPr>
          <w:rFonts w:hint="eastAsia"/>
          <w:color w:val="00B0F0"/>
        </w:rPr>
        <w:instrText>,</w:instrText>
      </w:r>
      <w:r w:rsidR="00740B19" w:rsidRPr="00672CAF">
        <w:rPr>
          <w:rFonts w:hint="eastAsia"/>
          <w:color w:val="00B0F0"/>
        </w:rPr>
        <w:instrText>本文提出了基于弹簧质点模型的四边形网格平面化方法</w:instrText>
      </w:r>
      <w:r w:rsidR="00740B19" w:rsidRPr="00672CAF">
        <w:rPr>
          <w:rFonts w:hint="eastAsia"/>
          <w:color w:val="00B0F0"/>
        </w:rPr>
        <w:instrText>(</w:instrText>
      </w:r>
      <w:r w:rsidR="00740B19" w:rsidRPr="00672CAF">
        <w:rPr>
          <w:rFonts w:hint="eastAsia"/>
          <w:color w:val="00B0F0"/>
        </w:rPr>
        <w:instrText>方法一</w:instrText>
      </w:r>
      <w:r w:rsidR="00740B19" w:rsidRPr="00672CAF">
        <w:rPr>
          <w:rFonts w:hint="eastAsia"/>
          <w:color w:val="00B0F0"/>
        </w:rPr>
        <w:instrText>)</w:instrText>
      </w:r>
      <w:r w:rsidR="00740B19" w:rsidRPr="00672CAF">
        <w:rPr>
          <w:rFonts w:hint="eastAsia"/>
          <w:color w:val="00B0F0"/>
        </w:rPr>
        <w:instrText>与基于曲面约束映射的四边形网格平面化方法</w:instrText>
      </w:r>
      <w:r w:rsidR="00740B19" w:rsidRPr="00672CAF">
        <w:rPr>
          <w:rFonts w:hint="eastAsia"/>
          <w:color w:val="00B0F0"/>
        </w:rPr>
        <w:instrText>(</w:instrText>
      </w:r>
      <w:r w:rsidR="00740B19" w:rsidRPr="00672CAF">
        <w:rPr>
          <w:rFonts w:hint="eastAsia"/>
          <w:color w:val="00B0F0"/>
        </w:rPr>
        <w:instrText>方法二</w:instrText>
      </w:r>
      <w:r w:rsidR="00740B19" w:rsidRPr="00672CAF">
        <w:rPr>
          <w:rFonts w:hint="eastAsia"/>
          <w:color w:val="00B0F0"/>
        </w:rPr>
        <w:instrText>):</w:instrText>
      </w:r>
      <w:r w:rsidR="00740B19" w:rsidRPr="00672CAF">
        <w:rPr>
          <w:rFonts w:hint="eastAsia"/>
          <w:color w:val="00B0F0"/>
        </w:rPr>
        <w:instrText>方法一使用传统的映射等分法对曲面进行网格划分后</w:instrText>
      </w:r>
      <w:r w:rsidR="00740B19" w:rsidRPr="00672CAF">
        <w:rPr>
          <w:rFonts w:hint="eastAsia"/>
          <w:color w:val="00B0F0"/>
        </w:rPr>
        <w:instrText>,</w:instrText>
      </w:r>
      <w:r w:rsidR="00740B19" w:rsidRPr="00672CAF">
        <w:rPr>
          <w:rFonts w:hint="eastAsia"/>
          <w:color w:val="00B0F0"/>
        </w:rPr>
        <w:instrText>根据不同网格性能的侧重要求</w:instrText>
      </w:r>
      <w:r w:rsidR="00740B19" w:rsidRPr="00672CAF">
        <w:rPr>
          <w:rFonts w:hint="eastAsia"/>
          <w:color w:val="00B0F0"/>
        </w:rPr>
        <w:instrText>,</w:instrText>
      </w:r>
      <w:r w:rsidR="00740B19" w:rsidRPr="00672CAF">
        <w:rPr>
          <w:rFonts w:hint="eastAsia"/>
          <w:color w:val="00B0F0"/>
        </w:rPr>
        <w:instrText>计算出相应的弹性系数</w:instrText>
      </w:r>
      <w:r w:rsidR="00740B19" w:rsidRPr="00672CAF">
        <w:rPr>
          <w:rFonts w:hint="eastAsia"/>
          <w:color w:val="00B0F0"/>
        </w:rPr>
        <w:instrText>kij</w:instrText>
      </w:r>
      <w:r w:rsidR="00740B19" w:rsidRPr="00672CAF">
        <w:rPr>
          <w:rFonts w:hint="eastAsia"/>
          <w:color w:val="00B0F0"/>
        </w:rPr>
        <w:instrText>、边界约束刚度</w:instrText>
      </w:r>
      <w:r w:rsidR="00740B19" w:rsidRPr="00672CAF">
        <w:rPr>
          <w:rFonts w:hint="eastAsia"/>
          <w:color w:val="00B0F0"/>
        </w:rPr>
        <w:instrText>kc</w:instrText>
      </w:r>
      <w:r w:rsidR="00740B19" w:rsidRPr="00672CAF">
        <w:rPr>
          <w:rFonts w:hint="eastAsia"/>
          <w:color w:val="00B0F0"/>
        </w:rPr>
        <w:instrText>、对网格点的吸附刚度</w:instrText>
      </w:r>
      <w:r w:rsidR="00740B19" w:rsidRPr="00672CAF">
        <w:rPr>
          <w:rFonts w:hint="eastAsia"/>
          <w:color w:val="00B0F0"/>
        </w:rPr>
        <w:instrText>km</w:instrText>
      </w:r>
      <w:r w:rsidR="00740B19" w:rsidRPr="00672CAF">
        <w:rPr>
          <w:rFonts w:hint="eastAsia"/>
          <w:color w:val="00B0F0"/>
        </w:rPr>
        <w:instrText>、平面化控制系数</w:instrText>
      </w:r>
      <w:r w:rsidR="00740B19" w:rsidRPr="00672CAF">
        <w:rPr>
          <w:rFonts w:hint="eastAsia"/>
          <w:color w:val="00B0F0"/>
        </w:rPr>
        <w:instrText>pc,</w:instrText>
      </w:r>
      <w:r w:rsidR="00740B19" w:rsidRPr="00672CAF">
        <w:rPr>
          <w:rFonts w:hint="eastAsia"/>
          <w:color w:val="00B0F0"/>
        </w:rPr>
        <w:instrText>建立以平面化为目标的网格弹簧质点模型</w:instrText>
      </w:r>
      <w:r w:rsidR="00740B19" w:rsidRPr="00672CAF">
        <w:rPr>
          <w:rFonts w:hint="eastAsia"/>
          <w:color w:val="00B0F0"/>
        </w:rPr>
        <w:instrText>,</w:instrText>
      </w:r>
      <w:r w:rsidR="00740B19" w:rsidRPr="00672CAF">
        <w:rPr>
          <w:rFonts w:hint="eastAsia"/>
          <w:color w:val="00B0F0"/>
        </w:rPr>
        <w:instrText>最后通过动力松弛法</w:instrText>
      </w:r>
      <w:r w:rsidR="00740B19" w:rsidRPr="00672CAF">
        <w:rPr>
          <w:rFonts w:hint="eastAsia"/>
          <w:color w:val="00B0F0"/>
        </w:rPr>
        <w:instrText>,</w:instrText>
      </w:r>
      <w:r w:rsidR="00740B19" w:rsidRPr="00672CAF">
        <w:rPr>
          <w:rFonts w:hint="eastAsia"/>
          <w:color w:val="00B0F0"/>
        </w:rPr>
        <w:instrText>经多次迭代得到平面化网格</w:instrText>
      </w:r>
      <w:r w:rsidR="00740B19" w:rsidRPr="00672CAF">
        <w:rPr>
          <w:rFonts w:hint="eastAsia"/>
          <w:color w:val="00B0F0"/>
        </w:rPr>
        <w:instrText>;</w:instrText>
      </w:r>
      <w:r w:rsidR="00740B19" w:rsidRPr="00672CAF">
        <w:rPr>
          <w:rFonts w:hint="eastAsia"/>
          <w:color w:val="00B0F0"/>
        </w:rPr>
        <w:instrText>方法二将曲面进行等面积原则的展开</w:instrText>
      </w:r>
      <w:r w:rsidR="00740B19" w:rsidRPr="00672CAF">
        <w:rPr>
          <w:rFonts w:hint="eastAsia"/>
          <w:color w:val="00B0F0"/>
        </w:rPr>
        <w:instrText>,</w:instrText>
      </w:r>
      <w:r w:rsidR="00740B19" w:rsidRPr="00672CAF">
        <w:rPr>
          <w:rFonts w:hint="eastAsia"/>
          <w:color w:val="00B0F0"/>
        </w:rPr>
        <w:instrText>拟合成二维平面后进行网格划分</w:instrText>
      </w:r>
      <w:r w:rsidR="00740B19" w:rsidRPr="00672CAF">
        <w:rPr>
          <w:rFonts w:hint="eastAsia"/>
          <w:color w:val="00B0F0"/>
        </w:rPr>
        <w:instrText>,</w:instrText>
      </w:r>
      <w:r w:rsidR="00740B19" w:rsidRPr="00672CAF">
        <w:rPr>
          <w:rFonts w:hint="eastAsia"/>
          <w:color w:val="00B0F0"/>
        </w:rPr>
        <w:instrText>得到二维四边形网格</w:instrText>
      </w:r>
      <w:r w:rsidR="00740B19" w:rsidRPr="00672CAF">
        <w:rPr>
          <w:rFonts w:hint="eastAsia"/>
          <w:color w:val="00B0F0"/>
        </w:rPr>
        <w:instrText>,</w:instrText>
      </w:r>
      <w:r w:rsidR="00740B19" w:rsidRPr="00672CAF">
        <w:rPr>
          <w:rFonts w:hint="eastAsia"/>
          <w:color w:val="00B0F0"/>
        </w:rPr>
        <w:instrText>之后在满足约束条件的情况下</w:instrText>
      </w:r>
      <w:r w:rsidR="00740B19" w:rsidRPr="00672CAF">
        <w:rPr>
          <w:rFonts w:hint="eastAsia"/>
          <w:color w:val="00B0F0"/>
        </w:rPr>
        <w:instrText>,</w:instrText>
      </w:r>
      <w:r w:rsidR="00740B19" w:rsidRPr="00672CAF">
        <w:rPr>
          <w:rFonts w:hint="eastAsia"/>
          <w:color w:val="00B0F0"/>
        </w:rPr>
        <w:instrText>将二维网格向曲面进行映射</w:instrText>
      </w:r>
      <w:r w:rsidR="00740B19" w:rsidRPr="00672CAF">
        <w:rPr>
          <w:rFonts w:hint="eastAsia"/>
          <w:color w:val="00B0F0"/>
        </w:rPr>
        <w:instrText>,</w:instrText>
      </w:r>
      <w:r w:rsidR="00740B19" w:rsidRPr="00672CAF">
        <w:rPr>
          <w:rFonts w:hint="eastAsia"/>
          <w:color w:val="00B0F0"/>
        </w:rPr>
        <w:instrText>并保持每个网格的平面度</w:instrText>
      </w:r>
      <w:r w:rsidR="00740B19" w:rsidRPr="00672CAF">
        <w:rPr>
          <w:rFonts w:hint="eastAsia"/>
          <w:color w:val="00B0F0"/>
        </w:rPr>
        <w:instrText>,</w:instrText>
      </w:r>
      <w:r w:rsidR="00740B19" w:rsidRPr="00672CAF">
        <w:rPr>
          <w:rFonts w:hint="eastAsia"/>
          <w:color w:val="00B0F0"/>
        </w:rPr>
        <w:instrText>不断迭代移动网格点的坐标</w:instrText>
      </w:r>
      <w:r w:rsidR="00740B19" w:rsidRPr="00672CAF">
        <w:rPr>
          <w:rFonts w:hint="eastAsia"/>
          <w:color w:val="00B0F0"/>
        </w:rPr>
        <w:instrText>,</w:instrText>
      </w:r>
      <w:r w:rsidR="00740B19" w:rsidRPr="00672CAF">
        <w:rPr>
          <w:rFonts w:hint="eastAsia"/>
          <w:color w:val="00B0F0"/>
        </w:rPr>
        <w:instrText>直至收敛或满足平面化要求为止。在此基础上</w:instrText>
      </w:r>
      <w:r w:rsidR="00740B19" w:rsidRPr="00672CAF">
        <w:rPr>
          <w:rFonts w:hint="eastAsia"/>
          <w:color w:val="00B0F0"/>
        </w:rPr>
        <w:instrText>,</w:instrText>
      </w:r>
      <w:r w:rsidR="00740B19" w:rsidRPr="00672CAF">
        <w:rPr>
          <w:rFonts w:hint="eastAsia"/>
          <w:color w:val="00B0F0"/>
        </w:rPr>
        <w:instrText>提出了平面化指标、均匀性指标、流畅性指标对网格进行评价。研究结果表明</w:instrText>
      </w:r>
      <w:r w:rsidR="00740B19" w:rsidRPr="00672CAF">
        <w:rPr>
          <w:rFonts w:hint="eastAsia"/>
          <w:color w:val="00B0F0"/>
        </w:rPr>
        <w:instrText>,</w:instrText>
      </w:r>
      <w:r w:rsidR="00740B19" w:rsidRPr="00672CAF">
        <w:rPr>
          <w:rFonts w:hint="eastAsia"/>
          <w:color w:val="00B0F0"/>
        </w:rPr>
        <w:instrText>相对于传统的映射划分方法</w:instrText>
      </w:r>
      <w:r w:rsidR="00740B19" w:rsidRPr="00672CAF">
        <w:rPr>
          <w:rFonts w:hint="eastAsia"/>
          <w:color w:val="00B0F0"/>
        </w:rPr>
        <w:instrText>,</w:instrText>
      </w:r>
      <w:r w:rsidR="00740B19" w:rsidRPr="00672CAF">
        <w:rPr>
          <w:rFonts w:hint="eastAsia"/>
          <w:color w:val="00B0F0"/>
        </w:rPr>
        <w:instrText>两种方法得到的网格平面化程度均较好</w:instrText>
      </w:r>
      <w:r w:rsidR="00740B19" w:rsidRPr="00672CAF">
        <w:rPr>
          <w:rFonts w:hint="eastAsia"/>
          <w:color w:val="00B0F0"/>
        </w:rPr>
        <w:instrText>;</w:instrText>
      </w:r>
      <w:r w:rsidR="00740B19" w:rsidRPr="00672CAF">
        <w:rPr>
          <w:rFonts w:hint="eastAsia"/>
          <w:color w:val="00B0F0"/>
        </w:rPr>
        <w:instrText>两种方法对比</w:instrText>
      </w:r>
      <w:r w:rsidR="00740B19" w:rsidRPr="00672CAF">
        <w:rPr>
          <w:rFonts w:hint="eastAsia"/>
          <w:color w:val="00B0F0"/>
        </w:rPr>
        <w:instrText>,</w:instrText>
      </w:r>
      <w:r w:rsidR="00740B19" w:rsidRPr="00672CAF">
        <w:rPr>
          <w:rFonts w:hint="eastAsia"/>
          <w:color w:val="00B0F0"/>
        </w:rPr>
        <w:instrText>方法一更具有普适性与应用前景</w:instrText>
      </w:r>
      <w:r w:rsidR="00740B19" w:rsidRPr="00672CAF">
        <w:rPr>
          <w:rFonts w:hint="eastAsia"/>
          <w:color w:val="00B0F0"/>
        </w:rPr>
        <w:instrText>,</w:instrText>
      </w:r>
      <w:r w:rsidR="00740B19" w:rsidRPr="00672CAF">
        <w:rPr>
          <w:rFonts w:hint="eastAsia"/>
          <w:color w:val="00B0F0"/>
        </w:rPr>
        <w:instrText>经过适当改动</w:instrText>
      </w:r>
      <w:r w:rsidR="00740B19" w:rsidRPr="00672CAF">
        <w:rPr>
          <w:rFonts w:hint="eastAsia"/>
          <w:color w:val="00B0F0"/>
        </w:rPr>
        <w:instrText>,</w:instrText>
      </w:r>
      <w:r w:rsidR="00740B19" w:rsidRPr="00672CAF">
        <w:rPr>
          <w:rFonts w:hint="eastAsia"/>
          <w:color w:val="00B0F0"/>
        </w:rPr>
        <w:instrText>可推广应用于四边形和三角形混合网格。</w:instrText>
      </w:r>
      <w:r w:rsidR="00740B19" w:rsidRPr="00672CAF">
        <w:rPr>
          <w:rFonts w:hint="eastAsia"/>
          <w:color w:val="00B0F0"/>
        </w:rPr>
        <w:instrText>","event-place":"Hang Zhou","genre":"Master","language":"</w:instrText>
      </w:r>
      <w:r w:rsidR="00740B19" w:rsidRPr="00672CAF">
        <w:rPr>
          <w:rFonts w:hint="eastAsia"/>
          <w:color w:val="00B0F0"/>
        </w:rPr>
        <w:instrText>中文</w:instrText>
      </w:r>
      <w:r w:rsidR="00740B19" w:rsidRPr="00672CAF">
        <w:rPr>
          <w:rFonts w:hint="eastAsia"/>
          <w:color w:val="00B0F0"/>
        </w:rPr>
        <w:instrText>;","note":"DOI: 10.27461/d.cnki.gzjdx.2019.002286","publisher":"Zhejiang University","publisher-place":"Hang Zhou","source":"CNKI","title":"Research on Quadrilateral Grid Generation and Planarization for free-form grid structures","URL":"http</w:instrText>
      </w:r>
      <w:r w:rsidR="00740B19" w:rsidRPr="00672CAF">
        <w:rPr>
          <w:color w:val="00B0F0"/>
        </w:rPr>
        <w:instrText xml:space="preserve">s://kns.cnki.net/kcms2/article/abstract?v=xzY5Ip_ThclOmrW83oap1xB3qQQrMVTigoGP4E82KaxdfQTOuL_v4SA0516ShFLBuaUPQ360J41JXa-NDiQ_sZQvK1eDXD5QTaqwNAASLGoLezx87E4Dnmb25MyoVoVvTL8v22rPTrLoNKZ4zRC1uQ==&amp;uniplatform=NZKPT&amp;language=CHS","author":[{"family":"Li","given":"Zheng"}],"accessed":{"date-parts":[["2023",11,1]]},"issued":{"date-parts":[["2019"]]}}}],"schema":"https://github.com/citation-style-language/schema/raw/master/csl-citation.json"} </w:instrText>
      </w:r>
      <w:r w:rsidR="00D31197" w:rsidRPr="00672CAF">
        <w:rPr>
          <w:color w:val="00B0F0"/>
        </w:rPr>
        <w:fldChar w:fldCharType="separate"/>
      </w:r>
      <w:r w:rsidR="00740B19" w:rsidRPr="00672CAF">
        <w:rPr>
          <w:rFonts w:cs="Times New Roman"/>
          <w:color w:val="00B0F0"/>
        </w:rPr>
        <w:t>[36]</w:t>
      </w:r>
      <w:r w:rsidR="00D31197" w:rsidRPr="00672CAF">
        <w:rPr>
          <w:color w:val="00B0F0"/>
        </w:rPr>
        <w:fldChar w:fldCharType="end"/>
      </w:r>
      <w:r w:rsidR="00D31197" w:rsidRPr="00CE461A">
        <w:rPr>
          <w:color w:val="FF0000"/>
        </w:rPr>
        <w:t>) are almost indistinguishable.</w:t>
      </w:r>
    </w:p>
    <w:p w14:paraId="48ECEFFC" w14:textId="1232FF1C" w:rsidR="00C93495" w:rsidRPr="00CE461A" w:rsidRDefault="00C93495" w:rsidP="00C93495">
      <w:pPr>
        <w:pStyle w:val="2TableName"/>
        <w:rPr>
          <w:color w:val="FF0000"/>
        </w:rPr>
      </w:pPr>
      <w:bookmarkStart w:id="41" w:name="_Ref167695637"/>
      <w:r w:rsidRPr="00CE461A">
        <w:rPr>
          <w:color w:val="FF0000"/>
        </w:rPr>
        <w:lastRenderedPageBreak/>
        <w:t xml:space="preserve">Table </w:t>
      </w:r>
      <w:r w:rsidRPr="00CE461A">
        <w:rPr>
          <w:color w:val="FF0000"/>
        </w:rPr>
        <w:fldChar w:fldCharType="begin" w:fldLock="1"/>
      </w:r>
      <w:r w:rsidRPr="00CE461A">
        <w:rPr>
          <w:color w:val="FF0000"/>
        </w:rPr>
        <w:instrText xml:space="preserve"> SEQ Table \* ARABIC </w:instrText>
      </w:r>
      <w:r w:rsidRPr="00CE461A">
        <w:rPr>
          <w:color w:val="FF0000"/>
        </w:rPr>
        <w:fldChar w:fldCharType="separate"/>
      </w:r>
      <w:r w:rsidR="00672CAF">
        <w:rPr>
          <w:noProof/>
          <w:color w:val="FF0000"/>
        </w:rPr>
        <w:t>2</w:t>
      </w:r>
      <w:r w:rsidRPr="00CE461A">
        <w:rPr>
          <w:noProof/>
          <w:color w:val="FF0000"/>
        </w:rPr>
        <w:fldChar w:fldCharType="end"/>
      </w:r>
      <w:bookmarkEnd w:id="41"/>
      <w:r w:rsidRPr="00CE461A">
        <w:rPr>
          <w:color w:val="FF0000"/>
        </w:rPr>
        <w:t xml:space="preserve"> Quantitative evaluations of rod lengths and shape qualit</w:t>
      </w:r>
      <w:r w:rsidRPr="00CE461A">
        <w:rPr>
          <w:rFonts w:hint="eastAsia"/>
          <w:color w:val="FF0000"/>
        </w:rPr>
        <w:t>y</w:t>
      </w:r>
      <w:r w:rsidRPr="00CE461A">
        <w:rPr>
          <w:color w:val="FF0000"/>
        </w:rPr>
        <w:t xml:space="preserve"> factors</w:t>
      </w:r>
    </w:p>
    <w:tbl>
      <w:tblPr>
        <w:tblStyle w:val="a5"/>
        <w:tblW w:w="10195"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1077"/>
        <w:gridCol w:w="1077"/>
        <w:gridCol w:w="236"/>
        <w:gridCol w:w="1134"/>
        <w:gridCol w:w="1125"/>
        <w:gridCol w:w="9"/>
        <w:gridCol w:w="250"/>
        <w:gridCol w:w="1133"/>
        <w:gridCol w:w="1134"/>
        <w:gridCol w:w="236"/>
        <w:gridCol w:w="1134"/>
        <w:gridCol w:w="1139"/>
      </w:tblGrid>
      <w:tr w:rsidR="00CE461A" w:rsidRPr="00CE461A" w14:paraId="3E967EDA" w14:textId="77777777" w:rsidTr="00E45FC8">
        <w:trPr>
          <w:jc w:val="center"/>
        </w:trPr>
        <w:tc>
          <w:tcPr>
            <w:tcW w:w="0" w:type="auto"/>
            <w:vMerge w:val="restart"/>
            <w:tcBorders>
              <w:top w:val="single" w:sz="12" w:space="0" w:color="auto"/>
              <w:right w:val="nil"/>
            </w:tcBorders>
            <w:vAlign w:val="center"/>
          </w:tcPr>
          <w:p w14:paraId="44BF678B" w14:textId="77777777" w:rsidR="00C93495" w:rsidRPr="00CE461A" w:rsidRDefault="00C93495" w:rsidP="00CE461A">
            <w:pPr>
              <w:pStyle w:val="2TableFormat"/>
              <w:rPr>
                <w:color w:val="FF0000"/>
              </w:rPr>
            </w:pPr>
            <w:r w:rsidRPr="00CE461A">
              <w:rPr>
                <w:color w:val="FF0000"/>
              </w:rPr>
              <w:t>No.</w:t>
            </w:r>
          </w:p>
        </w:tc>
        <w:tc>
          <w:tcPr>
            <w:tcW w:w="4649" w:type="dxa"/>
            <w:gridSpan w:val="5"/>
            <w:tcBorders>
              <w:top w:val="single" w:sz="12" w:space="0" w:color="auto"/>
              <w:left w:val="nil"/>
              <w:bottom w:val="single" w:sz="6" w:space="0" w:color="auto"/>
              <w:right w:val="nil"/>
            </w:tcBorders>
            <w:vAlign w:val="center"/>
          </w:tcPr>
          <w:p w14:paraId="7DF426E5" w14:textId="77777777" w:rsidR="00C93495" w:rsidRPr="00CE461A" w:rsidRDefault="00C93495" w:rsidP="00CE461A">
            <w:pPr>
              <w:pStyle w:val="2TableFormat"/>
              <w:rPr>
                <w:color w:val="FF0000"/>
              </w:rPr>
            </w:pPr>
            <w:r w:rsidRPr="00CE461A">
              <w:rPr>
                <w:color w:val="FF0000"/>
              </w:rPr>
              <w:t>Rod Lengths</w:t>
            </w:r>
          </w:p>
        </w:tc>
        <w:tc>
          <w:tcPr>
            <w:tcW w:w="259" w:type="dxa"/>
            <w:gridSpan w:val="2"/>
            <w:tcBorders>
              <w:top w:val="single" w:sz="12" w:space="0" w:color="auto"/>
              <w:left w:val="nil"/>
              <w:bottom w:val="nil"/>
              <w:right w:val="nil"/>
            </w:tcBorders>
          </w:tcPr>
          <w:p w14:paraId="1A851282" w14:textId="77777777" w:rsidR="00C93495" w:rsidRPr="00CE461A" w:rsidRDefault="00C93495" w:rsidP="00CE461A">
            <w:pPr>
              <w:pStyle w:val="2TableFormat"/>
              <w:rPr>
                <w:color w:val="FF0000"/>
              </w:rPr>
            </w:pPr>
          </w:p>
        </w:tc>
        <w:tc>
          <w:tcPr>
            <w:tcW w:w="4776" w:type="dxa"/>
            <w:gridSpan w:val="5"/>
            <w:tcBorders>
              <w:top w:val="single" w:sz="12" w:space="0" w:color="auto"/>
              <w:left w:val="nil"/>
              <w:bottom w:val="single" w:sz="6" w:space="0" w:color="auto"/>
              <w:right w:val="nil"/>
            </w:tcBorders>
          </w:tcPr>
          <w:p w14:paraId="7E23CDAE" w14:textId="77777777" w:rsidR="00C93495" w:rsidRPr="00CE461A" w:rsidRDefault="00C93495" w:rsidP="00CE461A">
            <w:pPr>
              <w:pStyle w:val="2TableFormat"/>
              <w:rPr>
                <w:color w:val="FF0000"/>
              </w:rPr>
            </w:pPr>
            <w:r w:rsidRPr="00CE461A">
              <w:rPr>
                <w:color w:val="FF0000"/>
              </w:rPr>
              <w:t>Shape Qualit</w:t>
            </w:r>
            <w:r w:rsidRPr="00CE461A">
              <w:rPr>
                <w:rFonts w:hint="eastAsia"/>
                <w:color w:val="FF0000"/>
              </w:rPr>
              <w:t>y</w:t>
            </w:r>
            <w:r w:rsidRPr="00CE461A">
              <w:rPr>
                <w:color w:val="FF0000"/>
              </w:rPr>
              <w:t xml:space="preserve"> Factors</w:t>
            </w:r>
          </w:p>
        </w:tc>
      </w:tr>
      <w:tr w:rsidR="00CE461A" w:rsidRPr="00CE461A" w14:paraId="31CC10A1" w14:textId="77777777" w:rsidTr="00E45FC8">
        <w:trPr>
          <w:jc w:val="center"/>
        </w:trPr>
        <w:tc>
          <w:tcPr>
            <w:tcW w:w="0" w:type="auto"/>
            <w:vMerge/>
            <w:tcBorders>
              <w:bottom w:val="single" w:sz="6" w:space="0" w:color="auto"/>
              <w:right w:val="nil"/>
            </w:tcBorders>
            <w:vAlign w:val="center"/>
          </w:tcPr>
          <w:p w14:paraId="2E8D47BD" w14:textId="77777777" w:rsidR="00C93495" w:rsidRPr="00CE461A" w:rsidRDefault="00C93495" w:rsidP="00CE461A">
            <w:pPr>
              <w:pStyle w:val="2TableFormat"/>
              <w:rPr>
                <w:color w:val="FF0000"/>
              </w:rPr>
            </w:pPr>
          </w:p>
        </w:tc>
        <w:tc>
          <w:tcPr>
            <w:tcW w:w="2154" w:type="dxa"/>
            <w:gridSpan w:val="2"/>
            <w:tcBorders>
              <w:top w:val="single" w:sz="6" w:space="0" w:color="auto"/>
              <w:left w:val="nil"/>
              <w:bottom w:val="single" w:sz="6" w:space="0" w:color="auto"/>
              <w:right w:val="nil"/>
            </w:tcBorders>
            <w:vAlign w:val="center"/>
          </w:tcPr>
          <w:p w14:paraId="7D05EFA1" w14:textId="77777777" w:rsidR="00C93495" w:rsidRPr="00CE461A" w:rsidRDefault="00C93495" w:rsidP="00CE461A">
            <w:pPr>
              <w:pStyle w:val="2TableFormat"/>
              <w:rPr>
                <w:color w:val="FF0000"/>
              </w:rPr>
            </w:pPr>
            <w:r w:rsidRPr="00CE461A">
              <w:rPr>
                <w:color w:val="FF0000"/>
              </w:rPr>
              <w:t>M</w:t>
            </w:r>
            <w:r w:rsidRPr="00CE461A">
              <w:rPr>
                <w:rFonts w:hint="eastAsia"/>
                <w:color w:val="FF0000"/>
              </w:rPr>
              <w:t>ean</w:t>
            </w:r>
          </w:p>
        </w:tc>
        <w:tc>
          <w:tcPr>
            <w:tcW w:w="236" w:type="dxa"/>
            <w:tcBorders>
              <w:top w:val="nil"/>
              <w:left w:val="nil"/>
              <w:bottom w:val="nil"/>
              <w:right w:val="nil"/>
            </w:tcBorders>
            <w:vAlign w:val="center"/>
          </w:tcPr>
          <w:p w14:paraId="67C6E8C0" w14:textId="77777777" w:rsidR="00C93495" w:rsidRPr="00CE461A" w:rsidRDefault="00C93495" w:rsidP="00CE461A">
            <w:pPr>
              <w:pStyle w:val="2TableFormat"/>
              <w:rPr>
                <w:color w:val="FF0000"/>
              </w:rPr>
            </w:pPr>
          </w:p>
        </w:tc>
        <w:tc>
          <w:tcPr>
            <w:tcW w:w="2268" w:type="dxa"/>
            <w:gridSpan w:val="3"/>
            <w:tcBorders>
              <w:top w:val="single" w:sz="6" w:space="0" w:color="auto"/>
              <w:left w:val="nil"/>
              <w:bottom w:val="single" w:sz="6" w:space="0" w:color="auto"/>
              <w:right w:val="nil"/>
            </w:tcBorders>
            <w:vAlign w:val="center"/>
          </w:tcPr>
          <w:p w14:paraId="54DBF1EE" w14:textId="77777777" w:rsidR="00C93495" w:rsidRPr="00CE461A" w:rsidRDefault="00C93495" w:rsidP="00CE461A">
            <w:pPr>
              <w:pStyle w:val="2TableFormat"/>
              <w:rPr>
                <w:color w:val="FF0000"/>
              </w:rPr>
            </w:pPr>
            <w:r w:rsidRPr="00CE461A">
              <w:rPr>
                <w:color w:val="FF0000"/>
              </w:rPr>
              <w:t>Mean square deviation</w:t>
            </w:r>
          </w:p>
        </w:tc>
        <w:tc>
          <w:tcPr>
            <w:tcW w:w="250" w:type="dxa"/>
            <w:tcBorders>
              <w:top w:val="nil"/>
              <w:left w:val="nil"/>
              <w:bottom w:val="nil"/>
              <w:right w:val="nil"/>
            </w:tcBorders>
          </w:tcPr>
          <w:p w14:paraId="14DD0BAF" w14:textId="77777777" w:rsidR="00C93495" w:rsidRPr="00CE461A" w:rsidRDefault="00C93495" w:rsidP="00CE461A">
            <w:pPr>
              <w:pStyle w:val="2TableFormat"/>
              <w:rPr>
                <w:color w:val="FF0000"/>
              </w:rPr>
            </w:pPr>
          </w:p>
        </w:tc>
        <w:tc>
          <w:tcPr>
            <w:tcW w:w="2267" w:type="dxa"/>
            <w:gridSpan w:val="2"/>
            <w:tcBorders>
              <w:top w:val="single" w:sz="6" w:space="0" w:color="auto"/>
              <w:left w:val="nil"/>
              <w:bottom w:val="single" w:sz="6" w:space="0" w:color="auto"/>
              <w:right w:val="nil"/>
            </w:tcBorders>
            <w:vAlign w:val="center"/>
          </w:tcPr>
          <w:p w14:paraId="7F15F257" w14:textId="77777777" w:rsidR="00C93495" w:rsidRPr="00CE461A" w:rsidRDefault="00C93495" w:rsidP="00CE461A">
            <w:pPr>
              <w:pStyle w:val="2TableFormat"/>
              <w:rPr>
                <w:color w:val="FF0000"/>
              </w:rPr>
            </w:pPr>
            <w:r w:rsidRPr="00CE461A">
              <w:rPr>
                <w:color w:val="FF0000"/>
              </w:rPr>
              <w:t>M</w:t>
            </w:r>
            <w:r w:rsidRPr="00CE461A">
              <w:rPr>
                <w:rFonts w:hint="eastAsia"/>
                <w:color w:val="FF0000"/>
              </w:rPr>
              <w:t>ean</w:t>
            </w:r>
          </w:p>
        </w:tc>
        <w:tc>
          <w:tcPr>
            <w:tcW w:w="236" w:type="dxa"/>
            <w:tcBorders>
              <w:top w:val="single" w:sz="6" w:space="0" w:color="auto"/>
              <w:left w:val="nil"/>
              <w:bottom w:val="nil"/>
              <w:right w:val="nil"/>
            </w:tcBorders>
            <w:vAlign w:val="center"/>
          </w:tcPr>
          <w:p w14:paraId="07FEF589" w14:textId="77777777" w:rsidR="00C93495" w:rsidRPr="00CE461A" w:rsidRDefault="00C93495" w:rsidP="00CE461A">
            <w:pPr>
              <w:pStyle w:val="2TableFormat"/>
              <w:rPr>
                <w:color w:val="FF0000"/>
              </w:rPr>
            </w:pPr>
          </w:p>
        </w:tc>
        <w:tc>
          <w:tcPr>
            <w:tcW w:w="2273" w:type="dxa"/>
            <w:gridSpan w:val="2"/>
            <w:tcBorders>
              <w:top w:val="single" w:sz="6" w:space="0" w:color="auto"/>
              <w:left w:val="nil"/>
              <w:bottom w:val="single" w:sz="6" w:space="0" w:color="auto"/>
              <w:right w:val="nil"/>
            </w:tcBorders>
            <w:vAlign w:val="center"/>
          </w:tcPr>
          <w:p w14:paraId="5B1E3B0C" w14:textId="77777777" w:rsidR="00C93495" w:rsidRPr="00CE461A" w:rsidRDefault="00C93495" w:rsidP="00CE461A">
            <w:pPr>
              <w:pStyle w:val="2TableFormat"/>
              <w:rPr>
                <w:color w:val="FF0000"/>
              </w:rPr>
            </w:pPr>
            <w:r w:rsidRPr="00CE461A">
              <w:rPr>
                <w:color w:val="FF0000"/>
              </w:rPr>
              <w:t>Mean square deviation</w:t>
            </w:r>
          </w:p>
        </w:tc>
      </w:tr>
      <w:tr w:rsidR="00CE461A" w:rsidRPr="00CE461A" w14:paraId="29925605" w14:textId="77777777" w:rsidTr="00E45FC8">
        <w:trPr>
          <w:jc w:val="center"/>
        </w:trPr>
        <w:tc>
          <w:tcPr>
            <w:tcW w:w="0" w:type="auto"/>
            <w:vMerge/>
            <w:tcBorders>
              <w:bottom w:val="single" w:sz="6" w:space="0" w:color="auto"/>
            </w:tcBorders>
            <w:vAlign w:val="center"/>
          </w:tcPr>
          <w:p w14:paraId="7CA6BF16" w14:textId="77777777" w:rsidR="00C93495" w:rsidRPr="00CE461A" w:rsidRDefault="00C93495" w:rsidP="00CE461A">
            <w:pPr>
              <w:pStyle w:val="2TableFormat"/>
              <w:rPr>
                <w:color w:val="FF0000"/>
              </w:rPr>
            </w:pPr>
          </w:p>
        </w:tc>
        <w:tc>
          <w:tcPr>
            <w:tcW w:w="1077" w:type="dxa"/>
            <w:tcBorders>
              <w:top w:val="single" w:sz="6" w:space="0" w:color="auto"/>
              <w:bottom w:val="single" w:sz="6" w:space="0" w:color="auto"/>
              <w:right w:val="nil"/>
            </w:tcBorders>
            <w:vAlign w:val="center"/>
          </w:tcPr>
          <w:p w14:paraId="23FD9D97" w14:textId="77777777" w:rsidR="00C93495" w:rsidRPr="00CE461A" w:rsidRDefault="00C93495" w:rsidP="00CE461A">
            <w:pPr>
              <w:pStyle w:val="2TableFormat"/>
              <w:rPr>
                <w:color w:val="FF0000"/>
              </w:rPr>
            </w:pPr>
            <w:proofErr w:type="spellStart"/>
            <w:r w:rsidRPr="00CE461A">
              <w:rPr>
                <w:color w:val="FF0000"/>
              </w:rPr>
              <w:t>M1</w:t>
            </w:r>
            <w:proofErr w:type="spellEnd"/>
          </w:p>
        </w:tc>
        <w:tc>
          <w:tcPr>
            <w:tcW w:w="1077" w:type="dxa"/>
            <w:tcBorders>
              <w:top w:val="single" w:sz="6" w:space="0" w:color="auto"/>
              <w:left w:val="nil"/>
              <w:bottom w:val="single" w:sz="6" w:space="0" w:color="auto"/>
              <w:right w:val="nil"/>
            </w:tcBorders>
            <w:vAlign w:val="center"/>
          </w:tcPr>
          <w:p w14:paraId="5393613A" w14:textId="77777777" w:rsidR="00C93495" w:rsidRPr="00CE461A" w:rsidRDefault="00C93495" w:rsidP="00CE461A">
            <w:pPr>
              <w:pStyle w:val="2TableFormat"/>
              <w:rPr>
                <w:color w:val="FF0000"/>
              </w:rPr>
            </w:pPr>
            <w:r w:rsidRPr="00CE461A">
              <w:rPr>
                <w:color w:val="FF0000"/>
              </w:rPr>
              <w:t>GridGAN</w:t>
            </w:r>
          </w:p>
        </w:tc>
        <w:tc>
          <w:tcPr>
            <w:tcW w:w="236" w:type="dxa"/>
            <w:tcBorders>
              <w:top w:val="nil"/>
              <w:left w:val="nil"/>
              <w:bottom w:val="single" w:sz="6" w:space="0" w:color="auto"/>
              <w:right w:val="nil"/>
            </w:tcBorders>
            <w:vAlign w:val="center"/>
          </w:tcPr>
          <w:p w14:paraId="5805D0D3" w14:textId="77777777" w:rsidR="00C93495" w:rsidRPr="00CE461A" w:rsidRDefault="00C93495" w:rsidP="00CE461A">
            <w:pPr>
              <w:pStyle w:val="2TableFormat"/>
              <w:rPr>
                <w:color w:val="FF0000"/>
              </w:rPr>
            </w:pPr>
          </w:p>
        </w:tc>
        <w:tc>
          <w:tcPr>
            <w:tcW w:w="1134" w:type="dxa"/>
            <w:tcBorders>
              <w:top w:val="single" w:sz="6" w:space="0" w:color="auto"/>
              <w:left w:val="nil"/>
              <w:bottom w:val="single" w:sz="6" w:space="0" w:color="auto"/>
              <w:right w:val="nil"/>
            </w:tcBorders>
            <w:vAlign w:val="center"/>
          </w:tcPr>
          <w:p w14:paraId="722917ED" w14:textId="77777777" w:rsidR="00C93495" w:rsidRPr="00CE461A" w:rsidRDefault="00C93495" w:rsidP="00CE461A">
            <w:pPr>
              <w:pStyle w:val="2TableFormat"/>
              <w:rPr>
                <w:color w:val="FF0000"/>
              </w:rPr>
            </w:pPr>
            <w:proofErr w:type="spellStart"/>
            <w:r w:rsidRPr="00CE461A">
              <w:rPr>
                <w:color w:val="FF0000"/>
              </w:rPr>
              <w:t>M1</w:t>
            </w:r>
            <w:proofErr w:type="spellEnd"/>
          </w:p>
        </w:tc>
        <w:tc>
          <w:tcPr>
            <w:tcW w:w="1134" w:type="dxa"/>
            <w:gridSpan w:val="2"/>
            <w:tcBorders>
              <w:top w:val="single" w:sz="6" w:space="0" w:color="auto"/>
              <w:left w:val="nil"/>
              <w:bottom w:val="single" w:sz="6" w:space="0" w:color="auto"/>
              <w:right w:val="nil"/>
            </w:tcBorders>
            <w:vAlign w:val="center"/>
          </w:tcPr>
          <w:p w14:paraId="2D87C0CE" w14:textId="77777777" w:rsidR="00C93495" w:rsidRPr="00CE461A" w:rsidRDefault="00C93495" w:rsidP="00CE461A">
            <w:pPr>
              <w:pStyle w:val="2TableFormat"/>
              <w:rPr>
                <w:color w:val="FF0000"/>
              </w:rPr>
            </w:pPr>
            <w:r w:rsidRPr="00CE461A">
              <w:rPr>
                <w:color w:val="FF0000"/>
              </w:rPr>
              <w:t>GridGAN</w:t>
            </w:r>
          </w:p>
        </w:tc>
        <w:tc>
          <w:tcPr>
            <w:tcW w:w="250" w:type="dxa"/>
            <w:tcBorders>
              <w:top w:val="nil"/>
              <w:left w:val="nil"/>
              <w:bottom w:val="single" w:sz="4" w:space="0" w:color="auto"/>
              <w:right w:val="nil"/>
            </w:tcBorders>
          </w:tcPr>
          <w:p w14:paraId="4BFC7348" w14:textId="77777777" w:rsidR="00C93495" w:rsidRPr="00CE461A" w:rsidRDefault="00C93495" w:rsidP="00CE461A">
            <w:pPr>
              <w:pStyle w:val="2TableFormat"/>
              <w:rPr>
                <w:color w:val="FF0000"/>
              </w:rPr>
            </w:pPr>
          </w:p>
        </w:tc>
        <w:tc>
          <w:tcPr>
            <w:tcW w:w="1133" w:type="dxa"/>
            <w:tcBorders>
              <w:top w:val="single" w:sz="6" w:space="0" w:color="auto"/>
              <w:left w:val="nil"/>
              <w:bottom w:val="single" w:sz="6" w:space="0" w:color="auto"/>
              <w:right w:val="nil"/>
            </w:tcBorders>
            <w:vAlign w:val="center"/>
          </w:tcPr>
          <w:p w14:paraId="2EDF5FD5" w14:textId="77777777" w:rsidR="00C93495" w:rsidRPr="00CE461A" w:rsidRDefault="00C93495" w:rsidP="00CE461A">
            <w:pPr>
              <w:pStyle w:val="2TableFormat"/>
              <w:rPr>
                <w:color w:val="FF0000"/>
              </w:rPr>
            </w:pPr>
            <w:proofErr w:type="spellStart"/>
            <w:r w:rsidRPr="00CE461A">
              <w:rPr>
                <w:color w:val="FF0000"/>
              </w:rPr>
              <w:t>M1</w:t>
            </w:r>
            <w:proofErr w:type="spellEnd"/>
          </w:p>
        </w:tc>
        <w:tc>
          <w:tcPr>
            <w:tcW w:w="1134" w:type="dxa"/>
            <w:tcBorders>
              <w:top w:val="single" w:sz="6" w:space="0" w:color="auto"/>
              <w:left w:val="nil"/>
              <w:bottom w:val="single" w:sz="6" w:space="0" w:color="auto"/>
              <w:right w:val="nil"/>
            </w:tcBorders>
            <w:vAlign w:val="center"/>
          </w:tcPr>
          <w:p w14:paraId="4A6C3D94" w14:textId="77777777" w:rsidR="00C93495" w:rsidRPr="00CE461A" w:rsidRDefault="00C93495" w:rsidP="00CE461A">
            <w:pPr>
              <w:pStyle w:val="2TableFormat"/>
              <w:rPr>
                <w:color w:val="FF0000"/>
              </w:rPr>
            </w:pPr>
            <w:r w:rsidRPr="00CE461A">
              <w:rPr>
                <w:color w:val="FF0000"/>
              </w:rPr>
              <w:t>GridGAN</w:t>
            </w:r>
          </w:p>
        </w:tc>
        <w:tc>
          <w:tcPr>
            <w:tcW w:w="236" w:type="dxa"/>
            <w:tcBorders>
              <w:top w:val="nil"/>
              <w:left w:val="nil"/>
              <w:bottom w:val="single" w:sz="6" w:space="0" w:color="auto"/>
              <w:right w:val="nil"/>
            </w:tcBorders>
          </w:tcPr>
          <w:p w14:paraId="35833061" w14:textId="77777777" w:rsidR="00C93495" w:rsidRPr="00CE461A" w:rsidRDefault="00C93495" w:rsidP="00CE461A">
            <w:pPr>
              <w:pStyle w:val="2TableFormat"/>
              <w:rPr>
                <w:color w:val="FF0000"/>
              </w:rPr>
            </w:pPr>
          </w:p>
        </w:tc>
        <w:tc>
          <w:tcPr>
            <w:tcW w:w="1134" w:type="dxa"/>
            <w:tcBorders>
              <w:top w:val="single" w:sz="6" w:space="0" w:color="auto"/>
              <w:left w:val="nil"/>
              <w:bottom w:val="single" w:sz="6" w:space="0" w:color="auto"/>
              <w:right w:val="nil"/>
            </w:tcBorders>
            <w:vAlign w:val="center"/>
          </w:tcPr>
          <w:p w14:paraId="04E3DC5F" w14:textId="77777777" w:rsidR="00C93495" w:rsidRPr="00CE461A" w:rsidRDefault="00C93495" w:rsidP="00CE461A">
            <w:pPr>
              <w:pStyle w:val="2TableFormat"/>
              <w:rPr>
                <w:color w:val="FF0000"/>
              </w:rPr>
            </w:pPr>
            <w:proofErr w:type="spellStart"/>
            <w:r w:rsidRPr="00CE461A">
              <w:rPr>
                <w:color w:val="FF0000"/>
              </w:rPr>
              <w:t>M1</w:t>
            </w:r>
            <w:proofErr w:type="spellEnd"/>
          </w:p>
        </w:tc>
        <w:tc>
          <w:tcPr>
            <w:tcW w:w="1139" w:type="dxa"/>
            <w:tcBorders>
              <w:top w:val="single" w:sz="6" w:space="0" w:color="auto"/>
              <w:left w:val="nil"/>
              <w:bottom w:val="single" w:sz="6" w:space="0" w:color="auto"/>
              <w:right w:val="nil"/>
            </w:tcBorders>
            <w:vAlign w:val="center"/>
          </w:tcPr>
          <w:p w14:paraId="3489E7E7" w14:textId="77777777" w:rsidR="00C93495" w:rsidRPr="00CE461A" w:rsidRDefault="00C93495" w:rsidP="00CE461A">
            <w:pPr>
              <w:pStyle w:val="2TableFormat"/>
              <w:rPr>
                <w:color w:val="FF0000"/>
              </w:rPr>
            </w:pPr>
            <w:r w:rsidRPr="00CE461A">
              <w:rPr>
                <w:color w:val="FF0000"/>
              </w:rPr>
              <w:t>GridGAN</w:t>
            </w:r>
          </w:p>
        </w:tc>
      </w:tr>
      <w:tr w:rsidR="00CE461A" w:rsidRPr="00CE461A" w14:paraId="60850A1E" w14:textId="77777777" w:rsidTr="00E45FC8">
        <w:trPr>
          <w:jc w:val="center"/>
        </w:trPr>
        <w:tc>
          <w:tcPr>
            <w:tcW w:w="0" w:type="auto"/>
            <w:tcBorders>
              <w:top w:val="single" w:sz="6" w:space="0" w:color="auto"/>
              <w:bottom w:val="nil"/>
            </w:tcBorders>
            <w:vAlign w:val="center"/>
          </w:tcPr>
          <w:p w14:paraId="6DFAD422" w14:textId="77777777" w:rsidR="00C93495" w:rsidRPr="00CE461A" w:rsidRDefault="00C93495" w:rsidP="00CE461A">
            <w:pPr>
              <w:pStyle w:val="2TableFormat"/>
              <w:rPr>
                <w:color w:val="FF0000"/>
              </w:rPr>
            </w:pPr>
            <w:r w:rsidRPr="00CE461A">
              <w:rPr>
                <w:color w:val="FF0000"/>
              </w:rPr>
              <w:t>1</w:t>
            </w:r>
          </w:p>
        </w:tc>
        <w:tc>
          <w:tcPr>
            <w:tcW w:w="1077" w:type="dxa"/>
            <w:tcBorders>
              <w:top w:val="single" w:sz="6" w:space="0" w:color="auto"/>
              <w:bottom w:val="nil"/>
              <w:right w:val="nil"/>
            </w:tcBorders>
            <w:vAlign w:val="center"/>
          </w:tcPr>
          <w:p w14:paraId="4AA8FFC8" w14:textId="77777777" w:rsidR="00C93495" w:rsidRPr="00CE461A" w:rsidRDefault="00C93495" w:rsidP="00CE461A">
            <w:pPr>
              <w:pStyle w:val="2TableFormat"/>
              <w:rPr>
                <w:color w:val="FF0000"/>
              </w:rPr>
            </w:pPr>
            <w:r w:rsidRPr="00CE461A">
              <w:rPr>
                <w:color w:val="FF0000"/>
              </w:rPr>
              <w:t>4.129</w:t>
            </w:r>
          </w:p>
        </w:tc>
        <w:tc>
          <w:tcPr>
            <w:tcW w:w="1077" w:type="dxa"/>
            <w:tcBorders>
              <w:top w:val="single" w:sz="6" w:space="0" w:color="auto"/>
              <w:left w:val="nil"/>
              <w:bottom w:val="nil"/>
              <w:right w:val="nil"/>
            </w:tcBorders>
            <w:vAlign w:val="center"/>
          </w:tcPr>
          <w:p w14:paraId="506976FE" w14:textId="77777777" w:rsidR="00C93495" w:rsidRPr="00CE461A" w:rsidRDefault="00C93495" w:rsidP="00CE461A">
            <w:pPr>
              <w:pStyle w:val="2TableFormat"/>
              <w:rPr>
                <w:color w:val="FF0000"/>
              </w:rPr>
            </w:pPr>
            <w:r w:rsidRPr="00CE461A">
              <w:rPr>
                <w:color w:val="FF0000"/>
              </w:rPr>
              <w:t>4.124</w:t>
            </w:r>
          </w:p>
        </w:tc>
        <w:tc>
          <w:tcPr>
            <w:tcW w:w="236" w:type="dxa"/>
            <w:tcBorders>
              <w:top w:val="single" w:sz="6" w:space="0" w:color="auto"/>
              <w:left w:val="nil"/>
              <w:bottom w:val="nil"/>
              <w:right w:val="nil"/>
            </w:tcBorders>
            <w:vAlign w:val="center"/>
          </w:tcPr>
          <w:p w14:paraId="7906D838" w14:textId="77777777" w:rsidR="00C93495" w:rsidRPr="00CE461A" w:rsidRDefault="00C93495" w:rsidP="00CE461A">
            <w:pPr>
              <w:pStyle w:val="2TableFormat"/>
              <w:rPr>
                <w:color w:val="FF0000"/>
              </w:rPr>
            </w:pPr>
          </w:p>
        </w:tc>
        <w:tc>
          <w:tcPr>
            <w:tcW w:w="1134" w:type="dxa"/>
            <w:tcBorders>
              <w:top w:val="single" w:sz="6" w:space="0" w:color="auto"/>
              <w:left w:val="nil"/>
              <w:bottom w:val="nil"/>
              <w:right w:val="nil"/>
            </w:tcBorders>
            <w:vAlign w:val="center"/>
          </w:tcPr>
          <w:p w14:paraId="16A1D668" w14:textId="77777777" w:rsidR="00C93495" w:rsidRPr="00CE461A" w:rsidRDefault="00C93495" w:rsidP="00CE461A">
            <w:pPr>
              <w:pStyle w:val="2TableFormat"/>
              <w:rPr>
                <w:color w:val="FF0000"/>
              </w:rPr>
            </w:pPr>
            <w:r w:rsidRPr="00CE461A">
              <w:rPr>
                <w:color w:val="FF0000"/>
              </w:rPr>
              <w:t>0.459</w:t>
            </w:r>
          </w:p>
        </w:tc>
        <w:tc>
          <w:tcPr>
            <w:tcW w:w="1134" w:type="dxa"/>
            <w:gridSpan w:val="2"/>
            <w:tcBorders>
              <w:top w:val="single" w:sz="6" w:space="0" w:color="auto"/>
              <w:left w:val="nil"/>
              <w:bottom w:val="nil"/>
              <w:right w:val="nil"/>
            </w:tcBorders>
            <w:vAlign w:val="center"/>
          </w:tcPr>
          <w:p w14:paraId="59AB0336" w14:textId="77777777" w:rsidR="00C93495" w:rsidRPr="00CE461A" w:rsidRDefault="00C93495" w:rsidP="00CE461A">
            <w:pPr>
              <w:pStyle w:val="2TableFormat"/>
              <w:rPr>
                <w:color w:val="FF0000"/>
              </w:rPr>
            </w:pPr>
            <w:r w:rsidRPr="00CE461A">
              <w:rPr>
                <w:color w:val="FF0000"/>
              </w:rPr>
              <w:t>0.445</w:t>
            </w:r>
          </w:p>
        </w:tc>
        <w:tc>
          <w:tcPr>
            <w:tcW w:w="250" w:type="dxa"/>
            <w:tcBorders>
              <w:top w:val="single" w:sz="4" w:space="0" w:color="auto"/>
              <w:left w:val="nil"/>
              <w:bottom w:val="nil"/>
              <w:right w:val="nil"/>
            </w:tcBorders>
          </w:tcPr>
          <w:p w14:paraId="10A707A3" w14:textId="77777777" w:rsidR="00C93495" w:rsidRPr="00CE461A" w:rsidRDefault="00C93495" w:rsidP="00CE461A">
            <w:pPr>
              <w:pStyle w:val="2TableFormat"/>
              <w:rPr>
                <w:color w:val="FF0000"/>
              </w:rPr>
            </w:pPr>
          </w:p>
        </w:tc>
        <w:tc>
          <w:tcPr>
            <w:tcW w:w="1133" w:type="dxa"/>
            <w:tcBorders>
              <w:top w:val="single" w:sz="6" w:space="0" w:color="auto"/>
              <w:left w:val="nil"/>
              <w:bottom w:val="nil"/>
              <w:right w:val="nil"/>
            </w:tcBorders>
            <w:vAlign w:val="center"/>
          </w:tcPr>
          <w:p w14:paraId="72DCA398" w14:textId="77777777" w:rsidR="00C93495" w:rsidRPr="00CE461A" w:rsidRDefault="00C93495" w:rsidP="00CE461A">
            <w:pPr>
              <w:pStyle w:val="2TableFormat"/>
              <w:rPr>
                <w:color w:val="FF0000"/>
              </w:rPr>
            </w:pPr>
            <w:r w:rsidRPr="00CE461A">
              <w:rPr>
                <w:color w:val="FF0000"/>
              </w:rPr>
              <w:t>0.983</w:t>
            </w:r>
          </w:p>
        </w:tc>
        <w:tc>
          <w:tcPr>
            <w:tcW w:w="1134" w:type="dxa"/>
            <w:tcBorders>
              <w:top w:val="single" w:sz="6" w:space="0" w:color="auto"/>
              <w:left w:val="nil"/>
              <w:bottom w:val="nil"/>
              <w:right w:val="nil"/>
            </w:tcBorders>
            <w:vAlign w:val="center"/>
          </w:tcPr>
          <w:p w14:paraId="157D04F1" w14:textId="77777777" w:rsidR="00C93495" w:rsidRPr="00CE461A" w:rsidRDefault="00C93495" w:rsidP="00CE461A">
            <w:pPr>
              <w:pStyle w:val="2TableFormat"/>
              <w:rPr>
                <w:color w:val="FF0000"/>
              </w:rPr>
            </w:pPr>
            <w:r w:rsidRPr="00CE461A">
              <w:rPr>
                <w:color w:val="FF0000"/>
              </w:rPr>
              <w:t>0.984</w:t>
            </w:r>
          </w:p>
        </w:tc>
        <w:tc>
          <w:tcPr>
            <w:tcW w:w="236" w:type="dxa"/>
            <w:tcBorders>
              <w:top w:val="single" w:sz="6" w:space="0" w:color="auto"/>
              <w:left w:val="nil"/>
              <w:bottom w:val="nil"/>
              <w:right w:val="nil"/>
            </w:tcBorders>
          </w:tcPr>
          <w:p w14:paraId="78335BCD" w14:textId="77777777" w:rsidR="00C93495" w:rsidRPr="00CE461A" w:rsidRDefault="00C93495" w:rsidP="00CE461A">
            <w:pPr>
              <w:pStyle w:val="2TableFormat"/>
              <w:rPr>
                <w:color w:val="FF0000"/>
              </w:rPr>
            </w:pPr>
          </w:p>
        </w:tc>
        <w:tc>
          <w:tcPr>
            <w:tcW w:w="1134" w:type="dxa"/>
            <w:tcBorders>
              <w:top w:val="single" w:sz="6" w:space="0" w:color="auto"/>
              <w:left w:val="nil"/>
              <w:bottom w:val="nil"/>
              <w:right w:val="nil"/>
            </w:tcBorders>
            <w:vAlign w:val="center"/>
          </w:tcPr>
          <w:p w14:paraId="6555C7E6" w14:textId="77777777" w:rsidR="00C93495" w:rsidRPr="00CE461A" w:rsidRDefault="00C93495" w:rsidP="00CE461A">
            <w:pPr>
              <w:pStyle w:val="2TableFormat"/>
              <w:rPr>
                <w:color w:val="FF0000"/>
              </w:rPr>
            </w:pPr>
            <w:r w:rsidRPr="00CE461A">
              <w:rPr>
                <w:color w:val="FF0000"/>
              </w:rPr>
              <w:t>0.024</w:t>
            </w:r>
          </w:p>
        </w:tc>
        <w:tc>
          <w:tcPr>
            <w:tcW w:w="1139" w:type="dxa"/>
            <w:tcBorders>
              <w:top w:val="single" w:sz="6" w:space="0" w:color="auto"/>
              <w:left w:val="nil"/>
              <w:bottom w:val="nil"/>
              <w:right w:val="nil"/>
            </w:tcBorders>
            <w:vAlign w:val="center"/>
          </w:tcPr>
          <w:p w14:paraId="26E2A949" w14:textId="77777777" w:rsidR="00C93495" w:rsidRPr="00CE461A" w:rsidRDefault="00C93495" w:rsidP="00CE461A">
            <w:pPr>
              <w:pStyle w:val="2TableFormat"/>
              <w:rPr>
                <w:color w:val="FF0000"/>
              </w:rPr>
            </w:pPr>
            <w:r w:rsidRPr="00CE461A">
              <w:rPr>
                <w:color w:val="FF0000"/>
              </w:rPr>
              <w:t>0.023</w:t>
            </w:r>
          </w:p>
        </w:tc>
      </w:tr>
      <w:tr w:rsidR="00CE461A" w:rsidRPr="00CE461A" w14:paraId="24A402A1" w14:textId="77777777" w:rsidTr="00E45FC8">
        <w:trPr>
          <w:jc w:val="center"/>
        </w:trPr>
        <w:tc>
          <w:tcPr>
            <w:tcW w:w="0" w:type="auto"/>
            <w:tcBorders>
              <w:top w:val="nil"/>
            </w:tcBorders>
            <w:vAlign w:val="center"/>
          </w:tcPr>
          <w:p w14:paraId="6AE20E5E" w14:textId="77777777" w:rsidR="00C93495" w:rsidRPr="00CE461A" w:rsidRDefault="00C93495" w:rsidP="00CE461A">
            <w:pPr>
              <w:pStyle w:val="2TableFormat"/>
              <w:rPr>
                <w:color w:val="FF0000"/>
              </w:rPr>
            </w:pPr>
            <w:r w:rsidRPr="00CE461A">
              <w:rPr>
                <w:color w:val="FF0000"/>
              </w:rPr>
              <w:t>2</w:t>
            </w:r>
          </w:p>
        </w:tc>
        <w:tc>
          <w:tcPr>
            <w:tcW w:w="1077" w:type="dxa"/>
            <w:tcBorders>
              <w:top w:val="nil"/>
            </w:tcBorders>
            <w:vAlign w:val="center"/>
          </w:tcPr>
          <w:p w14:paraId="7D4E1472" w14:textId="77777777" w:rsidR="00C93495" w:rsidRPr="00CE461A" w:rsidRDefault="00C93495" w:rsidP="00CE461A">
            <w:pPr>
              <w:pStyle w:val="2TableFormat"/>
              <w:rPr>
                <w:color w:val="FF0000"/>
              </w:rPr>
            </w:pPr>
            <w:r w:rsidRPr="00CE461A">
              <w:rPr>
                <w:color w:val="FF0000"/>
              </w:rPr>
              <w:t>3.439</w:t>
            </w:r>
          </w:p>
        </w:tc>
        <w:tc>
          <w:tcPr>
            <w:tcW w:w="1077" w:type="dxa"/>
            <w:tcBorders>
              <w:top w:val="nil"/>
            </w:tcBorders>
            <w:vAlign w:val="center"/>
          </w:tcPr>
          <w:p w14:paraId="3773539F" w14:textId="77777777" w:rsidR="00C93495" w:rsidRPr="00CE461A" w:rsidRDefault="00C93495" w:rsidP="00CE461A">
            <w:pPr>
              <w:pStyle w:val="2TableFormat"/>
              <w:rPr>
                <w:color w:val="FF0000"/>
              </w:rPr>
            </w:pPr>
            <w:r w:rsidRPr="00CE461A">
              <w:rPr>
                <w:color w:val="FF0000"/>
              </w:rPr>
              <w:t>3.435</w:t>
            </w:r>
          </w:p>
        </w:tc>
        <w:tc>
          <w:tcPr>
            <w:tcW w:w="236" w:type="dxa"/>
            <w:tcBorders>
              <w:top w:val="nil"/>
            </w:tcBorders>
            <w:vAlign w:val="center"/>
          </w:tcPr>
          <w:p w14:paraId="5E5BDE7D" w14:textId="77777777" w:rsidR="00C93495" w:rsidRPr="00CE461A" w:rsidRDefault="00C93495" w:rsidP="00CE461A">
            <w:pPr>
              <w:pStyle w:val="2TableFormat"/>
              <w:rPr>
                <w:color w:val="FF0000"/>
              </w:rPr>
            </w:pPr>
          </w:p>
        </w:tc>
        <w:tc>
          <w:tcPr>
            <w:tcW w:w="1134" w:type="dxa"/>
            <w:tcBorders>
              <w:top w:val="nil"/>
            </w:tcBorders>
            <w:vAlign w:val="center"/>
          </w:tcPr>
          <w:p w14:paraId="0573588D" w14:textId="77777777" w:rsidR="00C93495" w:rsidRPr="00CE461A" w:rsidRDefault="00C93495" w:rsidP="00CE461A">
            <w:pPr>
              <w:pStyle w:val="2TableFormat"/>
              <w:rPr>
                <w:color w:val="FF0000"/>
              </w:rPr>
            </w:pPr>
            <w:r w:rsidRPr="00CE461A">
              <w:rPr>
                <w:color w:val="FF0000"/>
              </w:rPr>
              <w:t>0.821</w:t>
            </w:r>
          </w:p>
        </w:tc>
        <w:tc>
          <w:tcPr>
            <w:tcW w:w="1134" w:type="dxa"/>
            <w:gridSpan w:val="2"/>
            <w:tcBorders>
              <w:top w:val="nil"/>
            </w:tcBorders>
            <w:vAlign w:val="center"/>
          </w:tcPr>
          <w:p w14:paraId="3518C55B" w14:textId="77777777" w:rsidR="00C93495" w:rsidRPr="00CE461A" w:rsidRDefault="00C93495" w:rsidP="00CE461A">
            <w:pPr>
              <w:pStyle w:val="2TableFormat"/>
              <w:rPr>
                <w:color w:val="FF0000"/>
              </w:rPr>
            </w:pPr>
            <w:r w:rsidRPr="00CE461A">
              <w:rPr>
                <w:color w:val="FF0000"/>
              </w:rPr>
              <w:t>0.807</w:t>
            </w:r>
          </w:p>
        </w:tc>
        <w:tc>
          <w:tcPr>
            <w:tcW w:w="250" w:type="dxa"/>
            <w:tcBorders>
              <w:top w:val="nil"/>
            </w:tcBorders>
          </w:tcPr>
          <w:p w14:paraId="12580D60" w14:textId="77777777" w:rsidR="00C93495" w:rsidRPr="00CE461A" w:rsidRDefault="00C93495" w:rsidP="00CE461A">
            <w:pPr>
              <w:pStyle w:val="2TableFormat"/>
              <w:rPr>
                <w:color w:val="FF0000"/>
              </w:rPr>
            </w:pPr>
          </w:p>
        </w:tc>
        <w:tc>
          <w:tcPr>
            <w:tcW w:w="1133" w:type="dxa"/>
            <w:tcBorders>
              <w:top w:val="nil"/>
            </w:tcBorders>
            <w:vAlign w:val="center"/>
          </w:tcPr>
          <w:p w14:paraId="5705E321" w14:textId="77777777" w:rsidR="00C93495" w:rsidRPr="00CE461A" w:rsidRDefault="00C93495" w:rsidP="00CE461A">
            <w:pPr>
              <w:pStyle w:val="2TableFormat"/>
              <w:rPr>
                <w:color w:val="FF0000"/>
              </w:rPr>
            </w:pPr>
            <w:r w:rsidRPr="00CE461A">
              <w:rPr>
                <w:color w:val="FF0000"/>
              </w:rPr>
              <w:t>0.879</w:t>
            </w:r>
          </w:p>
        </w:tc>
        <w:tc>
          <w:tcPr>
            <w:tcW w:w="1134" w:type="dxa"/>
            <w:tcBorders>
              <w:top w:val="nil"/>
            </w:tcBorders>
            <w:vAlign w:val="center"/>
          </w:tcPr>
          <w:p w14:paraId="17E75F3A" w14:textId="77777777" w:rsidR="00C93495" w:rsidRPr="00CE461A" w:rsidRDefault="00C93495" w:rsidP="00CE461A">
            <w:pPr>
              <w:pStyle w:val="2TableFormat"/>
              <w:rPr>
                <w:color w:val="FF0000"/>
              </w:rPr>
            </w:pPr>
            <w:r w:rsidRPr="00CE461A">
              <w:rPr>
                <w:color w:val="FF0000"/>
              </w:rPr>
              <w:t>0.876</w:t>
            </w:r>
          </w:p>
        </w:tc>
        <w:tc>
          <w:tcPr>
            <w:tcW w:w="236" w:type="dxa"/>
            <w:tcBorders>
              <w:top w:val="nil"/>
            </w:tcBorders>
          </w:tcPr>
          <w:p w14:paraId="223CFFAD" w14:textId="77777777" w:rsidR="00C93495" w:rsidRPr="00CE461A" w:rsidRDefault="00C93495" w:rsidP="00CE461A">
            <w:pPr>
              <w:pStyle w:val="2TableFormat"/>
              <w:rPr>
                <w:color w:val="FF0000"/>
              </w:rPr>
            </w:pPr>
          </w:p>
        </w:tc>
        <w:tc>
          <w:tcPr>
            <w:tcW w:w="1134" w:type="dxa"/>
            <w:tcBorders>
              <w:top w:val="nil"/>
            </w:tcBorders>
            <w:vAlign w:val="center"/>
          </w:tcPr>
          <w:p w14:paraId="19294DE4" w14:textId="77777777" w:rsidR="00C93495" w:rsidRPr="00CE461A" w:rsidRDefault="00C93495" w:rsidP="00CE461A">
            <w:pPr>
              <w:pStyle w:val="2TableFormat"/>
              <w:rPr>
                <w:color w:val="FF0000"/>
              </w:rPr>
            </w:pPr>
            <w:r w:rsidRPr="00CE461A">
              <w:rPr>
                <w:color w:val="FF0000"/>
              </w:rPr>
              <w:t>0.139</w:t>
            </w:r>
          </w:p>
        </w:tc>
        <w:tc>
          <w:tcPr>
            <w:tcW w:w="1139" w:type="dxa"/>
            <w:tcBorders>
              <w:top w:val="nil"/>
              <w:bottom w:val="nil"/>
              <w:right w:val="nil"/>
            </w:tcBorders>
            <w:vAlign w:val="center"/>
          </w:tcPr>
          <w:p w14:paraId="609DE696" w14:textId="77777777" w:rsidR="00C93495" w:rsidRPr="00CE461A" w:rsidRDefault="00C93495" w:rsidP="00CE461A">
            <w:pPr>
              <w:pStyle w:val="2TableFormat"/>
              <w:rPr>
                <w:color w:val="FF0000"/>
              </w:rPr>
            </w:pPr>
            <w:r w:rsidRPr="00CE461A">
              <w:rPr>
                <w:color w:val="FF0000"/>
              </w:rPr>
              <w:t>0.140</w:t>
            </w:r>
          </w:p>
        </w:tc>
      </w:tr>
      <w:tr w:rsidR="00CE461A" w:rsidRPr="00CE461A" w14:paraId="11E361B4" w14:textId="77777777" w:rsidTr="00E45FC8">
        <w:trPr>
          <w:jc w:val="center"/>
        </w:trPr>
        <w:tc>
          <w:tcPr>
            <w:tcW w:w="0" w:type="auto"/>
            <w:vAlign w:val="center"/>
          </w:tcPr>
          <w:p w14:paraId="430590D0" w14:textId="77777777" w:rsidR="00C93495" w:rsidRPr="00CE461A" w:rsidRDefault="00C93495" w:rsidP="00CE461A">
            <w:pPr>
              <w:pStyle w:val="2TableFormat"/>
              <w:rPr>
                <w:color w:val="FF0000"/>
              </w:rPr>
            </w:pPr>
            <w:r w:rsidRPr="00CE461A">
              <w:rPr>
                <w:color w:val="FF0000"/>
              </w:rPr>
              <w:t>3</w:t>
            </w:r>
          </w:p>
        </w:tc>
        <w:tc>
          <w:tcPr>
            <w:tcW w:w="1077" w:type="dxa"/>
            <w:vAlign w:val="center"/>
          </w:tcPr>
          <w:p w14:paraId="4791497D" w14:textId="77777777" w:rsidR="00C93495" w:rsidRPr="00CE461A" w:rsidRDefault="00C93495" w:rsidP="00CE461A">
            <w:pPr>
              <w:pStyle w:val="2TableFormat"/>
              <w:rPr>
                <w:color w:val="FF0000"/>
              </w:rPr>
            </w:pPr>
            <w:r w:rsidRPr="00CE461A">
              <w:rPr>
                <w:color w:val="FF0000"/>
              </w:rPr>
              <w:t>3.884</w:t>
            </w:r>
          </w:p>
        </w:tc>
        <w:tc>
          <w:tcPr>
            <w:tcW w:w="1077" w:type="dxa"/>
            <w:vAlign w:val="center"/>
          </w:tcPr>
          <w:p w14:paraId="2BBD16A7" w14:textId="77777777" w:rsidR="00C93495" w:rsidRPr="00CE461A" w:rsidRDefault="00C93495" w:rsidP="00CE461A">
            <w:pPr>
              <w:pStyle w:val="2TableFormat"/>
              <w:rPr>
                <w:color w:val="FF0000"/>
              </w:rPr>
            </w:pPr>
            <w:r w:rsidRPr="00CE461A">
              <w:rPr>
                <w:color w:val="FF0000"/>
              </w:rPr>
              <w:t>3.866</w:t>
            </w:r>
          </w:p>
        </w:tc>
        <w:tc>
          <w:tcPr>
            <w:tcW w:w="236" w:type="dxa"/>
            <w:vAlign w:val="center"/>
          </w:tcPr>
          <w:p w14:paraId="101AE122" w14:textId="77777777" w:rsidR="00C93495" w:rsidRPr="00CE461A" w:rsidRDefault="00C93495" w:rsidP="00CE461A">
            <w:pPr>
              <w:pStyle w:val="2TableFormat"/>
              <w:rPr>
                <w:color w:val="FF0000"/>
              </w:rPr>
            </w:pPr>
          </w:p>
        </w:tc>
        <w:tc>
          <w:tcPr>
            <w:tcW w:w="1134" w:type="dxa"/>
            <w:vAlign w:val="center"/>
          </w:tcPr>
          <w:p w14:paraId="723B8E5F" w14:textId="77777777" w:rsidR="00C93495" w:rsidRPr="00CE461A" w:rsidRDefault="00C93495" w:rsidP="00CE461A">
            <w:pPr>
              <w:pStyle w:val="2TableFormat"/>
              <w:rPr>
                <w:color w:val="FF0000"/>
              </w:rPr>
            </w:pPr>
            <w:r w:rsidRPr="00CE461A">
              <w:rPr>
                <w:color w:val="FF0000"/>
              </w:rPr>
              <w:t>0.172</w:t>
            </w:r>
          </w:p>
        </w:tc>
        <w:tc>
          <w:tcPr>
            <w:tcW w:w="1134" w:type="dxa"/>
            <w:gridSpan w:val="2"/>
            <w:vAlign w:val="center"/>
          </w:tcPr>
          <w:p w14:paraId="71D1B51D" w14:textId="77777777" w:rsidR="00C93495" w:rsidRPr="00CE461A" w:rsidRDefault="00C93495" w:rsidP="00CE461A">
            <w:pPr>
              <w:pStyle w:val="2TableFormat"/>
              <w:rPr>
                <w:color w:val="FF0000"/>
              </w:rPr>
            </w:pPr>
            <w:r w:rsidRPr="00CE461A">
              <w:rPr>
                <w:color w:val="FF0000"/>
              </w:rPr>
              <w:t>0.156</w:t>
            </w:r>
          </w:p>
        </w:tc>
        <w:tc>
          <w:tcPr>
            <w:tcW w:w="250" w:type="dxa"/>
          </w:tcPr>
          <w:p w14:paraId="151E1B3D" w14:textId="77777777" w:rsidR="00C93495" w:rsidRPr="00CE461A" w:rsidRDefault="00C93495" w:rsidP="00CE461A">
            <w:pPr>
              <w:pStyle w:val="2TableFormat"/>
              <w:rPr>
                <w:color w:val="FF0000"/>
              </w:rPr>
            </w:pPr>
          </w:p>
        </w:tc>
        <w:tc>
          <w:tcPr>
            <w:tcW w:w="1133" w:type="dxa"/>
            <w:vAlign w:val="center"/>
          </w:tcPr>
          <w:p w14:paraId="3F07B6D2" w14:textId="77777777" w:rsidR="00C93495" w:rsidRPr="00CE461A" w:rsidRDefault="00C93495" w:rsidP="00CE461A">
            <w:pPr>
              <w:pStyle w:val="2TableFormat"/>
              <w:rPr>
                <w:color w:val="FF0000"/>
              </w:rPr>
            </w:pPr>
            <w:r w:rsidRPr="00CE461A">
              <w:rPr>
                <w:color w:val="FF0000"/>
              </w:rPr>
              <w:t>0.997</w:t>
            </w:r>
          </w:p>
        </w:tc>
        <w:tc>
          <w:tcPr>
            <w:tcW w:w="1134" w:type="dxa"/>
            <w:vAlign w:val="center"/>
          </w:tcPr>
          <w:p w14:paraId="25FD70F4" w14:textId="77777777" w:rsidR="00C93495" w:rsidRPr="00CE461A" w:rsidRDefault="00C93495" w:rsidP="00CE461A">
            <w:pPr>
              <w:pStyle w:val="2TableFormat"/>
              <w:rPr>
                <w:color w:val="FF0000"/>
              </w:rPr>
            </w:pPr>
            <w:r w:rsidRPr="00CE461A">
              <w:rPr>
                <w:color w:val="FF0000"/>
              </w:rPr>
              <w:t>0.997</w:t>
            </w:r>
          </w:p>
        </w:tc>
        <w:tc>
          <w:tcPr>
            <w:tcW w:w="236" w:type="dxa"/>
          </w:tcPr>
          <w:p w14:paraId="06E3123E" w14:textId="77777777" w:rsidR="00C93495" w:rsidRPr="00CE461A" w:rsidRDefault="00C93495" w:rsidP="00CE461A">
            <w:pPr>
              <w:pStyle w:val="2TableFormat"/>
              <w:rPr>
                <w:color w:val="FF0000"/>
              </w:rPr>
            </w:pPr>
          </w:p>
        </w:tc>
        <w:tc>
          <w:tcPr>
            <w:tcW w:w="1134" w:type="dxa"/>
            <w:vAlign w:val="center"/>
          </w:tcPr>
          <w:p w14:paraId="503F8095" w14:textId="77777777" w:rsidR="00C93495" w:rsidRPr="00CE461A" w:rsidRDefault="00C93495" w:rsidP="00CE461A">
            <w:pPr>
              <w:pStyle w:val="2TableFormat"/>
              <w:rPr>
                <w:color w:val="FF0000"/>
              </w:rPr>
            </w:pPr>
            <w:r w:rsidRPr="00CE461A">
              <w:rPr>
                <w:color w:val="FF0000"/>
              </w:rPr>
              <w:t>0.004</w:t>
            </w:r>
          </w:p>
        </w:tc>
        <w:tc>
          <w:tcPr>
            <w:tcW w:w="1139" w:type="dxa"/>
            <w:tcBorders>
              <w:top w:val="nil"/>
            </w:tcBorders>
            <w:vAlign w:val="center"/>
          </w:tcPr>
          <w:p w14:paraId="2F34A67A" w14:textId="77777777" w:rsidR="00C93495" w:rsidRPr="00CE461A" w:rsidRDefault="00C93495" w:rsidP="00CE461A">
            <w:pPr>
              <w:pStyle w:val="2TableFormat"/>
              <w:rPr>
                <w:color w:val="FF0000"/>
              </w:rPr>
            </w:pPr>
            <w:r w:rsidRPr="00CE461A">
              <w:rPr>
                <w:color w:val="FF0000"/>
              </w:rPr>
              <w:t>0.004</w:t>
            </w:r>
          </w:p>
        </w:tc>
      </w:tr>
      <w:tr w:rsidR="00CE461A" w:rsidRPr="00CE461A" w14:paraId="69F43912" w14:textId="77777777" w:rsidTr="00E45FC8">
        <w:trPr>
          <w:jc w:val="center"/>
        </w:trPr>
        <w:tc>
          <w:tcPr>
            <w:tcW w:w="0" w:type="auto"/>
            <w:vAlign w:val="center"/>
          </w:tcPr>
          <w:p w14:paraId="5B27DF86" w14:textId="77777777" w:rsidR="00C93495" w:rsidRPr="00CE461A" w:rsidRDefault="00C93495" w:rsidP="00CE461A">
            <w:pPr>
              <w:pStyle w:val="2TableFormat"/>
              <w:rPr>
                <w:color w:val="FF0000"/>
              </w:rPr>
            </w:pPr>
            <w:r w:rsidRPr="00CE461A">
              <w:rPr>
                <w:color w:val="FF0000"/>
              </w:rPr>
              <w:t>4</w:t>
            </w:r>
          </w:p>
        </w:tc>
        <w:tc>
          <w:tcPr>
            <w:tcW w:w="1077" w:type="dxa"/>
            <w:vAlign w:val="center"/>
          </w:tcPr>
          <w:p w14:paraId="23B70D2B" w14:textId="77777777" w:rsidR="00C93495" w:rsidRPr="00CE461A" w:rsidRDefault="00C93495" w:rsidP="00CE461A">
            <w:pPr>
              <w:pStyle w:val="2TableFormat"/>
              <w:rPr>
                <w:color w:val="FF0000"/>
              </w:rPr>
            </w:pPr>
            <w:r w:rsidRPr="00CE461A">
              <w:rPr>
                <w:color w:val="FF0000"/>
              </w:rPr>
              <w:t>4.116</w:t>
            </w:r>
          </w:p>
        </w:tc>
        <w:tc>
          <w:tcPr>
            <w:tcW w:w="1077" w:type="dxa"/>
            <w:vAlign w:val="center"/>
          </w:tcPr>
          <w:p w14:paraId="4080FD44" w14:textId="77777777" w:rsidR="00C93495" w:rsidRPr="00CE461A" w:rsidRDefault="00C93495" w:rsidP="00CE461A">
            <w:pPr>
              <w:pStyle w:val="2TableFormat"/>
              <w:rPr>
                <w:color w:val="FF0000"/>
              </w:rPr>
            </w:pPr>
            <w:r w:rsidRPr="00CE461A">
              <w:rPr>
                <w:color w:val="FF0000"/>
              </w:rPr>
              <w:t>4.127</w:t>
            </w:r>
          </w:p>
        </w:tc>
        <w:tc>
          <w:tcPr>
            <w:tcW w:w="236" w:type="dxa"/>
            <w:vAlign w:val="center"/>
          </w:tcPr>
          <w:p w14:paraId="2F8100F5" w14:textId="77777777" w:rsidR="00C93495" w:rsidRPr="00CE461A" w:rsidRDefault="00C93495" w:rsidP="00CE461A">
            <w:pPr>
              <w:pStyle w:val="2TableFormat"/>
              <w:rPr>
                <w:color w:val="FF0000"/>
              </w:rPr>
            </w:pPr>
          </w:p>
        </w:tc>
        <w:tc>
          <w:tcPr>
            <w:tcW w:w="1134" w:type="dxa"/>
            <w:vAlign w:val="center"/>
          </w:tcPr>
          <w:p w14:paraId="030E7606" w14:textId="77777777" w:rsidR="00C93495" w:rsidRPr="00CE461A" w:rsidRDefault="00C93495" w:rsidP="00CE461A">
            <w:pPr>
              <w:pStyle w:val="2TableFormat"/>
              <w:rPr>
                <w:color w:val="FF0000"/>
              </w:rPr>
            </w:pPr>
            <w:r w:rsidRPr="00CE461A">
              <w:rPr>
                <w:color w:val="FF0000"/>
              </w:rPr>
              <w:t>0.786</w:t>
            </w:r>
          </w:p>
        </w:tc>
        <w:tc>
          <w:tcPr>
            <w:tcW w:w="1134" w:type="dxa"/>
            <w:gridSpan w:val="2"/>
            <w:vAlign w:val="center"/>
          </w:tcPr>
          <w:p w14:paraId="5CD26E70" w14:textId="77777777" w:rsidR="00C93495" w:rsidRPr="00CE461A" w:rsidRDefault="00C93495" w:rsidP="00CE461A">
            <w:pPr>
              <w:pStyle w:val="2TableFormat"/>
              <w:rPr>
                <w:color w:val="FF0000"/>
              </w:rPr>
            </w:pPr>
            <w:r w:rsidRPr="00CE461A">
              <w:rPr>
                <w:color w:val="FF0000"/>
              </w:rPr>
              <w:t>0.803</w:t>
            </w:r>
          </w:p>
        </w:tc>
        <w:tc>
          <w:tcPr>
            <w:tcW w:w="250" w:type="dxa"/>
          </w:tcPr>
          <w:p w14:paraId="0FE3A99E" w14:textId="77777777" w:rsidR="00C93495" w:rsidRPr="00CE461A" w:rsidRDefault="00C93495" w:rsidP="00CE461A">
            <w:pPr>
              <w:pStyle w:val="2TableFormat"/>
              <w:rPr>
                <w:color w:val="FF0000"/>
              </w:rPr>
            </w:pPr>
          </w:p>
        </w:tc>
        <w:tc>
          <w:tcPr>
            <w:tcW w:w="1133" w:type="dxa"/>
            <w:vAlign w:val="center"/>
          </w:tcPr>
          <w:p w14:paraId="2BEEBE3C" w14:textId="77777777" w:rsidR="00C93495" w:rsidRPr="00CE461A" w:rsidRDefault="00C93495" w:rsidP="00CE461A">
            <w:pPr>
              <w:pStyle w:val="2TableFormat"/>
              <w:rPr>
                <w:color w:val="FF0000"/>
              </w:rPr>
            </w:pPr>
            <w:r w:rsidRPr="00CE461A">
              <w:rPr>
                <w:color w:val="FF0000"/>
              </w:rPr>
              <w:t>0.920</w:t>
            </w:r>
          </w:p>
        </w:tc>
        <w:tc>
          <w:tcPr>
            <w:tcW w:w="1134" w:type="dxa"/>
            <w:vAlign w:val="center"/>
          </w:tcPr>
          <w:p w14:paraId="0104C13E" w14:textId="77777777" w:rsidR="00C93495" w:rsidRPr="00CE461A" w:rsidRDefault="00C93495" w:rsidP="00CE461A">
            <w:pPr>
              <w:pStyle w:val="2TableFormat"/>
              <w:rPr>
                <w:color w:val="FF0000"/>
              </w:rPr>
            </w:pPr>
            <w:r w:rsidRPr="00CE461A">
              <w:rPr>
                <w:color w:val="FF0000"/>
              </w:rPr>
              <w:t>0.917</w:t>
            </w:r>
          </w:p>
        </w:tc>
        <w:tc>
          <w:tcPr>
            <w:tcW w:w="236" w:type="dxa"/>
          </w:tcPr>
          <w:p w14:paraId="2E7618E7" w14:textId="77777777" w:rsidR="00C93495" w:rsidRPr="00CE461A" w:rsidRDefault="00C93495" w:rsidP="00CE461A">
            <w:pPr>
              <w:pStyle w:val="2TableFormat"/>
              <w:rPr>
                <w:color w:val="FF0000"/>
              </w:rPr>
            </w:pPr>
          </w:p>
        </w:tc>
        <w:tc>
          <w:tcPr>
            <w:tcW w:w="1134" w:type="dxa"/>
            <w:vAlign w:val="center"/>
          </w:tcPr>
          <w:p w14:paraId="03A6244C" w14:textId="77777777" w:rsidR="00C93495" w:rsidRPr="00CE461A" w:rsidRDefault="00C93495" w:rsidP="00CE461A">
            <w:pPr>
              <w:pStyle w:val="2TableFormat"/>
              <w:rPr>
                <w:color w:val="FF0000"/>
              </w:rPr>
            </w:pPr>
            <w:r w:rsidRPr="00CE461A">
              <w:rPr>
                <w:color w:val="FF0000"/>
              </w:rPr>
              <w:t>0.037</w:t>
            </w:r>
          </w:p>
        </w:tc>
        <w:tc>
          <w:tcPr>
            <w:tcW w:w="1139" w:type="dxa"/>
            <w:vAlign w:val="center"/>
          </w:tcPr>
          <w:p w14:paraId="17CB3671" w14:textId="77777777" w:rsidR="00C93495" w:rsidRPr="00CE461A" w:rsidRDefault="00C93495" w:rsidP="00CE461A">
            <w:pPr>
              <w:pStyle w:val="2TableFormat"/>
              <w:rPr>
                <w:color w:val="FF0000"/>
              </w:rPr>
            </w:pPr>
            <w:r w:rsidRPr="00CE461A">
              <w:rPr>
                <w:color w:val="FF0000"/>
              </w:rPr>
              <w:t>0.042</w:t>
            </w:r>
          </w:p>
        </w:tc>
      </w:tr>
      <w:tr w:rsidR="00CE461A" w:rsidRPr="00CE461A" w14:paraId="1EFD4111" w14:textId="77777777" w:rsidTr="00E45FC8">
        <w:trPr>
          <w:jc w:val="center"/>
        </w:trPr>
        <w:tc>
          <w:tcPr>
            <w:tcW w:w="0" w:type="auto"/>
            <w:vAlign w:val="center"/>
          </w:tcPr>
          <w:p w14:paraId="593E4995" w14:textId="77777777" w:rsidR="00C93495" w:rsidRPr="00CE461A" w:rsidRDefault="00C93495" w:rsidP="00CE461A">
            <w:pPr>
              <w:pStyle w:val="2TableFormat"/>
              <w:rPr>
                <w:color w:val="FF0000"/>
              </w:rPr>
            </w:pPr>
            <w:r w:rsidRPr="00CE461A">
              <w:rPr>
                <w:color w:val="FF0000"/>
              </w:rPr>
              <w:t>5</w:t>
            </w:r>
          </w:p>
        </w:tc>
        <w:tc>
          <w:tcPr>
            <w:tcW w:w="1077" w:type="dxa"/>
            <w:vAlign w:val="center"/>
          </w:tcPr>
          <w:p w14:paraId="4599B9C9" w14:textId="77777777" w:rsidR="00C93495" w:rsidRPr="00CE461A" w:rsidRDefault="00C93495" w:rsidP="00CE461A">
            <w:pPr>
              <w:pStyle w:val="2TableFormat"/>
              <w:rPr>
                <w:color w:val="FF0000"/>
              </w:rPr>
            </w:pPr>
            <w:r w:rsidRPr="00CE461A">
              <w:rPr>
                <w:color w:val="FF0000"/>
              </w:rPr>
              <w:t>3.501</w:t>
            </w:r>
          </w:p>
        </w:tc>
        <w:tc>
          <w:tcPr>
            <w:tcW w:w="1077" w:type="dxa"/>
            <w:vAlign w:val="center"/>
          </w:tcPr>
          <w:p w14:paraId="357939FF" w14:textId="77777777" w:rsidR="00C93495" w:rsidRPr="00CE461A" w:rsidRDefault="00C93495" w:rsidP="00CE461A">
            <w:pPr>
              <w:pStyle w:val="2TableFormat"/>
              <w:rPr>
                <w:color w:val="FF0000"/>
              </w:rPr>
            </w:pPr>
            <w:r w:rsidRPr="00CE461A">
              <w:rPr>
                <w:color w:val="FF0000"/>
              </w:rPr>
              <w:t>3.498</w:t>
            </w:r>
          </w:p>
        </w:tc>
        <w:tc>
          <w:tcPr>
            <w:tcW w:w="236" w:type="dxa"/>
            <w:vAlign w:val="center"/>
          </w:tcPr>
          <w:p w14:paraId="06B2CDA6" w14:textId="77777777" w:rsidR="00C93495" w:rsidRPr="00CE461A" w:rsidRDefault="00C93495" w:rsidP="00CE461A">
            <w:pPr>
              <w:pStyle w:val="2TableFormat"/>
              <w:rPr>
                <w:color w:val="FF0000"/>
              </w:rPr>
            </w:pPr>
          </w:p>
        </w:tc>
        <w:tc>
          <w:tcPr>
            <w:tcW w:w="1134" w:type="dxa"/>
            <w:vAlign w:val="center"/>
          </w:tcPr>
          <w:p w14:paraId="1487FCE6" w14:textId="77777777" w:rsidR="00C93495" w:rsidRPr="00CE461A" w:rsidRDefault="00C93495" w:rsidP="00CE461A">
            <w:pPr>
              <w:pStyle w:val="2TableFormat"/>
              <w:rPr>
                <w:color w:val="FF0000"/>
              </w:rPr>
            </w:pPr>
            <w:r w:rsidRPr="00CE461A">
              <w:rPr>
                <w:color w:val="FF0000"/>
              </w:rPr>
              <w:t>0.672</w:t>
            </w:r>
          </w:p>
        </w:tc>
        <w:tc>
          <w:tcPr>
            <w:tcW w:w="1134" w:type="dxa"/>
            <w:gridSpan w:val="2"/>
            <w:vAlign w:val="center"/>
          </w:tcPr>
          <w:p w14:paraId="3FFDC1BF" w14:textId="77777777" w:rsidR="00C93495" w:rsidRPr="00CE461A" w:rsidRDefault="00C93495" w:rsidP="00CE461A">
            <w:pPr>
              <w:pStyle w:val="2TableFormat"/>
              <w:rPr>
                <w:color w:val="FF0000"/>
              </w:rPr>
            </w:pPr>
            <w:r w:rsidRPr="00CE461A">
              <w:rPr>
                <w:color w:val="FF0000"/>
              </w:rPr>
              <w:t>0.659</w:t>
            </w:r>
          </w:p>
        </w:tc>
        <w:tc>
          <w:tcPr>
            <w:tcW w:w="250" w:type="dxa"/>
          </w:tcPr>
          <w:p w14:paraId="04FE8D17" w14:textId="77777777" w:rsidR="00C93495" w:rsidRPr="00CE461A" w:rsidRDefault="00C93495" w:rsidP="00CE461A">
            <w:pPr>
              <w:pStyle w:val="2TableFormat"/>
              <w:rPr>
                <w:color w:val="FF0000"/>
              </w:rPr>
            </w:pPr>
          </w:p>
        </w:tc>
        <w:tc>
          <w:tcPr>
            <w:tcW w:w="1133" w:type="dxa"/>
            <w:vAlign w:val="center"/>
          </w:tcPr>
          <w:p w14:paraId="34775085" w14:textId="77777777" w:rsidR="00C93495" w:rsidRPr="00CE461A" w:rsidRDefault="00C93495" w:rsidP="00CE461A">
            <w:pPr>
              <w:pStyle w:val="2TableFormat"/>
              <w:rPr>
                <w:color w:val="FF0000"/>
              </w:rPr>
            </w:pPr>
            <w:r w:rsidRPr="00CE461A">
              <w:rPr>
                <w:color w:val="FF0000"/>
              </w:rPr>
              <w:t>0.929</w:t>
            </w:r>
          </w:p>
        </w:tc>
        <w:tc>
          <w:tcPr>
            <w:tcW w:w="1134" w:type="dxa"/>
            <w:vAlign w:val="center"/>
          </w:tcPr>
          <w:p w14:paraId="6058DBC0" w14:textId="77777777" w:rsidR="00C93495" w:rsidRPr="00CE461A" w:rsidRDefault="00C93495" w:rsidP="00CE461A">
            <w:pPr>
              <w:pStyle w:val="2TableFormat"/>
              <w:rPr>
                <w:color w:val="FF0000"/>
              </w:rPr>
            </w:pPr>
            <w:r w:rsidRPr="00CE461A">
              <w:rPr>
                <w:color w:val="FF0000"/>
              </w:rPr>
              <w:t>0.929</w:t>
            </w:r>
          </w:p>
        </w:tc>
        <w:tc>
          <w:tcPr>
            <w:tcW w:w="236" w:type="dxa"/>
          </w:tcPr>
          <w:p w14:paraId="4BF341FF" w14:textId="77777777" w:rsidR="00C93495" w:rsidRPr="00CE461A" w:rsidRDefault="00C93495" w:rsidP="00CE461A">
            <w:pPr>
              <w:pStyle w:val="2TableFormat"/>
              <w:rPr>
                <w:color w:val="FF0000"/>
              </w:rPr>
            </w:pPr>
          </w:p>
        </w:tc>
        <w:tc>
          <w:tcPr>
            <w:tcW w:w="1134" w:type="dxa"/>
            <w:vAlign w:val="center"/>
          </w:tcPr>
          <w:p w14:paraId="4E37A708" w14:textId="77777777" w:rsidR="00C93495" w:rsidRPr="00CE461A" w:rsidRDefault="00C93495" w:rsidP="00CE461A">
            <w:pPr>
              <w:pStyle w:val="2TableFormat"/>
              <w:rPr>
                <w:color w:val="FF0000"/>
              </w:rPr>
            </w:pPr>
            <w:r w:rsidRPr="00CE461A">
              <w:rPr>
                <w:color w:val="FF0000"/>
              </w:rPr>
              <w:t>0.042</w:t>
            </w:r>
          </w:p>
        </w:tc>
        <w:tc>
          <w:tcPr>
            <w:tcW w:w="1139" w:type="dxa"/>
            <w:vAlign w:val="center"/>
          </w:tcPr>
          <w:p w14:paraId="480FBE1D" w14:textId="77777777" w:rsidR="00C93495" w:rsidRPr="00CE461A" w:rsidRDefault="00C93495" w:rsidP="00CE461A">
            <w:pPr>
              <w:pStyle w:val="2TableFormat"/>
              <w:rPr>
                <w:color w:val="FF0000"/>
              </w:rPr>
            </w:pPr>
            <w:r w:rsidRPr="00CE461A">
              <w:rPr>
                <w:color w:val="FF0000"/>
              </w:rPr>
              <w:t>0.042</w:t>
            </w:r>
          </w:p>
        </w:tc>
      </w:tr>
      <w:tr w:rsidR="00CE461A" w:rsidRPr="00CE461A" w14:paraId="168D180B" w14:textId="77777777" w:rsidTr="00E45FC8">
        <w:trPr>
          <w:jc w:val="center"/>
        </w:trPr>
        <w:tc>
          <w:tcPr>
            <w:tcW w:w="0" w:type="auto"/>
            <w:vAlign w:val="center"/>
          </w:tcPr>
          <w:p w14:paraId="74B5FD8B" w14:textId="77777777" w:rsidR="00C93495" w:rsidRPr="00CE461A" w:rsidRDefault="00C93495" w:rsidP="00CE461A">
            <w:pPr>
              <w:pStyle w:val="2TableFormat"/>
              <w:rPr>
                <w:color w:val="FF0000"/>
              </w:rPr>
            </w:pPr>
            <w:r w:rsidRPr="00CE461A">
              <w:rPr>
                <w:color w:val="FF0000"/>
              </w:rPr>
              <w:t>6</w:t>
            </w:r>
          </w:p>
        </w:tc>
        <w:tc>
          <w:tcPr>
            <w:tcW w:w="1077" w:type="dxa"/>
            <w:vAlign w:val="center"/>
          </w:tcPr>
          <w:p w14:paraId="04CCAB92" w14:textId="77777777" w:rsidR="00C93495" w:rsidRPr="00CE461A" w:rsidRDefault="00C93495" w:rsidP="00CE461A">
            <w:pPr>
              <w:pStyle w:val="2TableFormat"/>
              <w:rPr>
                <w:color w:val="FF0000"/>
              </w:rPr>
            </w:pPr>
            <w:r w:rsidRPr="00CE461A">
              <w:rPr>
                <w:color w:val="FF0000"/>
              </w:rPr>
              <w:t>3.879</w:t>
            </w:r>
          </w:p>
        </w:tc>
        <w:tc>
          <w:tcPr>
            <w:tcW w:w="1077" w:type="dxa"/>
            <w:vAlign w:val="center"/>
          </w:tcPr>
          <w:p w14:paraId="3ADEAD12" w14:textId="77777777" w:rsidR="00C93495" w:rsidRPr="00CE461A" w:rsidRDefault="00C93495" w:rsidP="00CE461A">
            <w:pPr>
              <w:pStyle w:val="2TableFormat"/>
              <w:rPr>
                <w:color w:val="FF0000"/>
              </w:rPr>
            </w:pPr>
            <w:r w:rsidRPr="00CE461A">
              <w:rPr>
                <w:color w:val="FF0000"/>
              </w:rPr>
              <w:t>3.876</w:t>
            </w:r>
          </w:p>
        </w:tc>
        <w:tc>
          <w:tcPr>
            <w:tcW w:w="236" w:type="dxa"/>
            <w:vAlign w:val="center"/>
          </w:tcPr>
          <w:p w14:paraId="0BA26BC0" w14:textId="77777777" w:rsidR="00C93495" w:rsidRPr="00CE461A" w:rsidRDefault="00C93495" w:rsidP="00CE461A">
            <w:pPr>
              <w:pStyle w:val="2TableFormat"/>
              <w:rPr>
                <w:color w:val="FF0000"/>
              </w:rPr>
            </w:pPr>
          </w:p>
        </w:tc>
        <w:tc>
          <w:tcPr>
            <w:tcW w:w="1134" w:type="dxa"/>
            <w:vAlign w:val="center"/>
          </w:tcPr>
          <w:p w14:paraId="710C60EA" w14:textId="77777777" w:rsidR="00C93495" w:rsidRPr="00CE461A" w:rsidRDefault="00C93495" w:rsidP="00CE461A">
            <w:pPr>
              <w:pStyle w:val="2TableFormat"/>
              <w:rPr>
                <w:color w:val="FF0000"/>
              </w:rPr>
            </w:pPr>
            <w:r w:rsidRPr="00CE461A">
              <w:rPr>
                <w:color w:val="FF0000"/>
              </w:rPr>
              <w:t>0.278</w:t>
            </w:r>
          </w:p>
        </w:tc>
        <w:tc>
          <w:tcPr>
            <w:tcW w:w="1134" w:type="dxa"/>
            <w:gridSpan w:val="2"/>
            <w:vAlign w:val="center"/>
          </w:tcPr>
          <w:p w14:paraId="02EEEBBF" w14:textId="77777777" w:rsidR="00C93495" w:rsidRPr="00CE461A" w:rsidRDefault="00C93495" w:rsidP="00CE461A">
            <w:pPr>
              <w:pStyle w:val="2TableFormat"/>
              <w:rPr>
                <w:color w:val="FF0000"/>
              </w:rPr>
            </w:pPr>
            <w:r w:rsidRPr="00CE461A">
              <w:rPr>
                <w:color w:val="FF0000"/>
              </w:rPr>
              <w:t>0.283</w:t>
            </w:r>
          </w:p>
        </w:tc>
        <w:tc>
          <w:tcPr>
            <w:tcW w:w="250" w:type="dxa"/>
          </w:tcPr>
          <w:p w14:paraId="22D69FE2" w14:textId="77777777" w:rsidR="00C93495" w:rsidRPr="00CE461A" w:rsidRDefault="00C93495" w:rsidP="00CE461A">
            <w:pPr>
              <w:pStyle w:val="2TableFormat"/>
              <w:rPr>
                <w:color w:val="FF0000"/>
              </w:rPr>
            </w:pPr>
          </w:p>
        </w:tc>
        <w:tc>
          <w:tcPr>
            <w:tcW w:w="1133" w:type="dxa"/>
            <w:vAlign w:val="center"/>
          </w:tcPr>
          <w:p w14:paraId="1EC05C00" w14:textId="77777777" w:rsidR="00C93495" w:rsidRPr="00CE461A" w:rsidRDefault="00C93495" w:rsidP="00CE461A">
            <w:pPr>
              <w:pStyle w:val="2TableFormat"/>
              <w:rPr>
                <w:color w:val="FF0000"/>
              </w:rPr>
            </w:pPr>
            <w:r w:rsidRPr="00CE461A">
              <w:rPr>
                <w:color w:val="FF0000"/>
              </w:rPr>
              <w:t>0.992</w:t>
            </w:r>
          </w:p>
        </w:tc>
        <w:tc>
          <w:tcPr>
            <w:tcW w:w="1134" w:type="dxa"/>
            <w:vAlign w:val="center"/>
          </w:tcPr>
          <w:p w14:paraId="54962DA3" w14:textId="77777777" w:rsidR="00C93495" w:rsidRPr="00CE461A" w:rsidRDefault="00C93495" w:rsidP="00CE461A">
            <w:pPr>
              <w:pStyle w:val="2TableFormat"/>
              <w:rPr>
                <w:color w:val="FF0000"/>
              </w:rPr>
            </w:pPr>
            <w:r w:rsidRPr="00CE461A">
              <w:rPr>
                <w:color w:val="FF0000"/>
              </w:rPr>
              <w:t>0.991</w:t>
            </w:r>
          </w:p>
        </w:tc>
        <w:tc>
          <w:tcPr>
            <w:tcW w:w="236" w:type="dxa"/>
          </w:tcPr>
          <w:p w14:paraId="2061A48D" w14:textId="77777777" w:rsidR="00C93495" w:rsidRPr="00CE461A" w:rsidRDefault="00C93495" w:rsidP="00CE461A">
            <w:pPr>
              <w:pStyle w:val="2TableFormat"/>
              <w:rPr>
                <w:color w:val="FF0000"/>
              </w:rPr>
            </w:pPr>
          </w:p>
        </w:tc>
        <w:tc>
          <w:tcPr>
            <w:tcW w:w="1134" w:type="dxa"/>
            <w:vAlign w:val="center"/>
          </w:tcPr>
          <w:p w14:paraId="5CF282FF" w14:textId="77777777" w:rsidR="00C93495" w:rsidRPr="00CE461A" w:rsidRDefault="00C93495" w:rsidP="00CE461A">
            <w:pPr>
              <w:pStyle w:val="2TableFormat"/>
              <w:rPr>
                <w:color w:val="FF0000"/>
              </w:rPr>
            </w:pPr>
            <w:r w:rsidRPr="00CE461A">
              <w:rPr>
                <w:color w:val="FF0000"/>
              </w:rPr>
              <w:t>0.012</w:t>
            </w:r>
          </w:p>
        </w:tc>
        <w:tc>
          <w:tcPr>
            <w:tcW w:w="1139" w:type="dxa"/>
            <w:vAlign w:val="center"/>
          </w:tcPr>
          <w:p w14:paraId="5E985F4E" w14:textId="77777777" w:rsidR="00C93495" w:rsidRPr="00CE461A" w:rsidRDefault="00C93495" w:rsidP="00CE461A">
            <w:pPr>
              <w:pStyle w:val="2TableFormat"/>
              <w:rPr>
                <w:color w:val="FF0000"/>
              </w:rPr>
            </w:pPr>
            <w:r w:rsidRPr="00CE461A">
              <w:rPr>
                <w:color w:val="FF0000"/>
              </w:rPr>
              <w:t>0.012</w:t>
            </w:r>
          </w:p>
        </w:tc>
      </w:tr>
      <w:tr w:rsidR="00CE461A" w:rsidRPr="00CE461A" w14:paraId="4519234F" w14:textId="77777777" w:rsidTr="00E45FC8">
        <w:trPr>
          <w:jc w:val="center"/>
        </w:trPr>
        <w:tc>
          <w:tcPr>
            <w:tcW w:w="0" w:type="auto"/>
            <w:vAlign w:val="center"/>
          </w:tcPr>
          <w:p w14:paraId="3DE01645" w14:textId="77777777" w:rsidR="00C93495" w:rsidRPr="00CE461A" w:rsidRDefault="00C93495" w:rsidP="00CE461A">
            <w:pPr>
              <w:pStyle w:val="2TableFormat"/>
              <w:rPr>
                <w:color w:val="FF0000"/>
              </w:rPr>
            </w:pPr>
            <w:r w:rsidRPr="00CE461A">
              <w:rPr>
                <w:color w:val="FF0000"/>
              </w:rPr>
              <w:t>7</w:t>
            </w:r>
          </w:p>
        </w:tc>
        <w:tc>
          <w:tcPr>
            <w:tcW w:w="1077" w:type="dxa"/>
            <w:vAlign w:val="center"/>
          </w:tcPr>
          <w:p w14:paraId="58C3185A" w14:textId="77777777" w:rsidR="00C93495" w:rsidRPr="00CE461A" w:rsidRDefault="00C93495" w:rsidP="00CE461A">
            <w:pPr>
              <w:pStyle w:val="2TableFormat"/>
              <w:rPr>
                <w:color w:val="FF0000"/>
              </w:rPr>
            </w:pPr>
            <w:r w:rsidRPr="00CE461A">
              <w:rPr>
                <w:color w:val="FF0000"/>
              </w:rPr>
              <w:t>4.222</w:t>
            </w:r>
          </w:p>
        </w:tc>
        <w:tc>
          <w:tcPr>
            <w:tcW w:w="1077" w:type="dxa"/>
            <w:vAlign w:val="center"/>
          </w:tcPr>
          <w:p w14:paraId="4F8A12E1" w14:textId="77777777" w:rsidR="00C93495" w:rsidRPr="00CE461A" w:rsidRDefault="00C93495" w:rsidP="00CE461A">
            <w:pPr>
              <w:pStyle w:val="2TableFormat"/>
              <w:rPr>
                <w:color w:val="FF0000"/>
              </w:rPr>
            </w:pPr>
            <w:r w:rsidRPr="00CE461A">
              <w:rPr>
                <w:color w:val="FF0000"/>
              </w:rPr>
              <w:t>4.216</w:t>
            </w:r>
          </w:p>
        </w:tc>
        <w:tc>
          <w:tcPr>
            <w:tcW w:w="236" w:type="dxa"/>
            <w:vAlign w:val="center"/>
          </w:tcPr>
          <w:p w14:paraId="7F0327F0" w14:textId="77777777" w:rsidR="00C93495" w:rsidRPr="00CE461A" w:rsidRDefault="00C93495" w:rsidP="00CE461A">
            <w:pPr>
              <w:pStyle w:val="2TableFormat"/>
              <w:rPr>
                <w:color w:val="FF0000"/>
              </w:rPr>
            </w:pPr>
          </w:p>
        </w:tc>
        <w:tc>
          <w:tcPr>
            <w:tcW w:w="1134" w:type="dxa"/>
            <w:vAlign w:val="center"/>
          </w:tcPr>
          <w:p w14:paraId="37201919" w14:textId="77777777" w:rsidR="00C93495" w:rsidRPr="00CE461A" w:rsidRDefault="00C93495" w:rsidP="00CE461A">
            <w:pPr>
              <w:pStyle w:val="2TableFormat"/>
              <w:rPr>
                <w:color w:val="FF0000"/>
              </w:rPr>
            </w:pPr>
            <w:r w:rsidRPr="00CE461A">
              <w:rPr>
                <w:color w:val="FF0000"/>
              </w:rPr>
              <w:t>0.383</w:t>
            </w:r>
          </w:p>
        </w:tc>
        <w:tc>
          <w:tcPr>
            <w:tcW w:w="1134" w:type="dxa"/>
            <w:gridSpan w:val="2"/>
            <w:vAlign w:val="center"/>
          </w:tcPr>
          <w:p w14:paraId="656FB81C" w14:textId="77777777" w:rsidR="00C93495" w:rsidRPr="00CE461A" w:rsidRDefault="00C93495" w:rsidP="00CE461A">
            <w:pPr>
              <w:pStyle w:val="2TableFormat"/>
              <w:rPr>
                <w:color w:val="FF0000"/>
              </w:rPr>
            </w:pPr>
            <w:r w:rsidRPr="00CE461A">
              <w:rPr>
                <w:color w:val="FF0000"/>
              </w:rPr>
              <w:t>0.381</w:t>
            </w:r>
          </w:p>
        </w:tc>
        <w:tc>
          <w:tcPr>
            <w:tcW w:w="250" w:type="dxa"/>
          </w:tcPr>
          <w:p w14:paraId="09F6F6D2" w14:textId="77777777" w:rsidR="00C93495" w:rsidRPr="00CE461A" w:rsidRDefault="00C93495" w:rsidP="00CE461A">
            <w:pPr>
              <w:pStyle w:val="2TableFormat"/>
              <w:rPr>
                <w:color w:val="FF0000"/>
              </w:rPr>
            </w:pPr>
          </w:p>
        </w:tc>
        <w:tc>
          <w:tcPr>
            <w:tcW w:w="1133" w:type="dxa"/>
            <w:vAlign w:val="center"/>
          </w:tcPr>
          <w:p w14:paraId="6267984D" w14:textId="77777777" w:rsidR="00C93495" w:rsidRPr="00CE461A" w:rsidRDefault="00C93495" w:rsidP="00CE461A">
            <w:pPr>
              <w:pStyle w:val="2TableFormat"/>
              <w:rPr>
                <w:color w:val="FF0000"/>
              </w:rPr>
            </w:pPr>
            <w:r w:rsidRPr="00CE461A">
              <w:rPr>
                <w:color w:val="FF0000"/>
              </w:rPr>
              <w:t>0.986</w:t>
            </w:r>
          </w:p>
        </w:tc>
        <w:tc>
          <w:tcPr>
            <w:tcW w:w="1134" w:type="dxa"/>
            <w:vAlign w:val="center"/>
          </w:tcPr>
          <w:p w14:paraId="3B4A9CC9" w14:textId="77777777" w:rsidR="00C93495" w:rsidRPr="00CE461A" w:rsidRDefault="00C93495" w:rsidP="00CE461A">
            <w:pPr>
              <w:pStyle w:val="2TableFormat"/>
              <w:rPr>
                <w:color w:val="FF0000"/>
              </w:rPr>
            </w:pPr>
            <w:r w:rsidRPr="00CE461A">
              <w:rPr>
                <w:color w:val="FF0000"/>
              </w:rPr>
              <w:t>0.986</w:t>
            </w:r>
          </w:p>
        </w:tc>
        <w:tc>
          <w:tcPr>
            <w:tcW w:w="236" w:type="dxa"/>
          </w:tcPr>
          <w:p w14:paraId="386DAA8E" w14:textId="77777777" w:rsidR="00C93495" w:rsidRPr="00CE461A" w:rsidRDefault="00C93495" w:rsidP="00CE461A">
            <w:pPr>
              <w:pStyle w:val="2TableFormat"/>
              <w:rPr>
                <w:color w:val="FF0000"/>
              </w:rPr>
            </w:pPr>
          </w:p>
        </w:tc>
        <w:tc>
          <w:tcPr>
            <w:tcW w:w="1134" w:type="dxa"/>
            <w:vAlign w:val="center"/>
          </w:tcPr>
          <w:p w14:paraId="6234D3C3" w14:textId="77777777" w:rsidR="00C93495" w:rsidRPr="00CE461A" w:rsidRDefault="00C93495" w:rsidP="00CE461A">
            <w:pPr>
              <w:pStyle w:val="2TableFormat"/>
              <w:rPr>
                <w:color w:val="FF0000"/>
              </w:rPr>
            </w:pPr>
            <w:r w:rsidRPr="00CE461A">
              <w:rPr>
                <w:color w:val="FF0000"/>
              </w:rPr>
              <w:t>0.012</w:t>
            </w:r>
          </w:p>
        </w:tc>
        <w:tc>
          <w:tcPr>
            <w:tcW w:w="1139" w:type="dxa"/>
            <w:vAlign w:val="center"/>
          </w:tcPr>
          <w:p w14:paraId="1FACD94D" w14:textId="77777777" w:rsidR="00C93495" w:rsidRPr="00CE461A" w:rsidRDefault="00C93495" w:rsidP="00CE461A">
            <w:pPr>
              <w:pStyle w:val="2TableFormat"/>
              <w:rPr>
                <w:color w:val="FF0000"/>
              </w:rPr>
            </w:pPr>
            <w:r w:rsidRPr="00CE461A">
              <w:rPr>
                <w:color w:val="FF0000"/>
              </w:rPr>
              <w:t>0.011</w:t>
            </w:r>
          </w:p>
        </w:tc>
      </w:tr>
      <w:tr w:rsidR="00CE461A" w:rsidRPr="00CE461A" w14:paraId="3E814065" w14:textId="77777777" w:rsidTr="00E45FC8">
        <w:trPr>
          <w:jc w:val="center"/>
        </w:trPr>
        <w:tc>
          <w:tcPr>
            <w:tcW w:w="0" w:type="auto"/>
            <w:vAlign w:val="center"/>
          </w:tcPr>
          <w:p w14:paraId="706C5A59" w14:textId="77777777" w:rsidR="00C93495" w:rsidRPr="00CE461A" w:rsidRDefault="00C93495" w:rsidP="00CE461A">
            <w:pPr>
              <w:pStyle w:val="2TableFormat"/>
              <w:rPr>
                <w:color w:val="FF0000"/>
              </w:rPr>
            </w:pPr>
            <w:r w:rsidRPr="00CE461A">
              <w:rPr>
                <w:color w:val="FF0000"/>
              </w:rPr>
              <w:t>8</w:t>
            </w:r>
          </w:p>
        </w:tc>
        <w:tc>
          <w:tcPr>
            <w:tcW w:w="1077" w:type="dxa"/>
            <w:vAlign w:val="center"/>
          </w:tcPr>
          <w:p w14:paraId="07D30192" w14:textId="77777777" w:rsidR="00C93495" w:rsidRPr="00CE461A" w:rsidRDefault="00C93495" w:rsidP="00CE461A">
            <w:pPr>
              <w:pStyle w:val="2TableFormat"/>
              <w:rPr>
                <w:color w:val="FF0000"/>
              </w:rPr>
            </w:pPr>
            <w:r w:rsidRPr="00CE461A">
              <w:rPr>
                <w:color w:val="FF0000"/>
              </w:rPr>
              <w:t>3.891</w:t>
            </w:r>
          </w:p>
        </w:tc>
        <w:tc>
          <w:tcPr>
            <w:tcW w:w="1077" w:type="dxa"/>
            <w:vAlign w:val="center"/>
          </w:tcPr>
          <w:p w14:paraId="44EFED9E" w14:textId="77777777" w:rsidR="00C93495" w:rsidRPr="00CE461A" w:rsidRDefault="00C93495" w:rsidP="00CE461A">
            <w:pPr>
              <w:pStyle w:val="2TableFormat"/>
              <w:rPr>
                <w:color w:val="FF0000"/>
              </w:rPr>
            </w:pPr>
            <w:r w:rsidRPr="00CE461A">
              <w:rPr>
                <w:color w:val="FF0000"/>
              </w:rPr>
              <w:t>3.888</w:t>
            </w:r>
          </w:p>
        </w:tc>
        <w:tc>
          <w:tcPr>
            <w:tcW w:w="236" w:type="dxa"/>
            <w:vAlign w:val="center"/>
          </w:tcPr>
          <w:p w14:paraId="437BAD5A" w14:textId="77777777" w:rsidR="00C93495" w:rsidRPr="00CE461A" w:rsidRDefault="00C93495" w:rsidP="00CE461A">
            <w:pPr>
              <w:pStyle w:val="2TableFormat"/>
              <w:rPr>
                <w:color w:val="FF0000"/>
              </w:rPr>
            </w:pPr>
          </w:p>
        </w:tc>
        <w:tc>
          <w:tcPr>
            <w:tcW w:w="1134" w:type="dxa"/>
            <w:vAlign w:val="center"/>
          </w:tcPr>
          <w:p w14:paraId="7AB61F32" w14:textId="77777777" w:rsidR="00C93495" w:rsidRPr="00CE461A" w:rsidRDefault="00C93495" w:rsidP="00CE461A">
            <w:pPr>
              <w:pStyle w:val="2TableFormat"/>
              <w:rPr>
                <w:color w:val="FF0000"/>
              </w:rPr>
            </w:pPr>
            <w:r w:rsidRPr="00CE461A">
              <w:rPr>
                <w:color w:val="FF0000"/>
              </w:rPr>
              <w:t>0.365</w:t>
            </w:r>
          </w:p>
        </w:tc>
        <w:tc>
          <w:tcPr>
            <w:tcW w:w="1134" w:type="dxa"/>
            <w:gridSpan w:val="2"/>
            <w:vAlign w:val="center"/>
          </w:tcPr>
          <w:p w14:paraId="37D7C8A3" w14:textId="77777777" w:rsidR="00C93495" w:rsidRPr="00CE461A" w:rsidRDefault="00C93495" w:rsidP="00CE461A">
            <w:pPr>
              <w:pStyle w:val="2TableFormat"/>
              <w:rPr>
                <w:color w:val="FF0000"/>
              </w:rPr>
            </w:pPr>
            <w:r w:rsidRPr="00CE461A">
              <w:rPr>
                <w:color w:val="FF0000"/>
              </w:rPr>
              <w:t>0.358</w:t>
            </w:r>
          </w:p>
        </w:tc>
        <w:tc>
          <w:tcPr>
            <w:tcW w:w="250" w:type="dxa"/>
          </w:tcPr>
          <w:p w14:paraId="6C38D846" w14:textId="77777777" w:rsidR="00C93495" w:rsidRPr="00CE461A" w:rsidRDefault="00C93495" w:rsidP="00CE461A">
            <w:pPr>
              <w:pStyle w:val="2TableFormat"/>
              <w:rPr>
                <w:color w:val="FF0000"/>
              </w:rPr>
            </w:pPr>
          </w:p>
        </w:tc>
        <w:tc>
          <w:tcPr>
            <w:tcW w:w="1133" w:type="dxa"/>
            <w:vAlign w:val="center"/>
          </w:tcPr>
          <w:p w14:paraId="5BCDE512" w14:textId="77777777" w:rsidR="00C93495" w:rsidRPr="00CE461A" w:rsidRDefault="00C93495" w:rsidP="00CE461A">
            <w:pPr>
              <w:pStyle w:val="2TableFormat"/>
              <w:rPr>
                <w:color w:val="FF0000"/>
              </w:rPr>
            </w:pPr>
            <w:r w:rsidRPr="00CE461A">
              <w:rPr>
                <w:color w:val="FF0000"/>
              </w:rPr>
              <w:t>0.987</w:t>
            </w:r>
          </w:p>
        </w:tc>
        <w:tc>
          <w:tcPr>
            <w:tcW w:w="1134" w:type="dxa"/>
            <w:vAlign w:val="center"/>
          </w:tcPr>
          <w:p w14:paraId="04D9D642" w14:textId="77777777" w:rsidR="00C93495" w:rsidRPr="00CE461A" w:rsidRDefault="00C93495" w:rsidP="00CE461A">
            <w:pPr>
              <w:pStyle w:val="2TableFormat"/>
              <w:rPr>
                <w:color w:val="FF0000"/>
              </w:rPr>
            </w:pPr>
            <w:r w:rsidRPr="00CE461A">
              <w:rPr>
                <w:color w:val="FF0000"/>
              </w:rPr>
              <w:t>0.987</w:t>
            </w:r>
          </w:p>
        </w:tc>
        <w:tc>
          <w:tcPr>
            <w:tcW w:w="236" w:type="dxa"/>
          </w:tcPr>
          <w:p w14:paraId="33FD58FA" w14:textId="77777777" w:rsidR="00C93495" w:rsidRPr="00CE461A" w:rsidRDefault="00C93495" w:rsidP="00CE461A">
            <w:pPr>
              <w:pStyle w:val="2TableFormat"/>
              <w:rPr>
                <w:color w:val="FF0000"/>
              </w:rPr>
            </w:pPr>
          </w:p>
        </w:tc>
        <w:tc>
          <w:tcPr>
            <w:tcW w:w="1134" w:type="dxa"/>
            <w:vAlign w:val="center"/>
          </w:tcPr>
          <w:p w14:paraId="194B2EBD" w14:textId="77777777" w:rsidR="00C93495" w:rsidRPr="00CE461A" w:rsidRDefault="00C93495" w:rsidP="00CE461A">
            <w:pPr>
              <w:pStyle w:val="2TableFormat"/>
              <w:rPr>
                <w:color w:val="FF0000"/>
              </w:rPr>
            </w:pPr>
            <w:r w:rsidRPr="00CE461A">
              <w:rPr>
                <w:color w:val="FF0000"/>
              </w:rPr>
              <w:t>0.013</w:t>
            </w:r>
          </w:p>
        </w:tc>
        <w:tc>
          <w:tcPr>
            <w:tcW w:w="1139" w:type="dxa"/>
            <w:vAlign w:val="center"/>
          </w:tcPr>
          <w:p w14:paraId="744CB9CF" w14:textId="77777777" w:rsidR="00C93495" w:rsidRPr="00CE461A" w:rsidRDefault="00C93495" w:rsidP="00CE461A">
            <w:pPr>
              <w:pStyle w:val="2TableFormat"/>
              <w:rPr>
                <w:color w:val="FF0000"/>
              </w:rPr>
            </w:pPr>
            <w:r w:rsidRPr="00CE461A">
              <w:rPr>
                <w:color w:val="FF0000"/>
              </w:rPr>
              <w:t>0.013</w:t>
            </w:r>
          </w:p>
        </w:tc>
      </w:tr>
      <w:tr w:rsidR="00CE461A" w:rsidRPr="00CE461A" w14:paraId="64EAF018" w14:textId="77777777" w:rsidTr="00E45FC8">
        <w:trPr>
          <w:jc w:val="center"/>
        </w:trPr>
        <w:tc>
          <w:tcPr>
            <w:tcW w:w="0" w:type="auto"/>
            <w:vAlign w:val="center"/>
          </w:tcPr>
          <w:p w14:paraId="7F9048D1" w14:textId="77777777" w:rsidR="00C93495" w:rsidRPr="00CE461A" w:rsidRDefault="00C93495" w:rsidP="00CE461A">
            <w:pPr>
              <w:pStyle w:val="2TableFormat"/>
              <w:rPr>
                <w:color w:val="FF0000"/>
              </w:rPr>
            </w:pPr>
            <w:r w:rsidRPr="00CE461A">
              <w:rPr>
                <w:color w:val="FF0000"/>
              </w:rPr>
              <w:t>9</w:t>
            </w:r>
          </w:p>
        </w:tc>
        <w:tc>
          <w:tcPr>
            <w:tcW w:w="1077" w:type="dxa"/>
            <w:vAlign w:val="center"/>
          </w:tcPr>
          <w:p w14:paraId="5D4669DE" w14:textId="77777777" w:rsidR="00C93495" w:rsidRPr="00CE461A" w:rsidRDefault="00C93495" w:rsidP="00CE461A">
            <w:pPr>
              <w:pStyle w:val="2TableFormat"/>
              <w:rPr>
                <w:color w:val="FF0000"/>
              </w:rPr>
            </w:pPr>
            <w:r w:rsidRPr="00CE461A">
              <w:rPr>
                <w:color w:val="FF0000"/>
              </w:rPr>
              <w:t>3.819</w:t>
            </w:r>
          </w:p>
        </w:tc>
        <w:tc>
          <w:tcPr>
            <w:tcW w:w="1077" w:type="dxa"/>
            <w:vAlign w:val="center"/>
          </w:tcPr>
          <w:p w14:paraId="715851DF" w14:textId="77777777" w:rsidR="00C93495" w:rsidRPr="00CE461A" w:rsidRDefault="00C93495" w:rsidP="00CE461A">
            <w:pPr>
              <w:pStyle w:val="2TableFormat"/>
              <w:rPr>
                <w:color w:val="FF0000"/>
              </w:rPr>
            </w:pPr>
            <w:r w:rsidRPr="00CE461A">
              <w:rPr>
                <w:color w:val="FF0000"/>
              </w:rPr>
              <w:t>3.813</w:t>
            </w:r>
          </w:p>
        </w:tc>
        <w:tc>
          <w:tcPr>
            <w:tcW w:w="236" w:type="dxa"/>
            <w:vAlign w:val="center"/>
          </w:tcPr>
          <w:p w14:paraId="6449CB40" w14:textId="77777777" w:rsidR="00C93495" w:rsidRPr="00CE461A" w:rsidRDefault="00C93495" w:rsidP="00CE461A">
            <w:pPr>
              <w:pStyle w:val="2TableFormat"/>
              <w:rPr>
                <w:color w:val="FF0000"/>
              </w:rPr>
            </w:pPr>
          </w:p>
        </w:tc>
        <w:tc>
          <w:tcPr>
            <w:tcW w:w="1134" w:type="dxa"/>
            <w:vAlign w:val="center"/>
          </w:tcPr>
          <w:p w14:paraId="7E073E2C" w14:textId="77777777" w:rsidR="00C93495" w:rsidRPr="00CE461A" w:rsidRDefault="00C93495" w:rsidP="00CE461A">
            <w:pPr>
              <w:pStyle w:val="2TableFormat"/>
              <w:rPr>
                <w:color w:val="FF0000"/>
              </w:rPr>
            </w:pPr>
            <w:r w:rsidRPr="00CE461A">
              <w:rPr>
                <w:color w:val="FF0000"/>
              </w:rPr>
              <w:t>0.078</w:t>
            </w:r>
          </w:p>
        </w:tc>
        <w:tc>
          <w:tcPr>
            <w:tcW w:w="1134" w:type="dxa"/>
            <w:gridSpan w:val="2"/>
            <w:vAlign w:val="center"/>
          </w:tcPr>
          <w:p w14:paraId="76E91BB6" w14:textId="77777777" w:rsidR="00C93495" w:rsidRPr="00CE461A" w:rsidRDefault="00C93495" w:rsidP="00CE461A">
            <w:pPr>
              <w:pStyle w:val="2TableFormat"/>
              <w:rPr>
                <w:color w:val="FF0000"/>
              </w:rPr>
            </w:pPr>
            <w:r w:rsidRPr="00CE461A">
              <w:rPr>
                <w:color w:val="FF0000"/>
              </w:rPr>
              <w:t>0.155</w:t>
            </w:r>
          </w:p>
        </w:tc>
        <w:tc>
          <w:tcPr>
            <w:tcW w:w="250" w:type="dxa"/>
          </w:tcPr>
          <w:p w14:paraId="67D90D86" w14:textId="77777777" w:rsidR="00C93495" w:rsidRPr="00CE461A" w:rsidRDefault="00C93495" w:rsidP="00CE461A">
            <w:pPr>
              <w:pStyle w:val="2TableFormat"/>
              <w:rPr>
                <w:color w:val="FF0000"/>
              </w:rPr>
            </w:pPr>
          </w:p>
        </w:tc>
        <w:tc>
          <w:tcPr>
            <w:tcW w:w="1133" w:type="dxa"/>
            <w:vAlign w:val="center"/>
          </w:tcPr>
          <w:p w14:paraId="0CE8C9FD" w14:textId="77777777" w:rsidR="00C93495" w:rsidRPr="00CE461A" w:rsidRDefault="00C93495" w:rsidP="00CE461A">
            <w:pPr>
              <w:pStyle w:val="2TableFormat"/>
              <w:rPr>
                <w:color w:val="FF0000"/>
              </w:rPr>
            </w:pPr>
            <w:r w:rsidRPr="00CE461A">
              <w:rPr>
                <w:color w:val="FF0000"/>
              </w:rPr>
              <w:t>0.999</w:t>
            </w:r>
          </w:p>
        </w:tc>
        <w:tc>
          <w:tcPr>
            <w:tcW w:w="1134" w:type="dxa"/>
            <w:vAlign w:val="center"/>
          </w:tcPr>
          <w:p w14:paraId="5999AF7F" w14:textId="77777777" w:rsidR="00C93495" w:rsidRPr="00CE461A" w:rsidRDefault="00C93495" w:rsidP="00CE461A">
            <w:pPr>
              <w:pStyle w:val="2TableFormat"/>
              <w:rPr>
                <w:color w:val="FF0000"/>
              </w:rPr>
            </w:pPr>
            <w:r w:rsidRPr="00CE461A">
              <w:rPr>
                <w:color w:val="FF0000"/>
              </w:rPr>
              <w:t>0.998</w:t>
            </w:r>
          </w:p>
        </w:tc>
        <w:tc>
          <w:tcPr>
            <w:tcW w:w="236" w:type="dxa"/>
          </w:tcPr>
          <w:p w14:paraId="77EE8B00" w14:textId="77777777" w:rsidR="00C93495" w:rsidRPr="00CE461A" w:rsidRDefault="00C93495" w:rsidP="00CE461A">
            <w:pPr>
              <w:pStyle w:val="2TableFormat"/>
              <w:rPr>
                <w:color w:val="FF0000"/>
              </w:rPr>
            </w:pPr>
          </w:p>
        </w:tc>
        <w:tc>
          <w:tcPr>
            <w:tcW w:w="1134" w:type="dxa"/>
            <w:vAlign w:val="center"/>
          </w:tcPr>
          <w:p w14:paraId="15578679" w14:textId="77777777" w:rsidR="00C93495" w:rsidRPr="00CE461A" w:rsidRDefault="00C93495" w:rsidP="00CE461A">
            <w:pPr>
              <w:pStyle w:val="2TableFormat"/>
              <w:rPr>
                <w:color w:val="FF0000"/>
              </w:rPr>
            </w:pPr>
            <w:r w:rsidRPr="00CE461A">
              <w:rPr>
                <w:color w:val="FF0000"/>
              </w:rPr>
              <w:t>0.002</w:t>
            </w:r>
          </w:p>
        </w:tc>
        <w:tc>
          <w:tcPr>
            <w:tcW w:w="1139" w:type="dxa"/>
            <w:vAlign w:val="center"/>
          </w:tcPr>
          <w:p w14:paraId="59CE9304" w14:textId="77777777" w:rsidR="00C93495" w:rsidRPr="00CE461A" w:rsidRDefault="00C93495" w:rsidP="00CE461A">
            <w:pPr>
              <w:pStyle w:val="2TableFormat"/>
              <w:rPr>
                <w:color w:val="FF0000"/>
              </w:rPr>
            </w:pPr>
            <w:r w:rsidRPr="00CE461A">
              <w:rPr>
                <w:color w:val="FF0000"/>
              </w:rPr>
              <w:t>0.006</w:t>
            </w:r>
          </w:p>
        </w:tc>
      </w:tr>
      <w:tr w:rsidR="00CE461A" w:rsidRPr="00CE461A" w14:paraId="11D52827" w14:textId="77777777" w:rsidTr="00E45FC8">
        <w:trPr>
          <w:jc w:val="center"/>
        </w:trPr>
        <w:tc>
          <w:tcPr>
            <w:tcW w:w="0" w:type="auto"/>
            <w:vAlign w:val="center"/>
          </w:tcPr>
          <w:p w14:paraId="2409BB49" w14:textId="77777777" w:rsidR="00C93495" w:rsidRPr="00CE461A" w:rsidRDefault="00C93495" w:rsidP="00CE461A">
            <w:pPr>
              <w:pStyle w:val="2TableFormat"/>
              <w:rPr>
                <w:color w:val="FF0000"/>
              </w:rPr>
            </w:pPr>
            <w:r w:rsidRPr="00CE461A">
              <w:rPr>
                <w:color w:val="FF0000"/>
              </w:rPr>
              <w:t>10</w:t>
            </w:r>
          </w:p>
        </w:tc>
        <w:tc>
          <w:tcPr>
            <w:tcW w:w="1077" w:type="dxa"/>
            <w:vAlign w:val="center"/>
          </w:tcPr>
          <w:p w14:paraId="2462AEF2" w14:textId="77777777" w:rsidR="00C93495" w:rsidRPr="00CE461A" w:rsidRDefault="00C93495" w:rsidP="00CE461A">
            <w:pPr>
              <w:pStyle w:val="2TableFormat"/>
              <w:rPr>
                <w:color w:val="FF0000"/>
              </w:rPr>
            </w:pPr>
            <w:r w:rsidRPr="00CE461A">
              <w:rPr>
                <w:color w:val="FF0000"/>
              </w:rPr>
              <w:t>3.906</w:t>
            </w:r>
          </w:p>
        </w:tc>
        <w:tc>
          <w:tcPr>
            <w:tcW w:w="1077" w:type="dxa"/>
            <w:vAlign w:val="center"/>
          </w:tcPr>
          <w:p w14:paraId="78DE4211" w14:textId="77777777" w:rsidR="00C93495" w:rsidRPr="00CE461A" w:rsidRDefault="00C93495" w:rsidP="00CE461A">
            <w:pPr>
              <w:pStyle w:val="2TableFormat"/>
              <w:rPr>
                <w:color w:val="FF0000"/>
              </w:rPr>
            </w:pPr>
            <w:r w:rsidRPr="00CE461A">
              <w:rPr>
                <w:color w:val="FF0000"/>
              </w:rPr>
              <w:t>3.900</w:t>
            </w:r>
          </w:p>
        </w:tc>
        <w:tc>
          <w:tcPr>
            <w:tcW w:w="236" w:type="dxa"/>
            <w:vAlign w:val="center"/>
          </w:tcPr>
          <w:p w14:paraId="0199834F" w14:textId="77777777" w:rsidR="00C93495" w:rsidRPr="00CE461A" w:rsidRDefault="00C93495" w:rsidP="00CE461A">
            <w:pPr>
              <w:pStyle w:val="2TableFormat"/>
              <w:rPr>
                <w:color w:val="FF0000"/>
              </w:rPr>
            </w:pPr>
          </w:p>
        </w:tc>
        <w:tc>
          <w:tcPr>
            <w:tcW w:w="1134" w:type="dxa"/>
            <w:vAlign w:val="center"/>
          </w:tcPr>
          <w:p w14:paraId="794F2E5C" w14:textId="77777777" w:rsidR="00C93495" w:rsidRPr="00CE461A" w:rsidRDefault="00C93495" w:rsidP="00CE461A">
            <w:pPr>
              <w:pStyle w:val="2TableFormat"/>
              <w:rPr>
                <w:color w:val="FF0000"/>
              </w:rPr>
            </w:pPr>
            <w:r w:rsidRPr="00CE461A">
              <w:rPr>
                <w:color w:val="FF0000"/>
              </w:rPr>
              <w:t>0.294</w:t>
            </w:r>
          </w:p>
        </w:tc>
        <w:tc>
          <w:tcPr>
            <w:tcW w:w="1134" w:type="dxa"/>
            <w:gridSpan w:val="2"/>
            <w:vAlign w:val="center"/>
          </w:tcPr>
          <w:p w14:paraId="6DB27642" w14:textId="77777777" w:rsidR="00C93495" w:rsidRPr="00CE461A" w:rsidRDefault="00C93495" w:rsidP="00CE461A">
            <w:pPr>
              <w:pStyle w:val="2TableFormat"/>
              <w:rPr>
                <w:color w:val="FF0000"/>
              </w:rPr>
            </w:pPr>
            <w:r w:rsidRPr="00CE461A">
              <w:rPr>
                <w:color w:val="FF0000"/>
              </w:rPr>
              <w:t>0.299</w:t>
            </w:r>
          </w:p>
        </w:tc>
        <w:tc>
          <w:tcPr>
            <w:tcW w:w="250" w:type="dxa"/>
          </w:tcPr>
          <w:p w14:paraId="726FAA80" w14:textId="77777777" w:rsidR="00C93495" w:rsidRPr="00CE461A" w:rsidRDefault="00C93495" w:rsidP="00CE461A">
            <w:pPr>
              <w:pStyle w:val="2TableFormat"/>
              <w:rPr>
                <w:color w:val="FF0000"/>
              </w:rPr>
            </w:pPr>
          </w:p>
        </w:tc>
        <w:tc>
          <w:tcPr>
            <w:tcW w:w="1133" w:type="dxa"/>
            <w:vAlign w:val="center"/>
          </w:tcPr>
          <w:p w14:paraId="40ECD953" w14:textId="77777777" w:rsidR="00C93495" w:rsidRPr="00CE461A" w:rsidRDefault="00C93495" w:rsidP="00CE461A">
            <w:pPr>
              <w:pStyle w:val="2TableFormat"/>
              <w:rPr>
                <w:color w:val="FF0000"/>
              </w:rPr>
            </w:pPr>
            <w:r w:rsidRPr="00CE461A">
              <w:rPr>
                <w:color w:val="FF0000"/>
              </w:rPr>
              <w:t>0.979</w:t>
            </w:r>
          </w:p>
        </w:tc>
        <w:tc>
          <w:tcPr>
            <w:tcW w:w="1134" w:type="dxa"/>
            <w:vAlign w:val="center"/>
          </w:tcPr>
          <w:p w14:paraId="595A237C" w14:textId="77777777" w:rsidR="00C93495" w:rsidRPr="00CE461A" w:rsidRDefault="00C93495" w:rsidP="00CE461A">
            <w:pPr>
              <w:pStyle w:val="2TableFormat"/>
              <w:rPr>
                <w:color w:val="FF0000"/>
              </w:rPr>
            </w:pPr>
            <w:r w:rsidRPr="00CE461A">
              <w:rPr>
                <w:color w:val="FF0000"/>
              </w:rPr>
              <w:t>0.978</w:t>
            </w:r>
          </w:p>
        </w:tc>
        <w:tc>
          <w:tcPr>
            <w:tcW w:w="236" w:type="dxa"/>
          </w:tcPr>
          <w:p w14:paraId="7210402F" w14:textId="77777777" w:rsidR="00C93495" w:rsidRPr="00CE461A" w:rsidRDefault="00C93495" w:rsidP="00CE461A">
            <w:pPr>
              <w:pStyle w:val="2TableFormat"/>
              <w:rPr>
                <w:color w:val="FF0000"/>
              </w:rPr>
            </w:pPr>
          </w:p>
        </w:tc>
        <w:tc>
          <w:tcPr>
            <w:tcW w:w="1134" w:type="dxa"/>
            <w:vAlign w:val="center"/>
          </w:tcPr>
          <w:p w14:paraId="747B39BE" w14:textId="77777777" w:rsidR="00C93495" w:rsidRPr="00CE461A" w:rsidRDefault="00C93495" w:rsidP="00CE461A">
            <w:pPr>
              <w:pStyle w:val="2TableFormat"/>
              <w:rPr>
                <w:color w:val="FF0000"/>
              </w:rPr>
            </w:pPr>
            <w:r w:rsidRPr="00CE461A">
              <w:rPr>
                <w:color w:val="FF0000"/>
              </w:rPr>
              <w:t>0.017</w:t>
            </w:r>
          </w:p>
        </w:tc>
        <w:tc>
          <w:tcPr>
            <w:tcW w:w="1139" w:type="dxa"/>
            <w:vAlign w:val="center"/>
          </w:tcPr>
          <w:p w14:paraId="366312CE" w14:textId="77777777" w:rsidR="00C93495" w:rsidRPr="00CE461A" w:rsidRDefault="00C93495" w:rsidP="00CE461A">
            <w:pPr>
              <w:pStyle w:val="2TableFormat"/>
              <w:rPr>
                <w:color w:val="FF0000"/>
              </w:rPr>
            </w:pPr>
            <w:r w:rsidRPr="00CE461A">
              <w:rPr>
                <w:color w:val="FF0000"/>
              </w:rPr>
              <w:t>0.017</w:t>
            </w:r>
          </w:p>
        </w:tc>
      </w:tr>
      <w:tr w:rsidR="00CE461A" w:rsidRPr="00CE461A" w14:paraId="4BDF99E7" w14:textId="77777777" w:rsidTr="00E45FC8">
        <w:trPr>
          <w:jc w:val="center"/>
        </w:trPr>
        <w:tc>
          <w:tcPr>
            <w:tcW w:w="0" w:type="auto"/>
            <w:vAlign w:val="center"/>
          </w:tcPr>
          <w:p w14:paraId="3972264D" w14:textId="77777777" w:rsidR="00C93495" w:rsidRPr="00CE461A" w:rsidRDefault="00C93495" w:rsidP="00CE461A">
            <w:pPr>
              <w:pStyle w:val="2TableFormat"/>
              <w:rPr>
                <w:color w:val="FF0000"/>
              </w:rPr>
            </w:pPr>
            <w:r w:rsidRPr="00CE461A">
              <w:rPr>
                <w:color w:val="FF0000"/>
              </w:rPr>
              <w:t>11</w:t>
            </w:r>
          </w:p>
        </w:tc>
        <w:tc>
          <w:tcPr>
            <w:tcW w:w="1077" w:type="dxa"/>
            <w:vAlign w:val="center"/>
          </w:tcPr>
          <w:p w14:paraId="6B343269" w14:textId="77777777" w:rsidR="00C93495" w:rsidRPr="00CE461A" w:rsidRDefault="00C93495" w:rsidP="00CE461A">
            <w:pPr>
              <w:pStyle w:val="2TableFormat"/>
              <w:rPr>
                <w:color w:val="FF0000"/>
              </w:rPr>
            </w:pPr>
            <w:r w:rsidRPr="00CE461A">
              <w:rPr>
                <w:color w:val="FF0000"/>
              </w:rPr>
              <w:t>4.212</w:t>
            </w:r>
          </w:p>
        </w:tc>
        <w:tc>
          <w:tcPr>
            <w:tcW w:w="1077" w:type="dxa"/>
            <w:vAlign w:val="center"/>
          </w:tcPr>
          <w:p w14:paraId="4C7EC933" w14:textId="77777777" w:rsidR="00C93495" w:rsidRPr="00CE461A" w:rsidRDefault="00C93495" w:rsidP="00CE461A">
            <w:pPr>
              <w:pStyle w:val="2TableFormat"/>
              <w:rPr>
                <w:color w:val="FF0000"/>
              </w:rPr>
            </w:pPr>
            <w:r w:rsidRPr="00CE461A">
              <w:rPr>
                <w:color w:val="FF0000"/>
              </w:rPr>
              <w:t>4.211</w:t>
            </w:r>
          </w:p>
        </w:tc>
        <w:tc>
          <w:tcPr>
            <w:tcW w:w="236" w:type="dxa"/>
            <w:vAlign w:val="center"/>
          </w:tcPr>
          <w:p w14:paraId="36F98876" w14:textId="77777777" w:rsidR="00C93495" w:rsidRPr="00CE461A" w:rsidRDefault="00C93495" w:rsidP="00CE461A">
            <w:pPr>
              <w:pStyle w:val="2TableFormat"/>
              <w:rPr>
                <w:color w:val="FF0000"/>
              </w:rPr>
            </w:pPr>
          </w:p>
        </w:tc>
        <w:tc>
          <w:tcPr>
            <w:tcW w:w="1134" w:type="dxa"/>
            <w:vAlign w:val="center"/>
          </w:tcPr>
          <w:p w14:paraId="1DF4F607" w14:textId="77777777" w:rsidR="00C93495" w:rsidRPr="00CE461A" w:rsidRDefault="00C93495" w:rsidP="00CE461A">
            <w:pPr>
              <w:pStyle w:val="2TableFormat"/>
              <w:rPr>
                <w:color w:val="FF0000"/>
              </w:rPr>
            </w:pPr>
            <w:r w:rsidRPr="00CE461A">
              <w:rPr>
                <w:color w:val="FF0000"/>
              </w:rPr>
              <w:t>0.930</w:t>
            </w:r>
          </w:p>
        </w:tc>
        <w:tc>
          <w:tcPr>
            <w:tcW w:w="1134" w:type="dxa"/>
            <w:gridSpan w:val="2"/>
            <w:vAlign w:val="center"/>
          </w:tcPr>
          <w:p w14:paraId="598F383E" w14:textId="77777777" w:rsidR="00C93495" w:rsidRPr="00CE461A" w:rsidRDefault="00C93495" w:rsidP="00CE461A">
            <w:pPr>
              <w:pStyle w:val="2TableFormat"/>
              <w:rPr>
                <w:color w:val="FF0000"/>
              </w:rPr>
            </w:pPr>
            <w:r w:rsidRPr="00CE461A">
              <w:rPr>
                <w:color w:val="FF0000"/>
              </w:rPr>
              <w:t>0.935</w:t>
            </w:r>
          </w:p>
        </w:tc>
        <w:tc>
          <w:tcPr>
            <w:tcW w:w="250" w:type="dxa"/>
          </w:tcPr>
          <w:p w14:paraId="666D8A39" w14:textId="77777777" w:rsidR="00C93495" w:rsidRPr="00CE461A" w:rsidRDefault="00C93495" w:rsidP="00CE461A">
            <w:pPr>
              <w:pStyle w:val="2TableFormat"/>
              <w:rPr>
                <w:color w:val="FF0000"/>
              </w:rPr>
            </w:pPr>
          </w:p>
        </w:tc>
        <w:tc>
          <w:tcPr>
            <w:tcW w:w="1133" w:type="dxa"/>
            <w:vAlign w:val="center"/>
          </w:tcPr>
          <w:p w14:paraId="135C9589" w14:textId="77777777" w:rsidR="00C93495" w:rsidRPr="00CE461A" w:rsidRDefault="00C93495" w:rsidP="00CE461A">
            <w:pPr>
              <w:pStyle w:val="2TableFormat"/>
              <w:rPr>
                <w:color w:val="FF0000"/>
              </w:rPr>
            </w:pPr>
            <w:r w:rsidRPr="00CE461A">
              <w:rPr>
                <w:color w:val="FF0000"/>
              </w:rPr>
              <w:t>0.899</w:t>
            </w:r>
          </w:p>
        </w:tc>
        <w:tc>
          <w:tcPr>
            <w:tcW w:w="1134" w:type="dxa"/>
            <w:vAlign w:val="center"/>
          </w:tcPr>
          <w:p w14:paraId="61E160AA" w14:textId="77777777" w:rsidR="00C93495" w:rsidRPr="00CE461A" w:rsidRDefault="00C93495" w:rsidP="00CE461A">
            <w:pPr>
              <w:pStyle w:val="2TableFormat"/>
              <w:rPr>
                <w:color w:val="FF0000"/>
              </w:rPr>
            </w:pPr>
            <w:r w:rsidRPr="00CE461A">
              <w:rPr>
                <w:color w:val="FF0000"/>
              </w:rPr>
              <w:t>0.897</w:t>
            </w:r>
          </w:p>
        </w:tc>
        <w:tc>
          <w:tcPr>
            <w:tcW w:w="236" w:type="dxa"/>
          </w:tcPr>
          <w:p w14:paraId="1E4646EE" w14:textId="77777777" w:rsidR="00C93495" w:rsidRPr="00CE461A" w:rsidRDefault="00C93495" w:rsidP="00CE461A">
            <w:pPr>
              <w:pStyle w:val="2TableFormat"/>
              <w:rPr>
                <w:color w:val="FF0000"/>
              </w:rPr>
            </w:pPr>
          </w:p>
        </w:tc>
        <w:tc>
          <w:tcPr>
            <w:tcW w:w="1134" w:type="dxa"/>
            <w:vAlign w:val="center"/>
          </w:tcPr>
          <w:p w14:paraId="091BE4E4" w14:textId="77777777" w:rsidR="00C93495" w:rsidRPr="00CE461A" w:rsidRDefault="00C93495" w:rsidP="00CE461A">
            <w:pPr>
              <w:pStyle w:val="2TableFormat"/>
              <w:rPr>
                <w:color w:val="FF0000"/>
              </w:rPr>
            </w:pPr>
            <w:r w:rsidRPr="00CE461A">
              <w:rPr>
                <w:color w:val="FF0000"/>
              </w:rPr>
              <w:t>0.068</w:t>
            </w:r>
          </w:p>
        </w:tc>
        <w:tc>
          <w:tcPr>
            <w:tcW w:w="1139" w:type="dxa"/>
            <w:vAlign w:val="center"/>
          </w:tcPr>
          <w:p w14:paraId="0E28BCCC" w14:textId="77777777" w:rsidR="00C93495" w:rsidRPr="00CE461A" w:rsidRDefault="00C93495" w:rsidP="00CE461A">
            <w:pPr>
              <w:pStyle w:val="2TableFormat"/>
              <w:rPr>
                <w:color w:val="FF0000"/>
              </w:rPr>
            </w:pPr>
            <w:r w:rsidRPr="00CE461A">
              <w:rPr>
                <w:color w:val="FF0000"/>
              </w:rPr>
              <w:t>0.068</w:t>
            </w:r>
          </w:p>
        </w:tc>
      </w:tr>
      <w:tr w:rsidR="00CE461A" w:rsidRPr="00CE461A" w14:paraId="287E158C" w14:textId="77777777" w:rsidTr="00E45FC8">
        <w:trPr>
          <w:jc w:val="center"/>
        </w:trPr>
        <w:tc>
          <w:tcPr>
            <w:tcW w:w="0" w:type="auto"/>
            <w:vAlign w:val="center"/>
          </w:tcPr>
          <w:p w14:paraId="5C200ACF" w14:textId="77777777" w:rsidR="00C93495" w:rsidRPr="00CE461A" w:rsidRDefault="00C93495" w:rsidP="00CE461A">
            <w:pPr>
              <w:pStyle w:val="2TableFormat"/>
              <w:rPr>
                <w:color w:val="FF0000"/>
              </w:rPr>
            </w:pPr>
            <w:r w:rsidRPr="00CE461A">
              <w:rPr>
                <w:color w:val="FF0000"/>
              </w:rPr>
              <w:t>12</w:t>
            </w:r>
          </w:p>
        </w:tc>
        <w:tc>
          <w:tcPr>
            <w:tcW w:w="1077" w:type="dxa"/>
            <w:vAlign w:val="center"/>
          </w:tcPr>
          <w:p w14:paraId="544B8383" w14:textId="77777777" w:rsidR="00C93495" w:rsidRPr="00CE461A" w:rsidRDefault="00C93495" w:rsidP="00CE461A">
            <w:pPr>
              <w:pStyle w:val="2TableFormat"/>
              <w:rPr>
                <w:color w:val="FF0000"/>
              </w:rPr>
            </w:pPr>
            <w:r w:rsidRPr="00CE461A">
              <w:rPr>
                <w:color w:val="FF0000"/>
              </w:rPr>
              <w:t>3.908</w:t>
            </w:r>
          </w:p>
        </w:tc>
        <w:tc>
          <w:tcPr>
            <w:tcW w:w="1077" w:type="dxa"/>
            <w:vAlign w:val="center"/>
          </w:tcPr>
          <w:p w14:paraId="70010A09" w14:textId="77777777" w:rsidR="00C93495" w:rsidRPr="00CE461A" w:rsidRDefault="00C93495" w:rsidP="00CE461A">
            <w:pPr>
              <w:pStyle w:val="2TableFormat"/>
              <w:rPr>
                <w:color w:val="FF0000"/>
              </w:rPr>
            </w:pPr>
            <w:r w:rsidRPr="00CE461A">
              <w:rPr>
                <w:color w:val="FF0000"/>
              </w:rPr>
              <w:t>3.904</w:t>
            </w:r>
          </w:p>
        </w:tc>
        <w:tc>
          <w:tcPr>
            <w:tcW w:w="236" w:type="dxa"/>
            <w:vAlign w:val="center"/>
          </w:tcPr>
          <w:p w14:paraId="72EAE61D" w14:textId="77777777" w:rsidR="00C93495" w:rsidRPr="00CE461A" w:rsidRDefault="00C93495" w:rsidP="00CE461A">
            <w:pPr>
              <w:pStyle w:val="2TableFormat"/>
              <w:rPr>
                <w:color w:val="FF0000"/>
              </w:rPr>
            </w:pPr>
          </w:p>
        </w:tc>
        <w:tc>
          <w:tcPr>
            <w:tcW w:w="1134" w:type="dxa"/>
            <w:vAlign w:val="center"/>
          </w:tcPr>
          <w:p w14:paraId="388AE7A3" w14:textId="77777777" w:rsidR="00C93495" w:rsidRPr="00CE461A" w:rsidRDefault="00C93495" w:rsidP="00CE461A">
            <w:pPr>
              <w:pStyle w:val="2TableFormat"/>
              <w:rPr>
                <w:color w:val="FF0000"/>
              </w:rPr>
            </w:pPr>
            <w:r w:rsidRPr="00CE461A">
              <w:rPr>
                <w:color w:val="FF0000"/>
              </w:rPr>
              <w:t>0.152</w:t>
            </w:r>
          </w:p>
        </w:tc>
        <w:tc>
          <w:tcPr>
            <w:tcW w:w="1134" w:type="dxa"/>
            <w:gridSpan w:val="2"/>
            <w:vAlign w:val="center"/>
          </w:tcPr>
          <w:p w14:paraId="43E530DB" w14:textId="77777777" w:rsidR="00C93495" w:rsidRPr="00CE461A" w:rsidRDefault="00C93495" w:rsidP="00CE461A">
            <w:pPr>
              <w:pStyle w:val="2TableFormat"/>
              <w:rPr>
                <w:color w:val="FF0000"/>
              </w:rPr>
            </w:pPr>
            <w:r w:rsidRPr="00CE461A">
              <w:rPr>
                <w:color w:val="FF0000"/>
              </w:rPr>
              <w:t>0.155</w:t>
            </w:r>
          </w:p>
        </w:tc>
        <w:tc>
          <w:tcPr>
            <w:tcW w:w="250" w:type="dxa"/>
          </w:tcPr>
          <w:p w14:paraId="4A9016D4" w14:textId="77777777" w:rsidR="00C93495" w:rsidRPr="00CE461A" w:rsidRDefault="00C93495" w:rsidP="00CE461A">
            <w:pPr>
              <w:pStyle w:val="2TableFormat"/>
              <w:rPr>
                <w:color w:val="FF0000"/>
              </w:rPr>
            </w:pPr>
          </w:p>
        </w:tc>
        <w:tc>
          <w:tcPr>
            <w:tcW w:w="1133" w:type="dxa"/>
            <w:vAlign w:val="center"/>
          </w:tcPr>
          <w:p w14:paraId="14C8919E" w14:textId="77777777" w:rsidR="00C93495" w:rsidRPr="00CE461A" w:rsidRDefault="00C93495" w:rsidP="00CE461A">
            <w:pPr>
              <w:pStyle w:val="2TableFormat"/>
              <w:rPr>
                <w:color w:val="FF0000"/>
              </w:rPr>
            </w:pPr>
            <w:r w:rsidRPr="00CE461A">
              <w:rPr>
                <w:color w:val="FF0000"/>
              </w:rPr>
              <w:t>0.998</w:t>
            </w:r>
          </w:p>
        </w:tc>
        <w:tc>
          <w:tcPr>
            <w:tcW w:w="1134" w:type="dxa"/>
            <w:vAlign w:val="center"/>
          </w:tcPr>
          <w:p w14:paraId="6D8722A0" w14:textId="77777777" w:rsidR="00C93495" w:rsidRPr="00CE461A" w:rsidRDefault="00C93495" w:rsidP="00CE461A">
            <w:pPr>
              <w:pStyle w:val="2TableFormat"/>
              <w:rPr>
                <w:color w:val="FF0000"/>
              </w:rPr>
            </w:pPr>
            <w:r w:rsidRPr="00CE461A">
              <w:rPr>
                <w:color w:val="FF0000"/>
              </w:rPr>
              <w:t>0.998</w:t>
            </w:r>
          </w:p>
        </w:tc>
        <w:tc>
          <w:tcPr>
            <w:tcW w:w="236" w:type="dxa"/>
          </w:tcPr>
          <w:p w14:paraId="74485839" w14:textId="77777777" w:rsidR="00C93495" w:rsidRPr="00CE461A" w:rsidRDefault="00C93495" w:rsidP="00CE461A">
            <w:pPr>
              <w:pStyle w:val="2TableFormat"/>
              <w:rPr>
                <w:color w:val="FF0000"/>
              </w:rPr>
            </w:pPr>
          </w:p>
        </w:tc>
        <w:tc>
          <w:tcPr>
            <w:tcW w:w="1134" w:type="dxa"/>
            <w:vAlign w:val="center"/>
          </w:tcPr>
          <w:p w14:paraId="166D658A" w14:textId="77777777" w:rsidR="00C93495" w:rsidRPr="00CE461A" w:rsidRDefault="00C93495" w:rsidP="00CE461A">
            <w:pPr>
              <w:pStyle w:val="2TableFormat"/>
              <w:rPr>
                <w:color w:val="FF0000"/>
              </w:rPr>
            </w:pPr>
            <w:r w:rsidRPr="00CE461A">
              <w:rPr>
                <w:color w:val="FF0000"/>
              </w:rPr>
              <w:t>0.003</w:t>
            </w:r>
          </w:p>
        </w:tc>
        <w:tc>
          <w:tcPr>
            <w:tcW w:w="1139" w:type="dxa"/>
            <w:vAlign w:val="center"/>
          </w:tcPr>
          <w:p w14:paraId="7DDD2915" w14:textId="77777777" w:rsidR="00C93495" w:rsidRPr="00CE461A" w:rsidRDefault="00C93495" w:rsidP="00CE461A">
            <w:pPr>
              <w:pStyle w:val="2TableFormat"/>
              <w:rPr>
                <w:color w:val="FF0000"/>
              </w:rPr>
            </w:pPr>
            <w:r w:rsidRPr="00CE461A">
              <w:rPr>
                <w:color w:val="FF0000"/>
              </w:rPr>
              <w:t>0.003</w:t>
            </w:r>
          </w:p>
        </w:tc>
      </w:tr>
    </w:tbl>
    <w:p w14:paraId="080D6CB6" w14:textId="3C570058" w:rsidR="00C93495" w:rsidRDefault="00C93495" w:rsidP="00C93495">
      <w:pPr>
        <w:ind w:firstLineChars="0" w:firstLine="0"/>
      </w:pPr>
      <w:r w:rsidRPr="00CE461A">
        <w:rPr>
          <w:color w:val="FF0000"/>
        </w:rPr>
        <w:t xml:space="preserve">Note: </w:t>
      </w:r>
      <w:proofErr w:type="spellStart"/>
      <w:r w:rsidRPr="00CE461A">
        <w:rPr>
          <w:color w:val="FF0000"/>
        </w:rPr>
        <w:t>M1</w:t>
      </w:r>
      <w:proofErr w:type="spellEnd"/>
      <w:r w:rsidRPr="00CE461A">
        <w:rPr>
          <w:color w:val="FF0000"/>
        </w:rPr>
        <w:t xml:space="preserve"> denote</w:t>
      </w:r>
      <w:r w:rsidRPr="00CE461A">
        <w:rPr>
          <w:rFonts w:hint="eastAsia"/>
          <w:color w:val="FF0000"/>
        </w:rPr>
        <w:t>s</w:t>
      </w:r>
      <w:r w:rsidRPr="00CE461A">
        <w:rPr>
          <w:color w:val="FF0000"/>
        </w:rPr>
        <w:t xml:space="preserve"> the equal chord length method </w:t>
      </w:r>
      <w:r w:rsidRPr="00672CAF">
        <w:rPr>
          <w:color w:val="00B0F0"/>
        </w:rPr>
        <w:fldChar w:fldCharType="begin" w:fldLock="1"/>
      </w:r>
      <w:r w:rsidR="00740B19" w:rsidRPr="00672CAF">
        <w:rPr>
          <w:color w:val="00B0F0"/>
        </w:rPr>
        <w:instrText xml:space="preserve"> ADDIN ZOTERO_ITEM CSL_CITATION {"citationID":"Iv2L1LdT","properties":{"formattedCitation":"[36]","plainCitation":"[36]","noteIndex":0},"citationItems":[{"id":1982,"uris":["http://zotero.org/users/8879645/items/SNBZPK9Z"],"itemData":{"id":1982,"type":"the</w:instrText>
      </w:r>
      <w:r w:rsidR="00740B19" w:rsidRPr="00672CAF">
        <w:rPr>
          <w:rFonts w:hint="eastAsia"/>
          <w:color w:val="00B0F0"/>
        </w:rPr>
        <w:instrText>sis","abstract":"</w:instrText>
      </w:r>
      <w:r w:rsidR="00740B19" w:rsidRPr="00672CAF">
        <w:rPr>
          <w:rFonts w:hint="eastAsia"/>
          <w:color w:val="00B0F0"/>
        </w:rPr>
        <w:instrText>针对自由曲面网格划分</w:instrText>
      </w:r>
      <w:r w:rsidR="00740B19" w:rsidRPr="00672CAF">
        <w:rPr>
          <w:rFonts w:hint="eastAsia"/>
          <w:color w:val="00B0F0"/>
        </w:rPr>
        <w:instrText>,</w:instrText>
      </w:r>
      <w:r w:rsidR="00740B19" w:rsidRPr="00672CAF">
        <w:rPr>
          <w:rFonts w:hint="eastAsia"/>
          <w:color w:val="00B0F0"/>
        </w:rPr>
        <w:instrText>许多学者做出了研究并取得了一定的成果。现有的网格划分与优化研究以三角形网格或者不同面的四边形网格居多</w:instrText>
      </w:r>
      <w:r w:rsidR="00740B19" w:rsidRPr="00672CAF">
        <w:rPr>
          <w:rFonts w:hint="eastAsia"/>
          <w:color w:val="00B0F0"/>
        </w:rPr>
        <w:instrText>,</w:instrText>
      </w:r>
      <w:r w:rsidR="00740B19" w:rsidRPr="00672CAF">
        <w:rPr>
          <w:rFonts w:hint="eastAsia"/>
          <w:color w:val="00B0F0"/>
        </w:rPr>
        <w:instrText>相对于三角网格</w:instrText>
      </w:r>
      <w:r w:rsidR="00740B19" w:rsidRPr="00672CAF">
        <w:rPr>
          <w:rFonts w:hint="eastAsia"/>
          <w:color w:val="00B0F0"/>
        </w:rPr>
        <w:instrText>,</w:instrText>
      </w:r>
      <w:r w:rsidR="00740B19" w:rsidRPr="00672CAF">
        <w:rPr>
          <w:rFonts w:hint="eastAsia"/>
          <w:color w:val="00B0F0"/>
        </w:rPr>
        <w:instrText>四边形网格减少了钢</w:instrText>
      </w:r>
      <w:r w:rsidR="00740B19" w:rsidRPr="00672CAF">
        <w:rPr>
          <w:rFonts w:hint="eastAsia"/>
          <w:color w:val="00B0F0"/>
        </w:rPr>
        <w:instrText>/</w:instrText>
      </w:r>
      <w:r w:rsidR="00740B19" w:rsidRPr="00672CAF">
        <w:rPr>
          <w:rFonts w:hint="eastAsia"/>
          <w:color w:val="00B0F0"/>
        </w:rPr>
        <w:instrText>玻璃板的加工以及杆件的数量</w:instrText>
      </w:r>
      <w:r w:rsidR="00740B19" w:rsidRPr="00672CAF">
        <w:rPr>
          <w:rFonts w:hint="eastAsia"/>
          <w:color w:val="00B0F0"/>
        </w:rPr>
        <w:instrText>,</w:instrText>
      </w:r>
      <w:r w:rsidR="00740B19" w:rsidRPr="00672CAF">
        <w:rPr>
          <w:rFonts w:hint="eastAsia"/>
          <w:color w:val="00B0F0"/>
        </w:rPr>
        <w:instrText>具备三角形网格所不具有的优势</w:instrText>
      </w:r>
      <w:r w:rsidR="00740B19" w:rsidRPr="00672CAF">
        <w:rPr>
          <w:rFonts w:hint="eastAsia"/>
          <w:color w:val="00B0F0"/>
        </w:rPr>
        <w:instrText>,</w:instrText>
      </w:r>
      <w:r w:rsidR="00740B19" w:rsidRPr="00672CAF">
        <w:rPr>
          <w:rFonts w:hint="eastAsia"/>
          <w:color w:val="00B0F0"/>
        </w:rPr>
        <w:instrText>但四边形网格不共面给其应用造成了很大的困扰。基于此</w:instrText>
      </w:r>
      <w:r w:rsidR="00740B19" w:rsidRPr="00672CAF">
        <w:rPr>
          <w:rFonts w:hint="eastAsia"/>
          <w:color w:val="00B0F0"/>
        </w:rPr>
        <w:instrText>,</w:instrText>
      </w:r>
      <w:r w:rsidR="00740B19" w:rsidRPr="00672CAF">
        <w:rPr>
          <w:rFonts w:hint="eastAsia"/>
          <w:color w:val="00B0F0"/>
        </w:rPr>
        <w:instrText>论文对自由曲面四边形网格的划分及平面化方法进行了研究。论文提出了一种基于映射思想的四边形网格划分方法</w:instrText>
      </w:r>
      <w:r w:rsidR="00740B19" w:rsidRPr="00672CAF">
        <w:rPr>
          <w:rFonts w:hint="eastAsia"/>
          <w:color w:val="00B0F0"/>
        </w:rPr>
        <w:instrText>,</w:instrText>
      </w:r>
      <w:r w:rsidR="00740B19" w:rsidRPr="00672CAF">
        <w:rPr>
          <w:rFonts w:hint="eastAsia"/>
          <w:color w:val="00B0F0"/>
        </w:rPr>
        <w:instrText>对曲面的边界使用二分法分段后将参数域的对应点在</w:instrText>
      </w:r>
      <w:r w:rsidR="00740B19" w:rsidRPr="00672CAF">
        <w:rPr>
          <w:rFonts w:hint="eastAsia"/>
          <w:color w:val="00B0F0"/>
        </w:rPr>
        <w:instrText>u</w:instrText>
      </w:r>
      <w:r w:rsidR="00740B19" w:rsidRPr="00672CAF">
        <w:rPr>
          <w:rFonts w:hint="eastAsia"/>
          <w:color w:val="00B0F0"/>
        </w:rPr>
        <w:instrText>、</w:instrText>
      </w:r>
      <w:r w:rsidR="00740B19" w:rsidRPr="00672CAF">
        <w:rPr>
          <w:rFonts w:hint="eastAsia"/>
          <w:color w:val="00B0F0"/>
        </w:rPr>
        <w:instrText>v</w:instrText>
      </w:r>
      <w:r w:rsidR="00740B19" w:rsidRPr="00672CAF">
        <w:rPr>
          <w:rFonts w:hint="eastAsia"/>
          <w:color w:val="00B0F0"/>
        </w:rPr>
        <w:instrText>两个方向连线并映射回曲面</w:instrText>
      </w:r>
      <w:r w:rsidR="00740B19" w:rsidRPr="00672CAF">
        <w:rPr>
          <w:rFonts w:hint="eastAsia"/>
          <w:color w:val="00B0F0"/>
        </w:rPr>
        <w:instrText>,</w:instrText>
      </w:r>
      <w:r w:rsidR="00740B19" w:rsidRPr="00672CAF">
        <w:rPr>
          <w:rFonts w:hint="eastAsia"/>
          <w:color w:val="00B0F0"/>
        </w:rPr>
        <w:instrText>得到四边形网格划分结果。此方法可以较好地完成对自由曲面的四边形网格划分工作</w:instrText>
      </w:r>
      <w:r w:rsidR="00740B19" w:rsidRPr="00672CAF">
        <w:rPr>
          <w:rFonts w:hint="eastAsia"/>
          <w:color w:val="00B0F0"/>
        </w:rPr>
        <w:instrText>,</w:instrText>
      </w:r>
      <w:r w:rsidR="00740B19" w:rsidRPr="00672CAF">
        <w:rPr>
          <w:rFonts w:hint="eastAsia"/>
          <w:color w:val="00B0F0"/>
        </w:rPr>
        <w:instrText>但划分出的四边形网格并不共面。为了解决四边形网格不共面的问题</w:instrText>
      </w:r>
      <w:r w:rsidR="00740B19" w:rsidRPr="00672CAF">
        <w:rPr>
          <w:rFonts w:hint="eastAsia"/>
          <w:color w:val="00B0F0"/>
        </w:rPr>
        <w:instrText>,</w:instrText>
      </w:r>
      <w:r w:rsidR="00740B19" w:rsidRPr="00672CAF">
        <w:rPr>
          <w:rFonts w:hint="eastAsia"/>
          <w:color w:val="00B0F0"/>
        </w:rPr>
        <w:instrText>本文提出了基于弹簧质点模型的四边形网格平面化方法</w:instrText>
      </w:r>
      <w:r w:rsidR="00740B19" w:rsidRPr="00672CAF">
        <w:rPr>
          <w:rFonts w:hint="eastAsia"/>
          <w:color w:val="00B0F0"/>
        </w:rPr>
        <w:instrText>(</w:instrText>
      </w:r>
      <w:r w:rsidR="00740B19" w:rsidRPr="00672CAF">
        <w:rPr>
          <w:rFonts w:hint="eastAsia"/>
          <w:color w:val="00B0F0"/>
        </w:rPr>
        <w:instrText>方法一</w:instrText>
      </w:r>
      <w:r w:rsidR="00740B19" w:rsidRPr="00672CAF">
        <w:rPr>
          <w:rFonts w:hint="eastAsia"/>
          <w:color w:val="00B0F0"/>
        </w:rPr>
        <w:instrText>)</w:instrText>
      </w:r>
      <w:r w:rsidR="00740B19" w:rsidRPr="00672CAF">
        <w:rPr>
          <w:rFonts w:hint="eastAsia"/>
          <w:color w:val="00B0F0"/>
        </w:rPr>
        <w:instrText>与基于曲面约束映射的四边形网格平面化方法</w:instrText>
      </w:r>
      <w:r w:rsidR="00740B19" w:rsidRPr="00672CAF">
        <w:rPr>
          <w:rFonts w:hint="eastAsia"/>
          <w:color w:val="00B0F0"/>
        </w:rPr>
        <w:instrText>(</w:instrText>
      </w:r>
      <w:r w:rsidR="00740B19" w:rsidRPr="00672CAF">
        <w:rPr>
          <w:rFonts w:hint="eastAsia"/>
          <w:color w:val="00B0F0"/>
        </w:rPr>
        <w:instrText>方法二</w:instrText>
      </w:r>
      <w:r w:rsidR="00740B19" w:rsidRPr="00672CAF">
        <w:rPr>
          <w:rFonts w:hint="eastAsia"/>
          <w:color w:val="00B0F0"/>
        </w:rPr>
        <w:instrText>):</w:instrText>
      </w:r>
      <w:r w:rsidR="00740B19" w:rsidRPr="00672CAF">
        <w:rPr>
          <w:rFonts w:hint="eastAsia"/>
          <w:color w:val="00B0F0"/>
        </w:rPr>
        <w:instrText>方法一使用传统的映射等分法对曲面进行网格划分后</w:instrText>
      </w:r>
      <w:r w:rsidR="00740B19" w:rsidRPr="00672CAF">
        <w:rPr>
          <w:rFonts w:hint="eastAsia"/>
          <w:color w:val="00B0F0"/>
        </w:rPr>
        <w:instrText>,</w:instrText>
      </w:r>
      <w:r w:rsidR="00740B19" w:rsidRPr="00672CAF">
        <w:rPr>
          <w:rFonts w:hint="eastAsia"/>
          <w:color w:val="00B0F0"/>
        </w:rPr>
        <w:instrText>根据不同网格性能的侧重要求</w:instrText>
      </w:r>
      <w:r w:rsidR="00740B19" w:rsidRPr="00672CAF">
        <w:rPr>
          <w:rFonts w:hint="eastAsia"/>
          <w:color w:val="00B0F0"/>
        </w:rPr>
        <w:instrText>,</w:instrText>
      </w:r>
      <w:r w:rsidR="00740B19" w:rsidRPr="00672CAF">
        <w:rPr>
          <w:rFonts w:hint="eastAsia"/>
          <w:color w:val="00B0F0"/>
        </w:rPr>
        <w:instrText>计算出相应的弹性系数</w:instrText>
      </w:r>
      <w:r w:rsidR="00740B19" w:rsidRPr="00672CAF">
        <w:rPr>
          <w:rFonts w:hint="eastAsia"/>
          <w:color w:val="00B0F0"/>
        </w:rPr>
        <w:instrText>kij</w:instrText>
      </w:r>
      <w:r w:rsidR="00740B19" w:rsidRPr="00672CAF">
        <w:rPr>
          <w:rFonts w:hint="eastAsia"/>
          <w:color w:val="00B0F0"/>
        </w:rPr>
        <w:instrText>、边界约束刚度</w:instrText>
      </w:r>
      <w:r w:rsidR="00740B19" w:rsidRPr="00672CAF">
        <w:rPr>
          <w:rFonts w:hint="eastAsia"/>
          <w:color w:val="00B0F0"/>
        </w:rPr>
        <w:instrText>kc</w:instrText>
      </w:r>
      <w:r w:rsidR="00740B19" w:rsidRPr="00672CAF">
        <w:rPr>
          <w:rFonts w:hint="eastAsia"/>
          <w:color w:val="00B0F0"/>
        </w:rPr>
        <w:instrText>、对网格点的吸附刚度</w:instrText>
      </w:r>
      <w:r w:rsidR="00740B19" w:rsidRPr="00672CAF">
        <w:rPr>
          <w:rFonts w:hint="eastAsia"/>
          <w:color w:val="00B0F0"/>
        </w:rPr>
        <w:instrText>km</w:instrText>
      </w:r>
      <w:r w:rsidR="00740B19" w:rsidRPr="00672CAF">
        <w:rPr>
          <w:rFonts w:hint="eastAsia"/>
          <w:color w:val="00B0F0"/>
        </w:rPr>
        <w:instrText>、平面化控制系数</w:instrText>
      </w:r>
      <w:r w:rsidR="00740B19" w:rsidRPr="00672CAF">
        <w:rPr>
          <w:rFonts w:hint="eastAsia"/>
          <w:color w:val="00B0F0"/>
        </w:rPr>
        <w:instrText>pc,</w:instrText>
      </w:r>
      <w:r w:rsidR="00740B19" w:rsidRPr="00672CAF">
        <w:rPr>
          <w:rFonts w:hint="eastAsia"/>
          <w:color w:val="00B0F0"/>
        </w:rPr>
        <w:instrText>建立以平面化为目标的网格弹簧质点模型</w:instrText>
      </w:r>
      <w:r w:rsidR="00740B19" w:rsidRPr="00672CAF">
        <w:rPr>
          <w:rFonts w:hint="eastAsia"/>
          <w:color w:val="00B0F0"/>
        </w:rPr>
        <w:instrText>,</w:instrText>
      </w:r>
      <w:r w:rsidR="00740B19" w:rsidRPr="00672CAF">
        <w:rPr>
          <w:rFonts w:hint="eastAsia"/>
          <w:color w:val="00B0F0"/>
        </w:rPr>
        <w:instrText>最后通过动力松弛法</w:instrText>
      </w:r>
      <w:r w:rsidR="00740B19" w:rsidRPr="00672CAF">
        <w:rPr>
          <w:rFonts w:hint="eastAsia"/>
          <w:color w:val="00B0F0"/>
        </w:rPr>
        <w:instrText>,</w:instrText>
      </w:r>
      <w:r w:rsidR="00740B19" w:rsidRPr="00672CAF">
        <w:rPr>
          <w:rFonts w:hint="eastAsia"/>
          <w:color w:val="00B0F0"/>
        </w:rPr>
        <w:instrText>经多次迭代得到平面化网格</w:instrText>
      </w:r>
      <w:r w:rsidR="00740B19" w:rsidRPr="00672CAF">
        <w:rPr>
          <w:rFonts w:hint="eastAsia"/>
          <w:color w:val="00B0F0"/>
        </w:rPr>
        <w:instrText>;</w:instrText>
      </w:r>
      <w:r w:rsidR="00740B19" w:rsidRPr="00672CAF">
        <w:rPr>
          <w:rFonts w:hint="eastAsia"/>
          <w:color w:val="00B0F0"/>
        </w:rPr>
        <w:instrText>方法二将曲面进行等面积原则的展开</w:instrText>
      </w:r>
      <w:r w:rsidR="00740B19" w:rsidRPr="00672CAF">
        <w:rPr>
          <w:rFonts w:hint="eastAsia"/>
          <w:color w:val="00B0F0"/>
        </w:rPr>
        <w:instrText>,</w:instrText>
      </w:r>
      <w:r w:rsidR="00740B19" w:rsidRPr="00672CAF">
        <w:rPr>
          <w:rFonts w:hint="eastAsia"/>
          <w:color w:val="00B0F0"/>
        </w:rPr>
        <w:instrText>拟合成二维平面后进行网格划分</w:instrText>
      </w:r>
      <w:r w:rsidR="00740B19" w:rsidRPr="00672CAF">
        <w:rPr>
          <w:rFonts w:hint="eastAsia"/>
          <w:color w:val="00B0F0"/>
        </w:rPr>
        <w:instrText>,</w:instrText>
      </w:r>
      <w:r w:rsidR="00740B19" w:rsidRPr="00672CAF">
        <w:rPr>
          <w:rFonts w:hint="eastAsia"/>
          <w:color w:val="00B0F0"/>
        </w:rPr>
        <w:instrText>得到二维四边形网格</w:instrText>
      </w:r>
      <w:r w:rsidR="00740B19" w:rsidRPr="00672CAF">
        <w:rPr>
          <w:rFonts w:hint="eastAsia"/>
          <w:color w:val="00B0F0"/>
        </w:rPr>
        <w:instrText>,</w:instrText>
      </w:r>
      <w:r w:rsidR="00740B19" w:rsidRPr="00672CAF">
        <w:rPr>
          <w:rFonts w:hint="eastAsia"/>
          <w:color w:val="00B0F0"/>
        </w:rPr>
        <w:instrText>之后在满足约束条件的情况下</w:instrText>
      </w:r>
      <w:r w:rsidR="00740B19" w:rsidRPr="00672CAF">
        <w:rPr>
          <w:rFonts w:hint="eastAsia"/>
          <w:color w:val="00B0F0"/>
        </w:rPr>
        <w:instrText>,</w:instrText>
      </w:r>
      <w:r w:rsidR="00740B19" w:rsidRPr="00672CAF">
        <w:rPr>
          <w:rFonts w:hint="eastAsia"/>
          <w:color w:val="00B0F0"/>
        </w:rPr>
        <w:instrText>将二维网格向曲面进行映射</w:instrText>
      </w:r>
      <w:r w:rsidR="00740B19" w:rsidRPr="00672CAF">
        <w:rPr>
          <w:rFonts w:hint="eastAsia"/>
          <w:color w:val="00B0F0"/>
        </w:rPr>
        <w:instrText>,</w:instrText>
      </w:r>
      <w:r w:rsidR="00740B19" w:rsidRPr="00672CAF">
        <w:rPr>
          <w:rFonts w:hint="eastAsia"/>
          <w:color w:val="00B0F0"/>
        </w:rPr>
        <w:instrText>并保持每个网格的平面度</w:instrText>
      </w:r>
      <w:r w:rsidR="00740B19" w:rsidRPr="00672CAF">
        <w:rPr>
          <w:rFonts w:hint="eastAsia"/>
          <w:color w:val="00B0F0"/>
        </w:rPr>
        <w:instrText>,</w:instrText>
      </w:r>
      <w:r w:rsidR="00740B19" w:rsidRPr="00672CAF">
        <w:rPr>
          <w:rFonts w:hint="eastAsia"/>
          <w:color w:val="00B0F0"/>
        </w:rPr>
        <w:instrText>不断迭代移动网格点的坐标</w:instrText>
      </w:r>
      <w:r w:rsidR="00740B19" w:rsidRPr="00672CAF">
        <w:rPr>
          <w:rFonts w:hint="eastAsia"/>
          <w:color w:val="00B0F0"/>
        </w:rPr>
        <w:instrText>,</w:instrText>
      </w:r>
      <w:r w:rsidR="00740B19" w:rsidRPr="00672CAF">
        <w:rPr>
          <w:rFonts w:hint="eastAsia"/>
          <w:color w:val="00B0F0"/>
        </w:rPr>
        <w:instrText>直至收敛或满足平面化要求为止。在此基础上</w:instrText>
      </w:r>
      <w:r w:rsidR="00740B19" w:rsidRPr="00672CAF">
        <w:rPr>
          <w:rFonts w:hint="eastAsia"/>
          <w:color w:val="00B0F0"/>
        </w:rPr>
        <w:instrText>,</w:instrText>
      </w:r>
      <w:r w:rsidR="00740B19" w:rsidRPr="00672CAF">
        <w:rPr>
          <w:rFonts w:hint="eastAsia"/>
          <w:color w:val="00B0F0"/>
        </w:rPr>
        <w:instrText>提出了平面化指标、均匀性指标、流畅性指标对网格进行评价。研究结果表明</w:instrText>
      </w:r>
      <w:r w:rsidR="00740B19" w:rsidRPr="00672CAF">
        <w:rPr>
          <w:rFonts w:hint="eastAsia"/>
          <w:color w:val="00B0F0"/>
        </w:rPr>
        <w:instrText>,</w:instrText>
      </w:r>
      <w:r w:rsidR="00740B19" w:rsidRPr="00672CAF">
        <w:rPr>
          <w:rFonts w:hint="eastAsia"/>
          <w:color w:val="00B0F0"/>
        </w:rPr>
        <w:instrText>相对于传统的映射划分方法</w:instrText>
      </w:r>
      <w:r w:rsidR="00740B19" w:rsidRPr="00672CAF">
        <w:rPr>
          <w:rFonts w:hint="eastAsia"/>
          <w:color w:val="00B0F0"/>
        </w:rPr>
        <w:instrText>,</w:instrText>
      </w:r>
      <w:r w:rsidR="00740B19" w:rsidRPr="00672CAF">
        <w:rPr>
          <w:rFonts w:hint="eastAsia"/>
          <w:color w:val="00B0F0"/>
        </w:rPr>
        <w:instrText>两种方法得到的网格平面化程度均较好</w:instrText>
      </w:r>
      <w:r w:rsidR="00740B19" w:rsidRPr="00672CAF">
        <w:rPr>
          <w:rFonts w:hint="eastAsia"/>
          <w:color w:val="00B0F0"/>
        </w:rPr>
        <w:instrText>;</w:instrText>
      </w:r>
      <w:r w:rsidR="00740B19" w:rsidRPr="00672CAF">
        <w:rPr>
          <w:rFonts w:hint="eastAsia"/>
          <w:color w:val="00B0F0"/>
        </w:rPr>
        <w:instrText>两种方法对比</w:instrText>
      </w:r>
      <w:r w:rsidR="00740B19" w:rsidRPr="00672CAF">
        <w:rPr>
          <w:rFonts w:hint="eastAsia"/>
          <w:color w:val="00B0F0"/>
        </w:rPr>
        <w:instrText>,</w:instrText>
      </w:r>
      <w:r w:rsidR="00740B19" w:rsidRPr="00672CAF">
        <w:rPr>
          <w:rFonts w:hint="eastAsia"/>
          <w:color w:val="00B0F0"/>
        </w:rPr>
        <w:instrText>方法一更具有普适性与应用前景</w:instrText>
      </w:r>
      <w:r w:rsidR="00740B19" w:rsidRPr="00672CAF">
        <w:rPr>
          <w:rFonts w:hint="eastAsia"/>
          <w:color w:val="00B0F0"/>
        </w:rPr>
        <w:instrText>,</w:instrText>
      </w:r>
      <w:r w:rsidR="00740B19" w:rsidRPr="00672CAF">
        <w:rPr>
          <w:rFonts w:hint="eastAsia"/>
          <w:color w:val="00B0F0"/>
        </w:rPr>
        <w:instrText>经过适当改动</w:instrText>
      </w:r>
      <w:r w:rsidR="00740B19" w:rsidRPr="00672CAF">
        <w:rPr>
          <w:rFonts w:hint="eastAsia"/>
          <w:color w:val="00B0F0"/>
        </w:rPr>
        <w:instrText>,</w:instrText>
      </w:r>
      <w:r w:rsidR="00740B19" w:rsidRPr="00672CAF">
        <w:rPr>
          <w:rFonts w:hint="eastAsia"/>
          <w:color w:val="00B0F0"/>
        </w:rPr>
        <w:instrText>可推广应用于四边形和三角形混合网格。</w:instrText>
      </w:r>
      <w:r w:rsidR="00740B19" w:rsidRPr="00672CAF">
        <w:rPr>
          <w:rFonts w:hint="eastAsia"/>
          <w:color w:val="00B0F0"/>
        </w:rPr>
        <w:instrText>","event-place":"Hang Zhou","genre":"Master","language":"</w:instrText>
      </w:r>
      <w:r w:rsidR="00740B19" w:rsidRPr="00672CAF">
        <w:rPr>
          <w:rFonts w:hint="eastAsia"/>
          <w:color w:val="00B0F0"/>
        </w:rPr>
        <w:instrText>中文</w:instrText>
      </w:r>
      <w:r w:rsidR="00740B19" w:rsidRPr="00672CAF">
        <w:rPr>
          <w:rFonts w:hint="eastAsia"/>
          <w:color w:val="00B0F0"/>
        </w:rPr>
        <w:instrText>;","note":"DOI: 10.27461/d.cnki.gzjdx.2019.002286","publisher":"Zhejiang University","publisher-place":"Hang Zhou","source":"CNKI","title":"Research on Quadrilateral Grid Generation and Planarization for free-form grid structures","URL":"http</w:instrText>
      </w:r>
      <w:r w:rsidR="00740B19" w:rsidRPr="00672CAF">
        <w:rPr>
          <w:color w:val="00B0F0"/>
        </w:rPr>
        <w:instrText xml:space="preserve">s://kns.cnki.net/kcms2/article/abstract?v=xzY5Ip_ThclOmrW83oap1xB3qQQrMVTigoGP4E82KaxdfQTOuL_v4SA0516ShFLBuaUPQ360J41JXa-NDiQ_sZQvK1eDXD5QTaqwNAASLGoLezx87E4Dnmb25MyoVoVvTL8v22rPTrLoNKZ4zRC1uQ==&amp;uniplatform=NZKPT&amp;language=CHS","author":[{"family":"Li","given":"Zheng"}],"accessed":{"date-parts":[["2023",11,1]]},"issued":{"date-parts":[["2019"]]}}}],"schema":"https://github.com/citation-style-language/schema/raw/master/csl-citation.json"} </w:instrText>
      </w:r>
      <w:r w:rsidRPr="00672CAF">
        <w:rPr>
          <w:color w:val="00B0F0"/>
        </w:rPr>
        <w:fldChar w:fldCharType="separate"/>
      </w:r>
      <w:r w:rsidR="00740B19" w:rsidRPr="00672CAF">
        <w:rPr>
          <w:rFonts w:cs="Times New Roman"/>
          <w:color w:val="00B0F0"/>
        </w:rPr>
        <w:t>[36]</w:t>
      </w:r>
      <w:r w:rsidRPr="00672CAF">
        <w:rPr>
          <w:color w:val="00B0F0"/>
        </w:rPr>
        <w:fldChar w:fldCharType="end"/>
      </w:r>
      <w:r w:rsidRPr="00CE461A">
        <w:rPr>
          <w:color w:val="FF0000"/>
        </w:rPr>
        <w:t>.</w:t>
      </w:r>
    </w:p>
    <w:p w14:paraId="0020A9B1" w14:textId="59244CBF" w:rsidR="007B068F" w:rsidRPr="00CE461A" w:rsidRDefault="00C26E77" w:rsidP="0051708C">
      <w:pPr>
        <w:ind w:firstLine="360"/>
        <w:rPr>
          <w:color w:val="FF0000"/>
        </w:rPr>
      </w:pPr>
      <w:r w:rsidRPr="00CE461A">
        <w:rPr>
          <w:color w:val="FF0000"/>
        </w:rPr>
        <w:t>T</w:t>
      </w:r>
      <w:r w:rsidR="007D360C" w:rsidRPr="00CE461A">
        <w:rPr>
          <w:color w:val="FF0000"/>
        </w:rPr>
        <w:t xml:space="preserve">he </w:t>
      </w:r>
      <w:r w:rsidR="00CD0CA3" w:rsidRPr="00CE461A">
        <w:rPr>
          <w:color w:val="FF0000"/>
        </w:rPr>
        <w:t xml:space="preserve">visualized </w:t>
      </w:r>
      <w:r w:rsidR="0000531B" w:rsidRPr="00CE461A">
        <w:rPr>
          <w:color w:val="FF0000"/>
        </w:rPr>
        <w:t xml:space="preserve">rod length </w:t>
      </w:r>
      <w:r w:rsidRPr="00CE461A">
        <w:rPr>
          <w:rFonts w:hint="eastAsia"/>
          <w:color w:val="FF0000"/>
        </w:rPr>
        <w:t>evaluation</w:t>
      </w:r>
      <w:r w:rsidRPr="00CE461A">
        <w:rPr>
          <w:color w:val="FF0000"/>
        </w:rPr>
        <w:t xml:space="preserve"> </w:t>
      </w:r>
      <w:r w:rsidR="00CD0CA3" w:rsidRPr="00CE461A">
        <w:rPr>
          <w:color w:val="FF0000"/>
        </w:rPr>
        <w:t xml:space="preserve">result </w:t>
      </w:r>
      <w:r w:rsidR="0000531B" w:rsidRPr="00CE461A">
        <w:rPr>
          <w:color w:val="FF0000"/>
        </w:rPr>
        <w:t>is</w:t>
      </w:r>
      <w:r w:rsidR="00CD0CA3" w:rsidRPr="00CE461A">
        <w:rPr>
          <w:color w:val="FF0000"/>
        </w:rPr>
        <w:t xml:space="preserve"> shown in </w:t>
      </w:r>
      <w:r w:rsidR="00131220">
        <w:fldChar w:fldCharType="begin" w:fldLock="1"/>
      </w:r>
      <w:r w:rsidR="00131220">
        <w:instrText xml:space="preserve"> </w:instrText>
      </w:r>
      <w:r w:rsidR="00131220" w:rsidRPr="004B0FFB">
        <w:rPr>
          <w:color w:val="00B0F0"/>
        </w:rPr>
        <w:instrText>REF _Ref</w:instrText>
      </w:r>
      <w:r w:rsidR="00131220">
        <w:instrText xml:space="preserve">167355417 \h </w:instrText>
      </w:r>
      <w:r w:rsidR="00131220">
        <w:fldChar w:fldCharType="separate"/>
      </w:r>
      <w:r w:rsidR="00672CAF" w:rsidRPr="00672CAF">
        <w:rPr>
          <w:color w:val="00B0F0"/>
        </w:rPr>
        <w:t xml:space="preserve">Fig. </w:t>
      </w:r>
      <w:r w:rsidR="00672CAF" w:rsidRPr="00672CAF">
        <w:rPr>
          <w:noProof/>
          <w:color w:val="00B0F0"/>
        </w:rPr>
        <w:t>17</w:t>
      </w:r>
      <w:r w:rsidR="00131220">
        <w:fldChar w:fldCharType="end"/>
      </w:r>
      <w:r w:rsidR="00131220" w:rsidRPr="00CE461A">
        <w:rPr>
          <w:color w:val="FF0000"/>
        </w:rPr>
        <w:t xml:space="preserve"> </w:t>
      </w:r>
      <w:r w:rsidRPr="00CE461A">
        <w:rPr>
          <w:rFonts w:hint="eastAsia"/>
          <w:color w:val="FF0000"/>
        </w:rPr>
        <w:t>to</w:t>
      </w:r>
      <w:r w:rsidRPr="00CE461A">
        <w:rPr>
          <w:color w:val="FF0000"/>
        </w:rPr>
        <w:t xml:space="preserve"> have better insights</w:t>
      </w:r>
      <w:r w:rsidR="00131220" w:rsidRPr="00CE461A">
        <w:rPr>
          <w:color w:val="FF0000"/>
        </w:rPr>
        <w:t xml:space="preserve">. </w:t>
      </w:r>
      <w:r w:rsidR="00D330CD">
        <w:fldChar w:fldCharType="begin" w:fldLock="1"/>
      </w:r>
      <w:r w:rsidR="00D330CD">
        <w:instrText xml:space="preserve"> </w:instrText>
      </w:r>
      <w:r w:rsidR="00D330CD" w:rsidRPr="004B0FFB">
        <w:rPr>
          <w:color w:val="00B0F0"/>
        </w:rPr>
        <w:instrText>REF _Ref</w:instrText>
      </w:r>
      <w:r w:rsidR="00D330CD">
        <w:instrText xml:space="preserve">167355417 \h </w:instrText>
      </w:r>
      <w:r w:rsidR="00D330CD">
        <w:fldChar w:fldCharType="separate"/>
      </w:r>
      <w:r w:rsidR="00672CAF" w:rsidRPr="00672CAF">
        <w:rPr>
          <w:color w:val="00B0F0"/>
        </w:rPr>
        <w:t xml:space="preserve">Fig. </w:t>
      </w:r>
      <w:r w:rsidR="00672CAF" w:rsidRPr="00672CAF">
        <w:rPr>
          <w:noProof/>
          <w:color w:val="00B0F0"/>
        </w:rPr>
        <w:t>17</w:t>
      </w:r>
      <w:r w:rsidR="00D330CD">
        <w:fldChar w:fldCharType="end"/>
      </w:r>
      <w:proofErr w:type="spellStart"/>
      <w:r w:rsidR="00D330CD" w:rsidRPr="00CE461A">
        <w:rPr>
          <w:color w:val="FF0000"/>
        </w:rPr>
        <w:t>a</w:t>
      </w:r>
      <w:proofErr w:type="spellEnd"/>
      <w:r w:rsidR="00D330CD" w:rsidRPr="00CE461A">
        <w:rPr>
          <w:color w:val="FF0000"/>
        </w:rPr>
        <w:t xml:space="preserve"> provides a more intuitive representation of the evaluation results for the mean rod length and the mean square deviation of </w:t>
      </w:r>
      <w:r w:rsidR="00F82A6A" w:rsidRPr="00CE461A">
        <w:rPr>
          <w:color w:val="FF0000"/>
        </w:rPr>
        <w:t>rod</w:t>
      </w:r>
      <w:r w:rsidR="00D330CD" w:rsidRPr="00CE461A">
        <w:rPr>
          <w:color w:val="FF0000"/>
        </w:rPr>
        <w:t xml:space="preserve"> lengths in the grid structures derived from the </w:t>
      </w:r>
      <w:proofErr w:type="gramStart"/>
      <w:r w:rsidR="00D330CD" w:rsidRPr="00CE461A">
        <w:rPr>
          <w:color w:val="FF0000"/>
        </w:rPr>
        <w:t>12 test</w:t>
      </w:r>
      <w:proofErr w:type="gramEnd"/>
      <w:r w:rsidR="00D330CD" w:rsidRPr="00CE461A">
        <w:rPr>
          <w:color w:val="FF0000"/>
        </w:rPr>
        <w:t xml:space="preserve"> </w:t>
      </w:r>
      <w:r w:rsidR="00F82A6A" w:rsidRPr="00CE461A">
        <w:rPr>
          <w:color w:val="FF0000"/>
        </w:rPr>
        <w:t xml:space="preserve">free-form </w:t>
      </w:r>
      <w:r w:rsidR="00D330CD" w:rsidRPr="00CE461A">
        <w:rPr>
          <w:color w:val="FF0000"/>
        </w:rPr>
        <w:t xml:space="preserve">surfaces—under both metrics, the evaluation results </w:t>
      </w:r>
      <w:r w:rsidR="00F82A6A" w:rsidRPr="00CE461A">
        <w:rPr>
          <w:color w:val="FF0000"/>
        </w:rPr>
        <w:t xml:space="preserve">of </w:t>
      </w:r>
      <w:r w:rsidR="00DC27E0" w:rsidRPr="00CE461A">
        <w:rPr>
          <w:color w:val="FF0000"/>
        </w:rPr>
        <w:t xml:space="preserve">the </w:t>
      </w:r>
      <w:r w:rsidR="00F82A6A" w:rsidRPr="00CE461A">
        <w:rPr>
          <w:color w:val="FF0000"/>
        </w:rPr>
        <w:t>tra</w:t>
      </w:r>
      <w:r w:rsidR="003B020E" w:rsidRPr="00CE461A">
        <w:rPr>
          <w:color w:val="FF0000"/>
        </w:rPr>
        <w:t xml:space="preserve">ditional method and GridGAN </w:t>
      </w:r>
      <w:r w:rsidR="00D330CD" w:rsidRPr="00CE461A">
        <w:rPr>
          <w:color w:val="FF0000"/>
        </w:rPr>
        <w:t>are almost identical.</w:t>
      </w:r>
      <w:r w:rsidR="00674A72" w:rsidRPr="00CE461A">
        <w:rPr>
          <w:color w:val="FF0000"/>
        </w:rPr>
        <w:t xml:space="preserve"> </w:t>
      </w:r>
      <w:r w:rsidR="009A4FD8" w:rsidRPr="00CE461A">
        <w:rPr>
          <w:color w:val="FF0000"/>
        </w:rPr>
        <w:t>Across the different grid structures, the minimum error in the average rod length is 0.001 meters (</w:t>
      </w:r>
      <w:r w:rsidR="009A4FD8">
        <w:fldChar w:fldCharType="begin" w:fldLock="1"/>
      </w:r>
      <w:r w:rsidR="009A4FD8">
        <w:instrText xml:space="preserve"> </w:instrText>
      </w:r>
      <w:r w:rsidR="009A4FD8" w:rsidRPr="004B0FFB">
        <w:rPr>
          <w:color w:val="00B0F0"/>
        </w:rPr>
        <w:instrText>REF _Ref</w:instrText>
      </w:r>
      <w:r w:rsidR="009A4FD8">
        <w:instrText xml:space="preserve">167355417 \h </w:instrText>
      </w:r>
      <w:r w:rsidR="009A4FD8">
        <w:fldChar w:fldCharType="separate"/>
      </w:r>
      <w:r w:rsidR="00672CAF" w:rsidRPr="00672CAF">
        <w:rPr>
          <w:color w:val="00B0F0"/>
        </w:rPr>
        <w:t xml:space="preserve">Fig. </w:t>
      </w:r>
      <w:r w:rsidR="00672CAF" w:rsidRPr="00672CAF">
        <w:rPr>
          <w:noProof/>
          <w:color w:val="00B0F0"/>
        </w:rPr>
        <w:t>17</w:t>
      </w:r>
      <w:r w:rsidR="009A4FD8">
        <w:fldChar w:fldCharType="end"/>
      </w:r>
      <w:r w:rsidR="009A4FD8" w:rsidRPr="00CE461A">
        <w:rPr>
          <w:color w:val="FF0000"/>
        </w:rPr>
        <w:t>b, 11th surface), while the maximum error is 0.017 meters (</w:t>
      </w:r>
      <w:r w:rsidR="009A4FD8">
        <w:fldChar w:fldCharType="begin" w:fldLock="1"/>
      </w:r>
      <w:r w:rsidR="009A4FD8">
        <w:instrText xml:space="preserve"> </w:instrText>
      </w:r>
      <w:r w:rsidR="009A4FD8" w:rsidRPr="004B0FFB">
        <w:rPr>
          <w:color w:val="00B0F0"/>
        </w:rPr>
        <w:instrText>REF _Ref</w:instrText>
      </w:r>
      <w:r w:rsidR="009A4FD8">
        <w:instrText xml:space="preserve">167355417 \h </w:instrText>
      </w:r>
      <w:r w:rsidR="009A4FD8">
        <w:fldChar w:fldCharType="separate"/>
      </w:r>
      <w:r w:rsidR="00672CAF" w:rsidRPr="00672CAF">
        <w:rPr>
          <w:color w:val="00B0F0"/>
        </w:rPr>
        <w:t xml:space="preserve">Fig. </w:t>
      </w:r>
      <w:r w:rsidR="00672CAF" w:rsidRPr="00672CAF">
        <w:rPr>
          <w:noProof/>
          <w:color w:val="00B0F0"/>
        </w:rPr>
        <w:t>17</w:t>
      </w:r>
      <w:r w:rsidR="009A4FD8">
        <w:fldChar w:fldCharType="end"/>
      </w:r>
      <w:r w:rsidR="009A4FD8" w:rsidRPr="00CE461A">
        <w:rPr>
          <w:color w:val="FF0000"/>
        </w:rPr>
        <w:t xml:space="preserve">b, 3rd surface). </w:t>
      </w:r>
      <w:r w:rsidR="002D109D" w:rsidRPr="00CE461A">
        <w:rPr>
          <w:color w:val="FF0000"/>
        </w:rPr>
        <w:t>Additionally</w:t>
      </w:r>
      <w:r w:rsidR="009A4FD8" w:rsidRPr="00CE461A">
        <w:rPr>
          <w:color w:val="FF0000"/>
        </w:rPr>
        <w:t xml:space="preserve">, from the perspective of the relative error in the </w:t>
      </w:r>
      <w:r w:rsidR="002D109D" w:rsidRPr="00CE461A">
        <w:rPr>
          <w:color w:val="FF0000"/>
        </w:rPr>
        <w:t>rod</w:t>
      </w:r>
      <w:r w:rsidR="009A4FD8" w:rsidRPr="00CE461A">
        <w:rPr>
          <w:color w:val="FF0000"/>
        </w:rPr>
        <w:t xml:space="preserve"> beam length, the maximum error corresponds to a relative error of 0.45%, with the relative errors of the other grid structures being nearly zero</w:t>
      </w:r>
      <w:r w:rsidR="00D96435" w:rsidRPr="00CE461A">
        <w:rPr>
          <w:color w:val="FF0000"/>
        </w:rPr>
        <w:t>—indicating that the errors are negligible</w:t>
      </w:r>
      <w:r w:rsidR="009A4FD8" w:rsidRPr="00CE461A">
        <w:rPr>
          <w:color w:val="FF0000"/>
        </w:rPr>
        <w:t>.</w:t>
      </w:r>
      <w:r w:rsidR="0051708C" w:rsidRPr="00CE461A">
        <w:rPr>
          <w:color w:val="FF0000"/>
        </w:rPr>
        <w:t xml:space="preserve"> Meanwhile</w:t>
      </w:r>
      <w:r w:rsidR="0035558A" w:rsidRPr="00CE461A">
        <w:rPr>
          <w:color w:val="FF0000"/>
        </w:rPr>
        <w:t xml:space="preserve">, the statistical results of the mean square deviation of rod length </w:t>
      </w:r>
      <w:r w:rsidR="00DC27E0" w:rsidRPr="00CE461A">
        <w:rPr>
          <w:color w:val="FF0000"/>
        </w:rPr>
        <w:t xml:space="preserve">suggest </w:t>
      </w:r>
      <w:r w:rsidR="0035558A" w:rsidRPr="00CE461A">
        <w:rPr>
          <w:color w:val="FF0000"/>
        </w:rPr>
        <w:t xml:space="preserve">that </w:t>
      </w:r>
      <w:r w:rsidR="008B6F86" w:rsidRPr="00CE461A">
        <w:rPr>
          <w:color w:val="FF0000"/>
        </w:rPr>
        <w:t>t</w:t>
      </w:r>
      <w:r w:rsidR="0035558A" w:rsidRPr="00CE461A">
        <w:rPr>
          <w:color w:val="FF0000"/>
        </w:rPr>
        <w:t xml:space="preserve">he minimum error of the mean square deviation of </w:t>
      </w:r>
      <w:r w:rsidR="00662062" w:rsidRPr="00CE461A">
        <w:rPr>
          <w:rFonts w:hint="eastAsia"/>
          <w:color w:val="FF0000"/>
        </w:rPr>
        <w:t>rod</w:t>
      </w:r>
      <w:r w:rsidR="00662062" w:rsidRPr="00CE461A">
        <w:rPr>
          <w:color w:val="FF0000"/>
        </w:rPr>
        <w:t xml:space="preserve"> </w:t>
      </w:r>
      <w:r w:rsidR="0035558A" w:rsidRPr="00CE461A">
        <w:rPr>
          <w:color w:val="FF0000"/>
        </w:rPr>
        <w:t>length is 0.003</w:t>
      </w:r>
      <w:r w:rsidR="008B6F86" w:rsidRPr="00CE461A">
        <w:rPr>
          <w:color w:val="FF0000"/>
        </w:rPr>
        <w:t xml:space="preserve"> (</w:t>
      </w:r>
      <w:r w:rsidR="007B068F">
        <w:fldChar w:fldCharType="begin" w:fldLock="1"/>
      </w:r>
      <w:r w:rsidR="007B068F">
        <w:instrText xml:space="preserve"> </w:instrText>
      </w:r>
      <w:r w:rsidR="007B068F" w:rsidRPr="004B0FFB">
        <w:rPr>
          <w:color w:val="00B0F0"/>
        </w:rPr>
        <w:instrText>REF _Ref</w:instrText>
      </w:r>
      <w:r w:rsidR="007B068F">
        <w:instrText xml:space="preserve">167355417 \h </w:instrText>
      </w:r>
      <w:r w:rsidR="007B068F">
        <w:fldChar w:fldCharType="separate"/>
      </w:r>
      <w:r w:rsidR="00672CAF" w:rsidRPr="00672CAF">
        <w:rPr>
          <w:color w:val="00B0F0"/>
        </w:rPr>
        <w:t xml:space="preserve">Fig. </w:t>
      </w:r>
      <w:r w:rsidR="00672CAF" w:rsidRPr="00672CAF">
        <w:rPr>
          <w:noProof/>
          <w:color w:val="00B0F0"/>
        </w:rPr>
        <w:t>17</w:t>
      </w:r>
      <w:r w:rsidR="007B068F">
        <w:fldChar w:fldCharType="end"/>
      </w:r>
      <w:r w:rsidR="007B068F" w:rsidRPr="00CE461A">
        <w:rPr>
          <w:color w:val="FF0000"/>
        </w:rPr>
        <w:t>c, 7th surface</w:t>
      </w:r>
      <w:r w:rsidR="008B6F86" w:rsidRPr="00CE461A">
        <w:rPr>
          <w:color w:val="FF0000"/>
        </w:rPr>
        <w:t>)</w:t>
      </w:r>
      <w:r w:rsidR="0035558A" w:rsidRPr="00CE461A">
        <w:rPr>
          <w:color w:val="FF0000"/>
        </w:rPr>
        <w:t>, while the maximum error value is 0.078</w:t>
      </w:r>
      <w:r w:rsidR="007B068F" w:rsidRPr="00CE461A">
        <w:rPr>
          <w:color w:val="FF0000"/>
        </w:rPr>
        <w:t xml:space="preserve"> (</w:t>
      </w:r>
      <w:r w:rsidR="007B068F">
        <w:fldChar w:fldCharType="begin" w:fldLock="1"/>
      </w:r>
      <w:r w:rsidR="007B068F">
        <w:instrText xml:space="preserve"> </w:instrText>
      </w:r>
      <w:r w:rsidR="007B068F" w:rsidRPr="004B0FFB">
        <w:rPr>
          <w:color w:val="00B0F0"/>
        </w:rPr>
        <w:instrText>REF _Ref</w:instrText>
      </w:r>
      <w:r w:rsidR="007B068F">
        <w:instrText xml:space="preserve">167355417 \h </w:instrText>
      </w:r>
      <w:r w:rsidR="007B068F">
        <w:fldChar w:fldCharType="separate"/>
      </w:r>
      <w:r w:rsidR="00672CAF" w:rsidRPr="00672CAF">
        <w:rPr>
          <w:color w:val="00B0F0"/>
        </w:rPr>
        <w:t xml:space="preserve">Fig. </w:t>
      </w:r>
      <w:r w:rsidR="00672CAF" w:rsidRPr="00672CAF">
        <w:rPr>
          <w:noProof/>
          <w:color w:val="00B0F0"/>
        </w:rPr>
        <w:t>17</w:t>
      </w:r>
      <w:r w:rsidR="007B068F">
        <w:fldChar w:fldCharType="end"/>
      </w:r>
      <w:r w:rsidR="007B068F" w:rsidRPr="00CE461A">
        <w:rPr>
          <w:color w:val="FF0000"/>
        </w:rPr>
        <w:t>c, 9th surface)</w:t>
      </w:r>
      <w:r w:rsidR="0035558A" w:rsidRPr="00CE461A">
        <w:rPr>
          <w:color w:val="FF0000"/>
        </w:rPr>
        <w:t xml:space="preserve">. </w:t>
      </w:r>
    </w:p>
    <w:p w14:paraId="0C100238" w14:textId="249FBF70" w:rsidR="00E21682" w:rsidRDefault="00CD0CA3" w:rsidP="00CE461A">
      <w:pPr>
        <w:pStyle w:val="1FigFormat"/>
        <w:keepNext/>
        <w:ind w:hanging="284"/>
      </w:pPr>
      <w:r w:rsidRPr="00CD0CA3">
        <w:rPr>
          <w:noProof/>
        </w:rPr>
        <w:lastRenderedPageBreak/>
        <w:drawing>
          <wp:inline distT="0" distB="0" distL="0" distR="0" wp14:anchorId="478756FA" wp14:editId="30BC93E0">
            <wp:extent cx="5760000" cy="3943442"/>
            <wp:effectExtent l="0" t="0" r="0" b="0"/>
            <wp:docPr id="13" name="图形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形 13"/>
                    <pic:cNvPicPr/>
                  </pic:nvPicPr>
                  <pic:blipFill>
                    <a:blip r:embed="rId43">
                      <a:extLst>
                        <a:ext uri="{96DAC541-7B7A-43D3-8B79-37D633B846F1}">
                          <asvg:svgBlip xmlns:asvg="http://schemas.microsoft.com/office/drawing/2016/SVG/main" r:embed="rId44"/>
                        </a:ext>
                      </a:extLst>
                    </a:blip>
                    <a:stretch>
                      <a:fillRect/>
                    </a:stretch>
                  </pic:blipFill>
                  <pic:spPr>
                    <a:xfrm>
                      <a:off x="0" y="0"/>
                      <a:ext cx="5760000" cy="3943442"/>
                    </a:xfrm>
                    <a:prstGeom prst="rect">
                      <a:avLst/>
                    </a:prstGeom>
                  </pic:spPr>
                </pic:pic>
              </a:graphicData>
            </a:graphic>
          </wp:inline>
        </w:drawing>
      </w:r>
    </w:p>
    <w:p w14:paraId="30C36799" w14:textId="23F78445" w:rsidR="00CD0CA3" w:rsidRDefault="00E21682" w:rsidP="001C5F4A">
      <w:pPr>
        <w:pStyle w:val="1FigureName"/>
      </w:pPr>
      <w:bookmarkStart w:id="42" w:name="_Ref167355417"/>
      <w:r w:rsidRPr="00CE461A">
        <w:rPr>
          <w:color w:val="FF0000"/>
        </w:rPr>
        <w:t xml:space="preserve">Fig. </w:t>
      </w:r>
      <w:r w:rsidRPr="00CE461A">
        <w:rPr>
          <w:color w:val="FF0000"/>
        </w:rPr>
        <w:fldChar w:fldCharType="begin" w:fldLock="1"/>
      </w:r>
      <w:r w:rsidRPr="00CE461A">
        <w:rPr>
          <w:color w:val="FF0000"/>
        </w:rPr>
        <w:instrText xml:space="preserve"> SEQ Fig. \* ARABIC </w:instrText>
      </w:r>
      <w:r w:rsidRPr="00CE461A">
        <w:rPr>
          <w:color w:val="FF0000"/>
        </w:rPr>
        <w:fldChar w:fldCharType="separate"/>
      </w:r>
      <w:r w:rsidR="00672CAF">
        <w:rPr>
          <w:noProof/>
          <w:color w:val="FF0000"/>
        </w:rPr>
        <w:t>17</w:t>
      </w:r>
      <w:r w:rsidRPr="00CE461A">
        <w:rPr>
          <w:color w:val="FF0000"/>
        </w:rPr>
        <w:fldChar w:fldCharType="end"/>
      </w:r>
      <w:bookmarkEnd w:id="42"/>
      <w:r w:rsidRPr="00CE461A">
        <w:rPr>
          <w:color w:val="FF0000"/>
        </w:rPr>
        <w:t xml:space="preserve"> Rod length evaluat</w:t>
      </w:r>
      <w:r w:rsidR="00AB0B28" w:rsidRPr="00CE461A">
        <w:rPr>
          <w:color w:val="FF0000"/>
        </w:rPr>
        <w:t>i</w:t>
      </w:r>
      <w:r w:rsidRPr="00CE461A">
        <w:rPr>
          <w:color w:val="FF0000"/>
        </w:rPr>
        <w:t>on.</w:t>
      </w:r>
      <w:r w:rsidR="00EA66FF" w:rsidRPr="00CE461A">
        <w:rPr>
          <w:color w:val="FF0000"/>
        </w:rPr>
        <w:t xml:space="preserve"> </w:t>
      </w:r>
      <w:bookmarkStart w:id="43" w:name="_Hlk167355153"/>
      <w:r w:rsidR="001C5F4A" w:rsidRPr="00CE461A">
        <w:rPr>
          <w:color w:val="FF0000"/>
        </w:rPr>
        <w:t xml:space="preserve">(a) The mean rod length of grid structures generated by </w:t>
      </w:r>
      <w:proofErr w:type="spellStart"/>
      <w:r w:rsidR="001C5F4A" w:rsidRPr="00CE461A">
        <w:rPr>
          <w:color w:val="FF0000"/>
        </w:rPr>
        <w:t>M1</w:t>
      </w:r>
      <w:proofErr w:type="spellEnd"/>
      <w:r w:rsidR="001C5F4A" w:rsidRPr="00CE461A">
        <w:rPr>
          <w:rFonts w:hint="eastAsia"/>
          <w:color w:val="FF0000"/>
        </w:rPr>
        <w:t xml:space="preserve"> </w:t>
      </w:r>
      <w:r w:rsidR="001C5F4A" w:rsidRPr="00CE461A">
        <w:rPr>
          <w:color w:val="FF0000"/>
        </w:rPr>
        <w:t>(</w:t>
      </w:r>
      <w:r w:rsidR="00AB0B28" w:rsidRPr="00CE461A">
        <w:rPr>
          <w:color w:val="FF0000"/>
        </w:rPr>
        <w:t xml:space="preserve">traditional method from </w:t>
      </w:r>
      <w:r w:rsidR="001C5F4A" w:rsidRPr="00672CAF">
        <w:rPr>
          <w:color w:val="00B0F0"/>
        </w:rPr>
        <w:fldChar w:fldCharType="begin" w:fldLock="1"/>
      </w:r>
      <w:r w:rsidR="00740B19" w:rsidRPr="00672CAF">
        <w:rPr>
          <w:color w:val="00B0F0"/>
        </w:rPr>
        <w:instrText xml:space="preserve"> ADDIN ZOTERO_ITEM CSL_CITATION {"citationID":"gYcj7cDB","properties":{"formattedCitation":"[36]","plainCitation":"[36]","noteIndex":0},"citationItems":[{"id":1982,"uris":["http://zotero.org/users/8879645/items/SNBZPK9Z"],"itemData":{"id":1982,"type":"the</w:instrText>
      </w:r>
      <w:r w:rsidR="00740B19" w:rsidRPr="00672CAF">
        <w:rPr>
          <w:rFonts w:hint="eastAsia"/>
          <w:color w:val="00B0F0"/>
        </w:rPr>
        <w:instrText>sis","abstract":"</w:instrText>
      </w:r>
      <w:r w:rsidR="00740B19" w:rsidRPr="00672CAF">
        <w:rPr>
          <w:rFonts w:hint="eastAsia"/>
          <w:color w:val="00B0F0"/>
        </w:rPr>
        <w:instrText>针对自由曲面网格划分</w:instrText>
      </w:r>
      <w:r w:rsidR="00740B19" w:rsidRPr="00672CAF">
        <w:rPr>
          <w:rFonts w:hint="eastAsia"/>
          <w:color w:val="00B0F0"/>
        </w:rPr>
        <w:instrText>,</w:instrText>
      </w:r>
      <w:r w:rsidR="00740B19" w:rsidRPr="00672CAF">
        <w:rPr>
          <w:rFonts w:hint="eastAsia"/>
          <w:color w:val="00B0F0"/>
        </w:rPr>
        <w:instrText>许多学者做出了研究并取得了一定的成果。现有的网格划分与优化研究以三角形网格或者不同面的四边形网格居多</w:instrText>
      </w:r>
      <w:r w:rsidR="00740B19" w:rsidRPr="00672CAF">
        <w:rPr>
          <w:rFonts w:hint="eastAsia"/>
          <w:color w:val="00B0F0"/>
        </w:rPr>
        <w:instrText>,</w:instrText>
      </w:r>
      <w:r w:rsidR="00740B19" w:rsidRPr="00672CAF">
        <w:rPr>
          <w:rFonts w:hint="eastAsia"/>
          <w:color w:val="00B0F0"/>
        </w:rPr>
        <w:instrText>相对于三角网格</w:instrText>
      </w:r>
      <w:r w:rsidR="00740B19" w:rsidRPr="00672CAF">
        <w:rPr>
          <w:rFonts w:hint="eastAsia"/>
          <w:color w:val="00B0F0"/>
        </w:rPr>
        <w:instrText>,</w:instrText>
      </w:r>
      <w:r w:rsidR="00740B19" w:rsidRPr="00672CAF">
        <w:rPr>
          <w:rFonts w:hint="eastAsia"/>
          <w:color w:val="00B0F0"/>
        </w:rPr>
        <w:instrText>四边形网格减少了钢</w:instrText>
      </w:r>
      <w:r w:rsidR="00740B19" w:rsidRPr="00672CAF">
        <w:rPr>
          <w:rFonts w:hint="eastAsia"/>
          <w:color w:val="00B0F0"/>
        </w:rPr>
        <w:instrText>/</w:instrText>
      </w:r>
      <w:r w:rsidR="00740B19" w:rsidRPr="00672CAF">
        <w:rPr>
          <w:rFonts w:hint="eastAsia"/>
          <w:color w:val="00B0F0"/>
        </w:rPr>
        <w:instrText>玻璃板的加工以及杆件的数量</w:instrText>
      </w:r>
      <w:r w:rsidR="00740B19" w:rsidRPr="00672CAF">
        <w:rPr>
          <w:rFonts w:hint="eastAsia"/>
          <w:color w:val="00B0F0"/>
        </w:rPr>
        <w:instrText>,</w:instrText>
      </w:r>
      <w:r w:rsidR="00740B19" w:rsidRPr="00672CAF">
        <w:rPr>
          <w:rFonts w:hint="eastAsia"/>
          <w:color w:val="00B0F0"/>
        </w:rPr>
        <w:instrText>具备三角形网格所不具有的优势</w:instrText>
      </w:r>
      <w:r w:rsidR="00740B19" w:rsidRPr="00672CAF">
        <w:rPr>
          <w:rFonts w:hint="eastAsia"/>
          <w:color w:val="00B0F0"/>
        </w:rPr>
        <w:instrText>,</w:instrText>
      </w:r>
      <w:r w:rsidR="00740B19" w:rsidRPr="00672CAF">
        <w:rPr>
          <w:rFonts w:hint="eastAsia"/>
          <w:color w:val="00B0F0"/>
        </w:rPr>
        <w:instrText>但四边形网格不共面给其应用造成了很大的困扰。基于此</w:instrText>
      </w:r>
      <w:r w:rsidR="00740B19" w:rsidRPr="00672CAF">
        <w:rPr>
          <w:rFonts w:hint="eastAsia"/>
          <w:color w:val="00B0F0"/>
        </w:rPr>
        <w:instrText>,</w:instrText>
      </w:r>
      <w:r w:rsidR="00740B19" w:rsidRPr="00672CAF">
        <w:rPr>
          <w:rFonts w:hint="eastAsia"/>
          <w:color w:val="00B0F0"/>
        </w:rPr>
        <w:instrText>论文对自由曲面四边形网格的划分及平面化方法进行了研究。论文提出了一种基于映射思想的四边形网格划分方法</w:instrText>
      </w:r>
      <w:r w:rsidR="00740B19" w:rsidRPr="00672CAF">
        <w:rPr>
          <w:rFonts w:hint="eastAsia"/>
          <w:color w:val="00B0F0"/>
        </w:rPr>
        <w:instrText>,</w:instrText>
      </w:r>
      <w:r w:rsidR="00740B19" w:rsidRPr="00672CAF">
        <w:rPr>
          <w:rFonts w:hint="eastAsia"/>
          <w:color w:val="00B0F0"/>
        </w:rPr>
        <w:instrText>对曲面的边界使用二分法分段后将参数域的对应点在</w:instrText>
      </w:r>
      <w:r w:rsidR="00740B19" w:rsidRPr="00672CAF">
        <w:rPr>
          <w:rFonts w:hint="eastAsia"/>
          <w:color w:val="00B0F0"/>
        </w:rPr>
        <w:instrText>u</w:instrText>
      </w:r>
      <w:r w:rsidR="00740B19" w:rsidRPr="00672CAF">
        <w:rPr>
          <w:rFonts w:hint="eastAsia"/>
          <w:color w:val="00B0F0"/>
        </w:rPr>
        <w:instrText>、</w:instrText>
      </w:r>
      <w:r w:rsidR="00740B19" w:rsidRPr="00672CAF">
        <w:rPr>
          <w:rFonts w:hint="eastAsia"/>
          <w:color w:val="00B0F0"/>
        </w:rPr>
        <w:instrText>v</w:instrText>
      </w:r>
      <w:r w:rsidR="00740B19" w:rsidRPr="00672CAF">
        <w:rPr>
          <w:rFonts w:hint="eastAsia"/>
          <w:color w:val="00B0F0"/>
        </w:rPr>
        <w:instrText>两个方向连线并映射回曲面</w:instrText>
      </w:r>
      <w:r w:rsidR="00740B19" w:rsidRPr="00672CAF">
        <w:rPr>
          <w:rFonts w:hint="eastAsia"/>
          <w:color w:val="00B0F0"/>
        </w:rPr>
        <w:instrText>,</w:instrText>
      </w:r>
      <w:r w:rsidR="00740B19" w:rsidRPr="00672CAF">
        <w:rPr>
          <w:rFonts w:hint="eastAsia"/>
          <w:color w:val="00B0F0"/>
        </w:rPr>
        <w:instrText>得到四边形网格划分结果。此方法可以较好地完成对自由曲面的四边形网格划分工作</w:instrText>
      </w:r>
      <w:r w:rsidR="00740B19" w:rsidRPr="00672CAF">
        <w:rPr>
          <w:rFonts w:hint="eastAsia"/>
          <w:color w:val="00B0F0"/>
        </w:rPr>
        <w:instrText>,</w:instrText>
      </w:r>
      <w:r w:rsidR="00740B19" w:rsidRPr="00672CAF">
        <w:rPr>
          <w:rFonts w:hint="eastAsia"/>
          <w:color w:val="00B0F0"/>
        </w:rPr>
        <w:instrText>但划分出的四边形网格并不共面。为了解决四边形网格不共面的问题</w:instrText>
      </w:r>
      <w:r w:rsidR="00740B19" w:rsidRPr="00672CAF">
        <w:rPr>
          <w:rFonts w:hint="eastAsia"/>
          <w:color w:val="00B0F0"/>
        </w:rPr>
        <w:instrText>,</w:instrText>
      </w:r>
      <w:r w:rsidR="00740B19" w:rsidRPr="00672CAF">
        <w:rPr>
          <w:rFonts w:hint="eastAsia"/>
          <w:color w:val="00B0F0"/>
        </w:rPr>
        <w:instrText>本文提出了基于弹簧质点模型的四边形网格平面化方法</w:instrText>
      </w:r>
      <w:r w:rsidR="00740B19" w:rsidRPr="00672CAF">
        <w:rPr>
          <w:rFonts w:hint="eastAsia"/>
          <w:color w:val="00B0F0"/>
        </w:rPr>
        <w:instrText>(</w:instrText>
      </w:r>
      <w:r w:rsidR="00740B19" w:rsidRPr="00672CAF">
        <w:rPr>
          <w:rFonts w:hint="eastAsia"/>
          <w:color w:val="00B0F0"/>
        </w:rPr>
        <w:instrText>方法一</w:instrText>
      </w:r>
      <w:r w:rsidR="00740B19" w:rsidRPr="00672CAF">
        <w:rPr>
          <w:rFonts w:hint="eastAsia"/>
          <w:color w:val="00B0F0"/>
        </w:rPr>
        <w:instrText>)</w:instrText>
      </w:r>
      <w:r w:rsidR="00740B19" w:rsidRPr="00672CAF">
        <w:rPr>
          <w:rFonts w:hint="eastAsia"/>
          <w:color w:val="00B0F0"/>
        </w:rPr>
        <w:instrText>与基于曲面约束映射的四边形网格平面化方法</w:instrText>
      </w:r>
      <w:r w:rsidR="00740B19" w:rsidRPr="00672CAF">
        <w:rPr>
          <w:rFonts w:hint="eastAsia"/>
          <w:color w:val="00B0F0"/>
        </w:rPr>
        <w:instrText>(</w:instrText>
      </w:r>
      <w:r w:rsidR="00740B19" w:rsidRPr="00672CAF">
        <w:rPr>
          <w:rFonts w:hint="eastAsia"/>
          <w:color w:val="00B0F0"/>
        </w:rPr>
        <w:instrText>方法二</w:instrText>
      </w:r>
      <w:r w:rsidR="00740B19" w:rsidRPr="00672CAF">
        <w:rPr>
          <w:rFonts w:hint="eastAsia"/>
          <w:color w:val="00B0F0"/>
        </w:rPr>
        <w:instrText>):</w:instrText>
      </w:r>
      <w:r w:rsidR="00740B19" w:rsidRPr="00672CAF">
        <w:rPr>
          <w:rFonts w:hint="eastAsia"/>
          <w:color w:val="00B0F0"/>
        </w:rPr>
        <w:instrText>方法一使用传统的映射等分法对曲面进行网格划分后</w:instrText>
      </w:r>
      <w:r w:rsidR="00740B19" w:rsidRPr="00672CAF">
        <w:rPr>
          <w:rFonts w:hint="eastAsia"/>
          <w:color w:val="00B0F0"/>
        </w:rPr>
        <w:instrText>,</w:instrText>
      </w:r>
      <w:r w:rsidR="00740B19" w:rsidRPr="00672CAF">
        <w:rPr>
          <w:rFonts w:hint="eastAsia"/>
          <w:color w:val="00B0F0"/>
        </w:rPr>
        <w:instrText>根据不同网格性能的侧重要求</w:instrText>
      </w:r>
      <w:r w:rsidR="00740B19" w:rsidRPr="00672CAF">
        <w:rPr>
          <w:rFonts w:hint="eastAsia"/>
          <w:color w:val="00B0F0"/>
        </w:rPr>
        <w:instrText>,</w:instrText>
      </w:r>
      <w:r w:rsidR="00740B19" w:rsidRPr="00672CAF">
        <w:rPr>
          <w:rFonts w:hint="eastAsia"/>
          <w:color w:val="00B0F0"/>
        </w:rPr>
        <w:instrText>计算出相应的弹性系数</w:instrText>
      </w:r>
      <w:r w:rsidR="00740B19" w:rsidRPr="00672CAF">
        <w:rPr>
          <w:rFonts w:hint="eastAsia"/>
          <w:color w:val="00B0F0"/>
        </w:rPr>
        <w:instrText>kij</w:instrText>
      </w:r>
      <w:r w:rsidR="00740B19" w:rsidRPr="00672CAF">
        <w:rPr>
          <w:rFonts w:hint="eastAsia"/>
          <w:color w:val="00B0F0"/>
        </w:rPr>
        <w:instrText>、边界约束刚度</w:instrText>
      </w:r>
      <w:r w:rsidR="00740B19" w:rsidRPr="00672CAF">
        <w:rPr>
          <w:rFonts w:hint="eastAsia"/>
          <w:color w:val="00B0F0"/>
        </w:rPr>
        <w:instrText>kc</w:instrText>
      </w:r>
      <w:r w:rsidR="00740B19" w:rsidRPr="00672CAF">
        <w:rPr>
          <w:rFonts w:hint="eastAsia"/>
          <w:color w:val="00B0F0"/>
        </w:rPr>
        <w:instrText>、对网格点的吸附刚度</w:instrText>
      </w:r>
      <w:r w:rsidR="00740B19" w:rsidRPr="00672CAF">
        <w:rPr>
          <w:rFonts w:hint="eastAsia"/>
          <w:color w:val="00B0F0"/>
        </w:rPr>
        <w:instrText>km</w:instrText>
      </w:r>
      <w:r w:rsidR="00740B19" w:rsidRPr="00672CAF">
        <w:rPr>
          <w:rFonts w:hint="eastAsia"/>
          <w:color w:val="00B0F0"/>
        </w:rPr>
        <w:instrText>、平面化控制系数</w:instrText>
      </w:r>
      <w:r w:rsidR="00740B19" w:rsidRPr="00672CAF">
        <w:rPr>
          <w:rFonts w:hint="eastAsia"/>
          <w:color w:val="00B0F0"/>
        </w:rPr>
        <w:instrText>pc,</w:instrText>
      </w:r>
      <w:r w:rsidR="00740B19" w:rsidRPr="00672CAF">
        <w:rPr>
          <w:rFonts w:hint="eastAsia"/>
          <w:color w:val="00B0F0"/>
        </w:rPr>
        <w:instrText>建立以平面化为目标的网格弹簧质点模型</w:instrText>
      </w:r>
      <w:r w:rsidR="00740B19" w:rsidRPr="00672CAF">
        <w:rPr>
          <w:rFonts w:hint="eastAsia"/>
          <w:color w:val="00B0F0"/>
        </w:rPr>
        <w:instrText>,</w:instrText>
      </w:r>
      <w:r w:rsidR="00740B19" w:rsidRPr="00672CAF">
        <w:rPr>
          <w:rFonts w:hint="eastAsia"/>
          <w:color w:val="00B0F0"/>
        </w:rPr>
        <w:instrText>最后通过动力松弛法</w:instrText>
      </w:r>
      <w:r w:rsidR="00740B19" w:rsidRPr="00672CAF">
        <w:rPr>
          <w:rFonts w:hint="eastAsia"/>
          <w:color w:val="00B0F0"/>
        </w:rPr>
        <w:instrText>,</w:instrText>
      </w:r>
      <w:r w:rsidR="00740B19" w:rsidRPr="00672CAF">
        <w:rPr>
          <w:rFonts w:hint="eastAsia"/>
          <w:color w:val="00B0F0"/>
        </w:rPr>
        <w:instrText>经多次迭代得到平面化网格</w:instrText>
      </w:r>
      <w:r w:rsidR="00740B19" w:rsidRPr="00672CAF">
        <w:rPr>
          <w:rFonts w:hint="eastAsia"/>
          <w:color w:val="00B0F0"/>
        </w:rPr>
        <w:instrText>;</w:instrText>
      </w:r>
      <w:r w:rsidR="00740B19" w:rsidRPr="00672CAF">
        <w:rPr>
          <w:rFonts w:hint="eastAsia"/>
          <w:color w:val="00B0F0"/>
        </w:rPr>
        <w:instrText>方法二将曲面进行等面积原则的展开</w:instrText>
      </w:r>
      <w:r w:rsidR="00740B19" w:rsidRPr="00672CAF">
        <w:rPr>
          <w:rFonts w:hint="eastAsia"/>
          <w:color w:val="00B0F0"/>
        </w:rPr>
        <w:instrText>,</w:instrText>
      </w:r>
      <w:r w:rsidR="00740B19" w:rsidRPr="00672CAF">
        <w:rPr>
          <w:rFonts w:hint="eastAsia"/>
          <w:color w:val="00B0F0"/>
        </w:rPr>
        <w:instrText>拟合成二维平面后进行网格划分</w:instrText>
      </w:r>
      <w:r w:rsidR="00740B19" w:rsidRPr="00672CAF">
        <w:rPr>
          <w:rFonts w:hint="eastAsia"/>
          <w:color w:val="00B0F0"/>
        </w:rPr>
        <w:instrText>,</w:instrText>
      </w:r>
      <w:r w:rsidR="00740B19" w:rsidRPr="00672CAF">
        <w:rPr>
          <w:rFonts w:hint="eastAsia"/>
          <w:color w:val="00B0F0"/>
        </w:rPr>
        <w:instrText>得到二维四边形网格</w:instrText>
      </w:r>
      <w:r w:rsidR="00740B19" w:rsidRPr="00672CAF">
        <w:rPr>
          <w:rFonts w:hint="eastAsia"/>
          <w:color w:val="00B0F0"/>
        </w:rPr>
        <w:instrText>,</w:instrText>
      </w:r>
      <w:r w:rsidR="00740B19" w:rsidRPr="00672CAF">
        <w:rPr>
          <w:rFonts w:hint="eastAsia"/>
          <w:color w:val="00B0F0"/>
        </w:rPr>
        <w:instrText>之后在满足约束条件的情况下</w:instrText>
      </w:r>
      <w:r w:rsidR="00740B19" w:rsidRPr="00672CAF">
        <w:rPr>
          <w:rFonts w:hint="eastAsia"/>
          <w:color w:val="00B0F0"/>
        </w:rPr>
        <w:instrText>,</w:instrText>
      </w:r>
      <w:r w:rsidR="00740B19" w:rsidRPr="00672CAF">
        <w:rPr>
          <w:rFonts w:hint="eastAsia"/>
          <w:color w:val="00B0F0"/>
        </w:rPr>
        <w:instrText>将二维网格向曲面进行映射</w:instrText>
      </w:r>
      <w:r w:rsidR="00740B19" w:rsidRPr="00672CAF">
        <w:rPr>
          <w:rFonts w:hint="eastAsia"/>
          <w:color w:val="00B0F0"/>
        </w:rPr>
        <w:instrText>,</w:instrText>
      </w:r>
      <w:r w:rsidR="00740B19" w:rsidRPr="00672CAF">
        <w:rPr>
          <w:rFonts w:hint="eastAsia"/>
          <w:color w:val="00B0F0"/>
        </w:rPr>
        <w:instrText>并保持每个网格的平面度</w:instrText>
      </w:r>
      <w:r w:rsidR="00740B19" w:rsidRPr="00672CAF">
        <w:rPr>
          <w:rFonts w:hint="eastAsia"/>
          <w:color w:val="00B0F0"/>
        </w:rPr>
        <w:instrText>,</w:instrText>
      </w:r>
      <w:r w:rsidR="00740B19" w:rsidRPr="00672CAF">
        <w:rPr>
          <w:rFonts w:hint="eastAsia"/>
          <w:color w:val="00B0F0"/>
        </w:rPr>
        <w:instrText>不断迭代移动网格点的坐标</w:instrText>
      </w:r>
      <w:r w:rsidR="00740B19" w:rsidRPr="00672CAF">
        <w:rPr>
          <w:rFonts w:hint="eastAsia"/>
          <w:color w:val="00B0F0"/>
        </w:rPr>
        <w:instrText>,</w:instrText>
      </w:r>
      <w:r w:rsidR="00740B19" w:rsidRPr="00672CAF">
        <w:rPr>
          <w:rFonts w:hint="eastAsia"/>
          <w:color w:val="00B0F0"/>
        </w:rPr>
        <w:instrText>直至收敛或满足平面化要求为止。在此基础上</w:instrText>
      </w:r>
      <w:r w:rsidR="00740B19" w:rsidRPr="00672CAF">
        <w:rPr>
          <w:rFonts w:hint="eastAsia"/>
          <w:color w:val="00B0F0"/>
        </w:rPr>
        <w:instrText>,</w:instrText>
      </w:r>
      <w:r w:rsidR="00740B19" w:rsidRPr="00672CAF">
        <w:rPr>
          <w:rFonts w:hint="eastAsia"/>
          <w:color w:val="00B0F0"/>
        </w:rPr>
        <w:instrText>提出了平面化指标、均匀性指标、流畅性指标对网格进行评价。研究结果表明</w:instrText>
      </w:r>
      <w:r w:rsidR="00740B19" w:rsidRPr="00672CAF">
        <w:rPr>
          <w:rFonts w:hint="eastAsia"/>
          <w:color w:val="00B0F0"/>
        </w:rPr>
        <w:instrText>,</w:instrText>
      </w:r>
      <w:r w:rsidR="00740B19" w:rsidRPr="00672CAF">
        <w:rPr>
          <w:rFonts w:hint="eastAsia"/>
          <w:color w:val="00B0F0"/>
        </w:rPr>
        <w:instrText>相对于传统的映射划分方法</w:instrText>
      </w:r>
      <w:r w:rsidR="00740B19" w:rsidRPr="00672CAF">
        <w:rPr>
          <w:rFonts w:hint="eastAsia"/>
          <w:color w:val="00B0F0"/>
        </w:rPr>
        <w:instrText>,</w:instrText>
      </w:r>
      <w:r w:rsidR="00740B19" w:rsidRPr="00672CAF">
        <w:rPr>
          <w:rFonts w:hint="eastAsia"/>
          <w:color w:val="00B0F0"/>
        </w:rPr>
        <w:instrText>两种方法得到的网格平面化程度均较好</w:instrText>
      </w:r>
      <w:r w:rsidR="00740B19" w:rsidRPr="00672CAF">
        <w:rPr>
          <w:rFonts w:hint="eastAsia"/>
          <w:color w:val="00B0F0"/>
        </w:rPr>
        <w:instrText>;</w:instrText>
      </w:r>
      <w:r w:rsidR="00740B19" w:rsidRPr="00672CAF">
        <w:rPr>
          <w:rFonts w:hint="eastAsia"/>
          <w:color w:val="00B0F0"/>
        </w:rPr>
        <w:instrText>两种方法对比</w:instrText>
      </w:r>
      <w:r w:rsidR="00740B19" w:rsidRPr="00672CAF">
        <w:rPr>
          <w:rFonts w:hint="eastAsia"/>
          <w:color w:val="00B0F0"/>
        </w:rPr>
        <w:instrText>,</w:instrText>
      </w:r>
      <w:r w:rsidR="00740B19" w:rsidRPr="00672CAF">
        <w:rPr>
          <w:rFonts w:hint="eastAsia"/>
          <w:color w:val="00B0F0"/>
        </w:rPr>
        <w:instrText>方法一更具有普适性与应用前景</w:instrText>
      </w:r>
      <w:r w:rsidR="00740B19" w:rsidRPr="00672CAF">
        <w:rPr>
          <w:rFonts w:hint="eastAsia"/>
          <w:color w:val="00B0F0"/>
        </w:rPr>
        <w:instrText>,</w:instrText>
      </w:r>
      <w:r w:rsidR="00740B19" w:rsidRPr="00672CAF">
        <w:rPr>
          <w:rFonts w:hint="eastAsia"/>
          <w:color w:val="00B0F0"/>
        </w:rPr>
        <w:instrText>经过适当改动</w:instrText>
      </w:r>
      <w:r w:rsidR="00740B19" w:rsidRPr="00672CAF">
        <w:rPr>
          <w:rFonts w:hint="eastAsia"/>
          <w:color w:val="00B0F0"/>
        </w:rPr>
        <w:instrText>,</w:instrText>
      </w:r>
      <w:r w:rsidR="00740B19" w:rsidRPr="00672CAF">
        <w:rPr>
          <w:rFonts w:hint="eastAsia"/>
          <w:color w:val="00B0F0"/>
        </w:rPr>
        <w:instrText>可推广应用于四边形和三角形混合网格。</w:instrText>
      </w:r>
      <w:r w:rsidR="00740B19" w:rsidRPr="00672CAF">
        <w:rPr>
          <w:rFonts w:hint="eastAsia"/>
          <w:color w:val="00B0F0"/>
        </w:rPr>
        <w:instrText>","event-place":"Hang Zhou","genre":"Master","language":"</w:instrText>
      </w:r>
      <w:r w:rsidR="00740B19" w:rsidRPr="00672CAF">
        <w:rPr>
          <w:rFonts w:hint="eastAsia"/>
          <w:color w:val="00B0F0"/>
        </w:rPr>
        <w:instrText>中文</w:instrText>
      </w:r>
      <w:r w:rsidR="00740B19" w:rsidRPr="00672CAF">
        <w:rPr>
          <w:rFonts w:hint="eastAsia"/>
          <w:color w:val="00B0F0"/>
        </w:rPr>
        <w:instrText>;","note":"DOI: 10.27461/d.cnki.gzjdx.2019.002286","publisher":"Zhejiang University","publisher-place":"Hang Zhou","source":"CNKI","title":"Research on Quadrilateral Grid Generation and Planarization for free-form grid structures","URL":"http</w:instrText>
      </w:r>
      <w:r w:rsidR="00740B19" w:rsidRPr="00672CAF">
        <w:rPr>
          <w:color w:val="00B0F0"/>
        </w:rPr>
        <w:instrText xml:space="preserve">s://kns.cnki.net/kcms2/article/abstract?v=xzY5Ip_ThclOmrW83oap1xB3qQQrMVTigoGP4E82KaxdfQTOuL_v4SA0516ShFLBuaUPQ360J41JXa-NDiQ_sZQvK1eDXD5QTaqwNAASLGoLezx87E4Dnmb25MyoVoVvTL8v22rPTrLoNKZ4zRC1uQ==&amp;uniplatform=NZKPT&amp;language=CHS","author":[{"family":"Li","given":"Zheng"}],"accessed":{"date-parts":[["2023",11,1]]},"issued":{"date-parts":[["2019"]]}}}],"schema":"https://github.com/citation-style-language/schema/raw/master/csl-citation.json"} </w:instrText>
      </w:r>
      <w:r w:rsidR="001C5F4A" w:rsidRPr="00672CAF">
        <w:rPr>
          <w:color w:val="00B0F0"/>
        </w:rPr>
        <w:fldChar w:fldCharType="separate"/>
      </w:r>
      <w:r w:rsidR="00740B19" w:rsidRPr="00672CAF">
        <w:rPr>
          <w:color w:val="00B0F0"/>
        </w:rPr>
        <w:t>[36]</w:t>
      </w:r>
      <w:r w:rsidR="001C5F4A" w:rsidRPr="00672CAF">
        <w:rPr>
          <w:color w:val="00B0F0"/>
        </w:rPr>
        <w:fldChar w:fldCharType="end"/>
      </w:r>
      <w:r w:rsidR="001C5F4A" w:rsidRPr="00CE461A">
        <w:rPr>
          <w:color w:val="FF0000"/>
        </w:rPr>
        <w:t xml:space="preserve">) and GridGAN methods; (b) the </w:t>
      </w:r>
      <w:r w:rsidR="00AB0B28" w:rsidRPr="00CE461A">
        <w:rPr>
          <w:color w:val="FF0000"/>
        </w:rPr>
        <w:t>error</w:t>
      </w:r>
      <w:r w:rsidR="001C5F4A" w:rsidRPr="00CE461A">
        <w:rPr>
          <w:color w:val="FF0000"/>
        </w:rPr>
        <w:t xml:space="preserve"> and relative </w:t>
      </w:r>
      <w:r w:rsidR="00AB0B28" w:rsidRPr="00CE461A">
        <w:rPr>
          <w:color w:val="FF0000"/>
        </w:rPr>
        <w:t>error</w:t>
      </w:r>
      <w:r w:rsidR="001C5F4A" w:rsidRPr="00CE461A">
        <w:rPr>
          <w:color w:val="FF0000"/>
        </w:rPr>
        <w:t xml:space="preserve"> in the mean </w:t>
      </w:r>
      <w:r w:rsidR="00916923" w:rsidRPr="00CE461A">
        <w:rPr>
          <w:color w:val="FF0000"/>
        </w:rPr>
        <w:t>rod</w:t>
      </w:r>
      <w:r w:rsidR="001C5F4A" w:rsidRPr="00CE461A">
        <w:rPr>
          <w:color w:val="FF0000"/>
        </w:rPr>
        <w:t xml:space="preserve"> length between the two methods; (c) the </w:t>
      </w:r>
      <w:r w:rsidR="00916923" w:rsidRPr="00CE461A">
        <w:rPr>
          <w:color w:val="FF0000"/>
        </w:rPr>
        <w:t>error</w:t>
      </w:r>
      <w:r w:rsidR="001C5F4A" w:rsidRPr="00CE461A">
        <w:rPr>
          <w:color w:val="FF0000"/>
        </w:rPr>
        <w:t xml:space="preserve"> in the mean square deviation between the two methods.</w:t>
      </w:r>
      <w:bookmarkEnd w:id="43"/>
    </w:p>
    <w:p w14:paraId="26F36580" w14:textId="2F977D75" w:rsidR="0000531B" w:rsidRDefault="0000531B" w:rsidP="0000531B">
      <w:pPr>
        <w:ind w:firstLine="360"/>
      </w:pPr>
      <w:r w:rsidRPr="00CE461A">
        <w:rPr>
          <w:color w:val="FF0000"/>
        </w:rPr>
        <w:t>In assessing the grid structures from the standpoint of shape quality factor, it is evident that the mean and mean square deviation of shape quality factors obtained by both methods are also highly similar (</w:t>
      </w:r>
      <w:r w:rsidR="001B03AD">
        <w:fldChar w:fldCharType="begin" w:fldLock="1"/>
      </w:r>
      <w:r w:rsidR="001B03AD">
        <w:instrText xml:space="preserve"> </w:instrText>
      </w:r>
      <w:r w:rsidR="001B03AD" w:rsidRPr="004B0FFB">
        <w:rPr>
          <w:color w:val="00B0F0"/>
        </w:rPr>
        <w:instrText>REF _Ref</w:instrText>
      </w:r>
      <w:r w:rsidR="001B03AD">
        <w:instrText xml:space="preserve">167355434 \h </w:instrText>
      </w:r>
      <w:r w:rsidR="001B03AD">
        <w:fldChar w:fldCharType="separate"/>
      </w:r>
      <w:r w:rsidR="00672CAF" w:rsidRPr="00672CAF">
        <w:rPr>
          <w:color w:val="00B0F0"/>
        </w:rPr>
        <w:t xml:space="preserve">Fig. </w:t>
      </w:r>
      <w:r w:rsidR="00672CAF" w:rsidRPr="00672CAF">
        <w:rPr>
          <w:noProof/>
          <w:color w:val="00B0F0"/>
        </w:rPr>
        <w:t>18</w:t>
      </w:r>
      <w:r w:rsidR="001B03AD">
        <w:fldChar w:fldCharType="end"/>
      </w:r>
      <w:r w:rsidR="001B03AD" w:rsidRPr="00CE461A">
        <w:rPr>
          <w:color w:val="FF0000"/>
        </w:rPr>
        <w:t>a</w:t>
      </w:r>
      <w:r w:rsidRPr="00CE461A">
        <w:rPr>
          <w:color w:val="FF0000"/>
        </w:rPr>
        <w:t>). The maximum error between the two mean values is 0.004, with a maximum relative error of 0.39%</w:t>
      </w:r>
      <w:r w:rsidR="001B03AD" w:rsidRPr="00CE461A">
        <w:rPr>
          <w:color w:val="FF0000"/>
        </w:rPr>
        <w:t xml:space="preserve"> (</w:t>
      </w:r>
      <w:r w:rsidR="001B03AD">
        <w:fldChar w:fldCharType="begin" w:fldLock="1"/>
      </w:r>
      <w:r w:rsidR="001B03AD">
        <w:instrText xml:space="preserve"> </w:instrText>
      </w:r>
      <w:r w:rsidR="001B03AD" w:rsidRPr="004B0FFB">
        <w:rPr>
          <w:color w:val="00B0F0"/>
        </w:rPr>
        <w:instrText>REF _Ref</w:instrText>
      </w:r>
      <w:r w:rsidR="001B03AD">
        <w:instrText xml:space="preserve">167355434 \h </w:instrText>
      </w:r>
      <w:r w:rsidR="001B03AD">
        <w:fldChar w:fldCharType="separate"/>
      </w:r>
      <w:r w:rsidR="00672CAF" w:rsidRPr="00672CAF">
        <w:rPr>
          <w:color w:val="00B0F0"/>
        </w:rPr>
        <w:t xml:space="preserve">Fig. </w:t>
      </w:r>
      <w:r w:rsidR="00672CAF" w:rsidRPr="00672CAF">
        <w:rPr>
          <w:noProof/>
          <w:color w:val="00B0F0"/>
        </w:rPr>
        <w:t>18</w:t>
      </w:r>
      <w:r w:rsidR="001B03AD">
        <w:fldChar w:fldCharType="end"/>
      </w:r>
      <w:r w:rsidR="001B03AD" w:rsidRPr="00CE461A">
        <w:rPr>
          <w:color w:val="FF0000"/>
        </w:rPr>
        <w:t>b, 4th surface)</w:t>
      </w:r>
      <w:r w:rsidRPr="00CE461A">
        <w:rPr>
          <w:color w:val="FF0000"/>
        </w:rPr>
        <w:t xml:space="preserve">, both within the desired range. </w:t>
      </w:r>
      <w:r w:rsidR="00BF5843" w:rsidRPr="00CE461A">
        <w:rPr>
          <w:color w:val="FF0000"/>
        </w:rPr>
        <w:t>Moreover</w:t>
      </w:r>
      <w:r w:rsidRPr="00CE461A">
        <w:rPr>
          <w:color w:val="FF0000"/>
        </w:rPr>
        <w:t>, the maximum mean square deviation for both methods is 0.004</w:t>
      </w:r>
      <w:r w:rsidR="001B03AD" w:rsidRPr="00CE461A">
        <w:rPr>
          <w:color w:val="FF0000"/>
        </w:rPr>
        <w:t xml:space="preserve"> (</w:t>
      </w:r>
      <w:r w:rsidR="00BF5843">
        <w:fldChar w:fldCharType="begin" w:fldLock="1"/>
      </w:r>
      <w:r w:rsidR="00BF5843">
        <w:instrText xml:space="preserve"> </w:instrText>
      </w:r>
      <w:r w:rsidR="00BF5843" w:rsidRPr="004B0FFB">
        <w:rPr>
          <w:color w:val="00B0F0"/>
        </w:rPr>
        <w:instrText>REF _Ref</w:instrText>
      </w:r>
      <w:r w:rsidR="00BF5843">
        <w:instrText xml:space="preserve">167355434 \h </w:instrText>
      </w:r>
      <w:r w:rsidR="00BF5843">
        <w:fldChar w:fldCharType="separate"/>
      </w:r>
      <w:r w:rsidR="00672CAF" w:rsidRPr="00672CAF">
        <w:rPr>
          <w:color w:val="00B0F0"/>
        </w:rPr>
        <w:t xml:space="preserve">Fig. </w:t>
      </w:r>
      <w:r w:rsidR="00672CAF" w:rsidRPr="00672CAF">
        <w:rPr>
          <w:noProof/>
          <w:color w:val="00B0F0"/>
        </w:rPr>
        <w:t>18</w:t>
      </w:r>
      <w:r w:rsidR="00BF5843">
        <w:fldChar w:fldCharType="end"/>
      </w:r>
      <w:r w:rsidR="00BF5843" w:rsidRPr="00CE461A">
        <w:rPr>
          <w:color w:val="FF0000"/>
        </w:rPr>
        <w:t xml:space="preserve">b, </w:t>
      </w:r>
      <w:proofErr w:type="gramStart"/>
      <w:r w:rsidR="00BF5843" w:rsidRPr="00CE461A">
        <w:rPr>
          <w:color w:val="FF0000"/>
        </w:rPr>
        <w:t>4th</w:t>
      </w:r>
      <w:proofErr w:type="gramEnd"/>
      <w:r w:rsidR="00BF5843" w:rsidRPr="00CE461A">
        <w:rPr>
          <w:color w:val="FF0000"/>
        </w:rPr>
        <w:t xml:space="preserve"> and 9th surfaces</w:t>
      </w:r>
      <w:r w:rsidR="001B03AD" w:rsidRPr="00CE461A">
        <w:rPr>
          <w:color w:val="FF0000"/>
        </w:rPr>
        <w:t>)</w:t>
      </w:r>
      <w:r w:rsidRPr="00CE461A">
        <w:rPr>
          <w:color w:val="FF0000"/>
        </w:rPr>
        <w:t>, which also falls within the ideal range.</w:t>
      </w:r>
      <w:r w:rsidR="00BF5843" w:rsidRPr="00CE461A">
        <w:rPr>
          <w:color w:val="FF0000"/>
        </w:rPr>
        <w:t xml:space="preserve"> </w:t>
      </w:r>
      <w:r w:rsidR="00353927" w:rsidRPr="00CE461A">
        <w:rPr>
          <w:color w:val="FF0000"/>
        </w:rPr>
        <w:t xml:space="preserve">It is important to note that </w:t>
      </w:r>
      <w:r w:rsidR="00353927">
        <w:fldChar w:fldCharType="begin" w:fldLock="1"/>
      </w:r>
      <w:r w:rsidR="00353927">
        <w:instrText xml:space="preserve"> </w:instrText>
      </w:r>
      <w:r w:rsidR="00353927" w:rsidRPr="004B0FFB">
        <w:rPr>
          <w:color w:val="00B0F0"/>
        </w:rPr>
        <w:instrText>REF _Ref</w:instrText>
      </w:r>
      <w:r w:rsidR="00353927">
        <w:instrText xml:space="preserve">167355434 \h </w:instrText>
      </w:r>
      <w:r w:rsidR="00353927">
        <w:fldChar w:fldCharType="separate"/>
      </w:r>
      <w:r w:rsidR="00672CAF" w:rsidRPr="00672CAF">
        <w:rPr>
          <w:color w:val="00B0F0"/>
        </w:rPr>
        <w:t xml:space="preserve">Fig. </w:t>
      </w:r>
      <w:r w:rsidR="00672CAF" w:rsidRPr="00672CAF">
        <w:rPr>
          <w:noProof/>
          <w:color w:val="00B0F0"/>
        </w:rPr>
        <w:t>18</w:t>
      </w:r>
      <w:r w:rsidR="00353927">
        <w:fldChar w:fldCharType="end"/>
      </w:r>
      <w:r w:rsidR="00353927" w:rsidRPr="00CE461A">
        <w:rPr>
          <w:color w:val="FF0000"/>
        </w:rPr>
        <w:t xml:space="preserve">b and c feature several instances with zero error values. </w:t>
      </w:r>
      <w:r w:rsidR="00353927" w:rsidRPr="00CE461A">
        <w:rPr>
          <w:color w:val="FF0000"/>
        </w:rPr>
        <w:lastRenderedPageBreak/>
        <w:t>This suggests that, in terms of shape quality factor, GridGAN exhibits excellent and consistent grid partitioning performance.</w:t>
      </w:r>
    </w:p>
    <w:p w14:paraId="63FAD744" w14:textId="77777777" w:rsidR="004E10B5" w:rsidRDefault="00E21682" w:rsidP="00CE461A">
      <w:pPr>
        <w:pStyle w:val="1FigFormat"/>
        <w:keepNext/>
        <w:ind w:hanging="284"/>
      </w:pPr>
      <w:r w:rsidRPr="00E21682">
        <w:rPr>
          <w:noProof/>
        </w:rPr>
        <w:drawing>
          <wp:inline distT="0" distB="0" distL="0" distR="0" wp14:anchorId="425E0061" wp14:editId="0DA28BD3">
            <wp:extent cx="5760000" cy="3944882"/>
            <wp:effectExtent l="0" t="0" r="0" b="0"/>
            <wp:docPr id="16" name="图形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96DAC541-7B7A-43D3-8B79-37D633B846F1}">
                          <asvg:svgBlip xmlns:asvg="http://schemas.microsoft.com/office/drawing/2016/SVG/main" r:embed="rId46"/>
                        </a:ext>
                      </a:extLst>
                    </a:blip>
                    <a:stretch>
                      <a:fillRect/>
                    </a:stretch>
                  </pic:blipFill>
                  <pic:spPr>
                    <a:xfrm>
                      <a:off x="0" y="0"/>
                      <a:ext cx="5760000" cy="3944882"/>
                    </a:xfrm>
                    <a:prstGeom prst="rect">
                      <a:avLst/>
                    </a:prstGeom>
                  </pic:spPr>
                </pic:pic>
              </a:graphicData>
            </a:graphic>
          </wp:inline>
        </w:drawing>
      </w:r>
    </w:p>
    <w:p w14:paraId="3B2F1E37" w14:textId="66E50FD2" w:rsidR="00CF4261" w:rsidRPr="00121453" w:rsidRDefault="004E10B5" w:rsidP="00CE461A">
      <w:pPr>
        <w:pStyle w:val="1FigureName"/>
      </w:pPr>
      <w:bookmarkStart w:id="44" w:name="_Ref167355434"/>
      <w:r w:rsidRPr="00CE461A">
        <w:rPr>
          <w:color w:val="FF0000"/>
        </w:rPr>
        <w:t xml:space="preserve">Fig. </w:t>
      </w:r>
      <w:r w:rsidRPr="00CE461A">
        <w:rPr>
          <w:color w:val="FF0000"/>
        </w:rPr>
        <w:fldChar w:fldCharType="begin" w:fldLock="1"/>
      </w:r>
      <w:r w:rsidRPr="00CE461A">
        <w:rPr>
          <w:color w:val="FF0000"/>
        </w:rPr>
        <w:instrText xml:space="preserve"> SEQ Fig. \* ARABIC </w:instrText>
      </w:r>
      <w:r w:rsidRPr="00CE461A">
        <w:rPr>
          <w:color w:val="FF0000"/>
        </w:rPr>
        <w:fldChar w:fldCharType="separate"/>
      </w:r>
      <w:r w:rsidR="00672CAF">
        <w:rPr>
          <w:noProof/>
          <w:color w:val="FF0000"/>
        </w:rPr>
        <w:t>18</w:t>
      </w:r>
      <w:r w:rsidRPr="00CE461A">
        <w:rPr>
          <w:color w:val="FF0000"/>
        </w:rPr>
        <w:fldChar w:fldCharType="end"/>
      </w:r>
      <w:bookmarkEnd w:id="44"/>
      <w:r w:rsidRPr="00CE461A">
        <w:rPr>
          <w:color w:val="FF0000"/>
        </w:rPr>
        <w:t xml:space="preserve"> Shape factor </w:t>
      </w:r>
      <w:r w:rsidR="000D7E4C" w:rsidRPr="00CE461A">
        <w:rPr>
          <w:color w:val="FF0000"/>
        </w:rPr>
        <w:t xml:space="preserve">quality </w:t>
      </w:r>
      <w:r w:rsidRPr="00CE461A">
        <w:rPr>
          <w:color w:val="FF0000"/>
        </w:rPr>
        <w:t>evaluation</w:t>
      </w:r>
      <w:r w:rsidR="000D7E4C" w:rsidRPr="00CE461A">
        <w:rPr>
          <w:color w:val="FF0000"/>
        </w:rPr>
        <w:t>.</w:t>
      </w:r>
      <w:r w:rsidR="00181437" w:rsidRPr="00CE461A">
        <w:rPr>
          <w:color w:val="FF0000"/>
        </w:rPr>
        <w:t xml:space="preserve"> (a) The mean shape factor of grid structures generated by </w:t>
      </w:r>
      <w:proofErr w:type="spellStart"/>
      <w:r w:rsidR="00181437" w:rsidRPr="00CE461A">
        <w:rPr>
          <w:color w:val="FF0000"/>
        </w:rPr>
        <w:t>M1</w:t>
      </w:r>
      <w:proofErr w:type="spellEnd"/>
      <w:r w:rsidR="00181437" w:rsidRPr="00CE461A">
        <w:rPr>
          <w:color w:val="FF0000"/>
        </w:rPr>
        <w:t xml:space="preserve"> (traditional method from </w:t>
      </w:r>
      <w:r w:rsidR="00CE461A" w:rsidRPr="00672CAF">
        <w:rPr>
          <w:color w:val="00B0F0"/>
        </w:rPr>
        <w:fldChar w:fldCharType="begin" w:fldLock="1"/>
      </w:r>
      <w:r w:rsidR="00CE461A" w:rsidRPr="00672CAF">
        <w:rPr>
          <w:color w:val="00B0F0"/>
        </w:rPr>
        <w:instrText xml:space="preserve"> ADDIN ZOTERO_ITEM CSL_CITATION {"citationID":"gYcj7cDB","properties":{"formattedCitation":"[36]","plainCitation":"[36]","noteIndex":0},"citationItems":[{"id":1982,"uris":["http://zotero.org/users/8879645/items/SNBZPK9Z"],"itemData":{"id":1982,"type":"the</w:instrText>
      </w:r>
      <w:r w:rsidR="00CE461A" w:rsidRPr="00672CAF">
        <w:rPr>
          <w:rFonts w:hint="eastAsia"/>
          <w:color w:val="00B0F0"/>
        </w:rPr>
        <w:instrText>sis","abstract":"</w:instrText>
      </w:r>
      <w:r w:rsidR="00CE461A" w:rsidRPr="00672CAF">
        <w:rPr>
          <w:rFonts w:hint="eastAsia"/>
          <w:color w:val="00B0F0"/>
        </w:rPr>
        <w:instrText>针对自由曲面网格划分</w:instrText>
      </w:r>
      <w:r w:rsidR="00CE461A" w:rsidRPr="00672CAF">
        <w:rPr>
          <w:rFonts w:hint="eastAsia"/>
          <w:color w:val="00B0F0"/>
        </w:rPr>
        <w:instrText>,</w:instrText>
      </w:r>
      <w:r w:rsidR="00CE461A" w:rsidRPr="00672CAF">
        <w:rPr>
          <w:rFonts w:hint="eastAsia"/>
          <w:color w:val="00B0F0"/>
        </w:rPr>
        <w:instrText>许多学者做出了研究并取得了一定的成果。现有的网格划分与优化研究以三角形网格或者不同面的四边形网格居多</w:instrText>
      </w:r>
      <w:r w:rsidR="00CE461A" w:rsidRPr="00672CAF">
        <w:rPr>
          <w:rFonts w:hint="eastAsia"/>
          <w:color w:val="00B0F0"/>
        </w:rPr>
        <w:instrText>,</w:instrText>
      </w:r>
      <w:r w:rsidR="00CE461A" w:rsidRPr="00672CAF">
        <w:rPr>
          <w:rFonts w:hint="eastAsia"/>
          <w:color w:val="00B0F0"/>
        </w:rPr>
        <w:instrText>相对于三角网格</w:instrText>
      </w:r>
      <w:r w:rsidR="00CE461A" w:rsidRPr="00672CAF">
        <w:rPr>
          <w:rFonts w:hint="eastAsia"/>
          <w:color w:val="00B0F0"/>
        </w:rPr>
        <w:instrText>,</w:instrText>
      </w:r>
      <w:r w:rsidR="00CE461A" w:rsidRPr="00672CAF">
        <w:rPr>
          <w:rFonts w:hint="eastAsia"/>
          <w:color w:val="00B0F0"/>
        </w:rPr>
        <w:instrText>四边形网格减少了钢</w:instrText>
      </w:r>
      <w:r w:rsidR="00CE461A" w:rsidRPr="00672CAF">
        <w:rPr>
          <w:rFonts w:hint="eastAsia"/>
          <w:color w:val="00B0F0"/>
        </w:rPr>
        <w:instrText>/</w:instrText>
      </w:r>
      <w:r w:rsidR="00CE461A" w:rsidRPr="00672CAF">
        <w:rPr>
          <w:rFonts w:hint="eastAsia"/>
          <w:color w:val="00B0F0"/>
        </w:rPr>
        <w:instrText>玻璃板的加工以及杆件的数量</w:instrText>
      </w:r>
      <w:r w:rsidR="00CE461A" w:rsidRPr="00672CAF">
        <w:rPr>
          <w:rFonts w:hint="eastAsia"/>
          <w:color w:val="00B0F0"/>
        </w:rPr>
        <w:instrText>,</w:instrText>
      </w:r>
      <w:r w:rsidR="00CE461A" w:rsidRPr="00672CAF">
        <w:rPr>
          <w:rFonts w:hint="eastAsia"/>
          <w:color w:val="00B0F0"/>
        </w:rPr>
        <w:instrText>具备三角形网格所不具有的优势</w:instrText>
      </w:r>
      <w:r w:rsidR="00CE461A" w:rsidRPr="00672CAF">
        <w:rPr>
          <w:rFonts w:hint="eastAsia"/>
          <w:color w:val="00B0F0"/>
        </w:rPr>
        <w:instrText>,</w:instrText>
      </w:r>
      <w:r w:rsidR="00CE461A" w:rsidRPr="00672CAF">
        <w:rPr>
          <w:rFonts w:hint="eastAsia"/>
          <w:color w:val="00B0F0"/>
        </w:rPr>
        <w:instrText>但四边形网格不共面给其应用造成了很大的困扰。基于此</w:instrText>
      </w:r>
      <w:r w:rsidR="00CE461A" w:rsidRPr="00672CAF">
        <w:rPr>
          <w:rFonts w:hint="eastAsia"/>
          <w:color w:val="00B0F0"/>
        </w:rPr>
        <w:instrText>,</w:instrText>
      </w:r>
      <w:r w:rsidR="00CE461A" w:rsidRPr="00672CAF">
        <w:rPr>
          <w:rFonts w:hint="eastAsia"/>
          <w:color w:val="00B0F0"/>
        </w:rPr>
        <w:instrText>论文对自由曲面四边形网格的划分及平面化方法进行了研究。论文提出了一种基于映射思想的四边形网格划分方法</w:instrText>
      </w:r>
      <w:r w:rsidR="00CE461A" w:rsidRPr="00672CAF">
        <w:rPr>
          <w:rFonts w:hint="eastAsia"/>
          <w:color w:val="00B0F0"/>
        </w:rPr>
        <w:instrText>,</w:instrText>
      </w:r>
      <w:r w:rsidR="00CE461A" w:rsidRPr="00672CAF">
        <w:rPr>
          <w:rFonts w:hint="eastAsia"/>
          <w:color w:val="00B0F0"/>
        </w:rPr>
        <w:instrText>对曲面的边界使用二分法分段后将参数域的对应点在</w:instrText>
      </w:r>
      <w:r w:rsidR="00CE461A" w:rsidRPr="00672CAF">
        <w:rPr>
          <w:rFonts w:hint="eastAsia"/>
          <w:color w:val="00B0F0"/>
        </w:rPr>
        <w:instrText>u</w:instrText>
      </w:r>
      <w:r w:rsidR="00CE461A" w:rsidRPr="00672CAF">
        <w:rPr>
          <w:rFonts w:hint="eastAsia"/>
          <w:color w:val="00B0F0"/>
        </w:rPr>
        <w:instrText>、</w:instrText>
      </w:r>
      <w:r w:rsidR="00CE461A" w:rsidRPr="00672CAF">
        <w:rPr>
          <w:rFonts w:hint="eastAsia"/>
          <w:color w:val="00B0F0"/>
        </w:rPr>
        <w:instrText>v</w:instrText>
      </w:r>
      <w:r w:rsidR="00CE461A" w:rsidRPr="00672CAF">
        <w:rPr>
          <w:rFonts w:hint="eastAsia"/>
          <w:color w:val="00B0F0"/>
        </w:rPr>
        <w:instrText>两个方向连线并映射回曲面</w:instrText>
      </w:r>
      <w:r w:rsidR="00CE461A" w:rsidRPr="00672CAF">
        <w:rPr>
          <w:rFonts w:hint="eastAsia"/>
          <w:color w:val="00B0F0"/>
        </w:rPr>
        <w:instrText>,</w:instrText>
      </w:r>
      <w:r w:rsidR="00CE461A" w:rsidRPr="00672CAF">
        <w:rPr>
          <w:rFonts w:hint="eastAsia"/>
          <w:color w:val="00B0F0"/>
        </w:rPr>
        <w:instrText>得到四边形网格划分结果。此方法可以较好地完成对自由曲面的四边形网格划分工作</w:instrText>
      </w:r>
      <w:r w:rsidR="00CE461A" w:rsidRPr="00672CAF">
        <w:rPr>
          <w:rFonts w:hint="eastAsia"/>
          <w:color w:val="00B0F0"/>
        </w:rPr>
        <w:instrText>,</w:instrText>
      </w:r>
      <w:r w:rsidR="00CE461A" w:rsidRPr="00672CAF">
        <w:rPr>
          <w:rFonts w:hint="eastAsia"/>
          <w:color w:val="00B0F0"/>
        </w:rPr>
        <w:instrText>但划分出的四边形网格并不共面。为了解决四边形网格不共面的问题</w:instrText>
      </w:r>
      <w:r w:rsidR="00CE461A" w:rsidRPr="00672CAF">
        <w:rPr>
          <w:rFonts w:hint="eastAsia"/>
          <w:color w:val="00B0F0"/>
        </w:rPr>
        <w:instrText>,</w:instrText>
      </w:r>
      <w:r w:rsidR="00CE461A" w:rsidRPr="00672CAF">
        <w:rPr>
          <w:rFonts w:hint="eastAsia"/>
          <w:color w:val="00B0F0"/>
        </w:rPr>
        <w:instrText>本文提出了基于弹簧质点模型的四边形网格平面化方法</w:instrText>
      </w:r>
      <w:r w:rsidR="00CE461A" w:rsidRPr="00672CAF">
        <w:rPr>
          <w:rFonts w:hint="eastAsia"/>
          <w:color w:val="00B0F0"/>
        </w:rPr>
        <w:instrText>(</w:instrText>
      </w:r>
      <w:r w:rsidR="00CE461A" w:rsidRPr="00672CAF">
        <w:rPr>
          <w:rFonts w:hint="eastAsia"/>
          <w:color w:val="00B0F0"/>
        </w:rPr>
        <w:instrText>方法一</w:instrText>
      </w:r>
      <w:r w:rsidR="00CE461A" w:rsidRPr="00672CAF">
        <w:rPr>
          <w:rFonts w:hint="eastAsia"/>
          <w:color w:val="00B0F0"/>
        </w:rPr>
        <w:instrText>)</w:instrText>
      </w:r>
      <w:r w:rsidR="00CE461A" w:rsidRPr="00672CAF">
        <w:rPr>
          <w:rFonts w:hint="eastAsia"/>
          <w:color w:val="00B0F0"/>
        </w:rPr>
        <w:instrText>与基于曲面约束映射的四边形网格平面化方法</w:instrText>
      </w:r>
      <w:r w:rsidR="00CE461A" w:rsidRPr="00672CAF">
        <w:rPr>
          <w:rFonts w:hint="eastAsia"/>
          <w:color w:val="00B0F0"/>
        </w:rPr>
        <w:instrText>(</w:instrText>
      </w:r>
      <w:r w:rsidR="00CE461A" w:rsidRPr="00672CAF">
        <w:rPr>
          <w:rFonts w:hint="eastAsia"/>
          <w:color w:val="00B0F0"/>
        </w:rPr>
        <w:instrText>方法二</w:instrText>
      </w:r>
      <w:r w:rsidR="00CE461A" w:rsidRPr="00672CAF">
        <w:rPr>
          <w:rFonts w:hint="eastAsia"/>
          <w:color w:val="00B0F0"/>
        </w:rPr>
        <w:instrText>):</w:instrText>
      </w:r>
      <w:r w:rsidR="00CE461A" w:rsidRPr="00672CAF">
        <w:rPr>
          <w:rFonts w:hint="eastAsia"/>
          <w:color w:val="00B0F0"/>
        </w:rPr>
        <w:instrText>方法一使用传统的映射等分法对曲面进行网格划分后</w:instrText>
      </w:r>
      <w:r w:rsidR="00CE461A" w:rsidRPr="00672CAF">
        <w:rPr>
          <w:rFonts w:hint="eastAsia"/>
          <w:color w:val="00B0F0"/>
        </w:rPr>
        <w:instrText>,</w:instrText>
      </w:r>
      <w:r w:rsidR="00CE461A" w:rsidRPr="00672CAF">
        <w:rPr>
          <w:rFonts w:hint="eastAsia"/>
          <w:color w:val="00B0F0"/>
        </w:rPr>
        <w:instrText>根据不同网格性能的侧重要求</w:instrText>
      </w:r>
      <w:r w:rsidR="00CE461A" w:rsidRPr="00672CAF">
        <w:rPr>
          <w:rFonts w:hint="eastAsia"/>
          <w:color w:val="00B0F0"/>
        </w:rPr>
        <w:instrText>,</w:instrText>
      </w:r>
      <w:r w:rsidR="00CE461A" w:rsidRPr="00672CAF">
        <w:rPr>
          <w:rFonts w:hint="eastAsia"/>
          <w:color w:val="00B0F0"/>
        </w:rPr>
        <w:instrText>计算出相应的弹性系数</w:instrText>
      </w:r>
      <w:r w:rsidR="00CE461A" w:rsidRPr="00672CAF">
        <w:rPr>
          <w:rFonts w:hint="eastAsia"/>
          <w:color w:val="00B0F0"/>
        </w:rPr>
        <w:instrText>kij</w:instrText>
      </w:r>
      <w:r w:rsidR="00CE461A" w:rsidRPr="00672CAF">
        <w:rPr>
          <w:rFonts w:hint="eastAsia"/>
          <w:color w:val="00B0F0"/>
        </w:rPr>
        <w:instrText>、边界约束刚度</w:instrText>
      </w:r>
      <w:r w:rsidR="00CE461A" w:rsidRPr="00672CAF">
        <w:rPr>
          <w:rFonts w:hint="eastAsia"/>
          <w:color w:val="00B0F0"/>
        </w:rPr>
        <w:instrText>kc</w:instrText>
      </w:r>
      <w:r w:rsidR="00CE461A" w:rsidRPr="00672CAF">
        <w:rPr>
          <w:rFonts w:hint="eastAsia"/>
          <w:color w:val="00B0F0"/>
        </w:rPr>
        <w:instrText>、对网格点的吸附刚度</w:instrText>
      </w:r>
      <w:r w:rsidR="00CE461A" w:rsidRPr="00672CAF">
        <w:rPr>
          <w:rFonts w:hint="eastAsia"/>
          <w:color w:val="00B0F0"/>
        </w:rPr>
        <w:instrText>km</w:instrText>
      </w:r>
      <w:r w:rsidR="00CE461A" w:rsidRPr="00672CAF">
        <w:rPr>
          <w:rFonts w:hint="eastAsia"/>
          <w:color w:val="00B0F0"/>
        </w:rPr>
        <w:instrText>、平面化控制系数</w:instrText>
      </w:r>
      <w:r w:rsidR="00CE461A" w:rsidRPr="00672CAF">
        <w:rPr>
          <w:rFonts w:hint="eastAsia"/>
          <w:color w:val="00B0F0"/>
        </w:rPr>
        <w:instrText>pc,</w:instrText>
      </w:r>
      <w:r w:rsidR="00CE461A" w:rsidRPr="00672CAF">
        <w:rPr>
          <w:rFonts w:hint="eastAsia"/>
          <w:color w:val="00B0F0"/>
        </w:rPr>
        <w:instrText>建立以平面化为目标的网格弹簧质点模型</w:instrText>
      </w:r>
      <w:r w:rsidR="00CE461A" w:rsidRPr="00672CAF">
        <w:rPr>
          <w:rFonts w:hint="eastAsia"/>
          <w:color w:val="00B0F0"/>
        </w:rPr>
        <w:instrText>,</w:instrText>
      </w:r>
      <w:r w:rsidR="00CE461A" w:rsidRPr="00672CAF">
        <w:rPr>
          <w:rFonts w:hint="eastAsia"/>
          <w:color w:val="00B0F0"/>
        </w:rPr>
        <w:instrText>最后通过动力松弛法</w:instrText>
      </w:r>
      <w:r w:rsidR="00CE461A" w:rsidRPr="00672CAF">
        <w:rPr>
          <w:rFonts w:hint="eastAsia"/>
          <w:color w:val="00B0F0"/>
        </w:rPr>
        <w:instrText>,</w:instrText>
      </w:r>
      <w:r w:rsidR="00CE461A" w:rsidRPr="00672CAF">
        <w:rPr>
          <w:rFonts w:hint="eastAsia"/>
          <w:color w:val="00B0F0"/>
        </w:rPr>
        <w:instrText>经多次迭代得到平面化网格</w:instrText>
      </w:r>
      <w:r w:rsidR="00CE461A" w:rsidRPr="00672CAF">
        <w:rPr>
          <w:rFonts w:hint="eastAsia"/>
          <w:color w:val="00B0F0"/>
        </w:rPr>
        <w:instrText>;</w:instrText>
      </w:r>
      <w:r w:rsidR="00CE461A" w:rsidRPr="00672CAF">
        <w:rPr>
          <w:rFonts w:hint="eastAsia"/>
          <w:color w:val="00B0F0"/>
        </w:rPr>
        <w:instrText>方法二将曲面进行等面积原则的展开</w:instrText>
      </w:r>
      <w:r w:rsidR="00CE461A" w:rsidRPr="00672CAF">
        <w:rPr>
          <w:rFonts w:hint="eastAsia"/>
          <w:color w:val="00B0F0"/>
        </w:rPr>
        <w:instrText>,</w:instrText>
      </w:r>
      <w:r w:rsidR="00CE461A" w:rsidRPr="00672CAF">
        <w:rPr>
          <w:rFonts w:hint="eastAsia"/>
          <w:color w:val="00B0F0"/>
        </w:rPr>
        <w:instrText>拟合成二维平面后进行网格划分</w:instrText>
      </w:r>
      <w:r w:rsidR="00CE461A" w:rsidRPr="00672CAF">
        <w:rPr>
          <w:rFonts w:hint="eastAsia"/>
          <w:color w:val="00B0F0"/>
        </w:rPr>
        <w:instrText>,</w:instrText>
      </w:r>
      <w:r w:rsidR="00CE461A" w:rsidRPr="00672CAF">
        <w:rPr>
          <w:rFonts w:hint="eastAsia"/>
          <w:color w:val="00B0F0"/>
        </w:rPr>
        <w:instrText>得到二维四边形网格</w:instrText>
      </w:r>
      <w:r w:rsidR="00CE461A" w:rsidRPr="00672CAF">
        <w:rPr>
          <w:rFonts w:hint="eastAsia"/>
          <w:color w:val="00B0F0"/>
        </w:rPr>
        <w:instrText>,</w:instrText>
      </w:r>
      <w:r w:rsidR="00CE461A" w:rsidRPr="00672CAF">
        <w:rPr>
          <w:rFonts w:hint="eastAsia"/>
          <w:color w:val="00B0F0"/>
        </w:rPr>
        <w:instrText>之后在满足约束条件的情况下</w:instrText>
      </w:r>
      <w:r w:rsidR="00CE461A" w:rsidRPr="00672CAF">
        <w:rPr>
          <w:rFonts w:hint="eastAsia"/>
          <w:color w:val="00B0F0"/>
        </w:rPr>
        <w:instrText>,</w:instrText>
      </w:r>
      <w:r w:rsidR="00CE461A" w:rsidRPr="00672CAF">
        <w:rPr>
          <w:rFonts w:hint="eastAsia"/>
          <w:color w:val="00B0F0"/>
        </w:rPr>
        <w:instrText>将二维网格向曲面进行映射</w:instrText>
      </w:r>
      <w:r w:rsidR="00CE461A" w:rsidRPr="00672CAF">
        <w:rPr>
          <w:rFonts w:hint="eastAsia"/>
          <w:color w:val="00B0F0"/>
        </w:rPr>
        <w:instrText>,</w:instrText>
      </w:r>
      <w:r w:rsidR="00CE461A" w:rsidRPr="00672CAF">
        <w:rPr>
          <w:rFonts w:hint="eastAsia"/>
          <w:color w:val="00B0F0"/>
        </w:rPr>
        <w:instrText>并保持每个网格的平面度</w:instrText>
      </w:r>
      <w:r w:rsidR="00CE461A" w:rsidRPr="00672CAF">
        <w:rPr>
          <w:rFonts w:hint="eastAsia"/>
          <w:color w:val="00B0F0"/>
        </w:rPr>
        <w:instrText>,</w:instrText>
      </w:r>
      <w:r w:rsidR="00CE461A" w:rsidRPr="00672CAF">
        <w:rPr>
          <w:rFonts w:hint="eastAsia"/>
          <w:color w:val="00B0F0"/>
        </w:rPr>
        <w:instrText>不断迭代移动网格点的坐标</w:instrText>
      </w:r>
      <w:r w:rsidR="00CE461A" w:rsidRPr="00672CAF">
        <w:rPr>
          <w:rFonts w:hint="eastAsia"/>
          <w:color w:val="00B0F0"/>
        </w:rPr>
        <w:instrText>,</w:instrText>
      </w:r>
      <w:r w:rsidR="00CE461A" w:rsidRPr="00672CAF">
        <w:rPr>
          <w:rFonts w:hint="eastAsia"/>
          <w:color w:val="00B0F0"/>
        </w:rPr>
        <w:instrText>直至收敛或满足平面化要求为止。在此基础上</w:instrText>
      </w:r>
      <w:r w:rsidR="00CE461A" w:rsidRPr="00672CAF">
        <w:rPr>
          <w:rFonts w:hint="eastAsia"/>
          <w:color w:val="00B0F0"/>
        </w:rPr>
        <w:instrText>,</w:instrText>
      </w:r>
      <w:r w:rsidR="00CE461A" w:rsidRPr="00672CAF">
        <w:rPr>
          <w:rFonts w:hint="eastAsia"/>
          <w:color w:val="00B0F0"/>
        </w:rPr>
        <w:instrText>提出了平面化指标、均匀性指标、流畅性指标对网格进行评价。研究结果表明</w:instrText>
      </w:r>
      <w:r w:rsidR="00CE461A" w:rsidRPr="00672CAF">
        <w:rPr>
          <w:rFonts w:hint="eastAsia"/>
          <w:color w:val="00B0F0"/>
        </w:rPr>
        <w:instrText>,</w:instrText>
      </w:r>
      <w:r w:rsidR="00CE461A" w:rsidRPr="00672CAF">
        <w:rPr>
          <w:rFonts w:hint="eastAsia"/>
          <w:color w:val="00B0F0"/>
        </w:rPr>
        <w:instrText>相对于传统的映射划分方法</w:instrText>
      </w:r>
      <w:r w:rsidR="00CE461A" w:rsidRPr="00672CAF">
        <w:rPr>
          <w:rFonts w:hint="eastAsia"/>
          <w:color w:val="00B0F0"/>
        </w:rPr>
        <w:instrText>,</w:instrText>
      </w:r>
      <w:r w:rsidR="00CE461A" w:rsidRPr="00672CAF">
        <w:rPr>
          <w:rFonts w:hint="eastAsia"/>
          <w:color w:val="00B0F0"/>
        </w:rPr>
        <w:instrText>两种方法得到的网格平面化程度均较好</w:instrText>
      </w:r>
      <w:r w:rsidR="00CE461A" w:rsidRPr="00672CAF">
        <w:rPr>
          <w:rFonts w:hint="eastAsia"/>
          <w:color w:val="00B0F0"/>
        </w:rPr>
        <w:instrText>;</w:instrText>
      </w:r>
      <w:r w:rsidR="00CE461A" w:rsidRPr="00672CAF">
        <w:rPr>
          <w:rFonts w:hint="eastAsia"/>
          <w:color w:val="00B0F0"/>
        </w:rPr>
        <w:instrText>两种方法对比</w:instrText>
      </w:r>
      <w:r w:rsidR="00CE461A" w:rsidRPr="00672CAF">
        <w:rPr>
          <w:rFonts w:hint="eastAsia"/>
          <w:color w:val="00B0F0"/>
        </w:rPr>
        <w:instrText>,</w:instrText>
      </w:r>
      <w:r w:rsidR="00CE461A" w:rsidRPr="00672CAF">
        <w:rPr>
          <w:rFonts w:hint="eastAsia"/>
          <w:color w:val="00B0F0"/>
        </w:rPr>
        <w:instrText>方法一更具有普适性与应用前景</w:instrText>
      </w:r>
      <w:r w:rsidR="00CE461A" w:rsidRPr="00672CAF">
        <w:rPr>
          <w:rFonts w:hint="eastAsia"/>
          <w:color w:val="00B0F0"/>
        </w:rPr>
        <w:instrText>,</w:instrText>
      </w:r>
      <w:r w:rsidR="00CE461A" w:rsidRPr="00672CAF">
        <w:rPr>
          <w:rFonts w:hint="eastAsia"/>
          <w:color w:val="00B0F0"/>
        </w:rPr>
        <w:instrText>经过适当改动</w:instrText>
      </w:r>
      <w:r w:rsidR="00CE461A" w:rsidRPr="00672CAF">
        <w:rPr>
          <w:rFonts w:hint="eastAsia"/>
          <w:color w:val="00B0F0"/>
        </w:rPr>
        <w:instrText>,</w:instrText>
      </w:r>
      <w:r w:rsidR="00CE461A" w:rsidRPr="00672CAF">
        <w:rPr>
          <w:rFonts w:hint="eastAsia"/>
          <w:color w:val="00B0F0"/>
        </w:rPr>
        <w:instrText>可推广应用于四边形和三角形混合网格。</w:instrText>
      </w:r>
      <w:r w:rsidR="00CE461A" w:rsidRPr="00672CAF">
        <w:rPr>
          <w:rFonts w:hint="eastAsia"/>
          <w:color w:val="00B0F0"/>
        </w:rPr>
        <w:instrText>","event-place":"Hang Zhou","genre":"Master","language":"</w:instrText>
      </w:r>
      <w:r w:rsidR="00CE461A" w:rsidRPr="00672CAF">
        <w:rPr>
          <w:rFonts w:hint="eastAsia"/>
          <w:color w:val="00B0F0"/>
        </w:rPr>
        <w:instrText>中文</w:instrText>
      </w:r>
      <w:r w:rsidR="00CE461A" w:rsidRPr="00672CAF">
        <w:rPr>
          <w:rFonts w:hint="eastAsia"/>
          <w:color w:val="00B0F0"/>
        </w:rPr>
        <w:instrText>;","note":"DOI: 10.27461/d.cnki.gzjdx.2019.002286","publisher":"Zhejiang University","publisher-place":"Hang Zhou","source":"CNKI","title":"Research on Quadrilateral Grid Generation and Planarization for free-form grid structures","URL":"http</w:instrText>
      </w:r>
      <w:r w:rsidR="00CE461A" w:rsidRPr="00672CAF">
        <w:rPr>
          <w:color w:val="00B0F0"/>
        </w:rPr>
        <w:instrText xml:space="preserve">s://kns.cnki.net/kcms2/article/abstract?v=xzY5Ip_ThclOmrW83oap1xB3qQQrMVTigoGP4E82KaxdfQTOuL_v4SA0516ShFLBuaUPQ360J41JXa-NDiQ_sZQvK1eDXD5QTaqwNAASLGoLezx87E4Dnmb25MyoVoVvTL8v22rPTrLoNKZ4zRC1uQ==&amp;uniplatform=NZKPT&amp;language=CHS","author":[{"family":"Li","given":"Zheng"}],"accessed":{"date-parts":[["2023",11,1]]},"issued":{"date-parts":[["2019"]]}}}],"schema":"https://github.com/citation-style-language/schema/raw/master/csl-citation.json"} </w:instrText>
      </w:r>
      <w:r w:rsidR="00CE461A" w:rsidRPr="00672CAF">
        <w:rPr>
          <w:color w:val="00B0F0"/>
        </w:rPr>
        <w:fldChar w:fldCharType="separate"/>
      </w:r>
      <w:r w:rsidR="00CE461A" w:rsidRPr="00672CAF">
        <w:rPr>
          <w:color w:val="00B0F0"/>
        </w:rPr>
        <w:t>[36]</w:t>
      </w:r>
      <w:r w:rsidR="00CE461A" w:rsidRPr="00672CAF">
        <w:rPr>
          <w:color w:val="00B0F0"/>
        </w:rPr>
        <w:fldChar w:fldCharType="end"/>
      </w:r>
      <w:r w:rsidR="00181437" w:rsidRPr="00CE461A">
        <w:rPr>
          <w:color w:val="FF0000"/>
        </w:rPr>
        <w:t>) and GridGAN methods; (b) the error and relative error in the mean rod length between the two methods; (c) the error in the mean square deviation between the two methods.</w:t>
      </w:r>
    </w:p>
    <w:p w14:paraId="6B165E7F" w14:textId="23E02163" w:rsidR="00E060F0" w:rsidRDefault="00D12432" w:rsidP="00484BE4">
      <w:pPr>
        <w:ind w:firstLine="360"/>
      </w:pPr>
      <w:r w:rsidRPr="00201326">
        <w:t xml:space="preserve">To summarize, when evaluating the geometric properties of the </w:t>
      </w:r>
      <w:r>
        <w:t>grid</w:t>
      </w:r>
      <w:r w:rsidRPr="00201326">
        <w:t xml:space="preserve"> structures (whether it is through </w:t>
      </w:r>
      <w:r>
        <w:t>rod</w:t>
      </w:r>
      <w:r w:rsidRPr="00201326">
        <w:t xml:space="preserve"> length or shape quality </w:t>
      </w:r>
      <w:r>
        <w:t>factor</w:t>
      </w:r>
      <w:r w:rsidRPr="00201326">
        <w:t xml:space="preserve">), the </w:t>
      </w:r>
      <w:r>
        <w:t>grid</w:t>
      </w:r>
      <w:r w:rsidRPr="00201326">
        <w:t xml:space="preserve"> structures generated by GridGAN closely align with the metrics of </w:t>
      </w:r>
      <w:r>
        <w:t>grid</w:t>
      </w:r>
      <w:r w:rsidRPr="00201326">
        <w:t xml:space="preserve"> structures produced using </w:t>
      </w:r>
      <w:r w:rsidR="00EC675B">
        <w:t>the traditional</w:t>
      </w:r>
      <w:r w:rsidRPr="00201326">
        <w:t xml:space="preserve"> method.</w:t>
      </w:r>
      <w:r>
        <w:t xml:space="preserve"> </w:t>
      </w:r>
      <w:r w:rsidRPr="00920FEC">
        <w:t>The geometric properties-based evaluation</w:t>
      </w:r>
      <w:r>
        <w:rPr>
          <w:rFonts w:hint="eastAsia"/>
        </w:rPr>
        <w:t>s</w:t>
      </w:r>
      <w:r>
        <w:t xml:space="preserve"> </w:t>
      </w:r>
      <w:r w:rsidRPr="00920FEC">
        <w:t>provide an explanation as to why</w:t>
      </w:r>
      <w:r>
        <w:t xml:space="preserve"> the </w:t>
      </w:r>
      <w:r w:rsidRPr="00920FEC">
        <w:t xml:space="preserve">respondents with a background in </w:t>
      </w:r>
      <w:r>
        <w:t>civil engineering</w:t>
      </w:r>
      <w:r w:rsidRPr="00920FEC">
        <w:t xml:space="preserve"> are unable to distinguish between grid </w:t>
      </w:r>
      <w:r w:rsidRPr="00920FEC">
        <w:lastRenderedPageBreak/>
        <w:t xml:space="preserve">structures generated by the two methods and have low confidence in their judgments. </w:t>
      </w:r>
      <w:r w:rsidR="00EC675B">
        <w:t>This</w:t>
      </w:r>
      <w:r w:rsidRPr="00920FEC">
        <w:t xml:space="preserve"> is because, from a precise geometric evaluation perspective, the comparison parameters of the two methods are almost identical. Therefore, relying solely on visual judgment is clearly insufficient to </w:t>
      </w:r>
      <w:r w:rsidR="00EC675B">
        <w:t>differentiate between these two methods correctly</w:t>
      </w:r>
      <w:r w:rsidRPr="00920FEC">
        <w:t>.</w:t>
      </w:r>
    </w:p>
    <w:p w14:paraId="050062E0" w14:textId="4599A6AA" w:rsidR="00D225C4" w:rsidRPr="00CE461A" w:rsidRDefault="00370E4C" w:rsidP="00D12432">
      <w:pPr>
        <w:ind w:firstLine="360"/>
        <w:rPr>
          <w:color w:val="FF0000"/>
        </w:rPr>
      </w:pPr>
      <w:bookmarkStart w:id="45" w:name="_Hlk167894241"/>
      <w:r w:rsidRPr="00CE461A">
        <w:rPr>
          <w:color w:val="FF0000"/>
        </w:rPr>
        <w:t>To further demonstrate the superiority of our method, we compared GridGAN with the mapping equal</w:t>
      </w:r>
      <w:r w:rsidR="00EC4FC1" w:rsidRPr="00CE461A">
        <w:rPr>
          <w:color w:val="FF0000"/>
        </w:rPr>
        <w:t>-</w:t>
      </w:r>
      <w:r w:rsidRPr="00CE461A">
        <w:rPr>
          <w:color w:val="FF0000"/>
        </w:rPr>
        <w:t xml:space="preserve">division method </w:t>
      </w:r>
      <w:r w:rsidRPr="00672CAF">
        <w:rPr>
          <w:color w:val="00B0F0"/>
        </w:rPr>
        <w:fldChar w:fldCharType="begin" w:fldLock="1"/>
      </w:r>
      <w:r w:rsidR="00740B19" w:rsidRPr="00672CAF">
        <w:rPr>
          <w:color w:val="00B0F0"/>
        </w:rPr>
        <w:instrText xml:space="preserve"> ADDIN ZOTERO_ITEM CSL_CITATION {"citationID":"TtKbIz8Y","properties":{"formattedCitation":"[37]","plainCitation":"[37]","noteIndex":0},"citationItems":[{"id":2155,"uris":["http://zotero.org/users/8879645/items/5IQQ9JAM"],"itemData":{"id":2155,"type":"art</w:instrText>
      </w:r>
      <w:r w:rsidR="00740B19" w:rsidRPr="00672CAF">
        <w:rPr>
          <w:rFonts w:hint="eastAsia"/>
          <w:color w:val="00B0F0"/>
        </w:rPr>
        <w:instrText>icle-journal","abstract":"</w:instrText>
      </w:r>
      <w:r w:rsidR="00740B19" w:rsidRPr="00672CAF">
        <w:rPr>
          <w:rFonts w:hint="eastAsia"/>
          <w:color w:val="00B0F0"/>
        </w:rPr>
        <w:instrText>为了满足自由曲面网格结构对网格均匀、流畅的需求</w:instrText>
      </w:r>
      <w:r w:rsidR="00740B19" w:rsidRPr="00672CAF">
        <w:rPr>
          <w:rFonts w:hint="eastAsia"/>
          <w:color w:val="00B0F0"/>
        </w:rPr>
        <w:instrText>,</w:instrText>
      </w:r>
      <w:r w:rsidR="00740B19" w:rsidRPr="00672CAF">
        <w:rPr>
          <w:rFonts w:hint="eastAsia"/>
          <w:color w:val="00B0F0"/>
        </w:rPr>
        <w:instrText>提出了基于曲面映射技术和双向等分方法的网格自动生成方法</w:instrText>
      </w:r>
      <w:r w:rsidR="00740B19" w:rsidRPr="00672CAF">
        <w:rPr>
          <w:rFonts w:hint="eastAsia"/>
          <w:color w:val="00B0F0"/>
        </w:rPr>
        <w:instrText>,</w:instrText>
      </w:r>
      <w:r w:rsidR="00740B19" w:rsidRPr="00672CAF">
        <w:rPr>
          <w:rFonts w:hint="eastAsia"/>
          <w:color w:val="00B0F0"/>
        </w:rPr>
        <w:instrText>即映射等分法。建立曲面和平面的双向映射机制</w:instrText>
      </w:r>
      <w:r w:rsidR="00740B19" w:rsidRPr="00672CAF">
        <w:rPr>
          <w:rFonts w:hint="eastAsia"/>
          <w:color w:val="00B0F0"/>
        </w:rPr>
        <w:instrText>,</w:instrText>
      </w:r>
      <w:r w:rsidR="00740B19" w:rsidRPr="00672CAF">
        <w:rPr>
          <w:rFonts w:hint="eastAsia"/>
          <w:color w:val="00B0F0"/>
        </w:rPr>
        <w:instrText>并用四条边界线圈定网格划分区域</w:instrText>
      </w:r>
      <w:r w:rsidR="00740B19" w:rsidRPr="00672CAF">
        <w:rPr>
          <w:rFonts w:hint="eastAsia"/>
          <w:color w:val="00B0F0"/>
        </w:rPr>
        <w:instrText>;</w:instrText>
      </w:r>
      <w:r w:rsidR="00740B19" w:rsidRPr="00672CAF">
        <w:rPr>
          <w:rFonts w:hint="eastAsia"/>
          <w:color w:val="00B0F0"/>
        </w:rPr>
        <w:instrText>在两条相对的边界线之间按距离等分的原则生成一组曲线</w:instrText>
      </w:r>
      <w:r w:rsidR="00740B19" w:rsidRPr="00672CAF">
        <w:rPr>
          <w:rFonts w:hint="eastAsia"/>
          <w:color w:val="00B0F0"/>
        </w:rPr>
        <w:instrText>;</w:instrText>
      </w:r>
      <w:r w:rsidR="00740B19" w:rsidRPr="00672CAF">
        <w:rPr>
          <w:rFonts w:hint="eastAsia"/>
          <w:color w:val="00B0F0"/>
        </w:rPr>
        <w:instrText>按照选定的等长原则划分该组曲线</w:instrText>
      </w:r>
      <w:r w:rsidR="00740B19" w:rsidRPr="00672CAF">
        <w:rPr>
          <w:rFonts w:hint="eastAsia"/>
          <w:color w:val="00B0F0"/>
        </w:rPr>
        <w:instrText>,</w:instrText>
      </w:r>
      <w:r w:rsidR="00740B19" w:rsidRPr="00672CAF">
        <w:rPr>
          <w:rFonts w:hint="eastAsia"/>
          <w:color w:val="00B0F0"/>
        </w:rPr>
        <w:instrText>并将同一分位值的分段点拟合成另一个方向上的等分曲线</w:instrText>
      </w:r>
      <w:r w:rsidR="00740B19" w:rsidRPr="00672CAF">
        <w:rPr>
          <w:rFonts w:hint="eastAsia"/>
          <w:color w:val="00B0F0"/>
        </w:rPr>
        <w:instrText>;</w:instrText>
      </w:r>
      <w:r w:rsidR="00740B19" w:rsidRPr="00672CAF">
        <w:rPr>
          <w:rFonts w:hint="eastAsia"/>
          <w:color w:val="00B0F0"/>
        </w:rPr>
        <w:instrText>轮流地对这两组曲线进行分段、拟合等操作</w:instrText>
      </w:r>
      <w:r w:rsidR="00740B19" w:rsidRPr="00672CAF">
        <w:rPr>
          <w:rFonts w:hint="eastAsia"/>
          <w:color w:val="00B0F0"/>
        </w:rPr>
        <w:instrText>,</w:instrText>
      </w:r>
      <w:r w:rsidR="00740B19" w:rsidRPr="00672CAF">
        <w:rPr>
          <w:rFonts w:hint="eastAsia"/>
          <w:color w:val="00B0F0"/>
        </w:rPr>
        <w:instrText>直到分段点位置无明显变化</w:instrText>
      </w:r>
      <w:r w:rsidR="00740B19" w:rsidRPr="00672CAF">
        <w:rPr>
          <w:rFonts w:hint="eastAsia"/>
          <w:color w:val="00B0F0"/>
        </w:rPr>
        <w:instrText>;</w:instrText>
      </w:r>
      <w:r w:rsidR="00740B19" w:rsidRPr="00672CAF">
        <w:rPr>
          <w:rFonts w:hint="eastAsia"/>
          <w:color w:val="00B0F0"/>
        </w:rPr>
        <w:instrText>将这两组曲线的交点连接成空间网格。通过在该方法中加入对特定曲面的针对性操作</w:instrText>
      </w:r>
      <w:r w:rsidR="00740B19" w:rsidRPr="00672CAF">
        <w:rPr>
          <w:rFonts w:hint="eastAsia"/>
          <w:color w:val="00B0F0"/>
        </w:rPr>
        <w:instrText>,</w:instrText>
      </w:r>
      <w:r w:rsidR="00740B19" w:rsidRPr="00672CAF">
        <w:rPr>
          <w:rFonts w:hint="eastAsia"/>
          <w:color w:val="00B0F0"/>
        </w:rPr>
        <w:instrText>拓展方法的适用范围</w:instrText>
      </w:r>
      <w:r w:rsidR="00740B19" w:rsidRPr="00672CAF">
        <w:rPr>
          <w:rFonts w:hint="eastAsia"/>
          <w:color w:val="00B0F0"/>
        </w:rPr>
        <w:instrText>,</w:instrText>
      </w:r>
      <w:r w:rsidR="00740B19" w:rsidRPr="00672CAF">
        <w:rPr>
          <w:rFonts w:hint="eastAsia"/>
          <w:color w:val="00B0F0"/>
        </w:rPr>
        <w:instrText>改善网格划分的效果。结果表明</w:instrText>
      </w:r>
      <w:r w:rsidR="00740B19" w:rsidRPr="00672CAF">
        <w:rPr>
          <w:rFonts w:hint="eastAsia"/>
          <w:color w:val="00B0F0"/>
        </w:rPr>
        <w:instrText>:</w:instrText>
      </w:r>
      <w:r w:rsidR="00740B19" w:rsidRPr="00672CAF">
        <w:rPr>
          <w:rFonts w:hint="eastAsia"/>
          <w:color w:val="00B0F0"/>
        </w:rPr>
        <w:instrText>该方法适用范围广、自动化程度高、生成速度快</w:instrText>
      </w:r>
      <w:r w:rsidR="00740B19" w:rsidRPr="00672CAF">
        <w:rPr>
          <w:rFonts w:hint="eastAsia"/>
          <w:color w:val="00B0F0"/>
        </w:rPr>
        <w:instrText>,</w:instrText>
      </w:r>
      <w:r w:rsidR="00740B19" w:rsidRPr="00672CAF">
        <w:rPr>
          <w:rFonts w:hint="eastAsia"/>
          <w:color w:val="00B0F0"/>
        </w:rPr>
        <w:instrText>生成的网格大小均匀、线条流畅</w:instrText>
      </w:r>
      <w:r w:rsidR="00740B19" w:rsidRPr="00672CAF">
        <w:rPr>
          <w:rFonts w:hint="eastAsia"/>
          <w:color w:val="00B0F0"/>
        </w:rPr>
        <w:instrText>,</w:instrText>
      </w:r>
      <w:r w:rsidR="00740B19" w:rsidRPr="00672CAF">
        <w:rPr>
          <w:rFonts w:hint="eastAsia"/>
          <w:color w:val="00B0F0"/>
        </w:rPr>
        <w:instrText>使网格结构的设计更为经济合理。</w:instrText>
      </w:r>
      <w:r w:rsidR="00740B19" w:rsidRPr="00672CAF">
        <w:rPr>
          <w:rFonts w:hint="eastAsia"/>
          <w:color w:val="00B0F0"/>
        </w:rPr>
        <w:instrText>","container-title":"Journal of Building Structures","DOI":"10.14006/j.jzjgxb.2018.07.003","ISSN":"1000-6869","issue":"7","language":"zh-CN","page":"18-24","source":"CNKI","title</w:instrText>
      </w:r>
      <w:r w:rsidR="00740B19" w:rsidRPr="00672CAF">
        <w:rPr>
          <w:color w:val="00B0F0"/>
        </w:rPr>
        <w:instrText xml:space="preserve">":"Grid generation for free-form surface based on mapping technique and bidirectional equal-division","volume":"39","author":[{"family":"Wang","given":"Qisheng"},{"family":"Li","given":"Tierui"},{"family":"Wu","given":"Hui"},{"family":"Gao","given":"Boqing"}],"issued":{"date-parts":[["2018"]]}}}],"schema":"https://github.com/citation-style-language/schema/raw/master/csl-citation.json"} </w:instrText>
      </w:r>
      <w:r w:rsidRPr="00672CAF">
        <w:rPr>
          <w:color w:val="00B0F0"/>
        </w:rPr>
        <w:fldChar w:fldCharType="separate"/>
      </w:r>
      <w:r w:rsidR="00740B19" w:rsidRPr="00672CAF">
        <w:rPr>
          <w:rFonts w:cs="Times New Roman"/>
          <w:color w:val="00B0F0"/>
        </w:rPr>
        <w:t>[37]</w:t>
      </w:r>
      <w:r w:rsidRPr="00672CAF">
        <w:rPr>
          <w:color w:val="00B0F0"/>
        </w:rPr>
        <w:fldChar w:fldCharType="end"/>
      </w:r>
      <w:r w:rsidRPr="00CE461A">
        <w:rPr>
          <w:color w:val="FF0000"/>
        </w:rPr>
        <w:t xml:space="preserve">. Since qualitative evaluation results make it difficult to distinguish between GridGAN and </w:t>
      </w:r>
      <w:r w:rsidRPr="00CE461A">
        <w:rPr>
          <w:rFonts w:hint="eastAsia"/>
          <w:color w:val="FF0000"/>
        </w:rPr>
        <w:t>the</w:t>
      </w:r>
      <w:r w:rsidRPr="00CE461A">
        <w:rPr>
          <w:color w:val="FF0000"/>
        </w:rPr>
        <w:t xml:space="preserve"> traditional method</w:t>
      </w:r>
      <w:r w:rsidR="00E060F0" w:rsidRPr="00CE461A">
        <w:rPr>
          <w:color w:val="FF0000"/>
        </w:rPr>
        <w:t xml:space="preserve"> </w:t>
      </w:r>
      <w:r w:rsidR="00E060F0" w:rsidRPr="00CE461A">
        <w:rPr>
          <w:rFonts w:hint="eastAsia"/>
          <w:color w:val="FF0000"/>
        </w:rPr>
        <w:t>(</w:t>
      </w:r>
      <w:r w:rsidR="00E060F0" w:rsidRPr="00CE461A">
        <w:rPr>
          <w:color w:val="FF0000"/>
        </w:rPr>
        <w:t>as shown above)</w:t>
      </w:r>
      <w:r w:rsidRPr="00CE461A">
        <w:rPr>
          <w:color w:val="FF0000"/>
        </w:rPr>
        <w:t xml:space="preserve">, </w:t>
      </w:r>
      <w:r w:rsidR="00561E74" w:rsidRPr="00CE461A">
        <w:rPr>
          <w:color w:val="FF0000"/>
        </w:rPr>
        <w:t>we focus only on quantitative evaluation</w:t>
      </w:r>
      <w:r w:rsidR="00882F40" w:rsidRPr="00CE461A">
        <w:rPr>
          <w:color w:val="FF0000"/>
        </w:rPr>
        <w:t xml:space="preserve">. The results for both evaluation methods are presented in </w:t>
      </w:r>
      <w:r w:rsidR="00882F40">
        <w:fldChar w:fldCharType="begin" w:fldLock="1"/>
      </w:r>
      <w:r w:rsidR="00882F40">
        <w:instrText xml:space="preserve"> </w:instrText>
      </w:r>
      <w:r w:rsidR="00882F40" w:rsidRPr="004B0FFB">
        <w:rPr>
          <w:color w:val="00B0F0"/>
        </w:rPr>
        <w:instrText>REF _Ref</w:instrText>
      </w:r>
      <w:r w:rsidR="00882F40">
        <w:instrText xml:space="preserve">167699029 \h </w:instrText>
      </w:r>
      <w:r w:rsidR="00882F40">
        <w:fldChar w:fldCharType="separate"/>
      </w:r>
      <w:r w:rsidR="00672CAF" w:rsidRPr="00672CAF">
        <w:rPr>
          <w:color w:val="00B0F0"/>
        </w:rPr>
        <w:t xml:space="preserve">Table </w:t>
      </w:r>
      <w:r w:rsidR="00672CAF" w:rsidRPr="00672CAF">
        <w:rPr>
          <w:noProof/>
          <w:color w:val="00B0F0"/>
        </w:rPr>
        <w:t>3</w:t>
      </w:r>
      <w:r w:rsidR="00882F40">
        <w:fldChar w:fldCharType="end"/>
      </w:r>
      <w:r w:rsidR="00882F40" w:rsidRPr="00CE461A">
        <w:rPr>
          <w:color w:val="FF0000"/>
        </w:rPr>
        <w:t>, which clearly demonstrates that the evaluation outcomes are very similar.</w:t>
      </w:r>
    </w:p>
    <w:p w14:paraId="5B37FB29" w14:textId="020201A9" w:rsidR="00EC4FC1" w:rsidRPr="00CE461A" w:rsidRDefault="00EC4FC1" w:rsidP="00EC4FC1">
      <w:pPr>
        <w:pStyle w:val="2TableName"/>
        <w:rPr>
          <w:color w:val="FF0000"/>
        </w:rPr>
      </w:pPr>
      <w:bookmarkStart w:id="46" w:name="_Ref167699029"/>
      <w:r w:rsidRPr="00CE461A">
        <w:rPr>
          <w:color w:val="FF0000"/>
        </w:rPr>
        <w:t xml:space="preserve">Table </w:t>
      </w:r>
      <w:r w:rsidRPr="00CE461A">
        <w:rPr>
          <w:color w:val="FF0000"/>
        </w:rPr>
        <w:fldChar w:fldCharType="begin" w:fldLock="1"/>
      </w:r>
      <w:r w:rsidRPr="00CE461A">
        <w:rPr>
          <w:color w:val="FF0000"/>
        </w:rPr>
        <w:instrText xml:space="preserve"> SEQ Table \* ARABIC </w:instrText>
      </w:r>
      <w:r w:rsidRPr="00CE461A">
        <w:rPr>
          <w:color w:val="FF0000"/>
        </w:rPr>
        <w:fldChar w:fldCharType="separate"/>
      </w:r>
      <w:r w:rsidR="00672CAF">
        <w:rPr>
          <w:noProof/>
          <w:color w:val="FF0000"/>
        </w:rPr>
        <w:t>3</w:t>
      </w:r>
      <w:r w:rsidRPr="00CE461A">
        <w:rPr>
          <w:noProof/>
          <w:color w:val="FF0000"/>
        </w:rPr>
        <w:fldChar w:fldCharType="end"/>
      </w:r>
      <w:bookmarkEnd w:id="46"/>
      <w:r w:rsidRPr="00CE461A">
        <w:rPr>
          <w:color w:val="FF0000"/>
        </w:rPr>
        <w:t xml:space="preserve"> Quantitative evaluations of rod lengths and shape qualit</w:t>
      </w:r>
      <w:r w:rsidRPr="00CE461A">
        <w:rPr>
          <w:rFonts w:hint="eastAsia"/>
          <w:color w:val="FF0000"/>
        </w:rPr>
        <w:t>y</w:t>
      </w:r>
      <w:r w:rsidRPr="00CE461A">
        <w:rPr>
          <w:color w:val="FF0000"/>
        </w:rPr>
        <w:t xml:space="preserve"> factors</w:t>
      </w:r>
    </w:p>
    <w:tbl>
      <w:tblPr>
        <w:tblStyle w:val="a5"/>
        <w:tblW w:w="10195"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1077"/>
        <w:gridCol w:w="1077"/>
        <w:gridCol w:w="236"/>
        <w:gridCol w:w="1134"/>
        <w:gridCol w:w="1125"/>
        <w:gridCol w:w="9"/>
        <w:gridCol w:w="250"/>
        <w:gridCol w:w="1133"/>
        <w:gridCol w:w="1134"/>
        <w:gridCol w:w="236"/>
        <w:gridCol w:w="1134"/>
        <w:gridCol w:w="1139"/>
      </w:tblGrid>
      <w:tr w:rsidR="00CE461A" w:rsidRPr="00CE461A" w14:paraId="403C5A67" w14:textId="77777777" w:rsidTr="007762A2">
        <w:trPr>
          <w:jc w:val="center"/>
        </w:trPr>
        <w:tc>
          <w:tcPr>
            <w:tcW w:w="0" w:type="auto"/>
            <w:vMerge w:val="restart"/>
            <w:tcBorders>
              <w:top w:val="single" w:sz="12" w:space="0" w:color="auto"/>
              <w:right w:val="nil"/>
            </w:tcBorders>
            <w:vAlign w:val="center"/>
          </w:tcPr>
          <w:p w14:paraId="0DAB38FA" w14:textId="77777777" w:rsidR="00EC4FC1" w:rsidRPr="00CE461A" w:rsidRDefault="00EC4FC1" w:rsidP="00CE461A">
            <w:pPr>
              <w:pStyle w:val="2TableFormat"/>
              <w:rPr>
                <w:color w:val="FF0000"/>
              </w:rPr>
            </w:pPr>
            <w:r w:rsidRPr="00CE461A">
              <w:rPr>
                <w:color w:val="FF0000"/>
              </w:rPr>
              <w:t>No.</w:t>
            </w:r>
          </w:p>
        </w:tc>
        <w:tc>
          <w:tcPr>
            <w:tcW w:w="4649" w:type="dxa"/>
            <w:gridSpan w:val="5"/>
            <w:tcBorders>
              <w:top w:val="single" w:sz="12" w:space="0" w:color="auto"/>
              <w:left w:val="nil"/>
              <w:bottom w:val="single" w:sz="6" w:space="0" w:color="auto"/>
              <w:right w:val="nil"/>
            </w:tcBorders>
            <w:vAlign w:val="center"/>
          </w:tcPr>
          <w:p w14:paraId="7CB58391" w14:textId="77777777" w:rsidR="00EC4FC1" w:rsidRPr="00CE461A" w:rsidRDefault="00EC4FC1" w:rsidP="00CE461A">
            <w:pPr>
              <w:pStyle w:val="2TableFormat"/>
              <w:rPr>
                <w:color w:val="FF0000"/>
              </w:rPr>
            </w:pPr>
            <w:r w:rsidRPr="00CE461A">
              <w:rPr>
                <w:color w:val="FF0000"/>
              </w:rPr>
              <w:t>Rod Lengths</w:t>
            </w:r>
          </w:p>
        </w:tc>
        <w:tc>
          <w:tcPr>
            <w:tcW w:w="259" w:type="dxa"/>
            <w:gridSpan w:val="2"/>
            <w:tcBorders>
              <w:top w:val="single" w:sz="12" w:space="0" w:color="auto"/>
              <w:left w:val="nil"/>
              <w:bottom w:val="nil"/>
              <w:right w:val="nil"/>
            </w:tcBorders>
          </w:tcPr>
          <w:p w14:paraId="5A854D15" w14:textId="77777777" w:rsidR="00EC4FC1" w:rsidRPr="00CE461A" w:rsidRDefault="00EC4FC1" w:rsidP="00CE461A">
            <w:pPr>
              <w:pStyle w:val="2TableFormat"/>
              <w:rPr>
                <w:color w:val="FF0000"/>
              </w:rPr>
            </w:pPr>
          </w:p>
        </w:tc>
        <w:tc>
          <w:tcPr>
            <w:tcW w:w="4776" w:type="dxa"/>
            <w:gridSpan w:val="5"/>
            <w:tcBorders>
              <w:top w:val="single" w:sz="12" w:space="0" w:color="auto"/>
              <w:left w:val="nil"/>
              <w:bottom w:val="single" w:sz="6" w:space="0" w:color="auto"/>
              <w:right w:val="nil"/>
            </w:tcBorders>
          </w:tcPr>
          <w:p w14:paraId="46EAFEC3" w14:textId="77777777" w:rsidR="00EC4FC1" w:rsidRPr="00CE461A" w:rsidRDefault="00EC4FC1" w:rsidP="00CE461A">
            <w:pPr>
              <w:pStyle w:val="2TableFormat"/>
              <w:rPr>
                <w:color w:val="FF0000"/>
              </w:rPr>
            </w:pPr>
            <w:r w:rsidRPr="00CE461A">
              <w:rPr>
                <w:color w:val="FF0000"/>
              </w:rPr>
              <w:t>Shape Qualit</w:t>
            </w:r>
            <w:r w:rsidRPr="00CE461A">
              <w:rPr>
                <w:rFonts w:hint="eastAsia"/>
                <w:color w:val="FF0000"/>
              </w:rPr>
              <w:t>y</w:t>
            </w:r>
            <w:r w:rsidRPr="00CE461A">
              <w:rPr>
                <w:color w:val="FF0000"/>
              </w:rPr>
              <w:t xml:space="preserve"> Factors</w:t>
            </w:r>
          </w:p>
        </w:tc>
      </w:tr>
      <w:tr w:rsidR="00CE461A" w:rsidRPr="00CE461A" w14:paraId="28F65093" w14:textId="77777777" w:rsidTr="007762A2">
        <w:trPr>
          <w:jc w:val="center"/>
        </w:trPr>
        <w:tc>
          <w:tcPr>
            <w:tcW w:w="0" w:type="auto"/>
            <w:vMerge/>
            <w:tcBorders>
              <w:bottom w:val="single" w:sz="6" w:space="0" w:color="auto"/>
              <w:right w:val="nil"/>
            </w:tcBorders>
            <w:vAlign w:val="center"/>
          </w:tcPr>
          <w:p w14:paraId="6664F9E8" w14:textId="77777777" w:rsidR="00EC4FC1" w:rsidRPr="00CE461A" w:rsidRDefault="00EC4FC1" w:rsidP="00CE461A">
            <w:pPr>
              <w:pStyle w:val="2TableFormat"/>
              <w:rPr>
                <w:color w:val="FF0000"/>
              </w:rPr>
            </w:pPr>
          </w:p>
        </w:tc>
        <w:tc>
          <w:tcPr>
            <w:tcW w:w="2154" w:type="dxa"/>
            <w:gridSpan w:val="2"/>
            <w:tcBorders>
              <w:top w:val="single" w:sz="6" w:space="0" w:color="auto"/>
              <w:left w:val="nil"/>
              <w:bottom w:val="single" w:sz="6" w:space="0" w:color="auto"/>
              <w:right w:val="nil"/>
            </w:tcBorders>
            <w:vAlign w:val="center"/>
          </w:tcPr>
          <w:p w14:paraId="4AD426FA" w14:textId="6667037A" w:rsidR="00EC4FC1" w:rsidRPr="00CE461A" w:rsidRDefault="00EC4FC1" w:rsidP="00CE461A">
            <w:pPr>
              <w:pStyle w:val="2TableFormat"/>
              <w:rPr>
                <w:color w:val="FF0000"/>
              </w:rPr>
            </w:pPr>
            <w:r w:rsidRPr="00CE461A">
              <w:rPr>
                <w:color w:val="FF0000"/>
              </w:rPr>
              <w:t>M</w:t>
            </w:r>
            <w:r w:rsidRPr="00CE461A">
              <w:rPr>
                <w:rFonts w:hint="eastAsia"/>
                <w:color w:val="FF0000"/>
              </w:rPr>
              <w:t>ean</w:t>
            </w:r>
            <w:r w:rsidR="00AC3D73" w:rsidRPr="00CE461A">
              <w:rPr>
                <w:color w:val="FF0000"/>
              </w:rPr>
              <w:t xml:space="preserve"> </w:t>
            </w:r>
            <w:r w:rsidR="00AC3D73" w:rsidRPr="00CE461A">
              <w:rPr>
                <w:rFonts w:hint="eastAsia"/>
                <w:color w:val="FF0000"/>
              </w:rPr>
              <w:t>(</w:t>
            </w:r>
            <w:r w:rsidR="00AC3D73" w:rsidRPr="00CE461A">
              <w:rPr>
                <w:color w:val="FF0000"/>
              </w:rPr>
              <w:t>m)</w:t>
            </w:r>
          </w:p>
        </w:tc>
        <w:tc>
          <w:tcPr>
            <w:tcW w:w="236" w:type="dxa"/>
            <w:tcBorders>
              <w:top w:val="nil"/>
              <w:left w:val="nil"/>
              <w:bottom w:val="nil"/>
              <w:right w:val="nil"/>
            </w:tcBorders>
            <w:vAlign w:val="center"/>
          </w:tcPr>
          <w:p w14:paraId="47E81BA9" w14:textId="77777777" w:rsidR="00EC4FC1" w:rsidRPr="00CE461A" w:rsidRDefault="00EC4FC1" w:rsidP="00CE461A">
            <w:pPr>
              <w:pStyle w:val="2TableFormat"/>
              <w:rPr>
                <w:color w:val="FF0000"/>
              </w:rPr>
            </w:pPr>
          </w:p>
        </w:tc>
        <w:tc>
          <w:tcPr>
            <w:tcW w:w="2268" w:type="dxa"/>
            <w:gridSpan w:val="3"/>
            <w:tcBorders>
              <w:top w:val="single" w:sz="6" w:space="0" w:color="auto"/>
              <w:left w:val="nil"/>
              <w:bottom w:val="single" w:sz="6" w:space="0" w:color="auto"/>
              <w:right w:val="nil"/>
            </w:tcBorders>
            <w:vAlign w:val="center"/>
          </w:tcPr>
          <w:p w14:paraId="2E7A103E" w14:textId="77777777" w:rsidR="00EC4FC1" w:rsidRPr="00CE461A" w:rsidRDefault="00EC4FC1" w:rsidP="00CE461A">
            <w:pPr>
              <w:pStyle w:val="2TableFormat"/>
              <w:rPr>
                <w:color w:val="FF0000"/>
              </w:rPr>
            </w:pPr>
            <w:r w:rsidRPr="00CE461A">
              <w:rPr>
                <w:color w:val="FF0000"/>
              </w:rPr>
              <w:t>Mean square deviation</w:t>
            </w:r>
          </w:p>
        </w:tc>
        <w:tc>
          <w:tcPr>
            <w:tcW w:w="250" w:type="dxa"/>
            <w:tcBorders>
              <w:top w:val="nil"/>
              <w:left w:val="nil"/>
              <w:bottom w:val="nil"/>
              <w:right w:val="nil"/>
            </w:tcBorders>
          </w:tcPr>
          <w:p w14:paraId="1BCDD8F1" w14:textId="77777777" w:rsidR="00EC4FC1" w:rsidRPr="00CE461A" w:rsidRDefault="00EC4FC1" w:rsidP="00CE461A">
            <w:pPr>
              <w:pStyle w:val="2TableFormat"/>
              <w:rPr>
                <w:color w:val="FF0000"/>
              </w:rPr>
            </w:pPr>
          </w:p>
        </w:tc>
        <w:tc>
          <w:tcPr>
            <w:tcW w:w="2267" w:type="dxa"/>
            <w:gridSpan w:val="2"/>
            <w:tcBorders>
              <w:top w:val="single" w:sz="6" w:space="0" w:color="auto"/>
              <w:left w:val="nil"/>
              <w:bottom w:val="single" w:sz="6" w:space="0" w:color="auto"/>
              <w:right w:val="nil"/>
            </w:tcBorders>
            <w:vAlign w:val="center"/>
          </w:tcPr>
          <w:p w14:paraId="430854CA" w14:textId="77777777" w:rsidR="00EC4FC1" w:rsidRPr="00CE461A" w:rsidRDefault="00EC4FC1" w:rsidP="00CE461A">
            <w:pPr>
              <w:pStyle w:val="2TableFormat"/>
              <w:rPr>
                <w:color w:val="FF0000"/>
              </w:rPr>
            </w:pPr>
            <w:r w:rsidRPr="00CE461A">
              <w:rPr>
                <w:color w:val="FF0000"/>
              </w:rPr>
              <w:t>M</w:t>
            </w:r>
            <w:r w:rsidRPr="00CE461A">
              <w:rPr>
                <w:rFonts w:hint="eastAsia"/>
                <w:color w:val="FF0000"/>
              </w:rPr>
              <w:t>ean</w:t>
            </w:r>
          </w:p>
        </w:tc>
        <w:tc>
          <w:tcPr>
            <w:tcW w:w="236" w:type="dxa"/>
            <w:tcBorders>
              <w:top w:val="single" w:sz="6" w:space="0" w:color="auto"/>
              <w:left w:val="nil"/>
              <w:bottom w:val="nil"/>
              <w:right w:val="nil"/>
            </w:tcBorders>
            <w:vAlign w:val="center"/>
          </w:tcPr>
          <w:p w14:paraId="31A9AEE9" w14:textId="77777777" w:rsidR="00EC4FC1" w:rsidRPr="00CE461A" w:rsidRDefault="00EC4FC1" w:rsidP="00CE461A">
            <w:pPr>
              <w:pStyle w:val="2TableFormat"/>
              <w:rPr>
                <w:color w:val="FF0000"/>
              </w:rPr>
            </w:pPr>
          </w:p>
        </w:tc>
        <w:tc>
          <w:tcPr>
            <w:tcW w:w="2273" w:type="dxa"/>
            <w:gridSpan w:val="2"/>
            <w:tcBorders>
              <w:top w:val="single" w:sz="6" w:space="0" w:color="auto"/>
              <w:left w:val="nil"/>
              <w:bottom w:val="single" w:sz="6" w:space="0" w:color="auto"/>
              <w:right w:val="nil"/>
            </w:tcBorders>
            <w:vAlign w:val="center"/>
          </w:tcPr>
          <w:p w14:paraId="55A7FF34" w14:textId="77777777" w:rsidR="00EC4FC1" w:rsidRPr="00CE461A" w:rsidRDefault="00EC4FC1" w:rsidP="00CE461A">
            <w:pPr>
              <w:pStyle w:val="2TableFormat"/>
              <w:rPr>
                <w:color w:val="FF0000"/>
              </w:rPr>
            </w:pPr>
            <w:r w:rsidRPr="00CE461A">
              <w:rPr>
                <w:color w:val="FF0000"/>
              </w:rPr>
              <w:t>Mean square deviation</w:t>
            </w:r>
          </w:p>
        </w:tc>
      </w:tr>
      <w:tr w:rsidR="00CE461A" w:rsidRPr="00CE461A" w14:paraId="503186FB" w14:textId="77777777" w:rsidTr="007762A2">
        <w:trPr>
          <w:jc w:val="center"/>
        </w:trPr>
        <w:tc>
          <w:tcPr>
            <w:tcW w:w="0" w:type="auto"/>
            <w:vMerge/>
            <w:tcBorders>
              <w:bottom w:val="single" w:sz="6" w:space="0" w:color="auto"/>
            </w:tcBorders>
            <w:vAlign w:val="center"/>
          </w:tcPr>
          <w:p w14:paraId="0C7DD359" w14:textId="77777777" w:rsidR="00EC4FC1" w:rsidRPr="00CE461A" w:rsidRDefault="00EC4FC1" w:rsidP="00CE461A">
            <w:pPr>
              <w:pStyle w:val="2TableFormat"/>
              <w:rPr>
                <w:color w:val="FF0000"/>
              </w:rPr>
            </w:pPr>
          </w:p>
        </w:tc>
        <w:tc>
          <w:tcPr>
            <w:tcW w:w="1077" w:type="dxa"/>
            <w:tcBorders>
              <w:top w:val="single" w:sz="6" w:space="0" w:color="auto"/>
              <w:bottom w:val="single" w:sz="6" w:space="0" w:color="auto"/>
              <w:right w:val="nil"/>
            </w:tcBorders>
            <w:vAlign w:val="center"/>
          </w:tcPr>
          <w:p w14:paraId="5221BCCC" w14:textId="63FC6FA3" w:rsidR="00EC4FC1" w:rsidRPr="00CE461A" w:rsidRDefault="00EC4FC1" w:rsidP="00CE461A">
            <w:pPr>
              <w:pStyle w:val="2TableFormat"/>
              <w:rPr>
                <w:color w:val="FF0000"/>
              </w:rPr>
            </w:pPr>
            <w:r w:rsidRPr="00CE461A">
              <w:rPr>
                <w:color w:val="FF0000"/>
              </w:rPr>
              <w:t>M</w:t>
            </w:r>
            <w:r w:rsidR="000338CA" w:rsidRPr="00CE461A">
              <w:rPr>
                <w:color w:val="FF0000"/>
              </w:rPr>
              <w:t>2</w:t>
            </w:r>
          </w:p>
        </w:tc>
        <w:tc>
          <w:tcPr>
            <w:tcW w:w="1077" w:type="dxa"/>
            <w:tcBorders>
              <w:top w:val="single" w:sz="6" w:space="0" w:color="auto"/>
              <w:left w:val="nil"/>
              <w:bottom w:val="single" w:sz="6" w:space="0" w:color="auto"/>
              <w:right w:val="nil"/>
            </w:tcBorders>
            <w:vAlign w:val="center"/>
          </w:tcPr>
          <w:p w14:paraId="7354B22D" w14:textId="77777777" w:rsidR="00EC4FC1" w:rsidRPr="00CE461A" w:rsidRDefault="00EC4FC1" w:rsidP="00CE461A">
            <w:pPr>
              <w:pStyle w:val="2TableFormat"/>
              <w:rPr>
                <w:color w:val="FF0000"/>
              </w:rPr>
            </w:pPr>
            <w:r w:rsidRPr="00CE461A">
              <w:rPr>
                <w:color w:val="FF0000"/>
              </w:rPr>
              <w:t>GridGAN</w:t>
            </w:r>
          </w:p>
        </w:tc>
        <w:tc>
          <w:tcPr>
            <w:tcW w:w="236" w:type="dxa"/>
            <w:tcBorders>
              <w:top w:val="nil"/>
              <w:left w:val="nil"/>
              <w:bottom w:val="single" w:sz="6" w:space="0" w:color="auto"/>
              <w:right w:val="nil"/>
            </w:tcBorders>
            <w:vAlign w:val="center"/>
          </w:tcPr>
          <w:p w14:paraId="134460E9" w14:textId="77777777" w:rsidR="00EC4FC1" w:rsidRPr="00CE461A" w:rsidRDefault="00EC4FC1" w:rsidP="00CE461A">
            <w:pPr>
              <w:pStyle w:val="2TableFormat"/>
              <w:rPr>
                <w:color w:val="FF0000"/>
              </w:rPr>
            </w:pPr>
          </w:p>
        </w:tc>
        <w:tc>
          <w:tcPr>
            <w:tcW w:w="1134" w:type="dxa"/>
            <w:tcBorders>
              <w:top w:val="single" w:sz="6" w:space="0" w:color="auto"/>
              <w:left w:val="nil"/>
              <w:bottom w:val="single" w:sz="6" w:space="0" w:color="auto"/>
              <w:right w:val="nil"/>
            </w:tcBorders>
            <w:vAlign w:val="center"/>
          </w:tcPr>
          <w:p w14:paraId="41468829" w14:textId="474BD5A0" w:rsidR="00EC4FC1" w:rsidRPr="00CE461A" w:rsidRDefault="00EC4FC1" w:rsidP="00CE461A">
            <w:pPr>
              <w:pStyle w:val="2TableFormat"/>
              <w:rPr>
                <w:color w:val="FF0000"/>
              </w:rPr>
            </w:pPr>
            <w:r w:rsidRPr="00CE461A">
              <w:rPr>
                <w:color w:val="FF0000"/>
              </w:rPr>
              <w:t>M</w:t>
            </w:r>
            <w:r w:rsidR="000338CA" w:rsidRPr="00CE461A">
              <w:rPr>
                <w:color w:val="FF0000"/>
              </w:rPr>
              <w:t>2</w:t>
            </w:r>
          </w:p>
        </w:tc>
        <w:tc>
          <w:tcPr>
            <w:tcW w:w="1134" w:type="dxa"/>
            <w:gridSpan w:val="2"/>
            <w:tcBorders>
              <w:top w:val="single" w:sz="6" w:space="0" w:color="auto"/>
              <w:left w:val="nil"/>
              <w:bottom w:val="single" w:sz="6" w:space="0" w:color="auto"/>
              <w:right w:val="nil"/>
            </w:tcBorders>
            <w:vAlign w:val="center"/>
          </w:tcPr>
          <w:p w14:paraId="49E26B9B" w14:textId="77777777" w:rsidR="00EC4FC1" w:rsidRPr="00CE461A" w:rsidRDefault="00EC4FC1" w:rsidP="00CE461A">
            <w:pPr>
              <w:pStyle w:val="2TableFormat"/>
              <w:rPr>
                <w:color w:val="FF0000"/>
              </w:rPr>
            </w:pPr>
            <w:r w:rsidRPr="00CE461A">
              <w:rPr>
                <w:color w:val="FF0000"/>
              </w:rPr>
              <w:t>GridGAN</w:t>
            </w:r>
          </w:p>
        </w:tc>
        <w:tc>
          <w:tcPr>
            <w:tcW w:w="250" w:type="dxa"/>
            <w:tcBorders>
              <w:top w:val="nil"/>
              <w:left w:val="nil"/>
              <w:bottom w:val="single" w:sz="4" w:space="0" w:color="auto"/>
              <w:right w:val="nil"/>
            </w:tcBorders>
          </w:tcPr>
          <w:p w14:paraId="0E46E391" w14:textId="77777777" w:rsidR="00EC4FC1" w:rsidRPr="00CE461A" w:rsidRDefault="00EC4FC1" w:rsidP="00CE461A">
            <w:pPr>
              <w:pStyle w:val="2TableFormat"/>
              <w:rPr>
                <w:color w:val="FF0000"/>
              </w:rPr>
            </w:pPr>
          </w:p>
        </w:tc>
        <w:tc>
          <w:tcPr>
            <w:tcW w:w="1133" w:type="dxa"/>
            <w:tcBorders>
              <w:top w:val="single" w:sz="6" w:space="0" w:color="auto"/>
              <w:left w:val="nil"/>
              <w:bottom w:val="single" w:sz="6" w:space="0" w:color="auto"/>
              <w:right w:val="nil"/>
            </w:tcBorders>
            <w:vAlign w:val="center"/>
          </w:tcPr>
          <w:p w14:paraId="5094E560" w14:textId="3C6BB526" w:rsidR="00EC4FC1" w:rsidRPr="00CE461A" w:rsidRDefault="00EC4FC1" w:rsidP="00CE461A">
            <w:pPr>
              <w:pStyle w:val="2TableFormat"/>
              <w:rPr>
                <w:color w:val="FF0000"/>
              </w:rPr>
            </w:pPr>
            <w:r w:rsidRPr="00CE461A">
              <w:rPr>
                <w:color w:val="FF0000"/>
              </w:rPr>
              <w:t>M</w:t>
            </w:r>
            <w:r w:rsidR="000338CA" w:rsidRPr="00CE461A">
              <w:rPr>
                <w:color w:val="FF0000"/>
              </w:rPr>
              <w:t>2</w:t>
            </w:r>
          </w:p>
        </w:tc>
        <w:tc>
          <w:tcPr>
            <w:tcW w:w="1134" w:type="dxa"/>
            <w:tcBorders>
              <w:top w:val="single" w:sz="6" w:space="0" w:color="auto"/>
              <w:left w:val="nil"/>
              <w:bottom w:val="single" w:sz="6" w:space="0" w:color="auto"/>
              <w:right w:val="nil"/>
            </w:tcBorders>
            <w:vAlign w:val="center"/>
          </w:tcPr>
          <w:p w14:paraId="7B307A73" w14:textId="77777777" w:rsidR="00EC4FC1" w:rsidRPr="00CE461A" w:rsidRDefault="00EC4FC1" w:rsidP="00CE461A">
            <w:pPr>
              <w:pStyle w:val="2TableFormat"/>
              <w:rPr>
                <w:color w:val="FF0000"/>
              </w:rPr>
            </w:pPr>
            <w:r w:rsidRPr="00CE461A">
              <w:rPr>
                <w:color w:val="FF0000"/>
              </w:rPr>
              <w:t>GridGAN</w:t>
            </w:r>
          </w:p>
        </w:tc>
        <w:tc>
          <w:tcPr>
            <w:tcW w:w="236" w:type="dxa"/>
            <w:tcBorders>
              <w:top w:val="nil"/>
              <w:left w:val="nil"/>
              <w:bottom w:val="single" w:sz="6" w:space="0" w:color="auto"/>
              <w:right w:val="nil"/>
            </w:tcBorders>
          </w:tcPr>
          <w:p w14:paraId="0DD6812C" w14:textId="77777777" w:rsidR="00EC4FC1" w:rsidRPr="00CE461A" w:rsidRDefault="00EC4FC1" w:rsidP="00CE461A">
            <w:pPr>
              <w:pStyle w:val="2TableFormat"/>
              <w:rPr>
                <w:color w:val="FF0000"/>
              </w:rPr>
            </w:pPr>
          </w:p>
        </w:tc>
        <w:tc>
          <w:tcPr>
            <w:tcW w:w="1134" w:type="dxa"/>
            <w:tcBorders>
              <w:top w:val="single" w:sz="6" w:space="0" w:color="auto"/>
              <w:left w:val="nil"/>
              <w:bottom w:val="single" w:sz="6" w:space="0" w:color="auto"/>
              <w:right w:val="nil"/>
            </w:tcBorders>
            <w:vAlign w:val="center"/>
          </w:tcPr>
          <w:p w14:paraId="79261DF8" w14:textId="413B6309" w:rsidR="00EC4FC1" w:rsidRPr="00CE461A" w:rsidRDefault="00EC4FC1" w:rsidP="00CE461A">
            <w:pPr>
              <w:pStyle w:val="2TableFormat"/>
              <w:rPr>
                <w:color w:val="FF0000"/>
              </w:rPr>
            </w:pPr>
            <w:r w:rsidRPr="00CE461A">
              <w:rPr>
                <w:color w:val="FF0000"/>
              </w:rPr>
              <w:t>M</w:t>
            </w:r>
            <w:r w:rsidR="000338CA" w:rsidRPr="00CE461A">
              <w:rPr>
                <w:color w:val="FF0000"/>
              </w:rPr>
              <w:t>2</w:t>
            </w:r>
          </w:p>
        </w:tc>
        <w:tc>
          <w:tcPr>
            <w:tcW w:w="1139" w:type="dxa"/>
            <w:tcBorders>
              <w:top w:val="single" w:sz="6" w:space="0" w:color="auto"/>
              <w:left w:val="nil"/>
              <w:bottom w:val="single" w:sz="6" w:space="0" w:color="auto"/>
              <w:right w:val="nil"/>
            </w:tcBorders>
            <w:vAlign w:val="center"/>
          </w:tcPr>
          <w:p w14:paraId="46589AA5" w14:textId="77777777" w:rsidR="00EC4FC1" w:rsidRPr="00CE461A" w:rsidRDefault="00EC4FC1" w:rsidP="00CE461A">
            <w:pPr>
              <w:pStyle w:val="2TableFormat"/>
              <w:rPr>
                <w:color w:val="FF0000"/>
              </w:rPr>
            </w:pPr>
            <w:r w:rsidRPr="00CE461A">
              <w:rPr>
                <w:color w:val="FF0000"/>
              </w:rPr>
              <w:t>GridGAN</w:t>
            </w:r>
          </w:p>
        </w:tc>
      </w:tr>
      <w:tr w:rsidR="00CE461A" w:rsidRPr="00CE461A" w14:paraId="50CDFA23" w14:textId="77777777" w:rsidTr="00CE461A">
        <w:trPr>
          <w:jc w:val="center"/>
        </w:trPr>
        <w:tc>
          <w:tcPr>
            <w:tcW w:w="0" w:type="auto"/>
            <w:tcBorders>
              <w:top w:val="single" w:sz="6" w:space="0" w:color="auto"/>
              <w:bottom w:val="nil"/>
            </w:tcBorders>
            <w:vAlign w:val="center"/>
          </w:tcPr>
          <w:p w14:paraId="17141943" w14:textId="77777777" w:rsidR="00AC3D73" w:rsidRPr="00CE461A" w:rsidRDefault="00AC3D73" w:rsidP="00CE461A">
            <w:pPr>
              <w:pStyle w:val="2TableFormat"/>
              <w:rPr>
                <w:color w:val="FF0000"/>
              </w:rPr>
            </w:pPr>
            <w:r w:rsidRPr="00CE461A">
              <w:rPr>
                <w:color w:val="FF0000"/>
              </w:rPr>
              <w:t>1</w:t>
            </w:r>
          </w:p>
        </w:tc>
        <w:tc>
          <w:tcPr>
            <w:tcW w:w="1077" w:type="dxa"/>
            <w:tcBorders>
              <w:top w:val="single" w:sz="6" w:space="0" w:color="auto"/>
              <w:bottom w:val="nil"/>
              <w:right w:val="nil"/>
            </w:tcBorders>
            <w:vAlign w:val="center"/>
          </w:tcPr>
          <w:p w14:paraId="7919DD27" w14:textId="0F7E5A2F" w:rsidR="00AC3D73" w:rsidRPr="00CE461A" w:rsidRDefault="00AC3D73" w:rsidP="00CE461A">
            <w:pPr>
              <w:pStyle w:val="2TableFormat"/>
              <w:rPr>
                <w:color w:val="FF0000"/>
              </w:rPr>
            </w:pPr>
            <w:r w:rsidRPr="00CE461A">
              <w:rPr>
                <w:color w:val="FF0000"/>
                <w:szCs w:val="20"/>
              </w:rPr>
              <w:t>4.121</w:t>
            </w:r>
          </w:p>
        </w:tc>
        <w:tc>
          <w:tcPr>
            <w:tcW w:w="1077" w:type="dxa"/>
            <w:tcBorders>
              <w:top w:val="single" w:sz="6" w:space="0" w:color="auto"/>
              <w:left w:val="nil"/>
              <w:bottom w:val="nil"/>
              <w:right w:val="nil"/>
            </w:tcBorders>
            <w:vAlign w:val="center"/>
          </w:tcPr>
          <w:p w14:paraId="70461BBF" w14:textId="7D567A23" w:rsidR="00AC3D73" w:rsidRPr="00CE461A" w:rsidRDefault="00AC3D73" w:rsidP="00CE461A">
            <w:pPr>
              <w:pStyle w:val="2TableFormat"/>
              <w:rPr>
                <w:color w:val="FF0000"/>
              </w:rPr>
            </w:pPr>
            <w:r w:rsidRPr="00CE461A">
              <w:rPr>
                <w:color w:val="FF0000"/>
                <w:szCs w:val="20"/>
              </w:rPr>
              <w:t>4.121</w:t>
            </w:r>
          </w:p>
        </w:tc>
        <w:tc>
          <w:tcPr>
            <w:tcW w:w="236" w:type="dxa"/>
            <w:tcBorders>
              <w:top w:val="single" w:sz="6" w:space="0" w:color="auto"/>
              <w:left w:val="nil"/>
              <w:bottom w:val="nil"/>
              <w:right w:val="nil"/>
            </w:tcBorders>
            <w:vAlign w:val="center"/>
          </w:tcPr>
          <w:p w14:paraId="4CA374E2" w14:textId="77777777" w:rsidR="00AC3D73" w:rsidRPr="00CE461A" w:rsidRDefault="00AC3D73" w:rsidP="00CE461A">
            <w:pPr>
              <w:pStyle w:val="2TableFormat"/>
              <w:rPr>
                <w:color w:val="FF0000"/>
              </w:rPr>
            </w:pPr>
          </w:p>
        </w:tc>
        <w:tc>
          <w:tcPr>
            <w:tcW w:w="1134" w:type="dxa"/>
            <w:tcBorders>
              <w:top w:val="single" w:sz="6" w:space="0" w:color="auto"/>
              <w:left w:val="nil"/>
              <w:bottom w:val="nil"/>
              <w:right w:val="nil"/>
            </w:tcBorders>
          </w:tcPr>
          <w:p w14:paraId="35C7DDBD" w14:textId="105AF68D" w:rsidR="00AC3D73" w:rsidRPr="00CE461A" w:rsidRDefault="00AC3D73" w:rsidP="00CE461A">
            <w:pPr>
              <w:pStyle w:val="2TableFormat"/>
              <w:rPr>
                <w:color w:val="FF0000"/>
              </w:rPr>
            </w:pPr>
            <w:r w:rsidRPr="00CE461A">
              <w:rPr>
                <w:color w:val="FF0000"/>
              </w:rPr>
              <w:t>0.219</w:t>
            </w:r>
          </w:p>
        </w:tc>
        <w:tc>
          <w:tcPr>
            <w:tcW w:w="1134" w:type="dxa"/>
            <w:gridSpan w:val="2"/>
            <w:tcBorders>
              <w:top w:val="single" w:sz="6" w:space="0" w:color="auto"/>
              <w:left w:val="nil"/>
              <w:bottom w:val="nil"/>
              <w:right w:val="nil"/>
            </w:tcBorders>
          </w:tcPr>
          <w:p w14:paraId="4F927B1E" w14:textId="0CB13CF8" w:rsidR="00AC3D73" w:rsidRPr="00CE461A" w:rsidRDefault="00AC3D73" w:rsidP="00CE461A">
            <w:pPr>
              <w:pStyle w:val="2TableFormat"/>
              <w:rPr>
                <w:color w:val="FF0000"/>
              </w:rPr>
            </w:pPr>
            <w:r w:rsidRPr="00CE461A">
              <w:rPr>
                <w:color w:val="FF0000"/>
              </w:rPr>
              <w:t>0.235</w:t>
            </w:r>
          </w:p>
        </w:tc>
        <w:tc>
          <w:tcPr>
            <w:tcW w:w="250" w:type="dxa"/>
            <w:tcBorders>
              <w:top w:val="single" w:sz="4" w:space="0" w:color="auto"/>
              <w:left w:val="nil"/>
              <w:bottom w:val="nil"/>
              <w:right w:val="nil"/>
            </w:tcBorders>
          </w:tcPr>
          <w:p w14:paraId="418A1779" w14:textId="77777777" w:rsidR="00AC3D73" w:rsidRPr="00CE461A" w:rsidRDefault="00AC3D73" w:rsidP="00CE461A">
            <w:pPr>
              <w:pStyle w:val="2TableFormat"/>
              <w:rPr>
                <w:color w:val="FF0000"/>
              </w:rPr>
            </w:pPr>
          </w:p>
        </w:tc>
        <w:tc>
          <w:tcPr>
            <w:tcW w:w="1133" w:type="dxa"/>
            <w:tcBorders>
              <w:top w:val="single" w:sz="6" w:space="0" w:color="auto"/>
              <w:left w:val="nil"/>
              <w:bottom w:val="nil"/>
              <w:right w:val="nil"/>
            </w:tcBorders>
          </w:tcPr>
          <w:p w14:paraId="69B3542C" w14:textId="51E9669E" w:rsidR="00AC3D73" w:rsidRPr="00CE461A" w:rsidRDefault="00AC3D73" w:rsidP="00CE461A">
            <w:pPr>
              <w:pStyle w:val="2TableFormat"/>
              <w:rPr>
                <w:color w:val="FF0000"/>
              </w:rPr>
            </w:pPr>
            <w:r w:rsidRPr="00CE461A">
              <w:rPr>
                <w:color w:val="FF0000"/>
              </w:rPr>
              <w:t>0.992</w:t>
            </w:r>
          </w:p>
        </w:tc>
        <w:tc>
          <w:tcPr>
            <w:tcW w:w="1134" w:type="dxa"/>
            <w:tcBorders>
              <w:top w:val="single" w:sz="6" w:space="0" w:color="auto"/>
              <w:left w:val="nil"/>
              <w:bottom w:val="nil"/>
              <w:right w:val="nil"/>
            </w:tcBorders>
          </w:tcPr>
          <w:p w14:paraId="1FB1064F" w14:textId="0212AB92" w:rsidR="00AC3D73" w:rsidRPr="00CE461A" w:rsidRDefault="00AC3D73" w:rsidP="00CE461A">
            <w:pPr>
              <w:pStyle w:val="2TableFormat"/>
              <w:rPr>
                <w:color w:val="FF0000"/>
              </w:rPr>
            </w:pPr>
            <w:r w:rsidRPr="00CE461A">
              <w:rPr>
                <w:color w:val="FF0000"/>
              </w:rPr>
              <w:t>0.992</w:t>
            </w:r>
          </w:p>
        </w:tc>
        <w:tc>
          <w:tcPr>
            <w:tcW w:w="236" w:type="dxa"/>
            <w:tcBorders>
              <w:top w:val="single" w:sz="6" w:space="0" w:color="auto"/>
              <w:left w:val="nil"/>
              <w:bottom w:val="nil"/>
              <w:right w:val="nil"/>
            </w:tcBorders>
          </w:tcPr>
          <w:p w14:paraId="654BD4DF" w14:textId="77777777" w:rsidR="00AC3D73" w:rsidRPr="00CE461A" w:rsidRDefault="00AC3D73" w:rsidP="00CE461A">
            <w:pPr>
              <w:pStyle w:val="2TableFormat"/>
              <w:rPr>
                <w:color w:val="FF0000"/>
              </w:rPr>
            </w:pPr>
          </w:p>
        </w:tc>
        <w:tc>
          <w:tcPr>
            <w:tcW w:w="1134" w:type="dxa"/>
            <w:tcBorders>
              <w:top w:val="single" w:sz="6" w:space="0" w:color="auto"/>
              <w:left w:val="nil"/>
              <w:bottom w:val="nil"/>
              <w:right w:val="nil"/>
            </w:tcBorders>
          </w:tcPr>
          <w:p w14:paraId="2932567D" w14:textId="669D3F2A" w:rsidR="00AC3D73" w:rsidRPr="00CE461A" w:rsidRDefault="00AC3D73" w:rsidP="00CE461A">
            <w:pPr>
              <w:pStyle w:val="2TableFormat"/>
              <w:rPr>
                <w:color w:val="FF0000"/>
              </w:rPr>
            </w:pPr>
            <w:r w:rsidRPr="00CE461A">
              <w:rPr>
                <w:color w:val="FF0000"/>
              </w:rPr>
              <w:t>0.007</w:t>
            </w:r>
          </w:p>
        </w:tc>
        <w:tc>
          <w:tcPr>
            <w:tcW w:w="1139" w:type="dxa"/>
            <w:tcBorders>
              <w:top w:val="single" w:sz="6" w:space="0" w:color="auto"/>
              <w:left w:val="nil"/>
              <w:bottom w:val="nil"/>
              <w:right w:val="nil"/>
            </w:tcBorders>
          </w:tcPr>
          <w:p w14:paraId="0B2CCD55" w14:textId="398D10A4" w:rsidR="00AC3D73" w:rsidRPr="00CE461A" w:rsidRDefault="00AC3D73" w:rsidP="00CE461A">
            <w:pPr>
              <w:pStyle w:val="2TableFormat"/>
              <w:rPr>
                <w:color w:val="FF0000"/>
              </w:rPr>
            </w:pPr>
            <w:r w:rsidRPr="00CE461A">
              <w:rPr>
                <w:color w:val="FF0000"/>
              </w:rPr>
              <w:t>0.007</w:t>
            </w:r>
          </w:p>
        </w:tc>
      </w:tr>
      <w:tr w:rsidR="00CE461A" w:rsidRPr="00CE461A" w14:paraId="280BC319" w14:textId="77777777" w:rsidTr="00CE461A">
        <w:trPr>
          <w:jc w:val="center"/>
        </w:trPr>
        <w:tc>
          <w:tcPr>
            <w:tcW w:w="0" w:type="auto"/>
            <w:tcBorders>
              <w:top w:val="nil"/>
            </w:tcBorders>
            <w:vAlign w:val="center"/>
          </w:tcPr>
          <w:p w14:paraId="0901FCC4" w14:textId="77777777" w:rsidR="00AC3D73" w:rsidRPr="00CE461A" w:rsidRDefault="00AC3D73" w:rsidP="00CE461A">
            <w:pPr>
              <w:pStyle w:val="2TableFormat"/>
              <w:rPr>
                <w:color w:val="FF0000"/>
              </w:rPr>
            </w:pPr>
            <w:r w:rsidRPr="00CE461A">
              <w:rPr>
                <w:color w:val="FF0000"/>
              </w:rPr>
              <w:t>2</w:t>
            </w:r>
          </w:p>
        </w:tc>
        <w:tc>
          <w:tcPr>
            <w:tcW w:w="1077" w:type="dxa"/>
            <w:tcBorders>
              <w:top w:val="nil"/>
            </w:tcBorders>
            <w:vAlign w:val="center"/>
          </w:tcPr>
          <w:p w14:paraId="2C4A9BD5" w14:textId="79989256" w:rsidR="00AC3D73" w:rsidRPr="00CE461A" w:rsidRDefault="00AC3D73" w:rsidP="00CE461A">
            <w:pPr>
              <w:pStyle w:val="2TableFormat"/>
              <w:rPr>
                <w:color w:val="FF0000"/>
              </w:rPr>
            </w:pPr>
            <w:r w:rsidRPr="00CE461A">
              <w:rPr>
                <w:color w:val="FF0000"/>
                <w:szCs w:val="20"/>
              </w:rPr>
              <w:t>3.390</w:t>
            </w:r>
          </w:p>
        </w:tc>
        <w:tc>
          <w:tcPr>
            <w:tcW w:w="1077" w:type="dxa"/>
            <w:tcBorders>
              <w:top w:val="nil"/>
            </w:tcBorders>
            <w:vAlign w:val="center"/>
          </w:tcPr>
          <w:p w14:paraId="45490FCC" w14:textId="6D32F6BC" w:rsidR="00AC3D73" w:rsidRPr="00CE461A" w:rsidRDefault="00AC3D73" w:rsidP="00CE461A">
            <w:pPr>
              <w:pStyle w:val="2TableFormat"/>
              <w:rPr>
                <w:color w:val="FF0000"/>
              </w:rPr>
            </w:pPr>
            <w:r w:rsidRPr="00CE461A">
              <w:rPr>
                <w:color w:val="FF0000"/>
                <w:szCs w:val="20"/>
              </w:rPr>
              <w:t>3.389</w:t>
            </w:r>
          </w:p>
        </w:tc>
        <w:tc>
          <w:tcPr>
            <w:tcW w:w="236" w:type="dxa"/>
            <w:tcBorders>
              <w:top w:val="nil"/>
            </w:tcBorders>
            <w:vAlign w:val="center"/>
          </w:tcPr>
          <w:p w14:paraId="1EEFE1A6" w14:textId="77777777" w:rsidR="00AC3D73" w:rsidRPr="00CE461A" w:rsidRDefault="00AC3D73" w:rsidP="00CE461A">
            <w:pPr>
              <w:pStyle w:val="2TableFormat"/>
              <w:rPr>
                <w:color w:val="FF0000"/>
              </w:rPr>
            </w:pPr>
          </w:p>
        </w:tc>
        <w:tc>
          <w:tcPr>
            <w:tcW w:w="1134" w:type="dxa"/>
            <w:tcBorders>
              <w:top w:val="nil"/>
            </w:tcBorders>
          </w:tcPr>
          <w:p w14:paraId="73B05D4A" w14:textId="067C9CFC" w:rsidR="00AC3D73" w:rsidRPr="00CE461A" w:rsidRDefault="00AC3D73" w:rsidP="00CE461A">
            <w:pPr>
              <w:pStyle w:val="2TableFormat"/>
              <w:rPr>
                <w:color w:val="FF0000"/>
              </w:rPr>
            </w:pPr>
            <w:r w:rsidRPr="00CE461A">
              <w:rPr>
                <w:color w:val="FF0000"/>
              </w:rPr>
              <w:t>0.379</w:t>
            </w:r>
          </w:p>
        </w:tc>
        <w:tc>
          <w:tcPr>
            <w:tcW w:w="1134" w:type="dxa"/>
            <w:gridSpan w:val="2"/>
            <w:tcBorders>
              <w:top w:val="nil"/>
            </w:tcBorders>
          </w:tcPr>
          <w:p w14:paraId="4FF7E4BB" w14:textId="759F2D6F" w:rsidR="00AC3D73" w:rsidRPr="00CE461A" w:rsidRDefault="00AC3D73" w:rsidP="00CE461A">
            <w:pPr>
              <w:pStyle w:val="2TableFormat"/>
              <w:rPr>
                <w:color w:val="FF0000"/>
              </w:rPr>
            </w:pPr>
            <w:r w:rsidRPr="00CE461A">
              <w:rPr>
                <w:color w:val="FF0000"/>
              </w:rPr>
              <w:t>0.398</w:t>
            </w:r>
          </w:p>
        </w:tc>
        <w:tc>
          <w:tcPr>
            <w:tcW w:w="250" w:type="dxa"/>
            <w:tcBorders>
              <w:top w:val="nil"/>
            </w:tcBorders>
          </w:tcPr>
          <w:p w14:paraId="740EB5B8" w14:textId="77777777" w:rsidR="00AC3D73" w:rsidRPr="00CE461A" w:rsidRDefault="00AC3D73" w:rsidP="00CE461A">
            <w:pPr>
              <w:pStyle w:val="2TableFormat"/>
              <w:rPr>
                <w:color w:val="FF0000"/>
              </w:rPr>
            </w:pPr>
          </w:p>
        </w:tc>
        <w:tc>
          <w:tcPr>
            <w:tcW w:w="1133" w:type="dxa"/>
            <w:tcBorders>
              <w:top w:val="nil"/>
            </w:tcBorders>
          </w:tcPr>
          <w:p w14:paraId="735E413C" w14:textId="214CB04C" w:rsidR="00AC3D73" w:rsidRPr="00CE461A" w:rsidRDefault="00AC3D73" w:rsidP="00CE461A">
            <w:pPr>
              <w:pStyle w:val="2TableFormat"/>
              <w:rPr>
                <w:color w:val="FF0000"/>
              </w:rPr>
            </w:pPr>
            <w:r w:rsidRPr="00CE461A">
              <w:rPr>
                <w:color w:val="FF0000"/>
              </w:rPr>
              <w:t>0.905</w:t>
            </w:r>
          </w:p>
        </w:tc>
        <w:tc>
          <w:tcPr>
            <w:tcW w:w="1134" w:type="dxa"/>
            <w:tcBorders>
              <w:top w:val="nil"/>
            </w:tcBorders>
          </w:tcPr>
          <w:p w14:paraId="01F9A27F" w14:textId="16140631" w:rsidR="00AC3D73" w:rsidRPr="00CE461A" w:rsidRDefault="00AC3D73" w:rsidP="00CE461A">
            <w:pPr>
              <w:pStyle w:val="2TableFormat"/>
              <w:rPr>
                <w:color w:val="FF0000"/>
              </w:rPr>
            </w:pPr>
            <w:r w:rsidRPr="00CE461A">
              <w:rPr>
                <w:color w:val="FF0000"/>
              </w:rPr>
              <w:t>0.902</w:t>
            </w:r>
          </w:p>
        </w:tc>
        <w:tc>
          <w:tcPr>
            <w:tcW w:w="236" w:type="dxa"/>
            <w:tcBorders>
              <w:top w:val="nil"/>
            </w:tcBorders>
          </w:tcPr>
          <w:p w14:paraId="60DB93D0" w14:textId="77777777" w:rsidR="00AC3D73" w:rsidRPr="00CE461A" w:rsidRDefault="00AC3D73" w:rsidP="00CE461A">
            <w:pPr>
              <w:pStyle w:val="2TableFormat"/>
              <w:rPr>
                <w:color w:val="FF0000"/>
              </w:rPr>
            </w:pPr>
          </w:p>
        </w:tc>
        <w:tc>
          <w:tcPr>
            <w:tcW w:w="1134" w:type="dxa"/>
            <w:tcBorders>
              <w:top w:val="nil"/>
            </w:tcBorders>
          </w:tcPr>
          <w:p w14:paraId="62C27CD0" w14:textId="73C42A02" w:rsidR="00AC3D73" w:rsidRPr="00CE461A" w:rsidRDefault="00AC3D73" w:rsidP="00CE461A">
            <w:pPr>
              <w:pStyle w:val="2TableFormat"/>
              <w:rPr>
                <w:color w:val="FF0000"/>
              </w:rPr>
            </w:pPr>
            <w:r w:rsidRPr="00CE461A">
              <w:rPr>
                <w:color w:val="FF0000"/>
              </w:rPr>
              <w:t>0.088</w:t>
            </w:r>
          </w:p>
        </w:tc>
        <w:tc>
          <w:tcPr>
            <w:tcW w:w="1139" w:type="dxa"/>
            <w:tcBorders>
              <w:top w:val="nil"/>
              <w:bottom w:val="nil"/>
              <w:right w:val="nil"/>
            </w:tcBorders>
          </w:tcPr>
          <w:p w14:paraId="5A3B17C5" w14:textId="478C850A" w:rsidR="00AC3D73" w:rsidRPr="00CE461A" w:rsidRDefault="00AC3D73" w:rsidP="00CE461A">
            <w:pPr>
              <w:pStyle w:val="2TableFormat"/>
              <w:rPr>
                <w:color w:val="FF0000"/>
              </w:rPr>
            </w:pPr>
            <w:r w:rsidRPr="00CE461A">
              <w:rPr>
                <w:color w:val="FF0000"/>
              </w:rPr>
              <w:t>0.089</w:t>
            </w:r>
          </w:p>
        </w:tc>
      </w:tr>
      <w:tr w:rsidR="00CE461A" w:rsidRPr="00CE461A" w14:paraId="77126EC8" w14:textId="77777777" w:rsidTr="00CE461A">
        <w:trPr>
          <w:jc w:val="center"/>
        </w:trPr>
        <w:tc>
          <w:tcPr>
            <w:tcW w:w="0" w:type="auto"/>
            <w:vAlign w:val="center"/>
          </w:tcPr>
          <w:p w14:paraId="66486A73" w14:textId="77777777" w:rsidR="00AC3D73" w:rsidRPr="00CE461A" w:rsidRDefault="00AC3D73" w:rsidP="00CE461A">
            <w:pPr>
              <w:pStyle w:val="2TableFormat"/>
              <w:rPr>
                <w:color w:val="FF0000"/>
              </w:rPr>
            </w:pPr>
            <w:r w:rsidRPr="00CE461A">
              <w:rPr>
                <w:color w:val="FF0000"/>
              </w:rPr>
              <w:t>3</w:t>
            </w:r>
          </w:p>
        </w:tc>
        <w:tc>
          <w:tcPr>
            <w:tcW w:w="1077" w:type="dxa"/>
            <w:vAlign w:val="center"/>
          </w:tcPr>
          <w:p w14:paraId="0328ABDA" w14:textId="57307020" w:rsidR="00AC3D73" w:rsidRPr="00CE461A" w:rsidRDefault="00AC3D73" w:rsidP="00CE461A">
            <w:pPr>
              <w:pStyle w:val="2TableFormat"/>
              <w:rPr>
                <w:color w:val="FF0000"/>
              </w:rPr>
            </w:pPr>
            <w:r w:rsidRPr="00CE461A">
              <w:rPr>
                <w:color w:val="FF0000"/>
                <w:szCs w:val="20"/>
              </w:rPr>
              <w:t>3.874</w:t>
            </w:r>
          </w:p>
        </w:tc>
        <w:tc>
          <w:tcPr>
            <w:tcW w:w="1077" w:type="dxa"/>
            <w:vAlign w:val="center"/>
          </w:tcPr>
          <w:p w14:paraId="4A557727" w14:textId="784A4FC4" w:rsidR="00AC3D73" w:rsidRPr="00CE461A" w:rsidRDefault="00AC3D73" w:rsidP="00CE461A">
            <w:pPr>
              <w:pStyle w:val="2TableFormat"/>
              <w:rPr>
                <w:color w:val="FF0000"/>
              </w:rPr>
            </w:pPr>
            <w:r w:rsidRPr="00CE461A">
              <w:rPr>
                <w:color w:val="FF0000"/>
                <w:szCs w:val="20"/>
              </w:rPr>
              <w:t>3.875</w:t>
            </w:r>
          </w:p>
        </w:tc>
        <w:tc>
          <w:tcPr>
            <w:tcW w:w="236" w:type="dxa"/>
            <w:vAlign w:val="center"/>
          </w:tcPr>
          <w:p w14:paraId="4BC8EC69" w14:textId="77777777" w:rsidR="00AC3D73" w:rsidRPr="00CE461A" w:rsidRDefault="00AC3D73" w:rsidP="00CE461A">
            <w:pPr>
              <w:pStyle w:val="2TableFormat"/>
              <w:rPr>
                <w:color w:val="FF0000"/>
              </w:rPr>
            </w:pPr>
          </w:p>
        </w:tc>
        <w:tc>
          <w:tcPr>
            <w:tcW w:w="1134" w:type="dxa"/>
          </w:tcPr>
          <w:p w14:paraId="76224F6F" w14:textId="769EFCDF" w:rsidR="00AC3D73" w:rsidRPr="00CE461A" w:rsidRDefault="00AC3D73" w:rsidP="00CE461A">
            <w:pPr>
              <w:pStyle w:val="2TableFormat"/>
              <w:rPr>
                <w:color w:val="FF0000"/>
              </w:rPr>
            </w:pPr>
            <w:r w:rsidRPr="00CE461A">
              <w:rPr>
                <w:color w:val="FF0000"/>
              </w:rPr>
              <w:t>0.042</w:t>
            </w:r>
          </w:p>
        </w:tc>
        <w:tc>
          <w:tcPr>
            <w:tcW w:w="1134" w:type="dxa"/>
            <w:gridSpan w:val="2"/>
          </w:tcPr>
          <w:p w14:paraId="1D4E469E" w14:textId="4C57F976" w:rsidR="00AC3D73" w:rsidRPr="00CE461A" w:rsidRDefault="00AC3D73" w:rsidP="00CE461A">
            <w:pPr>
              <w:pStyle w:val="2TableFormat"/>
              <w:rPr>
                <w:color w:val="FF0000"/>
              </w:rPr>
            </w:pPr>
            <w:r w:rsidRPr="00CE461A">
              <w:rPr>
                <w:color w:val="FF0000"/>
              </w:rPr>
              <w:t>0.093</w:t>
            </w:r>
          </w:p>
        </w:tc>
        <w:tc>
          <w:tcPr>
            <w:tcW w:w="250" w:type="dxa"/>
          </w:tcPr>
          <w:p w14:paraId="5EF7E773" w14:textId="77777777" w:rsidR="00AC3D73" w:rsidRPr="00CE461A" w:rsidRDefault="00AC3D73" w:rsidP="00CE461A">
            <w:pPr>
              <w:pStyle w:val="2TableFormat"/>
              <w:rPr>
                <w:color w:val="FF0000"/>
              </w:rPr>
            </w:pPr>
          </w:p>
        </w:tc>
        <w:tc>
          <w:tcPr>
            <w:tcW w:w="1133" w:type="dxa"/>
          </w:tcPr>
          <w:p w14:paraId="67770EA0" w14:textId="193E4139" w:rsidR="00AC3D73" w:rsidRPr="00CE461A" w:rsidRDefault="00AC3D73" w:rsidP="00CE461A">
            <w:pPr>
              <w:pStyle w:val="2TableFormat"/>
              <w:rPr>
                <w:color w:val="FF0000"/>
              </w:rPr>
            </w:pPr>
            <w:r w:rsidRPr="00CE461A">
              <w:rPr>
                <w:color w:val="FF0000"/>
              </w:rPr>
              <w:t>0.997</w:t>
            </w:r>
          </w:p>
        </w:tc>
        <w:tc>
          <w:tcPr>
            <w:tcW w:w="1134" w:type="dxa"/>
          </w:tcPr>
          <w:p w14:paraId="5D7906E3" w14:textId="0458DCC3" w:rsidR="00AC3D73" w:rsidRPr="00CE461A" w:rsidRDefault="00AC3D73" w:rsidP="00CE461A">
            <w:pPr>
              <w:pStyle w:val="2TableFormat"/>
              <w:rPr>
                <w:color w:val="FF0000"/>
              </w:rPr>
            </w:pPr>
            <w:r w:rsidRPr="00CE461A">
              <w:rPr>
                <w:color w:val="FF0000"/>
              </w:rPr>
              <w:t>0.997</w:t>
            </w:r>
          </w:p>
        </w:tc>
        <w:tc>
          <w:tcPr>
            <w:tcW w:w="236" w:type="dxa"/>
          </w:tcPr>
          <w:p w14:paraId="070A087C" w14:textId="77777777" w:rsidR="00AC3D73" w:rsidRPr="00CE461A" w:rsidRDefault="00AC3D73" w:rsidP="00CE461A">
            <w:pPr>
              <w:pStyle w:val="2TableFormat"/>
              <w:rPr>
                <w:color w:val="FF0000"/>
              </w:rPr>
            </w:pPr>
          </w:p>
        </w:tc>
        <w:tc>
          <w:tcPr>
            <w:tcW w:w="1134" w:type="dxa"/>
          </w:tcPr>
          <w:p w14:paraId="26F4449B" w14:textId="74D8A347" w:rsidR="00AC3D73" w:rsidRPr="00CE461A" w:rsidRDefault="00AC3D73" w:rsidP="00CE461A">
            <w:pPr>
              <w:pStyle w:val="2TableFormat"/>
              <w:rPr>
                <w:color w:val="FF0000"/>
              </w:rPr>
            </w:pPr>
            <w:r w:rsidRPr="00CE461A">
              <w:rPr>
                <w:color w:val="FF0000"/>
              </w:rPr>
              <w:t>0.004</w:t>
            </w:r>
          </w:p>
        </w:tc>
        <w:tc>
          <w:tcPr>
            <w:tcW w:w="1139" w:type="dxa"/>
            <w:tcBorders>
              <w:top w:val="nil"/>
            </w:tcBorders>
          </w:tcPr>
          <w:p w14:paraId="03F8B3B2" w14:textId="35FCC20C" w:rsidR="00AC3D73" w:rsidRPr="00CE461A" w:rsidRDefault="00AC3D73" w:rsidP="00CE461A">
            <w:pPr>
              <w:pStyle w:val="2TableFormat"/>
              <w:rPr>
                <w:color w:val="FF0000"/>
              </w:rPr>
            </w:pPr>
            <w:r w:rsidRPr="00CE461A">
              <w:rPr>
                <w:color w:val="FF0000"/>
              </w:rPr>
              <w:t>0.005</w:t>
            </w:r>
          </w:p>
        </w:tc>
      </w:tr>
      <w:tr w:rsidR="00CE461A" w:rsidRPr="00CE461A" w14:paraId="69752E20" w14:textId="77777777" w:rsidTr="00CE461A">
        <w:trPr>
          <w:jc w:val="center"/>
        </w:trPr>
        <w:tc>
          <w:tcPr>
            <w:tcW w:w="0" w:type="auto"/>
            <w:vAlign w:val="center"/>
          </w:tcPr>
          <w:p w14:paraId="1930D490" w14:textId="77777777" w:rsidR="00AC3D73" w:rsidRPr="00CE461A" w:rsidRDefault="00AC3D73" w:rsidP="00CE461A">
            <w:pPr>
              <w:pStyle w:val="2TableFormat"/>
              <w:rPr>
                <w:color w:val="FF0000"/>
              </w:rPr>
            </w:pPr>
            <w:r w:rsidRPr="00CE461A">
              <w:rPr>
                <w:color w:val="FF0000"/>
              </w:rPr>
              <w:t>4</w:t>
            </w:r>
          </w:p>
        </w:tc>
        <w:tc>
          <w:tcPr>
            <w:tcW w:w="1077" w:type="dxa"/>
            <w:vAlign w:val="center"/>
          </w:tcPr>
          <w:p w14:paraId="01574CFE" w14:textId="55E311BB" w:rsidR="00AC3D73" w:rsidRPr="00CE461A" w:rsidRDefault="00AC3D73" w:rsidP="00CE461A">
            <w:pPr>
              <w:pStyle w:val="2TableFormat"/>
              <w:rPr>
                <w:color w:val="FF0000"/>
              </w:rPr>
            </w:pPr>
            <w:r w:rsidRPr="00CE461A">
              <w:rPr>
                <w:color w:val="FF0000"/>
                <w:szCs w:val="20"/>
              </w:rPr>
              <w:t>4.121</w:t>
            </w:r>
          </w:p>
        </w:tc>
        <w:tc>
          <w:tcPr>
            <w:tcW w:w="1077" w:type="dxa"/>
            <w:vAlign w:val="center"/>
          </w:tcPr>
          <w:p w14:paraId="0D3153FD" w14:textId="032C12C5" w:rsidR="00AC3D73" w:rsidRPr="00CE461A" w:rsidRDefault="00AC3D73" w:rsidP="00CE461A">
            <w:pPr>
              <w:pStyle w:val="2TableFormat"/>
              <w:rPr>
                <w:color w:val="FF0000"/>
              </w:rPr>
            </w:pPr>
            <w:r w:rsidRPr="00CE461A">
              <w:rPr>
                <w:color w:val="FF0000"/>
                <w:szCs w:val="20"/>
              </w:rPr>
              <w:t>4.121</w:t>
            </w:r>
          </w:p>
        </w:tc>
        <w:tc>
          <w:tcPr>
            <w:tcW w:w="236" w:type="dxa"/>
            <w:vAlign w:val="center"/>
          </w:tcPr>
          <w:p w14:paraId="386FCEBA" w14:textId="77777777" w:rsidR="00AC3D73" w:rsidRPr="00CE461A" w:rsidRDefault="00AC3D73" w:rsidP="00CE461A">
            <w:pPr>
              <w:pStyle w:val="2TableFormat"/>
              <w:rPr>
                <w:color w:val="FF0000"/>
              </w:rPr>
            </w:pPr>
          </w:p>
        </w:tc>
        <w:tc>
          <w:tcPr>
            <w:tcW w:w="1134" w:type="dxa"/>
          </w:tcPr>
          <w:p w14:paraId="345A954B" w14:textId="660A06D8" w:rsidR="00AC3D73" w:rsidRPr="00CE461A" w:rsidRDefault="00AC3D73" w:rsidP="00CE461A">
            <w:pPr>
              <w:pStyle w:val="2TableFormat"/>
              <w:rPr>
                <w:color w:val="FF0000"/>
              </w:rPr>
            </w:pPr>
            <w:r w:rsidRPr="00CE461A">
              <w:rPr>
                <w:color w:val="FF0000"/>
              </w:rPr>
              <w:t>0.747</w:t>
            </w:r>
          </w:p>
        </w:tc>
        <w:tc>
          <w:tcPr>
            <w:tcW w:w="1134" w:type="dxa"/>
            <w:gridSpan w:val="2"/>
          </w:tcPr>
          <w:p w14:paraId="121E26A1" w14:textId="29B58AA6" w:rsidR="00AC3D73" w:rsidRPr="00CE461A" w:rsidRDefault="00AC3D73" w:rsidP="00CE461A">
            <w:pPr>
              <w:pStyle w:val="2TableFormat"/>
              <w:rPr>
                <w:color w:val="FF0000"/>
              </w:rPr>
            </w:pPr>
            <w:r w:rsidRPr="00CE461A">
              <w:rPr>
                <w:color w:val="FF0000"/>
              </w:rPr>
              <w:t>0.743</w:t>
            </w:r>
          </w:p>
        </w:tc>
        <w:tc>
          <w:tcPr>
            <w:tcW w:w="250" w:type="dxa"/>
          </w:tcPr>
          <w:p w14:paraId="29BCB3CC" w14:textId="77777777" w:rsidR="00AC3D73" w:rsidRPr="00CE461A" w:rsidRDefault="00AC3D73" w:rsidP="00CE461A">
            <w:pPr>
              <w:pStyle w:val="2TableFormat"/>
              <w:rPr>
                <w:color w:val="FF0000"/>
              </w:rPr>
            </w:pPr>
          </w:p>
        </w:tc>
        <w:tc>
          <w:tcPr>
            <w:tcW w:w="1133" w:type="dxa"/>
          </w:tcPr>
          <w:p w14:paraId="474A739F" w14:textId="6019C907" w:rsidR="00AC3D73" w:rsidRPr="00CE461A" w:rsidRDefault="00AC3D73" w:rsidP="00CE461A">
            <w:pPr>
              <w:pStyle w:val="2TableFormat"/>
              <w:rPr>
                <w:color w:val="FF0000"/>
              </w:rPr>
            </w:pPr>
            <w:r w:rsidRPr="00CE461A">
              <w:rPr>
                <w:color w:val="FF0000"/>
              </w:rPr>
              <w:t>0.925</w:t>
            </w:r>
          </w:p>
        </w:tc>
        <w:tc>
          <w:tcPr>
            <w:tcW w:w="1134" w:type="dxa"/>
          </w:tcPr>
          <w:p w14:paraId="0E4284CA" w14:textId="5842077B" w:rsidR="00AC3D73" w:rsidRPr="00CE461A" w:rsidRDefault="00AC3D73" w:rsidP="00CE461A">
            <w:pPr>
              <w:pStyle w:val="2TableFormat"/>
              <w:rPr>
                <w:color w:val="FF0000"/>
              </w:rPr>
            </w:pPr>
            <w:r w:rsidRPr="00CE461A">
              <w:rPr>
                <w:color w:val="FF0000"/>
              </w:rPr>
              <w:t>0.925</w:t>
            </w:r>
          </w:p>
        </w:tc>
        <w:tc>
          <w:tcPr>
            <w:tcW w:w="236" w:type="dxa"/>
          </w:tcPr>
          <w:p w14:paraId="28ECEDAF" w14:textId="77777777" w:rsidR="00AC3D73" w:rsidRPr="00CE461A" w:rsidRDefault="00AC3D73" w:rsidP="00CE461A">
            <w:pPr>
              <w:pStyle w:val="2TableFormat"/>
              <w:rPr>
                <w:color w:val="FF0000"/>
              </w:rPr>
            </w:pPr>
          </w:p>
        </w:tc>
        <w:tc>
          <w:tcPr>
            <w:tcW w:w="1134" w:type="dxa"/>
          </w:tcPr>
          <w:p w14:paraId="2467242C" w14:textId="3CAD0586" w:rsidR="00AC3D73" w:rsidRPr="00CE461A" w:rsidRDefault="00AC3D73" w:rsidP="00CE461A">
            <w:pPr>
              <w:pStyle w:val="2TableFormat"/>
              <w:rPr>
                <w:color w:val="FF0000"/>
              </w:rPr>
            </w:pPr>
            <w:r w:rsidRPr="00CE461A">
              <w:rPr>
                <w:color w:val="FF0000"/>
              </w:rPr>
              <w:t>0.025</w:t>
            </w:r>
          </w:p>
        </w:tc>
        <w:tc>
          <w:tcPr>
            <w:tcW w:w="1139" w:type="dxa"/>
          </w:tcPr>
          <w:p w14:paraId="23E37E68" w14:textId="54B9C43D" w:rsidR="00AC3D73" w:rsidRPr="00CE461A" w:rsidRDefault="00AC3D73" w:rsidP="00CE461A">
            <w:pPr>
              <w:pStyle w:val="2TableFormat"/>
              <w:rPr>
                <w:color w:val="FF0000"/>
              </w:rPr>
            </w:pPr>
            <w:r w:rsidRPr="00CE461A">
              <w:rPr>
                <w:color w:val="FF0000"/>
              </w:rPr>
              <w:t>0.025</w:t>
            </w:r>
          </w:p>
        </w:tc>
      </w:tr>
      <w:tr w:rsidR="00CE461A" w:rsidRPr="00CE461A" w14:paraId="4828E735" w14:textId="77777777" w:rsidTr="00CE461A">
        <w:trPr>
          <w:jc w:val="center"/>
        </w:trPr>
        <w:tc>
          <w:tcPr>
            <w:tcW w:w="0" w:type="auto"/>
            <w:vAlign w:val="center"/>
          </w:tcPr>
          <w:p w14:paraId="4F77735E" w14:textId="77777777" w:rsidR="00AC3D73" w:rsidRPr="00CE461A" w:rsidRDefault="00AC3D73" w:rsidP="00CE461A">
            <w:pPr>
              <w:pStyle w:val="2TableFormat"/>
              <w:rPr>
                <w:color w:val="FF0000"/>
              </w:rPr>
            </w:pPr>
            <w:r w:rsidRPr="00CE461A">
              <w:rPr>
                <w:color w:val="FF0000"/>
              </w:rPr>
              <w:t>5</w:t>
            </w:r>
          </w:p>
        </w:tc>
        <w:tc>
          <w:tcPr>
            <w:tcW w:w="1077" w:type="dxa"/>
            <w:vAlign w:val="center"/>
          </w:tcPr>
          <w:p w14:paraId="3491ACA6" w14:textId="4CD8CF41" w:rsidR="00AC3D73" w:rsidRPr="00CE461A" w:rsidRDefault="00AC3D73" w:rsidP="00CE461A">
            <w:pPr>
              <w:pStyle w:val="2TableFormat"/>
              <w:rPr>
                <w:color w:val="FF0000"/>
              </w:rPr>
            </w:pPr>
            <w:r w:rsidRPr="00CE461A">
              <w:rPr>
                <w:color w:val="FF0000"/>
                <w:szCs w:val="20"/>
              </w:rPr>
              <w:t>3.543</w:t>
            </w:r>
          </w:p>
        </w:tc>
        <w:tc>
          <w:tcPr>
            <w:tcW w:w="1077" w:type="dxa"/>
            <w:vAlign w:val="center"/>
          </w:tcPr>
          <w:p w14:paraId="53992B6E" w14:textId="3493D997" w:rsidR="00AC3D73" w:rsidRPr="00CE461A" w:rsidRDefault="00AC3D73" w:rsidP="00CE461A">
            <w:pPr>
              <w:pStyle w:val="2TableFormat"/>
              <w:rPr>
                <w:color w:val="FF0000"/>
              </w:rPr>
            </w:pPr>
            <w:r w:rsidRPr="00CE461A">
              <w:rPr>
                <w:color w:val="FF0000"/>
                <w:szCs w:val="20"/>
              </w:rPr>
              <w:t>3.532</w:t>
            </w:r>
          </w:p>
        </w:tc>
        <w:tc>
          <w:tcPr>
            <w:tcW w:w="236" w:type="dxa"/>
            <w:vAlign w:val="center"/>
          </w:tcPr>
          <w:p w14:paraId="3623ED9C" w14:textId="77777777" w:rsidR="00AC3D73" w:rsidRPr="00CE461A" w:rsidRDefault="00AC3D73" w:rsidP="00CE461A">
            <w:pPr>
              <w:pStyle w:val="2TableFormat"/>
              <w:rPr>
                <w:color w:val="FF0000"/>
              </w:rPr>
            </w:pPr>
          </w:p>
        </w:tc>
        <w:tc>
          <w:tcPr>
            <w:tcW w:w="1134" w:type="dxa"/>
          </w:tcPr>
          <w:p w14:paraId="1B5F3A90" w14:textId="3494D7A6" w:rsidR="00AC3D73" w:rsidRPr="00CE461A" w:rsidRDefault="00AC3D73" w:rsidP="00CE461A">
            <w:pPr>
              <w:pStyle w:val="2TableFormat"/>
              <w:rPr>
                <w:color w:val="FF0000"/>
              </w:rPr>
            </w:pPr>
            <w:r w:rsidRPr="00CE461A">
              <w:rPr>
                <w:color w:val="FF0000"/>
              </w:rPr>
              <w:t>0.417</w:t>
            </w:r>
          </w:p>
        </w:tc>
        <w:tc>
          <w:tcPr>
            <w:tcW w:w="1134" w:type="dxa"/>
            <w:gridSpan w:val="2"/>
          </w:tcPr>
          <w:p w14:paraId="2F566554" w14:textId="4D21D0DF" w:rsidR="00AC3D73" w:rsidRPr="00CE461A" w:rsidRDefault="00AC3D73" w:rsidP="00CE461A">
            <w:pPr>
              <w:pStyle w:val="2TableFormat"/>
              <w:rPr>
                <w:color w:val="FF0000"/>
              </w:rPr>
            </w:pPr>
            <w:r w:rsidRPr="00CE461A">
              <w:rPr>
                <w:color w:val="FF0000"/>
              </w:rPr>
              <w:t>0.426</w:t>
            </w:r>
          </w:p>
        </w:tc>
        <w:tc>
          <w:tcPr>
            <w:tcW w:w="250" w:type="dxa"/>
          </w:tcPr>
          <w:p w14:paraId="207A1824" w14:textId="77777777" w:rsidR="00AC3D73" w:rsidRPr="00CE461A" w:rsidRDefault="00AC3D73" w:rsidP="00CE461A">
            <w:pPr>
              <w:pStyle w:val="2TableFormat"/>
              <w:rPr>
                <w:color w:val="FF0000"/>
              </w:rPr>
            </w:pPr>
          </w:p>
        </w:tc>
        <w:tc>
          <w:tcPr>
            <w:tcW w:w="1133" w:type="dxa"/>
          </w:tcPr>
          <w:p w14:paraId="06FCE1A4" w14:textId="7825CFC6" w:rsidR="00AC3D73" w:rsidRPr="00CE461A" w:rsidRDefault="00AC3D73" w:rsidP="00CE461A">
            <w:pPr>
              <w:pStyle w:val="2TableFormat"/>
              <w:rPr>
                <w:color w:val="FF0000"/>
              </w:rPr>
            </w:pPr>
            <w:r w:rsidRPr="00CE461A">
              <w:rPr>
                <w:color w:val="FF0000"/>
              </w:rPr>
              <w:t>0.929</w:t>
            </w:r>
          </w:p>
        </w:tc>
        <w:tc>
          <w:tcPr>
            <w:tcW w:w="1134" w:type="dxa"/>
          </w:tcPr>
          <w:p w14:paraId="2E690BC6" w14:textId="5DA0D3D1" w:rsidR="00AC3D73" w:rsidRPr="00CE461A" w:rsidRDefault="00AC3D73" w:rsidP="00CE461A">
            <w:pPr>
              <w:pStyle w:val="2TableFormat"/>
              <w:rPr>
                <w:color w:val="FF0000"/>
              </w:rPr>
            </w:pPr>
            <w:r w:rsidRPr="00CE461A">
              <w:rPr>
                <w:color w:val="FF0000"/>
              </w:rPr>
              <w:t>0.927</w:t>
            </w:r>
          </w:p>
        </w:tc>
        <w:tc>
          <w:tcPr>
            <w:tcW w:w="236" w:type="dxa"/>
          </w:tcPr>
          <w:p w14:paraId="0EF57171" w14:textId="77777777" w:rsidR="00AC3D73" w:rsidRPr="00CE461A" w:rsidRDefault="00AC3D73" w:rsidP="00CE461A">
            <w:pPr>
              <w:pStyle w:val="2TableFormat"/>
              <w:rPr>
                <w:color w:val="FF0000"/>
              </w:rPr>
            </w:pPr>
          </w:p>
        </w:tc>
        <w:tc>
          <w:tcPr>
            <w:tcW w:w="1134" w:type="dxa"/>
          </w:tcPr>
          <w:p w14:paraId="790DAC9A" w14:textId="75AA3AD6" w:rsidR="00AC3D73" w:rsidRPr="00CE461A" w:rsidRDefault="00AC3D73" w:rsidP="00CE461A">
            <w:pPr>
              <w:pStyle w:val="2TableFormat"/>
              <w:rPr>
                <w:color w:val="FF0000"/>
              </w:rPr>
            </w:pPr>
            <w:r w:rsidRPr="00CE461A">
              <w:rPr>
                <w:color w:val="FF0000"/>
              </w:rPr>
              <w:t>0.059</w:t>
            </w:r>
          </w:p>
        </w:tc>
        <w:tc>
          <w:tcPr>
            <w:tcW w:w="1139" w:type="dxa"/>
          </w:tcPr>
          <w:p w14:paraId="1CA384C3" w14:textId="1EA02C6A" w:rsidR="00AC3D73" w:rsidRPr="00CE461A" w:rsidRDefault="00AC3D73" w:rsidP="00CE461A">
            <w:pPr>
              <w:pStyle w:val="2TableFormat"/>
              <w:rPr>
                <w:color w:val="FF0000"/>
              </w:rPr>
            </w:pPr>
            <w:r w:rsidRPr="00CE461A">
              <w:rPr>
                <w:color w:val="FF0000"/>
              </w:rPr>
              <w:t>0.058</w:t>
            </w:r>
          </w:p>
        </w:tc>
      </w:tr>
      <w:tr w:rsidR="00CE461A" w:rsidRPr="00CE461A" w14:paraId="155A1C2B" w14:textId="77777777" w:rsidTr="00CE461A">
        <w:trPr>
          <w:jc w:val="center"/>
        </w:trPr>
        <w:tc>
          <w:tcPr>
            <w:tcW w:w="0" w:type="auto"/>
            <w:vAlign w:val="center"/>
          </w:tcPr>
          <w:p w14:paraId="643AC933" w14:textId="77777777" w:rsidR="00AC3D73" w:rsidRPr="00CE461A" w:rsidRDefault="00AC3D73" w:rsidP="00CE461A">
            <w:pPr>
              <w:pStyle w:val="2TableFormat"/>
              <w:rPr>
                <w:color w:val="FF0000"/>
              </w:rPr>
            </w:pPr>
            <w:r w:rsidRPr="00CE461A">
              <w:rPr>
                <w:color w:val="FF0000"/>
              </w:rPr>
              <w:t>6</w:t>
            </w:r>
          </w:p>
        </w:tc>
        <w:tc>
          <w:tcPr>
            <w:tcW w:w="1077" w:type="dxa"/>
            <w:vAlign w:val="center"/>
          </w:tcPr>
          <w:p w14:paraId="3E45876A" w14:textId="270F52B2" w:rsidR="00AC3D73" w:rsidRPr="00CE461A" w:rsidRDefault="00AC3D73" w:rsidP="00CE461A">
            <w:pPr>
              <w:pStyle w:val="2TableFormat"/>
              <w:rPr>
                <w:color w:val="FF0000"/>
              </w:rPr>
            </w:pPr>
            <w:r w:rsidRPr="00CE461A">
              <w:rPr>
                <w:color w:val="FF0000"/>
                <w:szCs w:val="20"/>
              </w:rPr>
              <w:t>3.881</w:t>
            </w:r>
          </w:p>
        </w:tc>
        <w:tc>
          <w:tcPr>
            <w:tcW w:w="1077" w:type="dxa"/>
            <w:vAlign w:val="center"/>
          </w:tcPr>
          <w:p w14:paraId="0C68B7D7" w14:textId="11E42C2A" w:rsidR="00AC3D73" w:rsidRPr="00CE461A" w:rsidRDefault="00AC3D73" w:rsidP="00CE461A">
            <w:pPr>
              <w:pStyle w:val="2TableFormat"/>
              <w:rPr>
                <w:color w:val="FF0000"/>
              </w:rPr>
            </w:pPr>
            <w:r w:rsidRPr="00CE461A">
              <w:rPr>
                <w:color w:val="FF0000"/>
                <w:szCs w:val="20"/>
              </w:rPr>
              <w:t>3.885</w:t>
            </w:r>
          </w:p>
        </w:tc>
        <w:tc>
          <w:tcPr>
            <w:tcW w:w="236" w:type="dxa"/>
            <w:vAlign w:val="center"/>
          </w:tcPr>
          <w:p w14:paraId="28616DC7" w14:textId="77777777" w:rsidR="00AC3D73" w:rsidRPr="00CE461A" w:rsidRDefault="00AC3D73" w:rsidP="00CE461A">
            <w:pPr>
              <w:pStyle w:val="2TableFormat"/>
              <w:rPr>
                <w:color w:val="FF0000"/>
              </w:rPr>
            </w:pPr>
          </w:p>
        </w:tc>
        <w:tc>
          <w:tcPr>
            <w:tcW w:w="1134" w:type="dxa"/>
          </w:tcPr>
          <w:p w14:paraId="3CBD2763" w14:textId="2556E57D" w:rsidR="00AC3D73" w:rsidRPr="00CE461A" w:rsidRDefault="00AC3D73" w:rsidP="00CE461A">
            <w:pPr>
              <w:pStyle w:val="2TableFormat"/>
              <w:rPr>
                <w:color w:val="FF0000"/>
              </w:rPr>
            </w:pPr>
            <w:r w:rsidRPr="00CE461A">
              <w:rPr>
                <w:color w:val="FF0000"/>
              </w:rPr>
              <w:t>0.171</w:t>
            </w:r>
          </w:p>
        </w:tc>
        <w:tc>
          <w:tcPr>
            <w:tcW w:w="1134" w:type="dxa"/>
            <w:gridSpan w:val="2"/>
          </w:tcPr>
          <w:p w14:paraId="3F9CCE5E" w14:textId="11AEA429" w:rsidR="00AC3D73" w:rsidRPr="00CE461A" w:rsidRDefault="00AC3D73" w:rsidP="00CE461A">
            <w:pPr>
              <w:pStyle w:val="2TableFormat"/>
              <w:rPr>
                <w:color w:val="FF0000"/>
              </w:rPr>
            </w:pPr>
            <w:r w:rsidRPr="00CE461A">
              <w:rPr>
                <w:color w:val="FF0000"/>
              </w:rPr>
              <w:t>0.323</w:t>
            </w:r>
          </w:p>
        </w:tc>
        <w:tc>
          <w:tcPr>
            <w:tcW w:w="250" w:type="dxa"/>
          </w:tcPr>
          <w:p w14:paraId="7DA5B7F9" w14:textId="77777777" w:rsidR="00AC3D73" w:rsidRPr="00CE461A" w:rsidRDefault="00AC3D73" w:rsidP="00CE461A">
            <w:pPr>
              <w:pStyle w:val="2TableFormat"/>
              <w:rPr>
                <w:color w:val="FF0000"/>
              </w:rPr>
            </w:pPr>
          </w:p>
        </w:tc>
        <w:tc>
          <w:tcPr>
            <w:tcW w:w="1133" w:type="dxa"/>
          </w:tcPr>
          <w:p w14:paraId="598FC4C4" w14:textId="7DEAE08C" w:rsidR="00AC3D73" w:rsidRPr="00CE461A" w:rsidRDefault="00AC3D73" w:rsidP="00CE461A">
            <w:pPr>
              <w:pStyle w:val="2TableFormat"/>
              <w:rPr>
                <w:color w:val="FF0000"/>
              </w:rPr>
            </w:pPr>
            <w:r w:rsidRPr="00CE461A">
              <w:rPr>
                <w:color w:val="FF0000"/>
              </w:rPr>
              <w:t>0.994</w:t>
            </w:r>
          </w:p>
        </w:tc>
        <w:tc>
          <w:tcPr>
            <w:tcW w:w="1134" w:type="dxa"/>
          </w:tcPr>
          <w:p w14:paraId="7B7C7009" w14:textId="36B56314" w:rsidR="00AC3D73" w:rsidRPr="00CE461A" w:rsidRDefault="00AC3D73" w:rsidP="00CE461A">
            <w:pPr>
              <w:pStyle w:val="2TableFormat"/>
              <w:rPr>
                <w:color w:val="FF0000"/>
              </w:rPr>
            </w:pPr>
            <w:r w:rsidRPr="00CE461A">
              <w:rPr>
                <w:color w:val="FF0000"/>
              </w:rPr>
              <w:t>0.993</w:t>
            </w:r>
          </w:p>
        </w:tc>
        <w:tc>
          <w:tcPr>
            <w:tcW w:w="236" w:type="dxa"/>
          </w:tcPr>
          <w:p w14:paraId="6FE30B7E" w14:textId="77777777" w:rsidR="00AC3D73" w:rsidRPr="00CE461A" w:rsidRDefault="00AC3D73" w:rsidP="00CE461A">
            <w:pPr>
              <w:pStyle w:val="2TableFormat"/>
              <w:rPr>
                <w:color w:val="FF0000"/>
              </w:rPr>
            </w:pPr>
          </w:p>
        </w:tc>
        <w:tc>
          <w:tcPr>
            <w:tcW w:w="1134" w:type="dxa"/>
          </w:tcPr>
          <w:p w14:paraId="743CD549" w14:textId="01D49DFA" w:rsidR="00AC3D73" w:rsidRPr="00CE461A" w:rsidRDefault="00AC3D73" w:rsidP="00CE461A">
            <w:pPr>
              <w:pStyle w:val="2TableFormat"/>
              <w:rPr>
                <w:color w:val="FF0000"/>
              </w:rPr>
            </w:pPr>
            <w:r w:rsidRPr="00CE461A">
              <w:rPr>
                <w:color w:val="FF0000"/>
              </w:rPr>
              <w:t>0.011</w:t>
            </w:r>
          </w:p>
        </w:tc>
        <w:tc>
          <w:tcPr>
            <w:tcW w:w="1139" w:type="dxa"/>
          </w:tcPr>
          <w:p w14:paraId="5CCF3CBE" w14:textId="54BD2D87" w:rsidR="00AC3D73" w:rsidRPr="00CE461A" w:rsidRDefault="00AC3D73" w:rsidP="00CE461A">
            <w:pPr>
              <w:pStyle w:val="2TableFormat"/>
              <w:rPr>
                <w:color w:val="FF0000"/>
              </w:rPr>
            </w:pPr>
            <w:r w:rsidRPr="00CE461A">
              <w:rPr>
                <w:color w:val="FF0000"/>
              </w:rPr>
              <w:t>0.011</w:t>
            </w:r>
          </w:p>
        </w:tc>
      </w:tr>
      <w:tr w:rsidR="00CE461A" w:rsidRPr="00CE461A" w14:paraId="1C5F6240" w14:textId="77777777" w:rsidTr="00CE461A">
        <w:trPr>
          <w:jc w:val="center"/>
        </w:trPr>
        <w:tc>
          <w:tcPr>
            <w:tcW w:w="0" w:type="auto"/>
            <w:vAlign w:val="center"/>
          </w:tcPr>
          <w:p w14:paraId="3CF75A9D" w14:textId="77777777" w:rsidR="00AC3D73" w:rsidRPr="00CE461A" w:rsidRDefault="00AC3D73" w:rsidP="00CE461A">
            <w:pPr>
              <w:pStyle w:val="2TableFormat"/>
              <w:rPr>
                <w:color w:val="FF0000"/>
              </w:rPr>
            </w:pPr>
            <w:r w:rsidRPr="00CE461A">
              <w:rPr>
                <w:color w:val="FF0000"/>
              </w:rPr>
              <w:t>7</w:t>
            </w:r>
          </w:p>
        </w:tc>
        <w:tc>
          <w:tcPr>
            <w:tcW w:w="1077" w:type="dxa"/>
            <w:vAlign w:val="center"/>
          </w:tcPr>
          <w:p w14:paraId="785C0D54" w14:textId="797F1541" w:rsidR="00AC3D73" w:rsidRPr="00CE461A" w:rsidRDefault="00AC3D73" w:rsidP="00CE461A">
            <w:pPr>
              <w:pStyle w:val="2TableFormat"/>
              <w:rPr>
                <w:color w:val="FF0000"/>
              </w:rPr>
            </w:pPr>
            <w:r w:rsidRPr="00CE461A">
              <w:rPr>
                <w:color w:val="FF0000"/>
                <w:szCs w:val="20"/>
              </w:rPr>
              <w:t>4.211</w:t>
            </w:r>
          </w:p>
        </w:tc>
        <w:tc>
          <w:tcPr>
            <w:tcW w:w="1077" w:type="dxa"/>
            <w:vAlign w:val="center"/>
          </w:tcPr>
          <w:p w14:paraId="7E78369D" w14:textId="1B5F6231" w:rsidR="00AC3D73" w:rsidRPr="00CE461A" w:rsidRDefault="00AC3D73" w:rsidP="00CE461A">
            <w:pPr>
              <w:pStyle w:val="2TableFormat"/>
              <w:rPr>
                <w:color w:val="FF0000"/>
              </w:rPr>
            </w:pPr>
            <w:r w:rsidRPr="00CE461A">
              <w:rPr>
                <w:color w:val="FF0000"/>
                <w:szCs w:val="20"/>
              </w:rPr>
              <w:t>4.208</w:t>
            </w:r>
          </w:p>
        </w:tc>
        <w:tc>
          <w:tcPr>
            <w:tcW w:w="236" w:type="dxa"/>
            <w:vAlign w:val="center"/>
          </w:tcPr>
          <w:p w14:paraId="64D422D6" w14:textId="77777777" w:rsidR="00AC3D73" w:rsidRPr="00CE461A" w:rsidRDefault="00AC3D73" w:rsidP="00CE461A">
            <w:pPr>
              <w:pStyle w:val="2TableFormat"/>
              <w:rPr>
                <w:color w:val="FF0000"/>
              </w:rPr>
            </w:pPr>
          </w:p>
        </w:tc>
        <w:tc>
          <w:tcPr>
            <w:tcW w:w="1134" w:type="dxa"/>
          </w:tcPr>
          <w:p w14:paraId="39496B0C" w14:textId="73DC71C3" w:rsidR="00AC3D73" w:rsidRPr="00CE461A" w:rsidRDefault="00AC3D73" w:rsidP="00CE461A">
            <w:pPr>
              <w:pStyle w:val="2TableFormat"/>
              <w:rPr>
                <w:color w:val="FF0000"/>
              </w:rPr>
            </w:pPr>
            <w:r w:rsidRPr="00CE461A">
              <w:rPr>
                <w:color w:val="FF0000"/>
              </w:rPr>
              <w:t>0.217</w:t>
            </w:r>
          </w:p>
        </w:tc>
        <w:tc>
          <w:tcPr>
            <w:tcW w:w="1134" w:type="dxa"/>
            <w:gridSpan w:val="2"/>
          </w:tcPr>
          <w:p w14:paraId="509C7623" w14:textId="6B0540DF" w:rsidR="00AC3D73" w:rsidRPr="00CE461A" w:rsidRDefault="00AC3D73" w:rsidP="00CE461A">
            <w:pPr>
              <w:pStyle w:val="2TableFormat"/>
              <w:rPr>
                <w:color w:val="FF0000"/>
              </w:rPr>
            </w:pPr>
            <w:r w:rsidRPr="00CE461A">
              <w:rPr>
                <w:color w:val="FF0000"/>
              </w:rPr>
              <w:t>0.232</w:t>
            </w:r>
          </w:p>
        </w:tc>
        <w:tc>
          <w:tcPr>
            <w:tcW w:w="250" w:type="dxa"/>
          </w:tcPr>
          <w:p w14:paraId="1D6D0132" w14:textId="77777777" w:rsidR="00AC3D73" w:rsidRPr="00CE461A" w:rsidRDefault="00AC3D73" w:rsidP="00CE461A">
            <w:pPr>
              <w:pStyle w:val="2TableFormat"/>
              <w:rPr>
                <w:color w:val="FF0000"/>
              </w:rPr>
            </w:pPr>
          </w:p>
        </w:tc>
        <w:tc>
          <w:tcPr>
            <w:tcW w:w="1133" w:type="dxa"/>
          </w:tcPr>
          <w:p w14:paraId="79D3A4E4" w14:textId="67A6D8CB" w:rsidR="00AC3D73" w:rsidRPr="00CE461A" w:rsidRDefault="00AC3D73" w:rsidP="00CE461A">
            <w:pPr>
              <w:pStyle w:val="2TableFormat"/>
              <w:rPr>
                <w:color w:val="FF0000"/>
              </w:rPr>
            </w:pPr>
            <w:r w:rsidRPr="00CE461A">
              <w:rPr>
                <w:color w:val="FF0000"/>
              </w:rPr>
              <w:t>0.996</w:t>
            </w:r>
          </w:p>
        </w:tc>
        <w:tc>
          <w:tcPr>
            <w:tcW w:w="1134" w:type="dxa"/>
          </w:tcPr>
          <w:p w14:paraId="4769B4D7" w14:textId="06D7DE7C" w:rsidR="00AC3D73" w:rsidRPr="00CE461A" w:rsidRDefault="00AC3D73" w:rsidP="00CE461A">
            <w:pPr>
              <w:pStyle w:val="2TableFormat"/>
              <w:rPr>
                <w:color w:val="FF0000"/>
              </w:rPr>
            </w:pPr>
            <w:r w:rsidRPr="00CE461A">
              <w:rPr>
                <w:color w:val="FF0000"/>
              </w:rPr>
              <w:t>0.995</w:t>
            </w:r>
          </w:p>
        </w:tc>
        <w:tc>
          <w:tcPr>
            <w:tcW w:w="236" w:type="dxa"/>
          </w:tcPr>
          <w:p w14:paraId="3D4B793E" w14:textId="77777777" w:rsidR="00AC3D73" w:rsidRPr="00CE461A" w:rsidRDefault="00AC3D73" w:rsidP="00CE461A">
            <w:pPr>
              <w:pStyle w:val="2TableFormat"/>
              <w:rPr>
                <w:color w:val="FF0000"/>
              </w:rPr>
            </w:pPr>
          </w:p>
        </w:tc>
        <w:tc>
          <w:tcPr>
            <w:tcW w:w="1134" w:type="dxa"/>
          </w:tcPr>
          <w:p w14:paraId="137710E6" w14:textId="7888663D" w:rsidR="00AC3D73" w:rsidRPr="00CE461A" w:rsidRDefault="00AC3D73" w:rsidP="00CE461A">
            <w:pPr>
              <w:pStyle w:val="2TableFormat"/>
              <w:rPr>
                <w:color w:val="FF0000"/>
              </w:rPr>
            </w:pPr>
            <w:r w:rsidRPr="00CE461A">
              <w:rPr>
                <w:color w:val="FF0000"/>
              </w:rPr>
              <w:t>0.004</w:t>
            </w:r>
          </w:p>
        </w:tc>
        <w:tc>
          <w:tcPr>
            <w:tcW w:w="1139" w:type="dxa"/>
          </w:tcPr>
          <w:p w14:paraId="59D00512" w14:textId="23C72CF8" w:rsidR="00AC3D73" w:rsidRPr="00CE461A" w:rsidRDefault="00AC3D73" w:rsidP="00CE461A">
            <w:pPr>
              <w:pStyle w:val="2TableFormat"/>
              <w:rPr>
                <w:color w:val="FF0000"/>
              </w:rPr>
            </w:pPr>
            <w:r w:rsidRPr="00CE461A">
              <w:rPr>
                <w:color w:val="FF0000"/>
              </w:rPr>
              <w:t>0.004</w:t>
            </w:r>
          </w:p>
        </w:tc>
      </w:tr>
      <w:tr w:rsidR="00CE461A" w:rsidRPr="00CE461A" w14:paraId="72E17139" w14:textId="77777777" w:rsidTr="00CE461A">
        <w:trPr>
          <w:jc w:val="center"/>
        </w:trPr>
        <w:tc>
          <w:tcPr>
            <w:tcW w:w="0" w:type="auto"/>
            <w:vAlign w:val="center"/>
          </w:tcPr>
          <w:p w14:paraId="1248FB82" w14:textId="77777777" w:rsidR="00AC3D73" w:rsidRPr="00CE461A" w:rsidRDefault="00AC3D73" w:rsidP="00CE461A">
            <w:pPr>
              <w:pStyle w:val="2TableFormat"/>
              <w:rPr>
                <w:color w:val="FF0000"/>
              </w:rPr>
            </w:pPr>
            <w:r w:rsidRPr="00CE461A">
              <w:rPr>
                <w:color w:val="FF0000"/>
              </w:rPr>
              <w:t>8</w:t>
            </w:r>
          </w:p>
        </w:tc>
        <w:tc>
          <w:tcPr>
            <w:tcW w:w="1077" w:type="dxa"/>
            <w:vAlign w:val="center"/>
          </w:tcPr>
          <w:p w14:paraId="14E55DEE" w14:textId="3546A3C7" w:rsidR="00AC3D73" w:rsidRPr="00CE461A" w:rsidRDefault="00AC3D73" w:rsidP="00CE461A">
            <w:pPr>
              <w:pStyle w:val="2TableFormat"/>
              <w:rPr>
                <w:color w:val="FF0000"/>
              </w:rPr>
            </w:pPr>
            <w:r w:rsidRPr="00CE461A">
              <w:rPr>
                <w:color w:val="FF0000"/>
                <w:szCs w:val="20"/>
              </w:rPr>
              <w:t>3.886</w:t>
            </w:r>
          </w:p>
        </w:tc>
        <w:tc>
          <w:tcPr>
            <w:tcW w:w="1077" w:type="dxa"/>
            <w:vAlign w:val="center"/>
          </w:tcPr>
          <w:p w14:paraId="3E5133AD" w14:textId="7205E90C" w:rsidR="00AC3D73" w:rsidRPr="00CE461A" w:rsidRDefault="00AC3D73" w:rsidP="00CE461A">
            <w:pPr>
              <w:pStyle w:val="2TableFormat"/>
              <w:rPr>
                <w:color w:val="FF0000"/>
              </w:rPr>
            </w:pPr>
            <w:r w:rsidRPr="00CE461A">
              <w:rPr>
                <w:color w:val="FF0000"/>
                <w:szCs w:val="20"/>
              </w:rPr>
              <w:t>3.879</w:t>
            </w:r>
          </w:p>
        </w:tc>
        <w:tc>
          <w:tcPr>
            <w:tcW w:w="236" w:type="dxa"/>
            <w:vAlign w:val="center"/>
          </w:tcPr>
          <w:p w14:paraId="4C3840E0" w14:textId="77777777" w:rsidR="00AC3D73" w:rsidRPr="00CE461A" w:rsidRDefault="00AC3D73" w:rsidP="00CE461A">
            <w:pPr>
              <w:pStyle w:val="2TableFormat"/>
              <w:rPr>
                <w:color w:val="FF0000"/>
              </w:rPr>
            </w:pPr>
          </w:p>
        </w:tc>
        <w:tc>
          <w:tcPr>
            <w:tcW w:w="1134" w:type="dxa"/>
          </w:tcPr>
          <w:p w14:paraId="251DA0BA" w14:textId="43968EBE" w:rsidR="00AC3D73" w:rsidRPr="00CE461A" w:rsidRDefault="00AC3D73" w:rsidP="00CE461A">
            <w:pPr>
              <w:pStyle w:val="2TableFormat"/>
              <w:rPr>
                <w:color w:val="FF0000"/>
              </w:rPr>
            </w:pPr>
            <w:r w:rsidRPr="00CE461A">
              <w:rPr>
                <w:color w:val="FF0000"/>
              </w:rPr>
              <w:t>0.050</w:t>
            </w:r>
          </w:p>
        </w:tc>
        <w:tc>
          <w:tcPr>
            <w:tcW w:w="1134" w:type="dxa"/>
            <w:gridSpan w:val="2"/>
          </w:tcPr>
          <w:p w14:paraId="7CABC0C1" w14:textId="01EEDFE0" w:rsidR="00AC3D73" w:rsidRPr="00CE461A" w:rsidRDefault="00AC3D73" w:rsidP="00CE461A">
            <w:pPr>
              <w:pStyle w:val="2TableFormat"/>
              <w:rPr>
                <w:color w:val="FF0000"/>
              </w:rPr>
            </w:pPr>
            <w:r w:rsidRPr="00CE461A">
              <w:rPr>
                <w:color w:val="FF0000"/>
              </w:rPr>
              <w:t>0.102</w:t>
            </w:r>
          </w:p>
        </w:tc>
        <w:tc>
          <w:tcPr>
            <w:tcW w:w="250" w:type="dxa"/>
          </w:tcPr>
          <w:p w14:paraId="640EAD5D" w14:textId="77777777" w:rsidR="00AC3D73" w:rsidRPr="00CE461A" w:rsidRDefault="00AC3D73" w:rsidP="00CE461A">
            <w:pPr>
              <w:pStyle w:val="2TableFormat"/>
              <w:rPr>
                <w:color w:val="FF0000"/>
              </w:rPr>
            </w:pPr>
          </w:p>
        </w:tc>
        <w:tc>
          <w:tcPr>
            <w:tcW w:w="1133" w:type="dxa"/>
          </w:tcPr>
          <w:p w14:paraId="221DAF5D" w14:textId="227EDC64" w:rsidR="00AC3D73" w:rsidRPr="00CE461A" w:rsidRDefault="00AC3D73" w:rsidP="00CE461A">
            <w:pPr>
              <w:pStyle w:val="2TableFormat"/>
              <w:rPr>
                <w:color w:val="FF0000"/>
              </w:rPr>
            </w:pPr>
            <w:r w:rsidRPr="00CE461A">
              <w:rPr>
                <w:color w:val="FF0000"/>
              </w:rPr>
              <w:t>0.998</w:t>
            </w:r>
          </w:p>
        </w:tc>
        <w:tc>
          <w:tcPr>
            <w:tcW w:w="1134" w:type="dxa"/>
          </w:tcPr>
          <w:p w14:paraId="67DD4FCF" w14:textId="77D9BBA5" w:rsidR="00AC3D73" w:rsidRPr="00CE461A" w:rsidRDefault="00AC3D73" w:rsidP="00CE461A">
            <w:pPr>
              <w:pStyle w:val="2TableFormat"/>
              <w:rPr>
                <w:color w:val="FF0000"/>
              </w:rPr>
            </w:pPr>
            <w:r w:rsidRPr="00CE461A">
              <w:rPr>
                <w:color w:val="FF0000"/>
              </w:rPr>
              <w:t>0.997</w:t>
            </w:r>
          </w:p>
        </w:tc>
        <w:tc>
          <w:tcPr>
            <w:tcW w:w="236" w:type="dxa"/>
          </w:tcPr>
          <w:p w14:paraId="304BADEA" w14:textId="77777777" w:rsidR="00AC3D73" w:rsidRPr="00CE461A" w:rsidRDefault="00AC3D73" w:rsidP="00CE461A">
            <w:pPr>
              <w:pStyle w:val="2TableFormat"/>
              <w:rPr>
                <w:color w:val="FF0000"/>
              </w:rPr>
            </w:pPr>
          </w:p>
        </w:tc>
        <w:tc>
          <w:tcPr>
            <w:tcW w:w="1134" w:type="dxa"/>
          </w:tcPr>
          <w:p w14:paraId="625BAB32" w14:textId="2B14F4D8" w:rsidR="00AC3D73" w:rsidRPr="00CE461A" w:rsidRDefault="00AC3D73" w:rsidP="00CE461A">
            <w:pPr>
              <w:pStyle w:val="2TableFormat"/>
              <w:rPr>
                <w:color w:val="FF0000"/>
              </w:rPr>
            </w:pPr>
            <w:r w:rsidRPr="00CE461A">
              <w:rPr>
                <w:color w:val="FF0000"/>
              </w:rPr>
              <w:t>0.003</w:t>
            </w:r>
          </w:p>
        </w:tc>
        <w:tc>
          <w:tcPr>
            <w:tcW w:w="1139" w:type="dxa"/>
          </w:tcPr>
          <w:p w14:paraId="71C3780D" w14:textId="5E01D8A3" w:rsidR="00AC3D73" w:rsidRPr="00CE461A" w:rsidRDefault="00AC3D73" w:rsidP="00CE461A">
            <w:pPr>
              <w:pStyle w:val="2TableFormat"/>
              <w:rPr>
                <w:color w:val="FF0000"/>
              </w:rPr>
            </w:pPr>
            <w:r w:rsidRPr="00CE461A">
              <w:rPr>
                <w:color w:val="FF0000"/>
              </w:rPr>
              <w:t>0.003</w:t>
            </w:r>
          </w:p>
        </w:tc>
      </w:tr>
      <w:tr w:rsidR="00CE461A" w:rsidRPr="00CE461A" w14:paraId="4CB6EEE0" w14:textId="77777777" w:rsidTr="00CE461A">
        <w:trPr>
          <w:jc w:val="center"/>
        </w:trPr>
        <w:tc>
          <w:tcPr>
            <w:tcW w:w="0" w:type="auto"/>
            <w:vAlign w:val="center"/>
          </w:tcPr>
          <w:p w14:paraId="4DC18421" w14:textId="77777777" w:rsidR="00AC3D73" w:rsidRPr="00CE461A" w:rsidRDefault="00AC3D73" w:rsidP="00CE461A">
            <w:pPr>
              <w:pStyle w:val="2TableFormat"/>
              <w:rPr>
                <w:color w:val="FF0000"/>
              </w:rPr>
            </w:pPr>
            <w:r w:rsidRPr="00CE461A">
              <w:rPr>
                <w:color w:val="FF0000"/>
              </w:rPr>
              <w:t>9</w:t>
            </w:r>
          </w:p>
        </w:tc>
        <w:tc>
          <w:tcPr>
            <w:tcW w:w="1077" w:type="dxa"/>
            <w:vAlign w:val="center"/>
          </w:tcPr>
          <w:p w14:paraId="13F6B989" w14:textId="67CA76CE" w:rsidR="00AC3D73" w:rsidRPr="00CE461A" w:rsidRDefault="00AC3D73" w:rsidP="00CE461A">
            <w:pPr>
              <w:pStyle w:val="2TableFormat"/>
              <w:rPr>
                <w:color w:val="FF0000"/>
              </w:rPr>
            </w:pPr>
            <w:r w:rsidRPr="00CE461A">
              <w:rPr>
                <w:color w:val="FF0000"/>
                <w:szCs w:val="20"/>
              </w:rPr>
              <w:t>3.819</w:t>
            </w:r>
          </w:p>
        </w:tc>
        <w:tc>
          <w:tcPr>
            <w:tcW w:w="1077" w:type="dxa"/>
            <w:vAlign w:val="center"/>
          </w:tcPr>
          <w:p w14:paraId="7B38848C" w14:textId="5D3CAA01" w:rsidR="00AC3D73" w:rsidRPr="00CE461A" w:rsidRDefault="00AC3D73" w:rsidP="00CE461A">
            <w:pPr>
              <w:pStyle w:val="2TableFormat"/>
              <w:rPr>
                <w:color w:val="FF0000"/>
              </w:rPr>
            </w:pPr>
            <w:r w:rsidRPr="00CE461A">
              <w:rPr>
                <w:color w:val="FF0000"/>
                <w:szCs w:val="20"/>
              </w:rPr>
              <w:t>3.820</w:t>
            </w:r>
          </w:p>
        </w:tc>
        <w:tc>
          <w:tcPr>
            <w:tcW w:w="236" w:type="dxa"/>
            <w:vAlign w:val="center"/>
          </w:tcPr>
          <w:p w14:paraId="4241EF83" w14:textId="77777777" w:rsidR="00AC3D73" w:rsidRPr="00CE461A" w:rsidRDefault="00AC3D73" w:rsidP="00CE461A">
            <w:pPr>
              <w:pStyle w:val="2TableFormat"/>
              <w:rPr>
                <w:color w:val="FF0000"/>
              </w:rPr>
            </w:pPr>
          </w:p>
        </w:tc>
        <w:tc>
          <w:tcPr>
            <w:tcW w:w="1134" w:type="dxa"/>
          </w:tcPr>
          <w:p w14:paraId="768E49C8" w14:textId="440F477A" w:rsidR="00AC3D73" w:rsidRPr="00CE461A" w:rsidRDefault="00AC3D73" w:rsidP="00CE461A">
            <w:pPr>
              <w:pStyle w:val="2TableFormat"/>
              <w:rPr>
                <w:color w:val="FF0000"/>
              </w:rPr>
            </w:pPr>
            <w:r w:rsidRPr="00CE461A">
              <w:rPr>
                <w:color w:val="FF0000"/>
              </w:rPr>
              <w:t>0.052</w:t>
            </w:r>
          </w:p>
        </w:tc>
        <w:tc>
          <w:tcPr>
            <w:tcW w:w="1134" w:type="dxa"/>
            <w:gridSpan w:val="2"/>
          </w:tcPr>
          <w:p w14:paraId="4BB16BA7" w14:textId="1935E885" w:rsidR="00AC3D73" w:rsidRPr="00CE461A" w:rsidRDefault="00AC3D73" w:rsidP="00CE461A">
            <w:pPr>
              <w:pStyle w:val="2TableFormat"/>
              <w:rPr>
                <w:color w:val="FF0000"/>
              </w:rPr>
            </w:pPr>
            <w:r w:rsidRPr="00CE461A">
              <w:rPr>
                <w:color w:val="FF0000"/>
              </w:rPr>
              <w:t>0.175</w:t>
            </w:r>
          </w:p>
        </w:tc>
        <w:tc>
          <w:tcPr>
            <w:tcW w:w="250" w:type="dxa"/>
          </w:tcPr>
          <w:p w14:paraId="707BB204" w14:textId="77777777" w:rsidR="00AC3D73" w:rsidRPr="00CE461A" w:rsidRDefault="00AC3D73" w:rsidP="00CE461A">
            <w:pPr>
              <w:pStyle w:val="2TableFormat"/>
              <w:rPr>
                <w:color w:val="FF0000"/>
              </w:rPr>
            </w:pPr>
          </w:p>
        </w:tc>
        <w:tc>
          <w:tcPr>
            <w:tcW w:w="1133" w:type="dxa"/>
          </w:tcPr>
          <w:p w14:paraId="5469472D" w14:textId="7700A88B" w:rsidR="00AC3D73" w:rsidRPr="00CE461A" w:rsidRDefault="00AC3D73" w:rsidP="00CE461A">
            <w:pPr>
              <w:pStyle w:val="2TableFormat"/>
              <w:rPr>
                <w:color w:val="FF0000"/>
              </w:rPr>
            </w:pPr>
            <w:r w:rsidRPr="00CE461A">
              <w:rPr>
                <w:color w:val="FF0000"/>
              </w:rPr>
              <w:t>0.999</w:t>
            </w:r>
          </w:p>
        </w:tc>
        <w:tc>
          <w:tcPr>
            <w:tcW w:w="1134" w:type="dxa"/>
          </w:tcPr>
          <w:p w14:paraId="65DC6FC6" w14:textId="6F4EC338" w:rsidR="00AC3D73" w:rsidRPr="00CE461A" w:rsidRDefault="00AC3D73" w:rsidP="00CE461A">
            <w:pPr>
              <w:pStyle w:val="2TableFormat"/>
              <w:rPr>
                <w:color w:val="FF0000"/>
              </w:rPr>
            </w:pPr>
            <w:r w:rsidRPr="00CE461A">
              <w:rPr>
                <w:color w:val="FF0000"/>
              </w:rPr>
              <w:t>0.998</w:t>
            </w:r>
          </w:p>
        </w:tc>
        <w:tc>
          <w:tcPr>
            <w:tcW w:w="236" w:type="dxa"/>
          </w:tcPr>
          <w:p w14:paraId="54B8E462" w14:textId="77777777" w:rsidR="00AC3D73" w:rsidRPr="00CE461A" w:rsidRDefault="00AC3D73" w:rsidP="00CE461A">
            <w:pPr>
              <w:pStyle w:val="2TableFormat"/>
              <w:rPr>
                <w:color w:val="FF0000"/>
              </w:rPr>
            </w:pPr>
          </w:p>
        </w:tc>
        <w:tc>
          <w:tcPr>
            <w:tcW w:w="1134" w:type="dxa"/>
          </w:tcPr>
          <w:p w14:paraId="541E5B31" w14:textId="07E0BAB6" w:rsidR="00AC3D73" w:rsidRPr="00CE461A" w:rsidRDefault="00AC3D73" w:rsidP="00CE461A">
            <w:pPr>
              <w:pStyle w:val="2TableFormat"/>
              <w:rPr>
                <w:color w:val="FF0000"/>
              </w:rPr>
            </w:pPr>
            <w:r w:rsidRPr="00CE461A">
              <w:rPr>
                <w:color w:val="FF0000"/>
              </w:rPr>
              <w:t>0.002</w:t>
            </w:r>
          </w:p>
        </w:tc>
        <w:tc>
          <w:tcPr>
            <w:tcW w:w="1139" w:type="dxa"/>
          </w:tcPr>
          <w:p w14:paraId="2B9D4D9B" w14:textId="53679542" w:rsidR="00AC3D73" w:rsidRPr="00CE461A" w:rsidRDefault="00AC3D73" w:rsidP="00CE461A">
            <w:pPr>
              <w:pStyle w:val="2TableFormat"/>
              <w:rPr>
                <w:color w:val="FF0000"/>
              </w:rPr>
            </w:pPr>
            <w:r w:rsidRPr="00CE461A">
              <w:rPr>
                <w:color w:val="FF0000"/>
              </w:rPr>
              <w:t>0.002</w:t>
            </w:r>
          </w:p>
        </w:tc>
      </w:tr>
      <w:tr w:rsidR="00CE461A" w:rsidRPr="00CE461A" w14:paraId="70A78CFA" w14:textId="77777777" w:rsidTr="00CE461A">
        <w:trPr>
          <w:jc w:val="center"/>
        </w:trPr>
        <w:tc>
          <w:tcPr>
            <w:tcW w:w="0" w:type="auto"/>
            <w:vAlign w:val="center"/>
          </w:tcPr>
          <w:p w14:paraId="20F6F0BA" w14:textId="77777777" w:rsidR="00AC3D73" w:rsidRPr="00CE461A" w:rsidRDefault="00AC3D73" w:rsidP="00CE461A">
            <w:pPr>
              <w:pStyle w:val="2TableFormat"/>
              <w:rPr>
                <w:color w:val="FF0000"/>
              </w:rPr>
            </w:pPr>
            <w:r w:rsidRPr="00CE461A">
              <w:rPr>
                <w:color w:val="FF0000"/>
              </w:rPr>
              <w:t>10</w:t>
            </w:r>
          </w:p>
        </w:tc>
        <w:tc>
          <w:tcPr>
            <w:tcW w:w="1077" w:type="dxa"/>
            <w:vAlign w:val="center"/>
          </w:tcPr>
          <w:p w14:paraId="3C7DD1E2" w14:textId="7B52DB26" w:rsidR="00AC3D73" w:rsidRPr="00CE461A" w:rsidRDefault="00AC3D73" w:rsidP="00CE461A">
            <w:pPr>
              <w:pStyle w:val="2TableFormat"/>
              <w:rPr>
                <w:color w:val="FF0000"/>
              </w:rPr>
            </w:pPr>
            <w:r w:rsidRPr="00CE461A">
              <w:rPr>
                <w:color w:val="FF0000"/>
                <w:szCs w:val="20"/>
              </w:rPr>
              <w:t>3.890</w:t>
            </w:r>
          </w:p>
        </w:tc>
        <w:tc>
          <w:tcPr>
            <w:tcW w:w="1077" w:type="dxa"/>
            <w:vAlign w:val="center"/>
          </w:tcPr>
          <w:p w14:paraId="41E99B6D" w14:textId="34AE4B7F" w:rsidR="00AC3D73" w:rsidRPr="00CE461A" w:rsidRDefault="00AC3D73" w:rsidP="00CE461A">
            <w:pPr>
              <w:pStyle w:val="2TableFormat"/>
              <w:rPr>
                <w:color w:val="FF0000"/>
              </w:rPr>
            </w:pPr>
            <w:r w:rsidRPr="00CE461A">
              <w:rPr>
                <w:color w:val="FF0000"/>
                <w:szCs w:val="20"/>
              </w:rPr>
              <w:t>3.886</w:t>
            </w:r>
          </w:p>
        </w:tc>
        <w:tc>
          <w:tcPr>
            <w:tcW w:w="236" w:type="dxa"/>
            <w:vAlign w:val="center"/>
          </w:tcPr>
          <w:p w14:paraId="39FC73A6" w14:textId="77777777" w:rsidR="00AC3D73" w:rsidRPr="00CE461A" w:rsidRDefault="00AC3D73" w:rsidP="00CE461A">
            <w:pPr>
              <w:pStyle w:val="2TableFormat"/>
              <w:rPr>
                <w:color w:val="FF0000"/>
              </w:rPr>
            </w:pPr>
          </w:p>
        </w:tc>
        <w:tc>
          <w:tcPr>
            <w:tcW w:w="1134" w:type="dxa"/>
          </w:tcPr>
          <w:p w14:paraId="24ED72FC" w14:textId="4425EE96" w:rsidR="00AC3D73" w:rsidRPr="00CE461A" w:rsidRDefault="00AC3D73" w:rsidP="00CE461A">
            <w:pPr>
              <w:pStyle w:val="2TableFormat"/>
              <w:rPr>
                <w:color w:val="FF0000"/>
              </w:rPr>
            </w:pPr>
            <w:r w:rsidRPr="00CE461A">
              <w:rPr>
                <w:color w:val="FF0000"/>
              </w:rPr>
              <w:t>0.223</w:t>
            </w:r>
          </w:p>
        </w:tc>
        <w:tc>
          <w:tcPr>
            <w:tcW w:w="1134" w:type="dxa"/>
            <w:gridSpan w:val="2"/>
          </w:tcPr>
          <w:p w14:paraId="4460F28E" w14:textId="7E3EDA23" w:rsidR="00AC3D73" w:rsidRPr="00CE461A" w:rsidRDefault="00AC3D73" w:rsidP="00CE461A">
            <w:pPr>
              <w:pStyle w:val="2TableFormat"/>
              <w:rPr>
                <w:color w:val="FF0000"/>
              </w:rPr>
            </w:pPr>
            <w:r w:rsidRPr="00CE461A">
              <w:rPr>
                <w:color w:val="FF0000"/>
              </w:rPr>
              <w:t>0.248</w:t>
            </w:r>
          </w:p>
        </w:tc>
        <w:tc>
          <w:tcPr>
            <w:tcW w:w="250" w:type="dxa"/>
          </w:tcPr>
          <w:p w14:paraId="56461697" w14:textId="77777777" w:rsidR="00AC3D73" w:rsidRPr="00CE461A" w:rsidRDefault="00AC3D73" w:rsidP="00CE461A">
            <w:pPr>
              <w:pStyle w:val="2TableFormat"/>
              <w:rPr>
                <w:color w:val="FF0000"/>
              </w:rPr>
            </w:pPr>
          </w:p>
        </w:tc>
        <w:tc>
          <w:tcPr>
            <w:tcW w:w="1133" w:type="dxa"/>
          </w:tcPr>
          <w:p w14:paraId="59DD7300" w14:textId="3BA43CBF" w:rsidR="00AC3D73" w:rsidRPr="00CE461A" w:rsidRDefault="00AC3D73" w:rsidP="00CE461A">
            <w:pPr>
              <w:pStyle w:val="2TableFormat"/>
              <w:rPr>
                <w:color w:val="FF0000"/>
              </w:rPr>
            </w:pPr>
            <w:r w:rsidRPr="00CE461A">
              <w:rPr>
                <w:color w:val="FF0000"/>
              </w:rPr>
              <w:t>0.990</w:t>
            </w:r>
          </w:p>
        </w:tc>
        <w:tc>
          <w:tcPr>
            <w:tcW w:w="1134" w:type="dxa"/>
          </w:tcPr>
          <w:p w14:paraId="1F91A02B" w14:textId="26BB398A" w:rsidR="00AC3D73" w:rsidRPr="00CE461A" w:rsidRDefault="00AC3D73" w:rsidP="00CE461A">
            <w:pPr>
              <w:pStyle w:val="2TableFormat"/>
              <w:rPr>
                <w:color w:val="FF0000"/>
              </w:rPr>
            </w:pPr>
            <w:r w:rsidRPr="00CE461A">
              <w:rPr>
                <w:color w:val="FF0000"/>
              </w:rPr>
              <w:t>0.988</w:t>
            </w:r>
          </w:p>
        </w:tc>
        <w:tc>
          <w:tcPr>
            <w:tcW w:w="236" w:type="dxa"/>
          </w:tcPr>
          <w:p w14:paraId="30BA4AF1" w14:textId="77777777" w:rsidR="00AC3D73" w:rsidRPr="00CE461A" w:rsidRDefault="00AC3D73" w:rsidP="00CE461A">
            <w:pPr>
              <w:pStyle w:val="2TableFormat"/>
              <w:rPr>
                <w:color w:val="FF0000"/>
              </w:rPr>
            </w:pPr>
          </w:p>
        </w:tc>
        <w:tc>
          <w:tcPr>
            <w:tcW w:w="1134" w:type="dxa"/>
          </w:tcPr>
          <w:p w14:paraId="75D9D7AA" w14:textId="47D5E735" w:rsidR="00AC3D73" w:rsidRPr="00CE461A" w:rsidRDefault="00AC3D73" w:rsidP="00CE461A">
            <w:pPr>
              <w:pStyle w:val="2TableFormat"/>
              <w:rPr>
                <w:color w:val="FF0000"/>
              </w:rPr>
            </w:pPr>
            <w:r w:rsidRPr="00CE461A">
              <w:rPr>
                <w:color w:val="FF0000"/>
              </w:rPr>
              <w:t>0.010</w:t>
            </w:r>
          </w:p>
        </w:tc>
        <w:tc>
          <w:tcPr>
            <w:tcW w:w="1139" w:type="dxa"/>
          </w:tcPr>
          <w:p w14:paraId="413385FA" w14:textId="7413BB1C" w:rsidR="00AC3D73" w:rsidRPr="00CE461A" w:rsidRDefault="00AC3D73" w:rsidP="00CE461A">
            <w:pPr>
              <w:pStyle w:val="2TableFormat"/>
              <w:rPr>
                <w:color w:val="FF0000"/>
              </w:rPr>
            </w:pPr>
            <w:r w:rsidRPr="00CE461A">
              <w:rPr>
                <w:color w:val="FF0000"/>
              </w:rPr>
              <w:t>0.011</w:t>
            </w:r>
          </w:p>
        </w:tc>
      </w:tr>
      <w:tr w:rsidR="00CE461A" w:rsidRPr="00CE461A" w14:paraId="55E9FD03" w14:textId="77777777" w:rsidTr="00CE461A">
        <w:trPr>
          <w:jc w:val="center"/>
        </w:trPr>
        <w:tc>
          <w:tcPr>
            <w:tcW w:w="0" w:type="auto"/>
            <w:vAlign w:val="center"/>
          </w:tcPr>
          <w:p w14:paraId="66D845C2" w14:textId="77777777" w:rsidR="00AC3D73" w:rsidRPr="00CE461A" w:rsidRDefault="00AC3D73" w:rsidP="00CE461A">
            <w:pPr>
              <w:pStyle w:val="2TableFormat"/>
              <w:rPr>
                <w:color w:val="FF0000"/>
              </w:rPr>
            </w:pPr>
            <w:r w:rsidRPr="00CE461A">
              <w:rPr>
                <w:color w:val="FF0000"/>
              </w:rPr>
              <w:t>11</w:t>
            </w:r>
          </w:p>
        </w:tc>
        <w:tc>
          <w:tcPr>
            <w:tcW w:w="1077" w:type="dxa"/>
            <w:vAlign w:val="center"/>
          </w:tcPr>
          <w:p w14:paraId="11F915E5" w14:textId="1D93295F" w:rsidR="00AC3D73" w:rsidRPr="00CE461A" w:rsidRDefault="00AC3D73" w:rsidP="00CE461A">
            <w:pPr>
              <w:pStyle w:val="2TableFormat"/>
              <w:rPr>
                <w:color w:val="FF0000"/>
              </w:rPr>
            </w:pPr>
            <w:r w:rsidRPr="00CE461A">
              <w:rPr>
                <w:color w:val="FF0000"/>
                <w:szCs w:val="20"/>
              </w:rPr>
              <w:t>4.295</w:t>
            </w:r>
          </w:p>
        </w:tc>
        <w:tc>
          <w:tcPr>
            <w:tcW w:w="1077" w:type="dxa"/>
            <w:vAlign w:val="center"/>
          </w:tcPr>
          <w:p w14:paraId="1BC9B3AE" w14:textId="31A6DA02" w:rsidR="00AC3D73" w:rsidRPr="00CE461A" w:rsidRDefault="00AC3D73" w:rsidP="00CE461A">
            <w:pPr>
              <w:pStyle w:val="2TableFormat"/>
              <w:rPr>
                <w:color w:val="FF0000"/>
              </w:rPr>
            </w:pPr>
            <w:r w:rsidRPr="00CE461A">
              <w:rPr>
                <w:color w:val="FF0000"/>
                <w:szCs w:val="20"/>
              </w:rPr>
              <w:t>4.284</w:t>
            </w:r>
          </w:p>
        </w:tc>
        <w:tc>
          <w:tcPr>
            <w:tcW w:w="236" w:type="dxa"/>
            <w:vAlign w:val="center"/>
          </w:tcPr>
          <w:p w14:paraId="23FEEA9C" w14:textId="77777777" w:rsidR="00AC3D73" w:rsidRPr="00CE461A" w:rsidRDefault="00AC3D73" w:rsidP="00CE461A">
            <w:pPr>
              <w:pStyle w:val="2TableFormat"/>
              <w:rPr>
                <w:color w:val="FF0000"/>
              </w:rPr>
            </w:pPr>
          </w:p>
        </w:tc>
        <w:tc>
          <w:tcPr>
            <w:tcW w:w="1134" w:type="dxa"/>
          </w:tcPr>
          <w:p w14:paraId="057B38B2" w14:textId="4C437543" w:rsidR="00AC3D73" w:rsidRPr="00CE461A" w:rsidRDefault="00AC3D73" w:rsidP="00CE461A">
            <w:pPr>
              <w:pStyle w:val="2TableFormat"/>
              <w:rPr>
                <w:color w:val="FF0000"/>
              </w:rPr>
            </w:pPr>
            <w:r w:rsidRPr="00CE461A">
              <w:rPr>
                <w:color w:val="FF0000"/>
              </w:rPr>
              <w:t>0.855</w:t>
            </w:r>
          </w:p>
        </w:tc>
        <w:tc>
          <w:tcPr>
            <w:tcW w:w="1134" w:type="dxa"/>
            <w:gridSpan w:val="2"/>
          </w:tcPr>
          <w:p w14:paraId="633AA5DB" w14:textId="52F6719E" w:rsidR="00AC3D73" w:rsidRPr="00CE461A" w:rsidRDefault="00AC3D73" w:rsidP="00CE461A">
            <w:pPr>
              <w:pStyle w:val="2TableFormat"/>
              <w:rPr>
                <w:color w:val="FF0000"/>
              </w:rPr>
            </w:pPr>
            <w:r w:rsidRPr="00CE461A">
              <w:rPr>
                <w:color w:val="FF0000"/>
              </w:rPr>
              <w:t>0.853</w:t>
            </w:r>
          </w:p>
        </w:tc>
        <w:tc>
          <w:tcPr>
            <w:tcW w:w="250" w:type="dxa"/>
          </w:tcPr>
          <w:p w14:paraId="5BF9AE4E" w14:textId="77777777" w:rsidR="00AC3D73" w:rsidRPr="00CE461A" w:rsidRDefault="00AC3D73" w:rsidP="00CE461A">
            <w:pPr>
              <w:pStyle w:val="2TableFormat"/>
              <w:rPr>
                <w:color w:val="FF0000"/>
              </w:rPr>
            </w:pPr>
          </w:p>
        </w:tc>
        <w:tc>
          <w:tcPr>
            <w:tcW w:w="1133" w:type="dxa"/>
          </w:tcPr>
          <w:p w14:paraId="14A0C7D2" w14:textId="779B27EA" w:rsidR="00AC3D73" w:rsidRPr="00CE461A" w:rsidRDefault="00AC3D73" w:rsidP="00CE461A">
            <w:pPr>
              <w:pStyle w:val="2TableFormat"/>
              <w:rPr>
                <w:color w:val="FF0000"/>
              </w:rPr>
            </w:pPr>
            <w:r w:rsidRPr="00CE461A">
              <w:rPr>
                <w:color w:val="FF0000"/>
              </w:rPr>
              <w:t>0.910</w:t>
            </w:r>
          </w:p>
        </w:tc>
        <w:tc>
          <w:tcPr>
            <w:tcW w:w="1134" w:type="dxa"/>
          </w:tcPr>
          <w:p w14:paraId="771E82D3" w14:textId="16573279" w:rsidR="00AC3D73" w:rsidRPr="00CE461A" w:rsidRDefault="00AC3D73" w:rsidP="00CE461A">
            <w:pPr>
              <w:pStyle w:val="2TableFormat"/>
              <w:rPr>
                <w:color w:val="FF0000"/>
              </w:rPr>
            </w:pPr>
            <w:r w:rsidRPr="00CE461A">
              <w:rPr>
                <w:color w:val="FF0000"/>
              </w:rPr>
              <w:t>0.910</w:t>
            </w:r>
          </w:p>
        </w:tc>
        <w:tc>
          <w:tcPr>
            <w:tcW w:w="236" w:type="dxa"/>
          </w:tcPr>
          <w:p w14:paraId="688DDA0D" w14:textId="77777777" w:rsidR="00AC3D73" w:rsidRPr="00CE461A" w:rsidRDefault="00AC3D73" w:rsidP="00CE461A">
            <w:pPr>
              <w:pStyle w:val="2TableFormat"/>
              <w:rPr>
                <w:color w:val="FF0000"/>
              </w:rPr>
            </w:pPr>
          </w:p>
        </w:tc>
        <w:tc>
          <w:tcPr>
            <w:tcW w:w="1134" w:type="dxa"/>
          </w:tcPr>
          <w:p w14:paraId="24F3193D" w14:textId="33FE1FBA" w:rsidR="00AC3D73" w:rsidRPr="00CE461A" w:rsidRDefault="00AC3D73" w:rsidP="00CE461A">
            <w:pPr>
              <w:pStyle w:val="2TableFormat"/>
              <w:rPr>
                <w:color w:val="FF0000"/>
              </w:rPr>
            </w:pPr>
            <w:r w:rsidRPr="00CE461A">
              <w:rPr>
                <w:color w:val="FF0000"/>
              </w:rPr>
              <w:t>0.060</w:t>
            </w:r>
          </w:p>
        </w:tc>
        <w:tc>
          <w:tcPr>
            <w:tcW w:w="1139" w:type="dxa"/>
          </w:tcPr>
          <w:p w14:paraId="1D1BFDF2" w14:textId="3713F478" w:rsidR="00AC3D73" w:rsidRPr="00CE461A" w:rsidRDefault="00AC3D73" w:rsidP="00CE461A">
            <w:pPr>
              <w:pStyle w:val="2TableFormat"/>
              <w:rPr>
                <w:color w:val="FF0000"/>
              </w:rPr>
            </w:pPr>
            <w:r w:rsidRPr="00CE461A">
              <w:rPr>
                <w:color w:val="FF0000"/>
              </w:rPr>
              <w:t>0.061</w:t>
            </w:r>
          </w:p>
        </w:tc>
      </w:tr>
      <w:tr w:rsidR="00CE461A" w:rsidRPr="00CE461A" w14:paraId="2D200CA1" w14:textId="77777777" w:rsidTr="00CE461A">
        <w:trPr>
          <w:jc w:val="center"/>
        </w:trPr>
        <w:tc>
          <w:tcPr>
            <w:tcW w:w="0" w:type="auto"/>
            <w:vAlign w:val="center"/>
          </w:tcPr>
          <w:p w14:paraId="0C9C3C9A" w14:textId="77777777" w:rsidR="00AC3D73" w:rsidRPr="00CE461A" w:rsidRDefault="00AC3D73" w:rsidP="00CE461A">
            <w:pPr>
              <w:pStyle w:val="2TableFormat"/>
              <w:rPr>
                <w:color w:val="FF0000"/>
              </w:rPr>
            </w:pPr>
            <w:r w:rsidRPr="00CE461A">
              <w:rPr>
                <w:color w:val="FF0000"/>
              </w:rPr>
              <w:t>12</w:t>
            </w:r>
          </w:p>
        </w:tc>
        <w:tc>
          <w:tcPr>
            <w:tcW w:w="1077" w:type="dxa"/>
            <w:vAlign w:val="center"/>
          </w:tcPr>
          <w:p w14:paraId="60CD919F" w14:textId="690656EA" w:rsidR="00AC3D73" w:rsidRPr="00CE461A" w:rsidRDefault="00AC3D73" w:rsidP="00CE461A">
            <w:pPr>
              <w:pStyle w:val="2TableFormat"/>
              <w:rPr>
                <w:color w:val="FF0000"/>
              </w:rPr>
            </w:pPr>
            <w:r w:rsidRPr="00CE461A">
              <w:rPr>
                <w:color w:val="FF0000"/>
                <w:szCs w:val="20"/>
              </w:rPr>
              <w:t>3.912</w:t>
            </w:r>
          </w:p>
        </w:tc>
        <w:tc>
          <w:tcPr>
            <w:tcW w:w="1077" w:type="dxa"/>
            <w:vAlign w:val="center"/>
          </w:tcPr>
          <w:p w14:paraId="49586B03" w14:textId="33414732" w:rsidR="00AC3D73" w:rsidRPr="00CE461A" w:rsidRDefault="00AC3D73" w:rsidP="00CE461A">
            <w:pPr>
              <w:pStyle w:val="2TableFormat"/>
              <w:rPr>
                <w:color w:val="FF0000"/>
              </w:rPr>
            </w:pPr>
            <w:r w:rsidRPr="00CE461A">
              <w:rPr>
                <w:color w:val="FF0000"/>
                <w:szCs w:val="20"/>
              </w:rPr>
              <w:t>3.911</w:t>
            </w:r>
          </w:p>
        </w:tc>
        <w:tc>
          <w:tcPr>
            <w:tcW w:w="236" w:type="dxa"/>
            <w:vAlign w:val="center"/>
          </w:tcPr>
          <w:p w14:paraId="600E1B4B" w14:textId="77777777" w:rsidR="00AC3D73" w:rsidRPr="00CE461A" w:rsidRDefault="00AC3D73" w:rsidP="00CE461A">
            <w:pPr>
              <w:pStyle w:val="2TableFormat"/>
              <w:rPr>
                <w:color w:val="FF0000"/>
              </w:rPr>
            </w:pPr>
          </w:p>
        </w:tc>
        <w:tc>
          <w:tcPr>
            <w:tcW w:w="1134" w:type="dxa"/>
          </w:tcPr>
          <w:p w14:paraId="1839F7D9" w14:textId="537191EA" w:rsidR="00AC3D73" w:rsidRPr="00CE461A" w:rsidRDefault="00AC3D73" w:rsidP="00CE461A">
            <w:pPr>
              <w:pStyle w:val="2TableFormat"/>
              <w:rPr>
                <w:color w:val="FF0000"/>
              </w:rPr>
            </w:pPr>
            <w:r w:rsidRPr="00CE461A">
              <w:rPr>
                <w:color w:val="FF0000"/>
              </w:rPr>
              <w:t>0.076</w:t>
            </w:r>
          </w:p>
        </w:tc>
        <w:tc>
          <w:tcPr>
            <w:tcW w:w="1134" w:type="dxa"/>
            <w:gridSpan w:val="2"/>
          </w:tcPr>
          <w:p w14:paraId="02E5ED05" w14:textId="46F79DD7" w:rsidR="00AC3D73" w:rsidRPr="00CE461A" w:rsidRDefault="00AC3D73" w:rsidP="00CE461A">
            <w:pPr>
              <w:pStyle w:val="2TableFormat"/>
              <w:rPr>
                <w:color w:val="FF0000"/>
              </w:rPr>
            </w:pPr>
            <w:r w:rsidRPr="00CE461A">
              <w:rPr>
                <w:color w:val="FF0000"/>
              </w:rPr>
              <w:t>0.122</w:t>
            </w:r>
          </w:p>
        </w:tc>
        <w:tc>
          <w:tcPr>
            <w:tcW w:w="250" w:type="dxa"/>
          </w:tcPr>
          <w:p w14:paraId="49C27A3C" w14:textId="77777777" w:rsidR="00AC3D73" w:rsidRPr="00CE461A" w:rsidRDefault="00AC3D73" w:rsidP="00CE461A">
            <w:pPr>
              <w:pStyle w:val="2TableFormat"/>
              <w:rPr>
                <w:color w:val="FF0000"/>
              </w:rPr>
            </w:pPr>
          </w:p>
        </w:tc>
        <w:tc>
          <w:tcPr>
            <w:tcW w:w="1133" w:type="dxa"/>
          </w:tcPr>
          <w:p w14:paraId="44D82A16" w14:textId="2A38062E" w:rsidR="00AC3D73" w:rsidRPr="00CE461A" w:rsidRDefault="00AC3D73" w:rsidP="00CE461A">
            <w:pPr>
              <w:pStyle w:val="2TableFormat"/>
              <w:rPr>
                <w:color w:val="FF0000"/>
              </w:rPr>
            </w:pPr>
            <w:r w:rsidRPr="00CE461A">
              <w:rPr>
                <w:color w:val="FF0000"/>
              </w:rPr>
              <w:t>0.997</w:t>
            </w:r>
          </w:p>
        </w:tc>
        <w:tc>
          <w:tcPr>
            <w:tcW w:w="1134" w:type="dxa"/>
          </w:tcPr>
          <w:p w14:paraId="33D37A1D" w14:textId="4251CB5B" w:rsidR="00AC3D73" w:rsidRPr="00CE461A" w:rsidRDefault="00AC3D73" w:rsidP="00CE461A">
            <w:pPr>
              <w:pStyle w:val="2TableFormat"/>
              <w:rPr>
                <w:color w:val="FF0000"/>
              </w:rPr>
            </w:pPr>
            <w:r w:rsidRPr="00CE461A">
              <w:rPr>
                <w:color w:val="FF0000"/>
              </w:rPr>
              <w:t>0.996</w:t>
            </w:r>
          </w:p>
        </w:tc>
        <w:tc>
          <w:tcPr>
            <w:tcW w:w="236" w:type="dxa"/>
          </w:tcPr>
          <w:p w14:paraId="5300887F" w14:textId="77777777" w:rsidR="00AC3D73" w:rsidRPr="00CE461A" w:rsidRDefault="00AC3D73" w:rsidP="00CE461A">
            <w:pPr>
              <w:pStyle w:val="2TableFormat"/>
              <w:rPr>
                <w:color w:val="FF0000"/>
              </w:rPr>
            </w:pPr>
          </w:p>
        </w:tc>
        <w:tc>
          <w:tcPr>
            <w:tcW w:w="1134" w:type="dxa"/>
          </w:tcPr>
          <w:p w14:paraId="5681416F" w14:textId="13966787" w:rsidR="00AC3D73" w:rsidRPr="00CE461A" w:rsidRDefault="00AC3D73" w:rsidP="00CE461A">
            <w:pPr>
              <w:pStyle w:val="2TableFormat"/>
              <w:rPr>
                <w:color w:val="FF0000"/>
              </w:rPr>
            </w:pPr>
            <w:r w:rsidRPr="00CE461A">
              <w:rPr>
                <w:color w:val="FF0000"/>
              </w:rPr>
              <w:t>0.004</w:t>
            </w:r>
          </w:p>
        </w:tc>
        <w:tc>
          <w:tcPr>
            <w:tcW w:w="1139" w:type="dxa"/>
          </w:tcPr>
          <w:p w14:paraId="37B81C3C" w14:textId="0C0E67E9" w:rsidR="00AC3D73" w:rsidRPr="00CE461A" w:rsidRDefault="00AC3D73" w:rsidP="00CE461A">
            <w:pPr>
              <w:pStyle w:val="2TableFormat"/>
              <w:rPr>
                <w:color w:val="FF0000"/>
              </w:rPr>
            </w:pPr>
            <w:r w:rsidRPr="00CE461A">
              <w:rPr>
                <w:color w:val="FF0000"/>
              </w:rPr>
              <w:t>0.004</w:t>
            </w:r>
          </w:p>
        </w:tc>
      </w:tr>
    </w:tbl>
    <w:p w14:paraId="4191465E" w14:textId="16745F46" w:rsidR="00EC4FC1" w:rsidRDefault="00EC4FC1" w:rsidP="00EC4FC1">
      <w:pPr>
        <w:ind w:firstLineChars="0" w:firstLine="0"/>
      </w:pPr>
      <w:r w:rsidRPr="00CE461A">
        <w:rPr>
          <w:color w:val="FF0000"/>
        </w:rPr>
        <w:t>Note: M2 denote</w:t>
      </w:r>
      <w:r w:rsidRPr="00CE461A">
        <w:rPr>
          <w:rFonts w:hint="eastAsia"/>
          <w:color w:val="FF0000"/>
        </w:rPr>
        <w:t>s</w:t>
      </w:r>
      <w:r w:rsidRPr="00CE461A">
        <w:rPr>
          <w:color w:val="FF0000"/>
        </w:rPr>
        <w:t xml:space="preserve"> the mapping equal-division method </w:t>
      </w:r>
      <w:r w:rsidRPr="00672CAF">
        <w:rPr>
          <w:color w:val="00B0F0"/>
        </w:rPr>
        <w:fldChar w:fldCharType="begin" w:fldLock="1"/>
      </w:r>
      <w:r w:rsidR="00740B19" w:rsidRPr="00672CAF">
        <w:rPr>
          <w:color w:val="00B0F0"/>
        </w:rPr>
        <w:instrText xml:space="preserve"> ADDIN ZOTERO_ITEM CSL_CITATION {"citationID":"065748nr","properties":{"formattedCitation":"[37]","plainCitation":"[37]","noteIndex":0},"citationItems":[{"id":2155,"uris":["http://zotero.org/users/8879645/items/5IQQ9JAM"],"itemData":{"id":2155,"type":"art</w:instrText>
      </w:r>
      <w:r w:rsidR="00740B19" w:rsidRPr="00672CAF">
        <w:rPr>
          <w:rFonts w:hint="eastAsia"/>
          <w:color w:val="00B0F0"/>
        </w:rPr>
        <w:instrText>icle-journal","abstract":"</w:instrText>
      </w:r>
      <w:r w:rsidR="00740B19" w:rsidRPr="00672CAF">
        <w:rPr>
          <w:rFonts w:hint="eastAsia"/>
          <w:color w:val="00B0F0"/>
        </w:rPr>
        <w:instrText>为了满足自由曲面网格结构对网格均匀、流畅的需求</w:instrText>
      </w:r>
      <w:r w:rsidR="00740B19" w:rsidRPr="00672CAF">
        <w:rPr>
          <w:rFonts w:hint="eastAsia"/>
          <w:color w:val="00B0F0"/>
        </w:rPr>
        <w:instrText>,</w:instrText>
      </w:r>
      <w:r w:rsidR="00740B19" w:rsidRPr="00672CAF">
        <w:rPr>
          <w:rFonts w:hint="eastAsia"/>
          <w:color w:val="00B0F0"/>
        </w:rPr>
        <w:instrText>提出了基于曲面映射技术和双向等分方法的网格自动生成方法</w:instrText>
      </w:r>
      <w:r w:rsidR="00740B19" w:rsidRPr="00672CAF">
        <w:rPr>
          <w:rFonts w:hint="eastAsia"/>
          <w:color w:val="00B0F0"/>
        </w:rPr>
        <w:instrText>,</w:instrText>
      </w:r>
      <w:r w:rsidR="00740B19" w:rsidRPr="00672CAF">
        <w:rPr>
          <w:rFonts w:hint="eastAsia"/>
          <w:color w:val="00B0F0"/>
        </w:rPr>
        <w:instrText>即映射等分法。建立曲面和平面的双向映射机制</w:instrText>
      </w:r>
      <w:r w:rsidR="00740B19" w:rsidRPr="00672CAF">
        <w:rPr>
          <w:rFonts w:hint="eastAsia"/>
          <w:color w:val="00B0F0"/>
        </w:rPr>
        <w:instrText>,</w:instrText>
      </w:r>
      <w:r w:rsidR="00740B19" w:rsidRPr="00672CAF">
        <w:rPr>
          <w:rFonts w:hint="eastAsia"/>
          <w:color w:val="00B0F0"/>
        </w:rPr>
        <w:instrText>并用四条边界线圈定网格划分区域</w:instrText>
      </w:r>
      <w:r w:rsidR="00740B19" w:rsidRPr="00672CAF">
        <w:rPr>
          <w:rFonts w:hint="eastAsia"/>
          <w:color w:val="00B0F0"/>
        </w:rPr>
        <w:instrText>;</w:instrText>
      </w:r>
      <w:r w:rsidR="00740B19" w:rsidRPr="00672CAF">
        <w:rPr>
          <w:rFonts w:hint="eastAsia"/>
          <w:color w:val="00B0F0"/>
        </w:rPr>
        <w:instrText>在两条相对的边界线之间按距离等分的原则生成一组曲线</w:instrText>
      </w:r>
      <w:r w:rsidR="00740B19" w:rsidRPr="00672CAF">
        <w:rPr>
          <w:rFonts w:hint="eastAsia"/>
          <w:color w:val="00B0F0"/>
        </w:rPr>
        <w:instrText>;</w:instrText>
      </w:r>
      <w:r w:rsidR="00740B19" w:rsidRPr="00672CAF">
        <w:rPr>
          <w:rFonts w:hint="eastAsia"/>
          <w:color w:val="00B0F0"/>
        </w:rPr>
        <w:instrText>按照选定的等长原则划分该组曲线</w:instrText>
      </w:r>
      <w:r w:rsidR="00740B19" w:rsidRPr="00672CAF">
        <w:rPr>
          <w:rFonts w:hint="eastAsia"/>
          <w:color w:val="00B0F0"/>
        </w:rPr>
        <w:instrText>,</w:instrText>
      </w:r>
      <w:r w:rsidR="00740B19" w:rsidRPr="00672CAF">
        <w:rPr>
          <w:rFonts w:hint="eastAsia"/>
          <w:color w:val="00B0F0"/>
        </w:rPr>
        <w:instrText>并将同一分位值的分段点拟合成另一个方向上的等分曲线</w:instrText>
      </w:r>
      <w:r w:rsidR="00740B19" w:rsidRPr="00672CAF">
        <w:rPr>
          <w:rFonts w:hint="eastAsia"/>
          <w:color w:val="00B0F0"/>
        </w:rPr>
        <w:instrText>;</w:instrText>
      </w:r>
      <w:r w:rsidR="00740B19" w:rsidRPr="00672CAF">
        <w:rPr>
          <w:rFonts w:hint="eastAsia"/>
          <w:color w:val="00B0F0"/>
        </w:rPr>
        <w:instrText>轮流地对这两组曲线进行分段、拟合等操作</w:instrText>
      </w:r>
      <w:r w:rsidR="00740B19" w:rsidRPr="00672CAF">
        <w:rPr>
          <w:rFonts w:hint="eastAsia"/>
          <w:color w:val="00B0F0"/>
        </w:rPr>
        <w:instrText>,</w:instrText>
      </w:r>
      <w:r w:rsidR="00740B19" w:rsidRPr="00672CAF">
        <w:rPr>
          <w:rFonts w:hint="eastAsia"/>
          <w:color w:val="00B0F0"/>
        </w:rPr>
        <w:instrText>直到分段点位置无明显变化</w:instrText>
      </w:r>
      <w:r w:rsidR="00740B19" w:rsidRPr="00672CAF">
        <w:rPr>
          <w:rFonts w:hint="eastAsia"/>
          <w:color w:val="00B0F0"/>
        </w:rPr>
        <w:instrText>;</w:instrText>
      </w:r>
      <w:r w:rsidR="00740B19" w:rsidRPr="00672CAF">
        <w:rPr>
          <w:rFonts w:hint="eastAsia"/>
          <w:color w:val="00B0F0"/>
        </w:rPr>
        <w:instrText>将这两组曲线的交点连接成空间网格。通过在该方法中加入对特定曲面的针对性操作</w:instrText>
      </w:r>
      <w:r w:rsidR="00740B19" w:rsidRPr="00672CAF">
        <w:rPr>
          <w:rFonts w:hint="eastAsia"/>
          <w:color w:val="00B0F0"/>
        </w:rPr>
        <w:instrText>,</w:instrText>
      </w:r>
      <w:r w:rsidR="00740B19" w:rsidRPr="00672CAF">
        <w:rPr>
          <w:rFonts w:hint="eastAsia"/>
          <w:color w:val="00B0F0"/>
        </w:rPr>
        <w:instrText>拓展方法的适用范围</w:instrText>
      </w:r>
      <w:r w:rsidR="00740B19" w:rsidRPr="00672CAF">
        <w:rPr>
          <w:rFonts w:hint="eastAsia"/>
          <w:color w:val="00B0F0"/>
        </w:rPr>
        <w:instrText>,</w:instrText>
      </w:r>
      <w:r w:rsidR="00740B19" w:rsidRPr="00672CAF">
        <w:rPr>
          <w:rFonts w:hint="eastAsia"/>
          <w:color w:val="00B0F0"/>
        </w:rPr>
        <w:instrText>改善网格划分的效果。结果表明</w:instrText>
      </w:r>
      <w:r w:rsidR="00740B19" w:rsidRPr="00672CAF">
        <w:rPr>
          <w:rFonts w:hint="eastAsia"/>
          <w:color w:val="00B0F0"/>
        </w:rPr>
        <w:instrText>:</w:instrText>
      </w:r>
      <w:r w:rsidR="00740B19" w:rsidRPr="00672CAF">
        <w:rPr>
          <w:rFonts w:hint="eastAsia"/>
          <w:color w:val="00B0F0"/>
        </w:rPr>
        <w:instrText>该方法适用范围广、自动化程度高、生成速度快</w:instrText>
      </w:r>
      <w:r w:rsidR="00740B19" w:rsidRPr="00672CAF">
        <w:rPr>
          <w:rFonts w:hint="eastAsia"/>
          <w:color w:val="00B0F0"/>
        </w:rPr>
        <w:instrText>,</w:instrText>
      </w:r>
      <w:r w:rsidR="00740B19" w:rsidRPr="00672CAF">
        <w:rPr>
          <w:rFonts w:hint="eastAsia"/>
          <w:color w:val="00B0F0"/>
        </w:rPr>
        <w:instrText>生成的网格大小均匀、线条流畅</w:instrText>
      </w:r>
      <w:r w:rsidR="00740B19" w:rsidRPr="00672CAF">
        <w:rPr>
          <w:rFonts w:hint="eastAsia"/>
          <w:color w:val="00B0F0"/>
        </w:rPr>
        <w:instrText>,</w:instrText>
      </w:r>
      <w:r w:rsidR="00740B19" w:rsidRPr="00672CAF">
        <w:rPr>
          <w:rFonts w:hint="eastAsia"/>
          <w:color w:val="00B0F0"/>
        </w:rPr>
        <w:instrText>使网格结构的设计更为经济合理。</w:instrText>
      </w:r>
      <w:r w:rsidR="00740B19" w:rsidRPr="00672CAF">
        <w:rPr>
          <w:rFonts w:hint="eastAsia"/>
          <w:color w:val="00B0F0"/>
        </w:rPr>
        <w:instrText>","container-title":"Journal of Building Structures","DOI":"10.14006/j.jzjgxb.2018.07.003","ISSN":"1000-6869","issue":"7","language":"zh-CN","page":"18-24","source":"CNKI","title</w:instrText>
      </w:r>
      <w:r w:rsidR="00740B19" w:rsidRPr="00672CAF">
        <w:rPr>
          <w:color w:val="00B0F0"/>
        </w:rPr>
        <w:instrText xml:space="preserve">":"Grid generation for free-form surface based on mapping technique and bidirectional equal-division","volume":"39","author":[{"family":"Wang","given":"Qisheng"},{"family":"Li","given":"Tierui"},{"family":"Wu","given":"Hui"},{"family":"Gao","given":"Boqing"}],"issued":{"date-parts":[["2018"]]}}}],"schema":"https://github.com/citation-style-language/schema/raw/master/csl-citation.json"} </w:instrText>
      </w:r>
      <w:r w:rsidRPr="00672CAF">
        <w:rPr>
          <w:color w:val="00B0F0"/>
        </w:rPr>
        <w:fldChar w:fldCharType="separate"/>
      </w:r>
      <w:r w:rsidR="00740B19" w:rsidRPr="00672CAF">
        <w:rPr>
          <w:rFonts w:cs="Times New Roman"/>
          <w:color w:val="00B0F0"/>
        </w:rPr>
        <w:t>[37]</w:t>
      </w:r>
      <w:r w:rsidRPr="00672CAF">
        <w:rPr>
          <w:color w:val="00B0F0"/>
        </w:rPr>
        <w:fldChar w:fldCharType="end"/>
      </w:r>
      <w:r w:rsidRPr="00CE461A">
        <w:rPr>
          <w:color w:val="FF0000"/>
        </w:rPr>
        <w:t>.</w:t>
      </w:r>
    </w:p>
    <w:p w14:paraId="2F75C328" w14:textId="7E5AE0DB" w:rsidR="003E044B" w:rsidRPr="00CE461A" w:rsidRDefault="00464B2C" w:rsidP="00CE461A">
      <w:pPr>
        <w:ind w:firstLine="360"/>
        <w:rPr>
          <w:color w:val="FF0000"/>
        </w:rPr>
      </w:pPr>
      <w:r w:rsidRPr="00CE461A">
        <w:rPr>
          <w:color w:val="FF0000"/>
        </w:rPr>
        <w:t xml:space="preserve">From </w:t>
      </w:r>
      <w:r>
        <w:fldChar w:fldCharType="begin" w:fldLock="1"/>
      </w:r>
      <w:r>
        <w:instrText xml:space="preserve"> </w:instrText>
      </w:r>
      <w:r w:rsidRPr="004B0FFB">
        <w:rPr>
          <w:color w:val="00B0F0"/>
        </w:rPr>
        <w:instrText>REF _Ref</w:instrText>
      </w:r>
      <w:r>
        <w:instrText xml:space="preserve">167783194 \h </w:instrText>
      </w:r>
      <w:r>
        <w:fldChar w:fldCharType="separate"/>
      </w:r>
      <w:r w:rsidR="00672CAF" w:rsidRPr="00672CAF">
        <w:rPr>
          <w:color w:val="00B0F0"/>
        </w:rPr>
        <w:t xml:space="preserve">Fig. </w:t>
      </w:r>
      <w:r w:rsidR="00672CAF" w:rsidRPr="00672CAF">
        <w:rPr>
          <w:noProof/>
          <w:color w:val="00B0F0"/>
        </w:rPr>
        <w:t>19</w:t>
      </w:r>
      <w:r>
        <w:fldChar w:fldCharType="end"/>
      </w:r>
      <w:r w:rsidRPr="00CE461A">
        <w:rPr>
          <w:color w:val="FF0000"/>
        </w:rPr>
        <w:t xml:space="preserve">a, it can be observed that the mean and mean square deviation of </w:t>
      </w:r>
      <w:r w:rsidRPr="00CE461A">
        <w:rPr>
          <w:rFonts w:hint="eastAsia"/>
          <w:color w:val="FF0000"/>
        </w:rPr>
        <w:t>rod</w:t>
      </w:r>
      <w:r w:rsidRPr="00CE461A">
        <w:rPr>
          <w:color w:val="FF0000"/>
        </w:rPr>
        <w:t xml:space="preserve"> lengths are similar for both methods. Nevertheless, when exam</w:t>
      </w:r>
      <w:r w:rsidR="00E11390" w:rsidRPr="00CE461A">
        <w:rPr>
          <w:color w:val="FF0000"/>
        </w:rPr>
        <w:t>in</w:t>
      </w:r>
      <w:r w:rsidRPr="00CE461A">
        <w:rPr>
          <w:color w:val="FF0000"/>
        </w:rPr>
        <w:t xml:space="preserve">ing the </w:t>
      </w:r>
      <w:r w:rsidR="00E11390" w:rsidRPr="00CE461A">
        <w:rPr>
          <w:color w:val="FF0000"/>
        </w:rPr>
        <w:t>error</w:t>
      </w:r>
      <w:r w:rsidRPr="00CE461A">
        <w:rPr>
          <w:color w:val="FF0000"/>
        </w:rPr>
        <w:t xml:space="preserve"> in mean and mean square deviation for each specific surface (</w:t>
      </w:r>
      <w:r>
        <w:fldChar w:fldCharType="begin" w:fldLock="1"/>
      </w:r>
      <w:r>
        <w:instrText xml:space="preserve"> </w:instrText>
      </w:r>
      <w:r w:rsidRPr="004B0FFB">
        <w:rPr>
          <w:color w:val="00B0F0"/>
        </w:rPr>
        <w:instrText>REF _Ref</w:instrText>
      </w:r>
      <w:r>
        <w:instrText xml:space="preserve">167783194 \h </w:instrText>
      </w:r>
      <w:r>
        <w:fldChar w:fldCharType="separate"/>
      </w:r>
      <w:r w:rsidR="00672CAF" w:rsidRPr="00672CAF">
        <w:rPr>
          <w:color w:val="00B0F0"/>
        </w:rPr>
        <w:t xml:space="preserve">Fig. </w:t>
      </w:r>
      <w:r w:rsidR="00672CAF" w:rsidRPr="00672CAF">
        <w:rPr>
          <w:noProof/>
          <w:color w:val="00B0F0"/>
        </w:rPr>
        <w:t>19</w:t>
      </w:r>
      <w:r>
        <w:fldChar w:fldCharType="end"/>
      </w:r>
      <w:r w:rsidRPr="00CE461A">
        <w:rPr>
          <w:color w:val="FF0000"/>
        </w:rPr>
        <w:t xml:space="preserve">b and c), there is no apparent </w:t>
      </w:r>
      <w:r w:rsidRPr="00CE461A">
        <w:rPr>
          <w:color w:val="FF0000"/>
        </w:rPr>
        <w:lastRenderedPageBreak/>
        <w:t xml:space="preserve">pattern in the </w:t>
      </w:r>
      <w:r w:rsidR="00E11390" w:rsidRPr="00CE461A">
        <w:rPr>
          <w:color w:val="FF0000"/>
        </w:rPr>
        <w:t>errors</w:t>
      </w:r>
      <w:r w:rsidRPr="00CE461A">
        <w:rPr>
          <w:color w:val="FF0000"/>
        </w:rPr>
        <w:t xml:space="preserve"> between the two methods</w:t>
      </w:r>
      <w:r w:rsidR="00DC27E0" w:rsidRPr="00CE461A">
        <w:rPr>
          <w:color w:val="FF0000"/>
        </w:rPr>
        <w:t xml:space="preserve">. The maximum difference in mean rod length between the two methods is 0.011 (corresponding to a maximum relative error of 0.3%), and the maximum error in mean square deviation is 0.153. </w:t>
      </w:r>
      <w:r w:rsidRPr="00CE461A">
        <w:rPr>
          <w:color w:val="FF0000"/>
        </w:rPr>
        <w:t xml:space="preserve">Similarly, for the shape quality </w:t>
      </w:r>
      <w:r w:rsidR="00E11390" w:rsidRPr="00CE461A">
        <w:rPr>
          <w:color w:val="FF0000"/>
        </w:rPr>
        <w:t>factor</w:t>
      </w:r>
      <w:r w:rsidRPr="00CE461A">
        <w:rPr>
          <w:color w:val="FF0000"/>
        </w:rPr>
        <w:t xml:space="preserve"> (</w:t>
      </w:r>
      <w:r>
        <w:fldChar w:fldCharType="begin" w:fldLock="1"/>
      </w:r>
      <w:r>
        <w:instrText xml:space="preserve"> </w:instrText>
      </w:r>
      <w:r w:rsidRPr="004B0FFB">
        <w:rPr>
          <w:color w:val="00B0F0"/>
        </w:rPr>
        <w:instrText>REF _Ref</w:instrText>
      </w:r>
      <w:r>
        <w:instrText xml:space="preserve">167783234 \h </w:instrText>
      </w:r>
      <w:r>
        <w:fldChar w:fldCharType="separate"/>
      </w:r>
      <w:r w:rsidR="00672CAF" w:rsidRPr="00672CAF">
        <w:rPr>
          <w:color w:val="00B0F0"/>
        </w:rPr>
        <w:t xml:space="preserve">Fig. </w:t>
      </w:r>
      <w:r w:rsidR="00672CAF" w:rsidRPr="00672CAF">
        <w:rPr>
          <w:noProof/>
          <w:color w:val="00B0F0"/>
        </w:rPr>
        <w:t>20</w:t>
      </w:r>
      <w:r>
        <w:fldChar w:fldCharType="end"/>
      </w:r>
      <w:r w:rsidRPr="00CE461A">
        <w:rPr>
          <w:color w:val="FF0000"/>
        </w:rPr>
        <w:t xml:space="preserve">), the conclusions are similar to those for </w:t>
      </w:r>
      <w:r w:rsidR="00E11390" w:rsidRPr="00CE461A">
        <w:rPr>
          <w:color w:val="FF0000"/>
        </w:rPr>
        <w:t>rod</w:t>
      </w:r>
      <w:r w:rsidRPr="00CE461A">
        <w:rPr>
          <w:color w:val="FF0000"/>
        </w:rPr>
        <w:t xml:space="preserve"> length evaluation. </w:t>
      </w:r>
      <w:r w:rsidR="00DC27E0" w:rsidRPr="00CE461A">
        <w:rPr>
          <w:color w:val="FF0000"/>
        </w:rPr>
        <w:t xml:space="preserve">The maximum error in shape quality factor between the two methods, corresponding to a maximum relative error of 0.42%, is 0.004, with the maximum error in mean square deviation being 0.001. </w:t>
      </w:r>
      <w:r w:rsidR="00E11390" w:rsidRPr="00CE461A">
        <w:rPr>
          <w:color w:val="FF0000"/>
        </w:rPr>
        <w:t>Yet</w:t>
      </w:r>
      <w:r w:rsidRPr="00CE461A">
        <w:rPr>
          <w:color w:val="FF0000"/>
        </w:rPr>
        <w:t xml:space="preserve">, comparing </w:t>
      </w:r>
      <w:r>
        <w:fldChar w:fldCharType="begin" w:fldLock="1"/>
      </w:r>
      <w:r>
        <w:instrText xml:space="preserve"> </w:instrText>
      </w:r>
      <w:r w:rsidRPr="004B0FFB">
        <w:rPr>
          <w:color w:val="00B0F0"/>
        </w:rPr>
        <w:instrText>REF _Ref</w:instrText>
      </w:r>
      <w:r>
        <w:instrText xml:space="preserve">167355417 \h </w:instrText>
      </w:r>
      <w:r>
        <w:fldChar w:fldCharType="separate"/>
      </w:r>
      <w:r w:rsidR="00672CAF" w:rsidRPr="00672CAF">
        <w:rPr>
          <w:color w:val="00B0F0"/>
        </w:rPr>
        <w:t xml:space="preserve">Fig. </w:t>
      </w:r>
      <w:r w:rsidR="00672CAF" w:rsidRPr="00672CAF">
        <w:rPr>
          <w:noProof/>
          <w:color w:val="00B0F0"/>
        </w:rPr>
        <w:t>17</w:t>
      </w:r>
      <w:r>
        <w:fldChar w:fldCharType="end"/>
      </w:r>
      <w:r w:rsidRPr="00CE461A">
        <w:rPr>
          <w:color w:val="FF0000"/>
        </w:rPr>
        <w:t xml:space="preserve"> and </w:t>
      </w:r>
      <w:r>
        <w:fldChar w:fldCharType="begin" w:fldLock="1"/>
      </w:r>
      <w:r>
        <w:instrText xml:space="preserve"> </w:instrText>
      </w:r>
      <w:r w:rsidRPr="004B0FFB">
        <w:rPr>
          <w:color w:val="00B0F0"/>
        </w:rPr>
        <w:instrText>REF _Ref</w:instrText>
      </w:r>
      <w:r>
        <w:instrText xml:space="preserve">167783194 \h </w:instrText>
      </w:r>
      <w:r>
        <w:fldChar w:fldCharType="separate"/>
      </w:r>
      <w:r w:rsidR="00672CAF" w:rsidRPr="00672CAF">
        <w:rPr>
          <w:color w:val="00B0F0"/>
        </w:rPr>
        <w:t xml:space="preserve">Fig. </w:t>
      </w:r>
      <w:r w:rsidR="00672CAF" w:rsidRPr="00672CAF">
        <w:rPr>
          <w:noProof/>
          <w:color w:val="00B0F0"/>
        </w:rPr>
        <w:t>19</w:t>
      </w:r>
      <w:r>
        <w:fldChar w:fldCharType="end"/>
      </w:r>
      <w:r w:rsidRPr="00CE461A">
        <w:rPr>
          <w:color w:val="FF0000"/>
        </w:rPr>
        <w:t xml:space="preserve"> (or </w:t>
      </w:r>
      <w:r>
        <w:fldChar w:fldCharType="begin" w:fldLock="1"/>
      </w:r>
      <w:r>
        <w:instrText xml:space="preserve"> </w:instrText>
      </w:r>
      <w:r w:rsidRPr="004B0FFB">
        <w:rPr>
          <w:color w:val="00B0F0"/>
        </w:rPr>
        <w:instrText>REF _Ref</w:instrText>
      </w:r>
      <w:r>
        <w:instrText xml:space="preserve">167355434 \h </w:instrText>
      </w:r>
      <w:r>
        <w:fldChar w:fldCharType="separate"/>
      </w:r>
      <w:r w:rsidR="00672CAF" w:rsidRPr="00672CAF">
        <w:rPr>
          <w:color w:val="00B0F0"/>
        </w:rPr>
        <w:t xml:space="preserve">Fig. </w:t>
      </w:r>
      <w:r w:rsidR="00672CAF" w:rsidRPr="00672CAF">
        <w:rPr>
          <w:noProof/>
          <w:color w:val="00B0F0"/>
        </w:rPr>
        <w:t>18</w:t>
      </w:r>
      <w:r>
        <w:fldChar w:fldCharType="end"/>
      </w:r>
      <w:r w:rsidRPr="00CE461A">
        <w:rPr>
          <w:color w:val="FF0000"/>
        </w:rPr>
        <w:t xml:space="preserve"> and </w:t>
      </w:r>
      <w:r>
        <w:fldChar w:fldCharType="begin" w:fldLock="1"/>
      </w:r>
      <w:r>
        <w:instrText xml:space="preserve"> </w:instrText>
      </w:r>
      <w:r w:rsidRPr="004B0FFB">
        <w:rPr>
          <w:color w:val="00B0F0"/>
        </w:rPr>
        <w:instrText>REF _Ref</w:instrText>
      </w:r>
      <w:r>
        <w:instrText xml:space="preserve">167783234 \h </w:instrText>
      </w:r>
      <w:r>
        <w:fldChar w:fldCharType="separate"/>
      </w:r>
      <w:r w:rsidR="00672CAF" w:rsidRPr="00672CAF">
        <w:rPr>
          <w:color w:val="00B0F0"/>
        </w:rPr>
        <w:t xml:space="preserve">Fig. </w:t>
      </w:r>
      <w:r w:rsidR="00672CAF" w:rsidRPr="00672CAF">
        <w:rPr>
          <w:noProof/>
          <w:color w:val="00B0F0"/>
        </w:rPr>
        <w:t>20</w:t>
      </w:r>
      <w:r>
        <w:fldChar w:fldCharType="end"/>
      </w:r>
      <w:r w:rsidRPr="00CE461A">
        <w:rPr>
          <w:color w:val="FF0000"/>
        </w:rPr>
        <w:t>), it is evident that the mean square deviation is significantly smaller in the latter, indicating that the latter has more uniform grid lengths and shapes overall.</w:t>
      </w:r>
      <w:r w:rsidR="00891E5E" w:rsidRPr="00CE461A">
        <w:rPr>
          <w:color w:val="FF0000"/>
        </w:rPr>
        <w:t xml:space="preserve"> To summarize, GridGAN demonstrates excellent grid partitioning capabilities, but the quality of the generated grid structure is influenced by the dataset used for its model training.</w:t>
      </w:r>
    </w:p>
    <w:p w14:paraId="7B5D159B" w14:textId="5D5D71D3" w:rsidR="003E044B" w:rsidRDefault="003E044B" w:rsidP="00CE461A">
      <w:pPr>
        <w:pStyle w:val="1FigFormat"/>
        <w:ind w:hanging="284"/>
      </w:pPr>
      <w:r w:rsidRPr="003E044B">
        <w:rPr>
          <w:noProof/>
        </w:rPr>
        <w:drawing>
          <wp:inline distT="0" distB="0" distL="0" distR="0" wp14:anchorId="64E48DCE" wp14:editId="1B9B9FEC">
            <wp:extent cx="5760000" cy="3943442"/>
            <wp:effectExtent l="0" t="0" r="0" b="0"/>
            <wp:docPr id="18" name="图形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形 18"/>
                    <pic:cNvPicPr/>
                  </pic:nvPicPr>
                  <pic:blipFill>
                    <a:blip r:embed="rId47">
                      <a:extLst>
                        <a:ext uri="{96DAC541-7B7A-43D3-8B79-37D633B846F1}">
                          <asvg:svgBlip xmlns:asvg="http://schemas.microsoft.com/office/drawing/2016/SVG/main" r:embed="rId48"/>
                        </a:ext>
                      </a:extLst>
                    </a:blip>
                    <a:stretch>
                      <a:fillRect/>
                    </a:stretch>
                  </pic:blipFill>
                  <pic:spPr>
                    <a:xfrm>
                      <a:off x="0" y="0"/>
                      <a:ext cx="5760000" cy="3943442"/>
                    </a:xfrm>
                    <a:prstGeom prst="rect">
                      <a:avLst/>
                    </a:prstGeom>
                  </pic:spPr>
                </pic:pic>
              </a:graphicData>
            </a:graphic>
          </wp:inline>
        </w:drawing>
      </w:r>
    </w:p>
    <w:p w14:paraId="050512DE" w14:textId="4BBEE384" w:rsidR="003E044B" w:rsidRPr="00CE461A" w:rsidRDefault="003E044B" w:rsidP="003E044B">
      <w:pPr>
        <w:pStyle w:val="1FigureName"/>
        <w:rPr>
          <w:color w:val="FF0000"/>
        </w:rPr>
      </w:pPr>
      <w:bookmarkStart w:id="47" w:name="_Ref167783194"/>
      <w:r w:rsidRPr="00CE461A">
        <w:rPr>
          <w:color w:val="FF0000"/>
        </w:rPr>
        <w:lastRenderedPageBreak/>
        <w:t xml:space="preserve">Fig. </w:t>
      </w:r>
      <w:r w:rsidRPr="00CE461A">
        <w:rPr>
          <w:color w:val="FF0000"/>
        </w:rPr>
        <w:fldChar w:fldCharType="begin" w:fldLock="1"/>
      </w:r>
      <w:r w:rsidRPr="00CE461A">
        <w:rPr>
          <w:color w:val="FF0000"/>
        </w:rPr>
        <w:instrText xml:space="preserve"> SEQ Fig. \* ARABIC </w:instrText>
      </w:r>
      <w:r w:rsidRPr="00CE461A">
        <w:rPr>
          <w:color w:val="FF0000"/>
        </w:rPr>
        <w:fldChar w:fldCharType="separate"/>
      </w:r>
      <w:r w:rsidR="00672CAF">
        <w:rPr>
          <w:noProof/>
          <w:color w:val="FF0000"/>
        </w:rPr>
        <w:t>19</w:t>
      </w:r>
      <w:r w:rsidRPr="00CE461A">
        <w:rPr>
          <w:color w:val="FF0000"/>
        </w:rPr>
        <w:fldChar w:fldCharType="end"/>
      </w:r>
      <w:bookmarkEnd w:id="47"/>
      <w:r w:rsidR="00C326F0" w:rsidRPr="00CE461A">
        <w:rPr>
          <w:color w:val="FF0000"/>
        </w:rPr>
        <w:t xml:space="preserve"> Rod length evaluation. (a) The mean rod length of grid structures generated by M</w:t>
      </w:r>
      <w:r w:rsidR="00836722" w:rsidRPr="00CE461A">
        <w:rPr>
          <w:color w:val="FF0000"/>
        </w:rPr>
        <w:t>2</w:t>
      </w:r>
      <w:r w:rsidR="00C326F0" w:rsidRPr="00CE461A">
        <w:rPr>
          <w:color w:val="FF0000"/>
        </w:rPr>
        <w:t xml:space="preserve"> (traditional method from </w:t>
      </w:r>
      <w:r w:rsidR="00836722" w:rsidRPr="00672CAF">
        <w:rPr>
          <w:color w:val="00B0F0"/>
        </w:rPr>
        <w:fldChar w:fldCharType="begin" w:fldLock="1"/>
      </w:r>
      <w:r w:rsidR="00740B19" w:rsidRPr="00672CAF">
        <w:rPr>
          <w:color w:val="00B0F0"/>
        </w:rPr>
        <w:instrText xml:space="preserve"> ADDIN ZOTERO_ITEM CSL_CITATION {"citationID":"KwTeS2eN","properties":{"formattedCitation":"[37]","plainCitation":"[37]","noteIndex":0},"citationItems":[{"id":2155,"uris":["http://zotero.org/users/8879645/items/5IQQ9JAM"],"itemData":{"id":2155,"type":"art</w:instrText>
      </w:r>
      <w:r w:rsidR="00740B19" w:rsidRPr="00672CAF">
        <w:rPr>
          <w:rFonts w:hint="eastAsia"/>
          <w:color w:val="00B0F0"/>
        </w:rPr>
        <w:instrText>icle-journal","abstract":"</w:instrText>
      </w:r>
      <w:r w:rsidR="00740B19" w:rsidRPr="00672CAF">
        <w:rPr>
          <w:rFonts w:hint="eastAsia"/>
          <w:color w:val="00B0F0"/>
        </w:rPr>
        <w:instrText>为了满足自由曲面网格结构对网格均匀、流畅的需求</w:instrText>
      </w:r>
      <w:r w:rsidR="00740B19" w:rsidRPr="00672CAF">
        <w:rPr>
          <w:rFonts w:hint="eastAsia"/>
          <w:color w:val="00B0F0"/>
        </w:rPr>
        <w:instrText>,</w:instrText>
      </w:r>
      <w:r w:rsidR="00740B19" w:rsidRPr="00672CAF">
        <w:rPr>
          <w:rFonts w:hint="eastAsia"/>
          <w:color w:val="00B0F0"/>
        </w:rPr>
        <w:instrText>提出了基于曲面映射技术和双向等分方法的网格自动生成方法</w:instrText>
      </w:r>
      <w:r w:rsidR="00740B19" w:rsidRPr="00672CAF">
        <w:rPr>
          <w:rFonts w:hint="eastAsia"/>
          <w:color w:val="00B0F0"/>
        </w:rPr>
        <w:instrText>,</w:instrText>
      </w:r>
      <w:r w:rsidR="00740B19" w:rsidRPr="00672CAF">
        <w:rPr>
          <w:rFonts w:hint="eastAsia"/>
          <w:color w:val="00B0F0"/>
        </w:rPr>
        <w:instrText>即映射等分法。建立曲面和平面的双向映射机制</w:instrText>
      </w:r>
      <w:r w:rsidR="00740B19" w:rsidRPr="00672CAF">
        <w:rPr>
          <w:rFonts w:hint="eastAsia"/>
          <w:color w:val="00B0F0"/>
        </w:rPr>
        <w:instrText>,</w:instrText>
      </w:r>
      <w:r w:rsidR="00740B19" w:rsidRPr="00672CAF">
        <w:rPr>
          <w:rFonts w:hint="eastAsia"/>
          <w:color w:val="00B0F0"/>
        </w:rPr>
        <w:instrText>并用四条边界线圈定网格划分区域</w:instrText>
      </w:r>
      <w:r w:rsidR="00740B19" w:rsidRPr="00672CAF">
        <w:rPr>
          <w:rFonts w:hint="eastAsia"/>
          <w:color w:val="00B0F0"/>
        </w:rPr>
        <w:instrText>;</w:instrText>
      </w:r>
      <w:r w:rsidR="00740B19" w:rsidRPr="00672CAF">
        <w:rPr>
          <w:rFonts w:hint="eastAsia"/>
          <w:color w:val="00B0F0"/>
        </w:rPr>
        <w:instrText>在两条相对的边界线之间按距离等分的原则生成一组曲线</w:instrText>
      </w:r>
      <w:r w:rsidR="00740B19" w:rsidRPr="00672CAF">
        <w:rPr>
          <w:rFonts w:hint="eastAsia"/>
          <w:color w:val="00B0F0"/>
        </w:rPr>
        <w:instrText>;</w:instrText>
      </w:r>
      <w:r w:rsidR="00740B19" w:rsidRPr="00672CAF">
        <w:rPr>
          <w:rFonts w:hint="eastAsia"/>
          <w:color w:val="00B0F0"/>
        </w:rPr>
        <w:instrText>按照选定的等长原则划分该组曲线</w:instrText>
      </w:r>
      <w:r w:rsidR="00740B19" w:rsidRPr="00672CAF">
        <w:rPr>
          <w:rFonts w:hint="eastAsia"/>
          <w:color w:val="00B0F0"/>
        </w:rPr>
        <w:instrText>,</w:instrText>
      </w:r>
      <w:r w:rsidR="00740B19" w:rsidRPr="00672CAF">
        <w:rPr>
          <w:rFonts w:hint="eastAsia"/>
          <w:color w:val="00B0F0"/>
        </w:rPr>
        <w:instrText>并将同一分位值的分段点拟合成另一个方向上的等分曲线</w:instrText>
      </w:r>
      <w:r w:rsidR="00740B19" w:rsidRPr="00672CAF">
        <w:rPr>
          <w:rFonts w:hint="eastAsia"/>
          <w:color w:val="00B0F0"/>
        </w:rPr>
        <w:instrText>;</w:instrText>
      </w:r>
      <w:r w:rsidR="00740B19" w:rsidRPr="00672CAF">
        <w:rPr>
          <w:rFonts w:hint="eastAsia"/>
          <w:color w:val="00B0F0"/>
        </w:rPr>
        <w:instrText>轮流地对这两组曲线进行分段、拟合等操作</w:instrText>
      </w:r>
      <w:r w:rsidR="00740B19" w:rsidRPr="00672CAF">
        <w:rPr>
          <w:rFonts w:hint="eastAsia"/>
          <w:color w:val="00B0F0"/>
        </w:rPr>
        <w:instrText>,</w:instrText>
      </w:r>
      <w:r w:rsidR="00740B19" w:rsidRPr="00672CAF">
        <w:rPr>
          <w:rFonts w:hint="eastAsia"/>
          <w:color w:val="00B0F0"/>
        </w:rPr>
        <w:instrText>直到分段点位置无明显变化</w:instrText>
      </w:r>
      <w:r w:rsidR="00740B19" w:rsidRPr="00672CAF">
        <w:rPr>
          <w:rFonts w:hint="eastAsia"/>
          <w:color w:val="00B0F0"/>
        </w:rPr>
        <w:instrText>;</w:instrText>
      </w:r>
      <w:r w:rsidR="00740B19" w:rsidRPr="00672CAF">
        <w:rPr>
          <w:rFonts w:hint="eastAsia"/>
          <w:color w:val="00B0F0"/>
        </w:rPr>
        <w:instrText>将这两组曲线的交点连接成空间网格。通过在该方法中加入对特定曲面的针对性操作</w:instrText>
      </w:r>
      <w:r w:rsidR="00740B19" w:rsidRPr="00672CAF">
        <w:rPr>
          <w:rFonts w:hint="eastAsia"/>
          <w:color w:val="00B0F0"/>
        </w:rPr>
        <w:instrText>,</w:instrText>
      </w:r>
      <w:r w:rsidR="00740B19" w:rsidRPr="00672CAF">
        <w:rPr>
          <w:rFonts w:hint="eastAsia"/>
          <w:color w:val="00B0F0"/>
        </w:rPr>
        <w:instrText>拓展方法的适用范围</w:instrText>
      </w:r>
      <w:r w:rsidR="00740B19" w:rsidRPr="00672CAF">
        <w:rPr>
          <w:rFonts w:hint="eastAsia"/>
          <w:color w:val="00B0F0"/>
        </w:rPr>
        <w:instrText>,</w:instrText>
      </w:r>
      <w:r w:rsidR="00740B19" w:rsidRPr="00672CAF">
        <w:rPr>
          <w:rFonts w:hint="eastAsia"/>
          <w:color w:val="00B0F0"/>
        </w:rPr>
        <w:instrText>改善网格划分的效果。结果表明</w:instrText>
      </w:r>
      <w:r w:rsidR="00740B19" w:rsidRPr="00672CAF">
        <w:rPr>
          <w:rFonts w:hint="eastAsia"/>
          <w:color w:val="00B0F0"/>
        </w:rPr>
        <w:instrText>:</w:instrText>
      </w:r>
      <w:r w:rsidR="00740B19" w:rsidRPr="00672CAF">
        <w:rPr>
          <w:rFonts w:hint="eastAsia"/>
          <w:color w:val="00B0F0"/>
        </w:rPr>
        <w:instrText>该方法适用范围广、自动化程度高、生成速度快</w:instrText>
      </w:r>
      <w:r w:rsidR="00740B19" w:rsidRPr="00672CAF">
        <w:rPr>
          <w:rFonts w:hint="eastAsia"/>
          <w:color w:val="00B0F0"/>
        </w:rPr>
        <w:instrText>,</w:instrText>
      </w:r>
      <w:r w:rsidR="00740B19" w:rsidRPr="00672CAF">
        <w:rPr>
          <w:rFonts w:hint="eastAsia"/>
          <w:color w:val="00B0F0"/>
        </w:rPr>
        <w:instrText>生成的网格大小均匀、线条流畅</w:instrText>
      </w:r>
      <w:r w:rsidR="00740B19" w:rsidRPr="00672CAF">
        <w:rPr>
          <w:rFonts w:hint="eastAsia"/>
          <w:color w:val="00B0F0"/>
        </w:rPr>
        <w:instrText>,</w:instrText>
      </w:r>
      <w:r w:rsidR="00740B19" w:rsidRPr="00672CAF">
        <w:rPr>
          <w:rFonts w:hint="eastAsia"/>
          <w:color w:val="00B0F0"/>
        </w:rPr>
        <w:instrText>使网格结构的设计更为经济合理。</w:instrText>
      </w:r>
      <w:r w:rsidR="00740B19" w:rsidRPr="00672CAF">
        <w:rPr>
          <w:rFonts w:hint="eastAsia"/>
          <w:color w:val="00B0F0"/>
        </w:rPr>
        <w:instrText>","container-title":"Journal of Building Structures","DOI":"10.14006/j.jzjgxb.2018.07.003","ISSN":"1000-6869","issue":"7","language":"zh-CN","page":"18-24","source":"CNKI","title</w:instrText>
      </w:r>
      <w:r w:rsidR="00740B19" w:rsidRPr="00672CAF">
        <w:rPr>
          <w:color w:val="00B0F0"/>
        </w:rPr>
        <w:instrText xml:space="preserve">":"Grid generation for free-form surface based on mapping technique and bidirectional equal-division","volume":"39","author":[{"family":"Wang","given":"Qisheng"},{"family":"Li","given":"Tierui"},{"family":"Wu","given":"Hui"},{"family":"Gao","given":"Boqing"}],"issued":{"date-parts":[["2018"]]}}}],"schema":"https://github.com/citation-style-language/schema/raw/master/csl-citation.json"} </w:instrText>
      </w:r>
      <w:r w:rsidR="00836722" w:rsidRPr="00672CAF">
        <w:rPr>
          <w:color w:val="00B0F0"/>
        </w:rPr>
        <w:fldChar w:fldCharType="separate"/>
      </w:r>
      <w:r w:rsidR="00740B19" w:rsidRPr="00672CAF">
        <w:rPr>
          <w:color w:val="00B0F0"/>
        </w:rPr>
        <w:t>[37]</w:t>
      </w:r>
      <w:r w:rsidR="00836722" w:rsidRPr="00672CAF">
        <w:rPr>
          <w:color w:val="00B0F0"/>
        </w:rPr>
        <w:fldChar w:fldCharType="end"/>
      </w:r>
      <w:r w:rsidR="00C326F0" w:rsidRPr="00CE461A">
        <w:rPr>
          <w:color w:val="FF0000"/>
        </w:rPr>
        <w:t>) and GridGAN methods; (b) the error and relative error in the mean rod length between the two methods; (c) the error in the mean square deviation between the two methods.</w:t>
      </w:r>
    </w:p>
    <w:p w14:paraId="111388EC" w14:textId="69DE92FE" w:rsidR="003E044B" w:rsidRDefault="003E044B" w:rsidP="00CE461A">
      <w:pPr>
        <w:pStyle w:val="1FigFormat"/>
        <w:ind w:hanging="284"/>
      </w:pPr>
      <w:r w:rsidRPr="003E044B">
        <w:rPr>
          <w:noProof/>
        </w:rPr>
        <w:drawing>
          <wp:inline distT="0" distB="0" distL="0" distR="0" wp14:anchorId="1ABA038D" wp14:editId="13D5C60F">
            <wp:extent cx="5760000" cy="3943442"/>
            <wp:effectExtent l="0" t="0" r="0" b="0"/>
            <wp:docPr id="21" name="图形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形 21"/>
                    <pic:cNvPicPr/>
                  </pic:nvPicPr>
                  <pic:blipFill>
                    <a:blip r:embed="rId49">
                      <a:extLst>
                        <a:ext uri="{96DAC541-7B7A-43D3-8B79-37D633B846F1}">
                          <asvg:svgBlip xmlns:asvg="http://schemas.microsoft.com/office/drawing/2016/SVG/main" r:embed="rId50"/>
                        </a:ext>
                      </a:extLst>
                    </a:blip>
                    <a:stretch>
                      <a:fillRect/>
                    </a:stretch>
                  </pic:blipFill>
                  <pic:spPr>
                    <a:xfrm>
                      <a:off x="0" y="0"/>
                      <a:ext cx="5760000" cy="3943442"/>
                    </a:xfrm>
                    <a:prstGeom prst="rect">
                      <a:avLst/>
                    </a:prstGeom>
                  </pic:spPr>
                </pic:pic>
              </a:graphicData>
            </a:graphic>
          </wp:inline>
        </w:drawing>
      </w:r>
    </w:p>
    <w:p w14:paraId="1C6B4CD5" w14:textId="67ECC9C3" w:rsidR="003E044B" w:rsidRPr="00CE461A" w:rsidRDefault="00C326F0" w:rsidP="00CE461A">
      <w:pPr>
        <w:pStyle w:val="1FigureName"/>
        <w:rPr>
          <w:color w:val="FF0000"/>
        </w:rPr>
      </w:pPr>
      <w:bookmarkStart w:id="48" w:name="_Ref167783234"/>
      <w:r w:rsidRPr="00CE461A">
        <w:rPr>
          <w:color w:val="FF0000"/>
        </w:rPr>
        <w:t xml:space="preserve">Fig. </w:t>
      </w:r>
      <w:r w:rsidRPr="00CE461A">
        <w:rPr>
          <w:color w:val="FF0000"/>
        </w:rPr>
        <w:fldChar w:fldCharType="begin" w:fldLock="1"/>
      </w:r>
      <w:r w:rsidRPr="00CE461A">
        <w:rPr>
          <w:color w:val="FF0000"/>
        </w:rPr>
        <w:instrText xml:space="preserve"> SEQ Fig. \* ARABIC </w:instrText>
      </w:r>
      <w:r w:rsidRPr="00CE461A">
        <w:rPr>
          <w:color w:val="FF0000"/>
        </w:rPr>
        <w:fldChar w:fldCharType="separate"/>
      </w:r>
      <w:r w:rsidR="00672CAF">
        <w:rPr>
          <w:noProof/>
          <w:color w:val="FF0000"/>
        </w:rPr>
        <w:t>20</w:t>
      </w:r>
      <w:r w:rsidRPr="00CE461A">
        <w:rPr>
          <w:color w:val="FF0000"/>
        </w:rPr>
        <w:fldChar w:fldCharType="end"/>
      </w:r>
      <w:bookmarkEnd w:id="48"/>
      <w:r w:rsidRPr="00CE461A">
        <w:rPr>
          <w:color w:val="FF0000"/>
        </w:rPr>
        <w:t xml:space="preserve"> </w:t>
      </w:r>
      <w:r w:rsidR="00836722" w:rsidRPr="00CE461A">
        <w:rPr>
          <w:color w:val="FF0000"/>
        </w:rPr>
        <w:t xml:space="preserve">Shape factor quality evaluation. (a) The mean shape factor of grid structures generated by M2 (traditional method from </w:t>
      </w:r>
      <w:r w:rsidR="00836722" w:rsidRPr="00672CAF">
        <w:rPr>
          <w:color w:val="00B0F0"/>
        </w:rPr>
        <w:fldChar w:fldCharType="begin" w:fldLock="1"/>
      </w:r>
      <w:r w:rsidR="00740B19" w:rsidRPr="00672CAF">
        <w:rPr>
          <w:color w:val="00B0F0"/>
        </w:rPr>
        <w:instrText xml:space="preserve"> ADDIN ZOTERO_ITEM CSL_CITATION {"citationID":"oIvMhhAJ","properties":{"formattedCitation":"[37]","plainCitation":"[37]","noteIndex":0},"citationItems":[{"id":2155,"uris":["http://zotero.org/users/8879645/items/5IQQ9JAM"],"itemData":{"id":2155,"type":"art</w:instrText>
      </w:r>
      <w:r w:rsidR="00740B19" w:rsidRPr="00672CAF">
        <w:rPr>
          <w:rFonts w:hint="eastAsia"/>
          <w:color w:val="00B0F0"/>
        </w:rPr>
        <w:instrText>icle-journal","abstract":"</w:instrText>
      </w:r>
      <w:r w:rsidR="00740B19" w:rsidRPr="00672CAF">
        <w:rPr>
          <w:rFonts w:hint="eastAsia"/>
          <w:color w:val="00B0F0"/>
        </w:rPr>
        <w:instrText>为了满足自由曲面网格结构对网格均匀、流畅的需求</w:instrText>
      </w:r>
      <w:r w:rsidR="00740B19" w:rsidRPr="00672CAF">
        <w:rPr>
          <w:rFonts w:hint="eastAsia"/>
          <w:color w:val="00B0F0"/>
        </w:rPr>
        <w:instrText>,</w:instrText>
      </w:r>
      <w:r w:rsidR="00740B19" w:rsidRPr="00672CAF">
        <w:rPr>
          <w:rFonts w:hint="eastAsia"/>
          <w:color w:val="00B0F0"/>
        </w:rPr>
        <w:instrText>提出了基于曲面映射技术和双向等分方法的网格自动生成方法</w:instrText>
      </w:r>
      <w:r w:rsidR="00740B19" w:rsidRPr="00672CAF">
        <w:rPr>
          <w:rFonts w:hint="eastAsia"/>
          <w:color w:val="00B0F0"/>
        </w:rPr>
        <w:instrText>,</w:instrText>
      </w:r>
      <w:r w:rsidR="00740B19" w:rsidRPr="00672CAF">
        <w:rPr>
          <w:rFonts w:hint="eastAsia"/>
          <w:color w:val="00B0F0"/>
        </w:rPr>
        <w:instrText>即映射等分法。建立曲面和平面的双向映射机制</w:instrText>
      </w:r>
      <w:r w:rsidR="00740B19" w:rsidRPr="00672CAF">
        <w:rPr>
          <w:rFonts w:hint="eastAsia"/>
          <w:color w:val="00B0F0"/>
        </w:rPr>
        <w:instrText>,</w:instrText>
      </w:r>
      <w:r w:rsidR="00740B19" w:rsidRPr="00672CAF">
        <w:rPr>
          <w:rFonts w:hint="eastAsia"/>
          <w:color w:val="00B0F0"/>
        </w:rPr>
        <w:instrText>并用四条边界线圈定网格划分区域</w:instrText>
      </w:r>
      <w:r w:rsidR="00740B19" w:rsidRPr="00672CAF">
        <w:rPr>
          <w:rFonts w:hint="eastAsia"/>
          <w:color w:val="00B0F0"/>
        </w:rPr>
        <w:instrText>;</w:instrText>
      </w:r>
      <w:r w:rsidR="00740B19" w:rsidRPr="00672CAF">
        <w:rPr>
          <w:rFonts w:hint="eastAsia"/>
          <w:color w:val="00B0F0"/>
        </w:rPr>
        <w:instrText>在两条相对的边界线之间按距离等分的原则生成一组曲线</w:instrText>
      </w:r>
      <w:r w:rsidR="00740B19" w:rsidRPr="00672CAF">
        <w:rPr>
          <w:rFonts w:hint="eastAsia"/>
          <w:color w:val="00B0F0"/>
        </w:rPr>
        <w:instrText>;</w:instrText>
      </w:r>
      <w:r w:rsidR="00740B19" w:rsidRPr="00672CAF">
        <w:rPr>
          <w:rFonts w:hint="eastAsia"/>
          <w:color w:val="00B0F0"/>
        </w:rPr>
        <w:instrText>按照选定的等长原则划分该组曲线</w:instrText>
      </w:r>
      <w:r w:rsidR="00740B19" w:rsidRPr="00672CAF">
        <w:rPr>
          <w:rFonts w:hint="eastAsia"/>
          <w:color w:val="00B0F0"/>
        </w:rPr>
        <w:instrText>,</w:instrText>
      </w:r>
      <w:r w:rsidR="00740B19" w:rsidRPr="00672CAF">
        <w:rPr>
          <w:rFonts w:hint="eastAsia"/>
          <w:color w:val="00B0F0"/>
        </w:rPr>
        <w:instrText>并将同一分位值的分段点拟合成另一个方向上的等分曲线</w:instrText>
      </w:r>
      <w:r w:rsidR="00740B19" w:rsidRPr="00672CAF">
        <w:rPr>
          <w:rFonts w:hint="eastAsia"/>
          <w:color w:val="00B0F0"/>
        </w:rPr>
        <w:instrText>;</w:instrText>
      </w:r>
      <w:r w:rsidR="00740B19" w:rsidRPr="00672CAF">
        <w:rPr>
          <w:rFonts w:hint="eastAsia"/>
          <w:color w:val="00B0F0"/>
        </w:rPr>
        <w:instrText>轮流地对这两组曲线进行分段、拟合等操作</w:instrText>
      </w:r>
      <w:r w:rsidR="00740B19" w:rsidRPr="00672CAF">
        <w:rPr>
          <w:rFonts w:hint="eastAsia"/>
          <w:color w:val="00B0F0"/>
        </w:rPr>
        <w:instrText>,</w:instrText>
      </w:r>
      <w:r w:rsidR="00740B19" w:rsidRPr="00672CAF">
        <w:rPr>
          <w:rFonts w:hint="eastAsia"/>
          <w:color w:val="00B0F0"/>
        </w:rPr>
        <w:instrText>直到分段点位置无明显变化</w:instrText>
      </w:r>
      <w:r w:rsidR="00740B19" w:rsidRPr="00672CAF">
        <w:rPr>
          <w:rFonts w:hint="eastAsia"/>
          <w:color w:val="00B0F0"/>
        </w:rPr>
        <w:instrText>;</w:instrText>
      </w:r>
      <w:r w:rsidR="00740B19" w:rsidRPr="00672CAF">
        <w:rPr>
          <w:rFonts w:hint="eastAsia"/>
          <w:color w:val="00B0F0"/>
        </w:rPr>
        <w:instrText>将这两组曲线的交点连接成空间网格。通过在该方法中加入对特定曲面的针对性操作</w:instrText>
      </w:r>
      <w:r w:rsidR="00740B19" w:rsidRPr="00672CAF">
        <w:rPr>
          <w:rFonts w:hint="eastAsia"/>
          <w:color w:val="00B0F0"/>
        </w:rPr>
        <w:instrText>,</w:instrText>
      </w:r>
      <w:r w:rsidR="00740B19" w:rsidRPr="00672CAF">
        <w:rPr>
          <w:rFonts w:hint="eastAsia"/>
          <w:color w:val="00B0F0"/>
        </w:rPr>
        <w:instrText>拓展方法的适用范围</w:instrText>
      </w:r>
      <w:r w:rsidR="00740B19" w:rsidRPr="00672CAF">
        <w:rPr>
          <w:rFonts w:hint="eastAsia"/>
          <w:color w:val="00B0F0"/>
        </w:rPr>
        <w:instrText>,</w:instrText>
      </w:r>
      <w:r w:rsidR="00740B19" w:rsidRPr="00672CAF">
        <w:rPr>
          <w:rFonts w:hint="eastAsia"/>
          <w:color w:val="00B0F0"/>
        </w:rPr>
        <w:instrText>改善网格划分的效果。结果表明</w:instrText>
      </w:r>
      <w:r w:rsidR="00740B19" w:rsidRPr="00672CAF">
        <w:rPr>
          <w:rFonts w:hint="eastAsia"/>
          <w:color w:val="00B0F0"/>
        </w:rPr>
        <w:instrText>:</w:instrText>
      </w:r>
      <w:r w:rsidR="00740B19" w:rsidRPr="00672CAF">
        <w:rPr>
          <w:rFonts w:hint="eastAsia"/>
          <w:color w:val="00B0F0"/>
        </w:rPr>
        <w:instrText>该方法适用范围广、自动化程度高、生成速度快</w:instrText>
      </w:r>
      <w:r w:rsidR="00740B19" w:rsidRPr="00672CAF">
        <w:rPr>
          <w:rFonts w:hint="eastAsia"/>
          <w:color w:val="00B0F0"/>
        </w:rPr>
        <w:instrText>,</w:instrText>
      </w:r>
      <w:r w:rsidR="00740B19" w:rsidRPr="00672CAF">
        <w:rPr>
          <w:rFonts w:hint="eastAsia"/>
          <w:color w:val="00B0F0"/>
        </w:rPr>
        <w:instrText>生成的网格大小均匀、线条流畅</w:instrText>
      </w:r>
      <w:r w:rsidR="00740B19" w:rsidRPr="00672CAF">
        <w:rPr>
          <w:rFonts w:hint="eastAsia"/>
          <w:color w:val="00B0F0"/>
        </w:rPr>
        <w:instrText>,</w:instrText>
      </w:r>
      <w:r w:rsidR="00740B19" w:rsidRPr="00672CAF">
        <w:rPr>
          <w:rFonts w:hint="eastAsia"/>
          <w:color w:val="00B0F0"/>
        </w:rPr>
        <w:instrText>使网格结构的设计更为经济合理。</w:instrText>
      </w:r>
      <w:r w:rsidR="00740B19" w:rsidRPr="00672CAF">
        <w:rPr>
          <w:rFonts w:hint="eastAsia"/>
          <w:color w:val="00B0F0"/>
        </w:rPr>
        <w:instrText>","container-title":"Journal of Building Structures","DOI":"10.14006/j.jzjgxb.2018.07.003","ISSN":"1000-6869","issue":"7","language":"zh-CN","page":"18-24","source":"CNKI","title</w:instrText>
      </w:r>
      <w:r w:rsidR="00740B19" w:rsidRPr="00672CAF">
        <w:rPr>
          <w:color w:val="00B0F0"/>
        </w:rPr>
        <w:instrText xml:space="preserve">":"Grid generation for free-form surface based on mapping technique and bidirectional equal-division","volume":"39","author":[{"family":"Wang","given":"Qisheng"},{"family":"Li","given":"Tierui"},{"family":"Wu","given":"Hui"},{"family":"Gao","given":"Boqing"}],"issued":{"date-parts":[["2018"]]}}}],"schema":"https://github.com/citation-style-language/schema/raw/master/csl-citation.json"} </w:instrText>
      </w:r>
      <w:r w:rsidR="00836722" w:rsidRPr="00672CAF">
        <w:rPr>
          <w:color w:val="00B0F0"/>
        </w:rPr>
        <w:fldChar w:fldCharType="separate"/>
      </w:r>
      <w:r w:rsidR="00740B19" w:rsidRPr="00672CAF">
        <w:rPr>
          <w:color w:val="00B0F0"/>
        </w:rPr>
        <w:t>[37]</w:t>
      </w:r>
      <w:r w:rsidR="00836722" w:rsidRPr="00672CAF">
        <w:rPr>
          <w:color w:val="00B0F0"/>
        </w:rPr>
        <w:fldChar w:fldCharType="end"/>
      </w:r>
      <w:r w:rsidR="00836722" w:rsidRPr="00CE461A">
        <w:rPr>
          <w:color w:val="FF0000"/>
        </w:rPr>
        <w:t>) and GridGAN methods; (b) the error and relative error in the mean rod length between the two methods; (c) the error in the mean square deviation between the two methods.</w:t>
      </w:r>
    </w:p>
    <w:bookmarkEnd w:id="45"/>
    <w:p w14:paraId="058AABF5" w14:textId="79464A5C" w:rsidR="0043255F" w:rsidRDefault="00C955A7" w:rsidP="00C955A7">
      <w:pPr>
        <w:pStyle w:val="1"/>
      </w:pPr>
      <w:r>
        <w:t>Case studies</w:t>
      </w:r>
    </w:p>
    <w:p w14:paraId="75ACF606" w14:textId="6832E7E4" w:rsidR="003F2B50" w:rsidRDefault="00B752B5" w:rsidP="003F2B50">
      <w:pPr>
        <w:ind w:firstLine="360"/>
      </w:pPr>
      <w:r w:rsidRPr="00B752B5">
        <w:t xml:space="preserve">In </w:t>
      </w:r>
      <w:r w:rsidRPr="00A83D29">
        <w:rPr>
          <w:color w:val="00B0F0"/>
        </w:rPr>
        <w:t>Section 3.3</w:t>
      </w:r>
      <w:r w:rsidRPr="00B752B5">
        <w:t xml:space="preserve">, an exhaustive evaluation of the GridGAN-based </w:t>
      </w:r>
      <w:r>
        <w:rPr>
          <w:rFonts w:hint="eastAsia"/>
        </w:rPr>
        <w:t>grid</w:t>
      </w:r>
      <w:r w:rsidRPr="00B752B5">
        <w:t xml:space="preserve"> </w:t>
      </w:r>
      <w:r>
        <w:t>partitioning</w:t>
      </w:r>
      <w:r w:rsidRPr="00B752B5">
        <w:t xml:space="preserve"> technique is conducted using both qualitative and quantitative approaches, </w:t>
      </w:r>
      <w:r>
        <w:t>provid</w:t>
      </w:r>
      <w:r w:rsidRPr="00B752B5">
        <w:t xml:space="preserve">ing </w:t>
      </w:r>
      <w:r w:rsidRPr="00B752B5">
        <w:lastRenderedPageBreak/>
        <w:t xml:space="preserve">initial evidence </w:t>
      </w:r>
      <w:r>
        <w:t>for</w:t>
      </w:r>
      <w:r w:rsidRPr="00B752B5">
        <w:t xml:space="preserve"> the efficacy of the approach. Nonetheless, critical reflections are </w:t>
      </w:r>
      <w:r>
        <w:t>necessary</w:t>
      </w:r>
      <w:r w:rsidRPr="00B752B5">
        <w:t xml:space="preserve"> regarding potential issues, including the possibility of data </w:t>
      </w:r>
      <w:r w:rsidR="003F2B50">
        <w:t xml:space="preserve">leakage when using </w:t>
      </w:r>
      <w:r w:rsidR="008E2237">
        <w:t xml:space="preserve">the </w:t>
      </w:r>
      <w:r w:rsidR="003F2B50">
        <w:t>test set</w:t>
      </w:r>
      <w:r w:rsidRPr="00B752B5">
        <w:t>, the generalization capability of GridGAN, and its</w:t>
      </w:r>
      <w:r w:rsidR="003F2B50">
        <w:t xml:space="preserve"> </w:t>
      </w:r>
      <w:r w:rsidR="003F2B50" w:rsidRPr="003F2B50">
        <w:t>universality</w:t>
      </w:r>
      <w:r w:rsidRPr="00B752B5">
        <w:t>.</w:t>
      </w:r>
      <w:r w:rsidR="003F2B50">
        <w:t xml:space="preserve"> To this end, we extracted two free-form surfaces from </w:t>
      </w:r>
      <w:r w:rsidR="003F2B50" w:rsidRPr="00672CAF">
        <w:rPr>
          <w:color w:val="00B0F0"/>
        </w:rPr>
        <w:fldChar w:fldCharType="begin" w:fldLock="1"/>
      </w:r>
      <w:r w:rsidR="00A46522" w:rsidRPr="00672CAF">
        <w:rPr>
          <w:color w:val="00B0F0"/>
        </w:rPr>
        <w:instrText xml:space="preserve"> ADDIN ZOTERO_ITEM CSL_CITATION {"citationID":"4rSDI9NK","properties":{"formattedCitation":"[47]","plainCitation":"[47]","noteIndex":0},"citationItems":[{"id":2136,"uris":["http://zotero.org/users/8879645/items/KIAQGB9A"],"itemData":{"id":2136,"type":"paper-conference","abstract":"Popularity of free-form grid shells grows every day since they represent a universal structural solution for free-form shaped architecture, enabling the conflation of structure and facade into one element [1]. The infinite number of possibilities of generating a grid structure over some surface calls for an automated method of design and optimization, in contrast to the standard trial-and-error routine. This paper presents some results of the comprehensive research dealing with the optimization of grid shells over some predefined free-form shape. By combining static analysis and design software on a basic C++ level we try to statically optimize a grid shell generated over a given surface. Using Genetic Algorithms for the optimization we are able to significantly reduce stress and displacement in a structure, thus save material and enhance stability. The presented method of structural optimization is constructed as a C++ based plug-in for Rhinoceros 3D, one of the main NURBS (Non Uniform Rational B-Splines) geometry based modeling tools used by architects for free-form design today. The plug-in communicates iteratively with Oasys GSA, a commercial FEM software.","container-title":"Computational Design Modelling","DOI":"10.1007/978-3-642-23435-4_12","event-place":"Berlin, Heidelberg","ISBN":"978-3-642-23435-4","language":"en","page":"97-103","publisher":"Springer","publisher-place":"Berlin, Heidelberg","source":"Springer Link","title":"Integration of FEM, NURBS and Genetic Algorithms in Free-Form Grid Shell Design","author":[{"family":"Dimcic","given":"Milos"},{"family":"Knippers","given":"Jan"}],"editor":[{"family":"Gengnagel","given":"Christoph"},{"family":"Kilian","given":"Axel"},{"family":"Palz","given":"Norbert"},{"family":"Scheurer","given":"Fabian"}],"issued":{"date-parts":[["2012"]]}}}],"schema":"https://github.com/citation-style-language/schema/raw/master/csl-citation.json"} </w:instrText>
      </w:r>
      <w:r w:rsidR="003F2B50" w:rsidRPr="00672CAF">
        <w:rPr>
          <w:color w:val="00B0F0"/>
        </w:rPr>
        <w:fldChar w:fldCharType="separate"/>
      </w:r>
      <w:r w:rsidR="00A46522" w:rsidRPr="00672CAF">
        <w:rPr>
          <w:rFonts w:cs="Times New Roman"/>
          <w:color w:val="00B0F0"/>
        </w:rPr>
        <w:t>[47]</w:t>
      </w:r>
      <w:r w:rsidR="003F2B50" w:rsidRPr="00672CAF">
        <w:rPr>
          <w:color w:val="00B0F0"/>
        </w:rPr>
        <w:fldChar w:fldCharType="end"/>
      </w:r>
      <w:r w:rsidR="003F2B50">
        <w:t>—neither of which h</w:t>
      </w:r>
      <w:r w:rsidR="008E2237">
        <w:t>ave</w:t>
      </w:r>
      <w:r w:rsidR="003F2B50">
        <w:t xml:space="preserve"> been featured in the training or test sets—to conduct grid partitioning. The GridGAN outcomes </w:t>
      </w:r>
      <w:r w:rsidR="008E2237">
        <w:t>are shown in</w:t>
      </w:r>
      <w:r w:rsidR="00DC27E0">
        <w:t xml:space="preserve"> </w:t>
      </w:r>
      <w:r w:rsidR="00DC27E0">
        <w:fldChar w:fldCharType="begin" w:fldLock="1"/>
      </w:r>
      <w:r w:rsidR="00DC27E0">
        <w:instrText xml:space="preserve"> </w:instrText>
      </w:r>
      <w:r w:rsidR="00DC27E0" w:rsidRPr="004B0FFB">
        <w:rPr>
          <w:color w:val="00B0F0"/>
        </w:rPr>
        <w:instrText>REF _Ref</w:instrText>
      </w:r>
      <w:r w:rsidR="00DC27E0">
        <w:instrText xml:space="preserve">163779855 \h </w:instrText>
      </w:r>
      <w:r w:rsidR="00DC27E0">
        <w:fldChar w:fldCharType="separate"/>
      </w:r>
      <w:r w:rsidR="00672CAF" w:rsidRPr="00672CAF">
        <w:rPr>
          <w:color w:val="00B0F0"/>
        </w:rPr>
        <w:t xml:space="preserve">Fig. </w:t>
      </w:r>
      <w:r w:rsidR="00672CAF" w:rsidRPr="00672CAF">
        <w:rPr>
          <w:noProof/>
          <w:color w:val="00B0F0"/>
        </w:rPr>
        <w:t>21</w:t>
      </w:r>
      <w:r w:rsidR="00DC27E0">
        <w:fldChar w:fldCharType="end"/>
      </w:r>
      <w:r w:rsidR="008E2237">
        <w:t>. Intuitive observations of these instances show that GridGAN facilitated effective grid partitioning, producing comparatively fluid and logically organized grids</w:t>
      </w:r>
      <w:r w:rsidR="003F2B50">
        <w:t>.</w:t>
      </w:r>
    </w:p>
    <w:p w14:paraId="34FB3D59" w14:textId="77777777" w:rsidR="00DD0EA9" w:rsidRDefault="00B22776" w:rsidP="00A83D29">
      <w:pPr>
        <w:keepNext/>
        <w:ind w:firstLineChars="0" w:firstLine="0"/>
      </w:pPr>
      <w:r w:rsidRPr="00B22776">
        <w:rPr>
          <w:noProof/>
        </w:rPr>
        <w:drawing>
          <wp:inline distT="0" distB="0" distL="0" distR="0" wp14:anchorId="2ECA4642" wp14:editId="38D18056">
            <wp:extent cx="5427313" cy="1682039"/>
            <wp:effectExtent l="0" t="0" r="2540" b="0"/>
            <wp:docPr id="17" name="图形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extLst>
                        <a:ext uri="{96DAC541-7B7A-43D3-8B79-37D633B846F1}">
                          <asvg:svgBlip xmlns:asvg="http://schemas.microsoft.com/office/drawing/2016/SVG/main" r:embed="rId52"/>
                        </a:ext>
                      </a:extLst>
                    </a:blip>
                    <a:srcRect t="10593" b="10832"/>
                    <a:stretch/>
                  </pic:blipFill>
                  <pic:spPr bwMode="auto">
                    <a:xfrm>
                      <a:off x="0" y="0"/>
                      <a:ext cx="5428615" cy="1682443"/>
                    </a:xfrm>
                    <a:prstGeom prst="rect">
                      <a:avLst/>
                    </a:prstGeom>
                    <a:ln>
                      <a:noFill/>
                    </a:ln>
                    <a:extLst>
                      <a:ext uri="{53640926-AAD7-44D8-BBD7-CCE9431645EC}">
                        <a14:shadowObscured xmlns:a14="http://schemas.microsoft.com/office/drawing/2010/main"/>
                      </a:ext>
                    </a:extLst>
                  </pic:spPr>
                </pic:pic>
              </a:graphicData>
            </a:graphic>
          </wp:inline>
        </w:drawing>
      </w:r>
    </w:p>
    <w:p w14:paraId="12E8512E" w14:textId="7D42BA61" w:rsidR="003A0148" w:rsidRDefault="00DD0EA9" w:rsidP="00A83D29">
      <w:pPr>
        <w:pStyle w:val="1FigureName"/>
      </w:pPr>
      <w:bookmarkStart w:id="49" w:name="_Ref163779855"/>
      <w:r>
        <w:t xml:space="preserve">Fig. </w:t>
      </w:r>
      <w:fldSimple w:instr=" SEQ Fig. \* ARABIC " w:fldLock="1">
        <w:r w:rsidR="00672CAF">
          <w:rPr>
            <w:noProof/>
          </w:rPr>
          <w:t>21</w:t>
        </w:r>
      </w:fldSimple>
      <w:bookmarkEnd w:id="49"/>
      <w:r>
        <w:t xml:space="preserve"> Grid partitioning results (free-form surfaces from </w:t>
      </w:r>
      <w:r w:rsidRPr="00672CAF">
        <w:rPr>
          <w:color w:val="00B0F0"/>
        </w:rPr>
        <w:fldChar w:fldCharType="begin" w:fldLock="1"/>
      </w:r>
      <w:r w:rsidR="00A46522" w:rsidRPr="00672CAF">
        <w:rPr>
          <w:color w:val="00B0F0"/>
        </w:rPr>
        <w:instrText xml:space="preserve"> ADDIN ZOTERO_ITEM CSL_CITATION {"citationID":"yebCvjR3","properties":{"formattedCitation":"[47]","plainCitation":"[47]","noteIndex":0},"citationItems":[{"id":2136,"uris":["http://zotero.org/users/8879645/items/KIAQGB9A"],"itemData":{"id":2136,"type":"paper-conference","abstract":"Popularity of free-form grid shells grows every day since they represent a universal structural solution for free-form shaped architecture, enabling the conflation of structure and facade into one element [1]. The infinite number of possibilities of generating a grid structure over some surface calls for an automated method of design and optimization, in contrast to the standard trial-and-error routine. This paper presents some results of the comprehensive research dealing with the optimization of grid shells over some predefined free-form shape. By combining static analysis and design software on a basic C++ level we try to statically optimize a grid shell generated over a given surface. Using Genetic Algorithms for the optimization we are able to significantly reduce stress and displacement in a structure, thus save material and enhance stability. The presented method of structural optimization is constructed as a C++ based plug-in for Rhinoceros 3D, one of the main NURBS (Non Uniform Rational B-Splines) geometry based modeling tools used by architects for free-form design today. The plug-in communicates iteratively with Oasys GSA, a commercial FEM software.","container-title":"Computational Design Modelling","DOI":"10.1007/978-3-642-23435-4_12","event-place":"Berlin, Heidelberg","ISBN":"978-3-642-23435-4","language":"en","page":"97-103","publisher":"Springer","publisher-place":"Berlin, Heidelberg","source":"Springer Link","title":"Integration of FEM, NURBS and Genetic Algorithms in Free-Form Grid Shell Design","author":[{"family":"Dimcic","given":"Milos"},{"family":"Knippers","given":"Jan"}],"editor":[{"family":"Gengnagel","given":"Christoph"},{"family":"Kilian","given":"Axel"},{"family":"Palz","given":"Norbert"},{"family":"Scheurer","given":"Fabian"}],"issued":{"date-parts":[["2012"]]}}}],"schema":"https://github.com/citation-style-language/schema/raw/master/csl-citation.json"} </w:instrText>
      </w:r>
      <w:r w:rsidRPr="00672CAF">
        <w:rPr>
          <w:color w:val="00B0F0"/>
        </w:rPr>
        <w:fldChar w:fldCharType="separate"/>
      </w:r>
      <w:r w:rsidR="00A46522" w:rsidRPr="00672CAF">
        <w:rPr>
          <w:color w:val="00B0F0"/>
        </w:rPr>
        <w:t>[47]</w:t>
      </w:r>
      <w:r w:rsidRPr="00672CAF">
        <w:rPr>
          <w:color w:val="00B0F0"/>
        </w:rPr>
        <w:fldChar w:fldCharType="end"/>
      </w:r>
      <w:r>
        <w:t>)</w:t>
      </w:r>
      <w:r>
        <w:rPr>
          <w:rFonts w:hint="eastAsia"/>
        </w:rPr>
        <w:t>.</w:t>
      </w:r>
      <w:r>
        <w:t xml:space="preserve"> </w:t>
      </w:r>
      <w:r w:rsidR="00C65A72">
        <w:t xml:space="preserve">(a) denotes </w:t>
      </w:r>
      <w:r w:rsidR="008E2237">
        <w:t xml:space="preserve">the </w:t>
      </w:r>
      <w:r w:rsidR="00C65A72">
        <w:t xml:space="preserve">surface used in </w:t>
      </w:r>
      <w:r w:rsidR="00DC2318">
        <w:t>C</w:t>
      </w:r>
      <w:r w:rsidR="00C65A72">
        <w:t xml:space="preserve">ase 1, and (b) is the surface for </w:t>
      </w:r>
      <w:r w:rsidR="00DC2318">
        <w:t>C</w:t>
      </w:r>
      <w:r w:rsidR="00C65A72">
        <w:t>ase 2.</w:t>
      </w:r>
    </w:p>
    <w:p w14:paraId="57E3C274" w14:textId="080AE05A" w:rsidR="00DC2318" w:rsidRDefault="00DC2318" w:rsidP="004B7711">
      <w:pPr>
        <w:ind w:firstLine="360"/>
      </w:pPr>
      <w:r w:rsidRPr="00DC2318">
        <w:t xml:space="preserve">Furthermore, a quantitative assessment </w:t>
      </w:r>
      <w:r>
        <w:rPr>
          <w:rFonts w:hint="eastAsia"/>
        </w:rPr>
        <w:t>is</w:t>
      </w:r>
      <w:r w:rsidRPr="00DC2318">
        <w:t xml:space="preserve"> performed on both cases, and the findings are documented in </w:t>
      </w:r>
      <w:r w:rsidRPr="00A83D29">
        <w:rPr>
          <w:color w:val="00B0F0"/>
        </w:rPr>
        <w:fldChar w:fldCharType="begin" w:fldLock="1"/>
      </w:r>
      <w:r w:rsidRPr="00A83D29">
        <w:rPr>
          <w:color w:val="00B0F0"/>
        </w:rPr>
        <w:instrText xml:space="preserve"> </w:instrText>
      </w:r>
      <w:r w:rsidRPr="004B0FFB">
        <w:rPr>
          <w:color w:val="00B0F0"/>
        </w:rPr>
        <w:instrText>REF _Ref</w:instrText>
      </w:r>
      <w:r w:rsidRPr="00A83D29">
        <w:rPr>
          <w:color w:val="00B0F0"/>
        </w:rPr>
        <w:instrText xml:space="preserve">163780272 \h </w:instrText>
      </w:r>
      <w:r w:rsidRPr="00A83D29">
        <w:rPr>
          <w:color w:val="00B0F0"/>
        </w:rPr>
      </w:r>
      <w:r w:rsidRPr="00A83D29">
        <w:rPr>
          <w:color w:val="00B0F0"/>
        </w:rPr>
        <w:fldChar w:fldCharType="separate"/>
      </w:r>
      <w:r w:rsidR="00672CAF" w:rsidRPr="00672CAF">
        <w:rPr>
          <w:color w:val="00B0F0"/>
        </w:rPr>
        <w:t xml:space="preserve">Table </w:t>
      </w:r>
      <w:r w:rsidR="00672CAF" w:rsidRPr="00672CAF">
        <w:rPr>
          <w:noProof/>
          <w:color w:val="00B0F0"/>
        </w:rPr>
        <w:t>4</w:t>
      </w:r>
      <w:r w:rsidRPr="00A83D29">
        <w:rPr>
          <w:color w:val="00B0F0"/>
        </w:rPr>
        <w:fldChar w:fldCharType="end"/>
      </w:r>
      <w:r w:rsidRPr="002E3B60">
        <w:t>. The resu</w:t>
      </w:r>
      <w:r w:rsidRPr="00DC2318">
        <w:t xml:space="preserve">lts reveal that the </w:t>
      </w:r>
      <w:r w:rsidR="00DC27E0">
        <w:t>mean</w:t>
      </w:r>
      <w:r w:rsidR="00DC27E0" w:rsidRPr="00DC2318">
        <w:t xml:space="preserve"> </w:t>
      </w:r>
      <w:r>
        <w:t>rod</w:t>
      </w:r>
      <w:r w:rsidRPr="00DC2318">
        <w:t xml:space="preserve"> lengths from both the traditional and GridGAN-based methods are closely matched, displaying slight variance. Yet, upon examining the mean square deviation of </w:t>
      </w:r>
      <w:r>
        <w:t>rod</w:t>
      </w:r>
      <w:r w:rsidRPr="00DC2318">
        <w:t xml:space="preserve"> lengths, </w:t>
      </w:r>
      <w:r w:rsidR="008E2237">
        <w:t xml:space="preserve">the </w:t>
      </w:r>
      <w:r w:rsidRPr="00DC2318">
        <w:t>traditional method consistently yield</w:t>
      </w:r>
      <w:r w:rsidR="008E2237">
        <w:t>s lower values than</w:t>
      </w:r>
      <w:r w:rsidRPr="00DC2318">
        <w:t xml:space="preserve"> those achieved with GridGAN, indicating that </w:t>
      </w:r>
      <w:r>
        <w:t>GridGAN</w:t>
      </w:r>
      <w:r w:rsidRPr="00DC2318">
        <w:t xml:space="preserve"> exhibits inferior performance in ensuring </w:t>
      </w:r>
      <w:r>
        <w:t>rod</w:t>
      </w:r>
      <w:r w:rsidRPr="00DC2318">
        <w:t xml:space="preserve"> length uniformity.</w:t>
      </w:r>
      <w:r>
        <w:t xml:space="preserve"> </w:t>
      </w:r>
      <w:r w:rsidRPr="00DC2318">
        <w:t xml:space="preserve">Additionally, the evaluation of </w:t>
      </w:r>
      <w:r>
        <w:t>grid</w:t>
      </w:r>
      <w:r w:rsidRPr="00DC2318">
        <w:t xml:space="preserve"> quality through </w:t>
      </w:r>
      <w:r w:rsidR="008E2237">
        <w:t xml:space="preserve">the </w:t>
      </w:r>
      <w:r w:rsidRPr="00DC2318">
        <w:t xml:space="preserve">shape quality </w:t>
      </w:r>
      <w:r>
        <w:t>factor</w:t>
      </w:r>
      <w:r w:rsidRPr="00DC2318">
        <w:t xml:space="preserve"> shows that </w:t>
      </w:r>
      <w:r w:rsidR="008E2237">
        <w:t xml:space="preserve">the </w:t>
      </w:r>
      <w:r w:rsidRPr="00DC2318">
        <w:t>traditional method nearly achieve</w:t>
      </w:r>
      <w:r w:rsidR="008E2237">
        <w:t>s</w:t>
      </w:r>
      <w:r w:rsidRPr="00DC2318">
        <w:t xml:space="preserve"> </w:t>
      </w:r>
      <w:r w:rsidR="008E2237">
        <w:t xml:space="preserve">a </w:t>
      </w:r>
      <w:r>
        <w:t>factor</w:t>
      </w:r>
      <w:r w:rsidRPr="00DC2318">
        <w:t xml:space="preserve"> of 1, suggesting </w:t>
      </w:r>
      <w:r>
        <w:t>much better</w:t>
      </w:r>
      <w:r w:rsidRPr="00DC2318">
        <w:t xml:space="preserve"> </w:t>
      </w:r>
      <w:r>
        <w:t>grid</w:t>
      </w:r>
      <w:r w:rsidRPr="00DC2318">
        <w:t xml:space="preserve"> quality. In contrast, the </w:t>
      </w:r>
      <w:r w:rsidRPr="00DC2318">
        <w:lastRenderedPageBreak/>
        <w:t xml:space="preserve">mean shape quality </w:t>
      </w:r>
      <w:r>
        <w:t>factor</w:t>
      </w:r>
      <w:r w:rsidRPr="00DC2318">
        <w:t xml:space="preserve"> derived from GridGAN is </w:t>
      </w:r>
      <w:r>
        <w:t>relatively</w:t>
      </w:r>
      <w:r w:rsidRPr="00DC2318">
        <w:t xml:space="preserve"> lower, especially for Case 2, where </w:t>
      </w:r>
      <w:r>
        <w:t xml:space="preserve">the relative error of </w:t>
      </w:r>
      <w:r w:rsidRPr="00DC2318">
        <w:t xml:space="preserve">the average shape quality </w:t>
      </w:r>
      <w:r>
        <w:t>factor</w:t>
      </w:r>
      <w:r w:rsidRPr="00DC2318">
        <w:t xml:space="preserve"> surpasses 13.22%. Moreover, </w:t>
      </w:r>
      <w:r w:rsidR="00C73307" w:rsidRPr="00C73307">
        <w:t>the quality of the basic elements from GridGAN is found to be inferior</w:t>
      </w:r>
      <w:r w:rsidRPr="00DC2318">
        <w:t xml:space="preserve">, with a mean square deviation error reaching up to 0.03 compared to the </w:t>
      </w:r>
      <w:r w:rsidR="00DC27E0">
        <w:t>traditional</w:t>
      </w:r>
      <w:r w:rsidR="002371C3">
        <w:t xml:space="preserve"> method</w:t>
      </w:r>
      <w:r w:rsidRPr="00DC2318">
        <w:t>.</w:t>
      </w:r>
      <w:r w:rsidR="00C73307">
        <w:t xml:space="preserve"> I</w:t>
      </w:r>
      <w:r w:rsidR="00C73307" w:rsidRPr="00C73307">
        <w:t xml:space="preserve">t is important to note that the relative error and mean square deviation in Cases 1 and 2 exceed those observed in the model tests directly based on the test set </w:t>
      </w:r>
      <w:r w:rsidR="00DC27E0">
        <w:t>in</w:t>
      </w:r>
      <w:r w:rsidR="00DC27E0">
        <w:rPr>
          <w:color w:val="00B0F0"/>
        </w:rPr>
        <w:t xml:space="preserve"> </w:t>
      </w:r>
      <w:hyperlink w:anchor="_Model_Performance" w:history="1">
        <w:r w:rsidR="00DC27E0" w:rsidRPr="00CE461A">
          <w:rPr>
            <w:rStyle w:val="af5"/>
            <w:color w:val="00B0F0"/>
            <w:u w:val="none"/>
          </w:rPr>
          <w:t>Section 3.3</w:t>
        </w:r>
      </w:hyperlink>
      <w:r w:rsidR="00DC27E0">
        <w:t>.</w:t>
      </w:r>
      <w:r w:rsidR="00C73307" w:rsidRPr="00C73307">
        <w:t xml:space="preserve"> This suggests that GridGAN has a commendable degree of universality and generalization ability, making it applicable to various free</w:t>
      </w:r>
      <w:r w:rsidR="00C73307">
        <w:t>-</w:t>
      </w:r>
      <w:r w:rsidR="00C73307" w:rsidRPr="00C73307">
        <w:t xml:space="preserve">form surfaces. Nevertheless, it is crucial to highlight that the </w:t>
      </w:r>
      <w:r w:rsidR="00C73307">
        <w:t>grid</w:t>
      </w:r>
      <w:r w:rsidR="00C73307" w:rsidRPr="00C73307">
        <w:t xml:space="preserve"> quality produced by GridGAN decreases when used on free</w:t>
      </w:r>
      <w:r w:rsidR="00C73307">
        <w:t>-</w:t>
      </w:r>
      <w:r w:rsidR="00C73307" w:rsidRPr="00C73307">
        <w:t>form surfaces that vary substantially from the training dataset.</w:t>
      </w:r>
    </w:p>
    <w:p w14:paraId="2BD91F57" w14:textId="45ED84BA" w:rsidR="00C65A72" w:rsidRDefault="00C65A72" w:rsidP="00A83D29">
      <w:pPr>
        <w:pStyle w:val="2TableName"/>
      </w:pPr>
      <w:bookmarkStart w:id="50" w:name="_Ref163780272"/>
      <w:r>
        <w:t xml:space="preserve">Table </w:t>
      </w:r>
      <w:fldSimple w:instr=" SEQ Table \* ARABIC " w:fldLock="1">
        <w:r w:rsidR="00672CAF">
          <w:rPr>
            <w:noProof/>
          </w:rPr>
          <w:t>4</w:t>
        </w:r>
      </w:fldSimple>
      <w:bookmarkEnd w:id="50"/>
      <w:r>
        <w:t xml:space="preserve"> Quantitative evaluation of two case studies</w:t>
      </w:r>
    </w:p>
    <w:tbl>
      <w:tblPr>
        <w:tblStyle w:val="a5"/>
        <w:tblW w:w="9921"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707"/>
        <w:gridCol w:w="1134"/>
        <w:gridCol w:w="1134"/>
        <w:gridCol w:w="1134"/>
        <w:gridCol w:w="1134"/>
        <w:gridCol w:w="283"/>
        <w:gridCol w:w="1134"/>
        <w:gridCol w:w="1134"/>
        <w:gridCol w:w="1134"/>
      </w:tblGrid>
      <w:tr w:rsidR="00C65A72" w14:paraId="209EC85C" w14:textId="77777777" w:rsidTr="00A83D29">
        <w:trPr>
          <w:jc w:val="center"/>
        </w:trPr>
        <w:tc>
          <w:tcPr>
            <w:tcW w:w="993" w:type="dxa"/>
            <w:vMerge w:val="restart"/>
            <w:vAlign w:val="center"/>
          </w:tcPr>
          <w:p w14:paraId="0914744A" w14:textId="2084B4A8" w:rsidR="00C65A72" w:rsidRPr="00B2747C" w:rsidRDefault="00C65A72" w:rsidP="00C65A72">
            <w:pPr>
              <w:pStyle w:val="2TableFormat"/>
            </w:pPr>
            <w:r>
              <w:t>Type</w:t>
            </w:r>
          </w:p>
        </w:tc>
        <w:tc>
          <w:tcPr>
            <w:tcW w:w="707" w:type="dxa"/>
            <w:vMerge w:val="restart"/>
            <w:vAlign w:val="center"/>
          </w:tcPr>
          <w:p w14:paraId="439420AD" w14:textId="18119C61" w:rsidR="00C65A72" w:rsidRPr="00B2747C" w:rsidRDefault="00C65A72" w:rsidP="00A83D29">
            <w:pPr>
              <w:pStyle w:val="2TableFormat"/>
            </w:pPr>
            <w:r>
              <w:t>Case</w:t>
            </w:r>
          </w:p>
        </w:tc>
        <w:tc>
          <w:tcPr>
            <w:tcW w:w="4536" w:type="dxa"/>
            <w:gridSpan w:val="4"/>
            <w:tcBorders>
              <w:bottom w:val="single" w:sz="6" w:space="0" w:color="auto"/>
            </w:tcBorders>
            <w:vAlign w:val="center"/>
          </w:tcPr>
          <w:p w14:paraId="24B65F0C" w14:textId="77777777" w:rsidR="00C65A72" w:rsidRPr="00B2747C" w:rsidRDefault="00C65A72" w:rsidP="00A83D29">
            <w:pPr>
              <w:pStyle w:val="2TableFormat"/>
            </w:pPr>
            <w:r w:rsidRPr="00B2747C">
              <w:t>M</w:t>
            </w:r>
            <w:r w:rsidRPr="00B2747C">
              <w:rPr>
                <w:rFonts w:hint="eastAsia"/>
              </w:rPr>
              <w:t>ean</w:t>
            </w:r>
          </w:p>
        </w:tc>
        <w:tc>
          <w:tcPr>
            <w:tcW w:w="283" w:type="dxa"/>
            <w:vAlign w:val="center"/>
          </w:tcPr>
          <w:p w14:paraId="03690CCE" w14:textId="77777777" w:rsidR="00C65A72" w:rsidRPr="00B2747C" w:rsidRDefault="00C65A72" w:rsidP="00A83D29">
            <w:pPr>
              <w:pStyle w:val="2TableFormat"/>
            </w:pPr>
          </w:p>
        </w:tc>
        <w:tc>
          <w:tcPr>
            <w:tcW w:w="3402" w:type="dxa"/>
            <w:gridSpan w:val="3"/>
            <w:tcBorders>
              <w:bottom w:val="single" w:sz="6" w:space="0" w:color="auto"/>
            </w:tcBorders>
            <w:vAlign w:val="center"/>
          </w:tcPr>
          <w:p w14:paraId="701CEC36" w14:textId="77777777" w:rsidR="00C65A72" w:rsidRPr="00B2747C" w:rsidRDefault="00C65A72" w:rsidP="00A83D29">
            <w:pPr>
              <w:pStyle w:val="2TableFormat"/>
            </w:pPr>
            <w:r w:rsidRPr="00B2747C">
              <w:t>Mean square deviation</w:t>
            </w:r>
          </w:p>
        </w:tc>
      </w:tr>
      <w:tr w:rsidR="00C65A72" w14:paraId="38A4A923" w14:textId="77777777" w:rsidTr="00A83D29">
        <w:trPr>
          <w:jc w:val="center"/>
        </w:trPr>
        <w:tc>
          <w:tcPr>
            <w:tcW w:w="993" w:type="dxa"/>
            <w:vMerge/>
            <w:tcBorders>
              <w:bottom w:val="single" w:sz="6" w:space="0" w:color="auto"/>
            </w:tcBorders>
            <w:vAlign w:val="center"/>
          </w:tcPr>
          <w:p w14:paraId="4353DB3D" w14:textId="77777777" w:rsidR="00C65A72" w:rsidRPr="00B2747C" w:rsidRDefault="00C65A72" w:rsidP="00C65A72">
            <w:pPr>
              <w:pStyle w:val="2TableFormat"/>
            </w:pPr>
          </w:p>
        </w:tc>
        <w:tc>
          <w:tcPr>
            <w:tcW w:w="707" w:type="dxa"/>
            <w:vMerge/>
            <w:tcBorders>
              <w:bottom w:val="single" w:sz="6" w:space="0" w:color="auto"/>
            </w:tcBorders>
            <w:vAlign w:val="center"/>
          </w:tcPr>
          <w:p w14:paraId="067924E7" w14:textId="70BDFB05" w:rsidR="00C65A72" w:rsidRPr="00B2747C" w:rsidRDefault="00C65A72" w:rsidP="00A83D29">
            <w:pPr>
              <w:pStyle w:val="2TableFormat"/>
            </w:pPr>
          </w:p>
        </w:tc>
        <w:tc>
          <w:tcPr>
            <w:tcW w:w="1134" w:type="dxa"/>
            <w:tcBorders>
              <w:top w:val="single" w:sz="6" w:space="0" w:color="auto"/>
              <w:bottom w:val="single" w:sz="6" w:space="0" w:color="auto"/>
            </w:tcBorders>
            <w:vAlign w:val="center"/>
          </w:tcPr>
          <w:p w14:paraId="70895D39" w14:textId="66FF93C0" w:rsidR="00C65A72" w:rsidRPr="00B2747C" w:rsidRDefault="00C65A72" w:rsidP="00A83D29">
            <w:pPr>
              <w:pStyle w:val="2TableFormat"/>
              <w:rPr>
                <w:vertAlign w:val="superscript"/>
              </w:rPr>
            </w:pPr>
            <w:proofErr w:type="spellStart"/>
            <w:r w:rsidRPr="00B2747C">
              <w:t>M1</w:t>
            </w:r>
            <w:proofErr w:type="spellEnd"/>
          </w:p>
        </w:tc>
        <w:tc>
          <w:tcPr>
            <w:tcW w:w="1134" w:type="dxa"/>
            <w:tcBorders>
              <w:top w:val="single" w:sz="6" w:space="0" w:color="auto"/>
              <w:bottom w:val="single" w:sz="6" w:space="0" w:color="auto"/>
            </w:tcBorders>
            <w:vAlign w:val="center"/>
          </w:tcPr>
          <w:p w14:paraId="60CA5375" w14:textId="77777777" w:rsidR="00C65A72" w:rsidRPr="00B2747C" w:rsidRDefault="00C65A72" w:rsidP="00A83D29">
            <w:pPr>
              <w:pStyle w:val="2TableFormat"/>
            </w:pPr>
            <w:r w:rsidRPr="00B2747C">
              <w:t>GridGAN</w:t>
            </w:r>
          </w:p>
        </w:tc>
        <w:tc>
          <w:tcPr>
            <w:tcW w:w="1134" w:type="dxa"/>
            <w:tcBorders>
              <w:top w:val="single" w:sz="6" w:space="0" w:color="auto"/>
              <w:bottom w:val="single" w:sz="6" w:space="0" w:color="auto"/>
            </w:tcBorders>
            <w:vAlign w:val="center"/>
          </w:tcPr>
          <w:p w14:paraId="4CF0A42B" w14:textId="77777777" w:rsidR="00C65A72" w:rsidRPr="00B2747C" w:rsidRDefault="00C65A72" w:rsidP="00A83D29">
            <w:pPr>
              <w:pStyle w:val="2TableFormat"/>
            </w:pPr>
            <w:r w:rsidRPr="00B2747C">
              <w:t>Error</w:t>
            </w:r>
          </w:p>
        </w:tc>
        <w:tc>
          <w:tcPr>
            <w:tcW w:w="1134" w:type="dxa"/>
            <w:tcBorders>
              <w:top w:val="single" w:sz="6" w:space="0" w:color="auto"/>
              <w:bottom w:val="single" w:sz="6" w:space="0" w:color="auto"/>
            </w:tcBorders>
            <w:vAlign w:val="center"/>
          </w:tcPr>
          <w:p w14:paraId="46D6D858" w14:textId="77777777" w:rsidR="00C65A72" w:rsidRPr="00895E33" w:rsidRDefault="00C65A72" w:rsidP="00A83D29">
            <w:pPr>
              <w:pStyle w:val="2TableFormat"/>
            </w:pPr>
            <w:r w:rsidRPr="00B2747C">
              <w:t>RE</w:t>
            </w:r>
            <w:r w:rsidRPr="00B2747C">
              <w:rPr>
                <w:vertAlign w:val="superscript"/>
              </w:rPr>
              <w:t>*</w:t>
            </w:r>
            <w:r>
              <w:t xml:space="preserve"> </w:t>
            </w:r>
            <w:r>
              <w:rPr>
                <w:rFonts w:hint="eastAsia"/>
              </w:rPr>
              <w:t>(</w:t>
            </w:r>
            <w:r>
              <w:t>%)</w:t>
            </w:r>
          </w:p>
        </w:tc>
        <w:tc>
          <w:tcPr>
            <w:tcW w:w="283" w:type="dxa"/>
            <w:tcBorders>
              <w:bottom w:val="single" w:sz="6" w:space="0" w:color="auto"/>
            </w:tcBorders>
            <w:vAlign w:val="center"/>
          </w:tcPr>
          <w:p w14:paraId="3B366FD3" w14:textId="77777777" w:rsidR="00C65A72" w:rsidRPr="00B2747C" w:rsidRDefault="00C65A72" w:rsidP="00A83D29">
            <w:pPr>
              <w:pStyle w:val="2TableFormat"/>
            </w:pPr>
          </w:p>
        </w:tc>
        <w:tc>
          <w:tcPr>
            <w:tcW w:w="1134" w:type="dxa"/>
            <w:tcBorders>
              <w:top w:val="single" w:sz="6" w:space="0" w:color="auto"/>
              <w:bottom w:val="single" w:sz="6" w:space="0" w:color="auto"/>
            </w:tcBorders>
            <w:vAlign w:val="center"/>
          </w:tcPr>
          <w:p w14:paraId="326CD2E9" w14:textId="75D40A68" w:rsidR="00C65A72" w:rsidRPr="00B2747C" w:rsidRDefault="00C65A72" w:rsidP="00A83D29">
            <w:pPr>
              <w:pStyle w:val="2TableFormat"/>
            </w:pPr>
            <w:proofErr w:type="spellStart"/>
            <w:r w:rsidRPr="00B2747C">
              <w:t>M1</w:t>
            </w:r>
            <w:proofErr w:type="spellEnd"/>
          </w:p>
        </w:tc>
        <w:tc>
          <w:tcPr>
            <w:tcW w:w="1134" w:type="dxa"/>
            <w:tcBorders>
              <w:top w:val="single" w:sz="6" w:space="0" w:color="auto"/>
              <w:bottom w:val="single" w:sz="6" w:space="0" w:color="auto"/>
            </w:tcBorders>
            <w:vAlign w:val="center"/>
          </w:tcPr>
          <w:p w14:paraId="13E405A5" w14:textId="77777777" w:rsidR="00C65A72" w:rsidRPr="00B2747C" w:rsidRDefault="00C65A72" w:rsidP="00A83D29">
            <w:pPr>
              <w:pStyle w:val="2TableFormat"/>
            </w:pPr>
            <w:r w:rsidRPr="00B2747C">
              <w:t>GridGAN</w:t>
            </w:r>
          </w:p>
        </w:tc>
        <w:tc>
          <w:tcPr>
            <w:tcW w:w="1134" w:type="dxa"/>
            <w:tcBorders>
              <w:top w:val="single" w:sz="6" w:space="0" w:color="auto"/>
              <w:bottom w:val="single" w:sz="6" w:space="0" w:color="auto"/>
            </w:tcBorders>
            <w:vAlign w:val="center"/>
          </w:tcPr>
          <w:p w14:paraId="2DB94BFB" w14:textId="77777777" w:rsidR="00C65A72" w:rsidRPr="00B2747C" w:rsidRDefault="00C65A72" w:rsidP="00A83D29">
            <w:pPr>
              <w:pStyle w:val="2TableFormat"/>
            </w:pPr>
            <w:r w:rsidRPr="00B2747C">
              <w:t>Error</w:t>
            </w:r>
          </w:p>
        </w:tc>
      </w:tr>
      <w:tr w:rsidR="00C65A72" w14:paraId="7809D83D" w14:textId="77777777" w:rsidTr="00A83D29">
        <w:trPr>
          <w:jc w:val="center"/>
        </w:trPr>
        <w:tc>
          <w:tcPr>
            <w:tcW w:w="993" w:type="dxa"/>
            <w:vMerge w:val="restart"/>
            <w:tcBorders>
              <w:top w:val="single" w:sz="6" w:space="0" w:color="auto"/>
            </w:tcBorders>
            <w:vAlign w:val="center"/>
          </w:tcPr>
          <w:p w14:paraId="4104AEB5" w14:textId="235CDEEE" w:rsidR="00474D05" w:rsidRDefault="00474D05" w:rsidP="00C65A72">
            <w:pPr>
              <w:pStyle w:val="2TableFormat"/>
            </w:pPr>
            <w:r>
              <w:t>rod</w:t>
            </w:r>
          </w:p>
          <w:p w14:paraId="5F529589" w14:textId="4FC2AFB6" w:rsidR="00C65A72" w:rsidRDefault="00474D05" w:rsidP="00C65A72">
            <w:pPr>
              <w:pStyle w:val="2TableFormat"/>
            </w:pPr>
            <w:r>
              <w:rPr>
                <w:rFonts w:hint="eastAsia"/>
              </w:rPr>
              <w:t>l</w:t>
            </w:r>
            <w:r w:rsidR="00C65A72" w:rsidRPr="00C65A72">
              <w:t>ength</w:t>
            </w:r>
            <w:r>
              <w:t>s</w:t>
            </w:r>
          </w:p>
        </w:tc>
        <w:tc>
          <w:tcPr>
            <w:tcW w:w="707" w:type="dxa"/>
            <w:tcBorders>
              <w:top w:val="single" w:sz="6" w:space="0" w:color="auto"/>
              <w:bottom w:val="nil"/>
            </w:tcBorders>
            <w:vAlign w:val="center"/>
          </w:tcPr>
          <w:p w14:paraId="1FF96C19" w14:textId="030E86B6" w:rsidR="00C65A72" w:rsidRDefault="00C65A72" w:rsidP="00A83D29">
            <w:pPr>
              <w:pStyle w:val="2TableFormat"/>
            </w:pPr>
            <w:r>
              <w:t>1</w:t>
            </w:r>
          </w:p>
        </w:tc>
        <w:tc>
          <w:tcPr>
            <w:tcW w:w="1134" w:type="dxa"/>
            <w:tcBorders>
              <w:top w:val="single" w:sz="6" w:space="0" w:color="auto"/>
              <w:bottom w:val="nil"/>
            </w:tcBorders>
          </w:tcPr>
          <w:p w14:paraId="3EB4C064" w14:textId="02F48341" w:rsidR="00C65A72" w:rsidRDefault="00C65A72" w:rsidP="00A83D29">
            <w:pPr>
              <w:pStyle w:val="2TableFormat"/>
            </w:pPr>
            <w:r w:rsidRPr="004E2BCD">
              <w:t>3.884</w:t>
            </w:r>
          </w:p>
        </w:tc>
        <w:tc>
          <w:tcPr>
            <w:tcW w:w="1134" w:type="dxa"/>
            <w:tcBorders>
              <w:top w:val="single" w:sz="6" w:space="0" w:color="auto"/>
              <w:bottom w:val="nil"/>
            </w:tcBorders>
          </w:tcPr>
          <w:p w14:paraId="374596D8" w14:textId="795C0337" w:rsidR="00C65A72" w:rsidRDefault="00C65A72" w:rsidP="00A83D29">
            <w:pPr>
              <w:pStyle w:val="2TableFormat"/>
            </w:pPr>
            <w:r w:rsidRPr="004E2BCD">
              <w:t>3.819</w:t>
            </w:r>
          </w:p>
        </w:tc>
        <w:tc>
          <w:tcPr>
            <w:tcW w:w="1134" w:type="dxa"/>
            <w:tcBorders>
              <w:top w:val="single" w:sz="6" w:space="0" w:color="auto"/>
              <w:bottom w:val="nil"/>
            </w:tcBorders>
          </w:tcPr>
          <w:p w14:paraId="03B8A022" w14:textId="59F4546F" w:rsidR="00C65A72" w:rsidRDefault="00C65A72" w:rsidP="00A83D29">
            <w:pPr>
              <w:pStyle w:val="2TableFormat"/>
            </w:pPr>
            <w:r w:rsidRPr="004E2BCD">
              <w:t>0.066</w:t>
            </w:r>
          </w:p>
        </w:tc>
        <w:tc>
          <w:tcPr>
            <w:tcW w:w="1134" w:type="dxa"/>
            <w:tcBorders>
              <w:top w:val="single" w:sz="6" w:space="0" w:color="auto"/>
              <w:bottom w:val="nil"/>
            </w:tcBorders>
          </w:tcPr>
          <w:p w14:paraId="5CE3ECA6" w14:textId="49EFB9DE" w:rsidR="00C65A72" w:rsidRDefault="00C65A72" w:rsidP="00A83D29">
            <w:pPr>
              <w:pStyle w:val="2TableFormat"/>
            </w:pPr>
            <w:r w:rsidRPr="004E2BCD">
              <w:t>-1.72</w:t>
            </w:r>
          </w:p>
        </w:tc>
        <w:tc>
          <w:tcPr>
            <w:tcW w:w="283" w:type="dxa"/>
            <w:tcBorders>
              <w:top w:val="single" w:sz="6" w:space="0" w:color="auto"/>
              <w:bottom w:val="nil"/>
            </w:tcBorders>
            <w:vAlign w:val="center"/>
          </w:tcPr>
          <w:p w14:paraId="2EFA9444" w14:textId="77777777" w:rsidR="00C65A72" w:rsidRPr="004D08F5" w:rsidRDefault="00C65A72" w:rsidP="00A83D29">
            <w:pPr>
              <w:pStyle w:val="2TableFormat"/>
            </w:pPr>
          </w:p>
        </w:tc>
        <w:tc>
          <w:tcPr>
            <w:tcW w:w="1134" w:type="dxa"/>
            <w:tcBorders>
              <w:top w:val="single" w:sz="6" w:space="0" w:color="auto"/>
              <w:bottom w:val="nil"/>
            </w:tcBorders>
          </w:tcPr>
          <w:p w14:paraId="5E16C71F" w14:textId="0CB4EDDB" w:rsidR="00C65A72" w:rsidRDefault="00C65A72" w:rsidP="00A83D29">
            <w:pPr>
              <w:pStyle w:val="2TableFormat"/>
            </w:pPr>
            <w:r w:rsidRPr="00DD3948">
              <w:t>0.235</w:t>
            </w:r>
          </w:p>
        </w:tc>
        <w:tc>
          <w:tcPr>
            <w:tcW w:w="1134" w:type="dxa"/>
            <w:tcBorders>
              <w:top w:val="single" w:sz="6" w:space="0" w:color="auto"/>
              <w:bottom w:val="nil"/>
            </w:tcBorders>
          </w:tcPr>
          <w:p w14:paraId="2AE1E8F9" w14:textId="1415A947" w:rsidR="00C65A72" w:rsidRDefault="00C65A72" w:rsidP="00A83D29">
            <w:pPr>
              <w:pStyle w:val="2TableFormat"/>
            </w:pPr>
            <w:r w:rsidRPr="00DD3948">
              <w:t>0.360</w:t>
            </w:r>
          </w:p>
        </w:tc>
        <w:tc>
          <w:tcPr>
            <w:tcW w:w="1134" w:type="dxa"/>
            <w:tcBorders>
              <w:top w:val="single" w:sz="6" w:space="0" w:color="auto"/>
              <w:bottom w:val="nil"/>
            </w:tcBorders>
          </w:tcPr>
          <w:p w14:paraId="37B363D6" w14:textId="1E0BD48A" w:rsidR="00C65A72" w:rsidRDefault="00C65A72" w:rsidP="00A83D29">
            <w:pPr>
              <w:pStyle w:val="2TableFormat"/>
            </w:pPr>
            <w:r w:rsidRPr="00DD3948">
              <w:t>-0.125</w:t>
            </w:r>
          </w:p>
        </w:tc>
      </w:tr>
      <w:tr w:rsidR="00C65A72" w14:paraId="64918E0C" w14:textId="77777777" w:rsidTr="00A83D29">
        <w:trPr>
          <w:jc w:val="center"/>
        </w:trPr>
        <w:tc>
          <w:tcPr>
            <w:tcW w:w="993" w:type="dxa"/>
            <w:vMerge/>
            <w:vAlign w:val="center"/>
          </w:tcPr>
          <w:p w14:paraId="6593C292" w14:textId="77777777" w:rsidR="00C65A72" w:rsidRDefault="00C65A72" w:rsidP="00C65A72">
            <w:pPr>
              <w:pStyle w:val="2TableFormat"/>
            </w:pPr>
          </w:p>
        </w:tc>
        <w:tc>
          <w:tcPr>
            <w:tcW w:w="707" w:type="dxa"/>
            <w:tcBorders>
              <w:top w:val="nil"/>
            </w:tcBorders>
            <w:vAlign w:val="center"/>
          </w:tcPr>
          <w:p w14:paraId="2CB991A6" w14:textId="7E3F830F" w:rsidR="00C65A72" w:rsidRDefault="00C65A72" w:rsidP="00A83D29">
            <w:pPr>
              <w:pStyle w:val="2TableFormat"/>
            </w:pPr>
            <w:r>
              <w:t>2</w:t>
            </w:r>
          </w:p>
        </w:tc>
        <w:tc>
          <w:tcPr>
            <w:tcW w:w="1134" w:type="dxa"/>
            <w:tcBorders>
              <w:top w:val="nil"/>
            </w:tcBorders>
          </w:tcPr>
          <w:p w14:paraId="66155FF3" w14:textId="0752772C" w:rsidR="00C65A72" w:rsidRDefault="00C65A72" w:rsidP="00A83D29">
            <w:pPr>
              <w:pStyle w:val="2TableFormat"/>
            </w:pPr>
            <w:r w:rsidRPr="004E2BCD">
              <w:t>3.679</w:t>
            </w:r>
          </w:p>
        </w:tc>
        <w:tc>
          <w:tcPr>
            <w:tcW w:w="1134" w:type="dxa"/>
            <w:tcBorders>
              <w:top w:val="nil"/>
            </w:tcBorders>
          </w:tcPr>
          <w:p w14:paraId="5D0ED487" w14:textId="01B277EE" w:rsidR="00C65A72" w:rsidRDefault="00C65A72" w:rsidP="00A83D29">
            <w:pPr>
              <w:pStyle w:val="2TableFormat"/>
            </w:pPr>
            <w:r w:rsidRPr="004E2BCD">
              <w:t>3.765</w:t>
            </w:r>
          </w:p>
        </w:tc>
        <w:tc>
          <w:tcPr>
            <w:tcW w:w="1134" w:type="dxa"/>
            <w:tcBorders>
              <w:top w:val="nil"/>
            </w:tcBorders>
          </w:tcPr>
          <w:p w14:paraId="1CFC246C" w14:textId="36AF87A1" w:rsidR="00C65A72" w:rsidRDefault="00C65A72" w:rsidP="00A83D29">
            <w:pPr>
              <w:pStyle w:val="2TableFormat"/>
            </w:pPr>
            <w:r w:rsidRPr="004E2BCD">
              <w:t>-0.087</w:t>
            </w:r>
          </w:p>
        </w:tc>
        <w:tc>
          <w:tcPr>
            <w:tcW w:w="1134" w:type="dxa"/>
            <w:tcBorders>
              <w:top w:val="nil"/>
            </w:tcBorders>
          </w:tcPr>
          <w:p w14:paraId="100E13DC" w14:textId="284FF875" w:rsidR="00C65A72" w:rsidRDefault="00C65A72" w:rsidP="00A83D29">
            <w:pPr>
              <w:pStyle w:val="2TableFormat"/>
            </w:pPr>
            <w:r w:rsidRPr="004E2BCD">
              <w:t>2.30</w:t>
            </w:r>
          </w:p>
        </w:tc>
        <w:tc>
          <w:tcPr>
            <w:tcW w:w="283" w:type="dxa"/>
            <w:tcBorders>
              <w:top w:val="nil"/>
            </w:tcBorders>
            <w:vAlign w:val="center"/>
          </w:tcPr>
          <w:p w14:paraId="071CA37C" w14:textId="77777777" w:rsidR="00C65A72" w:rsidRPr="004D08F5" w:rsidRDefault="00C65A72" w:rsidP="00A83D29">
            <w:pPr>
              <w:pStyle w:val="2TableFormat"/>
            </w:pPr>
          </w:p>
        </w:tc>
        <w:tc>
          <w:tcPr>
            <w:tcW w:w="1134" w:type="dxa"/>
            <w:tcBorders>
              <w:top w:val="nil"/>
            </w:tcBorders>
          </w:tcPr>
          <w:p w14:paraId="70B8873D" w14:textId="46E56EDD" w:rsidR="00C65A72" w:rsidRDefault="00C65A72" w:rsidP="00A83D29">
            <w:pPr>
              <w:pStyle w:val="2TableFormat"/>
            </w:pPr>
            <w:r w:rsidRPr="00DD3948">
              <w:t>0.240</w:t>
            </w:r>
          </w:p>
        </w:tc>
        <w:tc>
          <w:tcPr>
            <w:tcW w:w="1134" w:type="dxa"/>
            <w:tcBorders>
              <w:top w:val="nil"/>
            </w:tcBorders>
          </w:tcPr>
          <w:p w14:paraId="72291C07" w14:textId="6ADAE35F" w:rsidR="00C65A72" w:rsidRDefault="00C65A72" w:rsidP="00A83D29">
            <w:pPr>
              <w:pStyle w:val="2TableFormat"/>
            </w:pPr>
            <w:r w:rsidRPr="00DD3948">
              <w:t>0.408</w:t>
            </w:r>
          </w:p>
        </w:tc>
        <w:tc>
          <w:tcPr>
            <w:tcW w:w="1134" w:type="dxa"/>
            <w:tcBorders>
              <w:top w:val="nil"/>
            </w:tcBorders>
          </w:tcPr>
          <w:p w14:paraId="2E2535E6" w14:textId="6A5195D1" w:rsidR="00C65A72" w:rsidRDefault="00C65A72" w:rsidP="00A83D29">
            <w:pPr>
              <w:pStyle w:val="2TableFormat"/>
            </w:pPr>
            <w:r w:rsidRPr="00DD3948">
              <w:t>-0.168</w:t>
            </w:r>
          </w:p>
        </w:tc>
      </w:tr>
      <w:tr w:rsidR="00474D05" w14:paraId="405C6F33" w14:textId="77777777" w:rsidTr="00A83D29">
        <w:trPr>
          <w:jc w:val="center"/>
        </w:trPr>
        <w:tc>
          <w:tcPr>
            <w:tcW w:w="993" w:type="dxa"/>
            <w:vMerge w:val="restart"/>
            <w:vAlign w:val="center"/>
          </w:tcPr>
          <w:p w14:paraId="68E1C701" w14:textId="029F4A17" w:rsidR="00474D05" w:rsidRDefault="00474D05" w:rsidP="00474D05">
            <w:pPr>
              <w:pStyle w:val="2TableFormat"/>
            </w:pPr>
            <w:r>
              <w:t>shape</w:t>
            </w:r>
          </w:p>
          <w:p w14:paraId="6CB45717" w14:textId="6CC08FFC" w:rsidR="00474D05" w:rsidRDefault="00474D05" w:rsidP="00474D05">
            <w:pPr>
              <w:pStyle w:val="2TableFormat"/>
            </w:pPr>
            <w:r>
              <w:t>qualities</w:t>
            </w:r>
          </w:p>
        </w:tc>
        <w:tc>
          <w:tcPr>
            <w:tcW w:w="707" w:type="dxa"/>
            <w:vAlign w:val="center"/>
          </w:tcPr>
          <w:p w14:paraId="51629864" w14:textId="30021613" w:rsidR="00474D05" w:rsidRDefault="00474D05" w:rsidP="00A83D29">
            <w:pPr>
              <w:pStyle w:val="2TableFormat"/>
            </w:pPr>
            <w:r>
              <w:t>1</w:t>
            </w:r>
          </w:p>
        </w:tc>
        <w:tc>
          <w:tcPr>
            <w:tcW w:w="1134" w:type="dxa"/>
          </w:tcPr>
          <w:p w14:paraId="4E7D253F" w14:textId="12845781" w:rsidR="00474D05" w:rsidRPr="004D08F5" w:rsidRDefault="00474D05" w:rsidP="00A83D29">
            <w:pPr>
              <w:pStyle w:val="2TableFormat"/>
            </w:pPr>
            <w:r w:rsidRPr="00EA1A09">
              <w:t>0.994</w:t>
            </w:r>
          </w:p>
        </w:tc>
        <w:tc>
          <w:tcPr>
            <w:tcW w:w="1134" w:type="dxa"/>
          </w:tcPr>
          <w:p w14:paraId="320AB176" w14:textId="7A1DB5D8" w:rsidR="00474D05" w:rsidRPr="004D08F5" w:rsidRDefault="00474D05" w:rsidP="00A83D29">
            <w:pPr>
              <w:pStyle w:val="2TableFormat"/>
            </w:pPr>
            <w:r w:rsidRPr="00EA1A09">
              <w:t>0.924</w:t>
            </w:r>
          </w:p>
        </w:tc>
        <w:tc>
          <w:tcPr>
            <w:tcW w:w="1134" w:type="dxa"/>
          </w:tcPr>
          <w:p w14:paraId="5F46D1F5" w14:textId="60D61255" w:rsidR="00474D05" w:rsidRPr="004D08F5" w:rsidRDefault="00474D05" w:rsidP="00A83D29">
            <w:pPr>
              <w:pStyle w:val="2TableFormat"/>
            </w:pPr>
            <w:r w:rsidRPr="00EA1A09">
              <w:t>0.070</w:t>
            </w:r>
          </w:p>
        </w:tc>
        <w:tc>
          <w:tcPr>
            <w:tcW w:w="1134" w:type="dxa"/>
          </w:tcPr>
          <w:p w14:paraId="3AF198E5" w14:textId="2AA09869" w:rsidR="00474D05" w:rsidRPr="004D08F5" w:rsidRDefault="00474D05" w:rsidP="00A83D29">
            <w:pPr>
              <w:pStyle w:val="2TableFormat"/>
            </w:pPr>
            <w:r w:rsidRPr="00EA1A09">
              <w:t>-7.58</w:t>
            </w:r>
          </w:p>
        </w:tc>
        <w:tc>
          <w:tcPr>
            <w:tcW w:w="283" w:type="dxa"/>
            <w:vAlign w:val="center"/>
          </w:tcPr>
          <w:p w14:paraId="61834A74" w14:textId="77777777" w:rsidR="00474D05" w:rsidRPr="004D08F5" w:rsidRDefault="00474D05" w:rsidP="00A83D29">
            <w:pPr>
              <w:pStyle w:val="2TableFormat"/>
            </w:pPr>
          </w:p>
        </w:tc>
        <w:tc>
          <w:tcPr>
            <w:tcW w:w="1134" w:type="dxa"/>
          </w:tcPr>
          <w:p w14:paraId="04CC2600" w14:textId="7C8BA822" w:rsidR="00474D05" w:rsidRPr="004D08F5" w:rsidRDefault="00474D05" w:rsidP="00A83D29">
            <w:pPr>
              <w:pStyle w:val="2TableFormat"/>
            </w:pPr>
            <w:r w:rsidRPr="0007141B">
              <w:t>0.005</w:t>
            </w:r>
          </w:p>
        </w:tc>
        <w:tc>
          <w:tcPr>
            <w:tcW w:w="1134" w:type="dxa"/>
          </w:tcPr>
          <w:p w14:paraId="26DA8A05" w14:textId="14BE0ECD" w:rsidR="00474D05" w:rsidRPr="004D08F5" w:rsidRDefault="00474D05" w:rsidP="00A83D29">
            <w:pPr>
              <w:pStyle w:val="2TableFormat"/>
            </w:pPr>
            <w:r w:rsidRPr="0007141B">
              <w:t>0.011</w:t>
            </w:r>
          </w:p>
        </w:tc>
        <w:tc>
          <w:tcPr>
            <w:tcW w:w="1134" w:type="dxa"/>
          </w:tcPr>
          <w:p w14:paraId="28EDA840" w14:textId="5A4A780E" w:rsidR="00474D05" w:rsidRPr="004D08F5" w:rsidRDefault="00474D05" w:rsidP="00A83D29">
            <w:pPr>
              <w:pStyle w:val="2TableFormat"/>
            </w:pPr>
            <w:r w:rsidRPr="0007141B">
              <w:t>-0.006</w:t>
            </w:r>
          </w:p>
        </w:tc>
      </w:tr>
      <w:tr w:rsidR="00474D05" w14:paraId="1309B983" w14:textId="77777777" w:rsidTr="00A83D29">
        <w:trPr>
          <w:jc w:val="center"/>
        </w:trPr>
        <w:tc>
          <w:tcPr>
            <w:tcW w:w="993" w:type="dxa"/>
            <w:vMerge/>
            <w:vAlign w:val="center"/>
          </w:tcPr>
          <w:p w14:paraId="2ECB2185" w14:textId="77777777" w:rsidR="00474D05" w:rsidRDefault="00474D05" w:rsidP="00474D05">
            <w:pPr>
              <w:pStyle w:val="2TableFormat"/>
            </w:pPr>
          </w:p>
        </w:tc>
        <w:tc>
          <w:tcPr>
            <w:tcW w:w="707" w:type="dxa"/>
            <w:vAlign w:val="center"/>
          </w:tcPr>
          <w:p w14:paraId="44487ED0" w14:textId="6869CEDE" w:rsidR="00474D05" w:rsidRDefault="00474D05" w:rsidP="00A83D29">
            <w:pPr>
              <w:pStyle w:val="2TableFormat"/>
            </w:pPr>
            <w:r>
              <w:t>2</w:t>
            </w:r>
          </w:p>
        </w:tc>
        <w:tc>
          <w:tcPr>
            <w:tcW w:w="1134" w:type="dxa"/>
          </w:tcPr>
          <w:p w14:paraId="2C35CAE1" w14:textId="43B6A641" w:rsidR="00474D05" w:rsidRDefault="00474D05" w:rsidP="00A83D29">
            <w:pPr>
              <w:pStyle w:val="2TableFormat"/>
            </w:pPr>
            <w:r w:rsidRPr="00EA1A09">
              <w:t>0.955</w:t>
            </w:r>
          </w:p>
        </w:tc>
        <w:tc>
          <w:tcPr>
            <w:tcW w:w="1134" w:type="dxa"/>
          </w:tcPr>
          <w:p w14:paraId="26B4E0FF" w14:textId="5114DFC2" w:rsidR="00474D05" w:rsidRDefault="00474D05" w:rsidP="00A83D29">
            <w:pPr>
              <w:pStyle w:val="2TableFormat"/>
            </w:pPr>
            <w:r w:rsidRPr="00EA1A09">
              <w:t>0.844</w:t>
            </w:r>
          </w:p>
        </w:tc>
        <w:tc>
          <w:tcPr>
            <w:tcW w:w="1134" w:type="dxa"/>
          </w:tcPr>
          <w:p w14:paraId="04286684" w14:textId="28D8EEA5" w:rsidR="00474D05" w:rsidRDefault="00474D05" w:rsidP="00A83D29">
            <w:pPr>
              <w:pStyle w:val="2TableFormat"/>
            </w:pPr>
            <w:r w:rsidRPr="00EA1A09">
              <w:t>0.112</w:t>
            </w:r>
          </w:p>
        </w:tc>
        <w:tc>
          <w:tcPr>
            <w:tcW w:w="1134" w:type="dxa"/>
          </w:tcPr>
          <w:p w14:paraId="1CF17B32" w14:textId="68E4529D" w:rsidR="00474D05" w:rsidRDefault="00474D05" w:rsidP="00A83D29">
            <w:pPr>
              <w:pStyle w:val="2TableFormat"/>
            </w:pPr>
            <w:r w:rsidRPr="00EA1A09">
              <w:t>-13.22</w:t>
            </w:r>
          </w:p>
        </w:tc>
        <w:tc>
          <w:tcPr>
            <w:tcW w:w="283" w:type="dxa"/>
            <w:vAlign w:val="center"/>
          </w:tcPr>
          <w:p w14:paraId="770FEB34" w14:textId="77777777" w:rsidR="00474D05" w:rsidRPr="004D08F5" w:rsidRDefault="00474D05" w:rsidP="00A83D29">
            <w:pPr>
              <w:pStyle w:val="2TableFormat"/>
            </w:pPr>
          </w:p>
        </w:tc>
        <w:tc>
          <w:tcPr>
            <w:tcW w:w="1134" w:type="dxa"/>
          </w:tcPr>
          <w:p w14:paraId="38BF1304" w14:textId="75ECAA04" w:rsidR="00474D05" w:rsidRDefault="00474D05" w:rsidP="00A83D29">
            <w:pPr>
              <w:pStyle w:val="2TableFormat"/>
            </w:pPr>
            <w:r w:rsidRPr="0007141B">
              <w:t>0.046</w:t>
            </w:r>
          </w:p>
        </w:tc>
        <w:tc>
          <w:tcPr>
            <w:tcW w:w="1134" w:type="dxa"/>
          </w:tcPr>
          <w:p w14:paraId="1549544D" w14:textId="1343621A" w:rsidR="00474D05" w:rsidRDefault="00474D05" w:rsidP="00A83D29">
            <w:pPr>
              <w:pStyle w:val="2TableFormat"/>
            </w:pPr>
            <w:r w:rsidRPr="0007141B">
              <w:t>0.077</w:t>
            </w:r>
          </w:p>
        </w:tc>
        <w:tc>
          <w:tcPr>
            <w:tcW w:w="1134" w:type="dxa"/>
          </w:tcPr>
          <w:p w14:paraId="3933CB44" w14:textId="1B1742A9" w:rsidR="00474D05" w:rsidRDefault="00474D05" w:rsidP="00A83D29">
            <w:pPr>
              <w:pStyle w:val="2TableFormat"/>
            </w:pPr>
            <w:r w:rsidRPr="0007141B">
              <w:t>-0.030</w:t>
            </w:r>
          </w:p>
        </w:tc>
      </w:tr>
    </w:tbl>
    <w:p w14:paraId="4608E1A5" w14:textId="37DB4CEF" w:rsidR="00474D05" w:rsidRPr="00474D05" w:rsidRDefault="00474D05" w:rsidP="00A83D29">
      <w:pPr>
        <w:ind w:firstLineChars="0" w:firstLine="0"/>
      </w:pPr>
      <w:r w:rsidRPr="00474D05">
        <w:t xml:space="preserve">Note: </w:t>
      </w:r>
      <w:proofErr w:type="spellStart"/>
      <w:r w:rsidRPr="00474D05">
        <w:t>M1</w:t>
      </w:r>
      <w:proofErr w:type="spellEnd"/>
      <w:r w:rsidRPr="00474D05">
        <w:t xml:space="preserve"> denotes the </w:t>
      </w:r>
      <w:r w:rsidR="002371C3">
        <w:t>equal chord length method</w:t>
      </w:r>
      <w:r w:rsidRPr="00474D05">
        <w:t>; RE* represents the relative error.</w:t>
      </w:r>
    </w:p>
    <w:p w14:paraId="45CB8F5C" w14:textId="0CD17875" w:rsidR="00E016BA" w:rsidRDefault="00563398" w:rsidP="00E016BA">
      <w:pPr>
        <w:pStyle w:val="1"/>
      </w:pPr>
      <w:bookmarkStart w:id="51" w:name="_Ref150616101"/>
      <w:r>
        <w:t>Conclusions</w:t>
      </w:r>
      <w:bookmarkEnd w:id="51"/>
    </w:p>
    <w:p w14:paraId="4DFF48F5" w14:textId="73232EC2" w:rsidR="00CE7B89" w:rsidRDefault="00CE7B89" w:rsidP="003F068E">
      <w:pPr>
        <w:ind w:firstLine="360"/>
      </w:pPr>
      <w:r w:rsidRPr="00CE7B89">
        <w:t xml:space="preserve">Presently, the partitioning methods for architectural </w:t>
      </w:r>
      <w:r w:rsidR="00131412">
        <w:t>free-form grid</w:t>
      </w:r>
      <w:r>
        <w:t xml:space="preserve"> structure</w:t>
      </w:r>
      <w:r w:rsidR="00EC675B">
        <w:t>s</w:t>
      </w:r>
      <w:r w:rsidRPr="00CE7B89">
        <w:t xml:space="preserve"> primarily rely on explicit </w:t>
      </w:r>
      <w:r w:rsidR="00DC27E0">
        <w:t>coding</w:t>
      </w:r>
      <w:r w:rsidRPr="00CE7B89">
        <w:t xml:space="preserve">. </w:t>
      </w:r>
      <w:r>
        <w:t>Nevertheless</w:t>
      </w:r>
      <w:r w:rsidRPr="00CE7B89">
        <w:t>, this approach tends to be tailored to address specific surface-related challenges, consequently leading to a lack of universality for these methods.</w:t>
      </w:r>
      <w:r>
        <w:t xml:space="preserve"> </w:t>
      </w:r>
      <w:r w:rsidR="00E36F61">
        <w:t>W</w:t>
      </w:r>
      <w:r w:rsidR="00E36F61">
        <w:rPr>
          <w:rFonts w:hint="eastAsia"/>
        </w:rPr>
        <w:t>e</w:t>
      </w:r>
      <w:r w:rsidR="00E36F61" w:rsidRPr="00E36F61">
        <w:t xml:space="preserve"> propose </w:t>
      </w:r>
      <w:r w:rsidR="00EC675B">
        <w:t>using</w:t>
      </w:r>
      <w:r w:rsidR="00E36F61" w:rsidRPr="00E36F61">
        <w:t xml:space="preserve"> </w:t>
      </w:r>
      <w:r w:rsidR="00EC675B">
        <w:t xml:space="preserve">the </w:t>
      </w:r>
      <w:r w:rsidR="00E36F61" w:rsidRPr="00E36F61">
        <w:t>generative artificial intelligence method, specifically generative adversarial networks, for data mining and learning, followed by data regeneration, with the aim of addressing the aforementioned issue.</w:t>
      </w:r>
      <w:r w:rsidR="00E36F61">
        <w:t xml:space="preserve"> </w:t>
      </w:r>
      <w:r w:rsidR="00E36F61" w:rsidRPr="00E36F61">
        <w:t>The contributions</w:t>
      </w:r>
      <w:r w:rsidR="00C02B2C">
        <w:t xml:space="preserve"> </w:t>
      </w:r>
      <w:r w:rsidR="00E36F61" w:rsidRPr="00E36F61">
        <w:t xml:space="preserve">and </w:t>
      </w:r>
      <w:r w:rsidR="00E36F61" w:rsidRPr="00E36F61">
        <w:lastRenderedPageBreak/>
        <w:t xml:space="preserve">the detailed conclusions </w:t>
      </w:r>
      <w:r w:rsidR="00C02B2C" w:rsidRPr="00E36F61">
        <w:t xml:space="preserve">of this paper </w:t>
      </w:r>
      <w:r w:rsidR="00E36F61" w:rsidRPr="00E36F61">
        <w:t>are as follows:</w:t>
      </w:r>
    </w:p>
    <w:p w14:paraId="40591C80" w14:textId="27C5C2B0" w:rsidR="00E36F61" w:rsidRPr="00CE461A" w:rsidRDefault="00E36F61" w:rsidP="00E36F61">
      <w:pPr>
        <w:ind w:firstLine="360"/>
        <w:rPr>
          <w:color w:val="FF0000"/>
        </w:rPr>
      </w:pPr>
      <w:r w:rsidRPr="00CE461A">
        <w:rPr>
          <w:color w:val="FF0000"/>
        </w:rPr>
        <w:t xml:space="preserve">(1) We present a novel approach, named GridGAN, which utilizes generative adversarial networks as a fundamental method for </w:t>
      </w:r>
      <w:r w:rsidR="00131412" w:rsidRPr="00CE461A">
        <w:rPr>
          <w:color w:val="FF0000"/>
        </w:rPr>
        <w:t>free-form grid</w:t>
      </w:r>
      <w:r w:rsidRPr="00CE461A">
        <w:rPr>
          <w:color w:val="FF0000"/>
        </w:rPr>
        <w:t xml:space="preserve"> partitioning, thereby eliminating the reliance on explicit </w:t>
      </w:r>
      <w:r w:rsidR="00DC27E0" w:rsidRPr="00CE461A">
        <w:rPr>
          <w:color w:val="FF0000"/>
        </w:rPr>
        <w:t>coding</w:t>
      </w:r>
      <w:r w:rsidRPr="00CE461A">
        <w:rPr>
          <w:color w:val="FF0000"/>
        </w:rPr>
        <w:t xml:space="preserve">. The corresponding grid structure can be automatically generated given </w:t>
      </w:r>
      <w:r w:rsidR="00EC675B" w:rsidRPr="00CE461A">
        <w:rPr>
          <w:color w:val="FF0000"/>
        </w:rPr>
        <w:t xml:space="preserve">a </w:t>
      </w:r>
      <w:r w:rsidRPr="00CE461A">
        <w:rPr>
          <w:color w:val="FF0000"/>
        </w:rPr>
        <w:t>free</w:t>
      </w:r>
      <w:r w:rsidR="005F6178" w:rsidRPr="00CE461A">
        <w:rPr>
          <w:color w:val="FF0000"/>
        </w:rPr>
        <w:t>-</w:t>
      </w:r>
      <w:r w:rsidRPr="00CE461A">
        <w:rPr>
          <w:color w:val="FF0000"/>
        </w:rPr>
        <w:t xml:space="preserve">form surface by employing GridGAN. </w:t>
      </w:r>
      <w:r w:rsidR="00DC27E0" w:rsidRPr="00CE461A">
        <w:rPr>
          <w:color w:val="FF0000"/>
        </w:rPr>
        <w:t xml:space="preserve">This </w:t>
      </w:r>
      <w:r w:rsidR="00DC27E0" w:rsidRPr="00CE461A">
        <w:rPr>
          <w:rFonts w:hint="eastAsia"/>
          <w:color w:val="FF0000"/>
        </w:rPr>
        <w:t>method</w:t>
      </w:r>
      <w:r w:rsidR="00DC27E0" w:rsidRPr="00CE461A">
        <w:rPr>
          <w:color w:val="FF0000"/>
        </w:rPr>
        <w:t xml:space="preserve"> frees designers from the need to consider complex surface characteristics, avoids the tedious process of writing code specifically for those characteristics, and makes grid partitioning design an end-to-end process.</w:t>
      </w:r>
    </w:p>
    <w:p w14:paraId="0FF32746" w14:textId="46278F38" w:rsidR="00E36F61" w:rsidRDefault="00D46FCA" w:rsidP="003F068E">
      <w:pPr>
        <w:ind w:firstLine="360"/>
      </w:pPr>
      <w:r w:rsidRPr="00C70E8B">
        <w:t xml:space="preserve">(2) A two-dimensional representation method for three-dimensional free-form surfaces is innovatively proposed. </w:t>
      </w:r>
      <w:r w:rsidR="00EC675B">
        <w:t>To adapt to the two-dimensional input format of GridGAN, we</w:t>
      </w:r>
      <w:r w:rsidRPr="00C70E8B">
        <w:t xml:space="preserve"> introduce a creative approach that employs two-dimensional curvature and height cloud maps as replacements for the three-dimensional free-form surfaces as inputs to the deep learning model. Meanwhile, we have developed the corresponding </w:t>
      </w:r>
      <w:r w:rsidR="00883096" w:rsidRPr="00C70E8B">
        <w:t>codes</w:t>
      </w:r>
      <w:r w:rsidRPr="00C70E8B">
        <w:t xml:space="preserve"> to realize the process above.</w:t>
      </w:r>
    </w:p>
    <w:p w14:paraId="239131E9" w14:textId="52B2D9C0" w:rsidR="00883096" w:rsidRDefault="00883096" w:rsidP="003F068E">
      <w:pPr>
        <w:ind w:firstLine="360"/>
      </w:pPr>
      <w:r>
        <w:t xml:space="preserve">(3) </w:t>
      </w:r>
      <w:r w:rsidRPr="00883096">
        <w:t>The code</w:t>
      </w:r>
      <w:r>
        <w:t>s</w:t>
      </w:r>
      <w:r w:rsidRPr="00883096">
        <w:t xml:space="preserve"> for reconstructing two-dimensional </w:t>
      </w:r>
      <w:r>
        <w:t>grid</w:t>
      </w:r>
      <w:r w:rsidRPr="00883096">
        <w:t xml:space="preserve"> structures into three-dimensional </w:t>
      </w:r>
      <w:r>
        <w:t>grid</w:t>
      </w:r>
      <w:r w:rsidRPr="00883096">
        <w:t xml:space="preserve"> structures </w:t>
      </w:r>
      <w:r>
        <w:t>are</w:t>
      </w:r>
      <w:r w:rsidRPr="00883096">
        <w:t xml:space="preserve"> developed.</w:t>
      </w:r>
      <w:r>
        <w:t xml:space="preserve"> </w:t>
      </w:r>
      <w:r w:rsidR="00EC675B">
        <w:t>Using our self-developed codes, we successfully extract</w:t>
      </w:r>
      <w:r w:rsidRPr="00883096">
        <w:t xml:space="preserve"> </w:t>
      </w:r>
      <w:r>
        <w:t>grid</w:t>
      </w:r>
      <w:r w:rsidRPr="00883096">
        <w:t xml:space="preserve"> nodes and their topological relationships from two-dimensional images, followed by their reconstruction in </w:t>
      </w:r>
      <w:r w:rsidR="00EC675B">
        <w:t xml:space="preserve">the </w:t>
      </w:r>
      <w:r w:rsidRPr="00883096">
        <w:t xml:space="preserve">three-dimensional </w:t>
      </w:r>
      <w:r w:rsidR="00C70E8B">
        <w:rPr>
          <w:rFonts w:hint="eastAsia"/>
        </w:rPr>
        <w:t>domain</w:t>
      </w:r>
      <w:r w:rsidRPr="00883096">
        <w:t>.</w:t>
      </w:r>
    </w:p>
    <w:p w14:paraId="3654A08B" w14:textId="3F1B5C1C" w:rsidR="00DA61D5" w:rsidRPr="00EE7840" w:rsidRDefault="00DC27E0" w:rsidP="00EE7840">
      <w:pPr>
        <w:ind w:firstLine="360"/>
      </w:pPr>
      <w:r>
        <w:rPr>
          <w:rFonts w:hint="eastAsia"/>
        </w:rPr>
        <w:t>(</w:t>
      </w:r>
      <w:r w:rsidR="00EE7840" w:rsidRPr="00EE7840">
        <w:rPr>
          <w:rFonts w:hint="eastAsia"/>
        </w:rPr>
        <w:t>4</w:t>
      </w:r>
      <w:r>
        <w:t>)</w:t>
      </w:r>
      <w:r>
        <w:rPr>
          <w:rFonts w:hint="eastAsia"/>
        </w:rPr>
        <w:t xml:space="preserve"> </w:t>
      </w:r>
      <w:r w:rsidR="00EE7840" w:rsidRPr="00EE7840">
        <w:t xml:space="preserve">The application of the pix2pixHD model is proposed for node labeling in two-dimensional free-form </w:t>
      </w:r>
      <w:r w:rsidR="00EE7840">
        <w:t>grid structure</w:t>
      </w:r>
      <w:r w:rsidR="00EE7840" w:rsidRPr="00EE7840">
        <w:t xml:space="preserve"> generated by GridGAN</w:t>
      </w:r>
      <w:r w:rsidR="007B7BA2">
        <w:t xml:space="preserve"> (t</w:t>
      </w:r>
      <w:r w:rsidR="007B7BA2" w:rsidRPr="00EE7840">
        <w:t>he input and output</w:t>
      </w:r>
      <w:r w:rsidR="007B7BA2">
        <w:t xml:space="preserve"> pairs are</w:t>
      </w:r>
      <w:r w:rsidR="007B7BA2" w:rsidRPr="00EE7840">
        <w:t xml:space="preserve">  un</w:t>
      </w:r>
      <w:r w:rsidR="007B7BA2">
        <w:t>- and labeled</w:t>
      </w:r>
      <w:r w:rsidR="007B7BA2" w:rsidRPr="00EE7840">
        <w:t xml:space="preserve"> two-dimensional free-form </w:t>
      </w:r>
      <w:r w:rsidR="007B7BA2">
        <w:t xml:space="preserve">grid structure </w:t>
      </w:r>
      <w:r w:rsidR="007B7BA2" w:rsidRPr="00EE7840">
        <w:t>images, respectively</w:t>
      </w:r>
      <w:r w:rsidR="007B7BA2">
        <w:t>)</w:t>
      </w:r>
      <w:r w:rsidR="00EE7840" w:rsidRPr="00EE7840">
        <w:t>.</w:t>
      </w:r>
      <w:r w:rsidR="002D4906">
        <w:t xml:space="preserve"> </w:t>
      </w:r>
      <w:r w:rsidR="00704F9D">
        <w:t xml:space="preserve">It </w:t>
      </w:r>
      <w:r w:rsidR="002D4906" w:rsidRPr="002D4906">
        <w:lastRenderedPageBreak/>
        <w:t>successfully resolv</w:t>
      </w:r>
      <w:r w:rsidR="00704F9D">
        <w:t>ed</w:t>
      </w:r>
      <w:r w:rsidR="002D4906" w:rsidRPr="002D4906">
        <w:t xml:space="preserve"> the difficulty in accurately labeling the positions in GridGAN-generated two-dimensional free-form </w:t>
      </w:r>
      <w:r w:rsidR="002D4906">
        <w:t>grid structure images</w:t>
      </w:r>
      <w:r w:rsidR="002D4906" w:rsidRPr="002D4906">
        <w:t xml:space="preserve"> using conventional algorithms.</w:t>
      </w:r>
    </w:p>
    <w:p w14:paraId="39E45DB5" w14:textId="1BB66FF6" w:rsidR="00883096" w:rsidRDefault="00883096" w:rsidP="006A24B7">
      <w:pPr>
        <w:ind w:firstLine="360"/>
      </w:pPr>
      <w:r>
        <w:t>(</w:t>
      </w:r>
      <w:r w:rsidR="004F4987">
        <w:t>5</w:t>
      </w:r>
      <w:r>
        <w:t xml:space="preserve">) </w:t>
      </w:r>
      <w:r w:rsidRPr="00883096">
        <w:t xml:space="preserve">The </w:t>
      </w:r>
      <w:r w:rsidR="00EC675B">
        <w:t>questionnaire results, which rely on expert perception evaluation, indicated that the free-form surface grid structures generated by GridGAN have attained a level of intricacy that experts find difficult to discern</w:t>
      </w:r>
      <w:r>
        <w:t xml:space="preserve"> visually</w:t>
      </w:r>
      <w:r w:rsidRPr="00883096">
        <w:t>.</w:t>
      </w:r>
      <w:r>
        <w:t xml:space="preserve"> </w:t>
      </w:r>
      <w:r w:rsidRPr="00883096">
        <w:t xml:space="preserve">More than 70% of the respondents expressed uncertainty about their judgments, and within this 70%, 40% indicated </w:t>
      </w:r>
      <w:r w:rsidR="00EC675B">
        <w:t xml:space="preserve">a </w:t>
      </w:r>
      <w:r w:rsidRPr="00883096">
        <w:t>complete inability to determine the surfaces generated by GridGAN.</w:t>
      </w:r>
    </w:p>
    <w:p w14:paraId="366BE594" w14:textId="61460BFC" w:rsidR="00883096" w:rsidRDefault="00B332E3" w:rsidP="006A24B7">
      <w:pPr>
        <w:ind w:firstLine="360"/>
      </w:pPr>
      <w:r>
        <w:t>(</w:t>
      </w:r>
      <w:r w:rsidR="004F4987">
        <w:t>6</w:t>
      </w:r>
      <w:r>
        <w:t xml:space="preserve">) </w:t>
      </w:r>
      <w:r w:rsidRPr="00B332E3">
        <w:t>The quantitative evaluation conducted in the case stud</w:t>
      </w:r>
      <w:r>
        <w:t>ies</w:t>
      </w:r>
      <w:r w:rsidRPr="00B332E3">
        <w:t xml:space="preserve"> demonstrate</w:t>
      </w:r>
      <w:r>
        <w:t>d</w:t>
      </w:r>
      <w:r w:rsidRPr="00B332E3">
        <w:t xml:space="preserve"> that the </w:t>
      </w:r>
      <w:r>
        <w:t>grid</w:t>
      </w:r>
      <w:r w:rsidR="00EC675B">
        <w:t xml:space="preserve"> structures </w:t>
      </w:r>
      <w:r w:rsidRPr="00B332E3">
        <w:t>generated by both GridGAN and the traditional approach</w:t>
      </w:r>
      <w:r w:rsidR="00DC27E0">
        <w:t xml:space="preserve">es (namely, </w:t>
      </w:r>
      <w:r w:rsidR="00DC27E0">
        <w:rPr>
          <w:noProof/>
          <w:szCs w:val="22"/>
        </w:rPr>
        <w:t>explicitly coding-orient methods</w:t>
      </w:r>
      <w:r w:rsidR="00DC27E0">
        <w:t>)</w:t>
      </w:r>
      <w:r w:rsidRPr="00B332E3">
        <w:t xml:space="preserve"> exhibit remarkably close values across various evaluation metrics, including </w:t>
      </w:r>
      <w:r>
        <w:t>rod</w:t>
      </w:r>
      <w:r w:rsidRPr="00B332E3">
        <w:t xml:space="preserve"> length and shape quality </w:t>
      </w:r>
      <w:r>
        <w:t>factor</w:t>
      </w:r>
      <w:r w:rsidRPr="00B332E3">
        <w:t>.</w:t>
      </w:r>
      <w:r>
        <w:t xml:space="preserve"> </w:t>
      </w:r>
      <w:r w:rsidRPr="00B332E3">
        <w:t xml:space="preserve">The </w:t>
      </w:r>
      <w:r w:rsidR="00E14142">
        <w:t xml:space="preserve">maximum error in the mean length of the rod lengths for the free-form grid structures from both methods is </w:t>
      </w:r>
      <w:r w:rsidRPr="00B332E3">
        <w:t xml:space="preserve">0.017 meters, with a maximum relative error of 0.45%. Additionally, regarding the shape quality </w:t>
      </w:r>
      <w:r w:rsidR="00E14142">
        <w:t>factor</w:t>
      </w:r>
      <w:r w:rsidRPr="00B332E3">
        <w:t>, the maximum error between the two methods is 0.004, with a maximum relative error of 0.</w:t>
      </w:r>
      <w:r w:rsidR="00DC27E0">
        <w:t>42</w:t>
      </w:r>
      <w:r w:rsidRPr="00B332E3">
        <w:t>%.</w:t>
      </w:r>
      <w:r>
        <w:t xml:space="preserve"> All </w:t>
      </w:r>
      <w:r w:rsidRPr="00B332E3">
        <w:t>metrics indicate that GridGAN is both feasible and accurate in its performance.</w:t>
      </w:r>
    </w:p>
    <w:p w14:paraId="6CBE4698" w14:textId="28151887" w:rsidR="00DC27E0" w:rsidRPr="00CE461A" w:rsidRDefault="00DC27E0" w:rsidP="006A24B7">
      <w:pPr>
        <w:ind w:firstLine="360"/>
        <w:rPr>
          <w:color w:val="FF0000"/>
        </w:rPr>
      </w:pPr>
      <w:r w:rsidRPr="00CE461A">
        <w:rPr>
          <w:color w:val="FF0000"/>
        </w:rPr>
        <w:t xml:space="preserve">(7) </w:t>
      </w:r>
      <w:r w:rsidR="00740B19" w:rsidRPr="00CE461A">
        <w:rPr>
          <w:color w:val="FF0000"/>
        </w:rPr>
        <w:t xml:space="preserve">The findings from two case studies reveal that the </w:t>
      </w:r>
      <w:proofErr w:type="gramStart"/>
      <w:r w:rsidR="00740B19" w:rsidRPr="00CE461A">
        <w:rPr>
          <w:color w:val="FF0000"/>
        </w:rPr>
        <w:t>data-driven</w:t>
      </w:r>
      <w:proofErr w:type="gramEnd"/>
      <w:r w:rsidR="00740B19" w:rsidRPr="00CE461A">
        <w:rPr>
          <w:color w:val="FF0000"/>
        </w:rPr>
        <w:t xml:space="preserve"> GridGAN is free from data leakage problems. Furthermore, GridGAN shows strong generalizability, successfully performing grid partitioning on free-form surfaces not included in the training dataset, indicating its promising application prospects.</w:t>
      </w:r>
    </w:p>
    <w:p w14:paraId="4385F942" w14:textId="12A91E54" w:rsidR="00740B19" w:rsidRDefault="00740B19" w:rsidP="00CE461A">
      <w:pPr>
        <w:ind w:firstLine="360"/>
      </w:pPr>
      <w:r>
        <w:t xml:space="preserve">The </w:t>
      </w:r>
      <w:r w:rsidRPr="00704F9D">
        <w:t xml:space="preserve">GAN-based method involves learning from existing data to create solutions for </w:t>
      </w:r>
      <w:r w:rsidRPr="00704F9D">
        <w:lastRenderedPageBreak/>
        <w:t>new situations. This procedural framework could inspire similar approaches in civil engineering, using existing data to create more efficient designs, decreasing the need for experienced designers, and making design resources reusable.</w:t>
      </w:r>
      <w:r>
        <w:t xml:space="preserve"> </w:t>
      </w:r>
      <w:r w:rsidR="00B332E3" w:rsidRPr="00B332E3">
        <w:t xml:space="preserve">It is important to note that </w:t>
      </w:r>
      <w:r w:rsidR="00B332E3">
        <w:t xml:space="preserve">we, in </w:t>
      </w:r>
      <w:r w:rsidR="00B332E3" w:rsidRPr="00B332E3">
        <w:t>this paper</w:t>
      </w:r>
      <w:r w:rsidR="00B332E3">
        <w:t>,</w:t>
      </w:r>
      <w:r w:rsidR="00B332E3" w:rsidRPr="00B332E3">
        <w:t xml:space="preserve"> solely utilize artificial intelligence as an auxiliary tool and represent an </w:t>
      </w:r>
      <w:r w:rsidR="00B332E3">
        <w:t>immature</w:t>
      </w:r>
      <w:r w:rsidR="00B332E3" w:rsidRPr="00B332E3">
        <w:t xml:space="preserve"> exploration in </w:t>
      </w:r>
      <w:r w:rsidR="00EC675B">
        <w:t>pursuing a</w:t>
      </w:r>
      <w:r w:rsidR="00B332E3" w:rsidRPr="00B332E3">
        <w:t xml:space="preserve"> more generalized method for </w:t>
      </w:r>
      <w:r w:rsidR="00131412">
        <w:t>free-form grid</w:t>
      </w:r>
      <w:r w:rsidR="00B332E3" w:rsidRPr="00B332E3">
        <w:t xml:space="preserve"> partitioning. Therefore, there are still </w:t>
      </w:r>
      <w:r w:rsidR="00B332E3">
        <w:t>some</w:t>
      </w:r>
      <w:r w:rsidR="00B332E3" w:rsidRPr="00B332E3">
        <w:t xml:space="preserve"> limitations that need further improvement and refinement</w:t>
      </w:r>
      <w:r>
        <w:t>:</w:t>
      </w:r>
    </w:p>
    <w:p w14:paraId="68D442BB" w14:textId="1B968D60" w:rsidR="00740B19" w:rsidRDefault="00740B19">
      <w:pPr>
        <w:ind w:firstLine="360"/>
      </w:pPr>
      <w:r>
        <w:t xml:space="preserve">(1) </w:t>
      </w:r>
      <w:r w:rsidR="00601622">
        <w:t>Firstly, o</w:t>
      </w:r>
      <w:r w:rsidR="00601622" w:rsidRPr="00601622">
        <w:t xml:space="preserve">ne drawback of </w:t>
      </w:r>
      <w:r w:rsidR="00601622">
        <w:t>our</w:t>
      </w:r>
      <w:r w:rsidR="00601622" w:rsidRPr="00601622">
        <w:t xml:space="preserve"> </w:t>
      </w:r>
      <w:r w:rsidR="00EC675B">
        <w:t>approach</w:t>
      </w:r>
      <w:r w:rsidR="00601622" w:rsidRPr="00601622">
        <w:t xml:space="preserve"> is its reliance on the absence of occluded regions in the top view of the free</w:t>
      </w:r>
      <w:r w:rsidR="00FC6350">
        <w:t>-</w:t>
      </w:r>
      <w:r w:rsidR="00601622" w:rsidRPr="00601622">
        <w:t xml:space="preserve">form surface. The occlusions pose challenges for the accurate generation of the </w:t>
      </w:r>
      <w:r w:rsidR="00601622">
        <w:t>grid structure</w:t>
      </w:r>
      <w:r w:rsidR="00601622" w:rsidRPr="00601622">
        <w:t>.</w:t>
      </w:r>
      <w:r w:rsidR="00601622">
        <w:t xml:space="preserve"> </w:t>
      </w:r>
    </w:p>
    <w:p w14:paraId="60617BB4" w14:textId="256AE1D6" w:rsidR="00740B19" w:rsidRDefault="00740B19">
      <w:pPr>
        <w:ind w:firstLine="360"/>
      </w:pPr>
      <w:r>
        <w:t>(2) Secondly</w:t>
      </w:r>
      <w:r w:rsidR="00601622" w:rsidRPr="00601622">
        <w:t xml:space="preserve">, </w:t>
      </w:r>
      <w:bookmarkStart w:id="52" w:name="_Hlk164033808"/>
      <w:r w:rsidR="00B1175B">
        <w:t>the representation of free</w:t>
      </w:r>
      <w:r w:rsidR="00CE5656">
        <w:t>-</w:t>
      </w:r>
      <w:r w:rsidR="00B1175B">
        <w:t xml:space="preserve">form surfaces using colored curvature and </w:t>
      </w:r>
      <w:r w:rsidR="00CE5656">
        <w:t>height</w:t>
      </w:r>
      <w:r w:rsidR="00B1175B">
        <w:t xml:space="preserve"> is merely one method proposed in this paper that has been demonstrated to be viable. </w:t>
      </w:r>
      <w:r>
        <w:t>Nevertheless</w:t>
      </w:r>
      <w:r w:rsidR="00B1175B">
        <w:t>, the fundamental question of how to effectively represent free</w:t>
      </w:r>
      <w:r w:rsidR="00DB6EB6">
        <w:t>-</w:t>
      </w:r>
      <w:r w:rsidR="00B1175B">
        <w:t xml:space="preserve">form surfaces, regardless of the method used to depict curvature and </w:t>
      </w:r>
      <w:r w:rsidR="00DB6EB6">
        <w:t>height</w:t>
      </w:r>
      <w:r w:rsidR="00B1175B">
        <w:t>, remains a topic worthy of further consideration.</w:t>
      </w:r>
      <w:bookmarkEnd w:id="52"/>
    </w:p>
    <w:p w14:paraId="45580702" w14:textId="68ED6475" w:rsidR="00740B19" w:rsidRPr="00CE461A" w:rsidRDefault="00740B19">
      <w:pPr>
        <w:ind w:firstLine="360"/>
        <w:rPr>
          <w:color w:val="FF0000"/>
        </w:rPr>
      </w:pPr>
      <w:r w:rsidRPr="00CE461A">
        <w:rPr>
          <w:color w:val="FF0000"/>
        </w:rPr>
        <w:t>(3) Lastly, as outlined in the Introduction section, our study, like existing research, mainly focuses on the initial stages of grid partitioning design and does not take the mechanical properties of the grid structure into account. Future research incorporating mechanical properties will further enhance the grid partitioning design of architectural free-form surfaces.</w:t>
      </w:r>
    </w:p>
    <w:p w14:paraId="2F07E393" w14:textId="1A507FD6" w:rsidR="00AB50E3" w:rsidRDefault="00AB50E3" w:rsidP="00AB50E3">
      <w:pPr>
        <w:pStyle w:val="1"/>
        <w:numPr>
          <w:ilvl w:val="0"/>
          <w:numId w:val="0"/>
        </w:numPr>
        <w:spacing w:before="93" w:after="93"/>
        <w:ind w:left="425" w:hanging="425"/>
      </w:pPr>
      <w:r>
        <w:t>D</w:t>
      </w:r>
      <w:r>
        <w:rPr>
          <w:rFonts w:hint="eastAsia"/>
        </w:rPr>
        <w:t>eclaration</w:t>
      </w:r>
      <w:r>
        <w:t xml:space="preserve"> </w:t>
      </w:r>
      <w:r>
        <w:rPr>
          <w:rFonts w:hint="eastAsia"/>
        </w:rPr>
        <w:t>of competition interest</w:t>
      </w:r>
    </w:p>
    <w:p w14:paraId="5CB25338" w14:textId="77777777" w:rsidR="00AB50E3" w:rsidRPr="00607619" w:rsidRDefault="00AB50E3" w:rsidP="00AB50E3">
      <w:pPr>
        <w:ind w:firstLine="360"/>
        <w:rPr>
          <w:rFonts w:cs="Times New Roman"/>
        </w:rPr>
      </w:pPr>
      <w:r w:rsidRPr="00607619">
        <w:rPr>
          <w:rFonts w:cs="Times New Roman"/>
        </w:rPr>
        <w:lastRenderedPageBreak/>
        <w:t xml:space="preserve">All authors have no conflict </w:t>
      </w:r>
      <w:r>
        <w:rPr>
          <w:rFonts w:cs="Times New Roman"/>
        </w:rPr>
        <w:t xml:space="preserve">of </w:t>
      </w:r>
      <w:r w:rsidRPr="00607619">
        <w:rPr>
          <w:rFonts w:cs="Times New Roman"/>
        </w:rPr>
        <w:t>interest to declare.</w:t>
      </w:r>
    </w:p>
    <w:p w14:paraId="53836B9F" w14:textId="77777777" w:rsidR="00AB50E3" w:rsidRDefault="00AB50E3" w:rsidP="00AB50E3">
      <w:pPr>
        <w:pStyle w:val="1"/>
        <w:numPr>
          <w:ilvl w:val="0"/>
          <w:numId w:val="0"/>
        </w:numPr>
        <w:spacing w:before="93" w:after="93"/>
        <w:ind w:left="425" w:hanging="425"/>
      </w:pPr>
      <w:bookmarkStart w:id="53" w:name="_Toc90493566"/>
      <w:r>
        <w:rPr>
          <w:rFonts w:hint="eastAsia"/>
        </w:rPr>
        <w:t>Acknowledgment</w:t>
      </w:r>
      <w:bookmarkEnd w:id="53"/>
    </w:p>
    <w:p w14:paraId="61660AC3" w14:textId="552FB876" w:rsidR="005030D8" w:rsidRDefault="00AB50E3" w:rsidP="00AB50E3">
      <w:pPr>
        <w:ind w:firstLine="360"/>
      </w:pPr>
      <w:r w:rsidRPr="00051E8C">
        <w:t xml:space="preserve">This work was supported by High Level Talent Projects of Six Talent Peaks in Jiangsu Province, China (Grant no. </w:t>
      </w:r>
      <w:proofErr w:type="spellStart"/>
      <w:r w:rsidRPr="00051E8C">
        <w:t>JZ</w:t>
      </w:r>
      <w:proofErr w:type="spellEnd"/>
      <w:r w:rsidRPr="00051E8C">
        <w:t>-010), Young Academic Leaders of Qing Lan Fund Project of the Jiangsu Higher Education Institutions of China.</w:t>
      </w:r>
      <w:r>
        <w:t xml:space="preserve"> </w:t>
      </w:r>
    </w:p>
    <w:p w14:paraId="02B26F91" w14:textId="77777777" w:rsidR="005606C2" w:rsidRDefault="005606C2" w:rsidP="005606C2">
      <w:pPr>
        <w:pStyle w:val="1"/>
        <w:numPr>
          <w:ilvl w:val="0"/>
          <w:numId w:val="0"/>
        </w:numPr>
      </w:pPr>
      <w:bookmarkStart w:id="54" w:name="_Ref151074216"/>
      <w:r>
        <w:t>R</w:t>
      </w:r>
      <w:r>
        <w:rPr>
          <w:rFonts w:hint="eastAsia"/>
        </w:rPr>
        <w:t>eferences</w:t>
      </w:r>
    </w:p>
    <w:p w14:paraId="171ADEE8" w14:textId="77777777" w:rsidR="004D037E" w:rsidRPr="004D037E" w:rsidRDefault="005606C2" w:rsidP="004D037E">
      <w:pPr>
        <w:pStyle w:val="af6"/>
        <w:ind w:left="480" w:hanging="480"/>
        <w:rPr>
          <w:rFonts w:cs="Times New Roman"/>
        </w:rPr>
      </w:pPr>
      <w:r>
        <w:fldChar w:fldCharType="begin" w:fldLock="1"/>
      </w:r>
      <w:r w:rsidR="004D037E">
        <w:instrText xml:space="preserve"> ADDIN ZOTERO_BIBL {"uncited":[],"omitted":[],"custom":[]} CSL_BIBLIOGRAPHY </w:instrText>
      </w:r>
      <w:r>
        <w:fldChar w:fldCharType="separate"/>
      </w:r>
      <w:r w:rsidR="004D037E" w:rsidRPr="004D037E">
        <w:rPr>
          <w:rFonts w:cs="Times New Roman"/>
        </w:rPr>
        <w:t>[1]</w:t>
      </w:r>
      <w:r w:rsidR="004D037E" w:rsidRPr="004D037E">
        <w:rPr>
          <w:rFonts w:cs="Times New Roman"/>
        </w:rPr>
        <w:tab/>
        <w:t>Piegl L, Tiller W. The NURBS Book. Berlin, Heidelberg: Springer; 1995. https://doi.org/10.1007/978-3-642-97385-7.</w:t>
      </w:r>
    </w:p>
    <w:p w14:paraId="7CE61716" w14:textId="77777777" w:rsidR="004D037E" w:rsidRPr="004D037E" w:rsidRDefault="004D037E" w:rsidP="004D037E">
      <w:pPr>
        <w:pStyle w:val="af6"/>
        <w:ind w:left="480" w:hanging="480"/>
        <w:rPr>
          <w:rFonts w:cs="Times New Roman"/>
        </w:rPr>
      </w:pPr>
      <w:r w:rsidRPr="004D037E">
        <w:rPr>
          <w:rFonts w:cs="Times New Roman"/>
        </w:rPr>
        <w:t>[2]</w:t>
      </w:r>
      <w:r w:rsidRPr="004D037E">
        <w:rPr>
          <w:rFonts w:cs="Times New Roman"/>
        </w:rPr>
        <w:tab/>
        <w:t>Heusel M, Ramsauer H, Unterthiner T, Nessler B, Hochreiter S. GANs trained by a two time-scale update rule converge to a local nash equilibrium. NIPS, California, USA: 2018. https://doi.org/10.48550/arXiv.1706.08500.</w:t>
      </w:r>
    </w:p>
    <w:p w14:paraId="221098A9" w14:textId="77777777" w:rsidR="004D037E" w:rsidRPr="004D037E" w:rsidRDefault="004D037E" w:rsidP="004D037E">
      <w:pPr>
        <w:pStyle w:val="af6"/>
        <w:ind w:left="480" w:hanging="480"/>
        <w:rPr>
          <w:rFonts w:cs="Times New Roman"/>
        </w:rPr>
      </w:pPr>
      <w:r w:rsidRPr="004D037E">
        <w:rPr>
          <w:rFonts w:cs="Times New Roman"/>
        </w:rPr>
        <w:t>[3]</w:t>
      </w:r>
      <w:r w:rsidRPr="004D037E">
        <w:rPr>
          <w:rFonts w:cs="Times New Roman"/>
        </w:rPr>
        <w:tab/>
        <w:t>Qian WL, Xu Y, Li H. A self‐sparse generative adversarial network for autonomous early‐stage design of architectural sketches. Comput-Aided Civ Infrastruct Eng 2022;37:612–28. https://doi.org/10.1111/mice.12759.</w:t>
      </w:r>
    </w:p>
    <w:p w14:paraId="71BD53FF" w14:textId="77777777" w:rsidR="004D037E" w:rsidRPr="004D037E" w:rsidRDefault="004D037E" w:rsidP="004D037E">
      <w:pPr>
        <w:pStyle w:val="af6"/>
        <w:ind w:left="480" w:hanging="480"/>
        <w:rPr>
          <w:rFonts w:cs="Times New Roman"/>
        </w:rPr>
      </w:pPr>
      <w:r w:rsidRPr="004D037E">
        <w:rPr>
          <w:rFonts w:cs="Times New Roman"/>
        </w:rPr>
        <w:t>[4]</w:t>
      </w:r>
      <w:r w:rsidRPr="004D037E">
        <w:rPr>
          <w:rFonts w:cs="Times New Roman"/>
        </w:rPr>
        <w:tab/>
        <w:t>Gao B, Hao C, Li T, Ye J. Grid generation on free-form surface using guide line advancing and surface flattening method. Adv Eng Softw 2017;110:98–109. https://doi.org/10.1016/j.advengsoft.2017.04.003.</w:t>
      </w:r>
    </w:p>
    <w:p w14:paraId="074C5E38" w14:textId="77777777" w:rsidR="004D037E" w:rsidRPr="004D037E" w:rsidRDefault="004D037E" w:rsidP="004D037E">
      <w:pPr>
        <w:pStyle w:val="af6"/>
        <w:ind w:left="480" w:hanging="480"/>
        <w:rPr>
          <w:rFonts w:cs="Times New Roman"/>
        </w:rPr>
      </w:pPr>
      <w:r w:rsidRPr="004D037E">
        <w:rPr>
          <w:rFonts w:cs="Times New Roman"/>
        </w:rPr>
        <w:t>[5]</w:t>
      </w:r>
      <w:r w:rsidRPr="004D037E">
        <w:rPr>
          <w:rFonts w:cs="Times New Roman"/>
        </w:rPr>
        <w:tab/>
        <w:t>Wang Q, Gao B, Li T, Wu H, Kan J, Hu B. A triangular mesh generator over free-form surfaces for architectural design. Autom Constr 2018;93:280–92. https://doi.org/10.1016/j.autcon.2018.05.018.</w:t>
      </w:r>
    </w:p>
    <w:p w14:paraId="17C73222" w14:textId="77777777" w:rsidR="004D037E" w:rsidRPr="004D037E" w:rsidRDefault="004D037E" w:rsidP="004D037E">
      <w:pPr>
        <w:pStyle w:val="af6"/>
        <w:ind w:left="480" w:hanging="480"/>
        <w:rPr>
          <w:rFonts w:cs="Times New Roman"/>
        </w:rPr>
      </w:pPr>
      <w:r w:rsidRPr="004D037E">
        <w:rPr>
          <w:rFonts w:cs="Times New Roman"/>
        </w:rPr>
        <w:t>[6]</w:t>
      </w:r>
      <w:r w:rsidRPr="004D037E">
        <w:rPr>
          <w:rFonts w:cs="Times New Roman"/>
        </w:rPr>
        <w:tab/>
        <w:t>Liu F, Feng R, Tsavdaridis KD. A novel progressive grid generation method for free</w:t>
      </w:r>
      <w:r w:rsidRPr="004D037E">
        <w:rPr>
          <w:rFonts w:cs="Times New Roman"/>
        </w:rPr>
        <w:lastRenderedPageBreak/>
        <w:t>-form grid structure design and case studies. J Build Eng 2021;34:101866. https://doi.org/10.1016/j.jobe.2020.101866.</w:t>
      </w:r>
    </w:p>
    <w:p w14:paraId="4FDB0723" w14:textId="77777777" w:rsidR="004D037E" w:rsidRPr="004D037E" w:rsidRDefault="004D037E" w:rsidP="004D037E">
      <w:pPr>
        <w:pStyle w:val="af6"/>
        <w:ind w:left="480" w:hanging="480"/>
        <w:rPr>
          <w:rFonts w:cs="Times New Roman"/>
        </w:rPr>
      </w:pPr>
      <w:r w:rsidRPr="004D037E">
        <w:rPr>
          <w:rFonts w:cs="Times New Roman"/>
        </w:rPr>
        <w:t>[7]</w:t>
      </w:r>
      <w:r w:rsidRPr="004D037E">
        <w:rPr>
          <w:rFonts w:cs="Times New Roman"/>
        </w:rPr>
        <w:tab/>
        <w:t>Su L, Zhu S, Xiao N, Gao B. An automatic grid generation approach over free-form surface for architectural design. J Cent South Univ 2014;21:2444–53. https://doi.org/10.1007/s11771-014-2198-7.</w:t>
      </w:r>
    </w:p>
    <w:p w14:paraId="20AD99D1" w14:textId="77777777" w:rsidR="004D037E" w:rsidRPr="004D037E" w:rsidRDefault="004D037E" w:rsidP="004D037E">
      <w:pPr>
        <w:pStyle w:val="af6"/>
        <w:ind w:left="480" w:hanging="480"/>
        <w:rPr>
          <w:rFonts w:cs="Times New Roman"/>
        </w:rPr>
      </w:pPr>
      <w:r w:rsidRPr="004D037E">
        <w:rPr>
          <w:rFonts w:cs="Times New Roman"/>
        </w:rPr>
        <w:t>[8]</w:t>
      </w:r>
      <w:r w:rsidRPr="004D037E">
        <w:rPr>
          <w:rFonts w:cs="Times New Roman"/>
        </w:rPr>
        <w:tab/>
        <w:t>Winslow P, Pellegrino S, Sharma SB. Multi-objective optimization of free-form grid structures. Struct Multidiscip Optim 2010;40:257–69. https://doi.org/10.1007/s00158-009-0358-4.</w:t>
      </w:r>
    </w:p>
    <w:p w14:paraId="3EF2A112" w14:textId="77777777" w:rsidR="004D037E" w:rsidRPr="004D037E" w:rsidRDefault="004D037E" w:rsidP="004D037E">
      <w:pPr>
        <w:pStyle w:val="af6"/>
        <w:ind w:left="480" w:hanging="480"/>
        <w:rPr>
          <w:rFonts w:cs="Times New Roman"/>
        </w:rPr>
      </w:pPr>
      <w:r w:rsidRPr="004D037E">
        <w:rPr>
          <w:rFonts w:cs="Times New Roman"/>
        </w:rPr>
        <w:t>[9]</w:t>
      </w:r>
      <w:r w:rsidRPr="004D037E">
        <w:rPr>
          <w:rFonts w:cs="Times New Roman"/>
        </w:rPr>
        <w:tab/>
        <w:t>Shan ZW, Chen LJ, Wang QS, Wu H, Gao BQ. Simplified quadrilateral grid generation of complex free-form gridshells by surface fitting. J Build Eng 2022;48:103827. https://doi.org/10.1016/j.jobe.2021.103827.</w:t>
      </w:r>
    </w:p>
    <w:p w14:paraId="7D1A0794" w14:textId="77777777" w:rsidR="004D037E" w:rsidRPr="004D037E" w:rsidRDefault="004D037E" w:rsidP="004D037E">
      <w:pPr>
        <w:pStyle w:val="af6"/>
        <w:ind w:left="480" w:hanging="480"/>
        <w:rPr>
          <w:rFonts w:cs="Times New Roman"/>
        </w:rPr>
      </w:pPr>
      <w:r w:rsidRPr="004D037E">
        <w:rPr>
          <w:rFonts w:cs="Times New Roman"/>
        </w:rPr>
        <w:t>[10]</w:t>
      </w:r>
      <w:r w:rsidRPr="004D037E">
        <w:rPr>
          <w:rFonts w:cs="Times New Roman"/>
        </w:rPr>
        <w:tab/>
        <w:t>Shepherd P, Richens P. The case for Subdivision Surfaces in building design. J Int Assoc SHELL Spat Struct 2012;53:237–45. https://purehost.bath.ac.uk/ws/portalfiles/portal/11252702/Shepherd_J_IASSS_2012_53_4.pdf.</w:t>
      </w:r>
    </w:p>
    <w:p w14:paraId="6AA1A303" w14:textId="77777777" w:rsidR="004D037E" w:rsidRPr="004D037E" w:rsidRDefault="004D037E" w:rsidP="004D037E">
      <w:pPr>
        <w:pStyle w:val="af6"/>
        <w:ind w:left="480" w:hanging="480"/>
        <w:rPr>
          <w:rFonts w:cs="Times New Roman"/>
        </w:rPr>
      </w:pPr>
      <w:r w:rsidRPr="004D037E">
        <w:rPr>
          <w:rFonts w:cs="Times New Roman"/>
        </w:rPr>
        <w:t>[11]</w:t>
      </w:r>
      <w:r w:rsidRPr="004D037E">
        <w:rPr>
          <w:rFonts w:cs="Times New Roman"/>
        </w:rPr>
        <w:tab/>
        <w:t>Gao B, Li T, Ma T, Ye J, Becque J, Hajirasouliha I. A practical grid generation procedure for the design of free-form structures. Comput Struct 2018;196:292–310. https://doi.org/10.1016/j.compstruc.2017.10.006.</w:t>
      </w:r>
    </w:p>
    <w:p w14:paraId="55F799CF" w14:textId="77777777" w:rsidR="004D037E" w:rsidRPr="004D037E" w:rsidRDefault="004D037E" w:rsidP="004D037E">
      <w:pPr>
        <w:pStyle w:val="af6"/>
        <w:ind w:left="480" w:hanging="480"/>
        <w:rPr>
          <w:rFonts w:cs="Times New Roman"/>
        </w:rPr>
      </w:pPr>
      <w:r w:rsidRPr="004D037E">
        <w:rPr>
          <w:rFonts w:cs="Times New Roman"/>
        </w:rPr>
        <w:t>[12]</w:t>
      </w:r>
      <w:r w:rsidRPr="004D037E">
        <w:rPr>
          <w:rFonts w:cs="Times New Roman"/>
        </w:rPr>
        <w:tab/>
        <w:t>Rörig T, Sechelmann S, Kycia A, Fleischmann M. Surface Panelization Using Periodic Conformal Maps. Adv. Archit. Geom. 2014, Cham: Springer International Publishing; 2015, p. 199–214. https://doi.org/10.1007/978-3-319-11418-7_13.</w:t>
      </w:r>
    </w:p>
    <w:p w14:paraId="16D46D5F" w14:textId="77777777" w:rsidR="004D037E" w:rsidRPr="004D037E" w:rsidRDefault="004D037E" w:rsidP="004D037E">
      <w:pPr>
        <w:pStyle w:val="af6"/>
        <w:ind w:left="480" w:hanging="480"/>
        <w:rPr>
          <w:rFonts w:cs="Times New Roman"/>
        </w:rPr>
      </w:pPr>
      <w:r w:rsidRPr="004D037E">
        <w:rPr>
          <w:rFonts w:cs="Times New Roman"/>
        </w:rPr>
        <w:t>[13]</w:t>
      </w:r>
      <w:r w:rsidRPr="004D037E">
        <w:rPr>
          <w:rFonts w:cs="Times New Roman"/>
        </w:rPr>
        <w:tab/>
        <w:t xml:space="preserve">Wang QS, Gao BQ, Wu H. Triangular mesh generation on free-form surfaces based </w:t>
      </w:r>
      <w:r w:rsidRPr="004D037E">
        <w:rPr>
          <w:rFonts w:cs="Times New Roman"/>
        </w:rPr>
        <w:lastRenderedPageBreak/>
        <w:t>on bubble dynamics simulation. Eng Comput 2019;36:646–63. https://doi.org/10.1108/EC-09-2017-0352.</w:t>
      </w:r>
    </w:p>
    <w:p w14:paraId="6E74A0D0" w14:textId="77777777" w:rsidR="004D037E" w:rsidRPr="004D037E" w:rsidRDefault="004D037E" w:rsidP="004D037E">
      <w:pPr>
        <w:pStyle w:val="af6"/>
        <w:ind w:left="480" w:hanging="480"/>
        <w:rPr>
          <w:rFonts w:cs="Times New Roman"/>
        </w:rPr>
      </w:pPr>
      <w:r w:rsidRPr="004D037E">
        <w:rPr>
          <w:rFonts w:cs="Times New Roman"/>
        </w:rPr>
        <w:t>[14]</w:t>
      </w:r>
      <w:r w:rsidRPr="004D037E">
        <w:rPr>
          <w:rFonts w:cs="Times New Roman"/>
        </w:rPr>
        <w:tab/>
        <w:t>Peng CH, Pottmann H, Wonka P. Designing patterns using triangle-quad hybrid meshes. ACM Trans Graph 2018;37:107:1-107:14. https://doi.org/10.1145/3197517.3201306.</w:t>
      </w:r>
    </w:p>
    <w:p w14:paraId="0B4A3A76" w14:textId="77777777" w:rsidR="004D037E" w:rsidRPr="004D037E" w:rsidRDefault="004D037E" w:rsidP="004D037E">
      <w:pPr>
        <w:pStyle w:val="af6"/>
        <w:ind w:left="480" w:hanging="480"/>
        <w:rPr>
          <w:rFonts w:cs="Times New Roman"/>
        </w:rPr>
      </w:pPr>
      <w:r w:rsidRPr="004D037E">
        <w:rPr>
          <w:rFonts w:cs="Times New Roman"/>
        </w:rPr>
        <w:t>[15]</w:t>
      </w:r>
      <w:r w:rsidRPr="004D037E">
        <w:rPr>
          <w:rFonts w:cs="Times New Roman"/>
        </w:rPr>
        <w:tab/>
        <w:t>Liu W, Wang Z, Liu X, Zeng N, Liu Y, Alsaadi FE. A survey of deep neural network architectures and their applications. Neurocomputing 2017;234:11–26. https://doi.org/10.1016/j.neucom.2016.12.038.</w:t>
      </w:r>
    </w:p>
    <w:p w14:paraId="39B16DC0" w14:textId="77777777" w:rsidR="004D037E" w:rsidRPr="004D037E" w:rsidRDefault="004D037E" w:rsidP="004D037E">
      <w:pPr>
        <w:pStyle w:val="af6"/>
        <w:ind w:left="480" w:hanging="480"/>
        <w:rPr>
          <w:rFonts w:cs="Times New Roman"/>
        </w:rPr>
      </w:pPr>
      <w:r w:rsidRPr="004D037E">
        <w:rPr>
          <w:rFonts w:cs="Times New Roman"/>
        </w:rPr>
        <w:t>[16]</w:t>
      </w:r>
      <w:r w:rsidRPr="004D037E">
        <w:rPr>
          <w:rFonts w:cs="Times New Roman"/>
        </w:rPr>
        <w:tab/>
        <w:t>Dargan S, Kumar M, Ayyagari MR, Kumar G. A survey of deep learning and its applications: A new paradigm to machine learning. Arch Comput Methods Eng 2019;27:1071–92. https://doi.org/10.1007/s11831-019-09344-w.</w:t>
      </w:r>
    </w:p>
    <w:p w14:paraId="66CC3105" w14:textId="77777777" w:rsidR="004D037E" w:rsidRPr="004D037E" w:rsidRDefault="004D037E" w:rsidP="004D037E">
      <w:pPr>
        <w:pStyle w:val="af6"/>
        <w:ind w:left="480" w:hanging="480"/>
        <w:rPr>
          <w:rFonts w:cs="Times New Roman"/>
        </w:rPr>
      </w:pPr>
      <w:r w:rsidRPr="004D037E">
        <w:rPr>
          <w:rFonts w:cs="Times New Roman"/>
        </w:rPr>
        <w:t>[17]</w:t>
      </w:r>
      <w:r w:rsidRPr="004D037E">
        <w:rPr>
          <w:rFonts w:cs="Times New Roman"/>
        </w:rPr>
        <w:tab/>
        <w:t>Gao Y, Mosalam KM. Deep transfer learning for image-based structural damage recognition. Comput-Aided Civ Infrastruct Eng 2018;33:748–68. https://doi.org/10.1111/mice.12363.</w:t>
      </w:r>
    </w:p>
    <w:p w14:paraId="42817797" w14:textId="77777777" w:rsidR="004D037E" w:rsidRPr="004D037E" w:rsidRDefault="004D037E" w:rsidP="004D037E">
      <w:pPr>
        <w:pStyle w:val="af6"/>
        <w:ind w:left="480" w:hanging="480"/>
        <w:rPr>
          <w:rFonts w:cs="Times New Roman"/>
        </w:rPr>
      </w:pPr>
      <w:r w:rsidRPr="004D037E">
        <w:rPr>
          <w:rFonts w:cs="Times New Roman"/>
        </w:rPr>
        <w:t>[18]</w:t>
      </w:r>
      <w:r w:rsidRPr="004D037E">
        <w:rPr>
          <w:rFonts w:cs="Times New Roman"/>
        </w:rPr>
        <w:tab/>
        <w:t>Salehi H, Burgueño R. Emerging artificial intelligence methods in structural engineering. Eng Struct 2018;171:170–89. https://doi.org/10.1016/j.engstruct.2018.05.084.</w:t>
      </w:r>
    </w:p>
    <w:p w14:paraId="7BD5AF79" w14:textId="77777777" w:rsidR="004D037E" w:rsidRPr="004D037E" w:rsidRDefault="004D037E" w:rsidP="004D037E">
      <w:pPr>
        <w:pStyle w:val="af6"/>
        <w:ind w:left="480" w:hanging="480"/>
        <w:rPr>
          <w:rFonts w:cs="Times New Roman"/>
        </w:rPr>
      </w:pPr>
      <w:r w:rsidRPr="004D037E">
        <w:rPr>
          <w:rFonts w:cs="Times New Roman"/>
        </w:rPr>
        <w:t>[19]</w:t>
      </w:r>
      <w:r w:rsidRPr="004D037E">
        <w:rPr>
          <w:rFonts w:cs="Times New Roman"/>
        </w:rPr>
        <w:tab/>
        <w:t>Li S, Zhao X, Zhou G. Automatic pixel‐level multiple damage detection of concrete structure using fully convolutional network. Comput-Aided Civ Infrastruct Eng 2019;34:616–34. https://doi.org/10.1111/mice.12433.</w:t>
      </w:r>
    </w:p>
    <w:p w14:paraId="4FB9AA12" w14:textId="77777777" w:rsidR="004D037E" w:rsidRPr="004D037E" w:rsidRDefault="004D037E" w:rsidP="004D037E">
      <w:pPr>
        <w:pStyle w:val="af6"/>
        <w:ind w:left="480" w:hanging="480"/>
        <w:rPr>
          <w:rFonts w:cs="Times New Roman"/>
        </w:rPr>
      </w:pPr>
      <w:r w:rsidRPr="004D037E">
        <w:rPr>
          <w:rFonts w:cs="Times New Roman"/>
        </w:rPr>
        <w:t>[20]</w:t>
      </w:r>
      <w:r w:rsidRPr="004D037E">
        <w:rPr>
          <w:rFonts w:cs="Times New Roman"/>
        </w:rPr>
        <w:tab/>
        <w:t>Goodfellow I, Jean PA, Mirza M, Xu B, Warde Farley D, Ozair S, et al. Generative adversarial networks. Commun ACM 2020;63:139–44. https://doi.org/10.1145/3422</w:t>
      </w:r>
      <w:r w:rsidRPr="004D037E">
        <w:rPr>
          <w:rFonts w:cs="Times New Roman"/>
        </w:rPr>
        <w:lastRenderedPageBreak/>
        <w:t>622.</w:t>
      </w:r>
    </w:p>
    <w:p w14:paraId="20BE4AC9" w14:textId="77777777" w:rsidR="004D037E" w:rsidRPr="004D037E" w:rsidRDefault="004D037E" w:rsidP="004D037E">
      <w:pPr>
        <w:pStyle w:val="af6"/>
        <w:ind w:left="480" w:hanging="480"/>
        <w:rPr>
          <w:rFonts w:cs="Times New Roman"/>
        </w:rPr>
      </w:pPr>
      <w:r w:rsidRPr="004D037E">
        <w:rPr>
          <w:rFonts w:cs="Times New Roman"/>
        </w:rPr>
        <w:t>[21]</w:t>
      </w:r>
      <w:r w:rsidRPr="004D037E">
        <w:rPr>
          <w:rFonts w:cs="Times New Roman"/>
        </w:rPr>
        <w:tab/>
        <w:t>Mao X, Li Q, Xie H, Lau R, Wang Z, Smolley SP. Least squares generative adversarial networks. Proc. IEEE Int. Conf. Comput. Vis., Venice, Italy: 2017, p. 2794–802. https://doi.org/10.48550/arXiv.1611.04076.</w:t>
      </w:r>
    </w:p>
    <w:p w14:paraId="3F47B71E" w14:textId="77777777" w:rsidR="004D037E" w:rsidRPr="004D037E" w:rsidRDefault="004D037E" w:rsidP="004D037E">
      <w:pPr>
        <w:pStyle w:val="af6"/>
        <w:ind w:left="480" w:hanging="480"/>
        <w:rPr>
          <w:rFonts w:cs="Times New Roman"/>
        </w:rPr>
      </w:pPr>
      <w:r w:rsidRPr="004D037E">
        <w:rPr>
          <w:rFonts w:cs="Times New Roman"/>
        </w:rPr>
        <w:t>[22]</w:t>
      </w:r>
      <w:r w:rsidRPr="004D037E">
        <w:rPr>
          <w:rFonts w:cs="Times New Roman"/>
        </w:rPr>
        <w:tab/>
        <w:t>Gulrajani I, Ahmed F, Arjovsky M, Dumoulin V, Courville AC. Improved training of wasserstein GANs. Adv. Neural Inf. Process. Syst., vol. 30, California, USA: 2017. https://doi.org/10.48550/arXiv.1704.00028.</w:t>
      </w:r>
    </w:p>
    <w:p w14:paraId="3D48D948" w14:textId="77777777" w:rsidR="004D037E" w:rsidRPr="004D037E" w:rsidRDefault="004D037E" w:rsidP="004D037E">
      <w:pPr>
        <w:pStyle w:val="af6"/>
        <w:ind w:left="480" w:hanging="480"/>
        <w:rPr>
          <w:rFonts w:cs="Times New Roman"/>
        </w:rPr>
      </w:pPr>
      <w:r w:rsidRPr="004D037E">
        <w:rPr>
          <w:rFonts w:cs="Times New Roman"/>
        </w:rPr>
        <w:t>[23]</w:t>
      </w:r>
      <w:r w:rsidRPr="004D037E">
        <w:rPr>
          <w:rFonts w:cs="Times New Roman"/>
        </w:rPr>
        <w:tab/>
        <w:t>Wang TC, Liu MY, Zhu JY, Tao A, Kautz J, Catanzaro B. High-resolution image synthesis and semantic manipulation with conditional GANs. Proc. IEEE Conf. Comput. Vis. Pattern Recognit., Honolulu, USA: 2018, p. 8798–807. https://doi.org/10.48550/arXiv.1711.11585.</w:t>
      </w:r>
    </w:p>
    <w:p w14:paraId="2EC481C3" w14:textId="77777777" w:rsidR="004D037E" w:rsidRPr="004D037E" w:rsidRDefault="004D037E" w:rsidP="004D037E">
      <w:pPr>
        <w:pStyle w:val="af6"/>
        <w:ind w:left="480" w:hanging="480"/>
        <w:rPr>
          <w:rFonts w:cs="Times New Roman"/>
        </w:rPr>
      </w:pPr>
      <w:r w:rsidRPr="004D037E">
        <w:rPr>
          <w:rFonts w:cs="Times New Roman"/>
        </w:rPr>
        <w:t>[24]</w:t>
      </w:r>
      <w:r w:rsidRPr="004D037E">
        <w:rPr>
          <w:rFonts w:cs="Times New Roman"/>
        </w:rPr>
        <w:tab/>
        <w:t>Hong Y, Hwang U, Yoo J, Yoon S. How generative adversarial networks and their variants work: An overview. ACM Comput Surv 2019;52:10:1-10:43. https://doi.org/10.1145/3301282.</w:t>
      </w:r>
    </w:p>
    <w:p w14:paraId="43B2F12D" w14:textId="77777777" w:rsidR="004D037E" w:rsidRPr="004D037E" w:rsidRDefault="004D037E" w:rsidP="004D037E">
      <w:pPr>
        <w:pStyle w:val="af6"/>
        <w:ind w:left="480" w:hanging="480"/>
        <w:rPr>
          <w:rFonts w:cs="Times New Roman"/>
        </w:rPr>
      </w:pPr>
      <w:r w:rsidRPr="004D037E">
        <w:rPr>
          <w:rFonts w:cs="Times New Roman"/>
        </w:rPr>
        <w:t>[25]</w:t>
      </w:r>
      <w:r w:rsidRPr="004D037E">
        <w:rPr>
          <w:rFonts w:cs="Times New Roman"/>
        </w:rPr>
        <w:tab/>
        <w:t>Isola P, Zhu J, Zhou T, Efros AA. Image-to-image translation with conditional adversarial networks. Proc. IEEE Conf. Comput. Vis. Pattern Recognit., Honolulu, USA: 2017, p. 1125–34. https://doi.org/10.48550/arXiv.1611.07004.</w:t>
      </w:r>
    </w:p>
    <w:p w14:paraId="42DB354C" w14:textId="77777777" w:rsidR="004D037E" w:rsidRPr="004D037E" w:rsidRDefault="004D037E" w:rsidP="004D037E">
      <w:pPr>
        <w:pStyle w:val="af6"/>
        <w:ind w:left="480" w:hanging="480"/>
        <w:rPr>
          <w:rFonts w:cs="Times New Roman"/>
        </w:rPr>
      </w:pPr>
      <w:r w:rsidRPr="004D037E">
        <w:rPr>
          <w:rFonts w:cs="Times New Roman"/>
        </w:rPr>
        <w:t>[26]</w:t>
      </w:r>
      <w:r w:rsidRPr="004D037E">
        <w:rPr>
          <w:rFonts w:cs="Times New Roman"/>
        </w:rPr>
        <w:tab/>
        <w:t>Liao WJ, Lu XZ, Huang YL, Zheng Z, Lin YQ. Automated structural design of shear wall residential buildings using generative adversarial networks. Autom Constr 2021;132:103931. https://doi.org/10.1016/j.autcon.2021.103931.</w:t>
      </w:r>
    </w:p>
    <w:p w14:paraId="6E98784D" w14:textId="77777777" w:rsidR="004D037E" w:rsidRPr="004D037E" w:rsidRDefault="004D037E" w:rsidP="004D037E">
      <w:pPr>
        <w:pStyle w:val="af6"/>
        <w:ind w:left="480" w:hanging="480"/>
        <w:rPr>
          <w:rFonts w:cs="Times New Roman"/>
        </w:rPr>
      </w:pPr>
      <w:r w:rsidRPr="004D037E">
        <w:rPr>
          <w:rFonts w:cs="Times New Roman"/>
        </w:rPr>
        <w:t>[27]</w:t>
      </w:r>
      <w:r w:rsidRPr="004D037E">
        <w:rPr>
          <w:rFonts w:cs="Times New Roman"/>
        </w:rPr>
        <w:tab/>
        <w:t>Liao W, Huang Y, Zheng Z, Lu X. Intelligent generative structural design method fo</w:t>
      </w:r>
      <w:r w:rsidRPr="004D037E">
        <w:rPr>
          <w:rFonts w:cs="Times New Roman"/>
        </w:rPr>
        <w:lastRenderedPageBreak/>
        <w:t>r shear wall building based on “fused-text-image-to-image” generative adversarial networks. Expert Syst Appl 2022;210:118530. https://doi.org/10.1016/j.eswa.2022.118530.</w:t>
      </w:r>
    </w:p>
    <w:p w14:paraId="6A4C1E0D" w14:textId="77777777" w:rsidR="004D037E" w:rsidRPr="004D037E" w:rsidRDefault="004D037E" w:rsidP="004D037E">
      <w:pPr>
        <w:pStyle w:val="af6"/>
        <w:ind w:left="480" w:hanging="480"/>
        <w:rPr>
          <w:rFonts w:cs="Times New Roman"/>
        </w:rPr>
      </w:pPr>
      <w:r w:rsidRPr="004D037E">
        <w:rPr>
          <w:rFonts w:cs="Times New Roman"/>
        </w:rPr>
        <w:t>[28]</w:t>
      </w:r>
      <w:r w:rsidRPr="004D037E">
        <w:rPr>
          <w:rFonts w:cs="Times New Roman"/>
        </w:rPr>
        <w:tab/>
        <w:t>Zhao P, Liao W, Huang Y, Lu X. Intelligent design of shear wall layout based on attention-enhanced generative adversarial network. Eng Struct 2023;274:115170. https://doi.org/10.1016/j.engstruct.2022.115170.</w:t>
      </w:r>
    </w:p>
    <w:p w14:paraId="0529D123" w14:textId="77777777" w:rsidR="004D037E" w:rsidRPr="004D037E" w:rsidRDefault="004D037E" w:rsidP="004D037E">
      <w:pPr>
        <w:pStyle w:val="af6"/>
        <w:ind w:left="480" w:hanging="480"/>
        <w:rPr>
          <w:rFonts w:cs="Times New Roman"/>
        </w:rPr>
      </w:pPr>
      <w:r w:rsidRPr="004D037E">
        <w:rPr>
          <w:rFonts w:cs="Times New Roman"/>
        </w:rPr>
        <w:t>[29]</w:t>
      </w:r>
      <w:r w:rsidRPr="004D037E">
        <w:rPr>
          <w:rFonts w:cs="Times New Roman"/>
        </w:rPr>
        <w:tab/>
        <w:t>Liao W, Wang X, Fei Y, Huang Y, Xie L, Lu X. Base‐isolation design of shear wall structures using physics‐rule‐co‐guided self‐supervised generative adversarial networks. Earthq Eng Struct Dyn 2023;52:3281–303. https://doi.org/10.1002/eqe.3862.</w:t>
      </w:r>
    </w:p>
    <w:p w14:paraId="3048DB38" w14:textId="77777777" w:rsidR="004D037E" w:rsidRPr="004D037E" w:rsidRDefault="004D037E" w:rsidP="004D037E">
      <w:pPr>
        <w:pStyle w:val="af6"/>
        <w:ind w:left="480" w:hanging="480"/>
        <w:rPr>
          <w:rFonts w:cs="Times New Roman"/>
        </w:rPr>
      </w:pPr>
      <w:r w:rsidRPr="004D037E">
        <w:rPr>
          <w:rFonts w:cs="Times New Roman"/>
        </w:rPr>
        <w:t>[30]</w:t>
      </w:r>
      <w:r w:rsidRPr="004D037E">
        <w:rPr>
          <w:rFonts w:cs="Times New Roman"/>
        </w:rPr>
        <w:tab/>
        <w:t>Hirsch MW. Differential topology. New York: Springer; 1976. https://doi.org/10.1007/978-1-4684-9449-5.</w:t>
      </w:r>
    </w:p>
    <w:p w14:paraId="760ED353" w14:textId="77777777" w:rsidR="004D037E" w:rsidRPr="004D037E" w:rsidRDefault="004D037E" w:rsidP="004D037E">
      <w:pPr>
        <w:pStyle w:val="af6"/>
        <w:ind w:left="480" w:hanging="480"/>
        <w:rPr>
          <w:rFonts w:cs="Times New Roman"/>
        </w:rPr>
      </w:pPr>
      <w:r w:rsidRPr="004D037E">
        <w:rPr>
          <w:rFonts w:cs="Times New Roman"/>
        </w:rPr>
        <w:t>[31]</w:t>
      </w:r>
      <w:r w:rsidRPr="004D037E">
        <w:rPr>
          <w:rFonts w:cs="Times New Roman"/>
        </w:rPr>
        <w:tab/>
        <w:t>Lee JM. Introduction to smooth manifolds. New York: Springer; 2012. https://doi.org/10.1007/978-1-4419-9982-5.</w:t>
      </w:r>
    </w:p>
    <w:p w14:paraId="31CE0B24" w14:textId="77777777" w:rsidR="004D037E" w:rsidRPr="004D037E" w:rsidRDefault="004D037E" w:rsidP="004D037E">
      <w:pPr>
        <w:pStyle w:val="af6"/>
        <w:ind w:left="480" w:hanging="480"/>
        <w:rPr>
          <w:rFonts w:cs="Times New Roman"/>
        </w:rPr>
      </w:pPr>
      <w:r w:rsidRPr="004D037E">
        <w:rPr>
          <w:rFonts w:cs="Times New Roman"/>
        </w:rPr>
        <w:t>[32]</w:t>
      </w:r>
      <w:r w:rsidRPr="004D037E">
        <w:rPr>
          <w:rFonts w:cs="Times New Roman"/>
        </w:rPr>
        <w:tab/>
        <w:t>Peet FG, Sahota TS. Surface curvature as a measure of image texture. IEEE Trans Pattern Anal Mach Intell 1985;PAMI-7:734–8. https://doi.org/10.1109/TPAMI.1985.4767733.</w:t>
      </w:r>
    </w:p>
    <w:p w14:paraId="488E44CF" w14:textId="77777777" w:rsidR="004D037E" w:rsidRPr="004D037E" w:rsidRDefault="004D037E" w:rsidP="004D037E">
      <w:pPr>
        <w:pStyle w:val="af6"/>
        <w:ind w:left="480" w:hanging="480"/>
        <w:rPr>
          <w:rFonts w:cs="Times New Roman"/>
        </w:rPr>
      </w:pPr>
      <w:r w:rsidRPr="004D037E">
        <w:rPr>
          <w:rFonts w:cs="Times New Roman"/>
        </w:rPr>
        <w:t>[33]</w:t>
      </w:r>
      <w:r w:rsidRPr="004D037E">
        <w:rPr>
          <w:rFonts w:cs="Times New Roman"/>
        </w:rPr>
        <w:tab/>
        <w:t>Hilton A, Illingworth J, Windeatt T. Statistics of surface curvature estimates. Pattern Recognit 1995;28:1201–21. https://doi.org/10.1016/0031-3203(95)00002-H.</w:t>
      </w:r>
    </w:p>
    <w:p w14:paraId="14F2A626" w14:textId="77777777" w:rsidR="004D037E" w:rsidRPr="004D037E" w:rsidRDefault="004D037E" w:rsidP="004D037E">
      <w:pPr>
        <w:pStyle w:val="af6"/>
        <w:ind w:left="480" w:hanging="480"/>
        <w:rPr>
          <w:rFonts w:cs="Times New Roman"/>
        </w:rPr>
      </w:pPr>
      <w:r w:rsidRPr="004D037E">
        <w:rPr>
          <w:rFonts w:cs="Times New Roman"/>
        </w:rPr>
        <w:t>[34]</w:t>
      </w:r>
      <w:r w:rsidRPr="004D037E">
        <w:rPr>
          <w:rFonts w:cs="Times New Roman"/>
        </w:rPr>
        <w:tab/>
        <w:t>Gordon GG. Face recognition based on depth maps and surface curvature. Geom. Methods Comput. Vis., vol. 1570, California, USA: SPIE; 1991, p. 234–47. https://doi.org/10.1117/12.48428.</w:t>
      </w:r>
    </w:p>
    <w:p w14:paraId="3BDCB754" w14:textId="77777777" w:rsidR="004D037E" w:rsidRPr="004D037E" w:rsidRDefault="004D037E" w:rsidP="004D037E">
      <w:pPr>
        <w:pStyle w:val="af6"/>
        <w:ind w:left="480" w:hanging="480"/>
        <w:rPr>
          <w:rFonts w:cs="Times New Roman"/>
        </w:rPr>
      </w:pPr>
      <w:r w:rsidRPr="004D037E">
        <w:rPr>
          <w:rFonts w:cs="Times New Roman"/>
        </w:rPr>
        <w:lastRenderedPageBreak/>
        <w:t>[35]</w:t>
      </w:r>
      <w:r w:rsidRPr="004D037E">
        <w:rPr>
          <w:rFonts w:cs="Times New Roman"/>
        </w:rPr>
        <w:tab/>
        <w:t>Liu Z. High Precision Reconstruction of Curved Surface with Rapidly Changing Curvature Based on Point Cloud Data. Master. Dalian University of Technology, 2020. https://kns.cnki.net/KCMS/detail/detail.aspx?dbcode=CMFD&amp;dbname=CMFD202101&amp;filename=1020821104.nh&amp;v=.</w:t>
      </w:r>
    </w:p>
    <w:p w14:paraId="1D71DBD9" w14:textId="77777777" w:rsidR="004D037E" w:rsidRPr="004D037E" w:rsidRDefault="004D037E" w:rsidP="004D037E">
      <w:pPr>
        <w:pStyle w:val="af6"/>
        <w:ind w:left="480" w:hanging="480"/>
        <w:rPr>
          <w:rFonts w:cs="Times New Roman"/>
        </w:rPr>
      </w:pPr>
      <w:r w:rsidRPr="004D037E">
        <w:rPr>
          <w:rFonts w:cs="Times New Roman"/>
        </w:rPr>
        <w:t>[36]</w:t>
      </w:r>
      <w:r w:rsidRPr="004D037E">
        <w:rPr>
          <w:rFonts w:cs="Times New Roman"/>
        </w:rPr>
        <w:tab/>
        <w:t>Li Z. Research on Quadrilateral Grid Generation and Planarization for free-form grid structures. Master. Zhejiang University, 2019. https://doi.org/10.27461/d.cnki.gzjdx.2019.002286.</w:t>
      </w:r>
    </w:p>
    <w:p w14:paraId="340BCE80" w14:textId="77777777" w:rsidR="004D037E" w:rsidRPr="004D037E" w:rsidRDefault="004D037E" w:rsidP="004D037E">
      <w:pPr>
        <w:pStyle w:val="af6"/>
        <w:ind w:left="480" w:hanging="480"/>
        <w:rPr>
          <w:rFonts w:cs="Times New Roman"/>
        </w:rPr>
      </w:pPr>
      <w:r w:rsidRPr="004D037E">
        <w:rPr>
          <w:rFonts w:cs="Times New Roman"/>
        </w:rPr>
        <w:t>[37]</w:t>
      </w:r>
      <w:r w:rsidRPr="004D037E">
        <w:rPr>
          <w:rFonts w:cs="Times New Roman"/>
        </w:rPr>
        <w:tab/>
        <w:t>Wang Q, Li T, Wu H, Gao B. Grid generation for free-form surface based on mapping technique and bidirectional equal-division. J Build Struct 2018;39:18–24. https://doi.org/10.14006/j.jzjgxb.2018.07.003.</w:t>
      </w:r>
    </w:p>
    <w:p w14:paraId="43FDE6F5" w14:textId="77777777" w:rsidR="004D037E" w:rsidRPr="004D037E" w:rsidRDefault="004D037E" w:rsidP="004D037E">
      <w:pPr>
        <w:pStyle w:val="af6"/>
        <w:ind w:left="480" w:hanging="480"/>
        <w:rPr>
          <w:rFonts w:cs="Times New Roman"/>
        </w:rPr>
      </w:pPr>
      <w:r w:rsidRPr="004D037E">
        <w:rPr>
          <w:rFonts w:cs="Times New Roman"/>
        </w:rPr>
        <w:t>[38]</w:t>
      </w:r>
      <w:r w:rsidRPr="004D037E">
        <w:rPr>
          <w:rFonts w:cs="Times New Roman"/>
        </w:rPr>
        <w:tab/>
        <w:t>Zhao P, Liao W, Xue H, Lu X. Intelligent design method for beam and slab of shear wall structure based on deep learning. J Build Eng 2022;57:104838. https://doi.org/10.1016/j.jobe.2022.104838.</w:t>
      </w:r>
    </w:p>
    <w:p w14:paraId="7E921267" w14:textId="77777777" w:rsidR="004D037E" w:rsidRPr="004D037E" w:rsidRDefault="004D037E" w:rsidP="004D037E">
      <w:pPr>
        <w:pStyle w:val="af6"/>
        <w:ind w:left="480" w:hanging="480"/>
        <w:rPr>
          <w:rFonts w:cs="Times New Roman"/>
        </w:rPr>
      </w:pPr>
      <w:r w:rsidRPr="004D037E">
        <w:rPr>
          <w:rFonts w:cs="Times New Roman"/>
        </w:rPr>
        <w:t>[39]</w:t>
      </w:r>
      <w:r w:rsidRPr="004D037E">
        <w:rPr>
          <w:rFonts w:cs="Times New Roman"/>
        </w:rPr>
        <w:tab/>
        <w:t>Cha Y, Choi W, Suh G, Mahmoudkhani S, Büyüköztürk O. Autonomous structural visual inspection using region-based deep learning for detecting multiple damage types. Comput-Aided Civ Infrastruct Eng 2018;33:731–47. https://doi.org/10.1111/mice.12334.</w:t>
      </w:r>
    </w:p>
    <w:p w14:paraId="44D8EB9C" w14:textId="77777777" w:rsidR="004D037E" w:rsidRPr="004D037E" w:rsidRDefault="004D037E" w:rsidP="004D037E">
      <w:pPr>
        <w:pStyle w:val="af6"/>
        <w:ind w:left="480" w:hanging="480"/>
        <w:rPr>
          <w:rFonts w:cs="Times New Roman"/>
        </w:rPr>
      </w:pPr>
      <w:r w:rsidRPr="004D037E">
        <w:rPr>
          <w:rFonts w:cs="Times New Roman"/>
        </w:rPr>
        <w:t>[40]</w:t>
      </w:r>
      <w:r w:rsidRPr="004D037E">
        <w:rPr>
          <w:rFonts w:cs="Times New Roman"/>
        </w:rPr>
        <w:tab/>
        <w:t>Ronneberger O, Fischer P, Brox T. U-Net: Convolutional networks for biomedical image segmentation. Lect. Notes Comput. Sci., 2015, p. 234–41. https://doi.org/10.48550/arXiv.1505.04597.</w:t>
      </w:r>
    </w:p>
    <w:p w14:paraId="50D3929E" w14:textId="77777777" w:rsidR="004D037E" w:rsidRPr="004D037E" w:rsidRDefault="004D037E" w:rsidP="004D037E">
      <w:pPr>
        <w:pStyle w:val="af6"/>
        <w:ind w:left="480" w:hanging="480"/>
        <w:rPr>
          <w:rFonts w:cs="Times New Roman"/>
        </w:rPr>
      </w:pPr>
      <w:r w:rsidRPr="004D037E">
        <w:rPr>
          <w:rFonts w:cs="Times New Roman"/>
        </w:rPr>
        <w:t>[41]</w:t>
      </w:r>
      <w:r w:rsidRPr="004D037E">
        <w:rPr>
          <w:rFonts w:cs="Times New Roman"/>
        </w:rPr>
        <w:tab/>
        <w:t>Zhu J, Park T, Isola P, Efros AA. Unpaired image-to-image translation using cycle-c</w:t>
      </w:r>
      <w:r w:rsidRPr="004D037E">
        <w:rPr>
          <w:rFonts w:cs="Times New Roman"/>
        </w:rPr>
        <w:lastRenderedPageBreak/>
        <w:t>onsistent adversarial networks. Proc. IEEE Int. Conf. Comput. Vis., Venice, Italy: 2017. https://doi.org/10.48550/arXiv.1703.10593.</w:t>
      </w:r>
    </w:p>
    <w:p w14:paraId="5FAC9428" w14:textId="77777777" w:rsidR="004D037E" w:rsidRPr="004D037E" w:rsidRDefault="004D037E" w:rsidP="004D037E">
      <w:pPr>
        <w:pStyle w:val="af6"/>
        <w:ind w:left="480" w:hanging="480"/>
        <w:rPr>
          <w:rFonts w:cs="Times New Roman"/>
        </w:rPr>
      </w:pPr>
      <w:r w:rsidRPr="004D037E">
        <w:rPr>
          <w:rFonts w:cs="Times New Roman"/>
        </w:rPr>
        <w:t>[42]</w:t>
      </w:r>
      <w:r w:rsidRPr="004D037E">
        <w:rPr>
          <w:rFonts w:cs="Times New Roman"/>
        </w:rPr>
        <w:tab/>
        <w:t>Ram P, Padmavathi S. Analysis of Harris corner detection for color images. 2016 Int. Conf. Signal Process. Commun. Power Embed. Syst. SCOPES, Odisha, India: 2016, p. 405–10. https://doi.org/10.1109/SCOPES.2016.7955862.</w:t>
      </w:r>
    </w:p>
    <w:p w14:paraId="7ABCBDC9" w14:textId="77777777" w:rsidR="004D037E" w:rsidRPr="004D037E" w:rsidRDefault="004D037E" w:rsidP="004D037E">
      <w:pPr>
        <w:pStyle w:val="af6"/>
        <w:ind w:left="480" w:hanging="480"/>
        <w:rPr>
          <w:rFonts w:cs="Times New Roman"/>
        </w:rPr>
      </w:pPr>
      <w:r w:rsidRPr="004D037E">
        <w:rPr>
          <w:rFonts w:cs="Times New Roman"/>
        </w:rPr>
        <w:t>[43]</w:t>
      </w:r>
      <w:r w:rsidRPr="004D037E">
        <w:rPr>
          <w:rFonts w:cs="Times New Roman"/>
        </w:rPr>
        <w:tab/>
        <w:t>OpenCV: OpenCV-Python Tutorials n.d. https://docs.opencv.org/4.x/d6/d00/tutorial_py_root.html (accessed May 25, 2024).</w:t>
      </w:r>
    </w:p>
    <w:p w14:paraId="35C9C081" w14:textId="77777777" w:rsidR="004D037E" w:rsidRPr="004D037E" w:rsidRDefault="004D037E" w:rsidP="004D037E">
      <w:pPr>
        <w:pStyle w:val="af6"/>
        <w:ind w:left="480" w:hanging="480"/>
        <w:rPr>
          <w:rFonts w:cs="Times New Roman"/>
        </w:rPr>
      </w:pPr>
      <w:r w:rsidRPr="004D037E">
        <w:rPr>
          <w:rFonts w:cs="Times New Roman"/>
        </w:rPr>
        <w:t>[44]</w:t>
      </w:r>
      <w:r w:rsidRPr="004D037E">
        <w:rPr>
          <w:rFonts w:cs="Times New Roman"/>
        </w:rPr>
        <w:tab/>
        <w:t>Ding H. Research and Implementation of Grid Design Method for Free-Form Grid Structures. Ph.D. Zhejiang University, 2014. https://kns.cnki.net/KCMS/detail/detail.aspx?dbcode=CDFD&amp;dbname=CDFD1214&amp;filename=1014377649.nh&amp;v=.</w:t>
      </w:r>
    </w:p>
    <w:p w14:paraId="17EAF1B4" w14:textId="77777777" w:rsidR="004D037E" w:rsidRPr="004D037E" w:rsidRDefault="004D037E" w:rsidP="004D037E">
      <w:pPr>
        <w:pStyle w:val="af6"/>
        <w:ind w:left="480" w:hanging="480"/>
        <w:rPr>
          <w:rFonts w:cs="Times New Roman"/>
        </w:rPr>
      </w:pPr>
      <w:r w:rsidRPr="004D037E">
        <w:rPr>
          <w:rFonts w:cs="Times New Roman"/>
        </w:rPr>
        <w:t>[45]</w:t>
      </w:r>
      <w:r w:rsidRPr="004D037E">
        <w:rPr>
          <w:rFonts w:cs="Times New Roman"/>
        </w:rPr>
        <w:tab/>
        <w:t>Tang H, Liu H, Xu D, Torr PHS, Sebe N. AttentionGAN: Unpaired Image-to-Image Translation using Attention-Guided Generative Adversarial Networks 2021. https://doi.org/10.48550/arXiv.1911.11897.</w:t>
      </w:r>
    </w:p>
    <w:p w14:paraId="2B473BE4" w14:textId="77777777" w:rsidR="004D037E" w:rsidRPr="004D037E" w:rsidRDefault="004D037E" w:rsidP="004D037E">
      <w:pPr>
        <w:pStyle w:val="af6"/>
        <w:ind w:left="480" w:hanging="480"/>
        <w:rPr>
          <w:rFonts w:cs="Times New Roman"/>
        </w:rPr>
      </w:pPr>
      <w:r w:rsidRPr="004D037E">
        <w:rPr>
          <w:rFonts w:cs="Times New Roman"/>
        </w:rPr>
        <w:t>[46]</w:t>
      </w:r>
      <w:r w:rsidRPr="004D037E">
        <w:rPr>
          <w:rFonts w:cs="Times New Roman"/>
        </w:rPr>
        <w:tab/>
        <w:t>Karnewar A, Wang O. MSG-GAN: Multi-Scale Gradients for Generative Adversarial Networks 2020. https://doi.org/10.48550/arXiv.1903.06048.</w:t>
      </w:r>
    </w:p>
    <w:p w14:paraId="66D167D4" w14:textId="77777777" w:rsidR="004D037E" w:rsidRPr="004D037E" w:rsidRDefault="004D037E" w:rsidP="004D037E">
      <w:pPr>
        <w:pStyle w:val="af6"/>
        <w:ind w:left="480" w:hanging="480"/>
        <w:rPr>
          <w:rFonts w:cs="Times New Roman"/>
        </w:rPr>
      </w:pPr>
      <w:r w:rsidRPr="004D037E">
        <w:rPr>
          <w:rFonts w:cs="Times New Roman"/>
        </w:rPr>
        <w:t>[47]</w:t>
      </w:r>
      <w:r w:rsidRPr="004D037E">
        <w:rPr>
          <w:rFonts w:cs="Times New Roman"/>
        </w:rPr>
        <w:tab/>
        <w:t>Dimcic M, Knippers J. Integration of FEM, NURBS and Genetic Algorithms in Free-Form Grid Shell Design. In: Gengnagel C, Kilian A, Palz N, Scheurer F, editors. Comput. Des. Model., Berlin, Heidelberg: Springer; 2012, p. 97–103. https://doi.org/10.1007/978-3-642-23435-4_12.</w:t>
      </w:r>
    </w:p>
    <w:p w14:paraId="41B4CBAE" w14:textId="494AAB8A" w:rsidR="005606C2" w:rsidRPr="005030D8" w:rsidRDefault="005606C2" w:rsidP="005606C2">
      <w:pPr>
        <w:spacing w:line="360" w:lineRule="auto"/>
        <w:ind w:firstLine="360"/>
      </w:pPr>
      <w:r>
        <w:rPr>
          <w:rFonts w:eastAsia="宋体"/>
        </w:rPr>
        <w:fldChar w:fldCharType="end"/>
      </w:r>
    </w:p>
    <w:p w14:paraId="5947388C" w14:textId="4A63E210" w:rsidR="00E016BA" w:rsidRDefault="00E016BA" w:rsidP="00E016BA">
      <w:pPr>
        <w:pStyle w:val="1"/>
        <w:numPr>
          <w:ilvl w:val="0"/>
          <w:numId w:val="0"/>
        </w:numPr>
      </w:pPr>
      <w:r>
        <w:rPr>
          <w:rFonts w:hint="eastAsia"/>
        </w:rPr>
        <w:t>Appendix</w:t>
      </w:r>
      <w:r w:rsidR="00AC6839">
        <w:t xml:space="preserve"> A. </w:t>
      </w:r>
      <w:r w:rsidR="00545ACB">
        <w:t>The detailed process of</w:t>
      </w:r>
      <w:r w:rsidR="007C2A89">
        <w:t xml:space="preserve"> </w:t>
      </w:r>
      <w:r w:rsidR="007C2A89">
        <w:rPr>
          <w:rFonts w:hint="eastAsia"/>
        </w:rPr>
        <w:t>creat</w:t>
      </w:r>
      <w:r w:rsidR="00545ACB">
        <w:t xml:space="preserve">ing cloud </w:t>
      </w:r>
      <w:proofErr w:type="gramStart"/>
      <w:r w:rsidR="00545ACB">
        <w:t>maps</w:t>
      </w:r>
      <w:bookmarkEnd w:id="54"/>
      <w:proofErr w:type="gramEnd"/>
    </w:p>
    <w:p w14:paraId="48826CF5" w14:textId="49222A10" w:rsidR="00B27826" w:rsidRDefault="001857A0" w:rsidP="00692D2C">
      <w:pPr>
        <w:ind w:firstLine="360"/>
        <w:rPr>
          <w:color w:val="000000" w:themeColor="text1"/>
        </w:rPr>
      </w:pPr>
      <w:r w:rsidRPr="001857A0">
        <w:lastRenderedPageBreak/>
        <w:t xml:space="preserve">The process of creating curvature </w:t>
      </w:r>
      <w:r>
        <w:t xml:space="preserve">cloud </w:t>
      </w:r>
      <w:r w:rsidRPr="001857A0">
        <w:t xml:space="preserve">maps and </w:t>
      </w:r>
      <w:r>
        <w:t>height cloud</w:t>
      </w:r>
      <w:r w:rsidRPr="001857A0">
        <w:t xml:space="preserve"> maps for </w:t>
      </w:r>
      <w:r w:rsidR="00FC6350" w:rsidRPr="001857A0">
        <w:t>architectur</w:t>
      </w:r>
      <w:r w:rsidR="00FC6350">
        <w:rPr>
          <w:rFonts w:hint="eastAsia"/>
        </w:rPr>
        <w:t>al</w:t>
      </w:r>
      <w:r w:rsidR="00FC6350">
        <w:t xml:space="preserve"> </w:t>
      </w:r>
      <w:r w:rsidR="00B62108">
        <w:t>free-form</w:t>
      </w:r>
      <w:r w:rsidRPr="001857A0">
        <w:t xml:space="preserve"> surfaces</w:t>
      </w:r>
      <w:r w:rsidR="00FC6350">
        <w:t xml:space="preserve"> </w:t>
      </w:r>
      <w:r w:rsidRPr="001857A0">
        <w:t xml:space="preserve">is fundamentally the same. It primarily involves segmenting the </w:t>
      </w:r>
      <w:r w:rsidR="00B62108">
        <w:t>free-form</w:t>
      </w:r>
      <w:r w:rsidRPr="001857A0">
        <w:t xml:space="preserve"> surface, calculating the maximum principal curvature</w:t>
      </w:r>
      <w:r w:rsidR="00FC6350">
        <w:t>s</w:t>
      </w:r>
      <w:r w:rsidRPr="001857A0">
        <w:t xml:space="preserve"> (or </w:t>
      </w:r>
      <w:r>
        <w:t>height</w:t>
      </w:r>
      <w:r w:rsidR="00FC6350">
        <w:t>s</w:t>
      </w:r>
      <w:r w:rsidRPr="001857A0">
        <w:t xml:space="preserve">) of the </w:t>
      </w:r>
      <w:r>
        <w:t>subdivision surface</w:t>
      </w:r>
      <w:r w:rsidR="00FC6350">
        <w:t>s</w:t>
      </w:r>
      <w:r w:rsidRPr="001857A0">
        <w:t xml:space="preserve">, and visualizing the results. </w:t>
      </w:r>
      <w:r w:rsidR="00EB476B">
        <w:rPr>
          <w:color w:val="000000" w:themeColor="text1"/>
        </w:rPr>
        <w:t>T</w:t>
      </w:r>
      <w:r w:rsidR="00EB476B" w:rsidRPr="00F612D3">
        <w:rPr>
          <w:color w:val="000000" w:themeColor="text1"/>
        </w:rPr>
        <w:t xml:space="preserve">he visualization process of the cloud maps essentially involves representing the curvature or </w:t>
      </w:r>
      <w:r w:rsidR="008E2237">
        <w:rPr>
          <w:color w:val="000000" w:themeColor="text1"/>
        </w:rPr>
        <w:t>height</w:t>
      </w:r>
      <w:r w:rsidR="00EB476B" w:rsidRPr="00F612D3">
        <w:rPr>
          <w:color w:val="000000" w:themeColor="text1"/>
        </w:rPr>
        <w:t xml:space="preserve"> values at arbitrary points on the free</w:t>
      </w:r>
      <w:r w:rsidR="00EB476B">
        <w:rPr>
          <w:color w:val="000000" w:themeColor="text1"/>
        </w:rPr>
        <w:t>-</w:t>
      </w:r>
      <w:r w:rsidR="00EB476B" w:rsidRPr="00F612D3">
        <w:rPr>
          <w:color w:val="000000" w:themeColor="text1"/>
        </w:rPr>
        <w:t>form surface using colors.</w:t>
      </w:r>
      <w:r w:rsidR="00EB476B">
        <w:rPr>
          <w:color w:val="000000" w:themeColor="text1"/>
        </w:rPr>
        <w:t xml:space="preserve"> </w:t>
      </w:r>
      <w:r w:rsidR="00EB476B" w:rsidRPr="00F612D3">
        <w:rPr>
          <w:color w:val="000000" w:themeColor="text1"/>
        </w:rPr>
        <w:t xml:space="preserve">To establish the relationship between numerical values and colors, we employ a gradient color palette consisting of 19 equally proportioned RGB primary colors (as </w:t>
      </w:r>
      <w:r w:rsidR="00EB476B">
        <w:rPr>
          <w:rFonts w:hint="eastAsia"/>
          <w:color w:val="000000" w:themeColor="text1"/>
        </w:rPr>
        <w:t>vis</w:t>
      </w:r>
      <w:r w:rsidR="00EB476B">
        <w:rPr>
          <w:color w:val="000000" w:themeColor="text1"/>
        </w:rPr>
        <w:t xml:space="preserve">ually </w:t>
      </w:r>
      <w:r w:rsidR="00EB476B" w:rsidRPr="00F612D3">
        <w:rPr>
          <w:color w:val="000000" w:themeColor="text1"/>
        </w:rPr>
        <w:t>depicted in</w:t>
      </w:r>
      <w:r w:rsidR="00B27826">
        <w:rPr>
          <w:color w:val="000000" w:themeColor="text1"/>
        </w:rPr>
        <w:t xml:space="preserve"> </w:t>
      </w:r>
      <w:r w:rsidR="00B27826" w:rsidRPr="00A83D29">
        <w:rPr>
          <w:color w:val="00B0F0"/>
        </w:rPr>
        <w:fldChar w:fldCharType="begin" w:fldLock="1"/>
      </w:r>
      <w:r w:rsidR="00B27826" w:rsidRPr="00A83D29">
        <w:rPr>
          <w:color w:val="00B0F0"/>
        </w:rPr>
        <w:instrText xml:space="preserve"> </w:instrText>
      </w:r>
      <w:r w:rsidR="00B27826" w:rsidRPr="004B0FFB">
        <w:rPr>
          <w:color w:val="00B0F0"/>
        </w:rPr>
        <w:instrText>REF _Ref</w:instrText>
      </w:r>
      <w:r w:rsidR="00B27826" w:rsidRPr="00A83D29">
        <w:rPr>
          <w:color w:val="00B0F0"/>
        </w:rPr>
        <w:instrText xml:space="preserve">163478357 \h </w:instrText>
      </w:r>
      <w:r w:rsidR="00B27826" w:rsidRPr="00A83D29">
        <w:rPr>
          <w:color w:val="00B0F0"/>
        </w:rPr>
      </w:r>
      <w:r w:rsidR="00B27826" w:rsidRPr="00A83D29">
        <w:rPr>
          <w:color w:val="00B0F0"/>
        </w:rPr>
        <w:fldChar w:fldCharType="separate"/>
      </w:r>
      <w:r w:rsidR="00672CAF" w:rsidRPr="00672CAF">
        <w:rPr>
          <w:color w:val="00B0F0"/>
        </w:rPr>
        <w:t xml:space="preserve">Table </w:t>
      </w:r>
      <w:proofErr w:type="spellStart"/>
      <w:r w:rsidR="00672CAF" w:rsidRPr="00672CAF">
        <w:rPr>
          <w:color w:val="00B0F0"/>
        </w:rPr>
        <w:t>A.</w:t>
      </w:r>
      <w:r w:rsidR="00672CAF" w:rsidRPr="00672CAF">
        <w:rPr>
          <w:noProof/>
          <w:color w:val="00B0F0"/>
        </w:rPr>
        <w:t>1</w:t>
      </w:r>
      <w:proofErr w:type="spellEnd"/>
      <w:r w:rsidR="00B27826" w:rsidRPr="00A83D29">
        <w:rPr>
          <w:color w:val="00B0F0"/>
        </w:rPr>
        <w:fldChar w:fldCharType="end"/>
      </w:r>
      <w:r w:rsidR="00EB476B" w:rsidRPr="00F612D3">
        <w:rPr>
          <w:color w:val="000000" w:themeColor="text1"/>
        </w:rPr>
        <w:t>, where</w:t>
      </w:r>
      <w:r w:rsidR="00EB476B">
        <w:rPr>
          <w:color w:val="000000" w:themeColor="text1"/>
        </w:rPr>
        <w:t>in</w:t>
      </w:r>
      <w:r w:rsidR="00EB476B" w:rsidRPr="00F612D3">
        <w:rPr>
          <w:color w:val="000000" w:themeColor="text1"/>
        </w:rPr>
        <w:t xml:space="preserve"> </w:t>
      </w:r>
      <m:oMath>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i</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g</m:t>
                </m:r>
              </m:e>
              <m:sub>
                <m:r>
                  <w:rPr>
                    <w:rFonts w:ascii="Cambria Math" w:hAnsi="Cambria Math"/>
                    <w:color w:val="000000" w:themeColor="text1"/>
                  </w:rPr>
                  <m:t>i</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i</m:t>
                </m:r>
              </m:sub>
            </m:sSub>
          </m:e>
        </m:d>
      </m:oMath>
      <w:r w:rsidR="00EB476B" w:rsidRPr="00F612D3">
        <w:rPr>
          <w:color w:val="000000" w:themeColor="text1"/>
        </w:rPr>
        <w:t xml:space="preserve"> represents the RGB numerical code corresponding to each </w:t>
      </w:r>
      <w:r w:rsidR="00EB476B">
        <w:rPr>
          <w:color w:val="000000" w:themeColor="text1"/>
        </w:rPr>
        <w:t xml:space="preserve">primary </w:t>
      </w:r>
      <w:r w:rsidR="00EB476B" w:rsidRPr="00F612D3">
        <w:rPr>
          <w:color w:val="000000" w:themeColor="text1"/>
        </w:rPr>
        <w:t>color)</w:t>
      </w:r>
      <w:r w:rsidR="00EB476B">
        <w:rPr>
          <w:color w:val="000000" w:themeColor="text1"/>
        </w:rPr>
        <w:t xml:space="preserve">. </w:t>
      </w:r>
    </w:p>
    <w:p w14:paraId="25B493A5" w14:textId="2C0D53E1" w:rsidR="00EB476B" w:rsidRDefault="00B27826" w:rsidP="00A83D29">
      <w:pPr>
        <w:pStyle w:val="2TableName"/>
      </w:pPr>
      <w:bookmarkStart w:id="55" w:name="_Ref163478357"/>
      <w:bookmarkStart w:id="56" w:name="_Ref151419499"/>
      <w:r>
        <w:t xml:space="preserve">Table </w:t>
      </w:r>
      <w:proofErr w:type="spellStart"/>
      <w:r>
        <w:t>A.</w:t>
      </w:r>
      <w:proofErr w:type="spellEnd"/>
      <w:r>
        <w:fldChar w:fldCharType="begin" w:fldLock="1"/>
      </w:r>
      <w:r>
        <w:instrText xml:space="preserve"> SEQ Table_A. \* ARABIC </w:instrText>
      </w:r>
      <w:r>
        <w:fldChar w:fldCharType="separate"/>
      </w:r>
      <w:r w:rsidR="00672CAF">
        <w:rPr>
          <w:noProof/>
        </w:rPr>
        <w:t>1</w:t>
      </w:r>
      <w:r>
        <w:fldChar w:fldCharType="end"/>
      </w:r>
      <w:bookmarkEnd w:id="55"/>
      <w:r>
        <w:t xml:space="preserve"> </w:t>
      </w:r>
      <w:bookmarkEnd w:id="56"/>
      <w:r w:rsidR="00EB476B" w:rsidRPr="00A231D4">
        <w:t xml:space="preserve">The </w:t>
      </w:r>
      <w:r w:rsidR="00EB476B" w:rsidRPr="00B414D8">
        <w:t>RGB</w:t>
      </w:r>
      <w:r w:rsidR="00EB476B" w:rsidRPr="00A231D4">
        <w:t xml:space="preserve"> values of the 19 primary colors that form a color gradient.</w:t>
      </w:r>
    </w:p>
    <w:tbl>
      <w:tblPr>
        <w:tblW w:w="9980" w:type="dxa"/>
        <w:tblInd w:w="-601" w:type="dxa"/>
        <w:tblBorders>
          <w:top w:val="single" w:sz="12" w:space="0" w:color="auto"/>
          <w:bottom w:val="single" w:sz="12" w:space="0" w:color="auto"/>
        </w:tblBorders>
        <w:tblCellMar>
          <w:left w:w="0" w:type="dxa"/>
          <w:right w:w="0" w:type="dxa"/>
        </w:tblCellMar>
        <w:tblLook w:val="04A0" w:firstRow="1" w:lastRow="0" w:firstColumn="1" w:lastColumn="0" w:noHBand="0" w:noVBand="1"/>
      </w:tblPr>
      <w:tblGrid>
        <w:gridCol w:w="567"/>
        <w:gridCol w:w="1928"/>
        <w:gridCol w:w="567"/>
        <w:gridCol w:w="1928"/>
        <w:gridCol w:w="567"/>
        <w:gridCol w:w="1928"/>
        <w:gridCol w:w="567"/>
        <w:gridCol w:w="1928"/>
      </w:tblGrid>
      <w:tr w:rsidR="00EB476B" w:rsidRPr="00E56AAD" w14:paraId="14118BA2" w14:textId="77777777" w:rsidTr="00F26676">
        <w:trPr>
          <w:trHeight w:val="386"/>
        </w:trPr>
        <w:tc>
          <w:tcPr>
            <w:tcW w:w="567" w:type="dxa"/>
            <w:tcBorders>
              <w:bottom w:val="single" w:sz="6" w:space="0" w:color="auto"/>
            </w:tcBorders>
            <w:shd w:val="clear" w:color="auto" w:fill="auto"/>
            <w:tcMar>
              <w:top w:w="15" w:type="dxa"/>
              <w:left w:w="108" w:type="dxa"/>
              <w:bottom w:w="0" w:type="dxa"/>
              <w:right w:w="108" w:type="dxa"/>
            </w:tcMar>
            <w:vAlign w:val="center"/>
            <w:hideMark/>
          </w:tcPr>
          <w:p w14:paraId="1B90D76B" w14:textId="77777777" w:rsidR="00EB476B" w:rsidRPr="00E56AAD" w:rsidRDefault="00EB476B" w:rsidP="00F26676">
            <w:pPr>
              <w:widowControl/>
              <w:spacing w:line="240" w:lineRule="auto"/>
              <w:ind w:firstLineChars="0" w:firstLine="0"/>
              <w:jc w:val="center"/>
              <w:rPr>
                <w:rFonts w:ascii="Arial" w:eastAsia="Times New Roman" w:hAnsi="Arial" w:cs="Arial"/>
                <w:b/>
                <w:bCs/>
                <w:kern w:val="0"/>
                <w:sz w:val="36"/>
                <w:szCs w:val="36"/>
              </w:rPr>
            </w:pPr>
            <w:r w:rsidRPr="00E56AAD">
              <w:rPr>
                <w:rFonts w:eastAsia="等线" w:cs="Times New Roman"/>
                <w:b/>
                <w:bCs/>
                <w:color w:val="000000"/>
                <w:sz w:val="20"/>
                <w:szCs w:val="20"/>
              </w:rPr>
              <w:t>No.</w:t>
            </w:r>
          </w:p>
        </w:tc>
        <w:tc>
          <w:tcPr>
            <w:tcW w:w="1928" w:type="dxa"/>
            <w:tcBorders>
              <w:bottom w:val="single" w:sz="6" w:space="0" w:color="auto"/>
            </w:tcBorders>
            <w:shd w:val="clear" w:color="auto" w:fill="auto"/>
            <w:tcMar>
              <w:top w:w="15" w:type="dxa"/>
              <w:left w:w="108" w:type="dxa"/>
              <w:bottom w:w="0" w:type="dxa"/>
              <w:right w:w="108" w:type="dxa"/>
            </w:tcMar>
            <w:vAlign w:val="center"/>
            <w:hideMark/>
          </w:tcPr>
          <w:p w14:paraId="1EA4D95F" w14:textId="77777777" w:rsidR="00EB476B" w:rsidRPr="00E56AAD" w:rsidRDefault="00EB476B" w:rsidP="00F26676">
            <w:pPr>
              <w:widowControl/>
              <w:spacing w:line="240" w:lineRule="auto"/>
              <w:ind w:firstLineChars="0" w:firstLine="0"/>
              <w:jc w:val="center"/>
              <w:rPr>
                <w:rFonts w:ascii="Arial" w:eastAsia="Times New Roman" w:hAnsi="Arial" w:cs="Arial"/>
                <w:b/>
                <w:bCs/>
                <w:kern w:val="0"/>
                <w:sz w:val="36"/>
                <w:szCs w:val="36"/>
              </w:rPr>
            </w:pPr>
            <w:r w:rsidRPr="00E56AAD">
              <w:rPr>
                <w:rFonts w:eastAsia="等线" w:cs="Times New Roman"/>
                <w:b/>
                <w:bCs/>
                <w:color w:val="000000"/>
                <w:sz w:val="20"/>
                <w:szCs w:val="20"/>
              </w:rPr>
              <w:t>RGB Value</w:t>
            </w:r>
          </w:p>
        </w:tc>
        <w:tc>
          <w:tcPr>
            <w:tcW w:w="567" w:type="dxa"/>
            <w:tcBorders>
              <w:bottom w:val="single" w:sz="6" w:space="0" w:color="auto"/>
            </w:tcBorders>
            <w:shd w:val="clear" w:color="auto" w:fill="auto"/>
            <w:tcMar>
              <w:top w:w="15" w:type="dxa"/>
              <w:left w:w="108" w:type="dxa"/>
              <w:bottom w:w="0" w:type="dxa"/>
              <w:right w:w="108" w:type="dxa"/>
            </w:tcMar>
            <w:vAlign w:val="center"/>
            <w:hideMark/>
          </w:tcPr>
          <w:p w14:paraId="3533DF83" w14:textId="77777777" w:rsidR="00EB476B" w:rsidRPr="00E56AAD" w:rsidRDefault="00EB476B" w:rsidP="00F26676">
            <w:pPr>
              <w:widowControl/>
              <w:spacing w:line="240" w:lineRule="auto"/>
              <w:ind w:firstLineChars="0" w:firstLine="0"/>
              <w:jc w:val="center"/>
              <w:rPr>
                <w:rFonts w:ascii="Arial" w:eastAsia="Times New Roman" w:hAnsi="Arial" w:cs="Arial"/>
                <w:b/>
                <w:bCs/>
                <w:kern w:val="0"/>
                <w:sz w:val="36"/>
                <w:szCs w:val="36"/>
              </w:rPr>
            </w:pPr>
            <w:r w:rsidRPr="00E56AAD">
              <w:rPr>
                <w:rFonts w:eastAsia="等线" w:cs="Times New Roman"/>
                <w:b/>
                <w:bCs/>
                <w:color w:val="000000"/>
                <w:sz w:val="20"/>
                <w:szCs w:val="20"/>
              </w:rPr>
              <w:t>No.</w:t>
            </w:r>
          </w:p>
        </w:tc>
        <w:tc>
          <w:tcPr>
            <w:tcW w:w="1928" w:type="dxa"/>
            <w:tcBorders>
              <w:bottom w:val="single" w:sz="6" w:space="0" w:color="auto"/>
            </w:tcBorders>
            <w:shd w:val="clear" w:color="auto" w:fill="auto"/>
            <w:tcMar>
              <w:top w:w="15" w:type="dxa"/>
              <w:left w:w="108" w:type="dxa"/>
              <w:bottom w:w="0" w:type="dxa"/>
              <w:right w:w="108" w:type="dxa"/>
            </w:tcMar>
            <w:vAlign w:val="center"/>
            <w:hideMark/>
          </w:tcPr>
          <w:p w14:paraId="221281CE" w14:textId="77777777" w:rsidR="00EB476B" w:rsidRPr="00E56AAD" w:rsidRDefault="00EB476B" w:rsidP="00F26676">
            <w:pPr>
              <w:widowControl/>
              <w:spacing w:line="240" w:lineRule="auto"/>
              <w:ind w:firstLineChars="0" w:firstLine="0"/>
              <w:jc w:val="center"/>
              <w:rPr>
                <w:rFonts w:ascii="Arial" w:eastAsia="Times New Roman" w:hAnsi="Arial" w:cs="Arial"/>
                <w:b/>
                <w:bCs/>
                <w:kern w:val="0"/>
                <w:sz w:val="36"/>
                <w:szCs w:val="36"/>
              </w:rPr>
            </w:pPr>
            <w:r w:rsidRPr="00E56AAD">
              <w:rPr>
                <w:rFonts w:eastAsia="等线" w:cs="Times New Roman"/>
                <w:b/>
                <w:bCs/>
                <w:color w:val="000000"/>
                <w:sz w:val="20"/>
                <w:szCs w:val="20"/>
              </w:rPr>
              <w:t>RGB Value</w:t>
            </w:r>
          </w:p>
        </w:tc>
        <w:tc>
          <w:tcPr>
            <w:tcW w:w="567" w:type="dxa"/>
            <w:tcBorders>
              <w:bottom w:val="single" w:sz="6" w:space="0" w:color="auto"/>
            </w:tcBorders>
            <w:shd w:val="clear" w:color="auto" w:fill="auto"/>
            <w:tcMar>
              <w:top w:w="15" w:type="dxa"/>
              <w:left w:w="108" w:type="dxa"/>
              <w:bottom w:w="0" w:type="dxa"/>
              <w:right w:w="108" w:type="dxa"/>
            </w:tcMar>
            <w:vAlign w:val="center"/>
            <w:hideMark/>
          </w:tcPr>
          <w:p w14:paraId="3B0A6DD0" w14:textId="77777777" w:rsidR="00EB476B" w:rsidRPr="00E56AAD" w:rsidRDefault="00EB476B" w:rsidP="00F26676">
            <w:pPr>
              <w:widowControl/>
              <w:spacing w:line="240" w:lineRule="auto"/>
              <w:ind w:firstLineChars="0" w:firstLine="0"/>
              <w:jc w:val="center"/>
              <w:rPr>
                <w:rFonts w:ascii="Arial" w:eastAsia="Times New Roman" w:hAnsi="Arial" w:cs="Arial"/>
                <w:b/>
                <w:bCs/>
                <w:kern w:val="0"/>
                <w:sz w:val="36"/>
                <w:szCs w:val="36"/>
              </w:rPr>
            </w:pPr>
            <w:r w:rsidRPr="00E56AAD">
              <w:rPr>
                <w:rFonts w:eastAsia="等线" w:cs="Times New Roman"/>
                <w:b/>
                <w:bCs/>
                <w:color w:val="000000"/>
                <w:sz w:val="20"/>
                <w:szCs w:val="20"/>
              </w:rPr>
              <w:t>No.</w:t>
            </w:r>
          </w:p>
        </w:tc>
        <w:tc>
          <w:tcPr>
            <w:tcW w:w="1928" w:type="dxa"/>
            <w:tcBorders>
              <w:bottom w:val="single" w:sz="6" w:space="0" w:color="auto"/>
            </w:tcBorders>
            <w:shd w:val="clear" w:color="auto" w:fill="auto"/>
            <w:tcMar>
              <w:top w:w="15" w:type="dxa"/>
              <w:left w:w="108" w:type="dxa"/>
              <w:bottom w:w="0" w:type="dxa"/>
              <w:right w:w="108" w:type="dxa"/>
            </w:tcMar>
            <w:vAlign w:val="center"/>
            <w:hideMark/>
          </w:tcPr>
          <w:p w14:paraId="1A23A453" w14:textId="77777777" w:rsidR="00EB476B" w:rsidRPr="00E56AAD" w:rsidRDefault="00EB476B" w:rsidP="00F26676">
            <w:pPr>
              <w:widowControl/>
              <w:spacing w:line="240" w:lineRule="auto"/>
              <w:ind w:firstLineChars="0" w:firstLine="0"/>
              <w:jc w:val="center"/>
              <w:rPr>
                <w:rFonts w:ascii="Arial" w:eastAsia="Times New Roman" w:hAnsi="Arial" w:cs="Arial"/>
                <w:b/>
                <w:bCs/>
                <w:kern w:val="0"/>
                <w:sz w:val="36"/>
                <w:szCs w:val="36"/>
              </w:rPr>
            </w:pPr>
            <w:r w:rsidRPr="00E56AAD">
              <w:rPr>
                <w:rFonts w:eastAsia="等线" w:cs="Times New Roman"/>
                <w:b/>
                <w:bCs/>
                <w:color w:val="000000"/>
                <w:sz w:val="20"/>
                <w:szCs w:val="20"/>
              </w:rPr>
              <w:t>RGB Value</w:t>
            </w:r>
          </w:p>
        </w:tc>
        <w:tc>
          <w:tcPr>
            <w:tcW w:w="567" w:type="dxa"/>
            <w:tcBorders>
              <w:bottom w:val="single" w:sz="6" w:space="0" w:color="auto"/>
            </w:tcBorders>
            <w:shd w:val="clear" w:color="auto" w:fill="auto"/>
            <w:tcMar>
              <w:top w:w="15" w:type="dxa"/>
              <w:left w:w="108" w:type="dxa"/>
              <w:bottom w:w="0" w:type="dxa"/>
              <w:right w:w="108" w:type="dxa"/>
            </w:tcMar>
            <w:vAlign w:val="center"/>
            <w:hideMark/>
          </w:tcPr>
          <w:p w14:paraId="6463BCDF" w14:textId="77777777" w:rsidR="00EB476B" w:rsidRPr="00E56AAD" w:rsidRDefault="00EB476B" w:rsidP="00F26676">
            <w:pPr>
              <w:widowControl/>
              <w:spacing w:line="240" w:lineRule="auto"/>
              <w:ind w:firstLineChars="0" w:firstLine="0"/>
              <w:jc w:val="center"/>
              <w:rPr>
                <w:rFonts w:ascii="Arial" w:eastAsia="Times New Roman" w:hAnsi="Arial" w:cs="Arial"/>
                <w:b/>
                <w:bCs/>
                <w:kern w:val="0"/>
                <w:sz w:val="36"/>
                <w:szCs w:val="36"/>
              </w:rPr>
            </w:pPr>
            <w:r w:rsidRPr="00E56AAD">
              <w:rPr>
                <w:rFonts w:eastAsia="等线" w:cs="Times New Roman"/>
                <w:b/>
                <w:bCs/>
                <w:color w:val="000000"/>
                <w:sz w:val="20"/>
                <w:szCs w:val="20"/>
              </w:rPr>
              <w:t>No.</w:t>
            </w:r>
          </w:p>
        </w:tc>
        <w:tc>
          <w:tcPr>
            <w:tcW w:w="1928" w:type="dxa"/>
            <w:tcBorders>
              <w:bottom w:val="single" w:sz="6" w:space="0" w:color="auto"/>
            </w:tcBorders>
            <w:shd w:val="clear" w:color="auto" w:fill="auto"/>
            <w:tcMar>
              <w:top w:w="15" w:type="dxa"/>
              <w:left w:w="108" w:type="dxa"/>
              <w:bottom w:w="0" w:type="dxa"/>
              <w:right w:w="108" w:type="dxa"/>
            </w:tcMar>
            <w:vAlign w:val="center"/>
            <w:hideMark/>
          </w:tcPr>
          <w:p w14:paraId="6151A41B" w14:textId="77777777" w:rsidR="00EB476B" w:rsidRPr="00E56AAD" w:rsidRDefault="00EB476B" w:rsidP="00F26676">
            <w:pPr>
              <w:widowControl/>
              <w:spacing w:line="240" w:lineRule="auto"/>
              <w:ind w:firstLineChars="0" w:firstLine="0"/>
              <w:jc w:val="center"/>
              <w:rPr>
                <w:rFonts w:ascii="Arial" w:eastAsia="Times New Roman" w:hAnsi="Arial" w:cs="Arial"/>
                <w:b/>
                <w:bCs/>
                <w:kern w:val="0"/>
                <w:sz w:val="36"/>
                <w:szCs w:val="36"/>
              </w:rPr>
            </w:pPr>
            <w:r w:rsidRPr="00E56AAD">
              <w:rPr>
                <w:rFonts w:eastAsia="等线" w:cs="Times New Roman"/>
                <w:b/>
                <w:bCs/>
                <w:color w:val="000000"/>
                <w:sz w:val="20"/>
                <w:szCs w:val="20"/>
              </w:rPr>
              <w:t>RGB Value</w:t>
            </w:r>
          </w:p>
        </w:tc>
      </w:tr>
      <w:tr w:rsidR="00EB476B" w:rsidRPr="00E56AAD" w14:paraId="208B94C2" w14:textId="77777777" w:rsidTr="00F26676">
        <w:trPr>
          <w:trHeight w:val="386"/>
        </w:trPr>
        <w:tc>
          <w:tcPr>
            <w:tcW w:w="567" w:type="dxa"/>
            <w:tcBorders>
              <w:top w:val="single" w:sz="6" w:space="0" w:color="auto"/>
              <w:bottom w:val="single" w:sz="6" w:space="0" w:color="FFFFFF" w:themeColor="background1"/>
            </w:tcBorders>
            <w:shd w:val="clear" w:color="auto" w:fill="auto"/>
            <w:tcMar>
              <w:top w:w="15" w:type="dxa"/>
              <w:left w:w="108" w:type="dxa"/>
              <w:bottom w:w="0" w:type="dxa"/>
              <w:right w:w="108" w:type="dxa"/>
            </w:tcMar>
            <w:vAlign w:val="center"/>
            <w:hideMark/>
          </w:tcPr>
          <w:p w14:paraId="002687F1" w14:textId="77777777" w:rsidR="00EB476B" w:rsidRPr="00E56AAD" w:rsidRDefault="00EB476B" w:rsidP="00F26676">
            <w:pPr>
              <w:widowControl/>
              <w:spacing w:line="240" w:lineRule="auto"/>
              <w:ind w:firstLineChars="0" w:firstLine="0"/>
              <w:jc w:val="center"/>
              <w:rPr>
                <w:rFonts w:ascii="Arial" w:eastAsia="Times New Roman" w:hAnsi="Arial" w:cs="Arial"/>
                <w:kern w:val="0"/>
                <w:sz w:val="36"/>
                <w:szCs w:val="36"/>
              </w:rPr>
            </w:pPr>
            <w:r w:rsidRPr="00E56AAD">
              <w:rPr>
                <w:rFonts w:eastAsia="等线" w:cs="Times New Roman"/>
                <w:color w:val="000000"/>
                <w:sz w:val="20"/>
                <w:szCs w:val="20"/>
              </w:rPr>
              <w:t>0</w:t>
            </w:r>
          </w:p>
        </w:tc>
        <w:tc>
          <w:tcPr>
            <w:tcW w:w="1928" w:type="dxa"/>
            <w:tcBorders>
              <w:top w:val="single" w:sz="6" w:space="0" w:color="auto"/>
              <w:bottom w:val="single" w:sz="6" w:space="0" w:color="FFFFFF" w:themeColor="background1"/>
            </w:tcBorders>
            <w:shd w:val="clear" w:color="auto" w:fill="CD0A0A"/>
            <w:tcMar>
              <w:top w:w="15" w:type="dxa"/>
              <w:left w:w="108" w:type="dxa"/>
              <w:bottom w:w="0" w:type="dxa"/>
              <w:right w:w="108" w:type="dxa"/>
            </w:tcMar>
            <w:vAlign w:val="center"/>
            <w:hideMark/>
          </w:tcPr>
          <w:p w14:paraId="6139E3F8" w14:textId="77777777" w:rsidR="00EB476B" w:rsidRPr="00E56AAD" w:rsidRDefault="00EB476B" w:rsidP="00F26676">
            <w:pPr>
              <w:widowControl/>
              <w:spacing w:line="240" w:lineRule="auto"/>
              <w:ind w:firstLineChars="0" w:firstLine="0"/>
              <w:jc w:val="center"/>
              <w:rPr>
                <w:rFonts w:ascii="Arial" w:eastAsia="Times New Roman" w:hAnsi="Arial" w:cs="Arial"/>
                <w:color w:val="FFFFFF" w:themeColor="background1"/>
                <w:kern w:val="0"/>
                <w:sz w:val="36"/>
                <w:szCs w:val="36"/>
              </w:rPr>
            </w:pPr>
            <w:r w:rsidRPr="00E56AAD">
              <w:rPr>
                <w:rFonts w:eastAsia="等线" w:cs="Times New Roman"/>
                <w:color w:val="FFFFFF" w:themeColor="background1"/>
                <w:sz w:val="20"/>
                <w:szCs w:val="20"/>
              </w:rPr>
              <w:t>(205, 10, 10)</w:t>
            </w:r>
          </w:p>
        </w:tc>
        <w:tc>
          <w:tcPr>
            <w:tcW w:w="567" w:type="dxa"/>
            <w:tcBorders>
              <w:top w:val="single" w:sz="6" w:space="0" w:color="auto"/>
              <w:bottom w:val="single" w:sz="6" w:space="0" w:color="FFFFFF" w:themeColor="background1"/>
            </w:tcBorders>
            <w:shd w:val="clear" w:color="auto" w:fill="auto"/>
            <w:tcMar>
              <w:top w:w="15" w:type="dxa"/>
              <w:left w:w="108" w:type="dxa"/>
              <w:bottom w:w="0" w:type="dxa"/>
              <w:right w:w="108" w:type="dxa"/>
            </w:tcMar>
            <w:vAlign w:val="center"/>
            <w:hideMark/>
          </w:tcPr>
          <w:p w14:paraId="04EB7C83" w14:textId="77777777" w:rsidR="00EB476B" w:rsidRPr="00E56AAD" w:rsidRDefault="00EB476B" w:rsidP="00F26676">
            <w:pPr>
              <w:widowControl/>
              <w:spacing w:line="240" w:lineRule="auto"/>
              <w:ind w:firstLineChars="0" w:firstLine="0"/>
              <w:jc w:val="center"/>
              <w:rPr>
                <w:rFonts w:ascii="Arial" w:eastAsia="Times New Roman" w:hAnsi="Arial" w:cs="Arial"/>
                <w:kern w:val="0"/>
                <w:sz w:val="36"/>
                <w:szCs w:val="36"/>
              </w:rPr>
            </w:pPr>
            <w:r w:rsidRPr="00E56AAD">
              <w:rPr>
                <w:rFonts w:eastAsia="等线" w:cs="Times New Roman"/>
                <w:color w:val="000000"/>
                <w:sz w:val="20"/>
                <w:szCs w:val="20"/>
              </w:rPr>
              <w:t>1</w:t>
            </w:r>
          </w:p>
        </w:tc>
        <w:tc>
          <w:tcPr>
            <w:tcW w:w="1928" w:type="dxa"/>
            <w:tcBorders>
              <w:top w:val="single" w:sz="6" w:space="0" w:color="auto"/>
              <w:bottom w:val="single" w:sz="6" w:space="0" w:color="FFFFFF" w:themeColor="background1"/>
            </w:tcBorders>
            <w:shd w:val="clear" w:color="auto" w:fill="FB4E55"/>
            <w:tcMar>
              <w:top w:w="15" w:type="dxa"/>
              <w:left w:w="108" w:type="dxa"/>
              <w:bottom w:w="0" w:type="dxa"/>
              <w:right w:w="108" w:type="dxa"/>
            </w:tcMar>
            <w:vAlign w:val="center"/>
            <w:hideMark/>
          </w:tcPr>
          <w:p w14:paraId="5914602A" w14:textId="77777777" w:rsidR="00EB476B" w:rsidRPr="00E56AAD" w:rsidRDefault="00EB476B" w:rsidP="00F26676">
            <w:pPr>
              <w:widowControl/>
              <w:spacing w:line="240" w:lineRule="auto"/>
              <w:ind w:firstLineChars="0" w:firstLine="0"/>
              <w:jc w:val="center"/>
              <w:rPr>
                <w:rFonts w:ascii="Arial" w:eastAsia="Times New Roman" w:hAnsi="Arial" w:cs="Arial"/>
                <w:color w:val="FFFFFF" w:themeColor="background1"/>
                <w:kern w:val="0"/>
                <w:sz w:val="36"/>
                <w:szCs w:val="36"/>
              </w:rPr>
            </w:pPr>
            <w:r w:rsidRPr="00E56AAD">
              <w:rPr>
                <w:rFonts w:eastAsia="等线" w:cs="Times New Roman"/>
                <w:color w:val="FFFFFF" w:themeColor="background1"/>
                <w:sz w:val="20"/>
                <w:szCs w:val="20"/>
              </w:rPr>
              <w:t>(251, 78, 85)</w:t>
            </w:r>
          </w:p>
        </w:tc>
        <w:tc>
          <w:tcPr>
            <w:tcW w:w="567" w:type="dxa"/>
            <w:tcBorders>
              <w:top w:val="single" w:sz="6" w:space="0" w:color="auto"/>
              <w:bottom w:val="single" w:sz="6" w:space="0" w:color="FFFFFF" w:themeColor="background1"/>
            </w:tcBorders>
            <w:shd w:val="clear" w:color="auto" w:fill="auto"/>
            <w:tcMar>
              <w:top w:w="15" w:type="dxa"/>
              <w:left w:w="108" w:type="dxa"/>
              <w:bottom w:w="0" w:type="dxa"/>
              <w:right w:w="108" w:type="dxa"/>
            </w:tcMar>
            <w:vAlign w:val="center"/>
            <w:hideMark/>
          </w:tcPr>
          <w:p w14:paraId="7DBA1C65" w14:textId="77777777" w:rsidR="00EB476B" w:rsidRPr="00E56AAD" w:rsidRDefault="00EB476B" w:rsidP="00F26676">
            <w:pPr>
              <w:widowControl/>
              <w:spacing w:line="240" w:lineRule="auto"/>
              <w:ind w:firstLineChars="0" w:firstLine="0"/>
              <w:jc w:val="center"/>
              <w:rPr>
                <w:rFonts w:ascii="Arial" w:eastAsia="Times New Roman" w:hAnsi="Arial" w:cs="Arial"/>
                <w:kern w:val="0"/>
                <w:sz w:val="36"/>
                <w:szCs w:val="36"/>
              </w:rPr>
            </w:pPr>
            <w:r w:rsidRPr="00E56AAD">
              <w:rPr>
                <w:rFonts w:eastAsia="等线" w:cs="Times New Roman"/>
                <w:color w:val="000000"/>
                <w:sz w:val="20"/>
                <w:szCs w:val="20"/>
              </w:rPr>
              <w:t>2</w:t>
            </w:r>
          </w:p>
        </w:tc>
        <w:tc>
          <w:tcPr>
            <w:tcW w:w="1928" w:type="dxa"/>
            <w:tcBorders>
              <w:top w:val="single" w:sz="6" w:space="0" w:color="auto"/>
              <w:bottom w:val="single" w:sz="6" w:space="0" w:color="FFFFFF" w:themeColor="background1"/>
            </w:tcBorders>
            <w:shd w:val="clear" w:color="auto" w:fill="FF859A"/>
            <w:tcMar>
              <w:top w:w="15" w:type="dxa"/>
              <w:left w:w="108" w:type="dxa"/>
              <w:bottom w:w="0" w:type="dxa"/>
              <w:right w:w="108" w:type="dxa"/>
            </w:tcMar>
            <w:vAlign w:val="center"/>
            <w:hideMark/>
          </w:tcPr>
          <w:p w14:paraId="67E05988" w14:textId="77777777" w:rsidR="00EB476B" w:rsidRPr="00E56AAD" w:rsidRDefault="00EB476B" w:rsidP="00F26676">
            <w:pPr>
              <w:widowControl/>
              <w:spacing w:line="240" w:lineRule="auto"/>
              <w:ind w:firstLineChars="0" w:firstLine="0"/>
              <w:jc w:val="center"/>
              <w:rPr>
                <w:rFonts w:ascii="Arial" w:eastAsia="Times New Roman" w:hAnsi="Arial" w:cs="Arial"/>
                <w:color w:val="FFFFFF" w:themeColor="background1"/>
                <w:kern w:val="0"/>
                <w:sz w:val="36"/>
                <w:szCs w:val="36"/>
              </w:rPr>
            </w:pPr>
            <w:r w:rsidRPr="00E56AAD">
              <w:rPr>
                <w:rFonts w:eastAsia="等线" w:cs="Times New Roman"/>
                <w:color w:val="FFFFFF" w:themeColor="background1"/>
                <w:sz w:val="20"/>
                <w:szCs w:val="20"/>
              </w:rPr>
              <w:t>(255, 133, 154)</w:t>
            </w:r>
          </w:p>
        </w:tc>
        <w:tc>
          <w:tcPr>
            <w:tcW w:w="567" w:type="dxa"/>
            <w:tcBorders>
              <w:top w:val="single" w:sz="6" w:space="0" w:color="auto"/>
              <w:bottom w:val="single" w:sz="6" w:space="0" w:color="FFFFFF" w:themeColor="background1"/>
            </w:tcBorders>
            <w:shd w:val="clear" w:color="auto" w:fill="auto"/>
            <w:tcMar>
              <w:top w:w="15" w:type="dxa"/>
              <w:left w:w="108" w:type="dxa"/>
              <w:bottom w:w="0" w:type="dxa"/>
              <w:right w:w="108" w:type="dxa"/>
            </w:tcMar>
            <w:vAlign w:val="center"/>
            <w:hideMark/>
          </w:tcPr>
          <w:p w14:paraId="24D7A693" w14:textId="77777777" w:rsidR="00EB476B" w:rsidRPr="00E56AAD" w:rsidRDefault="00EB476B" w:rsidP="00F26676">
            <w:pPr>
              <w:widowControl/>
              <w:spacing w:line="240" w:lineRule="auto"/>
              <w:ind w:firstLineChars="0" w:firstLine="0"/>
              <w:jc w:val="center"/>
              <w:rPr>
                <w:rFonts w:ascii="Arial" w:eastAsia="Times New Roman" w:hAnsi="Arial" w:cs="Arial"/>
                <w:kern w:val="0"/>
                <w:sz w:val="36"/>
                <w:szCs w:val="36"/>
              </w:rPr>
            </w:pPr>
            <w:r w:rsidRPr="00E56AAD">
              <w:rPr>
                <w:rFonts w:eastAsia="等线" w:cs="Times New Roman"/>
                <w:color w:val="000000"/>
                <w:sz w:val="20"/>
                <w:szCs w:val="20"/>
              </w:rPr>
              <w:t>3</w:t>
            </w:r>
          </w:p>
        </w:tc>
        <w:tc>
          <w:tcPr>
            <w:tcW w:w="1928" w:type="dxa"/>
            <w:tcBorders>
              <w:top w:val="single" w:sz="6" w:space="0" w:color="auto"/>
              <w:bottom w:val="single" w:sz="6" w:space="0" w:color="FFFFFF" w:themeColor="background1"/>
            </w:tcBorders>
            <w:shd w:val="clear" w:color="auto" w:fill="8D44AD"/>
            <w:tcMar>
              <w:top w:w="15" w:type="dxa"/>
              <w:left w:w="108" w:type="dxa"/>
              <w:bottom w:w="0" w:type="dxa"/>
              <w:right w:w="108" w:type="dxa"/>
            </w:tcMar>
            <w:vAlign w:val="center"/>
            <w:hideMark/>
          </w:tcPr>
          <w:p w14:paraId="001E2C06" w14:textId="77777777" w:rsidR="00EB476B" w:rsidRPr="00E56AAD" w:rsidRDefault="00EB476B" w:rsidP="00F26676">
            <w:pPr>
              <w:widowControl/>
              <w:spacing w:line="240" w:lineRule="auto"/>
              <w:ind w:firstLineChars="0" w:firstLine="0"/>
              <w:jc w:val="center"/>
              <w:rPr>
                <w:rFonts w:ascii="Arial" w:eastAsia="Times New Roman" w:hAnsi="Arial" w:cs="Arial"/>
                <w:color w:val="FFFFFF" w:themeColor="background1"/>
                <w:kern w:val="0"/>
                <w:sz w:val="36"/>
                <w:szCs w:val="36"/>
              </w:rPr>
            </w:pPr>
            <w:r w:rsidRPr="00E56AAD">
              <w:rPr>
                <w:rFonts w:eastAsia="等线" w:cs="Times New Roman"/>
                <w:color w:val="FFFFFF" w:themeColor="background1"/>
                <w:sz w:val="20"/>
                <w:szCs w:val="20"/>
              </w:rPr>
              <w:t>(141, 68, 173)</w:t>
            </w:r>
          </w:p>
        </w:tc>
      </w:tr>
      <w:tr w:rsidR="00EB476B" w:rsidRPr="00E56AAD" w14:paraId="1314AD22" w14:textId="77777777" w:rsidTr="00F26676">
        <w:trPr>
          <w:trHeight w:val="386"/>
        </w:trPr>
        <w:tc>
          <w:tcPr>
            <w:tcW w:w="567" w:type="dxa"/>
            <w:tcBorders>
              <w:top w:val="single" w:sz="6" w:space="0" w:color="FFFFFF" w:themeColor="background1"/>
              <w:bottom w:val="single" w:sz="6" w:space="0" w:color="FFFFFF" w:themeColor="background1"/>
            </w:tcBorders>
            <w:shd w:val="clear" w:color="auto" w:fill="auto"/>
            <w:tcMar>
              <w:top w:w="15" w:type="dxa"/>
              <w:left w:w="108" w:type="dxa"/>
              <w:bottom w:w="0" w:type="dxa"/>
              <w:right w:w="108" w:type="dxa"/>
            </w:tcMar>
            <w:vAlign w:val="center"/>
            <w:hideMark/>
          </w:tcPr>
          <w:p w14:paraId="25D6A142" w14:textId="77777777" w:rsidR="00EB476B" w:rsidRPr="00E56AAD" w:rsidRDefault="00EB476B" w:rsidP="00F26676">
            <w:pPr>
              <w:widowControl/>
              <w:spacing w:line="240" w:lineRule="auto"/>
              <w:ind w:firstLineChars="0" w:firstLine="0"/>
              <w:jc w:val="center"/>
              <w:rPr>
                <w:rFonts w:ascii="Arial" w:eastAsia="Times New Roman" w:hAnsi="Arial" w:cs="Arial"/>
                <w:kern w:val="0"/>
                <w:sz w:val="36"/>
                <w:szCs w:val="36"/>
              </w:rPr>
            </w:pPr>
            <w:r w:rsidRPr="00E56AAD">
              <w:rPr>
                <w:rFonts w:eastAsia="等线" w:cs="Times New Roman"/>
                <w:color w:val="000000"/>
                <w:sz w:val="20"/>
                <w:szCs w:val="20"/>
              </w:rPr>
              <w:t>4</w:t>
            </w:r>
          </w:p>
        </w:tc>
        <w:tc>
          <w:tcPr>
            <w:tcW w:w="1928" w:type="dxa"/>
            <w:tcBorders>
              <w:top w:val="single" w:sz="6" w:space="0" w:color="FFFFFF" w:themeColor="background1"/>
              <w:bottom w:val="single" w:sz="6" w:space="0" w:color="FFFFFF" w:themeColor="background1"/>
            </w:tcBorders>
            <w:shd w:val="clear" w:color="auto" w:fill="2980B9"/>
            <w:tcMar>
              <w:top w:w="15" w:type="dxa"/>
              <w:left w:w="108" w:type="dxa"/>
              <w:bottom w:w="0" w:type="dxa"/>
              <w:right w:w="108" w:type="dxa"/>
            </w:tcMar>
            <w:vAlign w:val="center"/>
            <w:hideMark/>
          </w:tcPr>
          <w:p w14:paraId="35F52D7B" w14:textId="77777777" w:rsidR="00EB476B" w:rsidRPr="00E56AAD" w:rsidRDefault="00EB476B" w:rsidP="00F26676">
            <w:pPr>
              <w:widowControl/>
              <w:spacing w:line="240" w:lineRule="auto"/>
              <w:ind w:firstLineChars="0" w:firstLine="0"/>
              <w:jc w:val="center"/>
              <w:rPr>
                <w:rFonts w:ascii="Arial" w:eastAsia="Times New Roman" w:hAnsi="Arial" w:cs="Arial"/>
                <w:color w:val="FFFFFF" w:themeColor="background1"/>
                <w:kern w:val="0"/>
                <w:sz w:val="36"/>
                <w:szCs w:val="36"/>
              </w:rPr>
            </w:pPr>
            <w:r w:rsidRPr="00E56AAD">
              <w:rPr>
                <w:rFonts w:eastAsia="等线" w:cs="Times New Roman"/>
                <w:color w:val="FFFFFF" w:themeColor="background1"/>
                <w:sz w:val="20"/>
                <w:szCs w:val="20"/>
              </w:rPr>
              <w:t>(41, 128, 185)</w:t>
            </w:r>
          </w:p>
        </w:tc>
        <w:tc>
          <w:tcPr>
            <w:tcW w:w="567" w:type="dxa"/>
            <w:tcBorders>
              <w:top w:val="single" w:sz="6" w:space="0" w:color="FFFFFF" w:themeColor="background1"/>
              <w:bottom w:val="single" w:sz="6" w:space="0" w:color="FFFFFF" w:themeColor="background1"/>
            </w:tcBorders>
            <w:shd w:val="clear" w:color="auto" w:fill="auto"/>
            <w:tcMar>
              <w:top w:w="15" w:type="dxa"/>
              <w:left w:w="108" w:type="dxa"/>
              <w:bottom w:w="0" w:type="dxa"/>
              <w:right w:w="108" w:type="dxa"/>
            </w:tcMar>
            <w:vAlign w:val="center"/>
            <w:hideMark/>
          </w:tcPr>
          <w:p w14:paraId="19DE8C9F" w14:textId="77777777" w:rsidR="00EB476B" w:rsidRPr="00E56AAD" w:rsidRDefault="00EB476B" w:rsidP="00F26676">
            <w:pPr>
              <w:widowControl/>
              <w:spacing w:line="240" w:lineRule="auto"/>
              <w:ind w:firstLineChars="0" w:firstLine="0"/>
              <w:jc w:val="center"/>
              <w:rPr>
                <w:rFonts w:ascii="Arial" w:eastAsia="Times New Roman" w:hAnsi="Arial" w:cs="Arial"/>
                <w:kern w:val="0"/>
                <w:sz w:val="36"/>
                <w:szCs w:val="36"/>
              </w:rPr>
            </w:pPr>
            <w:r w:rsidRPr="00E56AAD">
              <w:rPr>
                <w:rFonts w:eastAsia="等线" w:cs="Times New Roman"/>
                <w:color w:val="000000"/>
                <w:sz w:val="20"/>
                <w:szCs w:val="20"/>
              </w:rPr>
              <w:t>5</w:t>
            </w:r>
          </w:p>
        </w:tc>
        <w:tc>
          <w:tcPr>
            <w:tcW w:w="1928" w:type="dxa"/>
            <w:tcBorders>
              <w:top w:val="single" w:sz="6" w:space="0" w:color="FFFFFF" w:themeColor="background1"/>
              <w:bottom w:val="single" w:sz="6" w:space="0" w:color="FFFFFF" w:themeColor="background1"/>
            </w:tcBorders>
            <w:shd w:val="clear" w:color="auto" w:fill="3398DA"/>
            <w:tcMar>
              <w:top w:w="15" w:type="dxa"/>
              <w:left w:w="108" w:type="dxa"/>
              <w:bottom w:w="0" w:type="dxa"/>
              <w:right w:w="108" w:type="dxa"/>
            </w:tcMar>
            <w:vAlign w:val="center"/>
            <w:hideMark/>
          </w:tcPr>
          <w:p w14:paraId="09C56770" w14:textId="77777777" w:rsidR="00EB476B" w:rsidRPr="00E56AAD" w:rsidRDefault="00EB476B" w:rsidP="00F26676">
            <w:pPr>
              <w:widowControl/>
              <w:spacing w:line="240" w:lineRule="auto"/>
              <w:ind w:firstLineChars="0" w:firstLine="0"/>
              <w:jc w:val="center"/>
              <w:rPr>
                <w:rFonts w:ascii="Arial" w:eastAsia="Times New Roman" w:hAnsi="Arial" w:cs="Arial"/>
                <w:color w:val="FFFFFF" w:themeColor="background1"/>
                <w:kern w:val="0"/>
                <w:sz w:val="36"/>
                <w:szCs w:val="36"/>
              </w:rPr>
            </w:pPr>
            <w:r w:rsidRPr="00E56AAD">
              <w:rPr>
                <w:rFonts w:eastAsia="等线" w:cs="Times New Roman"/>
                <w:color w:val="FFFFFF" w:themeColor="background1"/>
                <w:sz w:val="20"/>
                <w:szCs w:val="20"/>
              </w:rPr>
              <w:t>(51, 152, 218)</w:t>
            </w:r>
          </w:p>
        </w:tc>
        <w:tc>
          <w:tcPr>
            <w:tcW w:w="567" w:type="dxa"/>
            <w:tcBorders>
              <w:top w:val="single" w:sz="6" w:space="0" w:color="FFFFFF" w:themeColor="background1"/>
              <w:bottom w:val="single" w:sz="6" w:space="0" w:color="FFFFFF" w:themeColor="background1"/>
            </w:tcBorders>
            <w:shd w:val="clear" w:color="auto" w:fill="auto"/>
            <w:tcMar>
              <w:top w:w="15" w:type="dxa"/>
              <w:left w:w="108" w:type="dxa"/>
              <w:bottom w:w="0" w:type="dxa"/>
              <w:right w:w="108" w:type="dxa"/>
            </w:tcMar>
            <w:vAlign w:val="center"/>
            <w:hideMark/>
          </w:tcPr>
          <w:p w14:paraId="751DE596" w14:textId="77777777" w:rsidR="00EB476B" w:rsidRPr="00E56AAD" w:rsidRDefault="00EB476B" w:rsidP="00F26676">
            <w:pPr>
              <w:widowControl/>
              <w:spacing w:line="240" w:lineRule="auto"/>
              <w:ind w:firstLineChars="0" w:firstLine="0"/>
              <w:jc w:val="center"/>
              <w:rPr>
                <w:rFonts w:ascii="Arial" w:eastAsia="Times New Roman" w:hAnsi="Arial" w:cs="Arial"/>
                <w:kern w:val="0"/>
                <w:sz w:val="36"/>
                <w:szCs w:val="36"/>
              </w:rPr>
            </w:pPr>
            <w:r w:rsidRPr="00E56AAD">
              <w:rPr>
                <w:rFonts w:eastAsia="等线" w:cs="Times New Roman"/>
                <w:color w:val="000000"/>
                <w:sz w:val="20"/>
                <w:szCs w:val="20"/>
              </w:rPr>
              <w:t>6</w:t>
            </w:r>
          </w:p>
        </w:tc>
        <w:tc>
          <w:tcPr>
            <w:tcW w:w="1928" w:type="dxa"/>
            <w:tcBorders>
              <w:top w:val="single" w:sz="6" w:space="0" w:color="FFFFFF" w:themeColor="background1"/>
              <w:bottom w:val="single" w:sz="6" w:space="0" w:color="FFFFFF" w:themeColor="background1"/>
            </w:tcBorders>
            <w:shd w:val="clear" w:color="auto" w:fill="1ABC9B"/>
            <w:tcMar>
              <w:top w:w="15" w:type="dxa"/>
              <w:left w:w="108" w:type="dxa"/>
              <w:bottom w:w="0" w:type="dxa"/>
              <w:right w:w="108" w:type="dxa"/>
            </w:tcMar>
            <w:vAlign w:val="center"/>
            <w:hideMark/>
          </w:tcPr>
          <w:p w14:paraId="16FDAAA6" w14:textId="77777777" w:rsidR="00EB476B" w:rsidRPr="00E56AAD" w:rsidRDefault="00EB476B" w:rsidP="00F26676">
            <w:pPr>
              <w:widowControl/>
              <w:spacing w:line="240" w:lineRule="auto"/>
              <w:ind w:firstLineChars="0" w:firstLine="0"/>
              <w:jc w:val="center"/>
              <w:rPr>
                <w:rFonts w:ascii="Arial" w:eastAsia="Times New Roman" w:hAnsi="Arial" w:cs="Arial"/>
                <w:color w:val="FFFFFF" w:themeColor="background1"/>
                <w:kern w:val="0"/>
                <w:sz w:val="36"/>
                <w:szCs w:val="36"/>
              </w:rPr>
            </w:pPr>
            <w:r w:rsidRPr="00E56AAD">
              <w:rPr>
                <w:rFonts w:eastAsia="等线" w:cs="Times New Roman"/>
                <w:color w:val="FFFFFF" w:themeColor="background1"/>
                <w:sz w:val="20"/>
                <w:szCs w:val="20"/>
              </w:rPr>
              <w:t>(26, 188, 155)</w:t>
            </w:r>
          </w:p>
        </w:tc>
        <w:tc>
          <w:tcPr>
            <w:tcW w:w="567" w:type="dxa"/>
            <w:tcBorders>
              <w:top w:val="single" w:sz="6" w:space="0" w:color="FFFFFF" w:themeColor="background1"/>
              <w:bottom w:val="single" w:sz="6" w:space="0" w:color="FFFFFF" w:themeColor="background1"/>
            </w:tcBorders>
            <w:shd w:val="clear" w:color="auto" w:fill="auto"/>
            <w:tcMar>
              <w:top w:w="15" w:type="dxa"/>
              <w:left w:w="108" w:type="dxa"/>
              <w:bottom w:w="0" w:type="dxa"/>
              <w:right w:w="108" w:type="dxa"/>
            </w:tcMar>
            <w:vAlign w:val="center"/>
            <w:hideMark/>
          </w:tcPr>
          <w:p w14:paraId="1C885F39" w14:textId="77777777" w:rsidR="00EB476B" w:rsidRPr="00E56AAD" w:rsidRDefault="00EB476B" w:rsidP="00F26676">
            <w:pPr>
              <w:widowControl/>
              <w:spacing w:line="240" w:lineRule="auto"/>
              <w:ind w:firstLineChars="0" w:firstLine="0"/>
              <w:jc w:val="center"/>
              <w:rPr>
                <w:rFonts w:ascii="Arial" w:eastAsia="Times New Roman" w:hAnsi="Arial" w:cs="Arial"/>
                <w:kern w:val="0"/>
                <w:sz w:val="36"/>
                <w:szCs w:val="36"/>
              </w:rPr>
            </w:pPr>
            <w:r w:rsidRPr="00E56AAD">
              <w:rPr>
                <w:rFonts w:eastAsia="等线" w:cs="Times New Roman"/>
                <w:color w:val="000000"/>
                <w:sz w:val="20"/>
                <w:szCs w:val="20"/>
              </w:rPr>
              <w:t>7</w:t>
            </w:r>
          </w:p>
        </w:tc>
        <w:tc>
          <w:tcPr>
            <w:tcW w:w="1928" w:type="dxa"/>
            <w:tcBorders>
              <w:top w:val="single" w:sz="6" w:space="0" w:color="FFFFFF" w:themeColor="background1"/>
              <w:bottom w:val="single" w:sz="6" w:space="0" w:color="FFFFFF" w:themeColor="background1"/>
            </w:tcBorders>
            <w:shd w:val="clear" w:color="auto" w:fill="169F85"/>
            <w:tcMar>
              <w:top w:w="15" w:type="dxa"/>
              <w:left w:w="108" w:type="dxa"/>
              <w:bottom w:w="0" w:type="dxa"/>
              <w:right w:w="108" w:type="dxa"/>
            </w:tcMar>
            <w:vAlign w:val="center"/>
            <w:hideMark/>
          </w:tcPr>
          <w:p w14:paraId="36B9DB09" w14:textId="77777777" w:rsidR="00EB476B" w:rsidRPr="00E56AAD" w:rsidRDefault="00EB476B" w:rsidP="00F26676">
            <w:pPr>
              <w:widowControl/>
              <w:spacing w:line="240" w:lineRule="auto"/>
              <w:ind w:firstLineChars="0" w:firstLine="0"/>
              <w:jc w:val="center"/>
              <w:rPr>
                <w:rFonts w:ascii="Arial" w:eastAsia="Times New Roman" w:hAnsi="Arial" w:cs="Arial"/>
                <w:color w:val="FFFFFF" w:themeColor="background1"/>
                <w:kern w:val="0"/>
                <w:sz w:val="36"/>
                <w:szCs w:val="36"/>
              </w:rPr>
            </w:pPr>
            <w:r w:rsidRPr="00E56AAD">
              <w:rPr>
                <w:rFonts w:eastAsia="等线" w:cs="Times New Roman"/>
                <w:color w:val="FFFFFF" w:themeColor="background1"/>
                <w:sz w:val="20"/>
                <w:szCs w:val="20"/>
              </w:rPr>
              <w:t>(22, 159, 133)</w:t>
            </w:r>
          </w:p>
        </w:tc>
      </w:tr>
      <w:tr w:rsidR="00EB476B" w:rsidRPr="00E56AAD" w14:paraId="424E173C" w14:textId="77777777" w:rsidTr="00F26676">
        <w:trPr>
          <w:trHeight w:val="386"/>
        </w:trPr>
        <w:tc>
          <w:tcPr>
            <w:tcW w:w="567" w:type="dxa"/>
            <w:tcBorders>
              <w:top w:val="single" w:sz="6" w:space="0" w:color="FFFFFF" w:themeColor="background1"/>
              <w:bottom w:val="single" w:sz="6" w:space="0" w:color="FFFFFF" w:themeColor="background1"/>
            </w:tcBorders>
            <w:shd w:val="clear" w:color="auto" w:fill="auto"/>
            <w:tcMar>
              <w:top w:w="15" w:type="dxa"/>
              <w:left w:w="108" w:type="dxa"/>
              <w:bottom w:w="0" w:type="dxa"/>
              <w:right w:w="108" w:type="dxa"/>
            </w:tcMar>
            <w:vAlign w:val="center"/>
            <w:hideMark/>
          </w:tcPr>
          <w:p w14:paraId="1B42A20F" w14:textId="77777777" w:rsidR="00EB476B" w:rsidRPr="00E56AAD" w:rsidRDefault="00EB476B" w:rsidP="00F26676">
            <w:pPr>
              <w:widowControl/>
              <w:spacing w:line="240" w:lineRule="auto"/>
              <w:ind w:firstLineChars="0" w:firstLine="0"/>
              <w:jc w:val="center"/>
              <w:rPr>
                <w:rFonts w:ascii="Arial" w:eastAsia="Times New Roman" w:hAnsi="Arial" w:cs="Arial"/>
                <w:kern w:val="0"/>
                <w:sz w:val="36"/>
                <w:szCs w:val="36"/>
              </w:rPr>
            </w:pPr>
            <w:r w:rsidRPr="00E56AAD">
              <w:rPr>
                <w:rFonts w:eastAsia="等线" w:cs="Times New Roman"/>
                <w:color w:val="000000"/>
                <w:sz w:val="20"/>
                <w:szCs w:val="20"/>
              </w:rPr>
              <w:t>8</w:t>
            </w:r>
          </w:p>
        </w:tc>
        <w:tc>
          <w:tcPr>
            <w:tcW w:w="1928" w:type="dxa"/>
            <w:tcBorders>
              <w:top w:val="single" w:sz="6" w:space="0" w:color="FFFFFF" w:themeColor="background1"/>
              <w:bottom w:val="single" w:sz="6" w:space="0" w:color="FFFFFF" w:themeColor="background1"/>
            </w:tcBorders>
            <w:shd w:val="clear" w:color="auto" w:fill="26AE60"/>
            <w:tcMar>
              <w:top w:w="15" w:type="dxa"/>
              <w:left w:w="108" w:type="dxa"/>
              <w:bottom w:w="0" w:type="dxa"/>
              <w:right w:w="108" w:type="dxa"/>
            </w:tcMar>
            <w:vAlign w:val="center"/>
            <w:hideMark/>
          </w:tcPr>
          <w:p w14:paraId="664FCF78" w14:textId="77777777" w:rsidR="00EB476B" w:rsidRPr="00E56AAD" w:rsidRDefault="00EB476B" w:rsidP="00F26676">
            <w:pPr>
              <w:widowControl/>
              <w:spacing w:line="240" w:lineRule="auto"/>
              <w:ind w:firstLineChars="0" w:firstLine="0"/>
              <w:jc w:val="center"/>
              <w:rPr>
                <w:rFonts w:ascii="Arial" w:eastAsia="Times New Roman" w:hAnsi="Arial" w:cs="Arial"/>
                <w:color w:val="FFFFFF" w:themeColor="background1"/>
                <w:kern w:val="0"/>
                <w:sz w:val="36"/>
                <w:szCs w:val="36"/>
              </w:rPr>
            </w:pPr>
            <w:r w:rsidRPr="00E56AAD">
              <w:rPr>
                <w:rFonts w:eastAsia="等线" w:cs="Times New Roman"/>
                <w:color w:val="FFFFFF" w:themeColor="background1"/>
                <w:sz w:val="20"/>
                <w:szCs w:val="20"/>
              </w:rPr>
              <w:t>(38, 174, 96)</w:t>
            </w:r>
          </w:p>
        </w:tc>
        <w:tc>
          <w:tcPr>
            <w:tcW w:w="567" w:type="dxa"/>
            <w:tcBorders>
              <w:top w:val="single" w:sz="6" w:space="0" w:color="FFFFFF" w:themeColor="background1"/>
              <w:bottom w:val="single" w:sz="6" w:space="0" w:color="FFFFFF" w:themeColor="background1"/>
            </w:tcBorders>
            <w:shd w:val="clear" w:color="auto" w:fill="auto"/>
            <w:tcMar>
              <w:top w:w="15" w:type="dxa"/>
              <w:left w:w="108" w:type="dxa"/>
              <w:bottom w:w="0" w:type="dxa"/>
              <w:right w:w="108" w:type="dxa"/>
            </w:tcMar>
            <w:vAlign w:val="center"/>
            <w:hideMark/>
          </w:tcPr>
          <w:p w14:paraId="1ED72D60" w14:textId="77777777" w:rsidR="00EB476B" w:rsidRPr="00E56AAD" w:rsidRDefault="00EB476B" w:rsidP="00F26676">
            <w:pPr>
              <w:widowControl/>
              <w:spacing w:line="240" w:lineRule="auto"/>
              <w:ind w:firstLineChars="0" w:firstLine="0"/>
              <w:jc w:val="center"/>
              <w:rPr>
                <w:rFonts w:ascii="Arial" w:eastAsia="Times New Roman" w:hAnsi="Arial" w:cs="Arial"/>
                <w:kern w:val="0"/>
                <w:sz w:val="36"/>
                <w:szCs w:val="36"/>
              </w:rPr>
            </w:pPr>
            <w:r w:rsidRPr="00E56AAD">
              <w:rPr>
                <w:rFonts w:eastAsia="等线" w:cs="Times New Roman"/>
                <w:color w:val="000000"/>
                <w:sz w:val="20"/>
                <w:szCs w:val="20"/>
              </w:rPr>
              <w:t>9</w:t>
            </w:r>
          </w:p>
        </w:tc>
        <w:tc>
          <w:tcPr>
            <w:tcW w:w="1928" w:type="dxa"/>
            <w:tcBorders>
              <w:top w:val="single" w:sz="6" w:space="0" w:color="FFFFFF" w:themeColor="background1"/>
              <w:bottom w:val="single" w:sz="6" w:space="0" w:color="FFFFFF" w:themeColor="background1"/>
            </w:tcBorders>
            <w:shd w:val="clear" w:color="auto" w:fill="2FCB71"/>
            <w:tcMar>
              <w:top w:w="15" w:type="dxa"/>
              <w:left w:w="108" w:type="dxa"/>
              <w:bottom w:w="0" w:type="dxa"/>
              <w:right w:w="108" w:type="dxa"/>
            </w:tcMar>
            <w:vAlign w:val="center"/>
            <w:hideMark/>
          </w:tcPr>
          <w:p w14:paraId="3FF47C3D" w14:textId="77777777" w:rsidR="00EB476B" w:rsidRPr="00E56AAD" w:rsidRDefault="00EB476B" w:rsidP="00F26676">
            <w:pPr>
              <w:widowControl/>
              <w:spacing w:line="240" w:lineRule="auto"/>
              <w:ind w:firstLineChars="0" w:firstLine="0"/>
              <w:jc w:val="center"/>
              <w:rPr>
                <w:rFonts w:ascii="Arial" w:eastAsia="Times New Roman" w:hAnsi="Arial" w:cs="Arial"/>
                <w:color w:val="FFFFFF" w:themeColor="background1"/>
                <w:kern w:val="0"/>
                <w:sz w:val="36"/>
                <w:szCs w:val="36"/>
              </w:rPr>
            </w:pPr>
            <w:r w:rsidRPr="00E56AAD">
              <w:rPr>
                <w:rFonts w:eastAsia="等线" w:cs="Times New Roman"/>
                <w:color w:val="FFFFFF" w:themeColor="background1"/>
                <w:sz w:val="20"/>
                <w:szCs w:val="20"/>
              </w:rPr>
              <w:t>(47, 203, 113)</w:t>
            </w:r>
          </w:p>
        </w:tc>
        <w:tc>
          <w:tcPr>
            <w:tcW w:w="567" w:type="dxa"/>
            <w:tcBorders>
              <w:top w:val="single" w:sz="6" w:space="0" w:color="FFFFFF" w:themeColor="background1"/>
              <w:bottom w:val="single" w:sz="6" w:space="0" w:color="FFFFFF" w:themeColor="background1"/>
            </w:tcBorders>
            <w:shd w:val="clear" w:color="auto" w:fill="auto"/>
            <w:tcMar>
              <w:top w:w="15" w:type="dxa"/>
              <w:left w:w="108" w:type="dxa"/>
              <w:bottom w:w="0" w:type="dxa"/>
              <w:right w:w="108" w:type="dxa"/>
            </w:tcMar>
            <w:vAlign w:val="center"/>
            <w:hideMark/>
          </w:tcPr>
          <w:p w14:paraId="214F0B20" w14:textId="77777777" w:rsidR="00EB476B" w:rsidRPr="00E56AAD" w:rsidRDefault="00EB476B" w:rsidP="00F26676">
            <w:pPr>
              <w:widowControl/>
              <w:spacing w:line="240" w:lineRule="auto"/>
              <w:ind w:firstLineChars="0" w:firstLine="0"/>
              <w:jc w:val="center"/>
              <w:rPr>
                <w:rFonts w:ascii="Arial" w:eastAsia="Times New Roman" w:hAnsi="Arial" w:cs="Arial"/>
                <w:kern w:val="0"/>
                <w:sz w:val="36"/>
                <w:szCs w:val="36"/>
              </w:rPr>
            </w:pPr>
            <w:r w:rsidRPr="00E56AAD">
              <w:rPr>
                <w:rFonts w:eastAsia="等线" w:cs="Times New Roman"/>
                <w:color w:val="000000"/>
                <w:sz w:val="20"/>
                <w:szCs w:val="20"/>
              </w:rPr>
              <w:t>10</w:t>
            </w:r>
          </w:p>
        </w:tc>
        <w:tc>
          <w:tcPr>
            <w:tcW w:w="1928" w:type="dxa"/>
            <w:tcBorders>
              <w:top w:val="single" w:sz="6" w:space="0" w:color="FFFFFF" w:themeColor="background1"/>
              <w:bottom w:val="single" w:sz="6" w:space="0" w:color="FFFFFF" w:themeColor="background1"/>
            </w:tcBorders>
            <w:shd w:val="clear" w:color="auto" w:fill="F1C40F"/>
            <w:tcMar>
              <w:top w:w="15" w:type="dxa"/>
              <w:left w:w="108" w:type="dxa"/>
              <w:bottom w:w="0" w:type="dxa"/>
              <w:right w:w="108" w:type="dxa"/>
            </w:tcMar>
            <w:vAlign w:val="center"/>
            <w:hideMark/>
          </w:tcPr>
          <w:p w14:paraId="706A91BB" w14:textId="77777777" w:rsidR="00EB476B" w:rsidRPr="00E56AAD" w:rsidRDefault="00EB476B" w:rsidP="00F26676">
            <w:pPr>
              <w:widowControl/>
              <w:spacing w:line="240" w:lineRule="auto"/>
              <w:ind w:firstLineChars="0" w:firstLine="0"/>
              <w:jc w:val="center"/>
              <w:rPr>
                <w:rFonts w:ascii="Arial" w:eastAsia="Times New Roman" w:hAnsi="Arial" w:cs="Arial"/>
                <w:color w:val="FFFFFF" w:themeColor="background1"/>
                <w:kern w:val="0"/>
                <w:sz w:val="36"/>
                <w:szCs w:val="36"/>
              </w:rPr>
            </w:pPr>
            <w:r w:rsidRPr="00E56AAD">
              <w:rPr>
                <w:rFonts w:eastAsia="等线" w:cs="Times New Roman"/>
                <w:color w:val="FFFFFF" w:themeColor="background1"/>
                <w:sz w:val="20"/>
                <w:szCs w:val="20"/>
              </w:rPr>
              <w:t>(241, 196, 15)</w:t>
            </w:r>
          </w:p>
        </w:tc>
        <w:tc>
          <w:tcPr>
            <w:tcW w:w="567" w:type="dxa"/>
            <w:tcBorders>
              <w:top w:val="single" w:sz="6" w:space="0" w:color="FFFFFF" w:themeColor="background1"/>
              <w:bottom w:val="single" w:sz="6" w:space="0" w:color="FFFFFF" w:themeColor="background1"/>
            </w:tcBorders>
            <w:shd w:val="clear" w:color="auto" w:fill="auto"/>
            <w:tcMar>
              <w:top w:w="15" w:type="dxa"/>
              <w:left w:w="108" w:type="dxa"/>
              <w:bottom w:w="0" w:type="dxa"/>
              <w:right w:w="108" w:type="dxa"/>
            </w:tcMar>
            <w:vAlign w:val="center"/>
            <w:hideMark/>
          </w:tcPr>
          <w:p w14:paraId="43659B3C" w14:textId="77777777" w:rsidR="00EB476B" w:rsidRPr="00E56AAD" w:rsidRDefault="00EB476B" w:rsidP="00F26676">
            <w:pPr>
              <w:widowControl/>
              <w:spacing w:line="240" w:lineRule="auto"/>
              <w:ind w:firstLineChars="0" w:firstLine="0"/>
              <w:jc w:val="center"/>
              <w:rPr>
                <w:rFonts w:ascii="Arial" w:eastAsia="Times New Roman" w:hAnsi="Arial" w:cs="Arial"/>
                <w:kern w:val="0"/>
                <w:sz w:val="36"/>
                <w:szCs w:val="36"/>
              </w:rPr>
            </w:pPr>
            <w:r w:rsidRPr="00E56AAD">
              <w:rPr>
                <w:rFonts w:eastAsia="等线" w:cs="Times New Roman"/>
                <w:color w:val="000000"/>
                <w:sz w:val="20"/>
                <w:szCs w:val="20"/>
              </w:rPr>
              <w:t>11</w:t>
            </w:r>
          </w:p>
        </w:tc>
        <w:tc>
          <w:tcPr>
            <w:tcW w:w="1928" w:type="dxa"/>
            <w:tcBorders>
              <w:top w:val="single" w:sz="6" w:space="0" w:color="FFFFFF" w:themeColor="background1"/>
              <w:bottom w:val="single" w:sz="6" w:space="0" w:color="FFFFFF" w:themeColor="background1"/>
            </w:tcBorders>
            <w:shd w:val="clear" w:color="auto" w:fill="F39C13"/>
            <w:tcMar>
              <w:top w:w="15" w:type="dxa"/>
              <w:left w:w="108" w:type="dxa"/>
              <w:bottom w:w="0" w:type="dxa"/>
              <w:right w:w="108" w:type="dxa"/>
            </w:tcMar>
            <w:vAlign w:val="center"/>
            <w:hideMark/>
          </w:tcPr>
          <w:p w14:paraId="2C0120A5" w14:textId="77777777" w:rsidR="00EB476B" w:rsidRPr="00E56AAD" w:rsidRDefault="00EB476B" w:rsidP="00F26676">
            <w:pPr>
              <w:widowControl/>
              <w:spacing w:line="240" w:lineRule="auto"/>
              <w:ind w:firstLineChars="0" w:firstLine="0"/>
              <w:jc w:val="center"/>
              <w:rPr>
                <w:rFonts w:ascii="Arial" w:eastAsia="Times New Roman" w:hAnsi="Arial" w:cs="Arial"/>
                <w:color w:val="FFFFFF" w:themeColor="background1"/>
                <w:kern w:val="0"/>
                <w:sz w:val="36"/>
                <w:szCs w:val="36"/>
              </w:rPr>
            </w:pPr>
            <w:r w:rsidRPr="00E56AAD">
              <w:rPr>
                <w:rFonts w:eastAsia="等线" w:cs="Times New Roman"/>
                <w:color w:val="FFFFFF" w:themeColor="background1"/>
                <w:sz w:val="20"/>
                <w:szCs w:val="20"/>
              </w:rPr>
              <w:t>(243, 156, 19)</w:t>
            </w:r>
          </w:p>
        </w:tc>
      </w:tr>
      <w:tr w:rsidR="00EB476B" w:rsidRPr="00E56AAD" w14:paraId="39D15C67" w14:textId="77777777" w:rsidTr="00F26676">
        <w:trPr>
          <w:trHeight w:val="386"/>
        </w:trPr>
        <w:tc>
          <w:tcPr>
            <w:tcW w:w="567" w:type="dxa"/>
            <w:tcBorders>
              <w:top w:val="single" w:sz="6" w:space="0" w:color="FFFFFF" w:themeColor="background1"/>
              <w:bottom w:val="single" w:sz="6" w:space="0" w:color="FFFFFF" w:themeColor="background1"/>
            </w:tcBorders>
            <w:shd w:val="clear" w:color="auto" w:fill="auto"/>
            <w:tcMar>
              <w:top w:w="15" w:type="dxa"/>
              <w:left w:w="108" w:type="dxa"/>
              <w:bottom w:w="0" w:type="dxa"/>
              <w:right w:w="108" w:type="dxa"/>
            </w:tcMar>
            <w:vAlign w:val="center"/>
            <w:hideMark/>
          </w:tcPr>
          <w:p w14:paraId="48DE229A" w14:textId="77777777" w:rsidR="00EB476B" w:rsidRPr="00E56AAD" w:rsidRDefault="00EB476B" w:rsidP="00F26676">
            <w:pPr>
              <w:widowControl/>
              <w:spacing w:line="240" w:lineRule="auto"/>
              <w:ind w:firstLineChars="0" w:firstLine="0"/>
              <w:jc w:val="center"/>
              <w:rPr>
                <w:rFonts w:ascii="Arial" w:eastAsia="Times New Roman" w:hAnsi="Arial" w:cs="Arial"/>
                <w:kern w:val="0"/>
                <w:sz w:val="36"/>
                <w:szCs w:val="36"/>
              </w:rPr>
            </w:pPr>
            <w:r w:rsidRPr="00E56AAD">
              <w:rPr>
                <w:rFonts w:eastAsia="等线" w:cs="Times New Roman"/>
                <w:color w:val="000000"/>
                <w:sz w:val="20"/>
                <w:szCs w:val="20"/>
              </w:rPr>
              <w:t>12</w:t>
            </w:r>
          </w:p>
        </w:tc>
        <w:tc>
          <w:tcPr>
            <w:tcW w:w="1928" w:type="dxa"/>
            <w:tcBorders>
              <w:top w:val="single" w:sz="6" w:space="0" w:color="FFFFFF" w:themeColor="background1"/>
              <w:bottom w:val="single" w:sz="6" w:space="0" w:color="FFFFFF" w:themeColor="background1"/>
            </w:tcBorders>
            <w:shd w:val="clear" w:color="auto" w:fill="E57E23"/>
            <w:tcMar>
              <w:top w:w="15" w:type="dxa"/>
              <w:left w:w="108" w:type="dxa"/>
              <w:bottom w:w="0" w:type="dxa"/>
              <w:right w:w="108" w:type="dxa"/>
            </w:tcMar>
            <w:vAlign w:val="center"/>
            <w:hideMark/>
          </w:tcPr>
          <w:p w14:paraId="0CE24491" w14:textId="77777777" w:rsidR="00EB476B" w:rsidRPr="00E56AAD" w:rsidRDefault="00EB476B" w:rsidP="00F26676">
            <w:pPr>
              <w:widowControl/>
              <w:spacing w:line="240" w:lineRule="auto"/>
              <w:ind w:firstLineChars="0" w:firstLine="0"/>
              <w:jc w:val="center"/>
              <w:rPr>
                <w:rFonts w:ascii="Arial" w:eastAsia="Times New Roman" w:hAnsi="Arial" w:cs="Arial"/>
                <w:color w:val="FFFFFF" w:themeColor="background1"/>
                <w:kern w:val="0"/>
                <w:sz w:val="36"/>
                <w:szCs w:val="36"/>
              </w:rPr>
            </w:pPr>
            <w:r w:rsidRPr="00E56AAD">
              <w:rPr>
                <w:rFonts w:eastAsia="等线" w:cs="Times New Roman"/>
                <w:color w:val="FFFFFF" w:themeColor="background1"/>
                <w:sz w:val="20"/>
                <w:szCs w:val="20"/>
              </w:rPr>
              <w:t>(229, 126, 35)</w:t>
            </w:r>
          </w:p>
        </w:tc>
        <w:tc>
          <w:tcPr>
            <w:tcW w:w="567" w:type="dxa"/>
            <w:tcBorders>
              <w:top w:val="single" w:sz="6" w:space="0" w:color="FFFFFF" w:themeColor="background1"/>
              <w:bottom w:val="single" w:sz="6" w:space="0" w:color="FFFFFF" w:themeColor="background1"/>
            </w:tcBorders>
            <w:shd w:val="clear" w:color="auto" w:fill="auto"/>
            <w:tcMar>
              <w:top w:w="15" w:type="dxa"/>
              <w:left w:w="108" w:type="dxa"/>
              <w:bottom w:w="0" w:type="dxa"/>
              <w:right w:w="108" w:type="dxa"/>
            </w:tcMar>
            <w:vAlign w:val="center"/>
            <w:hideMark/>
          </w:tcPr>
          <w:p w14:paraId="5F6D2140" w14:textId="77777777" w:rsidR="00EB476B" w:rsidRPr="00E56AAD" w:rsidRDefault="00EB476B" w:rsidP="00F26676">
            <w:pPr>
              <w:widowControl/>
              <w:spacing w:line="240" w:lineRule="auto"/>
              <w:ind w:firstLineChars="0" w:firstLine="0"/>
              <w:jc w:val="center"/>
              <w:rPr>
                <w:rFonts w:ascii="Arial" w:eastAsia="Times New Roman" w:hAnsi="Arial" w:cs="Arial"/>
                <w:kern w:val="0"/>
                <w:sz w:val="36"/>
                <w:szCs w:val="36"/>
              </w:rPr>
            </w:pPr>
            <w:r w:rsidRPr="00E56AAD">
              <w:rPr>
                <w:rFonts w:eastAsia="等线" w:cs="Times New Roman"/>
                <w:color w:val="000000"/>
                <w:sz w:val="20"/>
                <w:szCs w:val="20"/>
              </w:rPr>
              <w:t>13</w:t>
            </w:r>
          </w:p>
        </w:tc>
        <w:tc>
          <w:tcPr>
            <w:tcW w:w="1928" w:type="dxa"/>
            <w:tcBorders>
              <w:top w:val="single" w:sz="6" w:space="0" w:color="FFFFFF" w:themeColor="background1"/>
              <w:bottom w:val="single" w:sz="6" w:space="0" w:color="FFFFFF" w:themeColor="background1"/>
            </w:tcBorders>
            <w:shd w:val="clear" w:color="auto" w:fill="D0A099"/>
            <w:tcMar>
              <w:top w:w="15" w:type="dxa"/>
              <w:left w:w="108" w:type="dxa"/>
              <w:bottom w:w="0" w:type="dxa"/>
              <w:right w:w="108" w:type="dxa"/>
            </w:tcMar>
            <w:vAlign w:val="center"/>
            <w:hideMark/>
          </w:tcPr>
          <w:p w14:paraId="78A18563" w14:textId="77777777" w:rsidR="00EB476B" w:rsidRPr="00E56AAD" w:rsidRDefault="00EB476B" w:rsidP="00F26676">
            <w:pPr>
              <w:widowControl/>
              <w:spacing w:line="240" w:lineRule="auto"/>
              <w:ind w:firstLineChars="0" w:firstLine="0"/>
              <w:jc w:val="center"/>
              <w:rPr>
                <w:rFonts w:ascii="Arial" w:eastAsia="Times New Roman" w:hAnsi="Arial" w:cs="Arial"/>
                <w:color w:val="FFFFFF" w:themeColor="background1"/>
                <w:kern w:val="0"/>
                <w:sz w:val="36"/>
                <w:szCs w:val="36"/>
              </w:rPr>
            </w:pPr>
            <w:r w:rsidRPr="00E56AAD">
              <w:rPr>
                <w:rFonts w:eastAsia="等线" w:cs="Times New Roman"/>
                <w:color w:val="FFFFFF" w:themeColor="background1"/>
                <w:sz w:val="20"/>
                <w:szCs w:val="20"/>
              </w:rPr>
              <w:t>(208, 160, 153)</w:t>
            </w:r>
          </w:p>
        </w:tc>
        <w:tc>
          <w:tcPr>
            <w:tcW w:w="567" w:type="dxa"/>
            <w:tcBorders>
              <w:top w:val="single" w:sz="6" w:space="0" w:color="FFFFFF" w:themeColor="background1"/>
              <w:bottom w:val="single" w:sz="6" w:space="0" w:color="FFFFFF" w:themeColor="background1"/>
            </w:tcBorders>
            <w:shd w:val="clear" w:color="auto" w:fill="auto"/>
            <w:tcMar>
              <w:top w:w="15" w:type="dxa"/>
              <w:left w:w="108" w:type="dxa"/>
              <w:bottom w:w="0" w:type="dxa"/>
              <w:right w:w="108" w:type="dxa"/>
            </w:tcMar>
            <w:vAlign w:val="center"/>
            <w:hideMark/>
          </w:tcPr>
          <w:p w14:paraId="678731CE" w14:textId="77777777" w:rsidR="00EB476B" w:rsidRPr="00E56AAD" w:rsidRDefault="00EB476B" w:rsidP="00F26676">
            <w:pPr>
              <w:widowControl/>
              <w:spacing w:line="240" w:lineRule="auto"/>
              <w:ind w:firstLineChars="0" w:firstLine="0"/>
              <w:jc w:val="center"/>
              <w:rPr>
                <w:rFonts w:ascii="Arial" w:eastAsia="Times New Roman" w:hAnsi="Arial" w:cs="Arial"/>
                <w:kern w:val="0"/>
                <w:sz w:val="36"/>
                <w:szCs w:val="36"/>
              </w:rPr>
            </w:pPr>
            <w:r w:rsidRPr="00E56AAD">
              <w:rPr>
                <w:rFonts w:eastAsia="等线" w:cs="Times New Roman"/>
                <w:color w:val="000000"/>
                <w:sz w:val="20"/>
                <w:szCs w:val="20"/>
              </w:rPr>
              <w:t>14</w:t>
            </w:r>
          </w:p>
        </w:tc>
        <w:tc>
          <w:tcPr>
            <w:tcW w:w="1928" w:type="dxa"/>
            <w:tcBorders>
              <w:top w:val="single" w:sz="6" w:space="0" w:color="FFFFFF" w:themeColor="background1"/>
              <w:bottom w:val="single" w:sz="6" w:space="0" w:color="FFFFFF" w:themeColor="background1"/>
            </w:tcBorders>
            <w:shd w:val="clear" w:color="auto" w:fill="A7655E"/>
            <w:tcMar>
              <w:top w:w="15" w:type="dxa"/>
              <w:left w:w="108" w:type="dxa"/>
              <w:bottom w:w="0" w:type="dxa"/>
              <w:right w:w="108" w:type="dxa"/>
            </w:tcMar>
            <w:vAlign w:val="center"/>
            <w:hideMark/>
          </w:tcPr>
          <w:p w14:paraId="488E9C01" w14:textId="77777777" w:rsidR="00EB476B" w:rsidRPr="00E56AAD" w:rsidRDefault="00EB476B" w:rsidP="00F26676">
            <w:pPr>
              <w:widowControl/>
              <w:spacing w:line="240" w:lineRule="auto"/>
              <w:ind w:firstLineChars="0" w:firstLine="0"/>
              <w:jc w:val="center"/>
              <w:rPr>
                <w:rFonts w:ascii="Arial" w:eastAsia="Times New Roman" w:hAnsi="Arial" w:cs="Arial"/>
                <w:color w:val="FFFFFF" w:themeColor="background1"/>
                <w:kern w:val="0"/>
                <w:sz w:val="36"/>
                <w:szCs w:val="36"/>
              </w:rPr>
            </w:pPr>
            <w:r w:rsidRPr="00E56AAD">
              <w:rPr>
                <w:rFonts w:eastAsia="等线" w:cs="Times New Roman"/>
                <w:color w:val="FFFFFF" w:themeColor="background1"/>
                <w:sz w:val="20"/>
                <w:szCs w:val="20"/>
              </w:rPr>
              <w:t>(167, 101, 94)</w:t>
            </w:r>
          </w:p>
        </w:tc>
        <w:tc>
          <w:tcPr>
            <w:tcW w:w="567" w:type="dxa"/>
            <w:tcBorders>
              <w:top w:val="single" w:sz="6" w:space="0" w:color="FFFFFF" w:themeColor="background1"/>
              <w:bottom w:val="single" w:sz="6" w:space="0" w:color="FFFFFF" w:themeColor="background1"/>
            </w:tcBorders>
            <w:shd w:val="clear" w:color="auto" w:fill="auto"/>
            <w:tcMar>
              <w:top w:w="15" w:type="dxa"/>
              <w:left w:w="108" w:type="dxa"/>
              <w:bottom w:w="0" w:type="dxa"/>
              <w:right w:w="108" w:type="dxa"/>
            </w:tcMar>
            <w:vAlign w:val="center"/>
            <w:hideMark/>
          </w:tcPr>
          <w:p w14:paraId="2203A8FC" w14:textId="77777777" w:rsidR="00EB476B" w:rsidRPr="00E56AAD" w:rsidRDefault="00EB476B" w:rsidP="00F26676">
            <w:pPr>
              <w:widowControl/>
              <w:spacing w:line="240" w:lineRule="auto"/>
              <w:ind w:firstLineChars="0" w:firstLine="0"/>
              <w:jc w:val="center"/>
              <w:rPr>
                <w:rFonts w:ascii="Arial" w:eastAsia="Times New Roman" w:hAnsi="Arial" w:cs="Arial"/>
                <w:kern w:val="0"/>
                <w:sz w:val="36"/>
                <w:szCs w:val="36"/>
              </w:rPr>
            </w:pPr>
            <w:r w:rsidRPr="00E56AAD">
              <w:rPr>
                <w:rFonts w:eastAsia="等线" w:cs="Times New Roman"/>
                <w:color w:val="000000"/>
                <w:sz w:val="20"/>
                <w:szCs w:val="20"/>
              </w:rPr>
              <w:t>15</w:t>
            </w:r>
          </w:p>
        </w:tc>
        <w:tc>
          <w:tcPr>
            <w:tcW w:w="1928" w:type="dxa"/>
            <w:tcBorders>
              <w:top w:val="single" w:sz="6" w:space="0" w:color="FFFFFF" w:themeColor="background1"/>
              <w:bottom w:val="single" w:sz="6" w:space="0" w:color="FFFFFF" w:themeColor="background1"/>
            </w:tcBorders>
            <w:shd w:val="clear" w:color="auto" w:fill="9C4221"/>
            <w:tcMar>
              <w:top w:w="15" w:type="dxa"/>
              <w:left w:w="108" w:type="dxa"/>
              <w:bottom w:w="0" w:type="dxa"/>
              <w:right w:w="108" w:type="dxa"/>
            </w:tcMar>
            <w:vAlign w:val="center"/>
            <w:hideMark/>
          </w:tcPr>
          <w:p w14:paraId="01767E21" w14:textId="77777777" w:rsidR="00EB476B" w:rsidRPr="00E56AAD" w:rsidRDefault="00EB476B" w:rsidP="00F26676">
            <w:pPr>
              <w:widowControl/>
              <w:spacing w:line="240" w:lineRule="auto"/>
              <w:ind w:firstLineChars="0" w:firstLine="0"/>
              <w:jc w:val="center"/>
              <w:rPr>
                <w:rFonts w:ascii="Arial" w:eastAsia="Times New Roman" w:hAnsi="Arial" w:cs="Arial"/>
                <w:color w:val="FFFFFF" w:themeColor="background1"/>
                <w:kern w:val="0"/>
                <w:sz w:val="36"/>
                <w:szCs w:val="36"/>
              </w:rPr>
            </w:pPr>
            <w:r w:rsidRPr="00E56AAD">
              <w:rPr>
                <w:rFonts w:eastAsia="等线" w:cs="Times New Roman"/>
                <w:color w:val="FFFFFF" w:themeColor="background1"/>
                <w:sz w:val="20"/>
                <w:szCs w:val="20"/>
              </w:rPr>
              <w:t>(156, 66, 33)</w:t>
            </w:r>
          </w:p>
        </w:tc>
      </w:tr>
      <w:tr w:rsidR="00EB476B" w:rsidRPr="00E56AAD" w14:paraId="2C564376" w14:textId="77777777" w:rsidTr="00F26676">
        <w:trPr>
          <w:trHeight w:val="386"/>
        </w:trPr>
        <w:tc>
          <w:tcPr>
            <w:tcW w:w="567" w:type="dxa"/>
            <w:tcBorders>
              <w:top w:val="single" w:sz="6" w:space="0" w:color="FFFFFF" w:themeColor="background1"/>
            </w:tcBorders>
            <w:shd w:val="clear" w:color="auto" w:fill="auto"/>
            <w:tcMar>
              <w:top w:w="15" w:type="dxa"/>
              <w:left w:w="108" w:type="dxa"/>
              <w:bottom w:w="0" w:type="dxa"/>
              <w:right w:w="108" w:type="dxa"/>
            </w:tcMar>
            <w:vAlign w:val="center"/>
          </w:tcPr>
          <w:p w14:paraId="2FD2BFE6" w14:textId="77777777" w:rsidR="00EB476B" w:rsidRPr="00E56AAD" w:rsidRDefault="00EB476B" w:rsidP="00F26676">
            <w:pPr>
              <w:widowControl/>
              <w:spacing w:line="240" w:lineRule="auto"/>
              <w:ind w:firstLineChars="0" w:firstLine="0"/>
              <w:jc w:val="center"/>
              <w:rPr>
                <w:rFonts w:eastAsia="等线" w:cs="Times New Roman"/>
                <w:color w:val="000000"/>
                <w:sz w:val="20"/>
                <w:szCs w:val="20"/>
              </w:rPr>
            </w:pPr>
            <w:r w:rsidRPr="00E56AAD">
              <w:rPr>
                <w:rFonts w:eastAsia="等线" w:cs="Times New Roman"/>
                <w:color w:val="000000"/>
                <w:sz w:val="20"/>
                <w:szCs w:val="20"/>
              </w:rPr>
              <w:t>16</w:t>
            </w:r>
          </w:p>
        </w:tc>
        <w:tc>
          <w:tcPr>
            <w:tcW w:w="1928" w:type="dxa"/>
            <w:tcBorders>
              <w:top w:val="single" w:sz="6" w:space="0" w:color="FFFFFF" w:themeColor="background1"/>
            </w:tcBorders>
            <w:shd w:val="clear" w:color="auto" w:fill="9FADBD"/>
            <w:tcMar>
              <w:top w:w="15" w:type="dxa"/>
              <w:left w:w="108" w:type="dxa"/>
              <w:bottom w:w="0" w:type="dxa"/>
              <w:right w:w="108" w:type="dxa"/>
            </w:tcMar>
            <w:vAlign w:val="center"/>
          </w:tcPr>
          <w:p w14:paraId="4318AFC0" w14:textId="77777777" w:rsidR="00EB476B" w:rsidRPr="00E56AAD" w:rsidRDefault="00EB476B" w:rsidP="00F26676">
            <w:pPr>
              <w:widowControl/>
              <w:spacing w:line="240" w:lineRule="auto"/>
              <w:ind w:firstLineChars="0" w:firstLine="0"/>
              <w:jc w:val="center"/>
              <w:rPr>
                <w:rFonts w:eastAsia="等线" w:cs="Times New Roman"/>
                <w:color w:val="FFFFFF" w:themeColor="background1"/>
                <w:sz w:val="20"/>
                <w:szCs w:val="20"/>
              </w:rPr>
            </w:pPr>
            <w:r w:rsidRPr="00E56AAD">
              <w:rPr>
                <w:rFonts w:eastAsia="等线" w:cs="Times New Roman"/>
                <w:color w:val="FFFFFF" w:themeColor="background1"/>
                <w:sz w:val="20"/>
                <w:szCs w:val="20"/>
              </w:rPr>
              <w:t>(159, 173, 189)</w:t>
            </w:r>
          </w:p>
        </w:tc>
        <w:tc>
          <w:tcPr>
            <w:tcW w:w="567" w:type="dxa"/>
            <w:tcBorders>
              <w:top w:val="single" w:sz="6" w:space="0" w:color="FFFFFF" w:themeColor="background1"/>
            </w:tcBorders>
            <w:shd w:val="clear" w:color="auto" w:fill="auto"/>
            <w:tcMar>
              <w:top w:w="15" w:type="dxa"/>
              <w:left w:w="108" w:type="dxa"/>
              <w:bottom w:w="0" w:type="dxa"/>
              <w:right w:w="108" w:type="dxa"/>
            </w:tcMar>
            <w:vAlign w:val="center"/>
          </w:tcPr>
          <w:p w14:paraId="251B2062" w14:textId="77777777" w:rsidR="00EB476B" w:rsidRPr="00E56AAD" w:rsidRDefault="00EB476B" w:rsidP="00F26676">
            <w:pPr>
              <w:widowControl/>
              <w:spacing w:line="240" w:lineRule="auto"/>
              <w:ind w:firstLineChars="0" w:firstLine="0"/>
              <w:jc w:val="center"/>
              <w:rPr>
                <w:rFonts w:eastAsia="等线" w:cs="Times New Roman"/>
                <w:color w:val="000000"/>
                <w:sz w:val="20"/>
                <w:szCs w:val="20"/>
              </w:rPr>
            </w:pPr>
            <w:r w:rsidRPr="00E56AAD">
              <w:rPr>
                <w:rFonts w:eastAsia="等线" w:cs="Times New Roman"/>
                <w:color w:val="000000"/>
                <w:sz w:val="20"/>
                <w:szCs w:val="20"/>
              </w:rPr>
              <w:t>17</w:t>
            </w:r>
          </w:p>
        </w:tc>
        <w:tc>
          <w:tcPr>
            <w:tcW w:w="1928" w:type="dxa"/>
            <w:tcBorders>
              <w:top w:val="single" w:sz="6" w:space="0" w:color="FFFFFF" w:themeColor="background1"/>
            </w:tcBorders>
            <w:shd w:val="clear" w:color="auto" w:fill="6B7888"/>
            <w:tcMar>
              <w:top w:w="15" w:type="dxa"/>
              <w:left w:w="108" w:type="dxa"/>
              <w:bottom w:w="0" w:type="dxa"/>
              <w:right w:w="108" w:type="dxa"/>
            </w:tcMar>
            <w:vAlign w:val="center"/>
          </w:tcPr>
          <w:p w14:paraId="1CB61BF5" w14:textId="77777777" w:rsidR="00EB476B" w:rsidRPr="00E56AAD" w:rsidRDefault="00EB476B" w:rsidP="00F26676">
            <w:pPr>
              <w:widowControl/>
              <w:spacing w:line="240" w:lineRule="auto"/>
              <w:ind w:firstLineChars="0" w:firstLine="0"/>
              <w:jc w:val="center"/>
              <w:rPr>
                <w:rFonts w:eastAsia="等线" w:cs="Times New Roman"/>
                <w:color w:val="FFFFFF" w:themeColor="background1"/>
                <w:sz w:val="20"/>
                <w:szCs w:val="20"/>
              </w:rPr>
            </w:pPr>
            <w:r w:rsidRPr="00E56AAD">
              <w:rPr>
                <w:rFonts w:eastAsia="等线" w:cs="Times New Roman"/>
                <w:color w:val="FFFFFF" w:themeColor="background1"/>
                <w:sz w:val="20"/>
                <w:szCs w:val="20"/>
              </w:rPr>
              <w:t>(107, 120, 136)</w:t>
            </w:r>
          </w:p>
        </w:tc>
        <w:tc>
          <w:tcPr>
            <w:tcW w:w="567" w:type="dxa"/>
            <w:tcBorders>
              <w:top w:val="single" w:sz="6" w:space="0" w:color="FFFFFF" w:themeColor="background1"/>
            </w:tcBorders>
            <w:shd w:val="clear" w:color="auto" w:fill="auto"/>
            <w:tcMar>
              <w:top w:w="15" w:type="dxa"/>
              <w:left w:w="108" w:type="dxa"/>
              <w:bottom w:w="0" w:type="dxa"/>
              <w:right w:w="108" w:type="dxa"/>
            </w:tcMar>
            <w:vAlign w:val="center"/>
          </w:tcPr>
          <w:p w14:paraId="115B3D01" w14:textId="77777777" w:rsidR="00EB476B" w:rsidRPr="00E56AAD" w:rsidRDefault="00EB476B" w:rsidP="00F26676">
            <w:pPr>
              <w:widowControl/>
              <w:spacing w:line="240" w:lineRule="auto"/>
              <w:ind w:firstLineChars="0" w:firstLine="0"/>
              <w:jc w:val="center"/>
              <w:rPr>
                <w:rFonts w:eastAsia="等线" w:cs="Times New Roman"/>
                <w:color w:val="000000"/>
                <w:sz w:val="20"/>
                <w:szCs w:val="20"/>
              </w:rPr>
            </w:pPr>
            <w:r w:rsidRPr="00E56AAD">
              <w:rPr>
                <w:rFonts w:eastAsia="等线" w:cs="Times New Roman"/>
                <w:color w:val="000000"/>
                <w:sz w:val="20"/>
                <w:szCs w:val="20"/>
              </w:rPr>
              <w:t>18</w:t>
            </w:r>
          </w:p>
        </w:tc>
        <w:tc>
          <w:tcPr>
            <w:tcW w:w="1928" w:type="dxa"/>
            <w:tcBorders>
              <w:top w:val="single" w:sz="6" w:space="0" w:color="FFFFFF" w:themeColor="background1"/>
            </w:tcBorders>
            <w:shd w:val="clear" w:color="auto" w:fill="33495E"/>
            <w:tcMar>
              <w:top w:w="15" w:type="dxa"/>
              <w:left w:w="108" w:type="dxa"/>
              <w:bottom w:w="0" w:type="dxa"/>
              <w:right w:w="108" w:type="dxa"/>
            </w:tcMar>
            <w:vAlign w:val="center"/>
          </w:tcPr>
          <w:p w14:paraId="74400F46" w14:textId="77777777" w:rsidR="00EB476B" w:rsidRPr="00E56AAD" w:rsidRDefault="00EB476B" w:rsidP="00F26676">
            <w:pPr>
              <w:widowControl/>
              <w:spacing w:line="240" w:lineRule="auto"/>
              <w:ind w:firstLineChars="0" w:firstLine="0"/>
              <w:jc w:val="center"/>
              <w:rPr>
                <w:rFonts w:eastAsia="等线" w:cs="Times New Roman"/>
                <w:color w:val="FFFFFF" w:themeColor="background1"/>
                <w:sz w:val="20"/>
                <w:szCs w:val="20"/>
              </w:rPr>
            </w:pPr>
            <w:r w:rsidRPr="00E56AAD">
              <w:rPr>
                <w:rFonts w:eastAsia="等线" w:cs="Times New Roman"/>
                <w:color w:val="FFFFFF" w:themeColor="background1"/>
                <w:sz w:val="20"/>
                <w:szCs w:val="20"/>
              </w:rPr>
              <w:t>(51, 73, 94)</w:t>
            </w:r>
          </w:p>
        </w:tc>
        <w:tc>
          <w:tcPr>
            <w:tcW w:w="567" w:type="dxa"/>
            <w:tcBorders>
              <w:top w:val="single" w:sz="6" w:space="0" w:color="FFFFFF" w:themeColor="background1"/>
            </w:tcBorders>
            <w:shd w:val="clear" w:color="auto" w:fill="auto"/>
            <w:tcMar>
              <w:top w:w="15" w:type="dxa"/>
              <w:left w:w="108" w:type="dxa"/>
              <w:bottom w:w="0" w:type="dxa"/>
              <w:right w:w="108" w:type="dxa"/>
            </w:tcMar>
            <w:vAlign w:val="center"/>
          </w:tcPr>
          <w:p w14:paraId="5896EE4F" w14:textId="77777777" w:rsidR="00EB476B" w:rsidRPr="00E56AAD" w:rsidRDefault="00EB476B" w:rsidP="00F26676">
            <w:pPr>
              <w:widowControl/>
              <w:spacing w:line="240" w:lineRule="auto"/>
              <w:ind w:firstLineChars="0" w:firstLine="0"/>
              <w:jc w:val="center"/>
              <w:rPr>
                <w:rFonts w:eastAsia="等线" w:cs="Times New Roman"/>
                <w:color w:val="000000"/>
                <w:sz w:val="20"/>
                <w:szCs w:val="20"/>
              </w:rPr>
            </w:pPr>
          </w:p>
        </w:tc>
        <w:tc>
          <w:tcPr>
            <w:tcW w:w="1928" w:type="dxa"/>
            <w:tcBorders>
              <w:top w:val="single" w:sz="6" w:space="0" w:color="FFFFFF" w:themeColor="background1"/>
            </w:tcBorders>
            <w:shd w:val="clear" w:color="auto" w:fill="auto"/>
            <w:tcMar>
              <w:top w:w="15" w:type="dxa"/>
              <w:left w:w="108" w:type="dxa"/>
              <w:bottom w:w="0" w:type="dxa"/>
              <w:right w:w="108" w:type="dxa"/>
            </w:tcMar>
            <w:vAlign w:val="center"/>
          </w:tcPr>
          <w:p w14:paraId="31412C89" w14:textId="77777777" w:rsidR="00EB476B" w:rsidRPr="00E56AAD" w:rsidRDefault="00EB476B" w:rsidP="00F26676">
            <w:pPr>
              <w:widowControl/>
              <w:spacing w:line="240" w:lineRule="auto"/>
              <w:ind w:firstLineChars="0" w:firstLine="0"/>
              <w:jc w:val="center"/>
              <w:rPr>
                <w:rFonts w:eastAsia="等线" w:cs="Times New Roman"/>
                <w:color w:val="FFFFFF" w:themeColor="background1"/>
                <w:sz w:val="20"/>
                <w:szCs w:val="20"/>
              </w:rPr>
            </w:pPr>
          </w:p>
        </w:tc>
      </w:tr>
    </w:tbl>
    <w:p w14:paraId="52816399" w14:textId="01D320F1" w:rsidR="00EB476B" w:rsidRPr="00B414D8" w:rsidRDefault="00EB476B" w:rsidP="00A83D29">
      <w:pPr>
        <w:ind w:firstLine="360"/>
      </w:pPr>
      <w:r w:rsidRPr="00B62EB2">
        <w:t>Due to the continuous nature of the free</w:t>
      </w:r>
      <w:r>
        <w:t>-</w:t>
      </w:r>
      <w:r w:rsidRPr="00B62EB2">
        <w:t xml:space="preserve">form surface, the changes in </w:t>
      </w:r>
      <w:r w:rsidR="008E2237">
        <w:t>height</w:t>
      </w:r>
      <w:r w:rsidRPr="00B62EB2">
        <w:t xml:space="preserve"> values are also continuous. As a result, the colors in the </w:t>
      </w:r>
      <w:r>
        <w:t>height</w:t>
      </w:r>
      <w:r w:rsidRPr="00B62EB2">
        <w:t xml:space="preserve"> cloud map exhibit relative continuity. Therefore, the </w:t>
      </w:r>
      <w:r>
        <w:t>height</w:t>
      </w:r>
      <w:r w:rsidRPr="00B62EB2">
        <w:t xml:space="preserve"> cloud map can be directly mapped (as shown </w:t>
      </w:r>
      <w:r>
        <w:t xml:space="preserve">in the mapping schemes in </w:t>
      </w:r>
      <w:r w:rsidRPr="001153B4">
        <w:rPr>
          <w:color w:val="00B0F0"/>
        </w:rPr>
        <w:fldChar w:fldCharType="begin" w:fldLock="1"/>
      </w:r>
      <w:r w:rsidRPr="001153B4">
        <w:rPr>
          <w:color w:val="00B0F0"/>
        </w:rPr>
        <w:instrText xml:space="preserve"> </w:instrText>
      </w:r>
      <w:r w:rsidRPr="004B0FFB">
        <w:rPr>
          <w:color w:val="00B0F0"/>
        </w:rPr>
        <w:instrText>REF _Ref</w:instrText>
      </w:r>
      <w:r w:rsidRPr="001153B4">
        <w:rPr>
          <w:color w:val="00B0F0"/>
        </w:rPr>
        <w:instrText xml:space="preserve">149947011 \h </w:instrText>
      </w:r>
      <w:r w:rsidR="00692D2C" w:rsidRPr="001153B4">
        <w:rPr>
          <w:color w:val="00B0F0"/>
        </w:rPr>
        <w:instrText xml:space="preserve"> \* MERGEFORMAT </w:instrText>
      </w:r>
      <w:r w:rsidRPr="001153B4">
        <w:rPr>
          <w:color w:val="00B0F0"/>
        </w:rPr>
      </w:r>
      <w:r w:rsidRPr="001153B4">
        <w:rPr>
          <w:color w:val="00B0F0"/>
        </w:rPr>
        <w:fldChar w:fldCharType="separate"/>
      </w:r>
      <w:r w:rsidR="00672CAF" w:rsidRPr="00672CAF">
        <w:rPr>
          <w:color w:val="00B0F0"/>
        </w:rPr>
        <w:t xml:space="preserve">Fig. </w:t>
      </w:r>
      <w:r w:rsidR="00672CAF" w:rsidRPr="00672CAF">
        <w:rPr>
          <w:noProof/>
          <w:color w:val="00B0F0"/>
        </w:rPr>
        <w:t>2</w:t>
      </w:r>
      <w:r w:rsidRPr="001153B4">
        <w:rPr>
          <w:color w:val="00B0F0"/>
        </w:rPr>
        <w:fldChar w:fldCharType="end"/>
      </w:r>
      <w:r w:rsidRPr="00B62EB2">
        <w:t>), allowing for the full utilization of colors within the gradient palette</w:t>
      </w:r>
      <w:r w:rsidRPr="00771221">
        <w:t>.</w:t>
      </w:r>
      <w:r>
        <w:t xml:space="preserve"> Nevertheless</w:t>
      </w:r>
      <w:r w:rsidRPr="001313D4">
        <w:t xml:space="preserve">, in practical scenarios, the curvature values of the </w:t>
      </w:r>
      <w:r>
        <w:t xml:space="preserve">free-form </w:t>
      </w:r>
      <w:r w:rsidRPr="001313D4">
        <w:t>surface do not exhibit a uniform distribution but rather show a phenomenon of partial relative discreteness, with the majority of the curvature concentrated around zero (as illustrated in</w:t>
      </w:r>
      <w:r>
        <w:t xml:space="preserve"> </w:t>
      </w:r>
      <w:r w:rsidR="00820E25" w:rsidRPr="00A83D29">
        <w:rPr>
          <w:color w:val="00B0F0"/>
        </w:rPr>
        <w:lastRenderedPageBreak/>
        <w:fldChar w:fldCharType="begin" w:fldLock="1"/>
      </w:r>
      <w:r w:rsidR="00820E25" w:rsidRPr="00A83D29">
        <w:rPr>
          <w:color w:val="00B0F0"/>
        </w:rPr>
        <w:instrText xml:space="preserve"> </w:instrText>
      </w:r>
      <w:r w:rsidR="00820E25" w:rsidRPr="004B0FFB">
        <w:rPr>
          <w:color w:val="00B0F0"/>
        </w:rPr>
        <w:instrText>REF _Ref</w:instrText>
      </w:r>
      <w:r w:rsidR="00820E25" w:rsidRPr="00A83D29">
        <w:rPr>
          <w:color w:val="00B0F0"/>
        </w:rPr>
        <w:instrText xml:space="preserve">163478633 \h </w:instrText>
      </w:r>
      <w:r w:rsidR="00820E25" w:rsidRPr="00A83D29">
        <w:rPr>
          <w:color w:val="00B0F0"/>
        </w:rPr>
      </w:r>
      <w:r w:rsidR="00820E25" w:rsidRPr="00A83D29">
        <w:rPr>
          <w:color w:val="00B0F0"/>
        </w:rPr>
        <w:fldChar w:fldCharType="separate"/>
      </w:r>
      <w:r w:rsidR="00672CAF" w:rsidRPr="00672CAF">
        <w:rPr>
          <w:color w:val="00B0F0"/>
        </w:rPr>
        <w:t xml:space="preserve">Fig. </w:t>
      </w:r>
      <w:proofErr w:type="spellStart"/>
      <w:r w:rsidR="00672CAF" w:rsidRPr="00672CAF">
        <w:rPr>
          <w:color w:val="00B0F0"/>
        </w:rPr>
        <w:t>A.</w:t>
      </w:r>
      <w:r w:rsidR="00672CAF" w:rsidRPr="00672CAF">
        <w:rPr>
          <w:noProof/>
          <w:color w:val="00B0F0"/>
        </w:rPr>
        <w:t>1</w:t>
      </w:r>
      <w:r w:rsidR="00820E25" w:rsidRPr="00A83D29">
        <w:rPr>
          <w:color w:val="00B0F0"/>
        </w:rPr>
        <w:fldChar w:fldCharType="end"/>
      </w:r>
      <w:r>
        <w:t>a</w:t>
      </w:r>
      <w:proofErr w:type="spellEnd"/>
      <w:r w:rsidRPr="001313D4">
        <w:t>).</w:t>
      </w:r>
      <w:r>
        <w:t xml:space="preserve"> D</w:t>
      </w:r>
      <w:r w:rsidRPr="001313D4">
        <w:t>irectly mapping the curvature values to colors would lead to the</w:t>
      </w:r>
      <w:r>
        <w:t xml:space="preserve"> under</w:t>
      </w:r>
      <w:r w:rsidRPr="001313D4">
        <w:t xml:space="preserve">utilization of colors within the color palette and </w:t>
      </w:r>
      <w:r>
        <w:t>result in a relatively homogeneous color problem in the cloud map</w:t>
      </w:r>
      <w:r w:rsidRPr="001313D4">
        <w:t xml:space="preserve"> (due to the concentration of curvature values).</w:t>
      </w:r>
      <w:r>
        <w:t xml:space="preserve"> </w:t>
      </w:r>
      <w:r w:rsidRPr="00FB2683">
        <w:t>Hence, we perform probability statistics on the distribution of curvature values for each surface to identify the interval in which the curvature values tend to cluster</w:t>
      </w:r>
      <w:r>
        <w:t xml:space="preserve"> (as shown in </w:t>
      </w:r>
      <w:r w:rsidR="00820E25" w:rsidRPr="00A83D29">
        <w:rPr>
          <w:color w:val="00B0F0"/>
        </w:rPr>
        <w:fldChar w:fldCharType="begin" w:fldLock="1"/>
      </w:r>
      <w:r w:rsidR="00820E25" w:rsidRPr="00A83D29">
        <w:rPr>
          <w:color w:val="00B0F0"/>
        </w:rPr>
        <w:instrText xml:space="preserve"> </w:instrText>
      </w:r>
      <w:r w:rsidR="00820E25" w:rsidRPr="004B0FFB">
        <w:rPr>
          <w:color w:val="00B0F0"/>
        </w:rPr>
        <w:instrText>REF _Ref</w:instrText>
      </w:r>
      <w:r w:rsidR="00820E25" w:rsidRPr="00A83D29">
        <w:rPr>
          <w:color w:val="00B0F0"/>
        </w:rPr>
        <w:instrText xml:space="preserve">163478633 \h </w:instrText>
      </w:r>
      <w:r w:rsidR="00820E25" w:rsidRPr="00A83D29">
        <w:rPr>
          <w:color w:val="00B0F0"/>
        </w:rPr>
      </w:r>
      <w:r w:rsidR="00820E25" w:rsidRPr="00A83D29">
        <w:rPr>
          <w:color w:val="00B0F0"/>
        </w:rPr>
        <w:fldChar w:fldCharType="separate"/>
      </w:r>
      <w:r w:rsidR="00672CAF" w:rsidRPr="00672CAF">
        <w:rPr>
          <w:color w:val="00B0F0"/>
        </w:rPr>
        <w:t xml:space="preserve">Fig. </w:t>
      </w:r>
      <w:proofErr w:type="spellStart"/>
      <w:r w:rsidR="00672CAF" w:rsidRPr="00672CAF">
        <w:rPr>
          <w:color w:val="00B0F0"/>
        </w:rPr>
        <w:t>A.</w:t>
      </w:r>
      <w:r w:rsidR="00672CAF" w:rsidRPr="00672CAF">
        <w:rPr>
          <w:noProof/>
          <w:color w:val="00B0F0"/>
        </w:rPr>
        <w:t>1</w:t>
      </w:r>
      <w:r w:rsidR="00820E25" w:rsidRPr="00A83D29">
        <w:rPr>
          <w:color w:val="00B0F0"/>
        </w:rPr>
        <w:fldChar w:fldCharType="end"/>
      </w:r>
      <w:r>
        <w:t>b</w:t>
      </w:r>
      <w:proofErr w:type="spellEnd"/>
      <w:r>
        <w:t>)</w:t>
      </w:r>
      <w:r w:rsidRPr="00FB2683">
        <w:t xml:space="preserve">. </w:t>
      </w:r>
      <w:proofErr w:type="gramStart"/>
      <w:r w:rsidRPr="00E10348">
        <w:t>Taking into account</w:t>
      </w:r>
      <w:proofErr w:type="gramEnd"/>
      <w:r w:rsidRPr="00E10348">
        <w:t xml:space="preserve"> the curvature distribution of each surface in </w:t>
      </w:r>
      <w:r w:rsidR="00820E25" w:rsidRPr="00A83D29">
        <w:rPr>
          <w:color w:val="00B0F0"/>
        </w:rPr>
        <w:fldChar w:fldCharType="begin" w:fldLock="1"/>
      </w:r>
      <w:r w:rsidR="00820E25" w:rsidRPr="00A83D29">
        <w:rPr>
          <w:color w:val="00B0F0"/>
        </w:rPr>
        <w:instrText xml:space="preserve"> </w:instrText>
      </w:r>
      <w:r w:rsidR="00820E25" w:rsidRPr="004B0FFB">
        <w:rPr>
          <w:color w:val="00B0F0"/>
        </w:rPr>
        <w:instrText>REF _Ref</w:instrText>
      </w:r>
      <w:r w:rsidR="00820E25" w:rsidRPr="00A83D29">
        <w:rPr>
          <w:color w:val="00B0F0"/>
        </w:rPr>
        <w:instrText xml:space="preserve">163478633 \h </w:instrText>
      </w:r>
      <w:r w:rsidR="00820E25" w:rsidRPr="00A83D29">
        <w:rPr>
          <w:color w:val="00B0F0"/>
        </w:rPr>
      </w:r>
      <w:r w:rsidR="00820E25" w:rsidRPr="00A83D29">
        <w:rPr>
          <w:color w:val="00B0F0"/>
        </w:rPr>
        <w:fldChar w:fldCharType="separate"/>
      </w:r>
      <w:r w:rsidR="00672CAF" w:rsidRPr="00672CAF">
        <w:rPr>
          <w:color w:val="00B0F0"/>
        </w:rPr>
        <w:t xml:space="preserve">Fig. </w:t>
      </w:r>
      <w:proofErr w:type="spellStart"/>
      <w:r w:rsidR="00672CAF" w:rsidRPr="00672CAF">
        <w:rPr>
          <w:color w:val="00B0F0"/>
        </w:rPr>
        <w:t>A.</w:t>
      </w:r>
      <w:r w:rsidR="00672CAF" w:rsidRPr="00672CAF">
        <w:rPr>
          <w:noProof/>
          <w:color w:val="00B0F0"/>
        </w:rPr>
        <w:t>1</w:t>
      </w:r>
      <w:r w:rsidR="00820E25" w:rsidRPr="00A83D29">
        <w:rPr>
          <w:color w:val="00B0F0"/>
        </w:rPr>
        <w:fldChar w:fldCharType="end"/>
      </w:r>
      <w:r>
        <w:t>b</w:t>
      </w:r>
      <w:proofErr w:type="spellEnd"/>
      <w:r w:rsidRPr="00E10348">
        <w:t xml:space="preserve">, </w:t>
      </w:r>
      <w:r>
        <w:t xml:space="preserve">we </w:t>
      </w:r>
      <w:r w:rsidRPr="00E10348">
        <w:t>identify the range of concentrated curvature values as [-0.3, 0.3].</w:t>
      </w:r>
      <w:r>
        <w:t xml:space="preserve"> </w:t>
      </w:r>
      <w:r w:rsidRPr="00E10348">
        <w:t>Furthermore, the color values assigned to the left and right endpoints of the color palette are -10 and 10, respectively</w:t>
      </w:r>
      <w:r>
        <w:t xml:space="preserve">. </w:t>
      </w:r>
      <w:r w:rsidRPr="0089060C">
        <w:t>The gradient color palette is partitioned into three segments (as depicted in</w:t>
      </w:r>
      <w:r>
        <w:t xml:space="preserve"> </w:t>
      </w:r>
      <w:r w:rsidR="00820E25" w:rsidRPr="001153B4">
        <w:rPr>
          <w:color w:val="00B0F0"/>
        </w:rPr>
        <w:fldChar w:fldCharType="begin" w:fldLock="1"/>
      </w:r>
      <w:r w:rsidR="00820E25" w:rsidRPr="001153B4">
        <w:rPr>
          <w:color w:val="00B0F0"/>
        </w:rPr>
        <w:instrText xml:space="preserve"> </w:instrText>
      </w:r>
      <w:r w:rsidR="00820E25" w:rsidRPr="004B0FFB">
        <w:rPr>
          <w:color w:val="00B0F0"/>
        </w:rPr>
        <w:instrText>REF _Ref</w:instrText>
      </w:r>
      <w:r w:rsidR="00820E25" w:rsidRPr="001153B4">
        <w:rPr>
          <w:color w:val="00B0F0"/>
        </w:rPr>
        <w:instrText xml:space="preserve">149947011 \h  \* MERGEFORMAT </w:instrText>
      </w:r>
      <w:r w:rsidR="00820E25" w:rsidRPr="001153B4">
        <w:rPr>
          <w:color w:val="00B0F0"/>
        </w:rPr>
      </w:r>
      <w:r w:rsidR="00820E25" w:rsidRPr="001153B4">
        <w:rPr>
          <w:color w:val="00B0F0"/>
        </w:rPr>
        <w:fldChar w:fldCharType="separate"/>
      </w:r>
      <w:r w:rsidR="00672CAF" w:rsidRPr="00672CAF">
        <w:rPr>
          <w:color w:val="00B0F0"/>
        </w:rPr>
        <w:t xml:space="preserve">Fig. </w:t>
      </w:r>
      <w:r w:rsidR="00672CAF" w:rsidRPr="00672CAF">
        <w:rPr>
          <w:noProof/>
          <w:color w:val="00B0F0"/>
        </w:rPr>
        <w:t>2</w:t>
      </w:r>
      <w:r w:rsidR="00820E25" w:rsidRPr="001153B4">
        <w:rPr>
          <w:color w:val="00B0F0"/>
        </w:rPr>
        <w:fldChar w:fldCharType="end"/>
      </w:r>
      <w:r w:rsidRPr="0089060C">
        <w:t xml:space="preserve">): the left sparse </w:t>
      </w:r>
      <w:r>
        <w:t>section</w:t>
      </w:r>
      <w:r w:rsidRPr="0089060C">
        <w:t xml:space="preserve"> of curvature (-10, -0.3), the middle concentrated </w:t>
      </w:r>
      <w:r>
        <w:t>section</w:t>
      </w:r>
      <w:r w:rsidRPr="0089060C">
        <w:t xml:space="preserve"> [-0.3, 0.3], and the right sparse </w:t>
      </w:r>
      <w:r>
        <w:t>section</w:t>
      </w:r>
      <w:r w:rsidRPr="0089060C">
        <w:t xml:space="preserve"> (0.3, 10). Each segment co</w:t>
      </w:r>
      <w:r>
        <w:t>mprises</w:t>
      </w:r>
      <w:r w:rsidRPr="0089060C">
        <w:t xml:space="preserve"> 4, 11, and 4 </w:t>
      </w:r>
      <w:r>
        <w:t>primary</w:t>
      </w:r>
      <w:r w:rsidRPr="0089060C">
        <w:t xml:space="preserve"> colors, respectively.</w:t>
      </w:r>
    </w:p>
    <w:p w14:paraId="0A8C832D" w14:textId="77777777" w:rsidR="00EB476B" w:rsidRDefault="00EB476B" w:rsidP="00A83D29">
      <w:pPr>
        <w:pStyle w:val="1FigFormat"/>
        <w:ind w:left="-709" w:firstLine="360"/>
        <w:rPr>
          <w:color w:val="000000" w:themeColor="text1"/>
        </w:rPr>
      </w:pPr>
      <w:r>
        <w:rPr>
          <w:noProof/>
        </w:rPr>
        <w:lastRenderedPageBreak/>
        <w:drawing>
          <wp:inline distT="0" distB="0" distL="0" distR="0" wp14:anchorId="18FD7672" wp14:editId="4EB5A0E5">
            <wp:extent cx="5976000" cy="5004349"/>
            <wp:effectExtent l="0" t="0" r="5715" b="6350"/>
            <wp:docPr id="15" name="图形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96DAC541-7B7A-43D3-8B79-37D633B846F1}">
                          <asvg:svgBlip xmlns:asvg="http://schemas.microsoft.com/office/drawing/2016/SVG/main" r:embed="rId54"/>
                        </a:ext>
                      </a:extLst>
                    </a:blip>
                    <a:stretch>
                      <a:fillRect/>
                    </a:stretch>
                  </pic:blipFill>
                  <pic:spPr>
                    <a:xfrm>
                      <a:off x="0" y="0"/>
                      <a:ext cx="5976000" cy="5004349"/>
                    </a:xfrm>
                    <a:prstGeom prst="rect">
                      <a:avLst/>
                    </a:prstGeom>
                  </pic:spPr>
                </pic:pic>
              </a:graphicData>
            </a:graphic>
          </wp:inline>
        </w:drawing>
      </w:r>
    </w:p>
    <w:p w14:paraId="4B911C74" w14:textId="143B2E99" w:rsidR="00EB476B" w:rsidRDefault="00B27826" w:rsidP="00A83D29">
      <w:pPr>
        <w:pStyle w:val="1FigureName"/>
      </w:pPr>
      <w:bookmarkStart w:id="57" w:name="_Ref163478633"/>
      <w:r>
        <w:t xml:space="preserve">Fig. </w:t>
      </w:r>
      <w:proofErr w:type="spellStart"/>
      <w:r>
        <w:t>A.</w:t>
      </w:r>
      <w:proofErr w:type="spellEnd"/>
      <w:r>
        <w:fldChar w:fldCharType="begin" w:fldLock="1"/>
      </w:r>
      <w:r>
        <w:instrText xml:space="preserve"> SEQ Fig._A. \* ARABIC </w:instrText>
      </w:r>
      <w:r>
        <w:fldChar w:fldCharType="separate"/>
      </w:r>
      <w:r w:rsidR="00672CAF">
        <w:rPr>
          <w:noProof/>
        </w:rPr>
        <w:t>1</w:t>
      </w:r>
      <w:r>
        <w:fldChar w:fldCharType="end"/>
      </w:r>
      <w:bookmarkEnd w:id="57"/>
      <w:r>
        <w:t xml:space="preserve"> </w:t>
      </w:r>
      <w:r w:rsidR="00EB476B">
        <w:t>The c</w:t>
      </w:r>
      <w:r w:rsidR="00EB476B" w:rsidRPr="001313D4">
        <w:t xml:space="preserve">urvature properties of </w:t>
      </w:r>
      <w:r w:rsidR="00EB476B">
        <w:t xml:space="preserve">free-form </w:t>
      </w:r>
      <w:r w:rsidR="00EB476B" w:rsidRPr="001313D4">
        <w:t>surfaces</w:t>
      </w:r>
      <w:r w:rsidR="00EB476B">
        <w:t xml:space="preserve">. (a) </w:t>
      </w:r>
      <w:r w:rsidR="00EB476B" w:rsidRPr="00A231D4">
        <w:t>Curvature value concentration phenomenon</w:t>
      </w:r>
      <w:r w:rsidR="00EB476B">
        <w:t xml:space="preserve">; (b) </w:t>
      </w:r>
      <w:r w:rsidR="00EB476B" w:rsidRPr="001313D4">
        <w:t xml:space="preserve">Distribution of curvature values for 15 </w:t>
      </w:r>
      <w:r w:rsidR="00EB476B">
        <w:rPr>
          <w:rFonts w:hint="eastAsia"/>
        </w:rPr>
        <w:t>free</w:t>
      </w:r>
      <w:r w:rsidR="00EB476B">
        <w:t>-</w:t>
      </w:r>
      <w:r w:rsidR="00EB476B">
        <w:rPr>
          <w:rFonts w:hint="eastAsia"/>
        </w:rPr>
        <w:t>form</w:t>
      </w:r>
      <w:r w:rsidR="00EB476B">
        <w:t xml:space="preserve"> </w:t>
      </w:r>
      <w:r w:rsidR="00EB476B" w:rsidRPr="001313D4">
        <w:t>surfaces</w:t>
      </w:r>
      <w:r w:rsidR="00EB476B">
        <w:rPr>
          <w:rFonts w:hint="eastAsia"/>
        </w:rPr>
        <w:t>.</w:t>
      </w:r>
    </w:p>
    <w:p w14:paraId="7F14799B" w14:textId="2A466D6A" w:rsidR="001857A0" w:rsidRDefault="001857A0" w:rsidP="00563398">
      <w:pPr>
        <w:ind w:firstLine="360"/>
      </w:pPr>
      <w:r>
        <w:t>We first</w:t>
      </w:r>
      <w:r w:rsidRPr="001857A0">
        <w:t xml:space="preserve"> </w:t>
      </w:r>
      <w:r>
        <w:t>elaborate</w:t>
      </w:r>
      <w:r w:rsidRPr="001857A0">
        <w:t xml:space="preserve"> </w:t>
      </w:r>
      <w:r w:rsidR="00EC675B">
        <w:t xml:space="preserve">on </w:t>
      </w:r>
      <w:r w:rsidRPr="001857A0">
        <w:t>the</w:t>
      </w:r>
      <w:r>
        <w:t xml:space="preserve"> </w:t>
      </w:r>
      <w:r w:rsidR="00EC675B">
        <w:t xml:space="preserve">creation process of the </w:t>
      </w:r>
      <w:r w:rsidRPr="001857A0">
        <w:t xml:space="preserve">curvature </w:t>
      </w:r>
      <w:r>
        <w:t xml:space="preserve">cloud </w:t>
      </w:r>
      <w:r w:rsidRPr="001857A0">
        <w:t xml:space="preserve">map, with a concise overview of the </w:t>
      </w:r>
      <w:r>
        <w:t>processing of the height cloud</w:t>
      </w:r>
      <w:r w:rsidRPr="001857A0">
        <w:t xml:space="preserve"> map.</w:t>
      </w:r>
    </w:p>
    <w:p w14:paraId="23E0262D" w14:textId="0C7D096C" w:rsidR="00563398" w:rsidRDefault="007C5962" w:rsidP="00545ACB">
      <w:pPr>
        <w:pStyle w:val="21"/>
        <w:numPr>
          <w:ilvl w:val="0"/>
          <w:numId w:val="0"/>
        </w:numPr>
      </w:pPr>
      <w:proofErr w:type="spellStart"/>
      <w:r>
        <w:rPr>
          <w:rFonts w:hint="eastAsia"/>
        </w:rPr>
        <w:t>A</w:t>
      </w:r>
      <w:r>
        <w:t>.1</w:t>
      </w:r>
      <w:proofErr w:type="spellEnd"/>
      <w:r>
        <w:t xml:space="preserve"> </w:t>
      </w:r>
      <w:r w:rsidR="00545ACB">
        <w:t>Curvature cloud map</w:t>
      </w:r>
    </w:p>
    <w:p w14:paraId="08819933" w14:textId="6526B249" w:rsidR="00545ACB" w:rsidRDefault="0000352A" w:rsidP="003D7963">
      <w:pPr>
        <w:spacing w:line="360" w:lineRule="auto"/>
        <w:ind w:firstLineChars="200" w:firstLine="480"/>
        <w:rPr>
          <w:noProof/>
          <w:szCs w:val="22"/>
        </w:rPr>
      </w:pPr>
      <w:r>
        <w:rPr>
          <w:noProof/>
          <w:szCs w:val="22"/>
        </w:rPr>
        <w:t xml:space="preserve">(1) </w:t>
      </w:r>
      <w:r w:rsidR="00545ACB" w:rsidRPr="00545ACB">
        <w:rPr>
          <w:noProof/>
          <w:szCs w:val="22"/>
        </w:rPr>
        <w:t xml:space="preserve">The architectural </w:t>
      </w:r>
      <w:r w:rsidR="00B62108">
        <w:rPr>
          <w:noProof/>
          <w:szCs w:val="22"/>
        </w:rPr>
        <w:t>free-form</w:t>
      </w:r>
      <w:r w:rsidR="00545ACB" w:rsidRPr="00545ACB">
        <w:rPr>
          <w:noProof/>
          <w:szCs w:val="22"/>
        </w:rPr>
        <w:t xml:space="preserve"> surface is partitioned into adjacent edges based on </w:t>
      </w:r>
      <w:r w:rsidR="00545ACB" w:rsidRPr="0000352A">
        <w:rPr>
          <w:i/>
          <w:iCs/>
          <w:noProof/>
          <w:szCs w:val="22"/>
        </w:rPr>
        <w:t>M</w:t>
      </w:r>
      <w:r w:rsidR="00545ACB" w:rsidRPr="00545ACB">
        <w:rPr>
          <w:noProof/>
          <w:szCs w:val="22"/>
        </w:rPr>
        <w:t xml:space="preserve"> rows and </w:t>
      </w:r>
      <w:r w:rsidR="00545ACB" w:rsidRPr="0000352A">
        <w:rPr>
          <w:i/>
          <w:iCs/>
          <w:noProof/>
          <w:szCs w:val="22"/>
        </w:rPr>
        <w:t>N</w:t>
      </w:r>
      <w:r w:rsidR="00545ACB" w:rsidRPr="00545ACB">
        <w:rPr>
          <w:noProof/>
          <w:szCs w:val="22"/>
        </w:rPr>
        <w:t xml:space="preserve"> columns, resulting in a comprehensive division of </w:t>
      </w:r>
      <w:r w:rsidR="00545ACB" w:rsidRPr="0000352A">
        <w:rPr>
          <w:i/>
          <w:iCs/>
          <w:noProof/>
          <w:szCs w:val="22"/>
        </w:rPr>
        <w:t>M</w:t>
      </w:r>
      <w:r w:rsidR="00545ACB" w:rsidRPr="00545ACB">
        <w:rPr>
          <w:noProof/>
          <w:szCs w:val="22"/>
        </w:rPr>
        <w:t xml:space="preserve"> × </w:t>
      </w:r>
      <w:r w:rsidR="00545ACB" w:rsidRPr="0000352A">
        <w:rPr>
          <w:i/>
          <w:iCs/>
          <w:noProof/>
          <w:szCs w:val="22"/>
        </w:rPr>
        <w:t>N</w:t>
      </w:r>
      <w:r w:rsidR="00545ACB" w:rsidRPr="00545ACB">
        <w:rPr>
          <w:noProof/>
          <w:szCs w:val="22"/>
        </w:rPr>
        <w:t xml:space="preserve"> distinct </w:t>
      </w:r>
      <w:r w:rsidR="00B62108">
        <w:rPr>
          <w:noProof/>
          <w:szCs w:val="22"/>
        </w:rPr>
        <w:t>free-form</w:t>
      </w:r>
      <w:r w:rsidR="00545ACB" w:rsidRPr="00545ACB">
        <w:rPr>
          <w:noProof/>
          <w:szCs w:val="22"/>
        </w:rPr>
        <w:t xml:space="preserve"> surfaces </w:t>
      </w:r>
      <w:r w:rsidR="00545ACB" w:rsidRPr="0045209D">
        <w:rPr>
          <w:noProof/>
          <w:szCs w:val="22"/>
        </w:rPr>
        <w:t>denoted as</w:t>
      </w:r>
      <w:r w:rsidR="00616602" w:rsidRPr="0045209D">
        <w:rPr>
          <w:noProof/>
          <w:szCs w:val="22"/>
        </w:rPr>
        <w:t xml:space="preserve"> </w:t>
      </w:r>
      <w:r w:rsidR="00616602" w:rsidRPr="0045209D">
        <w:rPr>
          <w:i/>
          <w:iCs/>
          <w:noProof/>
          <w:szCs w:val="22"/>
        </w:rPr>
        <w:t>S</w:t>
      </w:r>
      <w:r w:rsidR="00616602" w:rsidRPr="0045209D">
        <w:rPr>
          <w:i/>
          <w:iCs/>
          <w:noProof/>
          <w:szCs w:val="22"/>
          <w:vertAlign w:val="subscript"/>
        </w:rPr>
        <w:t>sub</w:t>
      </w:r>
      <w:r w:rsidR="00545ACB" w:rsidRPr="0045209D">
        <w:rPr>
          <w:noProof/>
          <w:szCs w:val="22"/>
        </w:rPr>
        <w:t>,</w:t>
      </w:r>
      <w:r w:rsidR="00545ACB" w:rsidRPr="00545ACB">
        <w:rPr>
          <w:noProof/>
          <w:szCs w:val="22"/>
        </w:rPr>
        <w:t xml:space="preserve"> as </w:t>
      </w:r>
      <w:r w:rsidR="00545ACB" w:rsidRPr="00C5606E">
        <w:rPr>
          <w:noProof/>
          <w:szCs w:val="22"/>
        </w:rPr>
        <w:t xml:space="preserve">illustrated by </w:t>
      </w:r>
      <w:r w:rsidR="00545ACB" w:rsidRPr="00CE461A">
        <w:rPr>
          <w:noProof/>
          <w:color w:val="00B0F0"/>
          <w:szCs w:val="22"/>
        </w:rPr>
        <w:t>Eq</w:t>
      </w:r>
      <w:r w:rsidR="00616602" w:rsidRPr="00CE461A">
        <w:rPr>
          <w:noProof/>
          <w:color w:val="00B0F0"/>
          <w:szCs w:val="22"/>
        </w:rPr>
        <w:t>.</w:t>
      </w:r>
      <w:r w:rsidR="00545ACB" w:rsidRPr="00CE461A">
        <w:rPr>
          <w:noProof/>
          <w:color w:val="00B0F0"/>
          <w:szCs w:val="22"/>
        </w:rPr>
        <w:t xml:space="preserve"> (A.1)</w:t>
      </w:r>
      <w:r w:rsidR="00545ACB" w:rsidRPr="00C5606E">
        <w:rPr>
          <w:noProof/>
          <w:szCs w:val="22"/>
        </w:rPr>
        <w:t>. The</w:t>
      </w:r>
      <w:r w:rsidR="00545ACB" w:rsidRPr="00545ACB">
        <w:rPr>
          <w:noProof/>
          <w:szCs w:val="22"/>
        </w:rPr>
        <w:t xml:space="preserve"> values within the matrix signify the </w:t>
      </w:r>
      <w:r w:rsidR="00545ACB" w:rsidRPr="0000352A">
        <w:rPr>
          <w:i/>
          <w:iCs/>
          <w:noProof/>
          <w:szCs w:val="22"/>
        </w:rPr>
        <w:t>M</w:t>
      </w:r>
      <w:r w:rsidR="00545ACB" w:rsidRPr="00545ACB">
        <w:rPr>
          <w:noProof/>
          <w:szCs w:val="22"/>
        </w:rPr>
        <w:t xml:space="preserve"> × </w:t>
      </w:r>
      <w:r w:rsidR="00545ACB" w:rsidRPr="0000352A">
        <w:rPr>
          <w:i/>
          <w:iCs/>
          <w:noProof/>
          <w:szCs w:val="22"/>
        </w:rPr>
        <w:t>N</w:t>
      </w:r>
      <w:r w:rsidR="00545ACB" w:rsidRPr="00545ACB">
        <w:rPr>
          <w:noProof/>
          <w:szCs w:val="22"/>
        </w:rPr>
        <w:t xml:space="preserve"> </w:t>
      </w:r>
      <w:r w:rsidR="00616602">
        <w:rPr>
          <w:noProof/>
          <w:szCs w:val="22"/>
        </w:rPr>
        <w:t>subdivided</w:t>
      </w:r>
      <w:r w:rsidR="00545ACB" w:rsidRPr="00545ACB">
        <w:rPr>
          <w:noProof/>
          <w:szCs w:val="22"/>
        </w:rPr>
        <w:t xml:space="preserve"> </w:t>
      </w:r>
      <w:r w:rsidR="00B62108">
        <w:rPr>
          <w:noProof/>
          <w:szCs w:val="22"/>
        </w:rPr>
        <w:t>free-form</w:t>
      </w:r>
      <w:r w:rsidR="00545ACB" w:rsidRPr="00545ACB">
        <w:rPr>
          <w:noProof/>
          <w:szCs w:val="22"/>
        </w:rPr>
        <w:t xml:space="preserve"> surfaces, wherein </w:t>
      </w:r>
      <w:r w:rsidR="00545ACB" w:rsidRPr="003D3DFD">
        <w:rPr>
          <w:i/>
          <w:iCs/>
          <w:noProof/>
          <w:szCs w:val="22"/>
        </w:rPr>
        <w:t>M</w:t>
      </w:r>
      <w:r w:rsidR="00545ACB" w:rsidRPr="00545ACB">
        <w:rPr>
          <w:noProof/>
          <w:szCs w:val="22"/>
        </w:rPr>
        <w:t xml:space="preserve"> and </w:t>
      </w:r>
      <w:r w:rsidR="00545ACB" w:rsidRPr="003D3DFD">
        <w:rPr>
          <w:i/>
          <w:iCs/>
          <w:noProof/>
          <w:szCs w:val="22"/>
        </w:rPr>
        <w:t>N</w:t>
      </w:r>
      <w:r w:rsidR="00545ACB" w:rsidRPr="00545ACB">
        <w:rPr>
          <w:noProof/>
          <w:szCs w:val="22"/>
        </w:rPr>
        <w:t xml:space="preserve"> are positive integers</w:t>
      </w:r>
      <w:r w:rsidR="00616602">
        <w:rPr>
          <w:noProof/>
          <w:szCs w:val="22"/>
        </w:rPr>
        <w:t>.</w:t>
      </w:r>
    </w:p>
    <w:tbl>
      <w:tblPr>
        <w:tblStyle w:val="a5"/>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9"/>
        <w:gridCol w:w="7228"/>
        <w:gridCol w:w="730"/>
      </w:tblGrid>
      <w:tr w:rsidR="00C5606E" w:rsidRPr="00C57C67" w14:paraId="59E8210F" w14:textId="77777777" w:rsidTr="00126D98">
        <w:tc>
          <w:tcPr>
            <w:tcW w:w="704" w:type="dxa"/>
            <w:vAlign w:val="center"/>
          </w:tcPr>
          <w:p w14:paraId="0D337B73" w14:textId="77777777" w:rsidR="00C5606E" w:rsidRPr="00C57C67" w:rsidRDefault="00C5606E" w:rsidP="00C57C67">
            <w:pPr>
              <w:pStyle w:val="Equation"/>
            </w:pPr>
          </w:p>
        </w:tc>
        <w:tc>
          <w:tcPr>
            <w:tcW w:w="7376" w:type="dxa"/>
            <w:vAlign w:val="center"/>
          </w:tcPr>
          <w:p w14:paraId="0B1391D2" w14:textId="64860111" w:rsidR="00C5606E" w:rsidRPr="00C57C67" w:rsidRDefault="00000000" w:rsidP="00C57C67">
            <w:pPr>
              <w:pStyle w:val="Equation"/>
            </w:pPr>
            <m:oMathPara>
              <m:oMath>
                <m:sSub>
                  <m:sSubPr>
                    <m:ctrlPr>
                      <w:rPr>
                        <w:rFonts w:ascii="Cambria Math" w:hAnsi="Cambria Math"/>
                      </w:rPr>
                    </m:ctrlPr>
                  </m:sSubPr>
                  <m:e>
                    <m:r>
                      <w:rPr>
                        <w:rFonts w:ascii="Cambria Math" w:hAnsi="Cambria Math"/>
                      </w:rPr>
                      <m:t>S</m:t>
                    </m:r>
                  </m:e>
                  <m:sub>
                    <m:r>
                      <w:rPr>
                        <w:rFonts w:ascii="Cambria Math" w:hAnsi="Cambria Math"/>
                      </w:rPr>
                      <m:t>sub</m:t>
                    </m:r>
                  </m:sub>
                </m:sSub>
                <m:r>
                  <m:rPr>
                    <m:sty m:val="p"/>
                  </m:rPr>
                  <w:rPr>
                    <w:rFonts w:ascii="Cambria Math" w:hAnsi="Cambria Math"/>
                  </w:rPr>
                  <m:t>=</m:t>
                </m:r>
                <m:d>
                  <m:dPr>
                    <m:begChr m:val="["/>
                    <m:endChr m:val="]"/>
                    <m:ctrlPr>
                      <w:rPr>
                        <w:rFonts w:ascii="Cambria Math" w:hAnsi="Cambria Math"/>
                      </w:rPr>
                    </m:ctrlPr>
                  </m:dPr>
                  <m:e>
                    <m:m>
                      <m:mPr>
                        <m:mcs>
                          <m:mc>
                            <m:mcPr>
                              <m:count m:val="4"/>
                              <m:mcJc m:val="center"/>
                            </m:mcPr>
                          </m:mc>
                        </m:mcs>
                        <m:ctrlPr>
                          <w:rPr>
                            <w:rFonts w:ascii="Cambria Math" w:hAnsi="Cambria Math"/>
                          </w:rPr>
                        </m:ctrlPr>
                      </m:mPr>
                      <m:mr>
                        <m:e>
                          <m:sSub>
                            <m:sSubPr>
                              <m:ctrlPr>
                                <w:rPr>
                                  <w:rFonts w:ascii="Cambria Math" w:hAnsi="Cambria Math"/>
                                </w:rPr>
                              </m:ctrlPr>
                            </m:sSubPr>
                            <m:e>
                              <m:r>
                                <w:rPr>
                                  <w:rFonts w:ascii="Cambria Math" w:hAnsi="Cambria Math"/>
                                </w:rPr>
                                <m:t>S</m:t>
                              </m:r>
                            </m:e>
                            <m:sub>
                              <m:r>
                                <m:rPr>
                                  <m:sty m:val="p"/>
                                </m:rPr>
                                <w:rPr>
                                  <w:rFonts w:ascii="Cambria Math" w:hAnsi="Cambria Math"/>
                                </w:rPr>
                                <m:t>00</m:t>
                              </m:r>
                            </m:sub>
                          </m:sSub>
                        </m:e>
                        <m:e>
                          <m:sSub>
                            <m:sSubPr>
                              <m:ctrlPr>
                                <w:rPr>
                                  <w:rFonts w:ascii="Cambria Math" w:hAnsi="Cambria Math"/>
                                </w:rPr>
                              </m:ctrlPr>
                            </m:sSubPr>
                            <m:e>
                              <m:r>
                                <w:rPr>
                                  <w:rFonts w:ascii="Cambria Math" w:hAnsi="Cambria Math"/>
                                </w:rPr>
                                <m:t>S</m:t>
                              </m:r>
                            </m:e>
                            <m:sub>
                              <m:r>
                                <m:rPr>
                                  <m:sty m:val="p"/>
                                </m:rPr>
                                <w:rPr>
                                  <w:rFonts w:ascii="Cambria Math" w:hAnsi="Cambria Math"/>
                                </w:rPr>
                                <m:t>01</m:t>
                              </m:r>
                            </m:sub>
                          </m:sSub>
                        </m:e>
                        <m:e>
                          <m:r>
                            <m:rPr>
                              <m:sty m:val="p"/>
                            </m:rPr>
                            <w:rPr>
                              <w:rFonts w:ascii="Cambria Math" w:hAnsi="Cambria Math"/>
                            </w:rPr>
                            <m:t>⋯</m:t>
                          </m:r>
                        </m:e>
                        <m:e>
                          <m:sSub>
                            <m:sSubPr>
                              <m:ctrlPr>
                                <w:rPr>
                                  <w:rFonts w:ascii="Cambria Math" w:hAnsi="Cambria Math"/>
                                </w:rPr>
                              </m:ctrlPr>
                            </m:sSubPr>
                            <m:e>
                              <m:r>
                                <w:rPr>
                                  <w:rFonts w:ascii="Cambria Math" w:hAnsi="Cambria Math"/>
                                </w:rPr>
                                <m:t>S</m:t>
                              </m:r>
                            </m:e>
                            <m:sub>
                              <m:r>
                                <m:rPr>
                                  <m:sty m:val="p"/>
                                </m:rPr>
                                <w:rPr>
                                  <w:rFonts w:ascii="Cambria Math" w:hAnsi="Cambria Math"/>
                                </w:rPr>
                                <m:t>0</m:t>
                              </m:r>
                              <m:r>
                                <w:rPr>
                                  <w:rFonts w:ascii="Cambria Math" w:hAnsi="Cambria Math"/>
                                </w:rPr>
                                <m:t>N</m:t>
                              </m:r>
                            </m:sub>
                          </m:sSub>
                        </m:e>
                      </m:mr>
                      <m:mr>
                        <m:e>
                          <m:sSub>
                            <m:sSubPr>
                              <m:ctrlPr>
                                <w:rPr>
                                  <w:rFonts w:ascii="Cambria Math" w:hAnsi="Cambria Math"/>
                                </w:rPr>
                              </m:ctrlPr>
                            </m:sSubPr>
                            <m:e>
                              <m:r>
                                <w:rPr>
                                  <w:rFonts w:ascii="Cambria Math" w:hAnsi="Cambria Math"/>
                                </w:rPr>
                                <m:t>S</m:t>
                              </m:r>
                            </m:e>
                            <m:sub>
                              <m:r>
                                <m:rPr>
                                  <m:sty m:val="p"/>
                                </m:rPr>
                                <w:rPr>
                                  <w:rFonts w:ascii="Cambria Math" w:hAnsi="Cambria Math"/>
                                </w:rPr>
                                <m:t>10</m:t>
                              </m:r>
                            </m:sub>
                          </m:sSub>
                        </m:e>
                        <m:e>
                          <m:sSub>
                            <m:sSubPr>
                              <m:ctrlPr>
                                <w:rPr>
                                  <w:rFonts w:ascii="Cambria Math" w:hAnsi="Cambria Math"/>
                                </w:rPr>
                              </m:ctrlPr>
                            </m:sSubPr>
                            <m:e>
                              <m:r>
                                <w:rPr>
                                  <w:rFonts w:ascii="Cambria Math" w:hAnsi="Cambria Math"/>
                                </w:rPr>
                                <m:t>S</m:t>
                              </m:r>
                            </m:e>
                            <m:sub>
                              <m:r>
                                <m:rPr>
                                  <m:sty m:val="p"/>
                                </m:rPr>
                                <w:rPr>
                                  <w:rFonts w:ascii="Cambria Math" w:hAnsi="Cambria Math"/>
                                </w:rPr>
                                <m:t>11</m:t>
                              </m:r>
                            </m:sub>
                          </m:sSub>
                        </m:e>
                        <m:e>
                          <m:r>
                            <m:rPr>
                              <m:sty m:val="p"/>
                            </m:rPr>
                            <w:rPr>
                              <w:rFonts w:ascii="Cambria Math" w:hAnsi="Cambria Math"/>
                            </w:rPr>
                            <m:t>⋯</m:t>
                          </m:r>
                        </m:e>
                        <m:e>
                          <m:sSub>
                            <m:sSubPr>
                              <m:ctrlPr>
                                <w:rPr>
                                  <w:rFonts w:ascii="Cambria Math" w:hAnsi="Cambria Math"/>
                                </w:rPr>
                              </m:ctrlPr>
                            </m:sSubPr>
                            <m:e>
                              <m:r>
                                <w:rPr>
                                  <w:rFonts w:ascii="Cambria Math" w:hAnsi="Cambria Math"/>
                                </w:rPr>
                                <m:t>S</m:t>
                              </m:r>
                            </m:e>
                            <m:sub>
                              <m:r>
                                <m:rPr>
                                  <m:sty m:val="p"/>
                                </m:rPr>
                                <w:rPr>
                                  <w:rFonts w:ascii="Cambria Math" w:hAnsi="Cambria Math"/>
                                </w:rPr>
                                <m:t>1</m:t>
                              </m:r>
                              <m:r>
                                <w:rPr>
                                  <w:rFonts w:ascii="Cambria Math" w:hAnsi="Cambria Math"/>
                                </w:rPr>
                                <m:t>N</m:t>
                              </m:r>
                            </m:sub>
                          </m:sSub>
                        </m:e>
                      </m:mr>
                      <m:mr>
                        <m:e>
                          <m:r>
                            <m:rPr>
                              <m:sty m:val="p"/>
                            </m:rPr>
                            <w:rPr>
                              <w:rFonts w:ascii="Cambria Math" w:hAnsi="Cambria Math"/>
                            </w:rPr>
                            <m:t>⋮</m:t>
                          </m:r>
                        </m:e>
                        <m:e>
                          <m:r>
                            <m:rPr>
                              <m:sty m:val="p"/>
                            </m:rPr>
                            <w:rPr>
                              <w:rFonts w:ascii="Cambria Math" w:hAnsi="Cambria Math"/>
                            </w:rPr>
                            <m:t>⋮</m:t>
                          </m:r>
                        </m:e>
                        <m:e>
                          <m:r>
                            <m:rPr>
                              <m:sty m:val="p"/>
                            </m:rPr>
                            <w:rPr>
                              <w:rFonts w:ascii="Cambria Math" w:hAnsi="Cambria Math"/>
                            </w:rPr>
                            <m:t>⋱</m:t>
                          </m:r>
                        </m:e>
                        <m:e>
                          <m:r>
                            <m:rPr>
                              <m:sty m:val="p"/>
                            </m:rPr>
                            <w:rPr>
                              <w:rFonts w:ascii="Cambria Math" w:hAnsi="Cambria Math"/>
                            </w:rPr>
                            <m:t>⋮</m:t>
                          </m:r>
                        </m:e>
                      </m:mr>
                      <m:mr>
                        <m:e>
                          <m:sSub>
                            <m:sSubPr>
                              <m:ctrlPr>
                                <w:rPr>
                                  <w:rFonts w:ascii="Cambria Math" w:hAnsi="Cambria Math"/>
                                </w:rPr>
                              </m:ctrlPr>
                            </m:sSubPr>
                            <m:e>
                              <m:r>
                                <w:rPr>
                                  <w:rFonts w:ascii="Cambria Math" w:hAnsi="Cambria Math"/>
                                </w:rPr>
                                <m:t>S</m:t>
                              </m:r>
                            </m:e>
                            <m:sub>
                              <m:r>
                                <w:rPr>
                                  <w:rFonts w:ascii="Cambria Math" w:hAnsi="Cambria Math"/>
                                </w:rPr>
                                <m:t>M</m:t>
                              </m:r>
                              <m:r>
                                <m:rPr>
                                  <m:sty m:val="p"/>
                                </m:rPr>
                                <w:rPr>
                                  <w:rFonts w:ascii="Cambria Math" w:hAnsi="Cambria Math"/>
                                </w:rPr>
                                <m:t>0</m:t>
                              </m:r>
                            </m:sub>
                          </m:sSub>
                        </m:e>
                        <m:e>
                          <m:sSub>
                            <m:sSubPr>
                              <m:ctrlPr>
                                <w:rPr>
                                  <w:rFonts w:ascii="Cambria Math" w:hAnsi="Cambria Math"/>
                                </w:rPr>
                              </m:ctrlPr>
                            </m:sSubPr>
                            <m:e>
                              <m:r>
                                <w:rPr>
                                  <w:rFonts w:ascii="Cambria Math" w:hAnsi="Cambria Math"/>
                                </w:rPr>
                                <m:t>S</m:t>
                              </m:r>
                            </m:e>
                            <m:sub>
                              <m:r>
                                <w:rPr>
                                  <w:rFonts w:ascii="Cambria Math" w:hAnsi="Cambria Math"/>
                                </w:rPr>
                                <m:t>M</m:t>
                              </m:r>
                              <m:r>
                                <m:rPr>
                                  <m:sty m:val="p"/>
                                </m:rPr>
                                <w:rPr>
                                  <w:rFonts w:ascii="Cambria Math" w:hAnsi="Cambria Math"/>
                                </w:rPr>
                                <m:t>1</m:t>
                              </m:r>
                            </m:sub>
                          </m:sSub>
                        </m:e>
                        <m:e>
                          <m:r>
                            <m:rPr>
                              <m:sty m:val="p"/>
                            </m:rPr>
                            <w:rPr>
                              <w:rFonts w:ascii="Cambria Math" w:hAnsi="Cambria Math"/>
                            </w:rPr>
                            <m:t>⋯</m:t>
                          </m:r>
                        </m:e>
                        <m:e>
                          <m:sSub>
                            <m:sSubPr>
                              <m:ctrlPr>
                                <w:rPr>
                                  <w:rFonts w:ascii="Cambria Math" w:hAnsi="Cambria Math"/>
                                </w:rPr>
                              </m:ctrlPr>
                            </m:sSubPr>
                            <m:e>
                              <m:r>
                                <w:rPr>
                                  <w:rFonts w:ascii="Cambria Math" w:hAnsi="Cambria Math"/>
                                </w:rPr>
                                <m:t>S</m:t>
                              </m:r>
                            </m:e>
                            <m:sub>
                              <m:r>
                                <w:rPr>
                                  <w:rFonts w:ascii="Cambria Math" w:hAnsi="Cambria Math"/>
                                </w:rPr>
                                <m:t>MN</m:t>
                              </m:r>
                            </m:sub>
                          </m:sSub>
                        </m:e>
                      </m:mr>
                    </m:m>
                  </m:e>
                </m:d>
              </m:oMath>
            </m:oMathPara>
          </w:p>
        </w:tc>
        <w:tc>
          <w:tcPr>
            <w:tcW w:w="567" w:type="dxa"/>
            <w:vAlign w:val="center"/>
          </w:tcPr>
          <w:p w14:paraId="08CDCAC2" w14:textId="367409CB" w:rsidR="00C5606E" w:rsidRPr="00C57C67" w:rsidRDefault="00C5606E" w:rsidP="00C57C67">
            <w:pPr>
              <w:pStyle w:val="Equation"/>
            </w:pPr>
            <w:r w:rsidRPr="00C57C67">
              <w:rPr>
                <w:rFonts w:hint="eastAsia"/>
              </w:rPr>
              <w:t>(</w:t>
            </w:r>
            <w:proofErr w:type="spellStart"/>
            <w:r w:rsidRPr="00C57C67">
              <w:t>A.</w:t>
            </w:r>
            <w:r w:rsidRPr="00C57C67">
              <w:rPr>
                <w:rFonts w:hint="eastAsia"/>
              </w:rPr>
              <w:t>1</w:t>
            </w:r>
            <w:proofErr w:type="spellEnd"/>
            <w:r w:rsidRPr="00C57C67">
              <w:rPr>
                <w:rFonts w:hint="eastAsia"/>
              </w:rPr>
              <w:t>)</w:t>
            </w:r>
          </w:p>
        </w:tc>
      </w:tr>
    </w:tbl>
    <w:p w14:paraId="62DAE9F3" w14:textId="36543921" w:rsidR="0000352A" w:rsidRDefault="0000352A" w:rsidP="003D7963">
      <w:pPr>
        <w:spacing w:line="360" w:lineRule="auto"/>
        <w:ind w:firstLineChars="200" w:firstLine="480"/>
        <w:jc w:val="left"/>
        <w:rPr>
          <w:noProof/>
          <w:szCs w:val="22"/>
        </w:rPr>
      </w:pPr>
      <w:r w:rsidRPr="009A7B95">
        <w:t xml:space="preserve">(2) </w:t>
      </w:r>
      <m:oMath>
        <m:sSub>
          <m:sSubPr>
            <m:ctrlPr>
              <w:rPr>
                <w:rFonts w:ascii="Cambria Math" w:hAnsi="Cambria Math"/>
                <w:i/>
              </w:rPr>
            </m:ctrlPr>
          </m:sSubPr>
          <m:e>
            <m:r>
              <w:rPr>
                <w:rFonts w:ascii="Cambria Math" w:hAnsi="Cambria Math"/>
              </w:rPr>
              <m:t>S</m:t>
            </m:r>
          </m:e>
          <m:sub>
            <m:r>
              <w:rPr>
                <w:rFonts w:ascii="Cambria Math" w:hAnsi="Cambria Math"/>
              </w:rPr>
              <m:t>ij</m:t>
            </m:r>
          </m:sub>
        </m:sSub>
      </m:oMath>
      <w:r w:rsidR="009A7B95">
        <w:t xml:space="preserve"> </w:t>
      </w:r>
      <w:r w:rsidRPr="009A7B95">
        <w:rPr>
          <w:rFonts w:hint="eastAsia"/>
        </w:rPr>
        <w:t xml:space="preserve">denotes the </w:t>
      </w:r>
      <w:r w:rsidR="00B62108">
        <w:rPr>
          <w:rFonts w:hint="eastAsia"/>
        </w:rPr>
        <w:t>free-form</w:t>
      </w:r>
      <w:r w:rsidRPr="009A7B95">
        <w:rPr>
          <w:rFonts w:hint="eastAsia"/>
        </w:rPr>
        <w:t xml:space="preserve"> surface located in the </w:t>
      </w:r>
      <w:r w:rsidRPr="009A7B95">
        <w:rPr>
          <w:rFonts w:hint="eastAsia"/>
          <w:i/>
          <w:iCs/>
        </w:rPr>
        <w:t>i</w:t>
      </w:r>
      <w:r w:rsidRPr="009A7B95">
        <w:rPr>
          <w:rFonts w:hint="eastAsia"/>
        </w:rPr>
        <w:t>-</w:t>
      </w:r>
      <w:proofErr w:type="spellStart"/>
      <w:r w:rsidRPr="009A7B95">
        <w:rPr>
          <w:rFonts w:hint="eastAsia"/>
        </w:rPr>
        <w:t>th</w:t>
      </w:r>
      <w:proofErr w:type="spellEnd"/>
      <w:r w:rsidRPr="009A7B95">
        <w:rPr>
          <w:rFonts w:hint="eastAsia"/>
        </w:rPr>
        <w:t xml:space="preserve"> row and </w:t>
      </w:r>
      <w:r w:rsidRPr="009A7B95">
        <w:rPr>
          <w:rFonts w:hint="eastAsia"/>
          <w:i/>
          <w:iCs/>
        </w:rPr>
        <w:t>j</w:t>
      </w:r>
      <w:r w:rsidRPr="009A7B95">
        <w:rPr>
          <w:rFonts w:hint="eastAsia"/>
        </w:rPr>
        <w:t>-</w:t>
      </w:r>
      <w:proofErr w:type="spellStart"/>
      <w:r w:rsidRPr="009A7B95">
        <w:rPr>
          <w:rFonts w:hint="eastAsia"/>
        </w:rPr>
        <w:t>th</w:t>
      </w:r>
      <w:proofErr w:type="spellEnd"/>
      <w:r w:rsidRPr="009A7B95">
        <w:rPr>
          <w:rFonts w:hint="eastAsia"/>
        </w:rPr>
        <w:t xml:space="preserve"> column, where </w:t>
      </w:r>
      <w:r w:rsidRPr="009A7B95">
        <w:rPr>
          <w:rFonts w:hint="eastAsia"/>
          <w:i/>
          <w:iCs/>
        </w:rPr>
        <w:t>i</w:t>
      </w:r>
      <w:r w:rsidRPr="009A7B95">
        <w:rPr>
          <w:rFonts w:hint="eastAsia"/>
        </w:rPr>
        <w:t xml:space="preserve"> </w:t>
      </w:r>
      <w:r w:rsidRPr="009A7B95">
        <w:rPr>
          <w:rFonts w:hint="eastAsia"/>
        </w:rPr>
        <w:t>∈</w:t>
      </w:r>
      <w:r w:rsidRPr="009A7B95">
        <w:rPr>
          <w:rFonts w:hint="eastAsia"/>
        </w:rPr>
        <w:t xml:space="preserve"> [</w:t>
      </w:r>
      <w:proofErr w:type="spellStart"/>
      <w:r w:rsidRPr="009A7B95">
        <w:rPr>
          <w:rFonts w:hint="eastAsia"/>
        </w:rPr>
        <w:t>1:</w:t>
      </w:r>
      <w:r w:rsidRPr="009A7B95">
        <w:rPr>
          <w:rFonts w:hint="eastAsia"/>
          <w:i/>
          <w:iCs/>
        </w:rPr>
        <w:t>M</w:t>
      </w:r>
      <w:proofErr w:type="spellEnd"/>
      <w:r w:rsidRPr="009A7B95">
        <w:rPr>
          <w:rFonts w:hint="eastAsia"/>
        </w:rPr>
        <w:t xml:space="preserve">] and </w:t>
      </w:r>
      <w:r w:rsidRPr="009A7B95">
        <w:rPr>
          <w:rFonts w:hint="eastAsia"/>
          <w:i/>
          <w:iCs/>
        </w:rPr>
        <w:t>j</w:t>
      </w:r>
      <w:r w:rsidRPr="009A7B95">
        <w:rPr>
          <w:rFonts w:hint="eastAsia"/>
        </w:rPr>
        <w:t xml:space="preserve"> </w:t>
      </w:r>
      <w:r w:rsidRPr="009A7B95">
        <w:rPr>
          <w:rFonts w:hint="eastAsia"/>
        </w:rPr>
        <w:t>∈</w:t>
      </w:r>
      <w:r w:rsidRPr="009A7B95">
        <w:rPr>
          <w:rFonts w:hint="eastAsia"/>
        </w:rPr>
        <w:t xml:space="preserve"> [</w:t>
      </w:r>
      <w:proofErr w:type="spellStart"/>
      <w:r w:rsidRPr="009A7B95">
        <w:rPr>
          <w:rFonts w:hint="eastAsia"/>
        </w:rPr>
        <w:t>1:</w:t>
      </w:r>
      <w:r w:rsidRPr="009A7B95">
        <w:rPr>
          <w:rFonts w:hint="eastAsia"/>
          <w:i/>
          <w:iCs/>
        </w:rPr>
        <w:t>N</w:t>
      </w:r>
      <w:proofErr w:type="spellEnd"/>
      <w:r w:rsidRPr="009A7B95">
        <w:rPr>
          <w:rFonts w:hint="eastAsia"/>
        </w:rPr>
        <w:t>]. The maximum</w:t>
      </w:r>
      <w:r w:rsidRPr="0000352A">
        <w:rPr>
          <w:rFonts w:hint="eastAsia"/>
          <w:noProof/>
          <w:szCs w:val="22"/>
        </w:rPr>
        <w:t xml:space="preserve"> principal curvature </w:t>
      </w:r>
      <m:oMath>
        <m:sSub>
          <m:sSubPr>
            <m:ctrlPr>
              <w:rPr>
                <w:rFonts w:ascii="Cambria Math" w:hAnsi="Cambria Math"/>
                <w:i/>
                <w:noProof/>
                <w:szCs w:val="22"/>
              </w:rPr>
            </m:ctrlPr>
          </m:sSubPr>
          <m:e>
            <m:r>
              <w:rPr>
                <w:rFonts w:ascii="Cambria Math" w:hAnsi="Cambria Math"/>
                <w:noProof/>
                <w:szCs w:val="22"/>
              </w:rPr>
              <m:t>k</m:t>
            </m:r>
          </m:e>
          <m:sub>
            <m:r>
              <w:rPr>
                <w:rFonts w:ascii="Cambria Math" w:hAnsi="Cambria Math"/>
                <w:noProof/>
                <w:szCs w:val="22"/>
              </w:rPr>
              <m:t>ij</m:t>
            </m:r>
          </m:sub>
        </m:sSub>
      </m:oMath>
      <w:r w:rsidR="009A7B95">
        <w:rPr>
          <w:noProof/>
          <w:szCs w:val="22"/>
        </w:rPr>
        <w:t xml:space="preserve"> </w:t>
      </w:r>
      <w:r w:rsidRPr="0000352A">
        <w:rPr>
          <w:rFonts w:hint="eastAsia"/>
          <w:noProof/>
          <w:szCs w:val="22"/>
        </w:rPr>
        <w:t xml:space="preserve">at the geometric center of each individual </w:t>
      </w:r>
      <w:r w:rsidR="00B62108">
        <w:rPr>
          <w:rFonts w:hint="eastAsia"/>
          <w:noProof/>
          <w:szCs w:val="22"/>
        </w:rPr>
        <w:t>free-form</w:t>
      </w:r>
      <w:r w:rsidRPr="0000352A">
        <w:rPr>
          <w:rFonts w:hint="eastAsia"/>
          <w:noProof/>
          <w:szCs w:val="22"/>
        </w:rPr>
        <w:t xml:space="preserve"> surface among the </w:t>
      </w:r>
      <w:r w:rsidRPr="0000352A">
        <w:rPr>
          <w:rFonts w:hint="eastAsia"/>
          <w:i/>
          <w:iCs/>
          <w:noProof/>
          <w:szCs w:val="22"/>
        </w:rPr>
        <w:t>M</w:t>
      </w:r>
      <w:r w:rsidRPr="0000352A">
        <w:rPr>
          <w:rFonts w:hint="eastAsia"/>
          <w:noProof/>
          <w:szCs w:val="22"/>
        </w:rPr>
        <w:t xml:space="preserve"> </w:t>
      </w:r>
      <w:r w:rsidRPr="0000352A">
        <w:rPr>
          <w:rFonts w:hint="eastAsia"/>
          <w:noProof/>
          <w:szCs w:val="22"/>
        </w:rPr>
        <w:t>×</w:t>
      </w:r>
      <w:r w:rsidRPr="0000352A">
        <w:rPr>
          <w:rFonts w:hint="eastAsia"/>
          <w:noProof/>
          <w:szCs w:val="22"/>
        </w:rPr>
        <w:t xml:space="preserve"> </w:t>
      </w:r>
      <w:r w:rsidRPr="0000352A">
        <w:rPr>
          <w:rFonts w:hint="eastAsia"/>
          <w:i/>
          <w:iCs/>
          <w:noProof/>
          <w:szCs w:val="22"/>
        </w:rPr>
        <w:t>N</w:t>
      </w:r>
      <w:r w:rsidRPr="0000352A">
        <w:rPr>
          <w:rFonts w:hint="eastAsia"/>
          <w:noProof/>
          <w:szCs w:val="22"/>
        </w:rPr>
        <w:t xml:space="preserve"> surfaces is computed.</w:t>
      </w:r>
      <w:r w:rsidR="003D3DFD">
        <w:rPr>
          <w:noProof/>
          <w:szCs w:val="22"/>
        </w:rPr>
        <w:t xml:space="preserve"> </w:t>
      </w:r>
      <w:r w:rsidRPr="0000352A">
        <w:rPr>
          <w:rFonts w:hint="eastAsia"/>
          <w:noProof/>
          <w:szCs w:val="22"/>
        </w:rPr>
        <w:t>Fur</w:t>
      </w:r>
      <w:r w:rsidRPr="0000352A">
        <w:rPr>
          <w:noProof/>
          <w:szCs w:val="22"/>
        </w:rPr>
        <w:t>thermore, the overall maximum principal curvature</w:t>
      </w:r>
      <w:r w:rsidR="003D3DFD">
        <w:rPr>
          <w:noProof/>
          <w:szCs w:val="22"/>
        </w:rPr>
        <w:t>s</w:t>
      </w:r>
      <w:r w:rsidRPr="0000352A">
        <w:rPr>
          <w:noProof/>
          <w:szCs w:val="22"/>
        </w:rPr>
        <w:t xml:space="preserve"> </w:t>
      </w:r>
      <w:bookmarkStart w:id="58" w:name="OLE_LINK44"/>
      <m:oMath>
        <m:sSub>
          <m:sSubPr>
            <m:ctrlPr>
              <w:rPr>
                <w:rFonts w:ascii="Cambria Math" w:hAnsi="Cambria Math"/>
                <w:i/>
                <w:noProof/>
                <w:szCs w:val="22"/>
              </w:rPr>
            </m:ctrlPr>
          </m:sSubPr>
          <m:e>
            <m:r>
              <w:rPr>
                <w:rFonts w:ascii="Cambria Math" w:hAnsi="Cambria Math"/>
                <w:noProof/>
                <w:szCs w:val="22"/>
              </w:rPr>
              <m:t>k</m:t>
            </m:r>
          </m:e>
          <m:sub>
            <m:r>
              <m:rPr>
                <m:nor/>
              </m:rPr>
              <w:rPr>
                <w:rFonts w:ascii="Cambria Math" w:hAnsi="Cambria Math"/>
                <w:noProof/>
                <w:szCs w:val="22"/>
              </w:rPr>
              <m:t>max</m:t>
            </m:r>
          </m:sub>
        </m:sSub>
      </m:oMath>
      <w:bookmarkEnd w:id="58"/>
      <w:r w:rsidR="009A7B95">
        <w:rPr>
          <w:noProof/>
          <w:szCs w:val="22"/>
        </w:rPr>
        <w:t xml:space="preserve"> </w:t>
      </w:r>
      <w:r w:rsidRPr="0000352A">
        <w:rPr>
          <w:noProof/>
          <w:szCs w:val="22"/>
        </w:rPr>
        <w:t xml:space="preserve">for all </w:t>
      </w:r>
      <w:bookmarkStart w:id="59" w:name="OLE_LINK70"/>
      <w:r w:rsidRPr="0000352A">
        <w:rPr>
          <w:i/>
          <w:iCs/>
          <w:noProof/>
          <w:szCs w:val="22"/>
        </w:rPr>
        <w:t>M</w:t>
      </w:r>
      <w:r w:rsidRPr="0000352A">
        <w:rPr>
          <w:noProof/>
          <w:szCs w:val="22"/>
        </w:rPr>
        <w:t xml:space="preserve"> × </w:t>
      </w:r>
      <w:r w:rsidRPr="0000352A">
        <w:rPr>
          <w:i/>
          <w:iCs/>
          <w:noProof/>
          <w:szCs w:val="22"/>
        </w:rPr>
        <w:t>N</w:t>
      </w:r>
      <w:r w:rsidRPr="0000352A">
        <w:rPr>
          <w:noProof/>
          <w:szCs w:val="22"/>
        </w:rPr>
        <w:t xml:space="preserve"> </w:t>
      </w:r>
      <w:bookmarkEnd w:id="59"/>
      <w:r w:rsidR="00B62108">
        <w:rPr>
          <w:noProof/>
          <w:szCs w:val="22"/>
        </w:rPr>
        <w:t>free-form</w:t>
      </w:r>
      <w:r w:rsidRPr="0000352A">
        <w:rPr>
          <w:noProof/>
          <w:szCs w:val="22"/>
        </w:rPr>
        <w:t xml:space="preserve"> surfaces, calculated at their respective geometric centers, is </w:t>
      </w:r>
      <w:r w:rsidRPr="00132A3D">
        <w:rPr>
          <w:noProof/>
          <w:szCs w:val="22"/>
        </w:rPr>
        <w:t xml:space="preserve">represented by </w:t>
      </w:r>
      <w:r w:rsidRPr="00CE461A">
        <w:rPr>
          <w:noProof/>
          <w:color w:val="00B0F0"/>
          <w:szCs w:val="22"/>
        </w:rPr>
        <w:t>Eq. (A.2)</w:t>
      </w:r>
      <w:r w:rsidRPr="00132A3D">
        <w:rPr>
          <w:noProof/>
          <w:szCs w:val="22"/>
        </w:rPr>
        <w:t>.</w:t>
      </w:r>
    </w:p>
    <w:tbl>
      <w:tblPr>
        <w:tblStyle w:val="a5"/>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
        <w:gridCol w:w="7229"/>
        <w:gridCol w:w="730"/>
      </w:tblGrid>
      <w:tr w:rsidR="00132A3D" w:rsidRPr="00C5606E" w14:paraId="3CFA68A1" w14:textId="77777777" w:rsidTr="00126D98">
        <w:tc>
          <w:tcPr>
            <w:tcW w:w="704" w:type="dxa"/>
            <w:vAlign w:val="center"/>
          </w:tcPr>
          <w:p w14:paraId="582B66D0" w14:textId="77777777" w:rsidR="00132A3D" w:rsidRPr="00132A3D" w:rsidRDefault="00132A3D" w:rsidP="00132A3D">
            <w:pPr>
              <w:pStyle w:val="Equation"/>
            </w:pPr>
          </w:p>
        </w:tc>
        <w:tc>
          <w:tcPr>
            <w:tcW w:w="7376" w:type="dxa"/>
            <w:vAlign w:val="center"/>
          </w:tcPr>
          <w:p w14:paraId="141425FD" w14:textId="45C945FE" w:rsidR="00132A3D" w:rsidRPr="00132A3D" w:rsidRDefault="00000000" w:rsidP="00132A3D">
            <w:pPr>
              <w:pStyle w:val="Equation"/>
            </w:pPr>
            <m:oMathPara>
              <m:oMath>
                <m:sSub>
                  <m:sSubPr>
                    <m:ctrlPr>
                      <w:rPr>
                        <w:rFonts w:ascii="Cambria Math" w:hAnsi="Cambria Math"/>
                      </w:rPr>
                    </m:ctrlPr>
                  </m:sSubPr>
                  <m:e>
                    <m:r>
                      <w:rPr>
                        <w:rFonts w:ascii="Cambria Math" w:hAnsi="Cambria Math"/>
                      </w:rPr>
                      <m:t>k</m:t>
                    </m:r>
                    <m:ctrlPr>
                      <w:rPr>
                        <w:rFonts w:ascii="Cambria Math" w:hAnsi="Cambria Math"/>
                        <w:i/>
                        <w:iCs/>
                      </w:rPr>
                    </m:ctrlPr>
                  </m:e>
                  <m:sub>
                    <m:r>
                      <m:rPr>
                        <m:nor/>
                      </m:rPr>
                      <w:rPr>
                        <w:rFonts w:ascii="Cambria Math" w:hAnsi="Cambria Math"/>
                      </w:rPr>
                      <m:t>max</m:t>
                    </m:r>
                  </m:sub>
                </m:sSub>
                <m:r>
                  <m:rPr>
                    <m:sty m:val="p"/>
                  </m:rPr>
                  <w:rPr>
                    <w:rFonts w:ascii="Cambria Math" w:hAnsi="Cambria Math"/>
                  </w:rPr>
                  <m:t>=</m:t>
                </m:r>
                <m:d>
                  <m:dPr>
                    <m:begChr m:val="["/>
                    <m:endChr m:val="]"/>
                    <m:ctrlPr>
                      <w:rPr>
                        <w:rFonts w:ascii="Cambria Math" w:hAnsi="Cambria Math"/>
                      </w:rPr>
                    </m:ctrlPr>
                  </m:dPr>
                  <m:e>
                    <m:m>
                      <m:mPr>
                        <m:mcs>
                          <m:mc>
                            <m:mcPr>
                              <m:count m:val="4"/>
                              <m:mcJc m:val="center"/>
                            </m:mcPr>
                          </m:mc>
                        </m:mcs>
                        <m:ctrlPr>
                          <w:rPr>
                            <w:rFonts w:ascii="Cambria Math" w:hAnsi="Cambria Math"/>
                          </w:rPr>
                        </m:ctrlPr>
                      </m:mPr>
                      <m:mr>
                        <m:e>
                          <m:sSub>
                            <m:sSubPr>
                              <m:ctrlPr>
                                <w:rPr>
                                  <w:rFonts w:ascii="Cambria Math" w:hAnsi="Cambria Math"/>
                                </w:rPr>
                              </m:ctrlPr>
                            </m:sSubPr>
                            <m:e>
                              <m:r>
                                <w:rPr>
                                  <w:rFonts w:ascii="Cambria Math" w:hAnsi="Cambria Math"/>
                                </w:rPr>
                                <m:t>k</m:t>
                              </m:r>
                            </m:e>
                            <m:sub>
                              <m:r>
                                <m:rPr>
                                  <m:sty m:val="p"/>
                                </m:rPr>
                                <w:rPr>
                                  <w:rFonts w:ascii="Cambria Math" w:hAnsi="Cambria Math"/>
                                </w:rPr>
                                <m:t>00</m:t>
                              </m:r>
                            </m:sub>
                          </m:sSub>
                        </m:e>
                        <m:e>
                          <m:sSub>
                            <m:sSubPr>
                              <m:ctrlPr>
                                <w:rPr>
                                  <w:rFonts w:ascii="Cambria Math" w:hAnsi="Cambria Math"/>
                                </w:rPr>
                              </m:ctrlPr>
                            </m:sSubPr>
                            <m:e>
                              <m:r>
                                <w:rPr>
                                  <w:rFonts w:ascii="Cambria Math" w:hAnsi="Cambria Math"/>
                                </w:rPr>
                                <m:t>k</m:t>
                              </m:r>
                            </m:e>
                            <m:sub>
                              <m:r>
                                <m:rPr>
                                  <m:sty m:val="p"/>
                                </m:rPr>
                                <w:rPr>
                                  <w:rFonts w:ascii="Cambria Math" w:hAnsi="Cambria Math"/>
                                </w:rPr>
                                <m:t>01</m:t>
                              </m:r>
                            </m:sub>
                          </m:sSub>
                        </m:e>
                        <m:e>
                          <m:r>
                            <m:rPr>
                              <m:sty m:val="p"/>
                            </m:rPr>
                            <w:rPr>
                              <w:rFonts w:ascii="Cambria Math" w:hAnsi="Cambria Math"/>
                            </w:rPr>
                            <m:t>⋯</m:t>
                          </m:r>
                        </m:e>
                        <m:e>
                          <m:sSub>
                            <m:sSubPr>
                              <m:ctrlPr>
                                <w:rPr>
                                  <w:rFonts w:ascii="Cambria Math" w:hAnsi="Cambria Math"/>
                                </w:rPr>
                              </m:ctrlPr>
                            </m:sSubPr>
                            <m:e>
                              <m:r>
                                <w:rPr>
                                  <w:rFonts w:ascii="Cambria Math" w:hAnsi="Cambria Math"/>
                                </w:rPr>
                                <m:t>k</m:t>
                              </m:r>
                            </m:e>
                            <m:sub>
                              <m:r>
                                <m:rPr>
                                  <m:sty m:val="p"/>
                                </m:rPr>
                                <w:rPr>
                                  <w:rFonts w:ascii="Cambria Math" w:hAnsi="Cambria Math"/>
                                </w:rPr>
                                <m:t>0</m:t>
                              </m:r>
                              <m:r>
                                <w:rPr>
                                  <w:rFonts w:ascii="Cambria Math" w:hAnsi="Cambria Math"/>
                                </w:rPr>
                                <m:t>N</m:t>
                              </m:r>
                            </m:sub>
                          </m:sSub>
                        </m:e>
                      </m:mr>
                      <m:mr>
                        <m:e>
                          <m:sSub>
                            <m:sSubPr>
                              <m:ctrlPr>
                                <w:rPr>
                                  <w:rFonts w:ascii="Cambria Math" w:hAnsi="Cambria Math"/>
                                </w:rPr>
                              </m:ctrlPr>
                            </m:sSubPr>
                            <m:e>
                              <m:r>
                                <w:rPr>
                                  <w:rFonts w:ascii="Cambria Math" w:hAnsi="Cambria Math"/>
                                </w:rPr>
                                <m:t>k</m:t>
                              </m:r>
                            </m:e>
                            <m:sub>
                              <m:r>
                                <m:rPr>
                                  <m:sty m:val="p"/>
                                </m:rPr>
                                <w:rPr>
                                  <w:rFonts w:ascii="Cambria Math" w:hAnsi="Cambria Math"/>
                                </w:rPr>
                                <m:t>10</m:t>
                              </m:r>
                            </m:sub>
                          </m:sSub>
                        </m:e>
                        <m:e>
                          <m:sSub>
                            <m:sSubPr>
                              <m:ctrlPr>
                                <w:rPr>
                                  <w:rFonts w:ascii="Cambria Math" w:hAnsi="Cambria Math"/>
                                </w:rPr>
                              </m:ctrlPr>
                            </m:sSubPr>
                            <m:e>
                              <m:r>
                                <w:rPr>
                                  <w:rFonts w:ascii="Cambria Math" w:hAnsi="Cambria Math"/>
                                </w:rPr>
                                <m:t>k</m:t>
                              </m:r>
                            </m:e>
                            <m:sub>
                              <m:r>
                                <m:rPr>
                                  <m:sty m:val="p"/>
                                </m:rPr>
                                <w:rPr>
                                  <w:rFonts w:ascii="Cambria Math" w:hAnsi="Cambria Math"/>
                                </w:rPr>
                                <m:t>11</m:t>
                              </m:r>
                            </m:sub>
                          </m:sSub>
                        </m:e>
                        <m:e>
                          <m:r>
                            <m:rPr>
                              <m:sty m:val="p"/>
                            </m:rPr>
                            <w:rPr>
                              <w:rFonts w:ascii="Cambria Math" w:hAnsi="Cambria Math"/>
                            </w:rPr>
                            <m:t>⋯</m:t>
                          </m:r>
                        </m:e>
                        <m:e>
                          <m:sSub>
                            <m:sSubPr>
                              <m:ctrlPr>
                                <w:rPr>
                                  <w:rFonts w:ascii="Cambria Math" w:hAnsi="Cambria Math"/>
                                </w:rPr>
                              </m:ctrlPr>
                            </m:sSubPr>
                            <m:e>
                              <m:r>
                                <w:rPr>
                                  <w:rFonts w:ascii="Cambria Math" w:hAnsi="Cambria Math"/>
                                </w:rPr>
                                <m:t>k</m:t>
                              </m:r>
                            </m:e>
                            <m:sub>
                              <m:r>
                                <m:rPr>
                                  <m:sty m:val="p"/>
                                </m:rPr>
                                <w:rPr>
                                  <w:rFonts w:ascii="Cambria Math" w:hAnsi="Cambria Math"/>
                                </w:rPr>
                                <m:t>1</m:t>
                              </m:r>
                              <m:r>
                                <w:rPr>
                                  <w:rFonts w:ascii="Cambria Math" w:hAnsi="Cambria Math"/>
                                </w:rPr>
                                <m:t>N</m:t>
                              </m:r>
                            </m:sub>
                          </m:sSub>
                        </m:e>
                      </m:mr>
                      <m:mr>
                        <m:e>
                          <m:r>
                            <m:rPr>
                              <m:sty m:val="p"/>
                            </m:rPr>
                            <w:rPr>
                              <w:rFonts w:ascii="Cambria Math" w:hAnsi="Cambria Math"/>
                            </w:rPr>
                            <m:t>⋮</m:t>
                          </m:r>
                        </m:e>
                        <m:e>
                          <m:r>
                            <m:rPr>
                              <m:sty m:val="p"/>
                            </m:rPr>
                            <w:rPr>
                              <w:rFonts w:ascii="Cambria Math" w:hAnsi="Cambria Math"/>
                            </w:rPr>
                            <m:t>⋮</m:t>
                          </m:r>
                        </m:e>
                        <m:e>
                          <m:r>
                            <m:rPr>
                              <m:sty m:val="p"/>
                            </m:rPr>
                            <w:rPr>
                              <w:rFonts w:ascii="Cambria Math" w:hAnsi="Cambria Math"/>
                            </w:rPr>
                            <m:t>⋱</m:t>
                          </m:r>
                        </m:e>
                        <m:e>
                          <m:r>
                            <m:rPr>
                              <m:sty m:val="p"/>
                            </m:rPr>
                            <w:rPr>
                              <w:rFonts w:ascii="Cambria Math" w:hAnsi="Cambria Math"/>
                            </w:rPr>
                            <m:t>⋮</m:t>
                          </m:r>
                        </m:e>
                      </m:mr>
                      <m:mr>
                        <m:e>
                          <m:sSub>
                            <m:sSubPr>
                              <m:ctrlPr>
                                <w:rPr>
                                  <w:rFonts w:ascii="Cambria Math" w:hAnsi="Cambria Math"/>
                                </w:rPr>
                              </m:ctrlPr>
                            </m:sSubPr>
                            <m:e>
                              <m:r>
                                <w:rPr>
                                  <w:rFonts w:ascii="Cambria Math" w:hAnsi="Cambria Math"/>
                                </w:rPr>
                                <m:t>k</m:t>
                              </m:r>
                            </m:e>
                            <m:sub>
                              <m:r>
                                <w:rPr>
                                  <w:rFonts w:ascii="Cambria Math" w:hAnsi="Cambria Math"/>
                                </w:rPr>
                                <m:t>M</m:t>
                              </m:r>
                              <m:r>
                                <m:rPr>
                                  <m:sty m:val="p"/>
                                </m:rPr>
                                <w:rPr>
                                  <w:rFonts w:ascii="Cambria Math" w:hAnsi="Cambria Math"/>
                                </w:rPr>
                                <m:t>0</m:t>
                              </m:r>
                            </m:sub>
                          </m:sSub>
                        </m:e>
                        <m:e>
                          <m:sSub>
                            <m:sSubPr>
                              <m:ctrlPr>
                                <w:rPr>
                                  <w:rFonts w:ascii="Cambria Math" w:hAnsi="Cambria Math"/>
                                </w:rPr>
                              </m:ctrlPr>
                            </m:sSubPr>
                            <m:e>
                              <m:r>
                                <w:rPr>
                                  <w:rFonts w:ascii="Cambria Math" w:hAnsi="Cambria Math"/>
                                </w:rPr>
                                <m:t>k</m:t>
                              </m:r>
                            </m:e>
                            <m:sub>
                              <m:r>
                                <w:rPr>
                                  <w:rFonts w:ascii="Cambria Math" w:hAnsi="Cambria Math"/>
                                </w:rPr>
                                <m:t>M</m:t>
                              </m:r>
                              <m:r>
                                <m:rPr>
                                  <m:sty m:val="p"/>
                                </m:rPr>
                                <w:rPr>
                                  <w:rFonts w:ascii="Cambria Math" w:hAnsi="Cambria Math"/>
                                </w:rPr>
                                <m:t>1</m:t>
                              </m:r>
                            </m:sub>
                          </m:sSub>
                        </m:e>
                        <m:e>
                          <m:r>
                            <m:rPr>
                              <m:sty m:val="p"/>
                            </m:rPr>
                            <w:rPr>
                              <w:rFonts w:ascii="Cambria Math" w:hAnsi="Cambria Math"/>
                            </w:rPr>
                            <m:t>⋯</m:t>
                          </m:r>
                        </m:e>
                        <m:e>
                          <m:sSub>
                            <m:sSubPr>
                              <m:ctrlPr>
                                <w:rPr>
                                  <w:rFonts w:ascii="Cambria Math" w:hAnsi="Cambria Math"/>
                                </w:rPr>
                              </m:ctrlPr>
                            </m:sSubPr>
                            <m:e>
                              <m:r>
                                <w:rPr>
                                  <w:rFonts w:ascii="Cambria Math" w:hAnsi="Cambria Math"/>
                                </w:rPr>
                                <m:t>k</m:t>
                              </m:r>
                            </m:e>
                            <m:sub>
                              <m:r>
                                <w:rPr>
                                  <w:rFonts w:ascii="Cambria Math" w:hAnsi="Cambria Math"/>
                                </w:rPr>
                                <m:t>MN</m:t>
                              </m:r>
                            </m:sub>
                          </m:sSub>
                        </m:e>
                      </m:mr>
                    </m:m>
                  </m:e>
                </m:d>
              </m:oMath>
            </m:oMathPara>
          </w:p>
        </w:tc>
        <w:tc>
          <w:tcPr>
            <w:tcW w:w="567" w:type="dxa"/>
            <w:vAlign w:val="center"/>
          </w:tcPr>
          <w:p w14:paraId="64020804" w14:textId="6ECD79A8" w:rsidR="00132A3D" w:rsidRPr="00132A3D" w:rsidRDefault="00132A3D" w:rsidP="00132A3D">
            <w:pPr>
              <w:pStyle w:val="Equation"/>
            </w:pPr>
            <w:r w:rsidRPr="00132A3D">
              <w:t>(</w:t>
            </w:r>
            <w:proofErr w:type="spellStart"/>
            <w:r w:rsidRPr="00132A3D">
              <w:t>A.2</w:t>
            </w:r>
            <w:proofErr w:type="spellEnd"/>
            <w:r w:rsidRPr="00132A3D">
              <w:t>)</w:t>
            </w:r>
          </w:p>
        </w:tc>
      </w:tr>
    </w:tbl>
    <w:p w14:paraId="1C57D3F7" w14:textId="54A4BB95" w:rsidR="00A231D4" w:rsidRDefault="00B2747C" w:rsidP="00A231D4">
      <w:pPr>
        <w:spacing w:line="360" w:lineRule="auto"/>
        <w:ind w:firstLineChars="200" w:firstLine="480"/>
      </w:pPr>
      <w:r w:rsidRPr="0045209D">
        <w:rPr>
          <w:rFonts w:hint="eastAsia"/>
        </w:rPr>
        <w:t>(</w:t>
      </w:r>
      <w:r w:rsidRPr="0045209D">
        <w:t xml:space="preserve">3) </w:t>
      </w:r>
      <w:r w:rsidR="00317317" w:rsidRPr="0045209D">
        <w:t xml:space="preserve">A gradient color mapping scheme is employed for the maximum curvature value </w:t>
      </w:r>
      <m:oMath>
        <m:sSub>
          <m:sSubPr>
            <m:ctrlPr>
              <w:rPr>
                <w:rFonts w:ascii="Cambria Math" w:hAnsi="Cambria Math"/>
                <w:i/>
                <w:noProof/>
              </w:rPr>
            </m:ctrlPr>
          </m:sSubPr>
          <m:e>
            <m:r>
              <m:rPr>
                <m:sty m:val="p"/>
              </m:rPr>
              <w:rPr>
                <w:rFonts w:ascii="Cambria Math" w:hAnsi="Cambria Math"/>
                <w:noProof/>
                <w:szCs w:val="22"/>
              </w:rPr>
              <m:t>k</m:t>
            </m:r>
            <m:ctrlPr>
              <w:rPr>
                <w:rFonts w:ascii="Cambria Math" w:hAnsi="Cambria Math"/>
                <w:noProof/>
                <w:szCs w:val="22"/>
              </w:rPr>
            </m:ctrlPr>
          </m:e>
          <m:sub>
            <m:r>
              <m:rPr>
                <m:nor/>
              </m:rPr>
              <w:rPr>
                <w:rFonts w:ascii="Cambria Math" w:hAnsi="Cambria Math"/>
                <w:noProof/>
                <w:szCs w:val="22"/>
              </w:rPr>
              <m:t>max</m:t>
            </m:r>
          </m:sub>
        </m:sSub>
      </m:oMath>
      <w:r w:rsidR="00317317" w:rsidRPr="0045209D">
        <w:t>, wherein the gradient comprises a sequence of 19 RGB colors with equal proportions, forming a color spectrum (the RGB values can be found in</w:t>
      </w:r>
      <w:r w:rsidR="00A231D4">
        <w:t xml:space="preserve"> </w:t>
      </w:r>
      <w:r w:rsidR="00A231D4">
        <w:fldChar w:fldCharType="begin" w:fldLock="1"/>
      </w:r>
      <w:r w:rsidR="00A231D4">
        <w:instrText xml:space="preserve"> </w:instrText>
      </w:r>
      <w:r w:rsidR="00A231D4" w:rsidRPr="004B0FFB">
        <w:rPr>
          <w:color w:val="00B0F0"/>
        </w:rPr>
        <w:instrText>REF _Ref</w:instrText>
      </w:r>
      <w:r w:rsidR="00A231D4">
        <w:instrText xml:space="preserve">151419499 \h </w:instrText>
      </w:r>
      <w:r w:rsidR="00A231D4">
        <w:fldChar w:fldCharType="separate"/>
      </w:r>
      <w:r w:rsidR="00672CAF" w:rsidRPr="00672CAF">
        <w:rPr>
          <w:color w:val="00B0F0"/>
        </w:rPr>
        <w:t xml:space="preserve">Table </w:t>
      </w:r>
      <w:proofErr w:type="spellStart"/>
      <w:r w:rsidR="00672CAF" w:rsidRPr="00672CAF">
        <w:rPr>
          <w:color w:val="00B0F0"/>
        </w:rPr>
        <w:t>A.</w:t>
      </w:r>
      <w:r w:rsidR="00672CAF" w:rsidRPr="00672CAF">
        <w:rPr>
          <w:noProof/>
          <w:color w:val="00B0F0"/>
        </w:rPr>
        <w:t>1</w:t>
      </w:r>
      <w:proofErr w:type="spellEnd"/>
      <w:r w:rsidR="00672CAF" w:rsidRPr="00672CAF">
        <w:rPr>
          <w:color w:val="00B0F0"/>
        </w:rPr>
        <w:t xml:space="preserve"> </w:t>
      </w:r>
      <w:r w:rsidR="00A231D4">
        <w:fldChar w:fldCharType="end"/>
      </w:r>
      <w:r w:rsidR="00317317" w:rsidRPr="0045209D">
        <w:t>).</w:t>
      </w:r>
      <w:r w:rsidR="00CE6C97" w:rsidRPr="0045209D">
        <w:t xml:space="preserve"> Let </w:t>
      </w:r>
      <m:oMath>
        <m:sSub>
          <m:sSubPr>
            <m:ctrlPr>
              <w:rPr>
                <w:rFonts w:ascii="Cambria Math" w:hAnsi="Cambria Math"/>
                <w:i/>
                <w:noProof/>
              </w:rPr>
            </m:ctrlPr>
          </m:sSubPr>
          <m:e>
            <m:r>
              <m:rPr>
                <m:sty m:val="p"/>
              </m:rPr>
              <w:rPr>
                <w:rFonts w:ascii="Cambria Math" w:hAnsi="Cambria Math"/>
                <w:noProof/>
                <w:szCs w:val="22"/>
              </w:rPr>
              <m:t>N</m:t>
            </m:r>
            <m:ctrlPr>
              <w:rPr>
                <w:rFonts w:ascii="Cambria Math" w:hAnsi="Cambria Math"/>
                <w:noProof/>
                <w:szCs w:val="22"/>
              </w:rPr>
            </m:ctrlPr>
          </m:e>
          <m:sub>
            <m:r>
              <m:rPr>
                <m:sty m:val="p"/>
              </m:rPr>
              <w:rPr>
                <w:rFonts w:ascii="Cambria Math" w:hAnsi="Cambria Math"/>
                <w:noProof/>
                <w:szCs w:val="22"/>
              </w:rPr>
              <m:t>i</m:t>
            </m:r>
          </m:sub>
        </m:sSub>
        <m:d>
          <m:dPr>
            <m:ctrlPr>
              <w:rPr>
                <w:rFonts w:ascii="Cambria Math" w:hAnsi="Cambria Math"/>
                <w:noProof/>
              </w:rPr>
            </m:ctrlPr>
          </m:dPr>
          <m:e>
            <m:sSub>
              <m:sSubPr>
                <m:ctrlPr>
                  <w:rPr>
                    <w:rFonts w:ascii="Cambria Math" w:hAnsi="Cambria Math"/>
                    <w:i/>
                    <w:noProof/>
                  </w:rPr>
                </m:ctrlPr>
              </m:sSubPr>
              <m:e>
                <m:r>
                  <m:rPr>
                    <m:sty m:val="p"/>
                  </m:rPr>
                  <w:rPr>
                    <w:rFonts w:ascii="Cambria Math" w:hAnsi="Cambria Math"/>
                    <w:noProof/>
                    <w:szCs w:val="22"/>
                  </w:rPr>
                  <m:t>r</m:t>
                </m:r>
                <m:ctrlPr>
                  <w:rPr>
                    <w:rFonts w:ascii="Cambria Math" w:hAnsi="Cambria Math"/>
                    <w:noProof/>
                  </w:rPr>
                </m:ctrlPr>
              </m:e>
              <m:sub>
                <m:r>
                  <m:rPr>
                    <m:sty m:val="p"/>
                  </m:rPr>
                  <w:rPr>
                    <w:rFonts w:ascii="Cambria Math" w:hAnsi="Cambria Math"/>
                    <w:noProof/>
                    <w:szCs w:val="22"/>
                  </w:rPr>
                  <m:t>i</m:t>
                </m:r>
              </m:sub>
            </m:sSub>
            <m:r>
              <m:rPr>
                <m:sty m:val="p"/>
              </m:rPr>
              <w:rPr>
                <w:rFonts w:ascii="Cambria Math" w:hAnsi="Cambria Math"/>
                <w:noProof/>
                <w:szCs w:val="22"/>
              </w:rPr>
              <m:t>,</m:t>
            </m:r>
            <m:sSub>
              <m:sSubPr>
                <m:ctrlPr>
                  <w:rPr>
                    <w:rFonts w:ascii="Cambria Math" w:hAnsi="Cambria Math"/>
                    <w:i/>
                    <w:noProof/>
                  </w:rPr>
                </m:ctrlPr>
              </m:sSubPr>
              <m:e>
                <m:r>
                  <m:rPr>
                    <m:sty m:val="p"/>
                  </m:rPr>
                  <w:rPr>
                    <w:rFonts w:ascii="Cambria Math" w:hAnsi="Cambria Math"/>
                    <w:noProof/>
                    <w:szCs w:val="22"/>
                  </w:rPr>
                  <m:t>g</m:t>
                </m:r>
                <m:ctrlPr>
                  <w:rPr>
                    <w:rFonts w:ascii="Cambria Math" w:hAnsi="Cambria Math"/>
                    <w:noProof/>
                    <w:szCs w:val="22"/>
                  </w:rPr>
                </m:ctrlPr>
              </m:e>
              <m:sub>
                <m:r>
                  <m:rPr>
                    <m:sty m:val="p"/>
                  </m:rPr>
                  <w:rPr>
                    <w:rFonts w:ascii="Cambria Math" w:hAnsi="Cambria Math"/>
                    <w:noProof/>
                    <w:szCs w:val="22"/>
                  </w:rPr>
                  <m:t>i</m:t>
                </m:r>
              </m:sub>
            </m:sSub>
            <m:r>
              <m:rPr>
                <m:sty m:val="p"/>
              </m:rPr>
              <w:rPr>
                <w:rFonts w:ascii="Cambria Math" w:hAnsi="Cambria Math"/>
                <w:noProof/>
                <w:szCs w:val="22"/>
              </w:rPr>
              <m:t>,</m:t>
            </m:r>
            <m:sSub>
              <m:sSubPr>
                <m:ctrlPr>
                  <w:rPr>
                    <w:rFonts w:ascii="Cambria Math" w:hAnsi="Cambria Math"/>
                    <w:i/>
                    <w:noProof/>
                  </w:rPr>
                </m:ctrlPr>
              </m:sSubPr>
              <m:e>
                <m:r>
                  <m:rPr>
                    <m:sty m:val="p"/>
                  </m:rPr>
                  <w:rPr>
                    <w:rFonts w:ascii="Cambria Math" w:hAnsi="Cambria Math"/>
                    <w:noProof/>
                    <w:szCs w:val="22"/>
                  </w:rPr>
                  <m:t>b</m:t>
                </m:r>
                <m:ctrlPr>
                  <w:rPr>
                    <w:rFonts w:ascii="Cambria Math" w:hAnsi="Cambria Math"/>
                    <w:noProof/>
                    <w:szCs w:val="22"/>
                  </w:rPr>
                </m:ctrlPr>
              </m:e>
              <m:sub>
                <m:r>
                  <m:rPr>
                    <m:sty m:val="p"/>
                  </m:rPr>
                  <w:rPr>
                    <w:rFonts w:ascii="Cambria Math" w:hAnsi="Cambria Math"/>
                    <w:noProof/>
                    <w:szCs w:val="22"/>
                  </w:rPr>
                  <m:t>i</m:t>
                </m:r>
              </m:sub>
            </m:sSub>
            <m:ctrlPr>
              <w:rPr>
                <w:rFonts w:ascii="Cambria Math" w:hAnsi="Cambria Math"/>
                <w:i/>
                <w:noProof/>
              </w:rPr>
            </m:ctrlPr>
          </m:e>
        </m:d>
      </m:oMath>
      <w:r w:rsidR="00CE6C97" w:rsidRPr="0045209D">
        <w:t xml:space="preserve"> denotes the generalized formula for the 19 colors, where </w:t>
      </w:r>
      <m:oMath>
        <m:r>
          <m:rPr>
            <m:sty m:val="p"/>
          </m:rPr>
          <w:rPr>
            <w:rFonts w:ascii="Cambria Math" w:hAnsi="Cambria Math"/>
            <w:noProof/>
            <w:szCs w:val="22"/>
          </w:rPr>
          <m:t>i=0,1,…,18</m:t>
        </m:r>
      </m:oMath>
      <w:r w:rsidR="00CE6C97" w:rsidRPr="0045209D">
        <w:t xml:space="preserve"> and </w:t>
      </w:r>
      <m:oMath>
        <m:d>
          <m:dPr>
            <m:ctrlPr>
              <w:rPr>
                <w:rFonts w:ascii="Cambria Math" w:hAnsi="Cambria Math"/>
              </w:rPr>
            </m:ctrlPr>
          </m:dPr>
          <m:e>
            <m:sSub>
              <m:sSubPr>
                <m:ctrlPr>
                  <w:rPr>
                    <w:rFonts w:ascii="Cambria Math" w:hAnsi="Cambria Math"/>
                    <w:i/>
                  </w:rPr>
                </m:ctrlPr>
              </m:sSubPr>
              <m:e>
                <m:r>
                  <m:rPr>
                    <m:sty m:val="p"/>
                  </m:rPr>
                  <w:rPr>
                    <w:rFonts w:ascii="Cambria Math" w:hAnsi="Cambria Math"/>
                  </w:rPr>
                  <m:t>r</m:t>
                </m:r>
                <m:ctrlPr>
                  <w:rPr>
                    <w:rFonts w:ascii="Cambria Math" w:hAnsi="Cambria Math"/>
                  </w:rPr>
                </m:ctrlPr>
              </m:e>
              <m:sub>
                <m:r>
                  <m:rPr>
                    <m:sty m:val="p"/>
                  </m:rPr>
                  <w:rPr>
                    <w:rFonts w:ascii="Cambria Math" w:hAnsi="Cambria Math"/>
                  </w:rPr>
                  <m:t>i</m:t>
                </m:r>
              </m:sub>
            </m:sSub>
            <m:r>
              <m:rPr>
                <m:sty m:val="p"/>
              </m:rPr>
              <w:rPr>
                <w:rFonts w:ascii="Cambria Math" w:hAnsi="Cambria Math"/>
              </w:rPr>
              <m:t>,</m:t>
            </m:r>
            <m:sSub>
              <m:sSubPr>
                <m:ctrlPr>
                  <w:rPr>
                    <w:rFonts w:ascii="Cambria Math" w:hAnsi="Cambria Math"/>
                    <w:i/>
                  </w:rPr>
                </m:ctrlPr>
              </m:sSubPr>
              <m:e>
                <m:r>
                  <m:rPr>
                    <m:sty m:val="p"/>
                  </m:rPr>
                  <w:rPr>
                    <w:rFonts w:ascii="Cambria Math" w:hAnsi="Cambria Math"/>
                  </w:rPr>
                  <m:t>g</m:t>
                </m:r>
                <m:ctrlPr>
                  <w:rPr>
                    <w:rFonts w:ascii="Cambria Math" w:hAnsi="Cambria Math"/>
                  </w:rPr>
                </m:ctrlPr>
              </m:e>
              <m:sub>
                <m:r>
                  <m:rPr>
                    <m:sty m:val="p"/>
                  </m:rPr>
                  <w:rPr>
                    <w:rFonts w:ascii="Cambria Math" w:hAnsi="Cambria Math"/>
                  </w:rPr>
                  <m:t>i</m:t>
                </m:r>
              </m:sub>
            </m:sSub>
            <m:r>
              <m:rPr>
                <m:sty m:val="p"/>
              </m:rPr>
              <w:rPr>
                <w:rFonts w:ascii="Cambria Math" w:hAnsi="Cambria Math"/>
              </w:rPr>
              <m:t>,</m:t>
            </m:r>
            <m:sSub>
              <m:sSubPr>
                <m:ctrlPr>
                  <w:rPr>
                    <w:rFonts w:ascii="Cambria Math" w:hAnsi="Cambria Math"/>
                    <w:i/>
                  </w:rPr>
                </m:ctrlPr>
              </m:sSubPr>
              <m:e>
                <m:r>
                  <m:rPr>
                    <m:sty m:val="p"/>
                  </m:rPr>
                  <w:rPr>
                    <w:rFonts w:ascii="Cambria Math" w:hAnsi="Cambria Math"/>
                  </w:rPr>
                  <m:t>b</m:t>
                </m:r>
                <m:ctrlPr>
                  <w:rPr>
                    <w:rFonts w:ascii="Cambria Math" w:hAnsi="Cambria Math"/>
                  </w:rPr>
                </m:ctrlPr>
              </m:e>
              <m:sub>
                <m:r>
                  <m:rPr>
                    <m:sty m:val="p"/>
                  </m:rPr>
                  <w:rPr>
                    <w:rFonts w:ascii="Cambria Math" w:hAnsi="Cambria Math"/>
                  </w:rPr>
                  <m:t>i</m:t>
                </m:r>
              </m:sub>
            </m:sSub>
            <m:ctrlPr>
              <w:rPr>
                <w:rFonts w:ascii="Cambria Math" w:hAnsi="Cambria Math"/>
                <w:i/>
              </w:rPr>
            </m:ctrlPr>
          </m:e>
        </m:d>
      </m:oMath>
      <w:r w:rsidR="00CE6C97" w:rsidRPr="0045209D">
        <w:t xml:space="preserve"> </w:t>
      </w:r>
      <w:r w:rsidR="00EC675B">
        <w:t>r</w:t>
      </w:r>
      <w:r w:rsidR="00CE6C97" w:rsidRPr="0045209D">
        <w:t>epresent</w:t>
      </w:r>
      <w:r w:rsidR="00EC675B">
        <w:t>s</w:t>
      </w:r>
      <w:r w:rsidR="00CE6C97" w:rsidRPr="0045209D">
        <w:t xml:space="preserve"> the numerical code associated with each color. </w:t>
      </w:r>
    </w:p>
    <w:p w14:paraId="1C2C5290" w14:textId="5A897317" w:rsidR="0047287B" w:rsidRPr="009607A7" w:rsidRDefault="00A75AEA" w:rsidP="009607A7">
      <w:pPr>
        <w:ind w:firstLine="360"/>
        <w:rPr>
          <w:noProof/>
        </w:rPr>
      </w:pPr>
      <w:r w:rsidRPr="009607A7">
        <w:rPr>
          <w:noProof/>
        </w:rPr>
        <w:t xml:space="preserve">(4) </w:t>
      </w:r>
      <w:r w:rsidR="0047287B" w:rsidRPr="009607A7">
        <w:rPr>
          <w:noProof/>
        </w:rPr>
        <w:t xml:space="preserve">For any given curvature value </w:t>
      </w:r>
      <m:oMath>
        <m:sSub>
          <m:sSubPr>
            <m:ctrlPr>
              <w:rPr>
                <w:rFonts w:ascii="Cambria Math" w:hAnsi="Cambria Math"/>
              </w:rPr>
            </m:ctrlPr>
          </m:sSubPr>
          <m:e>
            <m:r>
              <m:rPr>
                <m:sty m:val="p"/>
              </m:rPr>
              <w:rPr>
                <w:rFonts w:ascii="Cambria Math" w:hAnsi="Cambria Math"/>
              </w:rPr>
              <m:t>k</m:t>
            </m:r>
          </m:e>
          <m:sub>
            <m:r>
              <m:rPr>
                <m:sty m:val="p"/>
              </m:rPr>
              <w:rPr>
                <w:rFonts w:ascii="Cambria Math" w:hAnsi="Cambria Math"/>
              </w:rPr>
              <m:t>ij</m:t>
            </m:r>
          </m:sub>
        </m:sSub>
      </m:oMath>
      <w:r w:rsidR="0047287B" w:rsidRPr="009607A7">
        <w:rPr>
          <w:noProof/>
        </w:rPr>
        <w:t xml:space="preserve">, it is first necessary to determine the interval within the three gradient color segments in which it falls. Subsequently, the distance </w:t>
      </w:r>
      <w:bookmarkStart w:id="60" w:name="OLE_LINK51"/>
      <m:oMath>
        <m:sSub>
          <m:sSubPr>
            <m:ctrlPr>
              <w:rPr>
                <w:rFonts w:ascii="Cambria Math" w:hAnsi="Cambria Math"/>
                <w:i/>
                <w:noProof/>
              </w:rPr>
            </m:ctrlPr>
          </m:sSubPr>
          <m:e>
            <m:r>
              <m:rPr>
                <m:sty m:val="p"/>
              </m:rPr>
              <w:rPr>
                <w:rFonts w:ascii="Cambria Math" w:hAnsi="Cambria Math"/>
                <w:noProof/>
              </w:rPr>
              <m:t>d</m:t>
            </m:r>
          </m:e>
          <m:sub>
            <m:r>
              <m:rPr>
                <m:sty m:val="p"/>
              </m:rPr>
              <w:rPr>
                <w:rFonts w:ascii="Cambria Math" w:hAnsi="Cambria Math"/>
                <w:noProof/>
              </w:rPr>
              <m:t>n</m:t>
            </m:r>
          </m:sub>
        </m:sSub>
      </m:oMath>
      <w:bookmarkEnd w:id="60"/>
      <w:r w:rsidR="0047287B" w:rsidRPr="009607A7">
        <w:rPr>
          <w:noProof/>
        </w:rPr>
        <w:t xml:space="preserve"> between the value and the leftmost side of that interval is calculated</w:t>
      </w:r>
      <w:r w:rsidRPr="009607A7">
        <w:rPr>
          <w:rFonts w:hint="eastAsia"/>
          <w:noProof/>
        </w:rPr>
        <w:t>,</w:t>
      </w:r>
      <w:r w:rsidRPr="009607A7">
        <w:rPr>
          <w:noProof/>
        </w:rPr>
        <w:t xml:space="preserve"> and the</w:t>
      </w:r>
      <w:r w:rsidR="0047287B" w:rsidRPr="009607A7">
        <w:rPr>
          <w:noProof/>
        </w:rPr>
        <w:t xml:space="preserve"> decimal portion of </w:t>
      </w:r>
      <m:oMath>
        <m:sSub>
          <m:sSubPr>
            <m:ctrlPr>
              <w:rPr>
                <w:rFonts w:ascii="Cambria Math" w:hAnsi="Cambria Math"/>
                <w:i/>
                <w:noProof/>
              </w:rPr>
            </m:ctrlPr>
          </m:sSubPr>
          <m:e>
            <m:r>
              <m:rPr>
                <m:sty m:val="p"/>
              </m:rPr>
              <w:rPr>
                <w:rFonts w:ascii="Cambria Math" w:hAnsi="Cambria Math"/>
                <w:noProof/>
              </w:rPr>
              <m:t>d</m:t>
            </m:r>
            <m:ctrlPr>
              <w:rPr>
                <w:rFonts w:ascii="Cambria Math" w:hAnsi="Cambria Math"/>
                <w:noProof/>
              </w:rPr>
            </m:ctrlPr>
          </m:e>
          <m:sub>
            <m:r>
              <m:rPr>
                <m:sty m:val="p"/>
              </m:rPr>
              <w:rPr>
                <w:rFonts w:ascii="Cambria Math" w:hAnsi="Cambria Math"/>
                <w:noProof/>
              </w:rPr>
              <m:t>n</m:t>
            </m:r>
          </m:sub>
        </m:sSub>
      </m:oMath>
      <w:r w:rsidRPr="009607A7">
        <w:rPr>
          <w:noProof/>
        </w:rPr>
        <w:t xml:space="preserve"> </w:t>
      </w:r>
      <w:r w:rsidR="0047287B" w:rsidRPr="009607A7">
        <w:rPr>
          <w:noProof/>
        </w:rPr>
        <w:t xml:space="preserve">is disregarded, and only the integer part </w:t>
      </w:r>
      <m:oMath>
        <m:sSub>
          <m:sSubPr>
            <m:ctrlPr>
              <w:rPr>
                <w:rFonts w:ascii="Cambria Math" w:hAnsi="Cambria Math"/>
                <w:i/>
                <w:noProof/>
              </w:rPr>
            </m:ctrlPr>
          </m:sSubPr>
          <m:e>
            <m:r>
              <m:rPr>
                <m:sty m:val="p"/>
              </m:rPr>
              <w:rPr>
                <w:rFonts w:ascii="Cambria Math" w:hAnsi="Cambria Math"/>
                <w:noProof/>
              </w:rPr>
              <m:t>d</m:t>
            </m:r>
          </m:e>
          <m:sub>
            <m:r>
              <m:rPr>
                <m:sty m:val="p"/>
              </m:rPr>
              <w:rPr>
                <w:rFonts w:ascii="Cambria Math" w:hAnsi="Cambria Math"/>
                <w:noProof/>
              </w:rPr>
              <m:t>z</m:t>
            </m:r>
          </m:sub>
        </m:sSub>
      </m:oMath>
      <w:r w:rsidR="0047287B" w:rsidRPr="009607A7">
        <w:rPr>
          <w:noProof/>
        </w:rPr>
        <w:t xml:space="preserve"> is retained. This allows for the determination of the value of the index </w:t>
      </w:r>
      <m:oMath>
        <m:r>
          <w:rPr>
            <w:rFonts w:ascii="Cambria Math" w:hAnsi="Cambria Math"/>
            <w:noProof/>
          </w:rPr>
          <m:t>i</m:t>
        </m:r>
      </m:oMath>
      <w:r w:rsidR="0047287B" w:rsidRPr="009607A7">
        <w:rPr>
          <w:noProof/>
        </w:rPr>
        <w:t xml:space="preserve"> corresponding to the left primary color </w:t>
      </w:r>
      <m:oMath>
        <m:sSub>
          <m:sSubPr>
            <m:ctrlPr>
              <w:rPr>
                <w:rFonts w:ascii="Cambria Math" w:hAnsi="Cambria Math"/>
                <w:i/>
                <w:noProof/>
              </w:rPr>
            </m:ctrlPr>
          </m:sSubPr>
          <m:e>
            <m:r>
              <m:rPr>
                <m:sty m:val="p"/>
              </m:rPr>
              <w:rPr>
                <w:rFonts w:ascii="Cambria Math" w:hAnsi="Cambria Math"/>
                <w:noProof/>
              </w:rPr>
              <m:t>N</m:t>
            </m:r>
            <m:ctrlPr>
              <w:rPr>
                <w:rFonts w:ascii="Cambria Math" w:hAnsi="Cambria Math"/>
                <w:noProof/>
              </w:rPr>
            </m:ctrlPr>
          </m:e>
          <m:sub>
            <m:r>
              <m:rPr>
                <m:sty m:val="p"/>
              </m:rPr>
              <w:rPr>
                <w:rFonts w:ascii="Cambria Math" w:hAnsi="Cambria Math"/>
                <w:noProof/>
              </w:rPr>
              <m:t>i</m:t>
            </m:r>
          </m:sub>
        </m:sSub>
        <m:d>
          <m:dPr>
            <m:ctrlPr>
              <w:rPr>
                <w:rFonts w:ascii="Cambria Math" w:hAnsi="Cambria Math"/>
                <w:noProof/>
              </w:rPr>
            </m:ctrlPr>
          </m:dPr>
          <m:e>
            <m:sSub>
              <m:sSubPr>
                <m:ctrlPr>
                  <w:rPr>
                    <w:rFonts w:ascii="Cambria Math" w:hAnsi="Cambria Math"/>
                    <w:i/>
                    <w:noProof/>
                  </w:rPr>
                </m:ctrlPr>
              </m:sSubPr>
              <m:e>
                <m:r>
                  <m:rPr>
                    <m:sty m:val="p"/>
                  </m:rPr>
                  <w:rPr>
                    <w:rFonts w:ascii="Cambria Math" w:hAnsi="Cambria Math"/>
                    <w:noProof/>
                  </w:rPr>
                  <m:t>r</m:t>
                </m:r>
                <m:ctrlPr>
                  <w:rPr>
                    <w:rFonts w:ascii="Cambria Math" w:hAnsi="Cambria Math"/>
                    <w:noProof/>
                  </w:rPr>
                </m:ctrlPr>
              </m:e>
              <m:sub>
                <m:r>
                  <m:rPr>
                    <m:sty m:val="p"/>
                  </m:rPr>
                  <w:rPr>
                    <w:rFonts w:ascii="Cambria Math" w:hAnsi="Cambria Math"/>
                    <w:noProof/>
                  </w:rPr>
                  <m:t>i</m:t>
                </m:r>
              </m:sub>
            </m:sSub>
            <m:r>
              <m:rPr>
                <m:sty m:val="p"/>
              </m:rPr>
              <w:rPr>
                <w:rFonts w:ascii="Cambria Math" w:hAnsi="Cambria Math"/>
                <w:noProof/>
              </w:rPr>
              <m:t>,</m:t>
            </m:r>
            <m:sSub>
              <m:sSubPr>
                <m:ctrlPr>
                  <w:rPr>
                    <w:rFonts w:ascii="Cambria Math" w:hAnsi="Cambria Math"/>
                    <w:i/>
                    <w:noProof/>
                  </w:rPr>
                </m:ctrlPr>
              </m:sSubPr>
              <m:e>
                <m:r>
                  <m:rPr>
                    <m:sty m:val="p"/>
                  </m:rPr>
                  <w:rPr>
                    <w:rFonts w:ascii="Cambria Math" w:hAnsi="Cambria Math"/>
                    <w:noProof/>
                  </w:rPr>
                  <m:t>g</m:t>
                </m:r>
                <m:ctrlPr>
                  <w:rPr>
                    <w:rFonts w:ascii="Cambria Math" w:hAnsi="Cambria Math"/>
                    <w:noProof/>
                  </w:rPr>
                </m:ctrlPr>
              </m:e>
              <m:sub>
                <m:r>
                  <m:rPr>
                    <m:sty m:val="p"/>
                  </m:rPr>
                  <w:rPr>
                    <w:rFonts w:ascii="Cambria Math" w:hAnsi="Cambria Math"/>
                    <w:noProof/>
                  </w:rPr>
                  <m:t>i</m:t>
                </m:r>
              </m:sub>
            </m:sSub>
            <m:r>
              <m:rPr>
                <m:sty m:val="p"/>
              </m:rPr>
              <w:rPr>
                <w:rFonts w:ascii="Cambria Math" w:hAnsi="Cambria Math"/>
                <w:noProof/>
              </w:rPr>
              <m:t>,</m:t>
            </m:r>
            <m:sSub>
              <m:sSubPr>
                <m:ctrlPr>
                  <w:rPr>
                    <w:rFonts w:ascii="Cambria Math" w:hAnsi="Cambria Math"/>
                    <w:i/>
                    <w:noProof/>
                  </w:rPr>
                </m:ctrlPr>
              </m:sSubPr>
              <m:e>
                <m:r>
                  <m:rPr>
                    <m:sty m:val="p"/>
                  </m:rPr>
                  <w:rPr>
                    <w:rFonts w:ascii="Cambria Math" w:hAnsi="Cambria Math"/>
                    <w:noProof/>
                  </w:rPr>
                  <m:t>b</m:t>
                </m:r>
                <m:ctrlPr>
                  <w:rPr>
                    <w:rFonts w:ascii="Cambria Math" w:hAnsi="Cambria Math"/>
                    <w:noProof/>
                  </w:rPr>
                </m:ctrlPr>
              </m:e>
              <m:sub>
                <m:r>
                  <m:rPr>
                    <m:sty m:val="p"/>
                  </m:rPr>
                  <w:rPr>
                    <w:rFonts w:ascii="Cambria Math" w:hAnsi="Cambria Math"/>
                    <w:noProof/>
                  </w:rPr>
                  <m:t>i</m:t>
                </m:r>
              </m:sub>
            </m:sSub>
            <m:ctrlPr>
              <w:rPr>
                <w:rFonts w:ascii="Cambria Math" w:hAnsi="Cambria Math"/>
                <w:i/>
                <w:noProof/>
              </w:rPr>
            </m:ctrlPr>
          </m:e>
        </m:d>
      </m:oMath>
      <w:r w:rsidR="0047287B" w:rsidRPr="009607A7">
        <w:rPr>
          <w:noProof/>
        </w:rPr>
        <w:t xml:space="preserve"> for </w:t>
      </w:r>
      <w:bookmarkStart w:id="61" w:name="OLE_LINK55"/>
      <m:oMath>
        <m:sSub>
          <m:sSubPr>
            <m:ctrlPr>
              <w:rPr>
                <w:rFonts w:ascii="Cambria Math" w:hAnsi="Cambria Math"/>
                <w:i/>
                <w:noProof/>
              </w:rPr>
            </m:ctrlPr>
          </m:sSubPr>
          <m:e>
            <m:r>
              <m:rPr>
                <m:sty m:val="p"/>
              </m:rPr>
              <w:rPr>
                <w:rFonts w:ascii="Cambria Math" w:hAnsi="Cambria Math"/>
                <w:noProof/>
              </w:rPr>
              <m:t>k</m:t>
            </m:r>
            <m:ctrlPr>
              <w:rPr>
                <w:rFonts w:ascii="Cambria Math" w:hAnsi="Cambria Math"/>
                <w:noProof/>
              </w:rPr>
            </m:ctrlPr>
          </m:e>
          <m:sub>
            <m:r>
              <m:rPr>
                <m:sty m:val="p"/>
              </m:rPr>
              <w:rPr>
                <w:rFonts w:ascii="Cambria Math" w:hAnsi="Cambria Math"/>
                <w:noProof/>
              </w:rPr>
              <m:t>ij</m:t>
            </m:r>
          </m:sub>
        </m:sSub>
      </m:oMath>
      <w:bookmarkEnd w:id="61"/>
      <w:r w:rsidR="0047287B" w:rsidRPr="009607A7">
        <w:rPr>
          <w:noProof/>
        </w:rPr>
        <w:t xml:space="preserve">. Furthermore, the left and right primary colors for </w:t>
      </w:r>
      <m:oMath>
        <m:sSub>
          <m:sSubPr>
            <m:ctrlPr>
              <w:rPr>
                <w:rFonts w:ascii="Cambria Math" w:hAnsi="Cambria Math"/>
                <w:i/>
                <w:noProof/>
              </w:rPr>
            </m:ctrlPr>
          </m:sSubPr>
          <m:e>
            <m:r>
              <m:rPr>
                <m:sty m:val="p"/>
              </m:rPr>
              <w:rPr>
                <w:rFonts w:ascii="Cambria Math" w:hAnsi="Cambria Math"/>
                <w:noProof/>
              </w:rPr>
              <m:t>k</m:t>
            </m:r>
            <m:ctrlPr>
              <w:rPr>
                <w:rFonts w:ascii="Cambria Math" w:hAnsi="Cambria Math"/>
                <w:noProof/>
              </w:rPr>
            </m:ctrlPr>
          </m:e>
          <m:sub>
            <m:r>
              <m:rPr>
                <m:sty m:val="p"/>
              </m:rPr>
              <w:rPr>
                <w:rFonts w:ascii="Cambria Math" w:hAnsi="Cambria Math"/>
                <w:noProof/>
              </w:rPr>
              <m:t>ij</m:t>
            </m:r>
          </m:sub>
        </m:sSub>
      </m:oMath>
      <w:r w:rsidR="0047287B" w:rsidRPr="009607A7">
        <w:rPr>
          <w:noProof/>
        </w:rPr>
        <w:t xml:space="preserve"> can be represented as </w:t>
      </w:r>
      <m:oMath>
        <m:sSub>
          <m:sSubPr>
            <m:ctrlPr>
              <w:rPr>
                <w:rFonts w:ascii="Cambria Math" w:hAnsi="Cambria Math"/>
                <w:noProof/>
              </w:rPr>
            </m:ctrlPr>
          </m:sSubPr>
          <m:e>
            <m:r>
              <m:rPr>
                <m:sty m:val="p"/>
              </m:rPr>
              <w:rPr>
                <w:rFonts w:ascii="Cambria Math" w:hAnsi="Cambria Math"/>
                <w:noProof/>
              </w:rPr>
              <m:t>N</m:t>
            </m:r>
            <m:ctrlPr>
              <w:rPr>
                <w:rFonts w:ascii="Cambria Math" w:hAnsi="Cambria Math"/>
                <w:i/>
                <w:noProof/>
              </w:rPr>
            </m:ctrlPr>
          </m:e>
          <m:sub>
            <m:sSub>
              <m:sSubPr>
                <m:ctrlPr>
                  <w:rPr>
                    <w:rFonts w:ascii="Cambria Math" w:hAnsi="Cambria Math"/>
                    <w:i/>
                    <w:noProof/>
                  </w:rPr>
                </m:ctrlPr>
              </m:sSubPr>
              <m:e>
                <m:r>
                  <m:rPr>
                    <m:sty m:val="p"/>
                  </m:rPr>
                  <w:rPr>
                    <w:rFonts w:ascii="Cambria Math" w:hAnsi="Cambria Math"/>
                    <w:noProof/>
                  </w:rPr>
                  <m:t>d</m:t>
                </m:r>
              </m:e>
              <m:sub>
                <m:r>
                  <m:rPr>
                    <m:sty m:val="p"/>
                  </m:rPr>
                  <w:rPr>
                    <w:rFonts w:ascii="Cambria Math" w:hAnsi="Cambria Math"/>
                    <w:noProof/>
                  </w:rPr>
                  <m:t>z</m:t>
                </m:r>
              </m:sub>
            </m:sSub>
          </m:sub>
        </m:sSub>
        <m:d>
          <m:dPr>
            <m:ctrlPr>
              <w:rPr>
                <w:rFonts w:ascii="Cambria Math" w:hAnsi="Cambria Math"/>
                <w:i/>
                <w:noProof/>
              </w:rPr>
            </m:ctrlPr>
          </m:dPr>
          <m:e>
            <m:sSub>
              <m:sSubPr>
                <m:ctrlPr>
                  <w:rPr>
                    <w:rFonts w:ascii="Cambria Math" w:hAnsi="Cambria Math"/>
                    <w:noProof/>
                  </w:rPr>
                </m:ctrlPr>
              </m:sSubPr>
              <m:e>
                <m:r>
                  <m:rPr>
                    <m:sty m:val="p"/>
                  </m:rPr>
                  <w:rPr>
                    <w:rFonts w:ascii="Cambria Math" w:hAnsi="Cambria Math"/>
                    <w:noProof/>
                  </w:rPr>
                  <m:t>r</m:t>
                </m:r>
                <m:ctrlPr>
                  <w:rPr>
                    <w:rFonts w:ascii="Cambria Math" w:hAnsi="Cambria Math"/>
                    <w:i/>
                    <w:noProof/>
                  </w:rPr>
                </m:ctrlPr>
              </m:e>
              <m:sub>
                <m:sSub>
                  <m:sSubPr>
                    <m:ctrlPr>
                      <w:rPr>
                        <w:rFonts w:ascii="Cambria Math" w:hAnsi="Cambria Math"/>
                        <w:noProof/>
                      </w:rPr>
                    </m:ctrlPr>
                  </m:sSubPr>
                  <m:e>
                    <m:r>
                      <m:rPr>
                        <m:sty m:val="p"/>
                      </m:rPr>
                      <w:rPr>
                        <w:rFonts w:ascii="Cambria Math" w:hAnsi="Cambria Math"/>
                        <w:noProof/>
                      </w:rPr>
                      <m:t>d</m:t>
                    </m:r>
                  </m:e>
                  <m:sub>
                    <m:r>
                      <m:rPr>
                        <m:sty m:val="p"/>
                      </m:rPr>
                      <w:rPr>
                        <w:rFonts w:ascii="Cambria Math" w:hAnsi="Cambria Math"/>
                        <w:noProof/>
                      </w:rPr>
                      <m:t>z</m:t>
                    </m:r>
                  </m:sub>
                </m:sSub>
              </m:sub>
            </m:sSub>
            <m:r>
              <m:rPr>
                <m:sty m:val="p"/>
              </m:rPr>
              <w:rPr>
                <w:rFonts w:ascii="Cambria Math" w:hAnsi="Cambria Math"/>
                <w:noProof/>
              </w:rPr>
              <m:t>,</m:t>
            </m:r>
            <m:sSub>
              <m:sSubPr>
                <m:ctrlPr>
                  <w:rPr>
                    <w:rFonts w:ascii="Cambria Math" w:hAnsi="Cambria Math"/>
                    <w:noProof/>
                  </w:rPr>
                </m:ctrlPr>
              </m:sSubPr>
              <m:e>
                <m:r>
                  <m:rPr>
                    <m:sty m:val="p"/>
                  </m:rPr>
                  <w:rPr>
                    <w:rFonts w:ascii="Cambria Math" w:hAnsi="Cambria Math"/>
                    <w:noProof/>
                  </w:rPr>
                  <m:t>g</m:t>
                </m:r>
                <m:ctrlPr>
                  <w:rPr>
                    <w:rFonts w:ascii="Cambria Math" w:hAnsi="Cambria Math"/>
                    <w:i/>
                    <w:noProof/>
                  </w:rPr>
                </m:ctrlPr>
              </m:e>
              <m:sub>
                <m:sSub>
                  <m:sSubPr>
                    <m:ctrlPr>
                      <w:rPr>
                        <w:rFonts w:ascii="Cambria Math" w:hAnsi="Cambria Math"/>
                        <w:noProof/>
                      </w:rPr>
                    </m:ctrlPr>
                  </m:sSubPr>
                  <m:e>
                    <m:r>
                      <m:rPr>
                        <m:sty m:val="p"/>
                      </m:rPr>
                      <w:rPr>
                        <w:rFonts w:ascii="Cambria Math" w:hAnsi="Cambria Math"/>
                        <w:noProof/>
                      </w:rPr>
                      <m:t>d</m:t>
                    </m:r>
                  </m:e>
                  <m:sub>
                    <m:r>
                      <m:rPr>
                        <m:sty m:val="p"/>
                      </m:rPr>
                      <w:rPr>
                        <w:rFonts w:ascii="Cambria Math" w:hAnsi="Cambria Math"/>
                        <w:noProof/>
                      </w:rPr>
                      <m:t>z</m:t>
                    </m:r>
                  </m:sub>
                </m:sSub>
              </m:sub>
            </m:sSub>
            <m:r>
              <m:rPr>
                <m:sty m:val="p"/>
              </m:rPr>
              <w:rPr>
                <w:rFonts w:ascii="Cambria Math" w:hAnsi="Cambria Math"/>
                <w:noProof/>
              </w:rPr>
              <m:t>,</m:t>
            </m:r>
            <m:sSub>
              <m:sSubPr>
                <m:ctrlPr>
                  <w:rPr>
                    <w:rFonts w:ascii="Cambria Math" w:hAnsi="Cambria Math"/>
                    <w:noProof/>
                  </w:rPr>
                </m:ctrlPr>
              </m:sSubPr>
              <m:e>
                <m:r>
                  <m:rPr>
                    <m:sty m:val="p"/>
                  </m:rPr>
                  <w:rPr>
                    <w:rFonts w:ascii="Cambria Math" w:hAnsi="Cambria Math"/>
                    <w:noProof/>
                  </w:rPr>
                  <m:t>b</m:t>
                </m:r>
                <m:ctrlPr>
                  <w:rPr>
                    <w:rFonts w:ascii="Cambria Math" w:hAnsi="Cambria Math"/>
                    <w:i/>
                    <w:noProof/>
                  </w:rPr>
                </m:ctrlPr>
              </m:e>
              <m:sub>
                <m:sSub>
                  <m:sSubPr>
                    <m:ctrlPr>
                      <w:rPr>
                        <w:rFonts w:ascii="Cambria Math" w:hAnsi="Cambria Math"/>
                        <w:noProof/>
                      </w:rPr>
                    </m:ctrlPr>
                  </m:sSubPr>
                  <m:e>
                    <m:r>
                      <m:rPr>
                        <m:sty m:val="p"/>
                      </m:rPr>
                      <w:rPr>
                        <w:rFonts w:ascii="Cambria Math" w:hAnsi="Cambria Math"/>
                        <w:noProof/>
                      </w:rPr>
                      <m:t>d</m:t>
                    </m:r>
                  </m:e>
                  <m:sub>
                    <m:r>
                      <m:rPr>
                        <m:sty m:val="p"/>
                      </m:rPr>
                      <w:rPr>
                        <w:rFonts w:ascii="Cambria Math" w:hAnsi="Cambria Math"/>
                        <w:noProof/>
                      </w:rPr>
                      <m:t>z</m:t>
                    </m:r>
                  </m:sub>
                </m:sSub>
              </m:sub>
            </m:sSub>
          </m:e>
        </m:d>
      </m:oMath>
      <w:r w:rsidR="0047287B" w:rsidRPr="009607A7">
        <w:rPr>
          <w:noProof/>
        </w:rPr>
        <w:t xml:space="preserve"> and </w:t>
      </w:r>
      <m:oMath>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N</m:t>
            </m:r>
            <m:ctrlPr>
              <w:rPr>
                <w:rFonts w:ascii="Cambria Math" w:hAnsi="Cambria Math"/>
                <w:i/>
              </w:rPr>
            </m:ctrlPr>
          </m:e>
          <m:sub>
            <m:sSub>
              <m:sSubPr>
                <m:ctrlPr>
                  <w:rPr>
                    <w:rFonts w:ascii="Cambria Math" w:hAnsi="Cambria Math"/>
                  </w:rPr>
                </m:ctrlPr>
              </m:sSubPr>
              <m:e>
                <m:r>
                  <m:rPr>
                    <m:sty m:val="p"/>
                  </m:rPr>
                  <w:rPr>
                    <w:rFonts w:ascii="Cambria Math" w:hAnsi="Cambria Math"/>
                  </w:rPr>
                  <m:t>d</m:t>
                </m:r>
              </m:e>
              <m:sub>
                <m:r>
                  <m:rPr>
                    <m:sty m:val="p"/>
                  </m:rPr>
                  <w:rPr>
                    <w:rFonts w:ascii="Cambria Math" w:hAnsi="Cambria Math"/>
                  </w:rPr>
                  <m:t>z</m:t>
                </m:r>
              </m:sub>
            </m:sSub>
            <m:r>
              <m:rPr>
                <m:sty m:val="p"/>
              </m:rPr>
              <w:rPr>
                <w:rFonts w:ascii="Cambria Math" w:hAnsi="Cambria Math"/>
              </w:rPr>
              <m:t>+1</m:t>
            </m:r>
          </m:sub>
        </m:sSub>
        <m:d>
          <m:dPr>
            <m:ctrlPr>
              <w:rPr>
                <w:rFonts w:ascii="Cambria Math" w:hAnsi="Cambria Math"/>
                <w:i/>
              </w:rPr>
            </m:ctrlPr>
          </m:dPr>
          <m:e>
            <m:sSub>
              <m:sSubPr>
                <m:ctrlPr>
                  <w:rPr>
                    <w:rFonts w:ascii="Cambria Math" w:hAnsi="Cambria Math"/>
                  </w:rPr>
                </m:ctrlPr>
              </m:sSubPr>
              <m:e>
                <m:r>
                  <m:rPr>
                    <m:sty m:val="p"/>
                  </m:rPr>
                  <w:rPr>
                    <w:rFonts w:ascii="Cambria Math" w:hAnsi="Cambria Math"/>
                  </w:rPr>
                  <m:t>r</m:t>
                </m:r>
                <m:ctrlPr>
                  <w:rPr>
                    <w:rFonts w:ascii="Cambria Math" w:hAnsi="Cambria Math"/>
                    <w:i/>
                  </w:rPr>
                </m:ctrlPr>
              </m:e>
              <m:sub>
                <m:sSub>
                  <m:sSubPr>
                    <m:ctrlPr>
                      <w:rPr>
                        <w:rFonts w:ascii="Cambria Math" w:hAnsi="Cambria Math"/>
                      </w:rPr>
                    </m:ctrlPr>
                  </m:sSubPr>
                  <m:e>
                    <m:r>
                      <m:rPr>
                        <m:sty m:val="p"/>
                      </m:rPr>
                      <w:rPr>
                        <w:rFonts w:ascii="Cambria Math" w:hAnsi="Cambria Math"/>
                      </w:rPr>
                      <m:t>d</m:t>
                    </m:r>
                  </m:e>
                  <m:sub>
                    <m:r>
                      <m:rPr>
                        <m:sty m:val="p"/>
                      </m:rPr>
                      <w:rPr>
                        <w:rFonts w:ascii="Cambria Math" w:hAnsi="Cambria Math"/>
                      </w:rPr>
                      <m:t>z</m:t>
                    </m:r>
                  </m:sub>
                </m:s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g</m:t>
                </m:r>
                <m:ctrlPr>
                  <w:rPr>
                    <w:rFonts w:ascii="Cambria Math" w:hAnsi="Cambria Math"/>
                    <w:i/>
                  </w:rPr>
                </m:ctrlPr>
              </m:e>
              <m:sub>
                <m:sSub>
                  <m:sSubPr>
                    <m:ctrlPr>
                      <w:rPr>
                        <w:rFonts w:ascii="Cambria Math" w:hAnsi="Cambria Math"/>
                      </w:rPr>
                    </m:ctrlPr>
                  </m:sSubPr>
                  <m:e>
                    <m:r>
                      <m:rPr>
                        <m:sty m:val="p"/>
                      </m:rPr>
                      <w:rPr>
                        <w:rFonts w:ascii="Cambria Math" w:hAnsi="Cambria Math"/>
                      </w:rPr>
                      <m:t>d</m:t>
                    </m:r>
                  </m:e>
                  <m:sub>
                    <m:r>
                      <m:rPr>
                        <m:sty m:val="p"/>
                      </m:rPr>
                      <w:rPr>
                        <w:rFonts w:ascii="Cambria Math" w:hAnsi="Cambria Math"/>
                      </w:rPr>
                      <m:t>z</m:t>
                    </m:r>
                  </m:sub>
                </m:s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b</m:t>
                </m:r>
                <m:ctrlPr>
                  <w:rPr>
                    <w:rFonts w:ascii="Cambria Math" w:hAnsi="Cambria Math"/>
                    <w:i/>
                  </w:rPr>
                </m:ctrlPr>
              </m:e>
              <m:sub>
                <m:sSub>
                  <m:sSubPr>
                    <m:ctrlPr>
                      <w:rPr>
                        <w:rFonts w:ascii="Cambria Math" w:hAnsi="Cambria Math"/>
                      </w:rPr>
                    </m:ctrlPr>
                  </m:sSubPr>
                  <m:e>
                    <m:r>
                      <m:rPr>
                        <m:sty m:val="p"/>
                      </m:rPr>
                      <w:rPr>
                        <w:rFonts w:ascii="Cambria Math" w:hAnsi="Cambria Math"/>
                      </w:rPr>
                      <m:t>d</m:t>
                    </m:r>
                  </m:e>
                  <m:sub>
                    <m:r>
                      <m:rPr>
                        <m:sty m:val="p"/>
                      </m:rPr>
                      <w:rPr>
                        <w:rFonts w:ascii="Cambria Math" w:hAnsi="Cambria Math"/>
                      </w:rPr>
                      <m:t>z</m:t>
                    </m:r>
                  </m:sub>
                </m:sSub>
                <m:r>
                  <m:rPr>
                    <m:sty m:val="p"/>
                  </m:rPr>
                  <w:rPr>
                    <w:rFonts w:ascii="Cambria Math" w:hAnsi="Cambria Math"/>
                  </w:rPr>
                  <m:t>+1</m:t>
                </m:r>
              </m:sub>
            </m:sSub>
          </m:e>
        </m:d>
      </m:oMath>
      <w:r w:rsidR="0047287B" w:rsidRPr="009607A7">
        <w:rPr>
          <w:noProof/>
        </w:rPr>
        <w:t>, respectively</w:t>
      </w:r>
    </w:p>
    <w:p w14:paraId="3EB2FC67" w14:textId="315690E8" w:rsidR="004D7ACB" w:rsidRDefault="004D7ACB" w:rsidP="00431034">
      <w:pPr>
        <w:ind w:firstLine="360"/>
      </w:pPr>
      <w:r w:rsidRPr="009607A7">
        <w:t xml:space="preserve">(5) Let </w:t>
      </w:r>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left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r</m:t>
            </m:r>
          </m:e>
          <m:sub>
            <m:sSub>
              <m:sSubPr>
                <m:ctrlPr>
                  <w:rPr>
                    <w:rFonts w:ascii="Cambria Math" w:hAnsi="Cambria Math"/>
                  </w:rPr>
                </m:ctrlPr>
              </m:sSubPr>
              <m:e>
                <m:r>
                  <m:rPr>
                    <m:sty m:val="p"/>
                  </m:rPr>
                  <w:rPr>
                    <w:rFonts w:ascii="Cambria Math" w:hAnsi="Cambria Math"/>
                  </w:rPr>
                  <m:t>d</m:t>
                </m:r>
              </m:e>
              <m:sub>
                <m:r>
                  <m:rPr>
                    <m:sty m:val="p"/>
                  </m:rPr>
                  <w:rPr>
                    <w:rFonts w:ascii="Cambria Math" w:hAnsi="Cambria Math"/>
                  </w:rPr>
                  <m:t>z</m:t>
                </m:r>
              </m:sub>
            </m:sSub>
          </m:sub>
        </m:sSub>
      </m:oMath>
      <w:r w:rsidRPr="009607A7">
        <w:t xml:space="preserve">, </w:t>
      </w:r>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right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r</m:t>
            </m:r>
          </m:e>
          <m:sub>
            <m:sSub>
              <m:sSubPr>
                <m:ctrlPr>
                  <w:rPr>
                    <w:rFonts w:ascii="Cambria Math" w:hAnsi="Cambria Math"/>
                  </w:rPr>
                </m:ctrlPr>
              </m:sSubPr>
              <m:e>
                <m:r>
                  <m:rPr>
                    <m:sty m:val="p"/>
                  </m:rPr>
                  <w:rPr>
                    <w:rFonts w:ascii="Cambria Math" w:hAnsi="Cambria Math"/>
                  </w:rPr>
                  <m:t>d</m:t>
                </m:r>
              </m:e>
              <m:sub>
                <m:r>
                  <m:rPr>
                    <m:sty m:val="p"/>
                  </m:rPr>
                  <w:rPr>
                    <w:rFonts w:ascii="Cambria Math" w:hAnsi="Cambria Math"/>
                  </w:rPr>
                  <m:t>z</m:t>
                </m:r>
              </m:sub>
            </m:sSub>
            <m:r>
              <m:rPr>
                <m:sty m:val="p"/>
              </m:rPr>
              <w:rPr>
                <w:rFonts w:ascii="Cambria Math" w:hAnsi="Cambria Math"/>
              </w:rPr>
              <m:t>+1</m:t>
            </m:r>
          </m:sub>
        </m:sSub>
      </m:oMath>
      <w:r w:rsidRPr="009607A7">
        <w:t xml:space="preserve">, and by substituting them into </w:t>
      </w:r>
      <w:bookmarkStart w:id="62" w:name="OLE_LINK66"/>
      <w:r w:rsidRPr="00CE461A">
        <w:rPr>
          <w:color w:val="00B0F0"/>
        </w:rPr>
        <w:t>Eq. (</w:t>
      </w:r>
      <w:proofErr w:type="spellStart"/>
      <w:r w:rsidRPr="00CE461A">
        <w:rPr>
          <w:color w:val="00B0F0"/>
        </w:rPr>
        <w:t>A.3</w:t>
      </w:r>
      <w:proofErr w:type="spellEnd"/>
      <w:r w:rsidRPr="00CE461A">
        <w:rPr>
          <w:color w:val="00B0F0"/>
        </w:rPr>
        <w:t>)</w:t>
      </w:r>
      <w:r w:rsidRPr="009607A7">
        <w:t xml:space="preserve">, </w:t>
      </w:r>
      <w:bookmarkEnd w:id="62"/>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r</m:t>
            </m:r>
          </m:sub>
        </m:sSub>
      </m:oMath>
      <w:r w:rsidRPr="009607A7">
        <w:t xml:space="preserve"> can be calculated. Similarly, by letting</w:t>
      </w:r>
      <w:r w:rsidR="009607A7" w:rsidRPr="009607A7">
        <w:t xml:space="preserve"> </w:t>
      </w:r>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left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g</m:t>
            </m:r>
          </m:e>
          <m:sub>
            <m:sSub>
              <m:sSubPr>
                <m:ctrlPr>
                  <w:rPr>
                    <w:rFonts w:ascii="Cambria Math" w:hAnsi="Cambria Math"/>
                  </w:rPr>
                </m:ctrlPr>
              </m:sSubPr>
              <m:e>
                <m:r>
                  <m:rPr>
                    <m:sty m:val="p"/>
                  </m:rPr>
                  <w:rPr>
                    <w:rFonts w:ascii="Cambria Math" w:hAnsi="Cambria Math"/>
                  </w:rPr>
                  <m:t>d</m:t>
                </m:r>
              </m:e>
              <m:sub>
                <m:r>
                  <m:rPr>
                    <m:sty m:val="p"/>
                  </m:rPr>
                  <w:rPr>
                    <w:rFonts w:ascii="Cambria Math" w:hAnsi="Cambria Math"/>
                  </w:rPr>
                  <m:t>z</m:t>
                </m:r>
              </m:sub>
            </m:sSub>
          </m:sub>
        </m:sSub>
      </m:oMath>
      <w:r w:rsidRPr="009607A7">
        <w:t xml:space="preserve">, </w:t>
      </w:r>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right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g</m:t>
            </m:r>
          </m:e>
          <m:sub>
            <m:sSub>
              <m:sSubPr>
                <m:ctrlPr>
                  <w:rPr>
                    <w:rFonts w:ascii="Cambria Math" w:hAnsi="Cambria Math"/>
                  </w:rPr>
                </m:ctrlPr>
              </m:sSubPr>
              <m:e>
                <m:r>
                  <m:rPr>
                    <m:sty m:val="p"/>
                  </m:rPr>
                  <w:rPr>
                    <w:rFonts w:ascii="Cambria Math" w:hAnsi="Cambria Math"/>
                  </w:rPr>
                  <m:t>d</m:t>
                </m:r>
              </m:e>
              <m:sub>
                <m:r>
                  <m:rPr>
                    <m:sty m:val="p"/>
                  </m:rPr>
                  <w:rPr>
                    <w:rFonts w:ascii="Cambria Math" w:hAnsi="Cambria Math"/>
                  </w:rPr>
                  <m:t>z</m:t>
                </m:r>
              </m:sub>
            </m:sSub>
            <m:r>
              <m:rPr>
                <m:sty m:val="p"/>
              </m:rPr>
              <w:rPr>
                <w:rFonts w:ascii="Cambria Math" w:hAnsi="Cambria Math"/>
              </w:rPr>
              <m:t>+1</m:t>
            </m:r>
          </m:sub>
        </m:sSub>
      </m:oMath>
      <w:r w:rsidR="009607A7" w:rsidRPr="009607A7">
        <w:t xml:space="preserve">, </w:t>
      </w:r>
      <w:r w:rsidRPr="009607A7">
        <w:t xml:space="preserve">and substituting them into </w:t>
      </w:r>
      <w:r w:rsidR="009607A7" w:rsidRPr="00CE461A">
        <w:rPr>
          <w:color w:val="00B0F0"/>
        </w:rPr>
        <w:t>Eq.</w:t>
      </w:r>
      <w:r w:rsidRPr="00CE461A">
        <w:rPr>
          <w:color w:val="00B0F0"/>
        </w:rPr>
        <w:t xml:space="preserve"> (</w:t>
      </w:r>
      <w:proofErr w:type="spellStart"/>
      <w:r w:rsidRPr="00CE461A">
        <w:rPr>
          <w:color w:val="00B0F0"/>
        </w:rPr>
        <w:t>A.3</w:t>
      </w:r>
      <w:proofErr w:type="spellEnd"/>
      <w:r w:rsidRPr="00CE461A">
        <w:rPr>
          <w:color w:val="00B0F0"/>
        </w:rPr>
        <w:t>)</w:t>
      </w:r>
      <w:r w:rsidRPr="009607A7">
        <w:t xml:space="preserve">, </w:t>
      </w:r>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g</m:t>
            </m:r>
          </m:sub>
        </m:sSub>
      </m:oMath>
      <w:r w:rsidRPr="009607A7">
        <w:t xml:space="preserve"> can be </w:t>
      </w:r>
      <w:r w:rsidR="009607A7" w:rsidRPr="009607A7">
        <w:t>acquired</w:t>
      </w:r>
      <w:r w:rsidRPr="009607A7">
        <w:t xml:space="preserve">. Furthermore, by </w:t>
      </w:r>
      <w:r w:rsidR="009607A7" w:rsidRPr="009607A7">
        <w:t>setting</w:t>
      </w:r>
      <w:r w:rsidRPr="009607A7">
        <w:t xml:space="preserve"> </w:t>
      </w:r>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left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b</m:t>
            </m:r>
          </m:e>
          <m:sub>
            <m:sSub>
              <m:sSubPr>
                <m:ctrlPr>
                  <w:rPr>
                    <w:rFonts w:ascii="Cambria Math" w:hAnsi="Cambria Math"/>
                  </w:rPr>
                </m:ctrlPr>
              </m:sSubPr>
              <m:e>
                <m:r>
                  <m:rPr>
                    <m:sty m:val="p"/>
                  </m:rPr>
                  <w:rPr>
                    <w:rFonts w:ascii="Cambria Math" w:hAnsi="Cambria Math"/>
                  </w:rPr>
                  <m:t>d</m:t>
                </m:r>
              </m:e>
              <m:sub>
                <m:r>
                  <m:rPr>
                    <m:sty m:val="p"/>
                  </m:rPr>
                  <w:rPr>
                    <w:rFonts w:ascii="Cambria Math" w:hAnsi="Cambria Math"/>
                  </w:rPr>
                  <m:t>z</m:t>
                </m:r>
              </m:sub>
            </m:sSub>
          </m:sub>
        </m:sSub>
      </m:oMath>
      <w:r w:rsidR="009607A7" w:rsidRPr="009607A7">
        <w:t xml:space="preserve">, </w:t>
      </w:r>
      <w:r w:rsidRPr="009607A7">
        <w:t xml:space="preserve"> </w:t>
      </w:r>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right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b</m:t>
            </m:r>
          </m:e>
          <m:sub>
            <m:sSub>
              <m:sSubPr>
                <m:ctrlPr>
                  <w:rPr>
                    <w:rFonts w:ascii="Cambria Math" w:hAnsi="Cambria Math"/>
                  </w:rPr>
                </m:ctrlPr>
              </m:sSubPr>
              <m:e>
                <m:r>
                  <m:rPr>
                    <m:sty m:val="p"/>
                  </m:rPr>
                  <w:rPr>
                    <w:rFonts w:ascii="Cambria Math" w:hAnsi="Cambria Math"/>
                  </w:rPr>
                  <m:t>d</m:t>
                </m:r>
              </m:e>
              <m:sub>
                <m:r>
                  <m:rPr>
                    <m:sty m:val="p"/>
                  </m:rPr>
                  <w:rPr>
                    <w:rFonts w:ascii="Cambria Math" w:hAnsi="Cambria Math"/>
                  </w:rPr>
                  <m:t>z</m:t>
                </m:r>
              </m:sub>
            </m:sSub>
            <m:r>
              <m:rPr>
                <m:sty m:val="p"/>
              </m:rPr>
              <w:rPr>
                <w:rFonts w:ascii="Cambria Math" w:hAnsi="Cambria Math"/>
              </w:rPr>
              <m:t>+1</m:t>
            </m:r>
          </m:sub>
        </m:sSub>
      </m:oMath>
      <w:r w:rsidR="009607A7" w:rsidRPr="009607A7">
        <w:t xml:space="preserve">, </w:t>
      </w:r>
      <w:r w:rsidRPr="009607A7">
        <w:t xml:space="preserve"> and </w:t>
      </w:r>
      <w:r w:rsidRPr="009607A7">
        <w:lastRenderedPageBreak/>
        <w:t>substituting them into</w:t>
      </w:r>
      <w:r w:rsidR="009607A7" w:rsidRPr="009607A7">
        <w:t xml:space="preserve"> </w:t>
      </w:r>
      <w:r w:rsidR="009607A7" w:rsidRPr="00CE461A">
        <w:rPr>
          <w:color w:val="00B0F0"/>
        </w:rPr>
        <w:t>Eq. (</w:t>
      </w:r>
      <w:proofErr w:type="spellStart"/>
      <w:r w:rsidR="009607A7" w:rsidRPr="00CE461A">
        <w:rPr>
          <w:color w:val="00B0F0"/>
        </w:rPr>
        <w:t>A.3</w:t>
      </w:r>
      <w:proofErr w:type="spellEnd"/>
      <w:r w:rsidR="009607A7" w:rsidRPr="00CE461A">
        <w:rPr>
          <w:color w:val="00B0F0"/>
        </w:rPr>
        <w:t>)</w:t>
      </w:r>
      <w:r w:rsidR="009607A7" w:rsidRPr="009607A7">
        <w:t xml:space="preserve">, </w:t>
      </w:r>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b</m:t>
            </m:r>
          </m:sub>
        </m:sSub>
      </m:oMath>
      <w:r w:rsidRPr="009607A7">
        <w:t xml:space="preserve"> can be calculated. </w:t>
      </w:r>
      <w:r w:rsidR="009607A7" w:rsidRPr="009607A7">
        <w:t>Finally</w:t>
      </w:r>
      <w:r w:rsidRPr="009607A7">
        <w:t xml:space="preserve">, </w:t>
      </w:r>
      <w:r w:rsidR="009607A7" w:rsidRPr="009607A7">
        <w:t xml:space="preserve">we get </w:t>
      </w:r>
      <m:oMath>
        <m:r>
          <m:rPr>
            <m:sty m:val="p"/>
          </m:rPr>
          <w:rPr>
            <w:rFonts w:ascii="Cambria Math" w:hAnsi="Cambria Math"/>
          </w:rPr>
          <m:t>(</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r</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g</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b</m:t>
            </m:r>
          </m:sub>
        </m:sSub>
        <m:r>
          <m:rPr>
            <m:sty m:val="p"/>
          </m:rPr>
          <w:rPr>
            <w:rFonts w:ascii="Cambria Math" w:hAnsi="Cambria Math"/>
          </w:rPr>
          <m:t>)</m:t>
        </m:r>
      </m:oMath>
      <w:r w:rsidR="009607A7" w:rsidRPr="009607A7">
        <w:t>, which</w:t>
      </w:r>
      <w:r w:rsidRPr="009607A7">
        <w:t xml:space="preserve"> represents the numerical code of the color corresponding to the curvature value </w:t>
      </w:r>
      <m:oMath>
        <m:sSub>
          <m:sSubPr>
            <m:ctrlPr>
              <w:rPr>
                <w:rFonts w:ascii="Cambria Math" w:hAnsi="Cambria Math"/>
                <w:i/>
                <w:noProof/>
              </w:rPr>
            </m:ctrlPr>
          </m:sSubPr>
          <m:e>
            <m:r>
              <m:rPr>
                <m:sty m:val="p"/>
              </m:rPr>
              <w:rPr>
                <w:rFonts w:ascii="Cambria Math" w:hAnsi="Cambria Math"/>
                <w:noProof/>
                <w:szCs w:val="22"/>
              </w:rPr>
              <m:t>k</m:t>
            </m:r>
            <m:ctrlPr>
              <w:rPr>
                <w:rFonts w:ascii="Cambria Math" w:hAnsi="Cambria Math"/>
                <w:noProof/>
                <w:szCs w:val="22"/>
              </w:rPr>
            </m:ctrlPr>
          </m:e>
          <m:sub>
            <m:r>
              <m:rPr>
                <m:sty m:val="p"/>
              </m:rPr>
              <w:rPr>
                <w:rFonts w:ascii="Cambria Math" w:hAnsi="Cambria Math"/>
                <w:noProof/>
                <w:szCs w:val="22"/>
              </w:rPr>
              <m:t>ij</m:t>
            </m:r>
          </m:sub>
        </m:sSub>
      </m:oMath>
      <w:r w:rsidRPr="009607A7">
        <w:t xml:space="preserve"> in </w:t>
      </w:r>
      <w:r w:rsidR="009607A7" w:rsidRPr="009607A7">
        <w:t>step</w:t>
      </w:r>
      <w:r w:rsidRPr="009607A7">
        <w:t xml:space="preserve"> (4).</w:t>
      </w:r>
    </w:p>
    <w:tbl>
      <w:tblPr>
        <w:tblStyle w:val="a5"/>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
        <w:gridCol w:w="7225"/>
        <w:gridCol w:w="730"/>
      </w:tblGrid>
      <w:tr w:rsidR="00132A3D" w:rsidRPr="00C5606E" w14:paraId="2202C8F6" w14:textId="77777777" w:rsidTr="00126D98">
        <w:tc>
          <w:tcPr>
            <w:tcW w:w="704" w:type="dxa"/>
            <w:vAlign w:val="center"/>
          </w:tcPr>
          <w:p w14:paraId="45EEFFA0" w14:textId="77777777" w:rsidR="00132A3D" w:rsidRPr="00132A3D" w:rsidRDefault="00132A3D" w:rsidP="00132A3D">
            <w:pPr>
              <w:pStyle w:val="Equation"/>
            </w:pPr>
          </w:p>
        </w:tc>
        <w:tc>
          <w:tcPr>
            <w:tcW w:w="7376" w:type="dxa"/>
            <w:vAlign w:val="center"/>
          </w:tcPr>
          <w:p w14:paraId="7CD17BC2" w14:textId="1AE9D402" w:rsidR="00132A3D" w:rsidRPr="00132A3D" w:rsidRDefault="00132A3D" w:rsidP="00132A3D">
            <w:pPr>
              <w:pStyle w:val="Equation"/>
            </w:pPr>
            <m:oMathPara>
              <m:oMath>
                <m:r>
                  <m:rPr>
                    <m:sty m:val="p"/>
                  </m:rPr>
                  <w:rPr>
                    <w:rFonts w:ascii="Cambria Math" w:hAnsi="Cambria Math"/>
                  </w:rPr>
                  <m:t>C=</m:t>
                </m:r>
                <m:sSub>
                  <m:sSubPr>
                    <m:ctrlPr>
                      <w:rPr>
                        <w:rFonts w:ascii="Cambria Math" w:hAnsi="Cambria Math"/>
                      </w:rPr>
                    </m:ctrlPr>
                  </m:sSubPr>
                  <m:e>
                    <m:r>
                      <w:rPr>
                        <w:rFonts w:ascii="Cambria Math" w:hAnsi="Cambria Math"/>
                      </w:rPr>
                      <m:t>C</m:t>
                    </m:r>
                  </m:e>
                  <m:sub>
                    <m:r>
                      <w:rPr>
                        <w:rFonts w:ascii="Cambria Math" w:hAnsi="Cambria Math"/>
                      </w:rPr>
                      <m:t>left</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d</m:t>
                        </m:r>
                      </m:e>
                      <m:sub>
                        <m:r>
                          <w:rPr>
                            <w:rFonts w:ascii="Cambria Math" w:hAnsi="Cambria Math"/>
                          </w:rPr>
                          <m:t>n</m:t>
                        </m:r>
                      </m:sub>
                    </m:sSub>
                    <m:r>
                      <m:rPr>
                        <m:sty m:val="p"/>
                      </m:rP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z</m:t>
                        </m:r>
                      </m:sub>
                    </m:sSub>
                  </m:e>
                </m:d>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right</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left</m:t>
                        </m:r>
                      </m:sub>
                    </m:sSub>
                  </m:e>
                </m:d>
              </m:oMath>
            </m:oMathPara>
          </w:p>
        </w:tc>
        <w:tc>
          <w:tcPr>
            <w:tcW w:w="567" w:type="dxa"/>
            <w:vAlign w:val="center"/>
          </w:tcPr>
          <w:p w14:paraId="0B85AB21" w14:textId="24711025" w:rsidR="00132A3D" w:rsidRPr="00132A3D" w:rsidRDefault="00132A3D" w:rsidP="00132A3D">
            <w:pPr>
              <w:pStyle w:val="Equation"/>
            </w:pPr>
            <w:r w:rsidRPr="00132A3D">
              <w:t>(</w:t>
            </w:r>
            <w:proofErr w:type="spellStart"/>
            <w:r w:rsidRPr="00132A3D">
              <w:t>A.3</w:t>
            </w:r>
            <w:proofErr w:type="spellEnd"/>
            <w:r w:rsidRPr="00132A3D">
              <w:t>)</w:t>
            </w:r>
          </w:p>
        </w:tc>
      </w:tr>
    </w:tbl>
    <w:p w14:paraId="559A4E61" w14:textId="74AE6C52" w:rsidR="0036308A" w:rsidRDefault="0036308A" w:rsidP="003D7963">
      <w:pPr>
        <w:spacing w:line="360" w:lineRule="auto"/>
        <w:ind w:firstLineChars="200" w:firstLine="480"/>
        <w:rPr>
          <w:noProof/>
          <w:szCs w:val="22"/>
        </w:rPr>
      </w:pPr>
      <w:r>
        <w:rPr>
          <w:rFonts w:hint="eastAsia"/>
          <w:noProof/>
          <w:szCs w:val="22"/>
        </w:rPr>
        <w:t>(</w:t>
      </w:r>
      <w:r>
        <w:rPr>
          <w:noProof/>
          <w:szCs w:val="22"/>
        </w:rPr>
        <w:t xml:space="preserve">6) </w:t>
      </w:r>
      <w:r w:rsidRPr="0036308A">
        <w:rPr>
          <w:noProof/>
          <w:szCs w:val="22"/>
        </w:rPr>
        <w:t xml:space="preserve">By iteratively applying steps (4) </w:t>
      </w:r>
      <w:r w:rsidRPr="00DF75B0">
        <w:rPr>
          <w:noProof/>
          <w:szCs w:val="22"/>
        </w:rPr>
        <w:t xml:space="preserve">and (5) to each curvature value </w:t>
      </w:r>
      <w:bookmarkStart w:id="63" w:name="OLE_LINK71"/>
      <m:oMath>
        <m:sSub>
          <m:sSubPr>
            <m:ctrlPr>
              <w:rPr>
                <w:rFonts w:ascii="Cambria Math" w:hAnsi="Cambria Math"/>
                <w:i/>
                <w:noProof/>
              </w:rPr>
            </m:ctrlPr>
          </m:sSubPr>
          <m:e>
            <m:r>
              <m:rPr>
                <m:sty m:val="p"/>
              </m:rPr>
              <w:rPr>
                <w:rFonts w:ascii="Cambria Math" w:hAnsi="Cambria Math"/>
                <w:noProof/>
                <w:szCs w:val="22"/>
              </w:rPr>
              <m:t>k</m:t>
            </m:r>
            <m:ctrlPr>
              <w:rPr>
                <w:rFonts w:ascii="Cambria Math" w:hAnsi="Cambria Math"/>
                <w:noProof/>
                <w:szCs w:val="22"/>
              </w:rPr>
            </m:ctrlPr>
          </m:e>
          <m:sub>
            <m:r>
              <m:rPr>
                <m:sty m:val="p"/>
              </m:rPr>
              <w:rPr>
                <w:rFonts w:ascii="Cambria Math" w:hAnsi="Cambria Math"/>
                <w:noProof/>
                <w:szCs w:val="22"/>
              </w:rPr>
              <m:t>ij</m:t>
            </m:r>
          </m:sub>
        </m:sSub>
      </m:oMath>
      <w:bookmarkEnd w:id="63"/>
      <w:r w:rsidRPr="00DF75B0">
        <w:rPr>
          <w:noProof/>
          <w:szCs w:val="22"/>
        </w:rPr>
        <w:t xml:space="preserve"> of the</w:t>
      </w:r>
      <w:r w:rsidRPr="0036308A">
        <w:rPr>
          <w:noProof/>
          <w:szCs w:val="22"/>
        </w:rPr>
        <w:t xml:space="preserve"> </w:t>
      </w:r>
      <w:bookmarkStart w:id="64" w:name="OLE_LINK76"/>
      <w:r w:rsidRPr="0000352A">
        <w:rPr>
          <w:i/>
          <w:iCs/>
          <w:noProof/>
          <w:szCs w:val="22"/>
        </w:rPr>
        <w:t>M</w:t>
      </w:r>
      <w:r w:rsidRPr="0000352A">
        <w:rPr>
          <w:noProof/>
          <w:szCs w:val="22"/>
        </w:rPr>
        <w:t xml:space="preserve"> × </w:t>
      </w:r>
      <w:r w:rsidRPr="0000352A">
        <w:rPr>
          <w:i/>
          <w:iCs/>
          <w:noProof/>
          <w:szCs w:val="22"/>
        </w:rPr>
        <w:t>N</w:t>
      </w:r>
      <w:r w:rsidRPr="0000352A">
        <w:rPr>
          <w:noProof/>
          <w:szCs w:val="22"/>
        </w:rPr>
        <w:t xml:space="preserve"> </w:t>
      </w:r>
      <w:bookmarkEnd w:id="64"/>
      <w:r w:rsidRPr="0036308A">
        <w:rPr>
          <w:noProof/>
          <w:szCs w:val="22"/>
        </w:rPr>
        <w:t xml:space="preserve"> architectural </w:t>
      </w:r>
      <w:r w:rsidR="00B62108">
        <w:rPr>
          <w:noProof/>
          <w:szCs w:val="22"/>
        </w:rPr>
        <w:t>free-form</w:t>
      </w:r>
      <w:r w:rsidRPr="0036308A">
        <w:rPr>
          <w:noProof/>
          <w:szCs w:val="22"/>
        </w:rPr>
        <w:t xml:space="preserve"> surface</w:t>
      </w:r>
      <w:r>
        <w:rPr>
          <w:noProof/>
          <w:szCs w:val="22"/>
        </w:rPr>
        <w:t>,</w:t>
      </w:r>
      <w:r w:rsidRPr="0036308A">
        <w:rPr>
          <w:noProof/>
          <w:szCs w:val="22"/>
        </w:rPr>
        <w:t xml:space="preserve"> as described in </w:t>
      </w:r>
      <w:r w:rsidRPr="00CE461A">
        <w:rPr>
          <w:noProof/>
          <w:color w:val="00B0F0"/>
          <w:szCs w:val="22"/>
        </w:rPr>
        <w:t>Eq. (A.2)</w:t>
      </w:r>
      <w:r w:rsidRPr="0036308A">
        <w:rPr>
          <w:noProof/>
          <w:szCs w:val="22"/>
        </w:rPr>
        <w:t xml:space="preserve">, the visualization of all curvature values </w:t>
      </w:r>
      <m:oMath>
        <m:sSub>
          <m:sSubPr>
            <m:ctrlPr>
              <w:rPr>
                <w:rFonts w:ascii="Cambria Math" w:hAnsi="Cambria Math"/>
                <w:i/>
                <w:noProof/>
              </w:rPr>
            </m:ctrlPr>
          </m:sSubPr>
          <m:e>
            <m:r>
              <m:rPr>
                <m:sty m:val="p"/>
              </m:rPr>
              <w:rPr>
                <w:rFonts w:ascii="Cambria Math" w:hAnsi="Cambria Math"/>
                <w:noProof/>
                <w:szCs w:val="22"/>
              </w:rPr>
              <m:t>k</m:t>
            </m:r>
            <m:ctrlPr>
              <w:rPr>
                <w:rFonts w:ascii="Cambria Math" w:hAnsi="Cambria Math"/>
                <w:noProof/>
                <w:szCs w:val="22"/>
              </w:rPr>
            </m:ctrlPr>
          </m:e>
          <m:sub>
            <m:r>
              <m:rPr>
                <m:sty m:val="p"/>
              </m:rPr>
              <w:rPr>
                <w:rFonts w:ascii="Cambria Math" w:hAnsi="Cambria Math"/>
                <w:noProof/>
                <w:szCs w:val="22"/>
              </w:rPr>
              <m:t>ij</m:t>
            </m:r>
          </m:sub>
        </m:sSub>
      </m:oMath>
      <w:r w:rsidRPr="0036308A">
        <w:rPr>
          <w:noProof/>
          <w:szCs w:val="22"/>
        </w:rPr>
        <w:t xml:space="preserve"> can be achieved, resulting in the generation of the overall curvature cloud map </w:t>
      </w:r>
      <m:oMath>
        <m:sSub>
          <m:sSubPr>
            <m:ctrlPr>
              <w:rPr>
                <w:rFonts w:ascii="Cambria Math" w:hAnsi="Cambria Math"/>
                <w:i/>
                <w:noProof/>
              </w:rPr>
            </m:ctrlPr>
          </m:sSubPr>
          <m:e>
            <m:r>
              <m:rPr>
                <m:sty m:val="p"/>
              </m:rPr>
              <w:rPr>
                <w:rFonts w:ascii="Cambria Math" w:hAnsi="Cambria Math"/>
                <w:noProof/>
                <w:szCs w:val="22"/>
              </w:rPr>
              <m:t>C</m:t>
            </m:r>
          </m:e>
          <m:sub>
            <m:r>
              <m:rPr>
                <m:sty m:val="p"/>
              </m:rPr>
              <w:rPr>
                <w:rFonts w:ascii="Cambria Math" w:hAnsi="Cambria Math"/>
                <w:noProof/>
                <w:szCs w:val="22"/>
              </w:rPr>
              <m:t>sub</m:t>
            </m:r>
          </m:sub>
        </m:sSub>
      </m:oMath>
      <w:r w:rsidRPr="0036308A">
        <w:rPr>
          <w:noProof/>
          <w:szCs w:val="22"/>
        </w:rPr>
        <w:t xml:space="preserve"> for the architectural </w:t>
      </w:r>
      <w:r w:rsidR="00B62108">
        <w:rPr>
          <w:noProof/>
          <w:szCs w:val="22"/>
        </w:rPr>
        <w:t>free-form</w:t>
      </w:r>
      <w:r w:rsidRPr="0036308A">
        <w:rPr>
          <w:noProof/>
          <w:szCs w:val="22"/>
        </w:rPr>
        <w:t xml:space="preserve"> surface, as shown in </w:t>
      </w:r>
      <w:r w:rsidRPr="00CE461A">
        <w:rPr>
          <w:noProof/>
          <w:color w:val="00B0F0"/>
          <w:szCs w:val="22"/>
        </w:rPr>
        <w:t>Eq. (A.4)</w:t>
      </w:r>
      <w:r w:rsidRPr="0036308A">
        <w:rPr>
          <w:noProof/>
          <w:szCs w:val="22"/>
        </w:rPr>
        <w:t xml:space="preserve">. Here, the variable </w:t>
      </w:r>
      <m:oMath>
        <m:sSub>
          <m:sSubPr>
            <m:ctrlPr>
              <w:rPr>
                <w:rFonts w:ascii="Cambria Math" w:hAnsi="Cambria Math"/>
                <w:i/>
                <w:noProof/>
              </w:rPr>
            </m:ctrlPr>
          </m:sSubPr>
          <m:e>
            <m:r>
              <m:rPr>
                <m:sty m:val="p"/>
              </m:rPr>
              <w:rPr>
                <w:rFonts w:ascii="Cambria Math" w:hAnsi="Cambria Math"/>
                <w:noProof/>
                <w:szCs w:val="22"/>
              </w:rPr>
              <m:t>c</m:t>
            </m:r>
            <m:ctrlPr>
              <w:rPr>
                <w:rFonts w:ascii="Cambria Math" w:hAnsi="Cambria Math"/>
                <w:noProof/>
                <w:szCs w:val="22"/>
              </w:rPr>
            </m:ctrlPr>
          </m:e>
          <m:sub>
            <m:r>
              <m:rPr>
                <m:sty m:val="p"/>
              </m:rPr>
              <w:rPr>
                <w:rFonts w:ascii="Cambria Math" w:hAnsi="Cambria Math"/>
                <w:noProof/>
                <w:szCs w:val="22"/>
              </w:rPr>
              <m:t>ij</m:t>
            </m:r>
          </m:sub>
        </m:sSub>
      </m:oMath>
      <w:r w:rsidRPr="0036308A">
        <w:rPr>
          <w:noProof/>
          <w:szCs w:val="22"/>
        </w:rPr>
        <w:t xml:space="preserve"> </w:t>
      </w:r>
      <w:r w:rsidRPr="0036308A">
        <w:rPr>
          <w:rFonts w:hint="eastAsia"/>
          <w:noProof/>
          <w:szCs w:val="22"/>
        </w:rPr>
        <w:t>i</w:t>
      </w:r>
      <w:r w:rsidRPr="0036308A">
        <w:rPr>
          <w:noProof/>
          <w:szCs w:val="22"/>
        </w:rPr>
        <w:t xml:space="preserve">s the general expression for the color attributed to the </w:t>
      </w:r>
      <w:r w:rsidRPr="0036308A">
        <w:rPr>
          <w:i/>
          <w:iCs/>
          <w:noProof/>
          <w:szCs w:val="22"/>
        </w:rPr>
        <w:t>i</w:t>
      </w:r>
      <w:r w:rsidRPr="0036308A">
        <w:rPr>
          <w:noProof/>
          <w:szCs w:val="22"/>
        </w:rPr>
        <w:t xml:space="preserve">-th row and </w:t>
      </w:r>
      <w:r w:rsidRPr="0036308A">
        <w:rPr>
          <w:i/>
          <w:iCs/>
          <w:noProof/>
          <w:szCs w:val="22"/>
        </w:rPr>
        <w:t>j</w:t>
      </w:r>
      <w:r w:rsidRPr="0036308A">
        <w:rPr>
          <w:noProof/>
          <w:szCs w:val="22"/>
        </w:rPr>
        <w:t xml:space="preserve">-th column of the </w:t>
      </w:r>
      <w:r w:rsidR="00B62108">
        <w:rPr>
          <w:noProof/>
          <w:szCs w:val="22"/>
        </w:rPr>
        <w:t>free-form</w:t>
      </w:r>
      <w:r w:rsidRPr="0036308A">
        <w:rPr>
          <w:noProof/>
          <w:szCs w:val="22"/>
        </w:rPr>
        <w:t xml:space="preserve"> surfaces, </w:t>
      </w:r>
      <m:oMath>
        <m:r>
          <m:rPr>
            <m:sty m:val="p"/>
          </m:rPr>
          <w:rPr>
            <w:rFonts w:ascii="Cambria Math" w:hAnsi="Cambria Math"/>
            <w:noProof/>
            <w:szCs w:val="22"/>
          </w:rPr>
          <m:t>i</m:t>
        </m:r>
        <m:r>
          <m:rPr>
            <m:sty m:val="p"/>
          </m:rPr>
          <w:rPr>
            <w:rFonts w:ascii="Cambria Math" w:hAnsi="Cambria Math" w:hint="eastAsia"/>
            <w:noProof/>
            <w:szCs w:val="22"/>
          </w:rPr>
          <m:t>∈</m:t>
        </m:r>
        <m:d>
          <m:dPr>
            <m:begChr m:val="["/>
            <m:endChr m:val="]"/>
            <m:ctrlPr>
              <w:rPr>
                <w:rFonts w:ascii="Cambria Math" w:hAnsi="Cambria Math"/>
                <w:noProof/>
              </w:rPr>
            </m:ctrlPr>
          </m:dPr>
          <m:e>
            <m:r>
              <m:rPr>
                <m:sty m:val="p"/>
              </m:rPr>
              <w:rPr>
                <w:rFonts w:ascii="Cambria Math" w:hAnsi="Cambria Math"/>
                <w:noProof/>
                <w:szCs w:val="22"/>
              </w:rPr>
              <m:t>1, M</m:t>
            </m:r>
            <m:ctrlPr>
              <w:rPr>
                <w:rFonts w:ascii="Cambria Math" w:hAnsi="Cambria Math"/>
                <w:i/>
                <w:noProof/>
              </w:rPr>
            </m:ctrlPr>
          </m:e>
        </m:d>
      </m:oMath>
      <w:r w:rsidRPr="0036308A">
        <w:rPr>
          <w:noProof/>
          <w:szCs w:val="22"/>
        </w:rPr>
        <w:t xml:space="preserve"> and </w:t>
      </w:r>
      <m:oMath>
        <m:r>
          <m:rPr>
            <m:sty m:val="p"/>
          </m:rPr>
          <w:rPr>
            <w:rFonts w:ascii="Cambria Math" w:hAnsi="Cambria Math"/>
            <w:noProof/>
            <w:szCs w:val="22"/>
          </w:rPr>
          <m:t>j</m:t>
        </m:r>
        <m:r>
          <m:rPr>
            <m:sty m:val="p"/>
          </m:rPr>
          <w:rPr>
            <w:rFonts w:ascii="Cambria Math" w:hAnsi="Cambria Math" w:hint="eastAsia"/>
            <w:noProof/>
            <w:szCs w:val="22"/>
          </w:rPr>
          <m:t>∈</m:t>
        </m:r>
        <m:d>
          <m:dPr>
            <m:begChr m:val="["/>
            <m:endChr m:val="]"/>
            <m:ctrlPr>
              <w:rPr>
                <w:rFonts w:ascii="Cambria Math" w:hAnsi="Cambria Math"/>
                <w:noProof/>
              </w:rPr>
            </m:ctrlPr>
          </m:dPr>
          <m:e>
            <m:r>
              <m:rPr>
                <m:sty m:val="p"/>
              </m:rPr>
              <w:rPr>
                <w:rFonts w:ascii="Cambria Math" w:hAnsi="Cambria Math"/>
                <w:noProof/>
                <w:szCs w:val="22"/>
              </w:rPr>
              <m:t>1, N</m:t>
            </m:r>
            <m:ctrlPr>
              <w:rPr>
                <w:rFonts w:ascii="Cambria Math" w:hAnsi="Cambria Math"/>
                <w:i/>
                <w:noProof/>
              </w:rPr>
            </m:ctrlPr>
          </m:e>
        </m:d>
      </m:oMath>
      <w:r w:rsidRPr="0036308A">
        <w:rPr>
          <w:noProof/>
          <w:szCs w:val="22"/>
        </w:rPr>
        <w:t>.</w:t>
      </w:r>
    </w:p>
    <w:tbl>
      <w:tblPr>
        <w:tblStyle w:val="a5"/>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9"/>
        <w:gridCol w:w="7228"/>
        <w:gridCol w:w="730"/>
      </w:tblGrid>
      <w:tr w:rsidR="00132A3D" w:rsidRPr="00C5606E" w14:paraId="2BE27EA5" w14:textId="77777777" w:rsidTr="00126D98">
        <w:tc>
          <w:tcPr>
            <w:tcW w:w="704" w:type="dxa"/>
            <w:vAlign w:val="center"/>
          </w:tcPr>
          <w:p w14:paraId="34FB34D3" w14:textId="77777777" w:rsidR="00132A3D" w:rsidRPr="00132A3D" w:rsidRDefault="00132A3D" w:rsidP="00132A3D">
            <w:pPr>
              <w:pStyle w:val="Equation"/>
            </w:pPr>
          </w:p>
        </w:tc>
        <w:tc>
          <w:tcPr>
            <w:tcW w:w="7376" w:type="dxa"/>
            <w:vAlign w:val="center"/>
          </w:tcPr>
          <w:p w14:paraId="242650F4" w14:textId="1FF2B5D1" w:rsidR="00132A3D" w:rsidRPr="00132A3D" w:rsidRDefault="00000000" w:rsidP="00132A3D">
            <w:pPr>
              <w:pStyle w:val="Equation"/>
            </w:pPr>
            <m:oMathPara>
              <m:oMath>
                <m:sSub>
                  <m:sSubPr>
                    <m:ctrlPr>
                      <w:rPr>
                        <w:rFonts w:ascii="Cambria Math" w:hAnsi="Cambria Math"/>
                      </w:rPr>
                    </m:ctrlPr>
                  </m:sSubPr>
                  <m:e>
                    <m:r>
                      <w:rPr>
                        <w:rFonts w:ascii="Cambria Math" w:hAnsi="Cambria Math"/>
                      </w:rPr>
                      <m:t>C</m:t>
                    </m:r>
                  </m:e>
                  <m:sub>
                    <m:r>
                      <m:rPr>
                        <m:nor/>
                      </m:rPr>
                      <m:t>sub</m:t>
                    </m:r>
                  </m:sub>
                </m:sSub>
                <m:r>
                  <m:rPr>
                    <m:sty m:val="p"/>
                  </m:rPr>
                  <w:rPr>
                    <w:rFonts w:ascii="Cambria Math" w:hAnsi="Cambria Math"/>
                  </w:rPr>
                  <m:t>=</m:t>
                </m:r>
                <m:d>
                  <m:dPr>
                    <m:begChr m:val="["/>
                    <m:endChr m:val="]"/>
                    <m:ctrlPr>
                      <w:rPr>
                        <w:rFonts w:ascii="Cambria Math" w:hAnsi="Cambria Math"/>
                      </w:rPr>
                    </m:ctrlPr>
                  </m:dPr>
                  <m:e>
                    <m:m>
                      <m:mPr>
                        <m:mcs>
                          <m:mc>
                            <m:mcPr>
                              <m:count m:val="4"/>
                              <m:mcJc m:val="center"/>
                            </m:mcPr>
                          </m:mc>
                        </m:mcs>
                        <m:ctrlPr>
                          <w:rPr>
                            <w:rFonts w:ascii="Cambria Math" w:hAnsi="Cambria Math"/>
                          </w:rPr>
                        </m:ctrlPr>
                      </m:mPr>
                      <m:mr>
                        <m:e>
                          <m:sSub>
                            <m:sSubPr>
                              <m:ctrlPr>
                                <w:rPr>
                                  <w:rFonts w:ascii="Cambria Math" w:hAnsi="Cambria Math"/>
                                </w:rPr>
                              </m:ctrlPr>
                            </m:sSubPr>
                            <m:e>
                              <m:r>
                                <w:rPr>
                                  <w:rFonts w:ascii="Cambria Math" w:hAnsi="Cambria Math"/>
                                </w:rPr>
                                <m:t>c</m:t>
                              </m:r>
                            </m:e>
                            <m:sub>
                              <m:r>
                                <m:rPr>
                                  <m:sty m:val="p"/>
                                </m:rPr>
                                <w:rPr>
                                  <w:rFonts w:ascii="Cambria Math" w:hAnsi="Cambria Math"/>
                                </w:rPr>
                                <m:t>00</m:t>
                              </m:r>
                            </m:sub>
                          </m:sSub>
                        </m:e>
                        <m:e>
                          <m:sSub>
                            <m:sSubPr>
                              <m:ctrlPr>
                                <w:rPr>
                                  <w:rFonts w:ascii="Cambria Math" w:hAnsi="Cambria Math"/>
                                </w:rPr>
                              </m:ctrlPr>
                            </m:sSubPr>
                            <m:e>
                              <m:r>
                                <w:rPr>
                                  <w:rFonts w:ascii="Cambria Math" w:hAnsi="Cambria Math"/>
                                </w:rPr>
                                <m:t>c</m:t>
                              </m:r>
                            </m:e>
                            <m:sub>
                              <m:r>
                                <m:rPr>
                                  <m:sty m:val="p"/>
                                </m:rPr>
                                <w:rPr>
                                  <w:rFonts w:ascii="Cambria Math" w:hAnsi="Cambria Math"/>
                                </w:rPr>
                                <m:t>01</m:t>
                              </m:r>
                            </m:sub>
                          </m:sSub>
                        </m:e>
                        <m:e>
                          <m:r>
                            <m:rPr>
                              <m:sty m:val="p"/>
                            </m:rPr>
                            <w:rPr>
                              <w:rFonts w:ascii="Cambria Math" w:hAnsi="Cambria Math"/>
                            </w:rPr>
                            <m:t>⋯</m:t>
                          </m:r>
                        </m:e>
                        <m:e>
                          <m:sSub>
                            <m:sSubPr>
                              <m:ctrlPr>
                                <w:rPr>
                                  <w:rFonts w:ascii="Cambria Math" w:hAnsi="Cambria Math"/>
                                </w:rPr>
                              </m:ctrlPr>
                            </m:sSubPr>
                            <m:e>
                              <m:r>
                                <w:rPr>
                                  <w:rFonts w:ascii="Cambria Math" w:hAnsi="Cambria Math"/>
                                </w:rPr>
                                <m:t>c</m:t>
                              </m:r>
                            </m:e>
                            <m:sub>
                              <m:r>
                                <m:rPr>
                                  <m:sty m:val="p"/>
                                </m:rPr>
                                <w:rPr>
                                  <w:rFonts w:ascii="Cambria Math" w:hAnsi="Cambria Math"/>
                                </w:rPr>
                                <m:t>0</m:t>
                              </m:r>
                              <m:r>
                                <w:rPr>
                                  <w:rFonts w:ascii="Cambria Math" w:hAnsi="Cambria Math"/>
                                </w:rPr>
                                <m:t>N</m:t>
                              </m:r>
                            </m:sub>
                          </m:sSub>
                        </m:e>
                      </m:mr>
                      <m:mr>
                        <m:e>
                          <m:sSub>
                            <m:sSubPr>
                              <m:ctrlPr>
                                <w:rPr>
                                  <w:rFonts w:ascii="Cambria Math" w:hAnsi="Cambria Math"/>
                                </w:rPr>
                              </m:ctrlPr>
                            </m:sSubPr>
                            <m:e>
                              <m:r>
                                <w:rPr>
                                  <w:rFonts w:ascii="Cambria Math" w:hAnsi="Cambria Math"/>
                                </w:rPr>
                                <m:t>c</m:t>
                              </m:r>
                            </m:e>
                            <m:sub>
                              <m:r>
                                <m:rPr>
                                  <m:sty m:val="p"/>
                                </m:rPr>
                                <w:rPr>
                                  <w:rFonts w:ascii="Cambria Math" w:hAnsi="Cambria Math"/>
                                </w:rPr>
                                <m:t>10</m:t>
                              </m:r>
                            </m:sub>
                          </m:sSub>
                        </m:e>
                        <m:e>
                          <m:sSub>
                            <m:sSubPr>
                              <m:ctrlPr>
                                <w:rPr>
                                  <w:rFonts w:ascii="Cambria Math" w:hAnsi="Cambria Math"/>
                                </w:rPr>
                              </m:ctrlPr>
                            </m:sSubPr>
                            <m:e>
                              <m:r>
                                <w:rPr>
                                  <w:rFonts w:ascii="Cambria Math" w:hAnsi="Cambria Math"/>
                                </w:rPr>
                                <m:t>c</m:t>
                              </m:r>
                            </m:e>
                            <m:sub>
                              <m:r>
                                <m:rPr>
                                  <m:sty m:val="p"/>
                                </m:rPr>
                                <w:rPr>
                                  <w:rFonts w:ascii="Cambria Math" w:hAnsi="Cambria Math"/>
                                </w:rPr>
                                <m:t>11</m:t>
                              </m:r>
                            </m:sub>
                          </m:sSub>
                        </m:e>
                        <m:e>
                          <m:r>
                            <m:rPr>
                              <m:sty m:val="p"/>
                            </m:rPr>
                            <w:rPr>
                              <w:rFonts w:ascii="Cambria Math" w:hAnsi="Cambria Math"/>
                            </w:rPr>
                            <m:t>⋯</m:t>
                          </m:r>
                        </m:e>
                        <m:e>
                          <m:sSub>
                            <m:sSubPr>
                              <m:ctrlPr>
                                <w:rPr>
                                  <w:rFonts w:ascii="Cambria Math" w:hAnsi="Cambria Math"/>
                                </w:rPr>
                              </m:ctrlPr>
                            </m:sSubPr>
                            <m:e>
                              <m:r>
                                <w:rPr>
                                  <w:rFonts w:ascii="Cambria Math" w:hAnsi="Cambria Math"/>
                                </w:rPr>
                                <m:t>c</m:t>
                              </m:r>
                            </m:e>
                            <m:sub>
                              <m:r>
                                <m:rPr>
                                  <m:sty m:val="p"/>
                                </m:rPr>
                                <w:rPr>
                                  <w:rFonts w:ascii="Cambria Math" w:hAnsi="Cambria Math"/>
                                </w:rPr>
                                <m:t>1</m:t>
                              </m:r>
                              <m:r>
                                <w:rPr>
                                  <w:rFonts w:ascii="Cambria Math" w:hAnsi="Cambria Math"/>
                                </w:rPr>
                                <m:t>N</m:t>
                              </m:r>
                            </m:sub>
                          </m:sSub>
                        </m:e>
                      </m:mr>
                      <m:mr>
                        <m:e>
                          <m:r>
                            <m:rPr>
                              <m:sty m:val="p"/>
                            </m:rPr>
                            <w:rPr>
                              <w:rFonts w:ascii="Cambria Math" w:hAnsi="Cambria Math"/>
                            </w:rPr>
                            <m:t>⋮</m:t>
                          </m:r>
                        </m:e>
                        <m:e>
                          <m:r>
                            <m:rPr>
                              <m:sty m:val="p"/>
                            </m:rPr>
                            <w:rPr>
                              <w:rFonts w:ascii="Cambria Math" w:hAnsi="Cambria Math"/>
                            </w:rPr>
                            <m:t>⋮</m:t>
                          </m:r>
                        </m:e>
                        <m:e>
                          <m:r>
                            <m:rPr>
                              <m:sty m:val="p"/>
                            </m:rPr>
                            <w:rPr>
                              <w:rFonts w:ascii="Cambria Math" w:hAnsi="Cambria Math"/>
                            </w:rPr>
                            <m:t>⋱</m:t>
                          </m:r>
                        </m:e>
                        <m:e>
                          <m:r>
                            <m:rPr>
                              <m:sty m:val="p"/>
                            </m:rPr>
                            <w:rPr>
                              <w:rFonts w:ascii="Cambria Math" w:hAnsi="Cambria Math"/>
                            </w:rPr>
                            <m:t>⋮</m:t>
                          </m:r>
                        </m:e>
                      </m:mr>
                      <m:mr>
                        <m:e>
                          <m:sSub>
                            <m:sSubPr>
                              <m:ctrlPr>
                                <w:rPr>
                                  <w:rFonts w:ascii="Cambria Math" w:hAnsi="Cambria Math"/>
                                </w:rPr>
                              </m:ctrlPr>
                            </m:sSubPr>
                            <m:e>
                              <m:r>
                                <w:rPr>
                                  <w:rFonts w:ascii="Cambria Math" w:hAnsi="Cambria Math"/>
                                </w:rPr>
                                <m:t>c</m:t>
                              </m:r>
                            </m:e>
                            <m:sub>
                              <m:r>
                                <w:rPr>
                                  <w:rFonts w:ascii="Cambria Math" w:hAnsi="Cambria Math"/>
                                </w:rPr>
                                <m:t>M</m:t>
                              </m:r>
                              <m:r>
                                <m:rPr>
                                  <m:sty m:val="p"/>
                                </m:rPr>
                                <w:rPr>
                                  <w:rFonts w:ascii="Cambria Math" w:hAnsi="Cambria Math"/>
                                </w:rPr>
                                <m:t>0</m:t>
                              </m:r>
                            </m:sub>
                          </m:sSub>
                        </m:e>
                        <m:e>
                          <m:sSub>
                            <m:sSubPr>
                              <m:ctrlPr>
                                <w:rPr>
                                  <w:rFonts w:ascii="Cambria Math" w:hAnsi="Cambria Math"/>
                                </w:rPr>
                              </m:ctrlPr>
                            </m:sSubPr>
                            <m:e>
                              <m:r>
                                <w:rPr>
                                  <w:rFonts w:ascii="Cambria Math" w:hAnsi="Cambria Math"/>
                                </w:rPr>
                                <m:t>c</m:t>
                              </m:r>
                            </m:e>
                            <m:sub>
                              <m:r>
                                <w:rPr>
                                  <w:rFonts w:ascii="Cambria Math" w:hAnsi="Cambria Math"/>
                                </w:rPr>
                                <m:t>M</m:t>
                              </m:r>
                              <m:r>
                                <m:rPr>
                                  <m:sty m:val="p"/>
                                </m:rPr>
                                <w:rPr>
                                  <w:rFonts w:ascii="Cambria Math" w:hAnsi="Cambria Math"/>
                                </w:rPr>
                                <m:t>1</m:t>
                              </m:r>
                            </m:sub>
                          </m:sSub>
                        </m:e>
                        <m:e>
                          <m:r>
                            <m:rPr>
                              <m:sty m:val="p"/>
                            </m:rPr>
                            <w:rPr>
                              <w:rFonts w:ascii="Cambria Math" w:hAnsi="Cambria Math"/>
                            </w:rPr>
                            <m:t>⋯</m:t>
                          </m:r>
                        </m:e>
                        <m:e>
                          <m:sSub>
                            <m:sSubPr>
                              <m:ctrlPr>
                                <w:rPr>
                                  <w:rFonts w:ascii="Cambria Math" w:hAnsi="Cambria Math"/>
                                </w:rPr>
                              </m:ctrlPr>
                            </m:sSubPr>
                            <m:e>
                              <m:r>
                                <w:rPr>
                                  <w:rFonts w:ascii="Cambria Math" w:hAnsi="Cambria Math"/>
                                </w:rPr>
                                <m:t>c</m:t>
                              </m:r>
                            </m:e>
                            <m:sub>
                              <m:r>
                                <w:rPr>
                                  <w:rFonts w:ascii="Cambria Math" w:hAnsi="Cambria Math"/>
                                </w:rPr>
                                <m:t>MN</m:t>
                              </m:r>
                            </m:sub>
                          </m:sSub>
                        </m:e>
                      </m:mr>
                    </m:m>
                  </m:e>
                </m:d>
              </m:oMath>
            </m:oMathPara>
          </w:p>
        </w:tc>
        <w:tc>
          <w:tcPr>
            <w:tcW w:w="567" w:type="dxa"/>
            <w:vAlign w:val="center"/>
          </w:tcPr>
          <w:p w14:paraId="6CFC735C" w14:textId="6D7860E1" w:rsidR="00132A3D" w:rsidRPr="00132A3D" w:rsidRDefault="00132A3D" w:rsidP="00132A3D">
            <w:pPr>
              <w:pStyle w:val="Equation"/>
            </w:pPr>
            <w:r w:rsidRPr="00132A3D">
              <w:t>(</w:t>
            </w:r>
            <w:proofErr w:type="spellStart"/>
            <w:r w:rsidRPr="00132A3D">
              <w:t>A.4</w:t>
            </w:r>
            <w:proofErr w:type="spellEnd"/>
            <w:r w:rsidRPr="00132A3D">
              <w:t>)</w:t>
            </w:r>
          </w:p>
        </w:tc>
      </w:tr>
    </w:tbl>
    <w:p w14:paraId="568F99B3" w14:textId="512F6AC7" w:rsidR="007C5962" w:rsidRDefault="007C5962" w:rsidP="00DF75B0">
      <w:pPr>
        <w:pStyle w:val="21"/>
        <w:numPr>
          <w:ilvl w:val="0"/>
          <w:numId w:val="0"/>
        </w:numPr>
      </w:pPr>
      <w:proofErr w:type="spellStart"/>
      <w:r>
        <w:rPr>
          <w:rFonts w:hint="eastAsia"/>
        </w:rPr>
        <w:t>A</w:t>
      </w:r>
      <w:r>
        <w:t>.2</w:t>
      </w:r>
      <w:proofErr w:type="spellEnd"/>
      <w:r>
        <w:t xml:space="preserve"> </w:t>
      </w:r>
      <w:r w:rsidR="00DF75B0">
        <w:t>Height cloud map</w:t>
      </w:r>
    </w:p>
    <w:p w14:paraId="5C30A73B" w14:textId="06469C91" w:rsidR="00DF75B0" w:rsidRDefault="00DF75B0" w:rsidP="007C5962">
      <w:pPr>
        <w:ind w:firstLine="360"/>
        <w:rPr>
          <w:noProof/>
          <w:szCs w:val="22"/>
        </w:rPr>
      </w:pPr>
      <w:r w:rsidRPr="00DF75B0">
        <w:rPr>
          <w:noProof/>
          <w:szCs w:val="22"/>
        </w:rPr>
        <w:t xml:space="preserve">The </w:t>
      </w:r>
      <w:r>
        <w:rPr>
          <w:rFonts w:hint="eastAsia"/>
          <w:noProof/>
          <w:szCs w:val="22"/>
        </w:rPr>
        <w:t>making</w:t>
      </w:r>
      <w:r w:rsidRPr="00DF75B0">
        <w:rPr>
          <w:noProof/>
          <w:szCs w:val="22"/>
        </w:rPr>
        <w:t xml:space="preserve"> of the </w:t>
      </w:r>
      <w:r>
        <w:rPr>
          <w:noProof/>
          <w:szCs w:val="22"/>
        </w:rPr>
        <w:t>height</w:t>
      </w:r>
      <w:r w:rsidRPr="00DF75B0">
        <w:rPr>
          <w:noProof/>
          <w:szCs w:val="22"/>
        </w:rPr>
        <w:t xml:space="preserve"> cloud map follows the same six steps as the curvature cloud map, as described in </w:t>
      </w:r>
      <w:r w:rsidR="00B43E48">
        <w:rPr>
          <w:noProof/>
          <w:szCs w:val="22"/>
        </w:rPr>
        <w:t>S</w:t>
      </w:r>
      <w:r>
        <w:rPr>
          <w:noProof/>
          <w:szCs w:val="22"/>
        </w:rPr>
        <w:t>ubsection</w:t>
      </w:r>
      <w:r w:rsidRPr="00DF75B0">
        <w:rPr>
          <w:noProof/>
          <w:szCs w:val="22"/>
        </w:rPr>
        <w:t xml:space="preserve"> A.1. However, there are two notable </w:t>
      </w:r>
      <w:r>
        <w:rPr>
          <w:noProof/>
          <w:szCs w:val="22"/>
        </w:rPr>
        <w:t>differences</w:t>
      </w:r>
      <w:r w:rsidRPr="00DF75B0">
        <w:rPr>
          <w:noProof/>
          <w:szCs w:val="22"/>
        </w:rPr>
        <w:t xml:space="preserve">. Firstly, in step (2) of the </w:t>
      </w:r>
      <w:r>
        <w:rPr>
          <w:noProof/>
          <w:szCs w:val="22"/>
        </w:rPr>
        <w:t>height</w:t>
      </w:r>
      <w:r w:rsidRPr="00DF75B0">
        <w:rPr>
          <w:noProof/>
          <w:szCs w:val="22"/>
        </w:rPr>
        <w:t xml:space="preserve"> cloud map production, instead of calculating the curvature of the </w:t>
      </w:r>
      <w:r w:rsidR="00720241" w:rsidRPr="0000352A">
        <w:rPr>
          <w:i/>
          <w:iCs/>
          <w:noProof/>
          <w:szCs w:val="22"/>
        </w:rPr>
        <w:t>M</w:t>
      </w:r>
      <w:r w:rsidR="00720241" w:rsidRPr="0000352A">
        <w:rPr>
          <w:noProof/>
          <w:szCs w:val="22"/>
        </w:rPr>
        <w:t xml:space="preserve"> × </w:t>
      </w:r>
      <w:r w:rsidR="00720241" w:rsidRPr="0000352A">
        <w:rPr>
          <w:i/>
          <w:iCs/>
          <w:noProof/>
          <w:szCs w:val="22"/>
        </w:rPr>
        <w:t>N</w:t>
      </w:r>
      <w:r w:rsidR="00720241" w:rsidRPr="0000352A">
        <w:rPr>
          <w:noProof/>
          <w:szCs w:val="22"/>
        </w:rPr>
        <w:t xml:space="preserve"> </w:t>
      </w:r>
      <w:r w:rsidRPr="00DF75B0">
        <w:rPr>
          <w:noProof/>
          <w:szCs w:val="22"/>
        </w:rPr>
        <w:t xml:space="preserve"> architectural </w:t>
      </w:r>
      <w:r w:rsidR="00B62108">
        <w:rPr>
          <w:noProof/>
          <w:szCs w:val="22"/>
        </w:rPr>
        <w:t>free-form</w:t>
      </w:r>
      <w:r w:rsidRPr="00DF75B0">
        <w:rPr>
          <w:noProof/>
          <w:szCs w:val="22"/>
        </w:rPr>
        <w:t xml:space="preserve"> </w:t>
      </w:r>
      <w:r w:rsidR="008571CF">
        <w:rPr>
          <w:rFonts w:hint="eastAsia"/>
          <w:noProof/>
          <w:szCs w:val="22"/>
        </w:rPr>
        <w:t>sub</w:t>
      </w:r>
      <w:r w:rsidRPr="00DF75B0">
        <w:rPr>
          <w:noProof/>
          <w:szCs w:val="22"/>
        </w:rPr>
        <w:t xml:space="preserve">surfaces, the geometric center of each </w:t>
      </w:r>
      <w:r w:rsidR="008571CF">
        <w:rPr>
          <w:noProof/>
          <w:szCs w:val="22"/>
        </w:rPr>
        <w:t>sub</w:t>
      </w:r>
      <w:r w:rsidRPr="00DF75B0">
        <w:rPr>
          <w:noProof/>
          <w:szCs w:val="22"/>
        </w:rPr>
        <w:t xml:space="preserve">surface is </w:t>
      </w:r>
      <w:r w:rsidRPr="000906ED">
        <w:rPr>
          <w:noProof/>
          <w:szCs w:val="22"/>
        </w:rPr>
        <w:t>determined. From this center, the z-coordinate</w:t>
      </w:r>
      <w:r w:rsidR="0043047D" w:rsidRPr="000906ED">
        <w:rPr>
          <w:noProof/>
          <w:szCs w:val="22"/>
        </w:rPr>
        <w:t xml:space="preserve"> </w:t>
      </w:r>
      <m:oMath>
        <m:sSub>
          <m:sSubPr>
            <m:ctrlPr>
              <w:rPr>
                <w:rFonts w:ascii="Cambria Math" w:hAnsi="Cambria Math"/>
                <w:i/>
                <w:noProof/>
              </w:rPr>
            </m:ctrlPr>
          </m:sSubPr>
          <m:e>
            <m:r>
              <m:rPr>
                <m:sty m:val="p"/>
              </m:rPr>
              <w:rPr>
                <w:rFonts w:ascii="Cambria Math" w:hAnsi="Cambria Math"/>
                <w:noProof/>
                <w:szCs w:val="22"/>
              </w:rPr>
              <m:t>z</m:t>
            </m:r>
            <m:ctrlPr>
              <w:rPr>
                <w:rFonts w:ascii="Cambria Math" w:hAnsi="Cambria Math"/>
                <w:noProof/>
                <w:szCs w:val="22"/>
              </w:rPr>
            </m:ctrlPr>
          </m:e>
          <m:sub>
            <m:r>
              <m:rPr>
                <m:sty m:val="p"/>
              </m:rPr>
              <w:rPr>
                <w:rFonts w:ascii="Cambria Math" w:hAnsi="Cambria Math"/>
                <w:noProof/>
                <w:szCs w:val="22"/>
              </w:rPr>
              <m:t>ij</m:t>
            </m:r>
          </m:sub>
        </m:sSub>
      </m:oMath>
      <w:r w:rsidRPr="000906ED">
        <w:rPr>
          <w:noProof/>
          <w:szCs w:val="22"/>
        </w:rPr>
        <w:t xml:space="preserve"> is extracted and represented as shown in </w:t>
      </w:r>
      <w:r w:rsidRPr="00CE461A">
        <w:rPr>
          <w:noProof/>
          <w:color w:val="00B0F0"/>
          <w:szCs w:val="22"/>
        </w:rPr>
        <w:t>Eq</w:t>
      </w:r>
      <w:r w:rsidR="00327FCB" w:rsidRPr="00CE461A">
        <w:rPr>
          <w:noProof/>
          <w:color w:val="00B0F0"/>
          <w:szCs w:val="22"/>
        </w:rPr>
        <w:t>.</w:t>
      </w:r>
      <w:r w:rsidRPr="00CE461A">
        <w:rPr>
          <w:noProof/>
          <w:color w:val="00B0F0"/>
          <w:szCs w:val="22"/>
        </w:rPr>
        <w:t xml:space="preserve"> (A.5)</w:t>
      </w:r>
      <w:r w:rsidRPr="000906ED">
        <w:rPr>
          <w:noProof/>
          <w:szCs w:val="22"/>
        </w:rPr>
        <w:t>. Here,</w:t>
      </w:r>
      <w:r w:rsidR="00EC675B" w:rsidRPr="0036308A">
        <w:rPr>
          <w:noProof/>
          <w:szCs w:val="22"/>
        </w:rPr>
        <w:t xml:space="preserve"> </w:t>
      </w:r>
      <m:oMath>
        <m:r>
          <m:rPr>
            <m:sty m:val="p"/>
          </m:rPr>
          <w:rPr>
            <w:rFonts w:ascii="Cambria Math" w:hAnsi="Cambria Math"/>
            <w:noProof/>
            <w:szCs w:val="22"/>
          </w:rPr>
          <m:t>i</m:t>
        </m:r>
        <m:r>
          <m:rPr>
            <m:sty m:val="p"/>
          </m:rPr>
          <w:rPr>
            <w:rFonts w:ascii="Cambria Math" w:hAnsi="Cambria Math" w:hint="eastAsia"/>
            <w:noProof/>
            <w:szCs w:val="22"/>
          </w:rPr>
          <m:t>∈</m:t>
        </m:r>
        <m:d>
          <m:dPr>
            <m:begChr m:val="["/>
            <m:endChr m:val="]"/>
            <m:ctrlPr>
              <w:rPr>
                <w:rFonts w:ascii="Cambria Math" w:hAnsi="Cambria Math"/>
                <w:noProof/>
              </w:rPr>
            </m:ctrlPr>
          </m:dPr>
          <m:e>
            <m:r>
              <m:rPr>
                <m:sty m:val="p"/>
              </m:rPr>
              <w:rPr>
                <w:rFonts w:ascii="Cambria Math" w:hAnsi="Cambria Math"/>
                <w:noProof/>
                <w:szCs w:val="22"/>
              </w:rPr>
              <m:t>1, M</m:t>
            </m:r>
            <m:ctrlPr>
              <w:rPr>
                <w:rFonts w:ascii="Cambria Math" w:hAnsi="Cambria Math"/>
                <w:i/>
                <w:noProof/>
              </w:rPr>
            </m:ctrlPr>
          </m:e>
        </m:d>
      </m:oMath>
      <w:r w:rsidR="00EC675B" w:rsidRPr="0036308A">
        <w:rPr>
          <w:noProof/>
          <w:szCs w:val="22"/>
        </w:rPr>
        <w:t xml:space="preserve"> and </w:t>
      </w:r>
      <m:oMath>
        <m:r>
          <m:rPr>
            <m:sty m:val="p"/>
          </m:rPr>
          <w:rPr>
            <w:rFonts w:ascii="Cambria Math" w:hAnsi="Cambria Math"/>
            <w:noProof/>
            <w:szCs w:val="22"/>
          </w:rPr>
          <m:t>j</m:t>
        </m:r>
        <m:r>
          <m:rPr>
            <m:sty m:val="p"/>
          </m:rPr>
          <w:rPr>
            <w:rFonts w:ascii="Cambria Math" w:hAnsi="Cambria Math" w:hint="eastAsia"/>
            <w:noProof/>
            <w:szCs w:val="22"/>
          </w:rPr>
          <m:t>∈</m:t>
        </m:r>
        <m:d>
          <m:dPr>
            <m:begChr m:val="["/>
            <m:endChr m:val="]"/>
            <m:ctrlPr>
              <w:rPr>
                <w:rFonts w:ascii="Cambria Math" w:hAnsi="Cambria Math"/>
                <w:noProof/>
              </w:rPr>
            </m:ctrlPr>
          </m:dPr>
          <m:e>
            <m:r>
              <m:rPr>
                <m:sty m:val="p"/>
              </m:rPr>
              <w:rPr>
                <w:rFonts w:ascii="Cambria Math" w:hAnsi="Cambria Math"/>
                <w:noProof/>
                <w:szCs w:val="22"/>
              </w:rPr>
              <m:t>1, N</m:t>
            </m:r>
            <m:ctrlPr>
              <w:rPr>
                <w:rFonts w:ascii="Cambria Math" w:hAnsi="Cambria Math"/>
                <w:i/>
                <w:noProof/>
              </w:rPr>
            </m:ctrlPr>
          </m:e>
        </m:d>
      </m:oMath>
      <w:r w:rsidR="00EC675B">
        <w:rPr>
          <w:noProof/>
          <w:szCs w:val="22"/>
        </w:rPr>
        <w:t>.</w:t>
      </w:r>
      <w:r w:rsidR="0043047D" w:rsidRPr="000906ED">
        <w:rPr>
          <w:noProof/>
          <w:szCs w:val="22"/>
        </w:rPr>
        <w:t xml:space="preserve"> </w:t>
      </w:r>
      <w:r w:rsidR="00715D4C" w:rsidRPr="000906ED">
        <w:rPr>
          <w:noProof/>
          <w:szCs w:val="22"/>
        </w:rPr>
        <w:t xml:space="preserve">Furthermore, due to the relatively continuous nature of the numerical values in the </w:t>
      </w:r>
      <w:r w:rsidR="00715D4C" w:rsidRPr="000906ED">
        <w:rPr>
          <w:rFonts w:hint="eastAsia"/>
          <w:noProof/>
          <w:szCs w:val="22"/>
        </w:rPr>
        <w:t>height</w:t>
      </w:r>
      <w:r w:rsidR="00715D4C" w:rsidRPr="00715D4C">
        <w:rPr>
          <w:noProof/>
          <w:szCs w:val="22"/>
        </w:rPr>
        <w:t xml:space="preserve"> cloud map, there is no need to partition the </w:t>
      </w:r>
      <w:r w:rsidR="00C5415C">
        <w:rPr>
          <w:noProof/>
          <w:szCs w:val="22"/>
        </w:rPr>
        <w:t>primary</w:t>
      </w:r>
      <w:r w:rsidR="00715D4C" w:rsidRPr="00715D4C">
        <w:rPr>
          <w:noProof/>
          <w:szCs w:val="22"/>
        </w:rPr>
        <w:t xml:space="preserve"> colors. Instead, they can be seamlessly blended to create a gradient color spectrum.</w:t>
      </w:r>
      <w:r w:rsidR="00715D4C">
        <w:rPr>
          <w:noProof/>
          <w:szCs w:val="22"/>
        </w:rPr>
        <w:t xml:space="preserve"> </w:t>
      </w:r>
      <w:r w:rsidR="00715D4C" w:rsidRPr="00715D4C">
        <w:rPr>
          <w:noProof/>
          <w:szCs w:val="22"/>
        </w:rPr>
        <w:t xml:space="preserve">Finally, </w:t>
      </w:r>
      <w:r w:rsidR="00622099">
        <w:rPr>
          <w:noProof/>
          <w:szCs w:val="22"/>
        </w:rPr>
        <w:t>r</w:t>
      </w:r>
      <w:r w:rsidR="00622099" w:rsidRPr="00622099">
        <w:rPr>
          <w:noProof/>
          <w:szCs w:val="22"/>
        </w:rPr>
        <w:t xml:space="preserve">eplace the maximum principal curvature </w:t>
      </w:r>
      <m:oMath>
        <m:sSub>
          <m:sSubPr>
            <m:ctrlPr>
              <w:rPr>
                <w:rFonts w:ascii="Cambria Math" w:hAnsi="Cambria Math"/>
                <w:i/>
                <w:noProof/>
                <w:szCs w:val="22"/>
              </w:rPr>
            </m:ctrlPr>
          </m:sSubPr>
          <m:e>
            <m:r>
              <w:rPr>
                <w:rFonts w:ascii="Cambria Math" w:hAnsi="Cambria Math"/>
                <w:noProof/>
                <w:szCs w:val="22"/>
              </w:rPr>
              <m:t>k</m:t>
            </m:r>
          </m:e>
          <m:sub>
            <m:r>
              <m:rPr>
                <m:nor/>
              </m:rPr>
              <w:rPr>
                <w:rFonts w:ascii="Cambria Math" w:hAnsi="Cambria Math"/>
                <w:noProof/>
                <w:szCs w:val="22"/>
              </w:rPr>
              <m:t>max</m:t>
            </m:r>
          </m:sub>
        </m:sSub>
      </m:oMath>
      <w:r w:rsidR="00622099" w:rsidRPr="00622099">
        <w:rPr>
          <w:noProof/>
          <w:szCs w:val="22"/>
        </w:rPr>
        <w:t xml:space="preserve"> in </w:t>
      </w:r>
      <w:r w:rsidR="00622099">
        <w:rPr>
          <w:noProof/>
          <w:szCs w:val="22"/>
        </w:rPr>
        <w:t xml:space="preserve">Subsection </w:t>
      </w:r>
      <w:r w:rsidR="00622099" w:rsidRPr="00622099">
        <w:rPr>
          <w:noProof/>
          <w:szCs w:val="22"/>
        </w:rPr>
        <w:t xml:space="preserve">A.1 with </w:t>
      </w:r>
      <m:oMath>
        <m:sSub>
          <m:sSubPr>
            <m:ctrlPr>
              <w:rPr>
                <w:rFonts w:ascii="Cambria Math" w:hAnsi="Cambria Math"/>
                <w:i/>
                <w:noProof/>
                <w:szCs w:val="22"/>
              </w:rPr>
            </m:ctrlPr>
          </m:sSubPr>
          <m:e>
            <m:r>
              <w:rPr>
                <w:rFonts w:ascii="Cambria Math" w:hAnsi="Cambria Math"/>
                <w:noProof/>
                <w:szCs w:val="22"/>
              </w:rPr>
              <m:t>Z</m:t>
            </m:r>
          </m:e>
          <m:sub>
            <m:r>
              <m:rPr>
                <m:nor/>
              </m:rPr>
              <w:rPr>
                <w:rFonts w:ascii="Cambria Math" w:hAnsi="Cambria Math"/>
                <w:noProof/>
                <w:szCs w:val="22"/>
              </w:rPr>
              <m:t>sub</m:t>
            </m:r>
          </m:sub>
        </m:sSub>
      </m:oMath>
      <w:r w:rsidR="00715D4C" w:rsidRPr="00715D4C">
        <w:rPr>
          <w:noProof/>
          <w:szCs w:val="22"/>
        </w:rPr>
        <w:t xml:space="preserve">, </w:t>
      </w:r>
      <w:r w:rsidR="00622099" w:rsidRPr="00622099">
        <w:rPr>
          <w:noProof/>
          <w:szCs w:val="22"/>
        </w:rPr>
        <w:t xml:space="preserve">and follow the remaining steps outlined in </w:t>
      </w:r>
      <w:r w:rsidR="00622099">
        <w:rPr>
          <w:noProof/>
          <w:szCs w:val="22"/>
        </w:rPr>
        <w:t>Subsection</w:t>
      </w:r>
      <w:r w:rsidR="00622099" w:rsidRPr="00622099">
        <w:rPr>
          <w:noProof/>
          <w:szCs w:val="22"/>
        </w:rPr>
        <w:t xml:space="preserve"> A.1 to create the </w:t>
      </w:r>
      <w:r w:rsidR="00622099">
        <w:rPr>
          <w:noProof/>
          <w:szCs w:val="22"/>
        </w:rPr>
        <w:t>height cloud</w:t>
      </w:r>
      <w:r w:rsidR="00622099" w:rsidRPr="00622099">
        <w:rPr>
          <w:noProof/>
          <w:szCs w:val="22"/>
        </w:rPr>
        <w:t xml:space="preserve"> map.</w:t>
      </w:r>
    </w:p>
    <w:tbl>
      <w:tblPr>
        <w:tblStyle w:val="a5"/>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9"/>
        <w:gridCol w:w="7228"/>
        <w:gridCol w:w="730"/>
      </w:tblGrid>
      <w:tr w:rsidR="00132A3D" w:rsidRPr="00132A3D" w14:paraId="1AF64E85" w14:textId="77777777" w:rsidTr="00126D98">
        <w:tc>
          <w:tcPr>
            <w:tcW w:w="704" w:type="dxa"/>
            <w:vAlign w:val="center"/>
          </w:tcPr>
          <w:p w14:paraId="06BF3ABA" w14:textId="77777777" w:rsidR="00132A3D" w:rsidRPr="00132A3D" w:rsidRDefault="00132A3D" w:rsidP="00132A3D">
            <w:pPr>
              <w:pStyle w:val="Equation"/>
            </w:pPr>
          </w:p>
        </w:tc>
        <w:tc>
          <w:tcPr>
            <w:tcW w:w="7376" w:type="dxa"/>
            <w:vAlign w:val="center"/>
          </w:tcPr>
          <w:p w14:paraId="713CB621" w14:textId="6873F247" w:rsidR="00132A3D" w:rsidRPr="00132A3D" w:rsidRDefault="00000000" w:rsidP="00132A3D">
            <w:pPr>
              <w:pStyle w:val="Equation"/>
            </w:pPr>
            <m:oMathPara>
              <m:oMath>
                <m:sSub>
                  <m:sSubPr>
                    <m:ctrlPr>
                      <w:rPr>
                        <w:rFonts w:ascii="Cambria Math" w:hAnsi="Cambria Math"/>
                      </w:rPr>
                    </m:ctrlPr>
                  </m:sSubPr>
                  <m:e>
                    <m:r>
                      <w:rPr>
                        <w:rFonts w:ascii="Cambria Math" w:hAnsi="Cambria Math"/>
                      </w:rPr>
                      <m:t>Z</m:t>
                    </m:r>
                  </m:e>
                  <m:sub>
                    <m:r>
                      <m:rPr>
                        <m:nor/>
                      </m:rPr>
                      <m:t>sub</m:t>
                    </m:r>
                  </m:sub>
                </m:sSub>
                <m:r>
                  <m:rPr>
                    <m:sty m:val="p"/>
                  </m:rPr>
                  <w:rPr>
                    <w:rFonts w:ascii="Cambria Math" w:hAnsi="Cambria Math"/>
                  </w:rPr>
                  <m:t>=</m:t>
                </m:r>
                <m:d>
                  <m:dPr>
                    <m:begChr m:val="["/>
                    <m:endChr m:val="]"/>
                    <m:ctrlPr>
                      <w:rPr>
                        <w:rFonts w:ascii="Cambria Math" w:hAnsi="Cambria Math"/>
                      </w:rPr>
                    </m:ctrlPr>
                  </m:dPr>
                  <m:e>
                    <m:m>
                      <m:mPr>
                        <m:mcs>
                          <m:mc>
                            <m:mcPr>
                              <m:count m:val="4"/>
                              <m:mcJc m:val="center"/>
                            </m:mcPr>
                          </m:mc>
                        </m:mcs>
                        <m:ctrlPr>
                          <w:rPr>
                            <w:rFonts w:ascii="Cambria Math" w:hAnsi="Cambria Math"/>
                          </w:rPr>
                        </m:ctrlPr>
                      </m:mPr>
                      <m:mr>
                        <m:e>
                          <m:sSub>
                            <m:sSubPr>
                              <m:ctrlPr>
                                <w:rPr>
                                  <w:rFonts w:ascii="Cambria Math" w:hAnsi="Cambria Math"/>
                                </w:rPr>
                              </m:ctrlPr>
                            </m:sSubPr>
                            <m:e>
                              <m:r>
                                <w:rPr>
                                  <w:rFonts w:ascii="Cambria Math" w:hAnsi="Cambria Math"/>
                                </w:rPr>
                                <m:t>z</m:t>
                              </m:r>
                            </m:e>
                            <m:sub>
                              <m:r>
                                <m:rPr>
                                  <m:sty m:val="p"/>
                                </m:rPr>
                                <w:rPr>
                                  <w:rFonts w:ascii="Cambria Math" w:hAnsi="Cambria Math"/>
                                </w:rPr>
                                <m:t>00</m:t>
                              </m:r>
                            </m:sub>
                          </m:sSub>
                        </m:e>
                        <m:e>
                          <m:sSub>
                            <m:sSubPr>
                              <m:ctrlPr>
                                <w:rPr>
                                  <w:rFonts w:ascii="Cambria Math" w:hAnsi="Cambria Math"/>
                                </w:rPr>
                              </m:ctrlPr>
                            </m:sSubPr>
                            <m:e>
                              <m:r>
                                <w:rPr>
                                  <w:rFonts w:ascii="Cambria Math" w:hAnsi="Cambria Math"/>
                                </w:rPr>
                                <m:t>z</m:t>
                              </m:r>
                            </m:e>
                            <m:sub>
                              <m:r>
                                <m:rPr>
                                  <m:sty m:val="p"/>
                                </m:rPr>
                                <w:rPr>
                                  <w:rFonts w:ascii="Cambria Math" w:hAnsi="Cambria Math"/>
                                </w:rPr>
                                <m:t>01</m:t>
                              </m:r>
                            </m:sub>
                          </m:sSub>
                        </m:e>
                        <m:e>
                          <m:r>
                            <m:rPr>
                              <m:sty m:val="p"/>
                            </m:rPr>
                            <w:rPr>
                              <w:rFonts w:ascii="Cambria Math" w:hAnsi="Cambria Math"/>
                            </w:rPr>
                            <m:t>⋯</m:t>
                          </m:r>
                        </m:e>
                        <m:e>
                          <m:sSub>
                            <m:sSubPr>
                              <m:ctrlPr>
                                <w:rPr>
                                  <w:rFonts w:ascii="Cambria Math" w:hAnsi="Cambria Math"/>
                                </w:rPr>
                              </m:ctrlPr>
                            </m:sSubPr>
                            <m:e>
                              <m:r>
                                <w:rPr>
                                  <w:rFonts w:ascii="Cambria Math" w:hAnsi="Cambria Math"/>
                                </w:rPr>
                                <m:t>z</m:t>
                              </m:r>
                            </m:e>
                            <m:sub>
                              <m:r>
                                <m:rPr>
                                  <m:sty m:val="p"/>
                                </m:rPr>
                                <w:rPr>
                                  <w:rFonts w:ascii="Cambria Math" w:hAnsi="Cambria Math"/>
                                </w:rPr>
                                <m:t>0</m:t>
                              </m:r>
                              <m:r>
                                <w:rPr>
                                  <w:rFonts w:ascii="Cambria Math" w:hAnsi="Cambria Math"/>
                                </w:rPr>
                                <m:t>N</m:t>
                              </m:r>
                            </m:sub>
                          </m:sSub>
                        </m:e>
                      </m:mr>
                      <m:mr>
                        <m:e>
                          <m:sSub>
                            <m:sSubPr>
                              <m:ctrlPr>
                                <w:rPr>
                                  <w:rFonts w:ascii="Cambria Math" w:hAnsi="Cambria Math"/>
                                </w:rPr>
                              </m:ctrlPr>
                            </m:sSubPr>
                            <m:e>
                              <m:r>
                                <w:rPr>
                                  <w:rFonts w:ascii="Cambria Math" w:hAnsi="Cambria Math"/>
                                </w:rPr>
                                <m:t>z</m:t>
                              </m:r>
                            </m:e>
                            <m:sub>
                              <m:r>
                                <m:rPr>
                                  <m:sty m:val="p"/>
                                </m:rPr>
                                <w:rPr>
                                  <w:rFonts w:ascii="Cambria Math" w:hAnsi="Cambria Math"/>
                                </w:rPr>
                                <m:t>10</m:t>
                              </m:r>
                            </m:sub>
                          </m:sSub>
                        </m:e>
                        <m:e>
                          <m:sSub>
                            <m:sSubPr>
                              <m:ctrlPr>
                                <w:rPr>
                                  <w:rFonts w:ascii="Cambria Math" w:hAnsi="Cambria Math"/>
                                </w:rPr>
                              </m:ctrlPr>
                            </m:sSubPr>
                            <m:e>
                              <m:r>
                                <w:rPr>
                                  <w:rFonts w:ascii="Cambria Math" w:hAnsi="Cambria Math"/>
                                </w:rPr>
                                <m:t>z</m:t>
                              </m:r>
                            </m:e>
                            <m:sub>
                              <m:r>
                                <m:rPr>
                                  <m:sty m:val="p"/>
                                </m:rPr>
                                <w:rPr>
                                  <w:rFonts w:ascii="Cambria Math" w:hAnsi="Cambria Math"/>
                                </w:rPr>
                                <m:t>11</m:t>
                              </m:r>
                            </m:sub>
                          </m:sSub>
                        </m:e>
                        <m:e>
                          <m:r>
                            <m:rPr>
                              <m:sty m:val="p"/>
                            </m:rPr>
                            <w:rPr>
                              <w:rFonts w:ascii="Cambria Math" w:hAnsi="Cambria Math"/>
                            </w:rPr>
                            <m:t>⋯</m:t>
                          </m:r>
                        </m:e>
                        <m:e>
                          <m:sSub>
                            <m:sSubPr>
                              <m:ctrlPr>
                                <w:rPr>
                                  <w:rFonts w:ascii="Cambria Math" w:hAnsi="Cambria Math"/>
                                </w:rPr>
                              </m:ctrlPr>
                            </m:sSubPr>
                            <m:e>
                              <m:r>
                                <w:rPr>
                                  <w:rFonts w:ascii="Cambria Math" w:hAnsi="Cambria Math"/>
                                </w:rPr>
                                <m:t>z</m:t>
                              </m:r>
                            </m:e>
                            <m:sub>
                              <m:r>
                                <m:rPr>
                                  <m:sty m:val="p"/>
                                </m:rPr>
                                <w:rPr>
                                  <w:rFonts w:ascii="Cambria Math" w:hAnsi="Cambria Math"/>
                                </w:rPr>
                                <m:t>1</m:t>
                              </m:r>
                              <m:r>
                                <w:rPr>
                                  <w:rFonts w:ascii="Cambria Math" w:hAnsi="Cambria Math"/>
                                </w:rPr>
                                <m:t>N</m:t>
                              </m:r>
                            </m:sub>
                          </m:sSub>
                        </m:e>
                      </m:mr>
                      <m:mr>
                        <m:e>
                          <m:r>
                            <m:rPr>
                              <m:sty m:val="p"/>
                            </m:rPr>
                            <w:rPr>
                              <w:rFonts w:ascii="Cambria Math" w:hAnsi="Cambria Math"/>
                            </w:rPr>
                            <m:t>⋮</m:t>
                          </m:r>
                        </m:e>
                        <m:e>
                          <m:r>
                            <m:rPr>
                              <m:sty m:val="p"/>
                            </m:rPr>
                            <w:rPr>
                              <w:rFonts w:ascii="Cambria Math" w:hAnsi="Cambria Math"/>
                            </w:rPr>
                            <m:t>⋮</m:t>
                          </m:r>
                        </m:e>
                        <m:e>
                          <m:r>
                            <m:rPr>
                              <m:sty m:val="p"/>
                            </m:rPr>
                            <w:rPr>
                              <w:rFonts w:ascii="Cambria Math" w:hAnsi="Cambria Math"/>
                            </w:rPr>
                            <m:t>⋱</m:t>
                          </m:r>
                        </m:e>
                        <m:e>
                          <m:r>
                            <m:rPr>
                              <m:sty m:val="p"/>
                            </m:rPr>
                            <w:rPr>
                              <w:rFonts w:ascii="Cambria Math" w:hAnsi="Cambria Math"/>
                            </w:rPr>
                            <m:t>⋮</m:t>
                          </m:r>
                        </m:e>
                      </m:mr>
                      <m:mr>
                        <m:e>
                          <m:sSub>
                            <m:sSubPr>
                              <m:ctrlPr>
                                <w:rPr>
                                  <w:rFonts w:ascii="Cambria Math" w:hAnsi="Cambria Math"/>
                                </w:rPr>
                              </m:ctrlPr>
                            </m:sSubPr>
                            <m:e>
                              <m:r>
                                <w:rPr>
                                  <w:rFonts w:ascii="Cambria Math" w:hAnsi="Cambria Math"/>
                                </w:rPr>
                                <m:t>z</m:t>
                              </m:r>
                            </m:e>
                            <m:sub>
                              <m:r>
                                <w:rPr>
                                  <w:rFonts w:ascii="Cambria Math" w:hAnsi="Cambria Math"/>
                                </w:rPr>
                                <m:t>M</m:t>
                              </m:r>
                              <m:r>
                                <m:rPr>
                                  <m:sty m:val="p"/>
                                </m:rPr>
                                <w:rPr>
                                  <w:rFonts w:ascii="Cambria Math" w:hAnsi="Cambria Math"/>
                                </w:rPr>
                                <m:t>0</m:t>
                              </m:r>
                            </m:sub>
                          </m:sSub>
                        </m:e>
                        <m:e>
                          <m:sSub>
                            <m:sSubPr>
                              <m:ctrlPr>
                                <w:rPr>
                                  <w:rFonts w:ascii="Cambria Math" w:hAnsi="Cambria Math"/>
                                </w:rPr>
                              </m:ctrlPr>
                            </m:sSubPr>
                            <m:e>
                              <m:r>
                                <w:rPr>
                                  <w:rFonts w:ascii="Cambria Math" w:hAnsi="Cambria Math"/>
                                </w:rPr>
                                <m:t>z</m:t>
                              </m:r>
                            </m:e>
                            <m:sub>
                              <m:r>
                                <w:rPr>
                                  <w:rFonts w:ascii="Cambria Math" w:hAnsi="Cambria Math"/>
                                </w:rPr>
                                <m:t>M</m:t>
                              </m:r>
                              <m:r>
                                <m:rPr>
                                  <m:sty m:val="p"/>
                                </m:rPr>
                                <w:rPr>
                                  <w:rFonts w:ascii="Cambria Math" w:hAnsi="Cambria Math"/>
                                </w:rPr>
                                <m:t>1</m:t>
                              </m:r>
                            </m:sub>
                          </m:sSub>
                        </m:e>
                        <m:e>
                          <m:r>
                            <m:rPr>
                              <m:sty m:val="p"/>
                            </m:rPr>
                            <w:rPr>
                              <w:rFonts w:ascii="Cambria Math" w:hAnsi="Cambria Math"/>
                            </w:rPr>
                            <m:t>⋯</m:t>
                          </m:r>
                        </m:e>
                        <m:e>
                          <m:sSub>
                            <m:sSubPr>
                              <m:ctrlPr>
                                <w:rPr>
                                  <w:rFonts w:ascii="Cambria Math" w:hAnsi="Cambria Math"/>
                                </w:rPr>
                              </m:ctrlPr>
                            </m:sSubPr>
                            <m:e>
                              <m:r>
                                <w:rPr>
                                  <w:rFonts w:ascii="Cambria Math" w:hAnsi="Cambria Math"/>
                                </w:rPr>
                                <m:t>z</m:t>
                              </m:r>
                            </m:e>
                            <m:sub>
                              <m:r>
                                <w:rPr>
                                  <w:rFonts w:ascii="Cambria Math" w:hAnsi="Cambria Math"/>
                                </w:rPr>
                                <m:t>MN</m:t>
                              </m:r>
                            </m:sub>
                          </m:sSub>
                        </m:e>
                      </m:mr>
                    </m:m>
                  </m:e>
                </m:d>
              </m:oMath>
            </m:oMathPara>
          </w:p>
        </w:tc>
        <w:tc>
          <w:tcPr>
            <w:tcW w:w="567" w:type="dxa"/>
            <w:vAlign w:val="center"/>
          </w:tcPr>
          <w:p w14:paraId="4123F18C" w14:textId="6CFF1E11" w:rsidR="00132A3D" w:rsidRPr="00132A3D" w:rsidRDefault="00132A3D" w:rsidP="00132A3D">
            <w:pPr>
              <w:pStyle w:val="Equation"/>
            </w:pPr>
            <w:r w:rsidRPr="00132A3D">
              <w:t>(</w:t>
            </w:r>
            <w:proofErr w:type="spellStart"/>
            <w:r w:rsidRPr="00132A3D">
              <w:t>A.5</w:t>
            </w:r>
            <w:proofErr w:type="spellEnd"/>
            <w:r w:rsidRPr="00132A3D">
              <w:t>)</w:t>
            </w:r>
          </w:p>
        </w:tc>
      </w:tr>
    </w:tbl>
    <w:p w14:paraId="2AE59F63" w14:textId="79E7740A" w:rsidR="002F61AF" w:rsidRDefault="00266CFB" w:rsidP="00266CFB">
      <w:pPr>
        <w:pStyle w:val="1"/>
        <w:numPr>
          <w:ilvl w:val="0"/>
          <w:numId w:val="0"/>
        </w:numPr>
      </w:pPr>
      <w:r>
        <w:rPr>
          <w:rFonts w:hint="eastAsia"/>
        </w:rPr>
        <w:t>App</w:t>
      </w:r>
      <w:r>
        <w:t>e</w:t>
      </w:r>
      <w:r w:rsidR="00007E69">
        <w:rPr>
          <w:rFonts w:hint="eastAsia"/>
        </w:rPr>
        <w:t>n</w:t>
      </w:r>
      <w:r>
        <w:t xml:space="preserve">dix B. </w:t>
      </w:r>
      <w:r w:rsidR="003B6753">
        <w:t>Extraction of node coordinates and inter-nod topological relationships</w:t>
      </w:r>
    </w:p>
    <w:p w14:paraId="66126AD9" w14:textId="32E258A4" w:rsidR="003B6753" w:rsidRDefault="003B6753" w:rsidP="00266CFB">
      <w:pPr>
        <w:ind w:firstLine="360"/>
      </w:pPr>
      <w:r w:rsidRPr="008267F6">
        <w:t xml:space="preserve">The </w:t>
      </w:r>
      <w:r w:rsidR="00131412" w:rsidRPr="008267F6">
        <w:t>free-form grid</w:t>
      </w:r>
      <w:r w:rsidRPr="008267F6">
        <w:t xml:space="preserve"> structure generated by GridGAN is presented as an image (in </w:t>
      </w:r>
      <w:r w:rsidR="00EC675B">
        <w:t xml:space="preserve">the </w:t>
      </w:r>
      <w:r w:rsidRPr="008267F6">
        <w:t xml:space="preserve">two-dimensional domain). To obtain the </w:t>
      </w:r>
      <w:r w:rsidR="008267F6" w:rsidRPr="008267F6">
        <w:t>final</w:t>
      </w:r>
      <w:r w:rsidRPr="008267F6">
        <w:t xml:space="preserve"> three-dimensional </w:t>
      </w:r>
      <w:r w:rsidR="00131412" w:rsidRPr="008267F6">
        <w:t>free-form grid</w:t>
      </w:r>
      <w:r w:rsidRPr="008267F6">
        <w:t xml:space="preserve"> structure, it is essential to acquire both the spatial coordinates of the nodes and the topological relationships between these nodes.</w:t>
      </w:r>
    </w:p>
    <w:p w14:paraId="7AB33B67" w14:textId="773CBEF6" w:rsidR="00244F84" w:rsidRDefault="00260E66" w:rsidP="003B6753">
      <w:pPr>
        <w:pStyle w:val="21"/>
        <w:numPr>
          <w:ilvl w:val="0"/>
          <w:numId w:val="0"/>
        </w:numPr>
      </w:pPr>
      <w:proofErr w:type="spellStart"/>
      <w:r>
        <w:t>B.1</w:t>
      </w:r>
      <w:proofErr w:type="spellEnd"/>
      <w:r>
        <w:t xml:space="preserve"> </w:t>
      </w:r>
      <w:r w:rsidR="003B6753">
        <w:rPr>
          <w:rFonts w:hint="eastAsia"/>
        </w:rPr>
        <w:t>E</w:t>
      </w:r>
      <w:r w:rsidR="003B6753">
        <w:t>xtraction of node coordinates</w:t>
      </w:r>
    </w:p>
    <w:p w14:paraId="345942BA" w14:textId="30417A11" w:rsidR="004B76F3" w:rsidRPr="004B76F3" w:rsidRDefault="00D80A71" w:rsidP="00CE461A">
      <w:pPr>
        <w:ind w:firstLine="360"/>
      </w:pPr>
      <w:r w:rsidRPr="00D80A71">
        <w:t>The flowchart illustrating the process of obtaining mesh node coordinates is presented in</w:t>
      </w:r>
      <w:r>
        <w:t xml:space="preserve"> </w:t>
      </w:r>
      <w:r>
        <w:fldChar w:fldCharType="begin" w:fldLock="1"/>
      </w:r>
      <w:r>
        <w:instrText xml:space="preserve"> </w:instrText>
      </w:r>
      <w:r w:rsidRPr="004B0FFB">
        <w:rPr>
          <w:color w:val="00B0F0"/>
        </w:rPr>
        <w:instrText>REF _Ref</w:instrText>
      </w:r>
      <w:r>
        <w:instrText xml:space="preserve">167541931 \h </w:instrText>
      </w:r>
      <w:r>
        <w:fldChar w:fldCharType="separate"/>
      </w:r>
      <w:r w:rsidR="00672CAF" w:rsidRPr="00672CAF">
        <w:rPr>
          <w:color w:val="00B0F0"/>
        </w:rPr>
        <w:t xml:space="preserve">Fig. B. </w:t>
      </w:r>
      <w:r w:rsidR="00672CAF" w:rsidRPr="00672CAF">
        <w:rPr>
          <w:noProof/>
          <w:color w:val="00B0F0"/>
        </w:rPr>
        <w:t>1</w:t>
      </w:r>
      <w:r>
        <w:fldChar w:fldCharType="end"/>
      </w:r>
      <w:r w:rsidRPr="00D80A71">
        <w:t xml:space="preserve">, detailing each </w:t>
      </w:r>
      <w:r w:rsidR="00DC27E0">
        <w:t>procedure step</w:t>
      </w:r>
      <w:r w:rsidRPr="00D80A71">
        <w:t>.</w:t>
      </w:r>
    </w:p>
    <w:p w14:paraId="2764CAA4" w14:textId="6B7E2031" w:rsidR="00EC1326" w:rsidRDefault="00EC1326" w:rsidP="00EC1326">
      <w:pPr>
        <w:pStyle w:val="1FigFormat"/>
      </w:pPr>
      <w:r w:rsidRPr="006526D5">
        <w:rPr>
          <w:noProof/>
        </w:rPr>
        <w:drawing>
          <wp:inline distT="0" distB="0" distL="0" distR="0" wp14:anchorId="60A5E99D" wp14:editId="64BC6153">
            <wp:extent cx="5428615" cy="3848511"/>
            <wp:effectExtent l="0" t="0" r="635" b="0"/>
            <wp:docPr id="23" name="图形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Graphic 320"/>
                    <pic:cNvPicPr/>
                  </pic:nvPicPr>
                  <pic:blipFill>
                    <a:blip r:embed="rId55" cstate="print">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5428615" cy="3848511"/>
                    </a:xfrm>
                    <a:prstGeom prst="rect">
                      <a:avLst/>
                    </a:prstGeom>
                  </pic:spPr>
                </pic:pic>
              </a:graphicData>
            </a:graphic>
          </wp:inline>
        </w:drawing>
      </w:r>
    </w:p>
    <w:p w14:paraId="429EB78B" w14:textId="2E6F7439" w:rsidR="00EC1326" w:rsidRPr="00CE461A" w:rsidRDefault="00EC1326" w:rsidP="00CE461A">
      <w:pPr>
        <w:pStyle w:val="1FigureName"/>
        <w:rPr>
          <w:color w:val="FF0000"/>
        </w:rPr>
      </w:pPr>
      <w:bookmarkStart w:id="65" w:name="_Ref167541931"/>
      <w:r w:rsidRPr="00CE461A">
        <w:rPr>
          <w:color w:val="FF0000"/>
        </w:rPr>
        <w:t xml:space="preserve">Fig. B. </w:t>
      </w:r>
      <w:r w:rsidRPr="00CE461A">
        <w:rPr>
          <w:color w:val="FF0000"/>
        </w:rPr>
        <w:fldChar w:fldCharType="begin" w:fldLock="1"/>
      </w:r>
      <w:r w:rsidRPr="00CE461A">
        <w:rPr>
          <w:color w:val="FF0000"/>
        </w:rPr>
        <w:instrText xml:space="preserve"> SEQ Fig._B. \* ARABIC </w:instrText>
      </w:r>
      <w:r w:rsidRPr="00CE461A">
        <w:rPr>
          <w:color w:val="FF0000"/>
        </w:rPr>
        <w:fldChar w:fldCharType="separate"/>
      </w:r>
      <w:r w:rsidR="00672CAF">
        <w:rPr>
          <w:noProof/>
          <w:color w:val="FF0000"/>
        </w:rPr>
        <w:t>1</w:t>
      </w:r>
      <w:r w:rsidRPr="00CE461A">
        <w:rPr>
          <w:color w:val="FF0000"/>
        </w:rPr>
        <w:fldChar w:fldCharType="end"/>
      </w:r>
      <w:bookmarkEnd w:id="65"/>
      <w:r w:rsidRPr="00CE461A">
        <w:rPr>
          <w:color w:val="FF0000"/>
        </w:rPr>
        <w:t xml:space="preserve"> The process of obtaining the coordinates of the grid nodes</w:t>
      </w:r>
      <w:r w:rsidR="002E0F39" w:rsidRPr="00CE461A">
        <w:rPr>
          <w:color w:val="FF0000"/>
        </w:rPr>
        <w:t>.</w:t>
      </w:r>
    </w:p>
    <w:p w14:paraId="5CB635AA" w14:textId="77777777" w:rsidR="00DB0233" w:rsidRDefault="00DB0233" w:rsidP="00DB0233">
      <w:pPr>
        <w:ind w:firstLine="360"/>
      </w:pPr>
      <w:r>
        <w:rPr>
          <w:rFonts w:hint="eastAsia"/>
        </w:rPr>
        <w:t>S</w:t>
      </w:r>
      <w:r>
        <w:t xml:space="preserve">tep 1: marking the node </w:t>
      </w:r>
      <w:proofErr w:type="gramStart"/>
      <w:r>
        <w:t>positions</w:t>
      </w:r>
      <w:proofErr w:type="gramEnd"/>
    </w:p>
    <w:p w14:paraId="72474FF2" w14:textId="1BF47B97" w:rsidR="00DB0233" w:rsidRDefault="00DB0233" w:rsidP="001A5D99">
      <w:pPr>
        <w:ind w:firstLine="360"/>
      </w:pPr>
      <w:r w:rsidRPr="00DB0233">
        <w:lastRenderedPageBreak/>
        <w:t xml:space="preserve">The </w:t>
      </w:r>
      <w:r w:rsidR="00131412">
        <w:t>free-form grid</w:t>
      </w:r>
      <w:r w:rsidRPr="00DB0233">
        <w:t xml:space="preserve"> structure image generated by GridGAN is initially inputted into the pre-trained pix2pixHD</w:t>
      </w:r>
      <w:r>
        <w:t xml:space="preserve"> (</w:t>
      </w:r>
      <w:r w:rsidRPr="00DB0233">
        <w:t xml:space="preserve">utilizing the identical </w:t>
      </w:r>
      <w:r w:rsidR="008267F6">
        <w:t>hyperparameters</w:t>
      </w:r>
      <w:r w:rsidRPr="00DB0233">
        <w:t xml:space="preserve"> configuration as </w:t>
      </w:r>
      <w:r w:rsidR="008267F6">
        <w:t>that</w:t>
      </w:r>
      <w:r w:rsidRPr="00DB0233">
        <w:t xml:space="preserve"> in the original </w:t>
      </w:r>
      <w:r>
        <w:t>paper)</w:t>
      </w:r>
      <w:r w:rsidRPr="00DB0233">
        <w:t xml:space="preserve">. Subsequently, </w:t>
      </w:r>
      <w:r>
        <w:t xml:space="preserve">we obtain </w:t>
      </w:r>
      <w:r w:rsidRPr="00DB0233">
        <w:t xml:space="preserve">the output image of the </w:t>
      </w:r>
      <w:r w:rsidR="00131412">
        <w:t>free-form grid</w:t>
      </w:r>
      <w:r w:rsidRPr="00DB0233">
        <w:t xml:space="preserve"> structure, wherein the </w:t>
      </w:r>
      <w:r w:rsidR="00EC675B">
        <w:t>grid nodes</w:t>
      </w:r>
      <w:r w:rsidRPr="00DB0233">
        <w:t xml:space="preserve"> are visually </w:t>
      </w:r>
      <w:r w:rsidR="008267F6">
        <w:t>marked</w:t>
      </w:r>
      <w:r w:rsidRPr="00DB0233">
        <w:t xml:space="preserve"> by red pixel dots.</w:t>
      </w:r>
    </w:p>
    <w:p w14:paraId="641F4C79" w14:textId="770EC991" w:rsidR="00C213C4" w:rsidRDefault="00C213C4" w:rsidP="00473726">
      <w:pPr>
        <w:ind w:firstLine="360"/>
        <w:rPr>
          <w:noProof/>
          <w:szCs w:val="22"/>
        </w:rPr>
      </w:pPr>
      <w:r>
        <w:rPr>
          <w:noProof/>
          <w:szCs w:val="22"/>
        </w:rPr>
        <w:t xml:space="preserve">Step 2: extracting the coordinates of the planar </w:t>
      </w:r>
      <w:r w:rsidR="00D92B96">
        <w:rPr>
          <w:noProof/>
          <w:szCs w:val="22"/>
        </w:rPr>
        <w:t xml:space="preserve">pixel </w:t>
      </w:r>
      <w:r>
        <w:rPr>
          <w:noProof/>
          <w:szCs w:val="22"/>
        </w:rPr>
        <w:t>nodes</w:t>
      </w:r>
    </w:p>
    <w:p w14:paraId="7583D03D" w14:textId="3B5A33D3" w:rsidR="00C213C4" w:rsidRPr="00473726" w:rsidRDefault="002C3A20" w:rsidP="00473726">
      <w:pPr>
        <w:ind w:firstLine="360"/>
        <w:rPr>
          <w:noProof/>
          <w:szCs w:val="22"/>
        </w:rPr>
      </w:pPr>
      <w:r>
        <w:rPr>
          <w:noProof/>
          <w:szCs w:val="22"/>
        </w:rPr>
        <w:t>(1) E</w:t>
      </w:r>
      <w:r w:rsidRPr="002C3A20">
        <w:rPr>
          <w:noProof/>
          <w:szCs w:val="22"/>
        </w:rPr>
        <w:t xml:space="preserve">nlarge the </w:t>
      </w:r>
      <w:r w:rsidR="00131412">
        <w:rPr>
          <w:noProof/>
          <w:szCs w:val="22"/>
        </w:rPr>
        <w:t>free-form grid</w:t>
      </w:r>
      <w:r w:rsidRPr="002C3A20">
        <w:rPr>
          <w:noProof/>
          <w:szCs w:val="22"/>
        </w:rPr>
        <w:t xml:space="preserve"> structure image marked with red pixel dots while preserving its original aspect ratio, </w:t>
      </w:r>
      <w:r>
        <w:rPr>
          <w:noProof/>
          <w:szCs w:val="22"/>
        </w:rPr>
        <w:t xml:space="preserve">and multiply </w:t>
      </w:r>
      <w:r w:rsidRPr="002C3A20">
        <w:rPr>
          <w:noProof/>
          <w:szCs w:val="22"/>
        </w:rPr>
        <w:t xml:space="preserve">the width and height of the image by a scaling factor of 15. </w:t>
      </w:r>
      <w:r>
        <w:rPr>
          <w:noProof/>
          <w:szCs w:val="22"/>
        </w:rPr>
        <w:t xml:space="preserve">The magnified image is denoted as </w:t>
      </w:r>
      <w:r w:rsidRPr="002C3A20">
        <w:rPr>
          <w:i/>
          <w:iCs/>
          <w:noProof/>
          <w:szCs w:val="22"/>
        </w:rPr>
        <w:t>P</w:t>
      </w:r>
      <w:r w:rsidRPr="002C3A20">
        <w:rPr>
          <w:noProof/>
          <w:szCs w:val="22"/>
        </w:rPr>
        <w:t>.</w:t>
      </w:r>
    </w:p>
    <w:p w14:paraId="210EF82E" w14:textId="11FF3535" w:rsidR="002C3A20" w:rsidRDefault="002C3A20" w:rsidP="00266CFB">
      <w:pPr>
        <w:ind w:firstLine="360"/>
        <w:rPr>
          <w:iCs/>
        </w:rPr>
      </w:pPr>
      <w:r>
        <w:rPr>
          <w:iCs/>
        </w:rPr>
        <w:t xml:space="preserve">(2) </w:t>
      </w:r>
      <w:r w:rsidRPr="002C3A20">
        <w:rPr>
          <w:iCs/>
        </w:rPr>
        <w:t xml:space="preserve">The lower and upper thresholds for the RGB color values of the red pixel dots are </w:t>
      </w:r>
      <w:r w:rsidRPr="000906ED">
        <w:rPr>
          <w:iCs/>
        </w:rPr>
        <w:t xml:space="preserve">defined as </w:t>
      </w:r>
      <m:oMath>
        <m:sSub>
          <m:sSubPr>
            <m:ctrlPr>
              <w:rPr>
                <w:rFonts w:ascii="Cambria Math" w:hAnsi="Cambria Math"/>
                <w:i/>
                <w:noProof/>
              </w:rPr>
            </m:ctrlPr>
          </m:sSubPr>
          <m:e>
            <m:r>
              <m:rPr>
                <m:sty m:val="p"/>
              </m:rPr>
              <w:rPr>
                <w:rFonts w:ascii="Cambria Math" w:hAnsi="Cambria Math"/>
                <w:noProof/>
                <w:szCs w:val="22"/>
              </w:rPr>
              <m:t>L</m:t>
            </m:r>
          </m:e>
          <m:sub>
            <m:r>
              <m:rPr>
                <m:sty m:val="p"/>
              </m:rPr>
              <w:rPr>
                <w:rFonts w:ascii="Cambria Math" w:hAnsi="Cambria Math"/>
                <w:noProof/>
                <w:szCs w:val="22"/>
              </w:rPr>
              <m:t>0</m:t>
            </m:r>
          </m:sub>
        </m:sSub>
        <m:d>
          <m:dPr>
            <m:ctrlPr>
              <w:rPr>
                <w:rFonts w:ascii="Cambria Math" w:hAnsi="Cambria Math"/>
                <w:noProof/>
              </w:rPr>
            </m:ctrlPr>
          </m:dPr>
          <m:e>
            <m:sSub>
              <m:sSubPr>
                <m:ctrlPr>
                  <w:rPr>
                    <w:rFonts w:ascii="Cambria Math" w:hAnsi="Cambria Math"/>
                    <w:noProof/>
                  </w:rPr>
                </m:ctrlPr>
              </m:sSubPr>
              <m:e>
                <m:r>
                  <m:rPr>
                    <m:sty m:val="p"/>
                  </m:rPr>
                  <w:rPr>
                    <w:rFonts w:ascii="Cambria Math" w:hAnsi="Cambria Math"/>
                    <w:noProof/>
                    <w:szCs w:val="22"/>
                  </w:rPr>
                  <m:t>r</m:t>
                </m:r>
              </m:e>
              <m:sub>
                <m:r>
                  <m:rPr>
                    <m:sty m:val="p"/>
                  </m:rPr>
                  <w:rPr>
                    <w:rFonts w:ascii="Cambria Math" w:hAnsi="Cambria Math"/>
                    <w:noProof/>
                    <w:szCs w:val="22"/>
                  </w:rPr>
                  <m:t>0</m:t>
                </m:r>
              </m:sub>
            </m:sSub>
            <m:r>
              <m:rPr>
                <m:sty m:val="p"/>
              </m:rPr>
              <w:rPr>
                <w:rFonts w:ascii="Cambria Math" w:hAnsi="Cambria Math"/>
                <w:noProof/>
                <w:szCs w:val="22"/>
              </w:rPr>
              <m:t>,</m:t>
            </m:r>
            <m:sSub>
              <m:sSubPr>
                <m:ctrlPr>
                  <w:rPr>
                    <w:rFonts w:ascii="Cambria Math" w:hAnsi="Cambria Math"/>
                    <w:noProof/>
                  </w:rPr>
                </m:ctrlPr>
              </m:sSubPr>
              <m:e>
                <m:r>
                  <m:rPr>
                    <m:sty m:val="p"/>
                  </m:rPr>
                  <w:rPr>
                    <w:rFonts w:ascii="Cambria Math" w:hAnsi="Cambria Math"/>
                    <w:noProof/>
                    <w:szCs w:val="22"/>
                  </w:rPr>
                  <m:t>g</m:t>
                </m:r>
              </m:e>
              <m:sub>
                <m:r>
                  <m:rPr>
                    <m:sty m:val="p"/>
                  </m:rPr>
                  <w:rPr>
                    <w:rFonts w:ascii="Cambria Math"/>
                    <w:noProof/>
                    <w:szCs w:val="22"/>
                  </w:rPr>
                  <m:t>0</m:t>
                </m:r>
              </m:sub>
            </m:sSub>
            <m:r>
              <m:rPr>
                <m:sty m:val="p"/>
              </m:rPr>
              <w:rPr>
                <w:rFonts w:ascii="Cambria Math"/>
                <w:noProof/>
                <w:szCs w:val="22"/>
              </w:rPr>
              <m:t>,</m:t>
            </m:r>
            <m:sSub>
              <m:sSubPr>
                <m:ctrlPr>
                  <w:rPr>
                    <w:rFonts w:ascii="Cambria Math" w:hAnsi="Cambria Math"/>
                    <w:noProof/>
                  </w:rPr>
                </m:ctrlPr>
              </m:sSubPr>
              <m:e>
                <m:r>
                  <m:rPr>
                    <m:sty m:val="p"/>
                  </m:rPr>
                  <w:rPr>
                    <w:rFonts w:ascii="Cambria Math"/>
                    <w:noProof/>
                    <w:szCs w:val="22"/>
                  </w:rPr>
                  <m:t>b</m:t>
                </m:r>
              </m:e>
              <m:sub>
                <m:r>
                  <m:rPr>
                    <m:sty m:val="p"/>
                  </m:rPr>
                  <w:rPr>
                    <w:rFonts w:ascii="Cambria Math"/>
                    <w:noProof/>
                    <w:szCs w:val="22"/>
                  </w:rPr>
                  <m:t>0</m:t>
                </m:r>
              </m:sub>
            </m:sSub>
          </m:e>
        </m:d>
      </m:oMath>
      <w:r w:rsidRPr="000906ED">
        <w:rPr>
          <w:iCs/>
        </w:rPr>
        <w:t xml:space="preserve"> and </w:t>
      </w:r>
      <m:oMath>
        <m:sSub>
          <m:sSubPr>
            <m:ctrlPr>
              <w:rPr>
                <w:rFonts w:ascii="Cambria Math" w:hAnsi="Cambria Math"/>
                <w:i/>
                <w:noProof/>
              </w:rPr>
            </m:ctrlPr>
          </m:sSubPr>
          <m:e>
            <m:r>
              <m:rPr>
                <m:sty m:val="p"/>
              </m:rPr>
              <w:rPr>
                <w:rFonts w:ascii="Cambria Math" w:hAnsi="Cambria Math"/>
                <w:noProof/>
                <w:szCs w:val="22"/>
              </w:rPr>
              <m:t>L</m:t>
            </m:r>
          </m:e>
          <m:sub>
            <m:r>
              <m:rPr>
                <m:sty m:val="p"/>
              </m:rPr>
              <w:rPr>
                <w:rFonts w:ascii="Cambria Math" w:hAnsi="Cambria Math"/>
                <w:noProof/>
                <w:szCs w:val="22"/>
              </w:rPr>
              <m:t>1</m:t>
            </m:r>
          </m:sub>
        </m:sSub>
        <m:d>
          <m:dPr>
            <m:ctrlPr>
              <w:rPr>
                <w:rFonts w:ascii="Cambria Math" w:hAnsi="Cambria Math"/>
                <w:noProof/>
              </w:rPr>
            </m:ctrlPr>
          </m:dPr>
          <m:e>
            <m:sSub>
              <m:sSubPr>
                <m:ctrlPr>
                  <w:rPr>
                    <w:rFonts w:ascii="Cambria Math" w:hAnsi="Cambria Math"/>
                    <w:noProof/>
                  </w:rPr>
                </m:ctrlPr>
              </m:sSubPr>
              <m:e>
                <m:r>
                  <m:rPr>
                    <m:sty m:val="p"/>
                  </m:rPr>
                  <w:rPr>
                    <w:rFonts w:ascii="Cambria Math" w:hAnsi="Cambria Math"/>
                    <w:noProof/>
                    <w:szCs w:val="22"/>
                  </w:rPr>
                  <m:t>r</m:t>
                </m:r>
              </m:e>
              <m:sub>
                <m:r>
                  <m:rPr>
                    <m:sty m:val="p"/>
                  </m:rPr>
                  <w:rPr>
                    <w:rFonts w:ascii="Cambria Math" w:hAnsi="Cambria Math"/>
                    <w:noProof/>
                    <w:szCs w:val="22"/>
                  </w:rPr>
                  <m:t>1</m:t>
                </m:r>
              </m:sub>
            </m:sSub>
            <m:r>
              <m:rPr>
                <m:sty m:val="p"/>
              </m:rPr>
              <w:rPr>
                <w:rFonts w:ascii="Cambria Math" w:hAnsi="Cambria Math"/>
                <w:noProof/>
                <w:szCs w:val="22"/>
              </w:rPr>
              <m:t>,</m:t>
            </m:r>
            <m:sSub>
              <m:sSubPr>
                <m:ctrlPr>
                  <w:rPr>
                    <w:rFonts w:ascii="Cambria Math" w:hAnsi="Cambria Math"/>
                    <w:noProof/>
                  </w:rPr>
                </m:ctrlPr>
              </m:sSubPr>
              <m:e>
                <m:r>
                  <m:rPr>
                    <m:sty m:val="p"/>
                  </m:rPr>
                  <w:rPr>
                    <w:rFonts w:ascii="Cambria Math" w:hAnsi="Cambria Math"/>
                    <w:noProof/>
                    <w:szCs w:val="22"/>
                  </w:rPr>
                  <m:t>g</m:t>
                </m:r>
              </m:e>
              <m:sub>
                <m:r>
                  <m:rPr>
                    <m:sty m:val="p"/>
                  </m:rPr>
                  <w:rPr>
                    <w:rFonts w:ascii="Cambria Math"/>
                    <w:noProof/>
                    <w:szCs w:val="22"/>
                  </w:rPr>
                  <m:t>1</m:t>
                </m:r>
              </m:sub>
            </m:sSub>
            <m:r>
              <m:rPr>
                <m:sty m:val="p"/>
              </m:rPr>
              <w:rPr>
                <w:rFonts w:ascii="Cambria Math"/>
                <w:noProof/>
                <w:szCs w:val="22"/>
              </w:rPr>
              <m:t>,</m:t>
            </m:r>
            <m:sSub>
              <m:sSubPr>
                <m:ctrlPr>
                  <w:rPr>
                    <w:rFonts w:ascii="Cambria Math" w:hAnsi="Cambria Math"/>
                    <w:noProof/>
                  </w:rPr>
                </m:ctrlPr>
              </m:sSubPr>
              <m:e>
                <m:r>
                  <m:rPr>
                    <m:sty m:val="p"/>
                  </m:rPr>
                  <w:rPr>
                    <w:rFonts w:ascii="Cambria Math"/>
                    <w:noProof/>
                    <w:szCs w:val="22"/>
                  </w:rPr>
                  <m:t>b</m:t>
                </m:r>
              </m:e>
              <m:sub>
                <m:r>
                  <m:rPr>
                    <m:sty m:val="p"/>
                  </m:rPr>
                  <w:rPr>
                    <w:rFonts w:ascii="Cambria Math"/>
                    <w:noProof/>
                    <w:szCs w:val="22"/>
                  </w:rPr>
                  <m:t>1</m:t>
                </m:r>
              </m:sub>
            </m:sSub>
          </m:e>
        </m:d>
      </m:oMath>
      <w:r w:rsidR="00831B81" w:rsidRPr="000906ED">
        <w:rPr>
          <w:iCs/>
        </w:rPr>
        <w:t>,</w:t>
      </w:r>
      <w:r w:rsidRPr="000906ED">
        <w:rPr>
          <w:iCs/>
        </w:rPr>
        <w:t xml:space="preserve"> res</w:t>
      </w:r>
      <w:r w:rsidRPr="002C3A20">
        <w:rPr>
          <w:iCs/>
        </w:rPr>
        <w:t xml:space="preserve">pectively. By applying the specified RGB color value range </w:t>
      </w:r>
      <m:oMath>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L</m:t>
                </m:r>
              </m:e>
              <m:sub>
                <m:r>
                  <w:rPr>
                    <w:rFonts w:ascii="Cambria Math" w:hAnsi="Cambria Math"/>
                  </w:rPr>
                  <m:t>0</m:t>
                </m:r>
              </m:sub>
            </m:sSub>
            <m:r>
              <w:rPr>
                <w:rFonts w:ascii="Cambria Math" w:hAnsi="Cambria Math"/>
              </w:rPr>
              <m:t>,</m:t>
            </m:r>
            <m:sSub>
              <m:sSubPr>
                <m:ctrlPr>
                  <w:rPr>
                    <w:rFonts w:ascii="Cambria Math" w:hAnsi="Cambria Math"/>
                    <w:i/>
                    <w:iCs/>
                  </w:rPr>
                </m:ctrlPr>
              </m:sSubPr>
              <m:e>
                <m:r>
                  <w:rPr>
                    <w:rFonts w:ascii="Cambria Math" w:hAnsi="Cambria Math"/>
                  </w:rPr>
                  <m:t>L</m:t>
                </m:r>
              </m:e>
              <m:sub>
                <m:r>
                  <w:rPr>
                    <w:rFonts w:ascii="Cambria Math" w:hAnsi="Cambria Math"/>
                  </w:rPr>
                  <m:t>1</m:t>
                </m:r>
              </m:sub>
            </m:sSub>
          </m:e>
        </m:d>
      </m:oMath>
      <w:r w:rsidRPr="002C3A20">
        <w:rPr>
          <w:iCs/>
        </w:rPr>
        <w:t xml:space="preserve">, the red pixel dots are extracted and isolated from the enlarged image </w:t>
      </w:r>
      <w:r w:rsidRPr="00831B81">
        <w:rPr>
          <w:i/>
        </w:rPr>
        <w:t>P</w:t>
      </w:r>
      <w:r w:rsidRPr="002C3A20">
        <w:rPr>
          <w:iCs/>
        </w:rPr>
        <w:t xml:space="preserve">. The resulting image, consisting solely of the red pixel dots, is denoted as </w:t>
      </w:r>
      <m:oMath>
        <m:sSub>
          <m:sSubPr>
            <m:ctrlPr>
              <w:rPr>
                <w:rFonts w:ascii="Cambria Math" w:hAnsi="Cambria Math"/>
                <w:i/>
                <w:iCs/>
              </w:rPr>
            </m:ctrlPr>
          </m:sSubPr>
          <m:e>
            <m:r>
              <w:rPr>
                <w:rFonts w:ascii="Cambria Math" w:hAnsi="Cambria Math"/>
              </w:rPr>
              <m:t>P</m:t>
            </m:r>
          </m:e>
          <m:sub>
            <m:r>
              <w:rPr>
                <w:rFonts w:ascii="Cambria Math" w:hAnsi="Cambria Math"/>
              </w:rPr>
              <m:t>r</m:t>
            </m:r>
          </m:sub>
        </m:sSub>
      </m:oMath>
      <w:r w:rsidR="00831B81">
        <w:rPr>
          <w:iCs/>
        </w:rPr>
        <w:t>.</w:t>
      </w:r>
    </w:p>
    <w:p w14:paraId="2BA46120" w14:textId="3FA3DBB6" w:rsidR="00831B81" w:rsidRDefault="00831B81" w:rsidP="00266CFB">
      <w:pPr>
        <w:ind w:firstLine="360"/>
      </w:pPr>
      <w:r>
        <w:rPr>
          <w:rFonts w:hint="eastAsia"/>
        </w:rPr>
        <w:t>(</w:t>
      </w:r>
      <w:r>
        <w:t xml:space="preserve">3) </w:t>
      </w:r>
      <w:r w:rsidRPr="00831B81">
        <w:t xml:space="preserve">The image </w:t>
      </w:r>
      <w:bookmarkStart w:id="66" w:name="OLE_LINK82"/>
      <m:oMath>
        <m:sSub>
          <m:sSubPr>
            <m:ctrlPr>
              <w:rPr>
                <w:rFonts w:ascii="Cambria Math" w:hAnsi="Cambria Math"/>
                <w:i/>
              </w:rPr>
            </m:ctrlPr>
          </m:sSubPr>
          <m:e>
            <m:r>
              <w:rPr>
                <w:rFonts w:ascii="Cambria Math" w:hAnsi="Cambria Math"/>
              </w:rPr>
              <m:t>P</m:t>
            </m:r>
          </m:e>
          <m:sub>
            <m:r>
              <w:rPr>
                <w:rFonts w:ascii="Cambria Math" w:hAnsi="Cambria Math"/>
              </w:rPr>
              <m:t>r</m:t>
            </m:r>
          </m:sub>
        </m:sSub>
      </m:oMath>
      <w:bookmarkEnd w:id="66"/>
      <w:r w:rsidRPr="00831B81">
        <w:t xml:space="preserve"> is </w:t>
      </w:r>
      <w:r w:rsidR="008267F6">
        <w:t xml:space="preserve">then </w:t>
      </w:r>
      <w:r w:rsidRPr="00831B81">
        <w:t xml:space="preserve">inputted into </w:t>
      </w:r>
      <w:r w:rsidRPr="00CE461A">
        <w:rPr>
          <w:color w:val="00B0F0"/>
        </w:rPr>
        <w:t>Eq. (</w:t>
      </w:r>
      <w:proofErr w:type="spellStart"/>
      <w:r w:rsidRPr="00CE461A">
        <w:rPr>
          <w:color w:val="00B0F0"/>
        </w:rPr>
        <w:t>B.1</w:t>
      </w:r>
      <w:proofErr w:type="spellEnd"/>
      <w:r w:rsidRPr="00CE461A">
        <w:rPr>
          <w:color w:val="00B0F0"/>
        </w:rPr>
        <w:t>)</w:t>
      </w:r>
      <w:r w:rsidRPr="008267F6">
        <w:t>,</w:t>
      </w:r>
      <w:r w:rsidRPr="00831B81">
        <w:t xml:space="preserve"> along with the morphological opening operation formula (utilizing a convolution kernel </w:t>
      </w:r>
      <w:r w:rsidRPr="00831B81">
        <w:rPr>
          <w:i/>
          <w:iCs/>
        </w:rPr>
        <w:t>K</w:t>
      </w:r>
      <w:r w:rsidRPr="00831B81">
        <w:t xml:space="preserve"> as an </w:t>
      </w:r>
      <w:r w:rsidRPr="00831B81">
        <w:rPr>
          <w:i/>
          <w:iCs/>
        </w:rPr>
        <w:t>n</w:t>
      </w:r>
      <w:r w:rsidRPr="00831B81">
        <w:t xml:space="preserve"> x </w:t>
      </w:r>
      <w:r w:rsidRPr="00831B81">
        <w:rPr>
          <w:i/>
          <w:iCs/>
        </w:rPr>
        <w:t>n</w:t>
      </w:r>
      <w:r w:rsidRPr="00831B81">
        <w:t xml:space="preserve"> matrix with each element equal to 1), to perform the opening operation. This operation isolate</w:t>
      </w:r>
      <w:r w:rsidR="00A9129E">
        <w:t>s</w:t>
      </w:r>
      <w:r w:rsidRPr="00831B81">
        <w:t xml:space="preserve"> the red pixel dots in </w:t>
      </w:r>
      <m:oMath>
        <m:sSub>
          <m:sSubPr>
            <m:ctrlPr>
              <w:rPr>
                <w:rFonts w:ascii="Cambria Math" w:hAnsi="Cambria Math"/>
                <w:i/>
              </w:rPr>
            </m:ctrlPr>
          </m:sSubPr>
          <m:e>
            <m:r>
              <m:rPr>
                <m:sty m:val="p"/>
              </m:rPr>
              <w:rPr>
                <w:rFonts w:ascii="Cambria Math" w:hAnsi="Cambria Math"/>
              </w:rPr>
              <m:t>P</m:t>
            </m:r>
          </m:e>
          <m:sub>
            <m:r>
              <m:rPr>
                <m:sty m:val="p"/>
              </m:rPr>
              <w:rPr>
                <w:rFonts w:ascii="Cambria Math" w:hAnsi="Cambria Math"/>
              </w:rPr>
              <m:t>r</m:t>
            </m:r>
          </m:sub>
        </m:sSub>
      </m:oMath>
      <w:r w:rsidRPr="00831B81">
        <w:t xml:space="preserve"> that are connected to each other within a specified distance threshold. The resulting image, </w:t>
      </w:r>
      <w:r w:rsidRPr="000906ED">
        <w:t xml:space="preserve">denoted as </w:t>
      </w:r>
      <m:oMath>
        <m:sSubSup>
          <m:sSubSupPr>
            <m:ctrlPr>
              <w:rPr>
                <w:rFonts w:ascii="Cambria Math" w:hAnsi="Cambria Math"/>
              </w:rPr>
            </m:ctrlPr>
          </m:sSubSupPr>
          <m:e>
            <m:r>
              <m:rPr>
                <m:sty m:val="p"/>
              </m:rPr>
              <w:rPr>
                <w:rFonts w:ascii="Cambria Math" w:hAnsi="Cambria Math"/>
              </w:rPr>
              <m:t>P</m:t>
            </m:r>
          </m:e>
          <m:sub>
            <m:r>
              <m:rPr>
                <m:sty m:val="p"/>
              </m:rPr>
              <w:rPr>
                <w:rFonts w:ascii="Cambria Math" w:hAnsi="Cambria Math"/>
              </w:rPr>
              <m:t>r</m:t>
            </m:r>
          </m:sub>
          <m:sup>
            <m:r>
              <m:rPr>
                <m:sty m:val="p"/>
              </m:rPr>
              <w:rPr>
                <w:rFonts w:ascii="Cambria Math" w:hAnsi="Cambria Math" w:hint="eastAsia"/>
              </w:rPr>
              <m:t>'</m:t>
            </m:r>
          </m:sup>
        </m:sSubSup>
      </m:oMath>
      <w:r w:rsidRPr="000906ED">
        <w:t xml:space="preserve">, represents the output of the opening operation applied to </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r</m:t>
            </m:r>
          </m:sub>
        </m:sSub>
      </m:oMath>
      <w:r w:rsidRPr="000906ED">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5"/>
        <w:gridCol w:w="5650"/>
        <w:gridCol w:w="1567"/>
      </w:tblGrid>
      <w:tr w:rsidR="00A671A2" w14:paraId="4B1FA68C" w14:textId="77777777" w:rsidTr="00A671A2">
        <w:trPr>
          <w:trHeight w:val="802"/>
        </w:trPr>
        <w:tc>
          <w:tcPr>
            <w:tcW w:w="1095" w:type="dxa"/>
            <w:vAlign w:val="center"/>
          </w:tcPr>
          <w:p w14:paraId="58E94546" w14:textId="77777777" w:rsidR="00A671A2" w:rsidRDefault="00A671A2" w:rsidP="00132A3D">
            <w:pPr>
              <w:pStyle w:val="Equation"/>
            </w:pPr>
          </w:p>
        </w:tc>
        <w:tc>
          <w:tcPr>
            <w:tcW w:w="5650" w:type="dxa"/>
            <w:vAlign w:val="center"/>
          </w:tcPr>
          <w:p w14:paraId="08136114" w14:textId="77777777" w:rsidR="00A671A2" w:rsidRDefault="00000000" w:rsidP="00132A3D">
            <w:pPr>
              <w:pStyle w:val="Equation"/>
            </w:pPr>
            <m:oMathPara>
              <m:oMath>
                <m:sSubSup>
                  <m:sSubSupPr>
                    <m:ctrlPr>
                      <w:rPr>
                        <w:rFonts w:ascii="Cambria Math" w:hAnsi="Cambria Math"/>
                      </w:rPr>
                    </m:ctrlPr>
                  </m:sSubSupPr>
                  <m:e>
                    <m:r>
                      <w:rPr>
                        <w:rFonts w:ascii="Cambria Math" w:hAnsi="Cambria Math"/>
                      </w:rPr>
                      <m:t>P</m:t>
                    </m:r>
                    <m:ctrlPr>
                      <w:rPr>
                        <w:rFonts w:ascii="Cambria Math" w:hAnsi="Cambria Math"/>
                        <w:i/>
                      </w:rPr>
                    </m:ctrlPr>
                  </m:e>
                  <m:sub>
                    <m:r>
                      <w:rPr>
                        <w:rFonts w:ascii="Cambria Math" w:hAnsi="Cambria Math"/>
                      </w:rPr>
                      <m:t>r</m:t>
                    </m:r>
                  </m:sub>
                  <m:sup>
                    <m:r>
                      <m:rPr>
                        <m:sty m:val="p"/>
                      </m:rPr>
                      <w:rPr>
                        <w:rFonts w:ascii="Cambria Math" w:hAnsi="Cambria Math" w:hint="eastAsia"/>
                      </w:rPr>
                      <m:t>'</m:t>
                    </m:r>
                  </m:sup>
                </m:sSubSup>
                <m:r>
                  <w:rPr>
                    <w:rFonts w:ascii="Cambria Math" w:hAnsi="Cambria Math"/>
                  </w:rPr>
                  <m:t>=</m:t>
                </m:r>
                <m:d>
                  <m:dPr>
                    <m:ctrlPr>
                      <w:rPr>
                        <w:rFonts w:ascii="Cambria Math" w:hAnsi="Cambria Math"/>
                        <w:i/>
                      </w:rPr>
                    </m:ctrlPr>
                  </m:dPr>
                  <m:e>
                    <m:sSub>
                      <m:sSubPr>
                        <m:ctrlPr>
                          <w:rPr>
                            <w:rFonts w:ascii="Cambria Math" w:hAnsi="Cambria Math"/>
                          </w:rPr>
                        </m:ctrlPr>
                      </m:sSubPr>
                      <m:e>
                        <m:r>
                          <w:rPr>
                            <w:rFonts w:ascii="Cambria Math" w:hAnsi="Cambria Math"/>
                          </w:rPr>
                          <m:t>P</m:t>
                        </m:r>
                        <m:ctrlPr>
                          <w:rPr>
                            <w:rFonts w:ascii="Cambria Math" w:hAnsi="Cambria Math"/>
                            <w:i/>
                          </w:rPr>
                        </m:ctrlPr>
                      </m:e>
                      <m:sub>
                        <m:r>
                          <w:rPr>
                            <w:rFonts w:ascii="Cambria Math" w:hAnsi="Cambria Math"/>
                          </w:rPr>
                          <m:t>r</m:t>
                        </m:r>
                      </m:sub>
                    </m:sSub>
                    <m:r>
                      <m:rPr>
                        <m:sty m:val="p"/>
                      </m:rPr>
                      <w:rPr>
                        <w:rFonts w:ascii="Cambria Math" w:hAnsi="Cambria Math"/>
                      </w:rPr>
                      <m:t>⊖</m:t>
                    </m:r>
                    <m:r>
                      <w:rPr>
                        <w:rFonts w:ascii="Cambria Math" w:hAnsi="Cambria Math"/>
                      </w:rPr>
                      <m:t>K</m:t>
                    </m:r>
                  </m:e>
                </m:d>
                <m:r>
                  <m:rPr>
                    <m:sty m:val="p"/>
                  </m:rPr>
                  <w:rPr>
                    <w:rFonts w:ascii="Cambria Math" w:hAnsi="Cambria Math" w:hint="eastAsia"/>
                  </w:rPr>
                  <m:t>⊕</m:t>
                </m:r>
                <m:r>
                  <w:rPr>
                    <w:rFonts w:ascii="Cambria Math" w:hAnsi="Cambria Math"/>
                  </w:rPr>
                  <m:t>K</m:t>
                </m:r>
              </m:oMath>
            </m:oMathPara>
          </w:p>
        </w:tc>
        <w:tc>
          <w:tcPr>
            <w:tcW w:w="1567" w:type="dxa"/>
            <w:vAlign w:val="center"/>
          </w:tcPr>
          <w:p w14:paraId="6A7FFD27" w14:textId="110941AB" w:rsidR="00A671A2" w:rsidRDefault="00A671A2" w:rsidP="00132A3D">
            <w:pPr>
              <w:pStyle w:val="Equation"/>
            </w:pPr>
            <w:r>
              <w:t>(</w:t>
            </w:r>
            <w:proofErr w:type="spellStart"/>
            <w:r w:rsidR="00831B81">
              <w:t>B.</w:t>
            </w:r>
            <w:r>
              <w:t>1</w:t>
            </w:r>
            <w:proofErr w:type="spellEnd"/>
            <w:r>
              <w:t>)</w:t>
            </w:r>
          </w:p>
        </w:tc>
      </w:tr>
    </w:tbl>
    <w:p w14:paraId="494CD321" w14:textId="2A1F2A34" w:rsidR="009C3BD9" w:rsidRPr="00FE18CC" w:rsidRDefault="009C3BD9" w:rsidP="00A671A2">
      <w:pPr>
        <w:pStyle w:val="12"/>
      </w:pPr>
      <w:r>
        <w:rPr>
          <w:rFonts w:hint="eastAsia"/>
        </w:rPr>
        <w:t>(</w:t>
      </w:r>
      <w:r>
        <w:t xml:space="preserve">4) </w:t>
      </w:r>
      <w:r w:rsidRPr="009C3BD9">
        <w:t>The geometric center coordinates</w:t>
      </w:r>
      <w:r>
        <w:t xml:space="preserve"> (</w:t>
      </w:r>
      <w:r w:rsidRPr="009C3BD9">
        <w:t xml:space="preserve">representing the pixel nodes in the </w:t>
      </w:r>
      <w:r w:rsidR="00131412">
        <w:t>free-form grid</w:t>
      </w:r>
      <w:r w:rsidRPr="009C3BD9">
        <w:t xml:space="preserve"> </w:t>
      </w:r>
      <w:r w:rsidRPr="000906ED">
        <w:t xml:space="preserve">structure image) of each red pixel dot in </w:t>
      </w:r>
      <m:oMath>
        <m:sSubSup>
          <m:sSubSupPr>
            <m:ctrlPr>
              <w:rPr>
                <w:rFonts w:ascii="Cambria Math" w:hAnsi="Cambria Math"/>
                <w:szCs w:val="21"/>
              </w:rPr>
            </m:ctrlPr>
          </m:sSubSupPr>
          <m:e>
            <m:r>
              <m:rPr>
                <m:sty m:val="p"/>
              </m:rPr>
              <w:rPr>
                <w:rFonts w:ascii="Cambria Math" w:hAnsi="Cambria Math"/>
              </w:rPr>
              <m:t>P</m:t>
            </m:r>
          </m:e>
          <m:sub>
            <m:r>
              <m:rPr>
                <m:sty m:val="p"/>
              </m:rPr>
              <w:rPr>
                <w:rFonts w:ascii="Cambria Math" w:hAnsi="Cambria Math"/>
              </w:rPr>
              <m:t>r</m:t>
            </m:r>
          </m:sub>
          <m:sup>
            <m:r>
              <m:rPr>
                <m:sty m:val="p"/>
              </m:rPr>
              <w:rPr>
                <w:rFonts w:ascii="Cambria Math" w:hAnsi="Cambria Math" w:hint="eastAsia"/>
              </w:rPr>
              <m:t>'</m:t>
            </m:r>
          </m:sup>
        </m:sSubSup>
      </m:oMath>
      <w:r w:rsidRPr="000906ED">
        <w:t xml:space="preserve"> are extracted and denoted as </w:t>
      </w:r>
      <m:oMath>
        <m:sSub>
          <m:sSubPr>
            <m:ctrlPr>
              <w:rPr>
                <w:rFonts w:ascii="Cambria Math" w:hAnsi="Cambria Math"/>
                <w:szCs w:val="21"/>
              </w:rPr>
            </m:ctrlPr>
          </m:sSubPr>
          <m:e>
            <m:r>
              <m:rPr>
                <m:sty m:val="p"/>
              </m:rPr>
              <w:rPr>
                <w:rFonts w:ascii="Cambria Math" w:hAnsi="Cambria Math"/>
              </w:rPr>
              <m:t>N</m:t>
            </m:r>
          </m:e>
          <m:sub>
            <m:r>
              <m:rPr>
                <m:nor/>
              </m:rPr>
              <m:t>pix</m:t>
            </m:r>
          </m:sub>
        </m:sSub>
      </m:oMath>
      <w:r w:rsidRPr="000906ED">
        <w:t xml:space="preserve">, as defined in </w:t>
      </w:r>
      <w:r w:rsidRPr="00CE461A">
        <w:rPr>
          <w:color w:val="00B0F0"/>
        </w:rPr>
        <w:t>Eq. (</w:t>
      </w:r>
      <w:proofErr w:type="spellStart"/>
      <w:r w:rsidRPr="00CE461A">
        <w:rPr>
          <w:color w:val="00B0F0"/>
        </w:rPr>
        <w:t>B.2</w:t>
      </w:r>
      <w:proofErr w:type="spellEnd"/>
      <w:r w:rsidRPr="00CE461A">
        <w:rPr>
          <w:color w:val="00B0F0"/>
        </w:rPr>
        <w:t>)</w:t>
      </w:r>
      <w:r w:rsidRPr="000906ED">
        <w:t>.</w:t>
      </w:r>
      <w:r w:rsidR="00DE2A7A" w:rsidRPr="000906ED">
        <w:t xml:space="preserve"> The coordinate of the </w:t>
      </w:r>
      <w:r w:rsidR="00DE2A7A" w:rsidRPr="000906ED">
        <w:rPr>
          <w:i/>
          <w:iCs/>
        </w:rPr>
        <w:t>i</w:t>
      </w:r>
      <w:r w:rsidR="00DE2A7A" w:rsidRPr="000906ED">
        <w:t>-</w:t>
      </w:r>
      <w:proofErr w:type="spellStart"/>
      <w:r w:rsidR="00DE2A7A" w:rsidRPr="000906ED">
        <w:t>th</w:t>
      </w:r>
      <w:proofErr w:type="spellEnd"/>
      <w:r w:rsidR="00DE2A7A" w:rsidRPr="000906ED">
        <w:t xml:space="preserve"> pixel grid node in the </w:t>
      </w:r>
      <w:r w:rsidR="00131412">
        <w:t>free-form grid</w:t>
      </w:r>
      <w:r w:rsidR="00DE2A7A" w:rsidRPr="000906ED">
        <w:t xml:space="preserve"> structure image are </w:t>
      </w:r>
      <w:r w:rsidR="00EC675B">
        <w:t>represen</w:t>
      </w:r>
      <w:r w:rsidR="00DE2A7A" w:rsidRPr="000906ED">
        <w:t xml:space="preserve">ted as </w:t>
      </w:r>
      <m:oMath>
        <m:sSub>
          <m:sSubPr>
            <m:ctrlPr>
              <w:rPr>
                <w:rFonts w:ascii="Cambria Math" w:hAnsi="Cambria Math"/>
                <w:szCs w:val="21"/>
              </w:rPr>
            </m:ctrlPr>
          </m:sSubPr>
          <m:e>
            <m:r>
              <m:rPr>
                <m:sty m:val="p"/>
              </m:rPr>
              <w:rPr>
                <w:rFonts w:ascii="Cambria Math" w:hAnsi="Cambria Math"/>
              </w:rPr>
              <m:t>N</m:t>
            </m:r>
          </m:e>
          <m:sub>
            <m:r>
              <m:rPr>
                <m:sty m:val="p"/>
              </m:rPr>
              <w:rPr>
                <w:rFonts w:ascii="Cambria Math" w:hAnsi="Cambria Math"/>
              </w:rPr>
              <m:t>i</m:t>
            </m:r>
          </m:sub>
        </m:sSub>
        <m:d>
          <m:dPr>
            <m:ctrlPr>
              <w:rPr>
                <w:rFonts w:ascii="Cambria Math" w:hAnsi="Cambria Math"/>
                <w:szCs w:val="21"/>
              </w:rPr>
            </m:ctrlPr>
          </m:dPr>
          <m:e>
            <m:sSub>
              <m:sSubPr>
                <m:ctrlPr>
                  <w:rPr>
                    <w:rFonts w:ascii="Cambria Math" w:hAnsi="Cambria Math"/>
                    <w:szCs w:val="21"/>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sSub>
              <m:sSubPr>
                <m:ctrlPr>
                  <w:rPr>
                    <w:rFonts w:ascii="Cambria Math" w:hAnsi="Cambria Math"/>
                    <w:szCs w:val="21"/>
                  </w:rPr>
                </m:ctrlPr>
              </m:sSubPr>
              <m:e>
                <m:r>
                  <m:rPr>
                    <m:sty m:val="p"/>
                  </m:rPr>
                  <w:rPr>
                    <w:rFonts w:ascii="Cambria Math" w:hAnsi="Cambria Math"/>
                  </w:rPr>
                  <m:t>y</m:t>
                </m:r>
              </m:e>
              <m:sub>
                <m:r>
                  <m:rPr>
                    <m:sty m:val="p"/>
                  </m:rPr>
                  <w:rPr>
                    <w:rFonts w:ascii="Cambria Math" w:hAnsi="Cambria Math"/>
                  </w:rPr>
                  <m:t>i</m:t>
                </m:r>
              </m:sub>
            </m:sSub>
          </m:e>
        </m:d>
      </m:oMath>
      <w:r w:rsidR="00DE2A7A" w:rsidRPr="000906ED">
        <w:t xml:space="preserve">, where </w:t>
      </w:r>
      <m:oMath>
        <m:d>
          <m:dPr>
            <m:ctrlPr>
              <w:rPr>
                <w:rFonts w:ascii="Cambria Math" w:hAnsi="Cambria Math"/>
                <w:szCs w:val="21"/>
              </w:rPr>
            </m:ctrlPr>
          </m:dPr>
          <m:e>
            <m:sSub>
              <m:sSubPr>
                <m:ctrlPr>
                  <w:rPr>
                    <w:rFonts w:ascii="Cambria Math" w:hAnsi="Cambria Math"/>
                    <w:szCs w:val="21"/>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sSub>
              <m:sSubPr>
                <m:ctrlPr>
                  <w:rPr>
                    <w:rFonts w:ascii="Cambria Math" w:hAnsi="Cambria Math"/>
                    <w:szCs w:val="21"/>
                  </w:rPr>
                </m:ctrlPr>
              </m:sSubPr>
              <m:e>
                <m:r>
                  <m:rPr>
                    <m:sty m:val="p"/>
                  </m:rPr>
                  <w:rPr>
                    <w:rFonts w:ascii="Cambria Math" w:hAnsi="Cambria Math"/>
                  </w:rPr>
                  <m:t>y</m:t>
                </m:r>
              </m:e>
              <m:sub>
                <m:r>
                  <m:rPr>
                    <m:sty m:val="p"/>
                  </m:rPr>
                  <w:rPr>
                    <w:rFonts w:ascii="Cambria Math" w:hAnsi="Cambria Math"/>
                  </w:rPr>
                  <m:t>i</m:t>
                </m:r>
              </m:sub>
            </m:sSub>
          </m:e>
        </m:d>
      </m:oMath>
      <w:r w:rsidR="00DE2A7A" w:rsidRPr="000906ED">
        <w:t xml:space="preserve"> </w:t>
      </w:r>
      <w:r w:rsidR="00BF2D06" w:rsidRPr="000906ED">
        <w:t>is</w:t>
      </w:r>
      <w:r w:rsidR="00DE2A7A" w:rsidRPr="000906ED">
        <w:t xml:space="preserve"> the coordinate valu</w:t>
      </w:r>
      <w:r w:rsidR="00BF2D06" w:rsidRPr="000906ED">
        <w:t>e</w:t>
      </w:r>
      <w:r w:rsidR="00DE2A7A" w:rsidRPr="000906ED">
        <w:t xml:space="preserve">. </w:t>
      </w:r>
      <w:r w:rsidR="00DE2A7A" w:rsidRPr="000906ED">
        <w:lastRenderedPageBreak/>
        <w:t>Furthermore, we designate the pixel grid coordinates representing the bottom-left and the top-right nodes of the</w:t>
      </w:r>
      <w:r w:rsidR="00BF2D06" w:rsidRPr="000906ED">
        <w:t xml:space="preserve"> </w:t>
      </w:r>
      <w:r w:rsidR="00DE2A7A" w:rsidRPr="000906ED">
        <w:t>grid</w:t>
      </w:r>
      <w:r w:rsidR="00BF2D06" w:rsidRPr="000906ED">
        <w:t xml:space="preserve"> structure</w:t>
      </w:r>
      <w:r w:rsidR="00DE2A7A" w:rsidRPr="000906ED">
        <w:t xml:space="preserve"> as </w:t>
      </w:r>
      <m:oMath>
        <m:sSub>
          <m:sSubPr>
            <m:ctrlPr>
              <w:rPr>
                <w:rFonts w:ascii="Cambria Math" w:hAnsi="Cambria Math"/>
                <w:szCs w:val="21"/>
              </w:rPr>
            </m:ctrlPr>
          </m:sSubPr>
          <m:e>
            <m:r>
              <m:rPr>
                <m:sty m:val="p"/>
              </m:rPr>
              <w:rPr>
                <w:rFonts w:ascii="Cambria Math" w:hAnsi="Cambria Math"/>
              </w:rPr>
              <m:t>N</m:t>
            </m:r>
          </m:e>
          <m:sub>
            <m:r>
              <m:rPr>
                <m:nor/>
              </m:rPr>
              <m:t>LB</m:t>
            </m:r>
          </m:sub>
        </m:sSub>
        <m:d>
          <m:dPr>
            <m:ctrlPr>
              <w:rPr>
                <w:rFonts w:ascii="Cambria Math" w:hAnsi="Cambria Math"/>
                <w:szCs w:val="21"/>
              </w:rPr>
            </m:ctrlPr>
          </m:dPr>
          <m:e>
            <m:sSub>
              <m:sSubPr>
                <m:ctrlPr>
                  <w:rPr>
                    <w:rFonts w:ascii="Cambria Math" w:hAnsi="Cambria Math"/>
                    <w:szCs w:val="21"/>
                  </w:rPr>
                </m:ctrlPr>
              </m:sSubPr>
              <m:e>
                <m:r>
                  <m:rPr>
                    <m:sty m:val="p"/>
                  </m:rPr>
                  <w:rPr>
                    <w:rFonts w:ascii="Cambria Math" w:hAnsi="Cambria Math"/>
                  </w:rPr>
                  <m:t>x</m:t>
                </m:r>
              </m:e>
              <m:sub>
                <m:r>
                  <m:rPr>
                    <m:nor/>
                  </m:rPr>
                  <m:t>LB</m:t>
                </m:r>
              </m:sub>
            </m:sSub>
            <m:r>
              <m:rPr>
                <m:sty m:val="p"/>
              </m:rPr>
              <w:rPr>
                <w:rFonts w:ascii="Cambria Math" w:hAnsi="Cambria Math"/>
              </w:rPr>
              <m:t>,</m:t>
            </m:r>
            <m:sSub>
              <m:sSubPr>
                <m:ctrlPr>
                  <w:rPr>
                    <w:rFonts w:ascii="Cambria Math" w:hAnsi="Cambria Math"/>
                    <w:szCs w:val="21"/>
                  </w:rPr>
                </m:ctrlPr>
              </m:sSubPr>
              <m:e>
                <m:r>
                  <m:rPr>
                    <m:sty m:val="p"/>
                  </m:rPr>
                  <w:rPr>
                    <w:rFonts w:ascii="Cambria Math" w:hAnsi="Cambria Math"/>
                  </w:rPr>
                  <m:t>y</m:t>
                </m:r>
              </m:e>
              <m:sub>
                <m:r>
                  <m:rPr>
                    <m:nor/>
                  </m:rPr>
                  <m:t>LB</m:t>
                </m:r>
              </m:sub>
            </m:sSub>
          </m:e>
        </m:d>
      </m:oMath>
      <w:r w:rsidR="00DE2A7A" w:rsidRPr="000906ED">
        <w:t xml:space="preserve"> and </w:t>
      </w:r>
      <m:oMath>
        <m:sSub>
          <m:sSubPr>
            <m:ctrlPr>
              <w:rPr>
                <w:rFonts w:ascii="Cambria Math" w:hAnsi="Cambria Math"/>
                <w:szCs w:val="21"/>
              </w:rPr>
            </m:ctrlPr>
          </m:sSubPr>
          <m:e>
            <m:r>
              <m:rPr>
                <m:sty m:val="p"/>
              </m:rPr>
              <w:rPr>
                <w:rFonts w:ascii="Cambria Math" w:hAnsi="Cambria Math"/>
              </w:rPr>
              <m:t>N</m:t>
            </m:r>
          </m:e>
          <m:sub>
            <m:r>
              <m:rPr>
                <m:nor/>
              </m:rPr>
              <m:t>RT</m:t>
            </m:r>
          </m:sub>
        </m:sSub>
        <m:d>
          <m:dPr>
            <m:ctrlPr>
              <w:rPr>
                <w:rFonts w:ascii="Cambria Math" w:hAnsi="Cambria Math"/>
                <w:szCs w:val="21"/>
              </w:rPr>
            </m:ctrlPr>
          </m:dPr>
          <m:e>
            <m:sSub>
              <m:sSubPr>
                <m:ctrlPr>
                  <w:rPr>
                    <w:rFonts w:ascii="Cambria Math" w:hAnsi="Cambria Math"/>
                    <w:szCs w:val="21"/>
                  </w:rPr>
                </m:ctrlPr>
              </m:sSubPr>
              <m:e>
                <m:r>
                  <m:rPr>
                    <m:sty m:val="p"/>
                  </m:rPr>
                  <w:rPr>
                    <w:rFonts w:ascii="Cambria Math" w:hAnsi="Cambria Math"/>
                  </w:rPr>
                  <m:t>x</m:t>
                </m:r>
              </m:e>
              <m:sub>
                <m:r>
                  <m:rPr>
                    <m:nor/>
                  </m:rPr>
                  <m:t>RT</m:t>
                </m:r>
              </m:sub>
            </m:sSub>
            <m:r>
              <m:rPr>
                <m:sty m:val="p"/>
              </m:rPr>
              <w:rPr>
                <w:rFonts w:ascii="Cambria Math" w:hAnsi="Cambria Math"/>
              </w:rPr>
              <m:t>,</m:t>
            </m:r>
            <m:sSub>
              <m:sSubPr>
                <m:ctrlPr>
                  <w:rPr>
                    <w:rFonts w:ascii="Cambria Math" w:hAnsi="Cambria Math"/>
                    <w:szCs w:val="21"/>
                  </w:rPr>
                </m:ctrlPr>
              </m:sSubPr>
              <m:e>
                <m:r>
                  <m:rPr>
                    <m:sty m:val="p"/>
                  </m:rPr>
                  <w:rPr>
                    <w:rFonts w:ascii="Cambria Math" w:hAnsi="Cambria Math"/>
                  </w:rPr>
                  <m:t>y</m:t>
                </m:r>
              </m:e>
              <m:sub>
                <m:r>
                  <m:rPr>
                    <m:nor/>
                  </m:rPr>
                  <m:t>RT</m:t>
                </m:r>
              </m:sub>
            </m:sSub>
          </m:e>
        </m:d>
      </m:oMath>
      <w:r w:rsidR="00BF2D06" w:rsidRPr="000906ED">
        <w:t>,</w:t>
      </w:r>
      <w:r w:rsidR="00DE2A7A" w:rsidRPr="00DE2A7A">
        <w:t xml:space="preserve"> respectively.</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
        <w:gridCol w:w="6021"/>
        <w:gridCol w:w="1360"/>
      </w:tblGrid>
      <w:tr w:rsidR="00A671A2" w14:paraId="3A1EA662" w14:textId="77777777" w:rsidTr="003053EA">
        <w:tc>
          <w:tcPr>
            <w:tcW w:w="931" w:type="dxa"/>
          </w:tcPr>
          <w:p w14:paraId="14E9B180" w14:textId="77777777" w:rsidR="00A671A2" w:rsidRDefault="00A671A2" w:rsidP="00132A3D">
            <w:pPr>
              <w:pStyle w:val="Equation"/>
            </w:pPr>
          </w:p>
        </w:tc>
        <w:tc>
          <w:tcPr>
            <w:tcW w:w="6021" w:type="dxa"/>
            <w:vAlign w:val="center"/>
          </w:tcPr>
          <w:p w14:paraId="644B339F" w14:textId="77777777" w:rsidR="00A671A2" w:rsidRDefault="00000000" w:rsidP="00132A3D">
            <w:pPr>
              <w:pStyle w:val="Equation"/>
            </w:pPr>
            <m:oMathPara>
              <m:oMath>
                <m:sSub>
                  <m:sSubPr>
                    <m:ctrlPr>
                      <w:rPr>
                        <w:rFonts w:ascii="Cambria Math" w:hAnsi="Cambria Math"/>
                      </w:rPr>
                    </m:ctrlPr>
                  </m:sSubPr>
                  <m:e>
                    <m:r>
                      <w:rPr>
                        <w:rFonts w:ascii="Cambria Math" w:hAnsi="Cambria Math"/>
                      </w:rPr>
                      <m:t>N</m:t>
                    </m:r>
                    <m:ctrlPr>
                      <w:rPr>
                        <w:rFonts w:ascii="Cambria Math" w:hAnsi="Cambria Math"/>
                        <w:i/>
                      </w:rPr>
                    </m:ctrlPr>
                  </m:e>
                  <m:sub>
                    <m:r>
                      <m:rPr>
                        <m:nor/>
                      </m:rPr>
                      <w:rPr>
                        <w:rFonts w:ascii="Cambria Math" w:hAnsi="Cambria Math"/>
                      </w:rPr>
                      <m:t>pix</m:t>
                    </m:r>
                  </m:sub>
                </m:sSub>
                <m: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N</m:t>
                        </m:r>
                      </m:e>
                      <m:sub>
                        <m:r>
                          <w:rPr>
                            <w:rFonts w:ascii="Cambria Math" w:hAnsi="Cambria Math"/>
                          </w:rPr>
                          <m:t>1</m:t>
                        </m:r>
                      </m:sub>
                    </m:sSub>
                    <m:d>
                      <m:dPr>
                        <m:ctrlPr>
                          <w:rPr>
                            <w:rFonts w:ascii="Cambria Math" w:hAnsi="Cambria Math"/>
                          </w:rPr>
                        </m:ctrlPr>
                      </m:dPr>
                      <m:e>
                        <m:sSub>
                          <m:sSubPr>
                            <m:ctrlPr>
                              <w:rPr>
                                <w:rFonts w:ascii="Cambria Math" w:hAnsi="Cambria Math"/>
                                <w:i/>
                              </w:rPr>
                            </m:ctrlPr>
                          </m:sSubPr>
                          <m:e>
                            <m:r>
                              <w:rPr>
                                <w:rFonts w:ascii="Cambria Math" w:hAnsi="Cambria Math"/>
                              </w:rPr>
                              <m:t>x</m:t>
                            </m:r>
                            <m:ctrlPr>
                              <w:rPr>
                                <w:rFonts w:ascii="Cambria Math" w:hAnsi="Cambria Math"/>
                              </w:rPr>
                            </m:ctrlP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1</m:t>
                            </m:r>
                          </m:sub>
                        </m:sSub>
                        <m:ctrlPr>
                          <w:rPr>
                            <w:rFonts w:ascii="Cambria Math" w:hAnsi="Cambria Math"/>
                            <w:i/>
                          </w:rPr>
                        </m:ctrlPr>
                      </m:e>
                    </m:d>
                    <m:r>
                      <w:rPr>
                        <w:rFonts w:ascii="Cambria Math" w:hAnsi="Cambria Math"/>
                      </w:rPr>
                      <m:t>,</m:t>
                    </m:r>
                    <m:r>
                      <m:rPr>
                        <m:sty m:val="p"/>
                      </m:rPr>
                      <w:rPr>
                        <w:rFonts w:ascii="Cambria Math" w:hAnsi="Cambria Math"/>
                      </w:rPr>
                      <m:t>⋯</m:t>
                    </m:r>
                    <m:r>
                      <w:rPr>
                        <w:rFonts w:ascii="Cambria Math" w:hAnsi="Cambria Math"/>
                      </w:rPr>
                      <m:t>,</m:t>
                    </m:r>
                    <m:sSub>
                      <m:sSubPr>
                        <m:ctrlPr>
                          <w:rPr>
                            <w:rFonts w:ascii="Cambria Math" w:hAnsi="Cambria Math"/>
                          </w:rPr>
                        </m:ctrlPr>
                      </m:sSubPr>
                      <m:e>
                        <m:r>
                          <w:rPr>
                            <w:rFonts w:ascii="Cambria Math" w:hAnsi="Cambria Math"/>
                          </w:rPr>
                          <m:t>N</m:t>
                        </m:r>
                        <m:ctrlPr>
                          <w:rPr>
                            <w:rFonts w:ascii="Cambria Math" w:hAnsi="Cambria Math"/>
                            <w:i/>
                          </w:rPr>
                        </m:ctrlPr>
                      </m:e>
                      <m:sub>
                        <m:r>
                          <m:rPr>
                            <m:sty m:val="p"/>
                          </m:rPr>
                          <w:rPr>
                            <w:rFonts w:ascii="Cambria Math" w:hAnsi="Cambria Math"/>
                          </w:rPr>
                          <m:t>i</m:t>
                        </m:r>
                      </m:sub>
                    </m:sSub>
                    <m:d>
                      <m:dPr>
                        <m:ctrlPr>
                          <w:rPr>
                            <w:rFonts w:ascii="Cambria Math" w:hAnsi="Cambria Math"/>
                          </w:rPr>
                        </m:ctrlPr>
                      </m:dPr>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e>
                    </m:d>
                    <m:r>
                      <w:rPr>
                        <w:rFonts w:ascii="Cambria Math" w:hAnsi="Cambria Math"/>
                      </w:rPr>
                      <m:t>,</m:t>
                    </m:r>
                    <m:r>
                      <m:rPr>
                        <m:sty m:val="p"/>
                      </m:rPr>
                      <w:rPr>
                        <w:rFonts w:ascii="Cambria Math" w:hAnsi="Cambria Math"/>
                      </w:rPr>
                      <m:t>⋯</m:t>
                    </m:r>
                    <m:r>
                      <w:rPr>
                        <w:rFonts w:ascii="Cambria Math" w:hAnsi="Cambria Math"/>
                      </w:rPr>
                      <m:t>,</m:t>
                    </m:r>
                    <m:sSub>
                      <m:sSubPr>
                        <m:ctrlPr>
                          <w:rPr>
                            <w:rFonts w:ascii="Cambria Math" w:hAnsi="Cambria Math"/>
                          </w:rPr>
                        </m:ctrlPr>
                      </m:sSubPr>
                      <m:e>
                        <m:r>
                          <w:rPr>
                            <w:rFonts w:ascii="Cambria Math" w:hAnsi="Cambria Math"/>
                          </w:rPr>
                          <m:t>N</m:t>
                        </m:r>
                        <m:ctrlPr>
                          <w:rPr>
                            <w:rFonts w:ascii="Cambria Math" w:hAnsi="Cambria Math"/>
                            <w:i/>
                          </w:rPr>
                        </m:ctrlPr>
                      </m:e>
                      <m:sub>
                        <m:r>
                          <w:rPr>
                            <w:rFonts w:ascii="Cambria Math" w:hAnsi="Cambria Math"/>
                          </w:rPr>
                          <m:t>n</m:t>
                        </m:r>
                      </m:sub>
                    </m:sSub>
                    <m:d>
                      <m:dPr>
                        <m:ctrlPr>
                          <w:rPr>
                            <w:rFonts w:ascii="Cambria Math" w:hAnsi="Cambria Math"/>
                          </w:rPr>
                        </m:ctrlPr>
                      </m:dPr>
                      <m:e>
                        <m:sSub>
                          <m:sSubPr>
                            <m:ctrlPr>
                              <w:rPr>
                                <w:rFonts w:ascii="Cambria Math" w:hAnsi="Cambria Math"/>
                                <w:i/>
                              </w:rPr>
                            </m:ctrlPr>
                          </m:sSubPr>
                          <m:e>
                            <m:r>
                              <w:rPr>
                                <w:rFonts w:ascii="Cambria Math" w:hAnsi="Cambria Math"/>
                              </w:rPr>
                              <m:t>x</m:t>
                            </m:r>
                            <m:ctrlPr>
                              <w:rPr>
                                <w:rFonts w:ascii="Cambria Math" w:hAnsi="Cambria Math"/>
                              </w:rPr>
                            </m:ctrlP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n</m:t>
                            </m:r>
                          </m:sub>
                        </m:sSub>
                        <m:ctrlPr>
                          <w:rPr>
                            <w:rFonts w:ascii="Cambria Math" w:hAnsi="Cambria Math"/>
                            <w:i/>
                          </w:rPr>
                        </m:ctrlPr>
                      </m:e>
                    </m:d>
                    <m:ctrlPr>
                      <w:rPr>
                        <w:rFonts w:ascii="Cambria Math" w:hAnsi="Cambria Math"/>
                        <w:i/>
                      </w:rPr>
                    </m:ctrlPr>
                  </m:e>
                </m:d>
              </m:oMath>
            </m:oMathPara>
          </w:p>
        </w:tc>
        <w:tc>
          <w:tcPr>
            <w:tcW w:w="1360" w:type="dxa"/>
            <w:vAlign w:val="center"/>
          </w:tcPr>
          <w:p w14:paraId="3408367A" w14:textId="5C2C89D1" w:rsidR="00A671A2" w:rsidRDefault="00A671A2" w:rsidP="00132A3D">
            <w:pPr>
              <w:pStyle w:val="Equation"/>
            </w:pPr>
            <w:r>
              <w:t>(</w:t>
            </w:r>
            <w:proofErr w:type="spellStart"/>
            <w:r w:rsidR="00831B81">
              <w:t>B.</w:t>
            </w:r>
            <w:r>
              <w:t>2</w:t>
            </w:r>
            <w:proofErr w:type="spellEnd"/>
            <w:r>
              <w:t>)</w:t>
            </w:r>
          </w:p>
        </w:tc>
      </w:tr>
    </w:tbl>
    <w:p w14:paraId="0C076B94" w14:textId="016E38EA" w:rsidR="00BF2D06" w:rsidRDefault="00BF2D06" w:rsidP="00BF2D06">
      <w:pPr>
        <w:ind w:firstLine="360"/>
      </w:pPr>
      <w:r w:rsidRPr="00BF2D06">
        <w:t xml:space="preserve">Step </w:t>
      </w:r>
      <w:r>
        <w:t>3</w:t>
      </w:r>
      <w:r w:rsidRPr="00BF2D06">
        <w:t xml:space="preserve">: extracting the coordinates of the planar pixel </w:t>
      </w:r>
      <w:proofErr w:type="gramStart"/>
      <w:r w:rsidRPr="00BF2D06">
        <w:t>nodes</w:t>
      </w:r>
      <w:proofErr w:type="gramEnd"/>
    </w:p>
    <w:p w14:paraId="1ED54953" w14:textId="6FD33606" w:rsidR="00BF2D06" w:rsidRPr="000906ED" w:rsidRDefault="00FE0D11" w:rsidP="00FE0D11">
      <w:pPr>
        <w:ind w:firstLine="360"/>
      </w:pPr>
      <w:r>
        <w:t xml:space="preserve">(1) </w:t>
      </w:r>
      <w:r w:rsidRPr="000906ED">
        <w:t>D</w:t>
      </w:r>
      <w:r w:rsidRPr="000906ED">
        <w:rPr>
          <w:rFonts w:hint="eastAsia"/>
        </w:rPr>
        <w:t>en</w:t>
      </w:r>
      <w:r w:rsidRPr="000906ED">
        <w:t xml:space="preserve">ote the free-form surface in the parameter space as </w:t>
      </w:r>
      <m:oMath>
        <m:r>
          <m:rPr>
            <m:sty m:val="p"/>
          </m:rPr>
          <w:rPr>
            <w:rFonts w:ascii="Cambria Math" w:hAnsi="Cambria Math"/>
          </w:rPr>
          <m:t>S</m:t>
        </m:r>
        <m:d>
          <m:dPr>
            <m:ctrlPr>
              <w:rPr>
                <w:rFonts w:ascii="Cambria Math" w:hAnsi="Cambria Math"/>
              </w:rPr>
            </m:ctrlPr>
          </m:dPr>
          <m:e>
            <m:r>
              <m:rPr>
                <m:sty m:val="p"/>
              </m:rPr>
              <w:rPr>
                <w:rFonts w:ascii="Cambria Math" w:hAnsi="Cambria Math"/>
              </w:rPr>
              <m:t>u,v</m:t>
            </m:r>
          </m:e>
        </m:d>
      </m:oMath>
      <w:r w:rsidRPr="000906ED">
        <w:t xml:space="preserve">, which represents all coordinate points </w:t>
      </w:r>
      <m:oMath>
        <m:d>
          <m:dPr>
            <m:ctrlPr>
              <w:rPr>
                <w:rFonts w:ascii="Cambria Math" w:hAnsi="Cambria Math"/>
                <w:i/>
              </w:rPr>
            </m:ctrlPr>
          </m:dPr>
          <m:e>
            <m:r>
              <m:rPr>
                <m:sty m:val="p"/>
              </m:rPr>
              <w:rPr>
                <w:rFonts w:ascii="Cambria Math" w:hAnsi="Cambria Math"/>
              </w:rPr>
              <m:t>x,y,z</m:t>
            </m:r>
          </m:e>
        </m:d>
      </m:oMath>
      <w:r w:rsidRPr="000906ED">
        <w:t xml:space="preserve"> in the Cartesian coordinate system. The relationship between the two is briefly  </w:t>
      </w:r>
      <w:r w:rsidRPr="00132A3D">
        <w:t xml:space="preserve">shown in </w:t>
      </w:r>
      <w:r w:rsidRPr="00CE461A">
        <w:rPr>
          <w:color w:val="00B0F0"/>
        </w:rPr>
        <w:t>Eq. (</w:t>
      </w:r>
      <w:proofErr w:type="spellStart"/>
      <w:r w:rsidRPr="00CE461A">
        <w:rPr>
          <w:color w:val="00B0F0"/>
        </w:rPr>
        <w:t>B.</w:t>
      </w:r>
      <w:r w:rsidR="007A5457" w:rsidRPr="00CE461A">
        <w:rPr>
          <w:color w:val="00B0F0"/>
        </w:rPr>
        <w:t>3</w:t>
      </w:r>
      <w:proofErr w:type="spellEnd"/>
      <w:r w:rsidRPr="00CE461A">
        <w:rPr>
          <w:color w:val="00B0F0"/>
        </w:rPr>
        <w:t>)</w:t>
      </w:r>
      <w:r w:rsidRPr="00132A3D">
        <w:t>.</w:t>
      </w:r>
      <w:r w:rsidR="007A5457" w:rsidRPr="00132A3D">
        <w:t xml:space="preserve"> By substituting the parameter space coordinates </w:t>
      </w:r>
      <m:oMath>
        <m:d>
          <m:dPr>
            <m:ctrlPr>
              <w:rPr>
                <w:rFonts w:ascii="Cambria Math" w:hAnsi="Cambria Math"/>
              </w:rPr>
            </m:ctrlPr>
          </m:dPr>
          <m:e>
            <m:r>
              <m:rPr>
                <m:sty m:val="p"/>
              </m:rPr>
              <w:rPr>
                <w:rFonts w:ascii="Cambria Math" w:hAnsi="Cambria Math"/>
              </w:rPr>
              <m:t>0,0</m:t>
            </m:r>
          </m:e>
        </m:d>
      </m:oMath>
      <w:r w:rsidR="007A5457" w:rsidRPr="00132A3D">
        <w:t xml:space="preserve"> and </w:t>
      </w:r>
      <m:oMath>
        <m:d>
          <m:dPr>
            <m:ctrlPr>
              <w:rPr>
                <w:rFonts w:ascii="Cambria Math" w:hAnsi="Cambria Math"/>
              </w:rPr>
            </m:ctrlPr>
          </m:dPr>
          <m:e>
            <m:r>
              <m:rPr>
                <m:sty m:val="p"/>
              </m:rPr>
              <w:rPr>
                <w:rFonts w:ascii="Cambria Math" w:hAnsi="Cambria Math"/>
              </w:rPr>
              <m:t>1,1</m:t>
            </m:r>
          </m:e>
        </m:d>
      </m:oMath>
      <w:r w:rsidR="007A5457" w:rsidRPr="00132A3D">
        <w:t xml:space="preserve"> into </w:t>
      </w:r>
      <w:r w:rsidR="007A5457" w:rsidRPr="00CE461A">
        <w:rPr>
          <w:color w:val="00B0F0"/>
        </w:rPr>
        <w:t>Eq. (</w:t>
      </w:r>
      <w:proofErr w:type="spellStart"/>
      <w:r w:rsidR="007A5457" w:rsidRPr="00CE461A">
        <w:rPr>
          <w:color w:val="00B0F0"/>
        </w:rPr>
        <w:t>B.3</w:t>
      </w:r>
      <w:proofErr w:type="spellEnd"/>
      <w:r w:rsidR="007A5457" w:rsidRPr="00CE461A">
        <w:rPr>
          <w:color w:val="00B0F0"/>
        </w:rPr>
        <w:t>)</w:t>
      </w:r>
      <w:r w:rsidR="007A5457" w:rsidRPr="00132A3D">
        <w:t>, we derive</w:t>
      </w:r>
      <w:r w:rsidR="007A5457" w:rsidRPr="000906ED">
        <w:t xml:space="preserve"> the Cartesian coordinates of the bottom-left and the top-right nodes of the </w:t>
      </w:r>
      <w:r w:rsidR="00B62108">
        <w:t>free-form</w:t>
      </w:r>
      <w:r w:rsidR="007A5457" w:rsidRPr="000906ED">
        <w:t xml:space="preserve"> surface as </w:t>
      </w:r>
      <m:oMath>
        <m:sSubSup>
          <m:sSubSupPr>
            <m:ctrlPr>
              <w:rPr>
                <w:rFonts w:ascii="Cambria Math" w:hAnsi="Cambria Math"/>
              </w:rPr>
            </m:ctrlPr>
          </m:sSubSupPr>
          <m:e>
            <m:r>
              <m:rPr>
                <m:sty m:val="p"/>
              </m:rPr>
              <w:rPr>
                <w:rFonts w:ascii="Cambria Math" w:hAnsi="Cambria Math"/>
              </w:rPr>
              <m:t>N</m:t>
            </m:r>
            <m:ctrlPr>
              <w:rPr>
                <w:rFonts w:ascii="Cambria Math" w:hAnsi="Cambria Math"/>
                <w:i/>
              </w:rPr>
            </m:ctrlPr>
          </m:e>
          <m:sub>
            <m:r>
              <m:rPr>
                <m:sty m:val="p"/>
              </m:rPr>
              <w:rPr>
                <w:rFonts w:ascii="Cambria Math" w:hAnsi="Cambria Math"/>
              </w:rPr>
              <m:t>LB</m:t>
            </m:r>
          </m:sub>
          <m:sup>
            <m:r>
              <m:rPr>
                <m:sty m:val="p"/>
              </m:rPr>
              <w:rPr>
                <w:rFonts w:ascii="Cambria Math" w:hAnsi="Cambria Math"/>
              </w:rPr>
              <m:t>r</m:t>
            </m:r>
          </m:sup>
        </m:sSubSup>
        <m:d>
          <m:dPr>
            <m:ctrlPr>
              <w:rPr>
                <w:rFonts w:ascii="Cambria Math" w:hAnsi="Cambria Math"/>
                <w:i/>
              </w:rPr>
            </m:ctrlPr>
          </m:dPr>
          <m:e>
            <m:sSubSup>
              <m:sSubSupPr>
                <m:ctrlPr>
                  <w:rPr>
                    <w:rFonts w:ascii="Cambria Math" w:hAnsi="Cambria Math"/>
                  </w:rPr>
                </m:ctrlPr>
              </m:sSubSupPr>
              <m:e>
                <m:r>
                  <m:rPr>
                    <m:sty m:val="p"/>
                  </m:rPr>
                  <w:rPr>
                    <w:rFonts w:ascii="Cambria Math" w:hAnsi="Cambria Math"/>
                  </w:rPr>
                  <m:t>x</m:t>
                </m:r>
                <m:ctrlPr>
                  <w:rPr>
                    <w:rFonts w:ascii="Cambria Math" w:hAnsi="Cambria Math"/>
                    <w:i/>
                  </w:rPr>
                </m:ctrlPr>
              </m:e>
              <m:sub>
                <m:r>
                  <m:rPr>
                    <m:sty m:val="p"/>
                  </m:rPr>
                  <w:rPr>
                    <w:rFonts w:ascii="Cambria Math" w:hAnsi="Cambria Math"/>
                  </w:rPr>
                  <m:t>LB</m:t>
                </m:r>
              </m:sub>
              <m:sup>
                <m:r>
                  <m:rPr>
                    <m:sty m:val="p"/>
                  </m:rPr>
                  <w:rPr>
                    <w:rFonts w:ascii="Cambria Math" w:hAnsi="Cambria Math"/>
                  </w:rPr>
                  <m:t>r</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y</m:t>
                </m:r>
                <m:ctrlPr>
                  <w:rPr>
                    <w:rFonts w:ascii="Cambria Math" w:hAnsi="Cambria Math"/>
                    <w:i/>
                  </w:rPr>
                </m:ctrlPr>
              </m:e>
              <m:sub>
                <m:r>
                  <m:rPr>
                    <m:sty m:val="p"/>
                  </m:rPr>
                  <w:rPr>
                    <w:rFonts w:ascii="Cambria Math" w:hAnsi="Cambria Math"/>
                  </w:rPr>
                  <m:t>LB</m:t>
                </m:r>
              </m:sub>
              <m:sup>
                <m:r>
                  <m:rPr>
                    <m:sty m:val="p"/>
                  </m:rPr>
                  <w:rPr>
                    <w:rFonts w:ascii="Cambria Math" w:hAnsi="Cambria Math"/>
                  </w:rPr>
                  <m:t>r</m:t>
                </m:r>
              </m:sup>
            </m:sSubSup>
            <m:r>
              <m:rPr>
                <m:sty m:val="p"/>
              </m:rPr>
              <w:rPr>
                <w:rFonts w:ascii="Cambria Math" w:hAnsi="Cambria Math"/>
              </w:rPr>
              <m:t>,</m:t>
            </m:r>
            <m:sSubSup>
              <m:sSubSupPr>
                <m:ctrlPr>
                  <w:rPr>
                    <w:rFonts w:ascii="Cambria Math" w:hAnsi="Cambria Math"/>
                    <w:i/>
                  </w:rPr>
                </m:ctrlPr>
              </m:sSubSupPr>
              <m:e>
                <m:r>
                  <m:rPr>
                    <m:sty m:val="p"/>
                  </m:rPr>
                  <w:rPr>
                    <w:rFonts w:ascii="Cambria Math" w:hAnsi="Cambria Math"/>
                  </w:rPr>
                  <m:t>z</m:t>
                </m:r>
              </m:e>
              <m:sub>
                <m:r>
                  <m:rPr>
                    <m:sty m:val="p"/>
                  </m:rPr>
                  <w:rPr>
                    <w:rFonts w:ascii="Cambria Math" w:hAnsi="Cambria Math"/>
                  </w:rPr>
                  <m:t>LB</m:t>
                </m:r>
                <m:ctrlPr>
                  <w:rPr>
                    <w:rFonts w:ascii="Cambria Math" w:hAnsi="Cambria Math"/>
                  </w:rPr>
                </m:ctrlPr>
              </m:sub>
              <m:sup>
                <m:r>
                  <m:rPr>
                    <m:sty m:val="p"/>
                  </m:rPr>
                  <w:rPr>
                    <w:rFonts w:ascii="Cambria Math" w:hAnsi="Cambria Math"/>
                  </w:rPr>
                  <m:t>r</m:t>
                </m:r>
                <m:ctrlPr>
                  <w:rPr>
                    <w:rFonts w:ascii="Cambria Math" w:hAnsi="Cambria Math"/>
                  </w:rPr>
                </m:ctrlPr>
              </m:sup>
            </m:sSubSup>
          </m:e>
        </m:d>
      </m:oMath>
      <w:r w:rsidR="007A5457" w:rsidRPr="000906ED">
        <w:t xml:space="preserve"> and </w:t>
      </w:r>
      <m:oMath>
        <m:sSubSup>
          <m:sSubSupPr>
            <m:ctrlPr>
              <w:rPr>
                <w:rFonts w:ascii="Cambria Math" w:hAnsi="Cambria Math"/>
              </w:rPr>
            </m:ctrlPr>
          </m:sSubSupPr>
          <m:e>
            <m:r>
              <m:rPr>
                <m:sty m:val="p"/>
              </m:rPr>
              <w:rPr>
                <w:rFonts w:ascii="Cambria Math" w:hAnsi="Cambria Math"/>
              </w:rPr>
              <m:t>N</m:t>
            </m:r>
            <m:ctrlPr>
              <w:rPr>
                <w:rFonts w:ascii="Cambria Math" w:hAnsi="Cambria Math"/>
                <w:i/>
              </w:rPr>
            </m:ctrlPr>
          </m:e>
          <m:sub>
            <m:r>
              <m:rPr>
                <m:nor/>
              </m:rPr>
              <w:rPr>
                <w:rFonts w:ascii="Cambria Math" w:hAnsi="Cambria Math"/>
              </w:rPr>
              <m:t>RT</m:t>
            </m:r>
          </m:sub>
          <m:sup>
            <m:r>
              <m:rPr>
                <m:sty m:val="p"/>
              </m:rPr>
              <w:rPr>
                <w:rFonts w:ascii="Cambria Math" w:hAnsi="Cambria Math"/>
              </w:rPr>
              <m:t>r</m:t>
            </m:r>
          </m:sup>
        </m:sSubSup>
        <m:d>
          <m:dPr>
            <m:ctrlPr>
              <w:rPr>
                <w:rFonts w:ascii="Cambria Math" w:hAnsi="Cambria Math"/>
              </w:rPr>
            </m:ctrlPr>
          </m:dPr>
          <m:e>
            <m:sSubSup>
              <m:sSubSupPr>
                <m:ctrlPr>
                  <w:rPr>
                    <w:rFonts w:ascii="Cambria Math" w:hAnsi="Cambria Math"/>
                  </w:rPr>
                </m:ctrlPr>
              </m:sSubSupPr>
              <m:e>
                <m:r>
                  <m:rPr>
                    <m:sty m:val="p"/>
                  </m:rPr>
                  <w:rPr>
                    <w:rFonts w:ascii="Cambria Math" w:hAnsi="Cambria Math"/>
                  </w:rPr>
                  <m:t>x</m:t>
                </m:r>
              </m:e>
              <m:sub>
                <m:r>
                  <m:rPr>
                    <m:sty m:val="p"/>
                  </m:rPr>
                  <w:rPr>
                    <w:rFonts w:ascii="Cambria Math" w:hAnsi="Cambria Math"/>
                  </w:rPr>
                  <m:t>RT</m:t>
                </m:r>
              </m:sub>
              <m:sup>
                <m:r>
                  <m:rPr>
                    <m:sty m:val="p"/>
                  </m:rPr>
                  <w:rPr>
                    <w:rFonts w:ascii="Cambria Math" w:hAnsi="Cambria Math"/>
                  </w:rPr>
                  <m:t>r</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y</m:t>
                </m:r>
              </m:e>
              <m:sub>
                <m:r>
                  <m:rPr>
                    <m:sty m:val="p"/>
                  </m:rPr>
                  <w:rPr>
                    <w:rFonts w:ascii="Cambria Math" w:hAnsi="Cambria Math"/>
                  </w:rPr>
                  <m:t>RT</m:t>
                </m:r>
              </m:sub>
              <m:sup>
                <m:r>
                  <m:rPr>
                    <m:sty m:val="p"/>
                  </m:rPr>
                  <w:rPr>
                    <w:rFonts w:ascii="Cambria Math" w:hAnsi="Cambria Math"/>
                  </w:rPr>
                  <m:t>r</m:t>
                </m:r>
              </m:sup>
            </m:sSubSup>
            <m:r>
              <m:rPr>
                <m:sty m:val="p"/>
              </m:rPr>
              <w:rPr>
                <w:rFonts w:ascii="Cambria Math" w:hAnsi="Cambria Math"/>
              </w:rPr>
              <m:t>,</m:t>
            </m:r>
            <m:sSubSup>
              <m:sSubSupPr>
                <m:ctrlPr>
                  <w:rPr>
                    <w:rFonts w:ascii="Cambria Math" w:hAnsi="Cambria Math"/>
                    <w:i/>
                  </w:rPr>
                </m:ctrlPr>
              </m:sSubSupPr>
              <m:e>
                <m:r>
                  <m:rPr>
                    <m:sty m:val="p"/>
                  </m:rPr>
                  <w:rPr>
                    <w:rFonts w:ascii="Cambria Math" w:hAnsi="Cambria Math"/>
                  </w:rPr>
                  <m:t>z</m:t>
                </m:r>
              </m:e>
              <m:sub>
                <m:r>
                  <m:rPr>
                    <m:sty m:val="p"/>
                  </m:rPr>
                  <w:rPr>
                    <w:rFonts w:ascii="Cambria Math" w:hAnsi="Cambria Math"/>
                  </w:rPr>
                  <m:t>RT</m:t>
                </m:r>
              </m:sub>
              <m:sup>
                <m:r>
                  <m:rPr>
                    <m:sty m:val="p"/>
                  </m:rPr>
                  <w:rPr>
                    <w:rFonts w:ascii="Cambria Math" w:hAnsi="Cambria Math"/>
                  </w:rPr>
                  <m:t>r</m:t>
                </m:r>
              </m:sup>
            </m:sSubSup>
          </m:e>
        </m:d>
      </m:oMath>
      <w:r w:rsidR="007A5457" w:rsidRPr="000906ED">
        <w:t>, respectively.</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2"/>
        <w:gridCol w:w="5942"/>
        <w:gridCol w:w="1388"/>
      </w:tblGrid>
      <w:tr w:rsidR="003053EA" w14:paraId="595904C7" w14:textId="77777777" w:rsidTr="00B9553A">
        <w:tc>
          <w:tcPr>
            <w:tcW w:w="982" w:type="dxa"/>
            <w:vAlign w:val="center"/>
          </w:tcPr>
          <w:p w14:paraId="084FC981" w14:textId="77777777" w:rsidR="003053EA" w:rsidRDefault="003053EA" w:rsidP="00132A3D">
            <w:pPr>
              <w:pStyle w:val="Equation"/>
            </w:pPr>
          </w:p>
        </w:tc>
        <w:tc>
          <w:tcPr>
            <w:tcW w:w="5942" w:type="dxa"/>
            <w:vAlign w:val="center"/>
          </w:tcPr>
          <w:p w14:paraId="77F21B6C" w14:textId="77777777" w:rsidR="003053EA" w:rsidRPr="00545E41" w:rsidRDefault="003053EA" w:rsidP="00132A3D">
            <w:pPr>
              <w:pStyle w:val="Equation"/>
            </w:pPr>
            <m:oMathPara>
              <m:oMath>
                <m:r>
                  <w:rPr>
                    <w:rFonts w:ascii="Cambria Math" w:hAnsi="Cambria Math"/>
                  </w:rPr>
                  <m:t>(x,y,z)=(x(u,v),y(u,v),z(u,v))=S(u,v)</m:t>
                </m:r>
              </m:oMath>
            </m:oMathPara>
          </w:p>
        </w:tc>
        <w:tc>
          <w:tcPr>
            <w:tcW w:w="1388" w:type="dxa"/>
            <w:vAlign w:val="center"/>
          </w:tcPr>
          <w:p w14:paraId="1E12FBF7" w14:textId="2A039C99" w:rsidR="003053EA" w:rsidRDefault="003053EA" w:rsidP="00132A3D">
            <w:pPr>
              <w:pStyle w:val="Equation"/>
            </w:pPr>
            <w:r>
              <w:rPr>
                <w:rFonts w:hint="eastAsia"/>
              </w:rPr>
              <w:t>(</w:t>
            </w:r>
            <w:proofErr w:type="spellStart"/>
            <w:r w:rsidR="00831B81">
              <w:t>B.</w:t>
            </w:r>
            <w:r w:rsidR="007A5457">
              <w:t>3</w:t>
            </w:r>
            <w:proofErr w:type="spellEnd"/>
            <w:r>
              <w:t>)</w:t>
            </w:r>
          </w:p>
        </w:tc>
      </w:tr>
    </w:tbl>
    <w:p w14:paraId="01A96D51" w14:textId="6484D9EA" w:rsidR="007A5457" w:rsidRPr="000906ED" w:rsidRDefault="00B9553A" w:rsidP="003835F9">
      <w:pPr>
        <w:ind w:firstLine="360"/>
      </w:pPr>
      <w:bookmarkStart w:id="67" w:name="_Hlk147869787"/>
      <w:r>
        <w:t xml:space="preserve">(2) </w:t>
      </w:r>
      <w:r w:rsidRPr="000906ED">
        <w:t xml:space="preserve">Calculate the difference in distance, denoted as </w:t>
      </w:r>
      <m:oMath>
        <m:d>
          <m:dPr>
            <m:ctrlPr>
              <w:rPr>
                <w:rFonts w:ascii="Cambria Math" w:hAnsi="Cambria Math"/>
              </w:rPr>
            </m:ctrlPr>
          </m:dPr>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δ</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y</m:t>
                </m:r>
              </m:e>
              <m:sub>
                <m:r>
                  <m:rPr>
                    <m:sty m:val="p"/>
                  </m:rPr>
                  <w:rPr>
                    <w:rFonts w:ascii="Cambria Math" w:hAnsi="Cambria Math"/>
                  </w:rPr>
                  <m:t>δ</m:t>
                </m:r>
              </m:sub>
            </m:sSub>
          </m:e>
        </m:d>
      </m:oMath>
      <w:r w:rsidRPr="000906ED">
        <w:t xml:space="preserve">, between </w:t>
      </w:r>
      <m:oMath>
        <m:sSubSup>
          <m:sSubSupPr>
            <m:ctrlPr>
              <w:rPr>
                <w:rFonts w:ascii="Cambria Math" w:hAnsi="Cambria Math"/>
              </w:rPr>
            </m:ctrlPr>
          </m:sSubSupPr>
          <m:e>
            <m:r>
              <m:rPr>
                <m:sty m:val="p"/>
              </m:rPr>
              <w:rPr>
                <w:rFonts w:ascii="Cambria Math" w:hAnsi="Cambria Math"/>
              </w:rPr>
              <m:t>N</m:t>
            </m:r>
          </m:e>
          <m:sub>
            <m:r>
              <m:rPr>
                <m:nor/>
              </m:rPr>
              <m:t>LB</m:t>
            </m:r>
          </m:sub>
          <m:sup>
            <m:r>
              <m:rPr>
                <m:sty m:val="p"/>
              </m:rPr>
              <w:rPr>
                <w:rFonts w:ascii="Cambria Math" w:hAnsi="Cambria Math"/>
              </w:rPr>
              <m:t>r</m:t>
            </m:r>
          </m:sup>
        </m:sSubSup>
        <m:d>
          <m:dPr>
            <m:ctrlPr>
              <w:rPr>
                <w:rFonts w:ascii="Cambria Math" w:hAnsi="Cambria Math"/>
              </w:rPr>
            </m:ctrlPr>
          </m:dPr>
          <m:e>
            <m:sSubSup>
              <m:sSubSupPr>
                <m:ctrlPr>
                  <w:rPr>
                    <w:rFonts w:ascii="Cambria Math" w:hAnsi="Cambria Math"/>
                  </w:rPr>
                </m:ctrlPr>
              </m:sSubSupPr>
              <m:e>
                <m:r>
                  <m:rPr>
                    <m:sty m:val="p"/>
                  </m:rPr>
                  <w:rPr>
                    <w:rFonts w:ascii="Cambria Math" w:hAnsi="Cambria Math"/>
                  </w:rPr>
                  <m:t>x</m:t>
                </m:r>
              </m:e>
              <m:sub>
                <m:r>
                  <m:rPr>
                    <m:nor/>
                  </m:rPr>
                  <m:t>LB</m:t>
                </m:r>
              </m:sub>
              <m:sup>
                <m:r>
                  <m:rPr>
                    <m:sty m:val="p"/>
                  </m:rPr>
                  <w:rPr>
                    <w:rFonts w:ascii="Cambria Math" w:hAnsi="Cambria Math"/>
                  </w:rPr>
                  <m:t>r</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y</m:t>
                </m:r>
              </m:e>
              <m:sub>
                <m:r>
                  <m:rPr>
                    <m:nor/>
                  </m:rPr>
                  <m:t>LB</m:t>
                </m:r>
              </m:sub>
              <m:sup>
                <m:r>
                  <m:rPr>
                    <m:sty m:val="p"/>
                  </m:rPr>
                  <w:rPr>
                    <w:rFonts w:ascii="Cambria Math" w:hAnsi="Cambria Math"/>
                  </w:rPr>
                  <m:t>r</m:t>
                </m:r>
              </m:sup>
            </m:sSubSup>
          </m:e>
        </m:d>
      </m:oMath>
      <w:r w:rsidRPr="000906ED">
        <w:t xml:space="preserve"> and </w:t>
      </w:r>
      <m:oMath>
        <m:sSub>
          <m:sSubPr>
            <m:ctrlPr>
              <w:rPr>
                <w:rFonts w:ascii="Cambria Math" w:hAnsi="Cambria Math"/>
              </w:rPr>
            </m:ctrlPr>
          </m:sSubPr>
          <m:e>
            <m:r>
              <m:rPr>
                <m:sty m:val="p"/>
              </m:rPr>
              <w:rPr>
                <w:rFonts w:ascii="Cambria Math" w:hAnsi="Cambria Math"/>
              </w:rPr>
              <m:t>N</m:t>
            </m:r>
          </m:e>
          <m:sub>
            <m:r>
              <m:rPr>
                <m:nor/>
              </m:rPr>
              <m:t>LB</m:t>
            </m:r>
          </m:sub>
        </m:sSub>
        <m:d>
          <m:dPr>
            <m:ctrlPr>
              <w:rPr>
                <w:rFonts w:ascii="Cambria Math" w:hAnsi="Cambria Math"/>
              </w:rPr>
            </m:ctrlPr>
          </m:dPr>
          <m:e>
            <m:sSub>
              <m:sSubPr>
                <m:ctrlPr>
                  <w:rPr>
                    <w:rFonts w:ascii="Cambria Math" w:hAnsi="Cambria Math"/>
                  </w:rPr>
                </m:ctrlPr>
              </m:sSubPr>
              <m:e>
                <m:r>
                  <m:rPr>
                    <m:sty m:val="p"/>
                  </m:rPr>
                  <w:rPr>
                    <w:rFonts w:ascii="Cambria Math" w:hAnsi="Cambria Math"/>
                  </w:rPr>
                  <m:t>x</m:t>
                </m:r>
              </m:e>
              <m:sub>
                <m:r>
                  <m:rPr>
                    <m:nor/>
                  </m:rPr>
                  <m:t>LB</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y</m:t>
                </m:r>
              </m:e>
              <m:sub>
                <m:r>
                  <m:rPr>
                    <m:nor/>
                  </m:rPr>
                  <m:t>LB</m:t>
                </m:r>
              </m:sub>
            </m:sSub>
          </m:e>
        </m:d>
      </m:oMath>
      <w:r w:rsidR="00D92B96">
        <w:t>,</w:t>
      </w:r>
      <w:r w:rsidRPr="000906ED">
        <w:t xml:space="preserve"> </w:t>
      </w:r>
      <w:r w:rsidR="00D92B96">
        <w:t>s</w:t>
      </w:r>
      <w:r w:rsidRPr="000906ED">
        <w:t xml:space="preserve">pecifically, </w:t>
      </w:r>
      <m:oMath>
        <m:sSub>
          <m:sSubPr>
            <m:ctrlPr>
              <w:rPr>
                <w:rFonts w:ascii="Cambria Math" w:hAnsi="Cambria Math"/>
              </w:rPr>
            </m:ctrlPr>
          </m:sSubPr>
          <m:e>
            <m:r>
              <m:rPr>
                <m:sty m:val="p"/>
              </m:rPr>
              <w:rPr>
                <w:rFonts w:ascii="Cambria Math" w:hAnsi="Cambria Math"/>
              </w:rPr>
              <m:t>x</m:t>
            </m:r>
          </m:e>
          <m:sub>
            <m:r>
              <m:rPr>
                <m:sty m:val="p"/>
              </m:rPr>
              <w:rPr>
                <w:rFonts w:ascii="Cambria Math" w:hAnsi="Cambria Math"/>
              </w:rPr>
              <m:t>δ</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x</m:t>
            </m:r>
          </m:e>
          <m:sub>
            <m:r>
              <m:rPr>
                <m:nor/>
              </m:rPr>
              <m:t>LB</m:t>
            </m:r>
          </m:sub>
        </m:sSub>
        <m:r>
          <m:rPr>
            <m:sty m:val="p"/>
          </m:rPr>
          <w:rPr>
            <w:rFonts w:ascii="Cambria Math" w:hAnsi="Cambria Math"/>
          </w:rPr>
          <m:t>-</m:t>
        </m:r>
        <m:sSubSup>
          <m:sSubSupPr>
            <m:ctrlPr>
              <w:rPr>
                <w:rFonts w:ascii="Cambria Math" w:hAnsi="Cambria Math"/>
              </w:rPr>
            </m:ctrlPr>
          </m:sSubSupPr>
          <m:e>
            <m:r>
              <m:rPr>
                <m:sty m:val="p"/>
              </m:rPr>
              <w:rPr>
                <w:rFonts w:ascii="Cambria Math" w:hAnsi="Cambria Math"/>
              </w:rPr>
              <m:t>x</m:t>
            </m:r>
          </m:e>
          <m:sub>
            <m:r>
              <m:rPr>
                <m:nor/>
              </m:rPr>
              <m:t>LB</m:t>
            </m:r>
          </m:sub>
          <m:sup>
            <m:r>
              <m:rPr>
                <m:sty m:val="p"/>
              </m:rPr>
              <w:rPr>
                <w:rFonts w:ascii="Cambria Math" w:hAnsi="Cambria Math"/>
              </w:rPr>
              <m:t>r</m:t>
            </m:r>
          </m:sup>
        </m:sSubSup>
      </m:oMath>
      <w:r w:rsidRPr="000906ED">
        <w:t xml:space="preserve"> and </w:t>
      </w:r>
      <m:oMath>
        <m:sSub>
          <m:sSubPr>
            <m:ctrlPr>
              <w:rPr>
                <w:rFonts w:ascii="Cambria Math" w:hAnsi="Cambria Math"/>
              </w:rPr>
            </m:ctrlPr>
          </m:sSubPr>
          <m:e>
            <m:r>
              <m:rPr>
                <m:sty m:val="p"/>
              </m:rPr>
              <w:rPr>
                <w:rFonts w:ascii="Cambria Math" w:hAnsi="Cambria Math"/>
              </w:rPr>
              <m:t>y</m:t>
            </m:r>
            <m:ctrlPr>
              <w:rPr>
                <w:rFonts w:ascii="Cambria Math" w:hAnsi="Cambria Math"/>
                <w:i/>
              </w:rPr>
            </m:ctrlPr>
          </m:e>
          <m:sub>
            <m:r>
              <m:rPr>
                <m:sty m:val="p"/>
              </m:rPr>
              <w:rPr>
                <w:rFonts w:ascii="Cambria Math" w:hAnsi="Cambria Math"/>
              </w:rPr>
              <m:t>δ</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y</m:t>
            </m:r>
          </m:e>
          <m:sub>
            <m:r>
              <m:rPr>
                <m:nor/>
              </m:rPr>
              <w:rPr>
                <w:i/>
              </w:rPr>
              <m:t>LB</m:t>
            </m:r>
          </m:sub>
        </m:sSub>
        <m:r>
          <m:rPr>
            <m:sty m:val="p"/>
          </m:rPr>
          <w:rPr>
            <w:rFonts w:ascii="Cambria Math" w:hAnsi="Cambria Math"/>
          </w:rPr>
          <m:t>-</m:t>
        </m:r>
        <m:sSubSup>
          <m:sSubSupPr>
            <m:ctrlPr>
              <w:rPr>
                <w:rFonts w:ascii="Cambria Math" w:hAnsi="Cambria Math"/>
              </w:rPr>
            </m:ctrlPr>
          </m:sSubSupPr>
          <m:e>
            <m:r>
              <m:rPr>
                <m:sty m:val="p"/>
              </m:rPr>
              <w:rPr>
                <w:rFonts w:ascii="Cambria Math" w:hAnsi="Cambria Math"/>
              </w:rPr>
              <m:t>y</m:t>
            </m:r>
          </m:e>
          <m:sub>
            <m:r>
              <m:rPr>
                <m:nor/>
              </m:rPr>
              <w:rPr>
                <w:i/>
              </w:rPr>
              <m:t>LB</m:t>
            </m:r>
          </m:sub>
          <m:sup>
            <m:r>
              <m:rPr>
                <m:sty m:val="p"/>
              </m:rPr>
              <w:rPr>
                <w:rFonts w:ascii="Cambria Math" w:hAnsi="Cambria Math"/>
              </w:rPr>
              <m:t>r</m:t>
            </m:r>
          </m:sup>
        </m:sSubSup>
      </m:oMath>
      <w:r w:rsidRPr="000906ED">
        <w:t>.</w:t>
      </w:r>
      <w:r w:rsidR="00D255FD" w:rsidRPr="000906ED">
        <w:t xml:space="preserve"> By substituting the </w:t>
      </w:r>
      <w:r w:rsidR="00D255FD" w:rsidRPr="000906ED">
        <w:rPr>
          <w:i/>
          <w:iCs/>
        </w:rPr>
        <w:t>n</w:t>
      </w:r>
      <w:r w:rsidR="00D255FD" w:rsidRPr="000906ED">
        <w:t xml:space="preserve"> pixel grid nodes </w:t>
      </w:r>
      <m:oMath>
        <m:sSub>
          <m:sSubPr>
            <m:ctrlPr>
              <w:rPr>
                <w:rFonts w:ascii="Cambria Math" w:hAnsi="Cambria Math"/>
              </w:rPr>
            </m:ctrlPr>
          </m:sSubPr>
          <m:e>
            <m:r>
              <m:rPr>
                <m:sty m:val="p"/>
              </m:rPr>
              <w:rPr>
                <w:rFonts w:ascii="Cambria Math" w:hAnsi="Cambria Math"/>
              </w:rPr>
              <m:t>N</m:t>
            </m:r>
          </m:e>
          <m:sub>
            <m:r>
              <m:rPr>
                <m:sty m:val="p"/>
              </m:rPr>
              <w:rPr>
                <w:rFonts w:ascii="Cambria Math" w:hAnsi="Cambria Math"/>
              </w:rPr>
              <m:t>i</m:t>
            </m:r>
          </m:sub>
        </m:sSub>
        <m:d>
          <m:dPr>
            <m:ctrlPr>
              <w:rPr>
                <w:rFonts w:ascii="Cambria Math" w:hAnsi="Cambria Math"/>
              </w:rPr>
            </m:ctrlPr>
          </m:dPr>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e>
        </m:d>
      </m:oMath>
      <w:r w:rsidR="00D255FD" w:rsidRPr="000906ED">
        <w:t xml:space="preserve"> from </w:t>
      </w:r>
      <w:r w:rsidR="00D255FD" w:rsidRPr="000906ED">
        <w:rPr>
          <w:rFonts w:hint="eastAsia"/>
        </w:rPr>
        <w:t>the</w:t>
      </w:r>
      <w:r w:rsidR="00D255FD" w:rsidRPr="000906ED">
        <w:t xml:space="preserve"> grid structure image into </w:t>
      </w:r>
      <w:r w:rsidR="00D255FD" w:rsidRPr="00CE461A">
        <w:rPr>
          <w:color w:val="00B0F0"/>
        </w:rPr>
        <w:t>Eq. (</w:t>
      </w:r>
      <w:proofErr w:type="spellStart"/>
      <w:r w:rsidR="00D255FD" w:rsidRPr="00CE461A">
        <w:rPr>
          <w:color w:val="00B0F0"/>
        </w:rPr>
        <w:t>B.4</w:t>
      </w:r>
      <w:proofErr w:type="spellEnd"/>
      <w:r w:rsidR="00D255FD" w:rsidRPr="00CE461A">
        <w:rPr>
          <w:color w:val="00B0F0"/>
        </w:rPr>
        <w:t>)</w:t>
      </w:r>
      <w:r w:rsidR="00D255FD" w:rsidRPr="000906ED">
        <w:t xml:space="preserve"> sequentially, we get the translation-aligned pixel node coordinates </w:t>
      </w:r>
      <m:oMath>
        <m:sSubSup>
          <m:sSubSupPr>
            <m:ctrlPr>
              <w:rPr>
                <w:rFonts w:ascii="Cambria Math" w:hAnsi="Cambria Math"/>
              </w:rPr>
            </m:ctrlPr>
          </m:sSubSupPr>
          <m:e>
            <m:r>
              <m:rPr>
                <m:sty m:val="p"/>
              </m:rPr>
              <w:rPr>
                <w:rFonts w:ascii="Cambria Math" w:hAnsi="Cambria Math"/>
              </w:rPr>
              <m:t>N</m:t>
            </m:r>
          </m:e>
          <m:sub>
            <m:r>
              <m:rPr>
                <m:sty m:val="p"/>
              </m:rPr>
              <w:rPr>
                <w:rFonts w:ascii="Cambria Math" w:hAnsi="Cambria Math"/>
              </w:rPr>
              <m:t>i</m:t>
            </m:r>
          </m:sub>
          <m:sup>
            <m:r>
              <m:rPr>
                <m:sty m:val="p"/>
              </m:rPr>
              <w:rPr>
                <w:rFonts w:ascii="Cambria Math" w:hAnsi="Cambria Math"/>
              </w:rPr>
              <m:t>m</m:t>
            </m:r>
          </m:sup>
        </m:sSubSup>
        <m:d>
          <m:dPr>
            <m:ctrlPr>
              <w:rPr>
                <w:rFonts w:ascii="Cambria Math" w:hAnsi="Cambria Math"/>
              </w:rPr>
            </m:ctrlPr>
          </m:dPr>
          <m:e>
            <m:sSubSup>
              <m:sSubSupPr>
                <m:ctrlPr>
                  <w:rPr>
                    <w:rFonts w:ascii="Cambria Math" w:hAnsi="Cambria Math"/>
                  </w:rPr>
                </m:ctrlPr>
              </m:sSubSupPr>
              <m:e>
                <m:r>
                  <m:rPr>
                    <m:sty m:val="p"/>
                  </m:rPr>
                  <w:rPr>
                    <w:rFonts w:ascii="Cambria Math" w:hAnsi="Cambria Math"/>
                  </w:rPr>
                  <m:t>x</m:t>
                </m:r>
              </m:e>
              <m:sub>
                <m:r>
                  <m:rPr>
                    <m:sty m:val="p"/>
                  </m:rPr>
                  <w:rPr>
                    <w:rFonts w:ascii="Cambria Math" w:hAnsi="Cambria Math"/>
                  </w:rPr>
                  <m:t>i</m:t>
                </m:r>
              </m:sub>
              <m:sup>
                <m:r>
                  <m:rPr>
                    <m:sty m:val="p"/>
                  </m:rPr>
                  <w:rPr>
                    <w:rFonts w:ascii="Cambria Math" w:hAnsi="Cambria Math"/>
                  </w:rPr>
                  <m:t>m</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y</m:t>
                </m:r>
              </m:e>
              <m:sub>
                <m:r>
                  <m:rPr>
                    <m:sty m:val="p"/>
                  </m:rPr>
                  <w:rPr>
                    <w:rFonts w:ascii="Cambria Math" w:hAnsi="Cambria Math"/>
                  </w:rPr>
                  <m:t>i</m:t>
                </m:r>
              </m:sub>
              <m:sup>
                <m:r>
                  <m:rPr>
                    <m:sty m:val="p"/>
                  </m:rPr>
                  <w:rPr>
                    <w:rFonts w:ascii="Cambria Math" w:hAnsi="Cambria Math"/>
                  </w:rPr>
                  <m:t>m</m:t>
                </m:r>
              </m:sup>
            </m:sSubSup>
          </m:e>
        </m:d>
      </m:oMath>
      <w:r w:rsidR="007223A3" w:rsidRPr="000906ED">
        <w:t xml:space="preserve">, and collectively denote the translated pixel grid node coordinates as </w:t>
      </w:r>
      <m:oMath>
        <m:sSubSup>
          <m:sSubSupPr>
            <m:ctrlPr>
              <w:rPr>
                <w:rFonts w:ascii="Cambria Math" w:hAnsi="Cambria Math"/>
              </w:rPr>
            </m:ctrlPr>
          </m:sSubSupPr>
          <m:e>
            <m:r>
              <m:rPr>
                <m:sty m:val="p"/>
              </m:rPr>
              <w:rPr>
                <w:rFonts w:ascii="Cambria Math" w:hAnsi="Cambria Math"/>
              </w:rPr>
              <m:t>N</m:t>
            </m:r>
          </m:e>
          <m:sub>
            <m:r>
              <m:rPr>
                <m:nor/>
              </m:rPr>
              <m:t>pix</m:t>
            </m:r>
          </m:sub>
          <m:sup>
            <m:r>
              <m:rPr>
                <m:sty m:val="p"/>
              </m:rPr>
              <w:rPr>
                <w:rFonts w:ascii="Cambria Math" w:hAnsi="Cambria Math"/>
              </w:rPr>
              <m:t>m</m:t>
            </m:r>
          </m:sup>
        </m:sSubSup>
      </m:oMath>
      <w:r w:rsidR="007223A3" w:rsidRPr="000906ED">
        <w:t xml:space="preserve">, shown in </w:t>
      </w:r>
      <w:r w:rsidR="007223A3" w:rsidRPr="00CE461A">
        <w:rPr>
          <w:color w:val="00B0F0"/>
        </w:rPr>
        <w:t>Eq. (</w:t>
      </w:r>
      <w:proofErr w:type="spellStart"/>
      <w:r w:rsidR="007223A3" w:rsidRPr="00CE461A">
        <w:rPr>
          <w:color w:val="00B0F0"/>
        </w:rPr>
        <w:t>B.5</w:t>
      </w:r>
      <w:proofErr w:type="spellEnd"/>
      <w:r w:rsidR="007223A3" w:rsidRPr="00CE461A">
        <w:rPr>
          <w:color w:val="00B0F0"/>
        </w:rPr>
        <w:t>)</w:t>
      </w:r>
      <w:r w:rsidR="00D255FD" w:rsidRPr="000906ED">
        <w:t xml:space="preserve">. </w:t>
      </w:r>
      <w:r w:rsidR="00E640ED" w:rsidRPr="000906ED">
        <w:t xml:space="preserve">Specifically, the translated pixel coordinates of </w:t>
      </w:r>
      <m:oMath>
        <m:sSub>
          <m:sSubPr>
            <m:ctrlPr>
              <w:rPr>
                <w:rFonts w:ascii="Cambria Math" w:hAnsi="Cambria Math"/>
              </w:rPr>
            </m:ctrlPr>
          </m:sSubPr>
          <m:e>
            <m:r>
              <m:rPr>
                <m:sty m:val="p"/>
              </m:rPr>
              <w:rPr>
                <w:rFonts w:ascii="Cambria Math" w:hAnsi="Cambria Math"/>
              </w:rPr>
              <m:t>N</m:t>
            </m:r>
          </m:e>
          <m:sub>
            <m:r>
              <m:rPr>
                <m:nor/>
              </m:rPr>
              <m:t>LB</m:t>
            </m:r>
          </m:sub>
        </m:sSub>
        <m:d>
          <m:dPr>
            <m:ctrlPr>
              <w:rPr>
                <w:rFonts w:ascii="Cambria Math" w:hAnsi="Cambria Math"/>
              </w:rPr>
            </m:ctrlPr>
          </m:dPr>
          <m:e>
            <m:sSub>
              <m:sSubPr>
                <m:ctrlPr>
                  <w:rPr>
                    <w:rFonts w:ascii="Cambria Math" w:hAnsi="Cambria Math"/>
                  </w:rPr>
                </m:ctrlPr>
              </m:sSubPr>
              <m:e>
                <m:r>
                  <m:rPr>
                    <m:sty m:val="p"/>
                  </m:rPr>
                  <w:rPr>
                    <w:rFonts w:ascii="Cambria Math" w:hAnsi="Cambria Math"/>
                  </w:rPr>
                  <m:t>x</m:t>
                </m:r>
              </m:e>
              <m:sub>
                <m:r>
                  <m:rPr>
                    <m:nor/>
                  </m:rPr>
                  <m:t>LB</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y</m:t>
                </m:r>
              </m:e>
              <m:sub>
                <m:r>
                  <m:rPr>
                    <m:nor/>
                  </m:rPr>
                  <m:t>LB</m:t>
                </m:r>
              </m:sub>
            </m:sSub>
          </m:e>
        </m:d>
      </m:oMath>
      <w:r w:rsidR="00E640ED" w:rsidRPr="000906ED">
        <w:t xml:space="preserve"> and </w:t>
      </w:r>
      <m:oMath>
        <m:sSub>
          <m:sSubPr>
            <m:ctrlPr>
              <w:rPr>
                <w:rFonts w:ascii="Cambria Math" w:hAnsi="Cambria Math"/>
              </w:rPr>
            </m:ctrlPr>
          </m:sSubPr>
          <m:e>
            <m:r>
              <m:rPr>
                <m:sty m:val="p"/>
              </m:rPr>
              <w:rPr>
                <w:rFonts w:ascii="Cambria Math" w:hAnsi="Cambria Math"/>
              </w:rPr>
              <m:t>N</m:t>
            </m:r>
          </m:e>
          <m:sub>
            <m:r>
              <m:rPr>
                <m:nor/>
              </m:rPr>
              <m:t>RT</m:t>
            </m:r>
          </m:sub>
        </m:sSub>
        <m:d>
          <m:dPr>
            <m:ctrlPr>
              <w:rPr>
                <w:rFonts w:ascii="Cambria Math" w:hAnsi="Cambria Math"/>
              </w:rPr>
            </m:ctrlPr>
          </m:dPr>
          <m:e>
            <m:sSub>
              <m:sSubPr>
                <m:ctrlPr>
                  <w:rPr>
                    <w:rFonts w:ascii="Cambria Math" w:hAnsi="Cambria Math"/>
                  </w:rPr>
                </m:ctrlPr>
              </m:sSubPr>
              <m:e>
                <m:r>
                  <m:rPr>
                    <m:sty m:val="p"/>
                  </m:rPr>
                  <w:rPr>
                    <w:rFonts w:ascii="Cambria Math" w:hAnsi="Cambria Math"/>
                  </w:rPr>
                  <m:t>x</m:t>
                </m:r>
              </m:e>
              <m:sub>
                <m:r>
                  <m:rPr>
                    <m:nor/>
                  </m:rPr>
                  <m:t>RT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y</m:t>
                </m:r>
              </m:e>
              <m:sub>
                <m:r>
                  <m:rPr>
                    <m:nor/>
                  </m:rPr>
                  <m:t>RT</m:t>
                </m:r>
              </m:sub>
            </m:sSub>
          </m:e>
        </m:d>
      </m:oMath>
      <w:r w:rsidR="00E640ED" w:rsidRPr="000906ED">
        <w:t xml:space="preserve"> </w:t>
      </w:r>
      <w:r w:rsidR="00E640ED" w:rsidRPr="000906ED">
        <w:rPr>
          <w:rFonts w:hint="eastAsia"/>
        </w:rPr>
        <w:t>are</w:t>
      </w:r>
      <w:r w:rsidR="00E640ED" w:rsidRPr="000906ED">
        <w:t xml:space="preserve"> denoted as </w:t>
      </w:r>
      <m:oMath>
        <m:sSubSup>
          <m:sSubSupPr>
            <m:ctrlPr>
              <w:rPr>
                <w:rFonts w:ascii="Cambria Math" w:hAnsi="Cambria Math"/>
              </w:rPr>
            </m:ctrlPr>
          </m:sSubSupPr>
          <m:e>
            <m:r>
              <m:rPr>
                <m:sty m:val="p"/>
              </m:rPr>
              <w:rPr>
                <w:rFonts w:ascii="Cambria Math" w:hAnsi="Cambria Math"/>
              </w:rPr>
              <m:t>N</m:t>
            </m:r>
          </m:e>
          <m:sub>
            <m:r>
              <m:rPr>
                <m:nor/>
              </m:rPr>
              <m:t>LB</m:t>
            </m:r>
          </m:sub>
          <m:sup>
            <m:r>
              <m:rPr>
                <m:sty m:val="p"/>
              </m:rPr>
              <w:rPr>
                <w:rFonts w:ascii="Cambria Math" w:hAnsi="Cambria Math"/>
              </w:rPr>
              <m:t>m</m:t>
            </m:r>
          </m:sup>
        </m:sSubSup>
        <m:d>
          <m:dPr>
            <m:ctrlPr>
              <w:rPr>
                <w:rFonts w:ascii="Cambria Math" w:hAnsi="Cambria Math"/>
              </w:rPr>
            </m:ctrlPr>
          </m:dPr>
          <m:e>
            <m:sSubSup>
              <m:sSubSupPr>
                <m:ctrlPr>
                  <w:rPr>
                    <w:rFonts w:ascii="Cambria Math" w:hAnsi="Cambria Math"/>
                  </w:rPr>
                </m:ctrlPr>
              </m:sSubSupPr>
              <m:e>
                <m:r>
                  <m:rPr>
                    <m:sty m:val="p"/>
                  </m:rPr>
                  <w:rPr>
                    <w:rFonts w:ascii="Cambria Math" w:hAnsi="Cambria Math"/>
                  </w:rPr>
                  <m:t>x</m:t>
                </m:r>
              </m:e>
              <m:sub>
                <m:r>
                  <m:rPr>
                    <m:nor/>
                  </m:rPr>
                  <m:t>LB</m:t>
                </m:r>
              </m:sub>
              <m:sup>
                <m:r>
                  <m:rPr>
                    <m:sty m:val="p"/>
                  </m:rPr>
                  <w:rPr>
                    <w:rFonts w:ascii="Cambria Math" w:hAnsi="Cambria Math"/>
                  </w:rPr>
                  <m:t>m</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y</m:t>
                </m:r>
              </m:e>
              <m:sub>
                <m:r>
                  <m:rPr>
                    <m:nor/>
                  </m:rPr>
                  <m:t>LB</m:t>
                </m:r>
              </m:sub>
              <m:sup>
                <m:r>
                  <m:rPr>
                    <m:sty m:val="p"/>
                  </m:rPr>
                  <w:rPr>
                    <w:rFonts w:ascii="Cambria Math" w:hAnsi="Cambria Math"/>
                  </w:rPr>
                  <m:t>m</m:t>
                </m:r>
              </m:sup>
            </m:sSubSup>
          </m:e>
        </m:d>
      </m:oMath>
      <w:r w:rsidR="00E640ED" w:rsidRPr="000906ED">
        <w:t xml:space="preserve"> and </w:t>
      </w:r>
      <m:oMath>
        <m:sSubSup>
          <m:sSubSupPr>
            <m:ctrlPr>
              <w:rPr>
                <w:rFonts w:ascii="Cambria Math" w:hAnsi="Cambria Math"/>
              </w:rPr>
            </m:ctrlPr>
          </m:sSubSupPr>
          <m:e>
            <m:r>
              <m:rPr>
                <m:sty m:val="p"/>
              </m:rPr>
              <w:rPr>
                <w:rFonts w:ascii="Cambria Math" w:hAnsi="Cambria Math"/>
              </w:rPr>
              <m:t>N</m:t>
            </m:r>
          </m:e>
          <m:sub>
            <m:r>
              <m:rPr>
                <m:nor/>
              </m:rPr>
              <m:t>RT</m:t>
            </m:r>
          </m:sub>
          <m:sup>
            <m:r>
              <m:rPr>
                <m:sty m:val="p"/>
              </m:rPr>
              <w:rPr>
                <w:rFonts w:ascii="Cambria Math" w:hAnsi="Cambria Math"/>
              </w:rPr>
              <m:t>m</m:t>
            </m:r>
          </m:sup>
        </m:sSubSup>
        <m:d>
          <m:dPr>
            <m:ctrlPr>
              <w:rPr>
                <w:rFonts w:ascii="Cambria Math" w:hAnsi="Cambria Math"/>
              </w:rPr>
            </m:ctrlPr>
          </m:dPr>
          <m:e>
            <m:sSubSup>
              <m:sSubSupPr>
                <m:ctrlPr>
                  <w:rPr>
                    <w:rFonts w:ascii="Cambria Math" w:hAnsi="Cambria Math"/>
                  </w:rPr>
                </m:ctrlPr>
              </m:sSubSupPr>
              <m:e>
                <m:r>
                  <m:rPr>
                    <m:sty m:val="p"/>
                  </m:rPr>
                  <w:rPr>
                    <w:rFonts w:ascii="Cambria Math" w:hAnsi="Cambria Math"/>
                  </w:rPr>
                  <m:t>x</m:t>
                </m:r>
              </m:e>
              <m:sub>
                <m:r>
                  <m:rPr>
                    <m:nor/>
                  </m:rPr>
                  <m:t>RT</m:t>
                </m:r>
              </m:sub>
              <m:sup>
                <m:r>
                  <m:rPr>
                    <m:sty m:val="p"/>
                  </m:rPr>
                  <w:rPr>
                    <w:rFonts w:ascii="Cambria Math" w:hAnsi="Cambria Math"/>
                  </w:rPr>
                  <m:t>m</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y</m:t>
                </m:r>
              </m:e>
              <m:sub>
                <m:r>
                  <m:rPr>
                    <m:nor/>
                  </m:rPr>
                  <m:t>RT</m:t>
                </m:r>
              </m:sub>
              <m:sup>
                <m:r>
                  <m:rPr>
                    <m:sty m:val="p"/>
                  </m:rPr>
                  <w:rPr>
                    <w:rFonts w:ascii="Cambria Math" w:hAnsi="Cambria Math"/>
                  </w:rPr>
                  <m:t>m</m:t>
                </m:r>
              </m:sup>
            </m:sSubSup>
          </m:e>
        </m:d>
      </m:oMath>
      <w:r w:rsidR="00E640ED" w:rsidRPr="000906ED">
        <w:t>, respectively.</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
        <w:gridCol w:w="6320"/>
        <w:gridCol w:w="1286"/>
      </w:tblGrid>
      <w:tr w:rsidR="003053EA" w14:paraId="19749D2D" w14:textId="77777777" w:rsidTr="003344C6">
        <w:tc>
          <w:tcPr>
            <w:tcW w:w="1276" w:type="dxa"/>
          </w:tcPr>
          <w:p w14:paraId="5385ABD3" w14:textId="77777777" w:rsidR="003053EA" w:rsidRDefault="003053EA" w:rsidP="00132A3D">
            <w:pPr>
              <w:pStyle w:val="Equation"/>
            </w:pPr>
          </w:p>
        </w:tc>
        <w:tc>
          <w:tcPr>
            <w:tcW w:w="6804" w:type="dxa"/>
          </w:tcPr>
          <w:p w14:paraId="4A1DABCC" w14:textId="77777777" w:rsidR="003053EA" w:rsidRDefault="00000000" w:rsidP="00132A3D">
            <w:pPr>
              <w:pStyle w:val="Equation"/>
            </w:pPr>
            <m:oMathPara>
              <m:oMath>
                <m:d>
                  <m:dPr>
                    <m:ctrlPr>
                      <w:rPr>
                        <w:rFonts w:ascii="Cambria Math" w:hAnsi="Cambria Math"/>
                      </w:rPr>
                    </m:ctrlPr>
                  </m:dPr>
                  <m:e>
                    <m:sSubSup>
                      <m:sSubSupPr>
                        <m:ctrlPr>
                          <w:rPr>
                            <w:rFonts w:ascii="Cambria Math" w:hAnsi="Cambria Math"/>
                          </w:rPr>
                        </m:ctrlPr>
                      </m:sSubSupPr>
                      <m:e>
                        <m:r>
                          <m:rPr>
                            <m:sty m:val="p"/>
                          </m:rPr>
                          <w:rPr>
                            <w:rFonts w:ascii="Cambria Math" w:hAnsi="Cambria Math"/>
                          </w:rPr>
                          <m:t>x</m:t>
                        </m:r>
                      </m:e>
                      <m:sub>
                        <m:r>
                          <m:rPr>
                            <m:sty m:val="p"/>
                          </m:rPr>
                          <w:rPr>
                            <w:rFonts w:ascii="Cambria Math" w:hAnsi="Cambria Math"/>
                          </w:rPr>
                          <m:t>i</m:t>
                        </m:r>
                      </m:sub>
                      <m:sup>
                        <m:r>
                          <m:rPr>
                            <m:sty m:val="p"/>
                          </m:rPr>
                          <w:rPr>
                            <w:rFonts w:ascii="Cambria Math" w:hAnsi="Cambria Math"/>
                          </w:rPr>
                          <m:t>m</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y</m:t>
                        </m:r>
                      </m:e>
                      <m:sub>
                        <m:r>
                          <m:rPr>
                            <m:sty m:val="p"/>
                          </m:rPr>
                          <w:rPr>
                            <w:rFonts w:ascii="Cambria Math" w:hAnsi="Cambria Math"/>
                          </w:rPr>
                          <m:t>i</m:t>
                        </m:r>
                      </m:sub>
                      <m:sup>
                        <m:r>
                          <m:rPr>
                            <m:sty m:val="p"/>
                          </m:rPr>
                          <w:rPr>
                            <w:rFonts w:ascii="Cambria Math" w:hAnsi="Cambria Math"/>
                          </w:rPr>
                          <m:t>m</m:t>
                        </m:r>
                      </m:sup>
                    </m:sSubSup>
                  </m:e>
                </m:d>
                <m:r>
                  <w:rPr>
                    <w:rFonts w:ascii="Cambria Math" w:hAnsi="Cambria Math"/>
                  </w:rPr>
                  <m:t>=</m:t>
                </m:r>
                <m:d>
                  <m:dPr>
                    <m:ctrlPr>
                      <w:rPr>
                        <w:rFonts w:ascii="Cambria Math" w:hAnsi="Cambria Math"/>
                      </w:rPr>
                    </m:ctrlPr>
                  </m:dPr>
                  <m:e>
                    <m:sSub>
                      <m:sSubPr>
                        <m:ctrlPr>
                          <w:rPr>
                            <w:rFonts w:ascii="Cambria Math" w:hAnsi="Cambria Math"/>
                          </w:rPr>
                        </m:ctrlPr>
                      </m:sSubPr>
                      <m:e>
                        <m:r>
                          <m:rPr>
                            <m:sty m:val="p"/>
                          </m:rPr>
                          <w:rPr>
                            <w:rFonts w:ascii="Cambria Math" w:hAnsi="Cambria Math"/>
                          </w:rPr>
                          <m:t>x</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δ</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y</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y</m:t>
                        </m:r>
                      </m:e>
                      <m:sub>
                        <m:r>
                          <m:rPr>
                            <m:sty m:val="p"/>
                          </m:rPr>
                          <w:rPr>
                            <w:rFonts w:ascii="Cambria Math" w:hAnsi="Cambria Math"/>
                          </w:rPr>
                          <m:t>δ</m:t>
                        </m:r>
                      </m:sub>
                    </m:sSub>
                  </m:e>
                </m:d>
              </m:oMath>
            </m:oMathPara>
          </w:p>
        </w:tc>
        <w:tc>
          <w:tcPr>
            <w:tcW w:w="1548" w:type="dxa"/>
            <w:vAlign w:val="center"/>
          </w:tcPr>
          <w:p w14:paraId="6F548B65" w14:textId="737CE8ED" w:rsidR="003053EA" w:rsidRDefault="003053EA" w:rsidP="00132A3D">
            <w:pPr>
              <w:pStyle w:val="Equation"/>
            </w:pPr>
            <w:r>
              <w:t>(</w:t>
            </w:r>
            <w:proofErr w:type="spellStart"/>
            <w:r w:rsidR="00831B81">
              <w:t>B.</w:t>
            </w:r>
            <w:r w:rsidR="007A5457">
              <w:t>4</w:t>
            </w:r>
            <w:proofErr w:type="spellEnd"/>
            <w:r>
              <w:t>)</w:t>
            </w:r>
          </w:p>
        </w:tc>
      </w:tr>
      <w:tr w:rsidR="003053EA" w14:paraId="5B3A9D68" w14:textId="77777777" w:rsidTr="003344C6">
        <w:tc>
          <w:tcPr>
            <w:tcW w:w="1276" w:type="dxa"/>
          </w:tcPr>
          <w:p w14:paraId="29BE8803" w14:textId="77777777" w:rsidR="003053EA" w:rsidRDefault="003053EA" w:rsidP="00132A3D">
            <w:pPr>
              <w:pStyle w:val="Equation"/>
            </w:pPr>
          </w:p>
        </w:tc>
        <w:tc>
          <w:tcPr>
            <w:tcW w:w="6804" w:type="dxa"/>
          </w:tcPr>
          <w:p w14:paraId="0D74AB91" w14:textId="77777777" w:rsidR="003053EA" w:rsidRDefault="00000000" w:rsidP="00132A3D">
            <w:pPr>
              <w:pStyle w:val="Equation"/>
            </w:pPr>
            <m:oMathPara>
              <m:oMath>
                <m:sSubSup>
                  <m:sSubSupPr>
                    <m:ctrlPr>
                      <w:rPr>
                        <w:rFonts w:ascii="Cambria Math" w:hAnsi="Cambria Math"/>
                      </w:rPr>
                    </m:ctrlPr>
                  </m:sSubSupPr>
                  <m:e>
                    <m:r>
                      <w:rPr>
                        <w:rFonts w:ascii="Cambria Math" w:hAnsi="Cambria Math"/>
                      </w:rPr>
                      <m:t>N</m:t>
                    </m:r>
                    <m:ctrlPr>
                      <w:rPr>
                        <w:rFonts w:ascii="Cambria Math" w:hAnsi="Cambria Math"/>
                        <w:i/>
                      </w:rPr>
                    </m:ctrlPr>
                  </m:e>
                  <m:sub>
                    <m:r>
                      <m:rPr>
                        <m:nor/>
                      </m:rPr>
                      <w:rPr>
                        <w:rFonts w:ascii="Cambria Math" w:hAnsi="Cambria Math"/>
                      </w:rPr>
                      <m:t>pix</m:t>
                    </m:r>
                  </m:sub>
                  <m:sup>
                    <m:r>
                      <m:rPr>
                        <m:sty m:val="p"/>
                      </m:rPr>
                      <w:rPr>
                        <w:rFonts w:ascii="Cambria Math" w:hAnsi="Cambria Math"/>
                      </w:rPr>
                      <m:t>m</m:t>
                    </m:r>
                  </m:sup>
                </m:sSubSup>
                <m:r>
                  <w:rPr>
                    <w:rFonts w:ascii="Cambria Math" w:hAnsi="Cambria Math"/>
                  </w:rPr>
                  <m:t>=</m:t>
                </m:r>
                <m:d>
                  <m:dPr>
                    <m:begChr m:val="["/>
                    <m:endChr m:val="]"/>
                    <m:ctrlPr>
                      <w:rPr>
                        <w:rFonts w:ascii="Cambria Math" w:hAnsi="Cambria Math"/>
                      </w:rPr>
                    </m:ctrlPr>
                  </m:dPr>
                  <m:e>
                    <m:sSubSup>
                      <m:sSubSupPr>
                        <m:ctrlPr>
                          <w:rPr>
                            <w:rFonts w:ascii="Cambria Math" w:hAnsi="Cambria Math"/>
                          </w:rPr>
                        </m:ctrlPr>
                      </m:sSubSupPr>
                      <m:e>
                        <m:r>
                          <w:rPr>
                            <w:rFonts w:ascii="Cambria Math" w:hAnsi="Cambria Math"/>
                          </w:rPr>
                          <m:t>N</m:t>
                        </m:r>
                      </m:e>
                      <m:sub>
                        <m:r>
                          <w:rPr>
                            <w:rFonts w:ascii="Cambria Math" w:hAnsi="Cambria Math"/>
                          </w:rPr>
                          <m:t>1</m:t>
                        </m:r>
                        <m:ctrlPr>
                          <w:rPr>
                            <w:rFonts w:ascii="Cambria Math" w:hAnsi="Cambria Math"/>
                            <w:i/>
                          </w:rPr>
                        </m:ctrlPr>
                      </m:sub>
                      <m:sup>
                        <m:r>
                          <w:rPr>
                            <w:rFonts w:ascii="Cambria Math" w:hAnsi="Cambria Math"/>
                          </w:rPr>
                          <m:t>m</m:t>
                        </m:r>
                        <m:ctrlPr>
                          <w:rPr>
                            <w:rFonts w:ascii="Cambria Math" w:hAnsi="Cambria Math"/>
                            <w:i/>
                          </w:rPr>
                        </m:ctrlPr>
                      </m:sup>
                    </m:sSubSup>
                    <m:d>
                      <m:dPr>
                        <m:ctrlPr>
                          <w:rPr>
                            <w:rFonts w:ascii="Cambria Math" w:hAnsi="Cambria Math"/>
                          </w:rPr>
                        </m:ctrlPr>
                      </m:dPr>
                      <m:e>
                        <m:sSubSup>
                          <m:sSubSupPr>
                            <m:ctrlPr>
                              <w:rPr>
                                <w:rFonts w:ascii="Cambria Math" w:hAnsi="Cambria Math"/>
                                <w:i/>
                              </w:rPr>
                            </m:ctrlPr>
                          </m:sSubSupPr>
                          <m:e>
                            <m:r>
                              <w:rPr>
                                <w:rFonts w:ascii="Cambria Math" w:hAnsi="Cambria Math"/>
                              </w:rPr>
                              <m:t>x</m:t>
                            </m:r>
                            <m:ctrlPr>
                              <w:rPr>
                                <w:rFonts w:ascii="Cambria Math" w:hAnsi="Cambria Math"/>
                              </w:rPr>
                            </m:ctrlPr>
                          </m:e>
                          <m:sub>
                            <m:r>
                              <w:rPr>
                                <w:rFonts w:ascii="Cambria Math" w:hAnsi="Cambria Math"/>
                              </w:rPr>
                              <m:t>1</m:t>
                            </m:r>
                          </m:sub>
                          <m:sup>
                            <m:r>
                              <w:rPr>
                                <w:rFonts w:ascii="Cambria Math" w:hAnsi="Cambria Math"/>
                              </w:rPr>
                              <m:t>m</m:t>
                            </m:r>
                          </m:sup>
                        </m:sSubSup>
                        <m:r>
                          <w:rPr>
                            <w:rFonts w:ascii="Cambria Math" w:hAnsi="Cambria Math"/>
                          </w:rPr>
                          <m:t>,</m:t>
                        </m:r>
                        <m:sSubSup>
                          <m:sSubSupPr>
                            <m:ctrlPr>
                              <w:rPr>
                                <w:rFonts w:ascii="Cambria Math" w:hAnsi="Cambria Math"/>
                                <w:i/>
                              </w:rPr>
                            </m:ctrlPr>
                          </m:sSubSupPr>
                          <m:e>
                            <m:r>
                              <w:rPr>
                                <w:rFonts w:ascii="Cambria Math" w:hAnsi="Cambria Math"/>
                              </w:rPr>
                              <m:t>y</m:t>
                            </m:r>
                          </m:e>
                          <m:sub>
                            <m:r>
                              <w:rPr>
                                <w:rFonts w:ascii="Cambria Math" w:hAnsi="Cambria Math"/>
                              </w:rPr>
                              <m:t>1</m:t>
                            </m:r>
                          </m:sub>
                          <m:sup>
                            <m:r>
                              <w:rPr>
                                <w:rFonts w:ascii="Cambria Math" w:hAnsi="Cambria Math"/>
                              </w:rPr>
                              <m:t>m</m:t>
                            </m:r>
                          </m:sup>
                        </m:sSubSup>
                        <m:ctrlPr>
                          <w:rPr>
                            <w:rFonts w:ascii="Cambria Math" w:hAnsi="Cambria Math"/>
                            <w:i/>
                          </w:rPr>
                        </m:ctrlPr>
                      </m:e>
                    </m:d>
                    <m:r>
                      <m:rPr>
                        <m:sty m:val="p"/>
                      </m:rPr>
                      <w:rPr>
                        <w:rFonts w:ascii="Cambria Math" w:hAnsi="Cambria Math"/>
                      </w:rPr>
                      <m:t>⋯</m:t>
                    </m:r>
                    <m:r>
                      <w:rPr>
                        <w:rFonts w:ascii="Cambria Math" w:hAnsi="Cambria Math"/>
                      </w:rPr>
                      <m:t>,</m:t>
                    </m:r>
                    <m:sSubSup>
                      <m:sSubSupPr>
                        <m:ctrlPr>
                          <w:rPr>
                            <w:rFonts w:ascii="Cambria Math" w:hAnsi="Cambria Math"/>
                          </w:rPr>
                        </m:ctrlPr>
                      </m:sSubSupPr>
                      <m:e>
                        <m:r>
                          <w:rPr>
                            <w:rFonts w:ascii="Cambria Math" w:hAnsi="Cambria Math"/>
                          </w:rPr>
                          <m:t>N</m:t>
                        </m:r>
                        <m:ctrlPr>
                          <w:rPr>
                            <w:rFonts w:ascii="Cambria Math" w:hAnsi="Cambria Math"/>
                            <w:i/>
                          </w:rPr>
                        </m:ctrlPr>
                      </m:e>
                      <m:sub>
                        <m:r>
                          <w:rPr>
                            <w:rFonts w:ascii="Cambria Math" w:hAnsi="Cambria Math"/>
                          </w:rPr>
                          <m:t>i</m:t>
                        </m:r>
                        <m:ctrlPr>
                          <w:rPr>
                            <w:rFonts w:ascii="Cambria Math" w:hAnsi="Cambria Math"/>
                            <w:i/>
                          </w:rPr>
                        </m:ctrlPr>
                      </m:sub>
                      <m:sup>
                        <m:r>
                          <w:rPr>
                            <w:rFonts w:ascii="Cambria Math" w:hAnsi="Cambria Math"/>
                          </w:rPr>
                          <m:t>m</m:t>
                        </m:r>
                        <m:ctrlPr>
                          <w:rPr>
                            <w:rFonts w:ascii="Cambria Math" w:hAnsi="Cambria Math"/>
                            <w:i/>
                          </w:rPr>
                        </m:ctrlPr>
                      </m:sup>
                    </m:sSubSup>
                    <m:d>
                      <m:dPr>
                        <m:ctrlPr>
                          <w:rPr>
                            <w:rFonts w:ascii="Cambria Math" w:hAnsi="Cambria Math"/>
                          </w:rPr>
                        </m:ctrlPr>
                      </m:dPr>
                      <m:e>
                        <m:sSubSup>
                          <m:sSubSupPr>
                            <m:ctrlPr>
                              <w:rPr>
                                <w:rFonts w:ascii="Cambria Math" w:hAnsi="Cambria Math"/>
                              </w:rPr>
                            </m:ctrlPr>
                          </m:sSubSupPr>
                          <m:e>
                            <m:r>
                              <w:rPr>
                                <w:rFonts w:ascii="Cambria Math" w:hAnsi="Cambria Math"/>
                              </w:rPr>
                              <m:t>x</m:t>
                            </m:r>
                          </m:e>
                          <m:sub>
                            <m:r>
                              <w:rPr>
                                <w:rFonts w:ascii="Cambria Math" w:hAnsi="Cambria Math"/>
                              </w:rPr>
                              <m:t>i</m:t>
                            </m:r>
                            <m:ctrlPr>
                              <w:rPr>
                                <w:rFonts w:ascii="Cambria Math" w:hAnsi="Cambria Math"/>
                                <w:i/>
                              </w:rPr>
                            </m:ctrlPr>
                          </m:sub>
                          <m:sup>
                            <m:r>
                              <w:rPr>
                                <w:rFonts w:ascii="Cambria Math" w:hAnsi="Cambria Math"/>
                              </w:rPr>
                              <m:t>m</m:t>
                            </m:r>
                            <m:ctrlPr>
                              <w:rPr>
                                <w:rFonts w:ascii="Cambria Math" w:hAnsi="Cambria Math"/>
                                <w:i/>
                              </w:rPr>
                            </m:ctrlPr>
                          </m:sup>
                        </m:sSubSup>
                        <m:r>
                          <m:rPr>
                            <m:sty m:val="p"/>
                          </m:rPr>
                          <w:rPr>
                            <w:rFonts w:ascii="Cambria Math" w:hAnsi="Cambria Math"/>
                          </w:rPr>
                          <m:t>,</m:t>
                        </m:r>
                        <m:sSubSup>
                          <m:sSubSupPr>
                            <m:ctrlPr>
                              <w:rPr>
                                <w:rFonts w:ascii="Cambria Math" w:hAnsi="Cambria Math"/>
                              </w:rPr>
                            </m:ctrlPr>
                          </m:sSubSupPr>
                          <m:e>
                            <m:r>
                              <w:rPr>
                                <w:rFonts w:ascii="Cambria Math" w:hAnsi="Cambria Math"/>
                              </w:rPr>
                              <m:t>y</m:t>
                            </m:r>
                          </m:e>
                          <m:sub>
                            <m:r>
                              <w:rPr>
                                <w:rFonts w:ascii="Cambria Math" w:hAnsi="Cambria Math"/>
                              </w:rPr>
                              <m:t>i</m:t>
                            </m:r>
                            <m:ctrlPr>
                              <w:rPr>
                                <w:rFonts w:ascii="Cambria Math" w:hAnsi="Cambria Math"/>
                                <w:i/>
                              </w:rPr>
                            </m:ctrlPr>
                          </m:sub>
                          <m:sup>
                            <m:r>
                              <w:rPr>
                                <w:rFonts w:ascii="Cambria Math" w:hAnsi="Cambria Math"/>
                              </w:rPr>
                              <m:t>m</m:t>
                            </m:r>
                            <m:ctrlPr>
                              <w:rPr>
                                <w:rFonts w:ascii="Cambria Math" w:hAnsi="Cambria Math"/>
                                <w:i/>
                              </w:rPr>
                            </m:ctrlPr>
                          </m:sup>
                        </m:sSubSup>
                      </m:e>
                    </m:d>
                    <m:r>
                      <w:rPr>
                        <w:rFonts w:ascii="Cambria Math" w:hAnsi="Cambria Math"/>
                      </w:rPr>
                      <m:t>,</m:t>
                    </m:r>
                    <m:r>
                      <m:rPr>
                        <m:sty m:val="p"/>
                      </m:rPr>
                      <w:rPr>
                        <w:rFonts w:ascii="Cambria Math" w:hAnsi="Cambria Math"/>
                      </w:rPr>
                      <m:t>⋯</m:t>
                    </m:r>
                    <m:r>
                      <w:rPr>
                        <w:rFonts w:ascii="Cambria Math" w:hAnsi="Cambria Math"/>
                      </w:rPr>
                      <m:t>,</m:t>
                    </m:r>
                    <m:sSubSup>
                      <m:sSubSupPr>
                        <m:ctrlPr>
                          <w:rPr>
                            <w:rFonts w:ascii="Cambria Math" w:hAnsi="Cambria Math"/>
                          </w:rPr>
                        </m:ctrlPr>
                      </m:sSubSupPr>
                      <m:e>
                        <m:r>
                          <w:rPr>
                            <w:rFonts w:ascii="Cambria Math" w:hAnsi="Cambria Math"/>
                          </w:rPr>
                          <m:t>N</m:t>
                        </m:r>
                        <m:ctrlPr>
                          <w:rPr>
                            <w:rFonts w:ascii="Cambria Math" w:hAnsi="Cambria Math"/>
                            <w:i/>
                          </w:rPr>
                        </m:ctrlPr>
                      </m:e>
                      <m:sub>
                        <m:r>
                          <w:rPr>
                            <w:rFonts w:ascii="Cambria Math" w:hAnsi="Cambria Math"/>
                          </w:rPr>
                          <m:t>n</m:t>
                        </m:r>
                        <m:ctrlPr>
                          <w:rPr>
                            <w:rFonts w:ascii="Cambria Math" w:hAnsi="Cambria Math"/>
                            <w:i/>
                          </w:rPr>
                        </m:ctrlPr>
                      </m:sub>
                      <m:sup>
                        <m:r>
                          <w:rPr>
                            <w:rFonts w:ascii="Cambria Math" w:hAnsi="Cambria Math"/>
                          </w:rPr>
                          <m:t>m</m:t>
                        </m:r>
                        <m:ctrlPr>
                          <w:rPr>
                            <w:rFonts w:ascii="Cambria Math" w:hAnsi="Cambria Math"/>
                            <w:i/>
                          </w:rPr>
                        </m:ctrlPr>
                      </m:sup>
                    </m:sSubSup>
                    <m:d>
                      <m:dPr>
                        <m:ctrlPr>
                          <w:rPr>
                            <w:rFonts w:ascii="Cambria Math" w:hAnsi="Cambria Math"/>
                          </w:rPr>
                        </m:ctrlPr>
                      </m:dPr>
                      <m:e>
                        <m:sSubSup>
                          <m:sSubSupPr>
                            <m:ctrlPr>
                              <w:rPr>
                                <w:rFonts w:ascii="Cambria Math" w:hAnsi="Cambria Math"/>
                                <w:i/>
                              </w:rPr>
                            </m:ctrlPr>
                          </m:sSubSupPr>
                          <m:e>
                            <m:r>
                              <w:rPr>
                                <w:rFonts w:ascii="Cambria Math" w:hAnsi="Cambria Math"/>
                              </w:rPr>
                              <m:t>x</m:t>
                            </m:r>
                            <m:ctrlPr>
                              <w:rPr>
                                <w:rFonts w:ascii="Cambria Math" w:hAnsi="Cambria Math"/>
                              </w:rPr>
                            </m:ctrlPr>
                          </m:e>
                          <m:sub>
                            <m:r>
                              <w:rPr>
                                <w:rFonts w:ascii="Cambria Math" w:hAnsi="Cambria Math"/>
                              </w:rPr>
                              <m:t>n</m:t>
                            </m:r>
                          </m:sub>
                          <m:sup>
                            <m:r>
                              <w:rPr>
                                <w:rFonts w:ascii="Cambria Math" w:hAnsi="Cambria Math"/>
                              </w:rPr>
                              <m:t>m</m:t>
                            </m:r>
                          </m:sup>
                        </m:sSubSup>
                        <m:r>
                          <w:rPr>
                            <w:rFonts w:ascii="Cambria Math" w:hAnsi="Cambria Math"/>
                          </w:rPr>
                          <m:t>,</m:t>
                        </m:r>
                        <m:sSubSup>
                          <m:sSubSupPr>
                            <m:ctrlPr>
                              <w:rPr>
                                <w:rFonts w:ascii="Cambria Math" w:hAnsi="Cambria Math"/>
                                <w:i/>
                              </w:rPr>
                            </m:ctrlPr>
                          </m:sSubSupPr>
                          <m:e>
                            <m:r>
                              <w:rPr>
                                <w:rFonts w:ascii="Cambria Math" w:hAnsi="Cambria Math"/>
                              </w:rPr>
                              <m:t>y</m:t>
                            </m:r>
                          </m:e>
                          <m:sub>
                            <m:r>
                              <w:rPr>
                                <w:rFonts w:ascii="Cambria Math" w:hAnsi="Cambria Math"/>
                              </w:rPr>
                              <m:t>n</m:t>
                            </m:r>
                          </m:sub>
                          <m:sup>
                            <m:r>
                              <w:rPr>
                                <w:rFonts w:ascii="Cambria Math" w:hAnsi="Cambria Math"/>
                              </w:rPr>
                              <m:t>m</m:t>
                            </m:r>
                          </m:sup>
                        </m:sSubSup>
                        <m:ctrlPr>
                          <w:rPr>
                            <w:rFonts w:ascii="Cambria Math" w:hAnsi="Cambria Math"/>
                            <w:i/>
                          </w:rPr>
                        </m:ctrlPr>
                      </m:e>
                    </m:d>
                    <m:ctrlPr>
                      <w:rPr>
                        <w:rFonts w:ascii="Cambria Math" w:hAnsi="Cambria Math"/>
                        <w:i/>
                      </w:rPr>
                    </m:ctrlPr>
                  </m:e>
                </m:d>
              </m:oMath>
            </m:oMathPara>
          </w:p>
        </w:tc>
        <w:tc>
          <w:tcPr>
            <w:tcW w:w="1548" w:type="dxa"/>
            <w:vAlign w:val="center"/>
          </w:tcPr>
          <w:p w14:paraId="4FE6904C" w14:textId="6E97DFEA" w:rsidR="003053EA" w:rsidRDefault="003053EA" w:rsidP="00132A3D">
            <w:pPr>
              <w:pStyle w:val="Equation"/>
            </w:pPr>
            <w:r>
              <w:t>(</w:t>
            </w:r>
            <w:proofErr w:type="spellStart"/>
            <w:r w:rsidR="00831B81">
              <w:t>B.</w:t>
            </w:r>
            <w:r w:rsidR="007A5457">
              <w:t>5</w:t>
            </w:r>
            <w:proofErr w:type="spellEnd"/>
            <w:r>
              <w:t>)</w:t>
            </w:r>
          </w:p>
        </w:tc>
      </w:tr>
    </w:tbl>
    <w:bookmarkEnd w:id="67"/>
    <w:p w14:paraId="2C7D995F" w14:textId="408A02D0" w:rsidR="00E640ED" w:rsidRPr="000906ED" w:rsidRDefault="00E640ED" w:rsidP="00A470BE">
      <w:pPr>
        <w:ind w:firstLine="360"/>
      </w:pPr>
      <w:r>
        <w:t xml:space="preserve">(3) </w:t>
      </w:r>
      <w:r w:rsidR="00683CC5" w:rsidRPr="000906ED">
        <w:t>U</w:t>
      </w:r>
      <w:r w:rsidR="00683CC5" w:rsidRPr="000906ED">
        <w:rPr>
          <w:rFonts w:hint="eastAsia"/>
        </w:rPr>
        <w:t>t</w:t>
      </w:r>
      <w:r w:rsidR="00683CC5" w:rsidRPr="000906ED">
        <w:t xml:space="preserve">ilizing </w:t>
      </w:r>
      <w:bookmarkStart w:id="68" w:name="OLE_LINK113"/>
      <w:r w:rsidR="00683CC5" w:rsidRPr="00CE461A">
        <w:rPr>
          <w:color w:val="00B0F0"/>
        </w:rPr>
        <w:t>Eq. (</w:t>
      </w:r>
      <w:proofErr w:type="spellStart"/>
      <w:r w:rsidR="00683CC5" w:rsidRPr="00CE461A">
        <w:rPr>
          <w:color w:val="00B0F0"/>
        </w:rPr>
        <w:t>B.6</w:t>
      </w:r>
      <w:proofErr w:type="spellEnd"/>
      <w:r w:rsidR="00683CC5" w:rsidRPr="00CE461A">
        <w:rPr>
          <w:color w:val="00B0F0"/>
        </w:rPr>
        <w:t>)</w:t>
      </w:r>
      <w:bookmarkEnd w:id="68"/>
      <w:r w:rsidR="00683CC5" w:rsidRPr="000906ED">
        <w:t xml:space="preserve">, the scaling factors </w:t>
      </w:r>
      <m:oMath>
        <m:sSub>
          <m:sSubPr>
            <m:ctrlPr>
              <w:rPr>
                <w:rFonts w:ascii="Cambria Math" w:hAnsi="Cambria Math"/>
              </w:rPr>
            </m:ctrlPr>
          </m:sSubPr>
          <m:e>
            <m:r>
              <m:rPr>
                <m:sty m:val="p"/>
              </m:rPr>
              <w:rPr>
                <w:rFonts w:ascii="Cambria Math" w:hAnsi="Cambria Math"/>
              </w:rPr>
              <m:t>S</m:t>
            </m:r>
          </m:e>
          <m:sub>
            <m:r>
              <m:rPr>
                <m:nor/>
              </m:rPr>
              <m:t>x</m:t>
            </m:r>
          </m:sub>
        </m:sSub>
      </m:oMath>
      <w:r w:rsidR="00683CC5" w:rsidRPr="000906ED">
        <w:t xml:space="preserve"> and </w:t>
      </w:r>
      <m:oMath>
        <m:sSub>
          <m:sSubPr>
            <m:ctrlPr>
              <w:rPr>
                <w:rFonts w:ascii="Cambria Math" w:hAnsi="Cambria Math"/>
              </w:rPr>
            </m:ctrlPr>
          </m:sSubPr>
          <m:e>
            <m:r>
              <m:rPr>
                <m:sty m:val="p"/>
              </m:rPr>
              <w:rPr>
                <w:rFonts w:ascii="Cambria Math" w:hAnsi="Cambria Math"/>
              </w:rPr>
              <m:t>S</m:t>
            </m:r>
          </m:e>
          <m:sub>
            <m:r>
              <m:rPr>
                <m:nor/>
              </m:rPr>
              <m:t>y</m:t>
            </m:r>
          </m:sub>
        </m:sSub>
      </m:oMath>
      <w:r w:rsidR="00683CC5" w:rsidRPr="000906ED">
        <w:t xml:space="preserve"> are obtained to scale the translated pixel node coordinates </w:t>
      </w:r>
      <m:oMath>
        <m:sSubSup>
          <m:sSubSupPr>
            <m:ctrlPr>
              <w:rPr>
                <w:rFonts w:ascii="Cambria Math" w:hAnsi="Cambria Math"/>
              </w:rPr>
            </m:ctrlPr>
          </m:sSubSupPr>
          <m:e>
            <m:r>
              <m:rPr>
                <m:sty m:val="p"/>
              </m:rPr>
              <w:rPr>
                <w:rFonts w:ascii="Cambria Math" w:hAnsi="Cambria Math"/>
              </w:rPr>
              <m:t>N</m:t>
            </m:r>
          </m:e>
          <m:sub>
            <m:r>
              <m:rPr>
                <m:nor/>
              </m:rPr>
              <m:t>pix</m:t>
            </m:r>
          </m:sub>
          <m:sup>
            <m:r>
              <m:rPr>
                <m:sty m:val="p"/>
              </m:rPr>
              <w:rPr>
                <w:rFonts w:ascii="Cambria Math" w:hAnsi="Cambria Math"/>
              </w:rPr>
              <m:t>m</m:t>
            </m:r>
          </m:sup>
        </m:sSubSup>
      </m:oMath>
      <w:r w:rsidR="00683CC5" w:rsidRPr="000906ED">
        <w:t xml:space="preserve"> of the </w:t>
      </w:r>
      <w:r w:rsidR="00131412">
        <w:t>free-form grid</w:t>
      </w:r>
      <w:r w:rsidR="00683CC5" w:rsidRPr="000906ED">
        <w:t xml:space="preserve"> structure image in X and Y directions. </w:t>
      </w:r>
      <w:r w:rsidR="00683CC5" w:rsidRPr="000906ED">
        <w:lastRenderedPageBreak/>
        <w:t xml:space="preserve">By substituting the pixel grid node coordinate </w:t>
      </w:r>
      <m:oMath>
        <m:sSubSup>
          <m:sSubSupPr>
            <m:ctrlPr>
              <w:rPr>
                <w:rFonts w:ascii="Cambria Math" w:hAnsi="Cambria Math"/>
              </w:rPr>
            </m:ctrlPr>
          </m:sSubSupPr>
          <m:e>
            <m:r>
              <m:rPr>
                <m:sty m:val="p"/>
              </m:rPr>
              <w:rPr>
                <w:rFonts w:ascii="Cambria Math" w:hAnsi="Cambria Math"/>
              </w:rPr>
              <m:t>N</m:t>
            </m:r>
          </m:e>
          <m:sub>
            <m:r>
              <m:rPr>
                <m:sty m:val="p"/>
              </m:rPr>
              <w:rPr>
                <w:rFonts w:ascii="Cambria Math" w:hAnsi="Cambria Math"/>
              </w:rPr>
              <m:t>i</m:t>
            </m:r>
          </m:sub>
          <m:sup>
            <m:r>
              <m:rPr>
                <m:sty m:val="p"/>
              </m:rPr>
              <w:rPr>
                <w:rFonts w:ascii="Cambria Math" w:hAnsi="Cambria Math"/>
              </w:rPr>
              <m:t>m</m:t>
            </m:r>
          </m:sup>
        </m:sSubSup>
        <m:d>
          <m:dPr>
            <m:ctrlPr>
              <w:rPr>
                <w:rFonts w:ascii="Cambria Math" w:hAnsi="Cambria Math"/>
              </w:rPr>
            </m:ctrlPr>
          </m:dPr>
          <m:e>
            <m:sSubSup>
              <m:sSubSupPr>
                <m:ctrlPr>
                  <w:rPr>
                    <w:rFonts w:ascii="Cambria Math" w:hAnsi="Cambria Math"/>
                  </w:rPr>
                </m:ctrlPr>
              </m:sSubSupPr>
              <m:e>
                <m:r>
                  <m:rPr>
                    <m:sty m:val="p"/>
                  </m:rPr>
                  <w:rPr>
                    <w:rFonts w:ascii="Cambria Math" w:hAnsi="Cambria Math"/>
                  </w:rPr>
                  <m:t>x</m:t>
                </m:r>
              </m:e>
              <m:sub>
                <m:r>
                  <m:rPr>
                    <m:sty m:val="p"/>
                  </m:rPr>
                  <w:rPr>
                    <w:rFonts w:ascii="Cambria Math" w:hAnsi="Cambria Math"/>
                  </w:rPr>
                  <m:t>i</m:t>
                </m:r>
              </m:sub>
              <m:sup>
                <m:r>
                  <m:rPr>
                    <m:sty m:val="p"/>
                  </m:rPr>
                  <w:rPr>
                    <w:rFonts w:ascii="Cambria Math" w:hAnsi="Cambria Math"/>
                  </w:rPr>
                  <m:t>m</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y</m:t>
                </m:r>
              </m:e>
              <m:sub>
                <m:r>
                  <m:rPr>
                    <m:sty m:val="p"/>
                  </m:rPr>
                  <w:rPr>
                    <w:rFonts w:ascii="Cambria Math" w:hAnsi="Cambria Math"/>
                  </w:rPr>
                  <m:t>i</m:t>
                </m:r>
              </m:sub>
              <m:sup>
                <m:r>
                  <m:rPr>
                    <m:sty m:val="p"/>
                  </m:rPr>
                  <w:rPr>
                    <w:rFonts w:ascii="Cambria Math" w:hAnsi="Cambria Math"/>
                  </w:rPr>
                  <m:t>m</m:t>
                </m:r>
              </m:sup>
            </m:sSubSup>
          </m:e>
        </m:d>
      </m:oMath>
      <w:r w:rsidR="00683CC5" w:rsidRPr="000906ED">
        <w:t xml:space="preserve">  sequentially into </w:t>
      </w:r>
      <w:r w:rsidR="000906ED" w:rsidRPr="00CE461A">
        <w:rPr>
          <w:color w:val="00B0F0"/>
        </w:rPr>
        <w:t>Eq. (</w:t>
      </w:r>
      <w:proofErr w:type="spellStart"/>
      <w:r w:rsidR="000906ED" w:rsidRPr="00CE461A">
        <w:rPr>
          <w:color w:val="00B0F0"/>
        </w:rPr>
        <w:t>B.6</w:t>
      </w:r>
      <w:proofErr w:type="spellEnd"/>
      <w:r w:rsidR="000906ED" w:rsidRPr="00CE461A">
        <w:rPr>
          <w:color w:val="00B0F0"/>
        </w:rPr>
        <w:t>)</w:t>
      </w:r>
      <w:r w:rsidR="00683CC5" w:rsidRPr="000906ED">
        <w:t>, we can determine the corresponding real grid node plan</w:t>
      </w:r>
      <w:r w:rsidR="00D92B96">
        <w:t>ar</w:t>
      </w:r>
      <w:r w:rsidR="00683CC5" w:rsidRPr="000906ED">
        <w:t xml:space="preserve"> coordinate </w:t>
      </w:r>
      <m:oMath>
        <m:sSubSup>
          <m:sSubSupPr>
            <m:ctrlPr>
              <w:rPr>
                <w:rFonts w:ascii="Cambria Math" w:hAnsi="Cambria Math"/>
              </w:rPr>
            </m:ctrlPr>
          </m:sSubSupPr>
          <m:e>
            <m:r>
              <m:rPr>
                <m:sty m:val="p"/>
              </m:rPr>
              <w:rPr>
                <w:rFonts w:ascii="Cambria Math" w:hAnsi="Cambria Math"/>
              </w:rPr>
              <m:t>N</m:t>
            </m:r>
          </m:e>
          <m:sub>
            <m:r>
              <m:rPr>
                <m:sty m:val="p"/>
              </m:rPr>
              <w:rPr>
                <w:rFonts w:ascii="Cambria Math" w:hAnsi="Cambria Math"/>
              </w:rPr>
              <m:t>i</m:t>
            </m:r>
          </m:sub>
          <m:sup>
            <m:r>
              <m:rPr>
                <m:sty m:val="p"/>
              </m:rPr>
              <w:rPr>
                <w:rFonts w:ascii="Cambria Math" w:hAnsi="Cambria Math"/>
              </w:rPr>
              <m:t>r</m:t>
            </m:r>
          </m:sup>
        </m:sSubSup>
        <m:d>
          <m:dPr>
            <m:ctrlPr>
              <w:rPr>
                <w:rFonts w:ascii="Cambria Math" w:hAnsi="Cambria Math"/>
              </w:rPr>
            </m:ctrlPr>
          </m:dPr>
          <m:e>
            <m:sSubSup>
              <m:sSubSupPr>
                <m:ctrlPr>
                  <w:rPr>
                    <w:rFonts w:ascii="Cambria Math" w:hAnsi="Cambria Math"/>
                  </w:rPr>
                </m:ctrlPr>
              </m:sSubSupPr>
              <m:e>
                <m:r>
                  <m:rPr>
                    <m:sty m:val="p"/>
                  </m:rPr>
                  <w:rPr>
                    <w:rFonts w:ascii="Cambria Math" w:hAnsi="Cambria Math"/>
                  </w:rPr>
                  <m:t>x</m:t>
                </m:r>
              </m:e>
              <m:sub>
                <m:r>
                  <m:rPr>
                    <m:sty m:val="p"/>
                  </m:rPr>
                  <w:rPr>
                    <w:rFonts w:ascii="Cambria Math" w:hAnsi="Cambria Math"/>
                  </w:rPr>
                  <m:t>i</m:t>
                </m:r>
              </m:sub>
              <m:sup>
                <m:r>
                  <m:rPr>
                    <m:sty m:val="p"/>
                  </m:rPr>
                  <w:rPr>
                    <w:rFonts w:ascii="Cambria Math" w:hAnsi="Cambria Math"/>
                  </w:rPr>
                  <m:t>r</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y</m:t>
                </m:r>
              </m:e>
              <m:sub>
                <m:r>
                  <m:rPr>
                    <m:sty m:val="p"/>
                  </m:rPr>
                  <w:rPr>
                    <w:rFonts w:ascii="Cambria Math" w:hAnsi="Cambria Math"/>
                  </w:rPr>
                  <m:t>i</m:t>
                </m:r>
              </m:sub>
              <m:sup>
                <m:r>
                  <m:rPr>
                    <m:sty m:val="p"/>
                  </m:rPr>
                  <w:rPr>
                    <w:rFonts w:ascii="Cambria Math" w:hAnsi="Cambria Math"/>
                  </w:rPr>
                  <m:t>r</m:t>
                </m:r>
              </m:sup>
            </m:sSubSup>
          </m:e>
        </m:d>
      </m:oMath>
      <w:r w:rsidR="00683CC5" w:rsidRPr="000906ED">
        <w:t xml:space="preserve">. These real grid node coordinates can be collectively denoted as </w:t>
      </w:r>
      <m:oMath>
        <m:sSubSup>
          <m:sSubSupPr>
            <m:ctrlPr>
              <w:rPr>
                <w:rFonts w:ascii="Cambria Math" w:hAnsi="Cambria Math"/>
              </w:rPr>
            </m:ctrlPr>
          </m:sSubSupPr>
          <m:e>
            <m:r>
              <m:rPr>
                <m:sty m:val="p"/>
              </m:rPr>
              <w:rPr>
                <w:rFonts w:ascii="Cambria Math" w:hAnsi="Cambria Math"/>
              </w:rPr>
              <m:t>N</m:t>
            </m:r>
          </m:e>
          <m:sub>
            <m:r>
              <m:rPr>
                <m:nor/>
              </m:rPr>
              <m:t>pix</m:t>
            </m:r>
          </m:sub>
          <m:sup>
            <m:r>
              <m:rPr>
                <m:sty m:val="p"/>
              </m:rPr>
              <w:rPr>
                <w:rFonts w:ascii="Cambria Math" w:hAnsi="Cambria Math"/>
              </w:rPr>
              <m:t>r</m:t>
            </m:r>
          </m:sup>
        </m:sSubSup>
      </m:oMath>
      <w:r w:rsidR="00683CC5" w:rsidRPr="000906ED">
        <w:t xml:space="preserve"> in </w:t>
      </w:r>
      <w:r w:rsidR="00CF1C42" w:rsidRPr="00CE461A">
        <w:rPr>
          <w:color w:val="00B0F0"/>
        </w:rPr>
        <w:t>Eq.</w:t>
      </w:r>
      <w:r w:rsidR="00683CC5" w:rsidRPr="00CE461A">
        <w:rPr>
          <w:color w:val="00B0F0"/>
        </w:rPr>
        <w:t xml:space="preserve"> (</w:t>
      </w:r>
      <w:proofErr w:type="spellStart"/>
      <w:r w:rsidR="00CF1C42" w:rsidRPr="00CE461A">
        <w:rPr>
          <w:color w:val="00B0F0"/>
        </w:rPr>
        <w:t>B.</w:t>
      </w:r>
      <w:r w:rsidR="00683CC5" w:rsidRPr="00CE461A">
        <w:rPr>
          <w:color w:val="00B0F0"/>
        </w:rPr>
        <w:t>8</w:t>
      </w:r>
      <w:proofErr w:type="spellEnd"/>
      <w:r w:rsidR="00683CC5" w:rsidRPr="00CE461A">
        <w:rPr>
          <w:color w:val="00B0F0"/>
        </w:rPr>
        <w:t>)</w:t>
      </w:r>
      <w:r w:rsidR="00683CC5" w:rsidRPr="000906ED">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
        <w:gridCol w:w="6006"/>
        <w:gridCol w:w="1424"/>
      </w:tblGrid>
      <w:tr w:rsidR="003053EA" w14:paraId="433DDB53" w14:textId="77777777" w:rsidTr="00ED2EEE">
        <w:trPr>
          <w:trHeight w:val="737"/>
        </w:trPr>
        <w:tc>
          <w:tcPr>
            <w:tcW w:w="882" w:type="dxa"/>
            <w:vAlign w:val="center"/>
          </w:tcPr>
          <w:p w14:paraId="399E9DE1" w14:textId="77777777" w:rsidR="003053EA" w:rsidRDefault="003053EA" w:rsidP="00132A3D">
            <w:pPr>
              <w:pStyle w:val="Equation"/>
            </w:pPr>
          </w:p>
        </w:tc>
        <w:tc>
          <w:tcPr>
            <w:tcW w:w="6006" w:type="dxa"/>
            <w:vAlign w:val="center"/>
          </w:tcPr>
          <w:p w14:paraId="151B9230" w14:textId="77777777" w:rsidR="003053EA" w:rsidRDefault="003053EA" w:rsidP="00132A3D">
            <w:pPr>
              <w:pStyle w:val="Equation"/>
            </w:pPr>
            <m:oMathPara>
              <m:oMath>
                <m:r>
                  <w:rPr>
                    <w:rFonts w:ascii="Cambria Math" w:hAnsi="Cambria Math"/>
                  </w:rPr>
                  <m:t>(</m:t>
                </m:r>
                <m:sSub>
                  <m:sSubPr>
                    <m:ctrlPr>
                      <w:rPr>
                        <w:rFonts w:ascii="Cambria Math" w:hAnsi="Cambria Math"/>
                      </w:rPr>
                    </m:ctrlPr>
                  </m:sSubPr>
                  <m:e>
                    <m:r>
                      <w:rPr>
                        <w:rFonts w:ascii="Cambria Math" w:hAnsi="Cambria Math"/>
                      </w:rPr>
                      <m:t>S</m:t>
                    </m:r>
                  </m:e>
                  <m:sub>
                    <m:r>
                      <m:rPr>
                        <m:sty m:val="p"/>
                      </m:rPr>
                      <w:rPr>
                        <w:rFonts w:ascii="Cambria Math" w:hAnsi="Cambria Math"/>
                      </w:rPr>
                      <m:t>x</m:t>
                    </m:r>
                  </m:sub>
                </m:sSub>
                <m:r>
                  <w:rPr>
                    <w:rFonts w:ascii="Cambria Math" w:hAnsi="Cambria Math"/>
                  </w:rPr>
                  <m:t>,</m:t>
                </m:r>
                <m:sSub>
                  <m:sSubPr>
                    <m:ctrlPr>
                      <w:rPr>
                        <w:rFonts w:ascii="Cambria Math" w:hAnsi="Cambria Math"/>
                      </w:rPr>
                    </m:ctrlPr>
                  </m:sSubPr>
                  <m:e>
                    <m:r>
                      <w:rPr>
                        <w:rFonts w:ascii="Cambria Math" w:hAnsi="Cambria Math"/>
                      </w:rPr>
                      <m:t>S</m:t>
                    </m:r>
                  </m:e>
                  <m:sub>
                    <m:r>
                      <m:rPr>
                        <m:sty m:val="p"/>
                      </m:rPr>
                      <w:rPr>
                        <w:rFonts w:ascii="Cambria Math" w:hAnsi="Cambria Math"/>
                      </w:rPr>
                      <m:t>y</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x</m:t>
                        </m:r>
                      </m:e>
                      <m:sub>
                        <m:r>
                          <m:rPr>
                            <m:sty m:val="p"/>
                          </m:rPr>
                          <w:rPr>
                            <w:rFonts w:ascii="Cambria Math" w:hAnsi="Cambria Math"/>
                          </w:rPr>
                          <m:t>RT</m:t>
                        </m:r>
                      </m:sub>
                      <m:sup>
                        <m:r>
                          <w:rPr>
                            <w:rFonts w:ascii="Cambria Math" w:hAnsi="Cambria Math"/>
                          </w:rPr>
                          <m:t>m</m:t>
                        </m:r>
                      </m:sup>
                    </m:sSubSup>
                    <m:r>
                      <w:rPr>
                        <w:rFonts w:ascii="Cambria Math" w:hAnsi="Cambria Math"/>
                      </w:rPr>
                      <m:t>-</m:t>
                    </m:r>
                    <m:sSubSup>
                      <m:sSubSupPr>
                        <m:ctrlPr>
                          <w:rPr>
                            <w:rFonts w:ascii="Cambria Math" w:hAnsi="Cambria Math"/>
                          </w:rPr>
                        </m:ctrlPr>
                      </m:sSubSupPr>
                      <m:e>
                        <m:r>
                          <w:rPr>
                            <w:rFonts w:ascii="Cambria Math" w:hAnsi="Cambria Math"/>
                          </w:rPr>
                          <m:t>x</m:t>
                        </m:r>
                      </m:e>
                      <m:sub>
                        <m:r>
                          <m:rPr>
                            <m:sty m:val="p"/>
                          </m:rPr>
                          <w:rPr>
                            <w:rFonts w:ascii="Cambria Math" w:hAnsi="Cambria Math"/>
                          </w:rPr>
                          <m:t>LB</m:t>
                        </m:r>
                      </m:sub>
                      <m:sup>
                        <m:r>
                          <w:rPr>
                            <w:rFonts w:ascii="Cambria Math" w:hAnsi="Cambria Math"/>
                          </w:rPr>
                          <m:t>m</m:t>
                        </m:r>
                      </m:sup>
                    </m:sSubSup>
                  </m:num>
                  <m:den>
                    <m:sSubSup>
                      <m:sSubSupPr>
                        <m:ctrlPr>
                          <w:rPr>
                            <w:rFonts w:ascii="Cambria Math" w:hAnsi="Cambria Math"/>
                          </w:rPr>
                        </m:ctrlPr>
                      </m:sSubSupPr>
                      <m:e>
                        <m:r>
                          <w:rPr>
                            <w:rFonts w:ascii="Cambria Math" w:hAnsi="Cambria Math"/>
                          </w:rPr>
                          <m:t>x</m:t>
                        </m:r>
                      </m:e>
                      <m:sub>
                        <m:r>
                          <m:rPr>
                            <m:sty m:val="p"/>
                          </m:rPr>
                          <w:rPr>
                            <w:rFonts w:ascii="Cambria Math" w:hAnsi="Cambria Math"/>
                          </w:rPr>
                          <m:t>RT</m:t>
                        </m:r>
                      </m:sub>
                      <m:sup>
                        <m:r>
                          <w:rPr>
                            <w:rFonts w:ascii="Cambria Math" w:hAnsi="Cambria Math"/>
                          </w:rPr>
                          <m:t>r</m:t>
                        </m:r>
                      </m:sup>
                    </m:sSubSup>
                    <m:r>
                      <w:rPr>
                        <w:rFonts w:ascii="Cambria Math" w:hAnsi="Cambria Math"/>
                      </w:rPr>
                      <m:t>-</m:t>
                    </m:r>
                    <m:sSubSup>
                      <m:sSubSupPr>
                        <m:ctrlPr>
                          <w:rPr>
                            <w:rFonts w:ascii="Cambria Math" w:hAnsi="Cambria Math"/>
                          </w:rPr>
                        </m:ctrlPr>
                      </m:sSubSupPr>
                      <m:e>
                        <m:r>
                          <w:rPr>
                            <w:rFonts w:ascii="Cambria Math" w:hAnsi="Cambria Math"/>
                          </w:rPr>
                          <m:t>x</m:t>
                        </m:r>
                      </m:e>
                      <m:sub>
                        <m:r>
                          <m:rPr>
                            <m:sty m:val="p"/>
                          </m:rPr>
                          <w:rPr>
                            <w:rFonts w:ascii="Cambria Math" w:hAnsi="Cambria Math"/>
                          </w:rPr>
                          <m:t>LB</m:t>
                        </m:r>
                      </m:sub>
                      <m:sup>
                        <m:r>
                          <w:rPr>
                            <w:rFonts w:ascii="Cambria Math" w:hAnsi="Cambria Math"/>
                          </w:rPr>
                          <m:t>r</m:t>
                        </m:r>
                      </m:sup>
                    </m:sSubSup>
                  </m:den>
                </m:f>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y</m:t>
                        </m:r>
                      </m:e>
                      <m:sub>
                        <m:r>
                          <m:rPr>
                            <m:sty m:val="p"/>
                          </m:rPr>
                          <w:rPr>
                            <w:rFonts w:ascii="Cambria Math" w:hAnsi="Cambria Math"/>
                          </w:rPr>
                          <m:t>RT</m:t>
                        </m:r>
                      </m:sub>
                      <m:sup>
                        <m:r>
                          <w:rPr>
                            <w:rFonts w:ascii="Cambria Math" w:hAnsi="Cambria Math"/>
                          </w:rPr>
                          <m:t>m</m:t>
                        </m:r>
                      </m:sup>
                    </m:sSubSup>
                    <m:r>
                      <w:rPr>
                        <w:rFonts w:ascii="Cambria Math" w:hAnsi="Cambria Math"/>
                      </w:rPr>
                      <m:t>-</m:t>
                    </m:r>
                    <m:sSubSup>
                      <m:sSubSupPr>
                        <m:ctrlPr>
                          <w:rPr>
                            <w:rFonts w:ascii="Cambria Math" w:hAnsi="Cambria Math"/>
                          </w:rPr>
                        </m:ctrlPr>
                      </m:sSubSupPr>
                      <m:e>
                        <m:r>
                          <w:rPr>
                            <w:rFonts w:ascii="Cambria Math" w:hAnsi="Cambria Math"/>
                          </w:rPr>
                          <m:t>y</m:t>
                        </m:r>
                      </m:e>
                      <m:sub>
                        <m:r>
                          <m:rPr>
                            <m:sty m:val="p"/>
                          </m:rPr>
                          <w:rPr>
                            <w:rFonts w:ascii="Cambria Math" w:hAnsi="Cambria Math"/>
                          </w:rPr>
                          <m:t>LB</m:t>
                        </m:r>
                      </m:sub>
                      <m:sup>
                        <m:r>
                          <w:rPr>
                            <w:rFonts w:ascii="Cambria Math" w:hAnsi="Cambria Math"/>
                          </w:rPr>
                          <m:t>m</m:t>
                        </m:r>
                      </m:sup>
                    </m:sSubSup>
                  </m:num>
                  <m:den>
                    <m:sSubSup>
                      <m:sSubSupPr>
                        <m:ctrlPr>
                          <w:rPr>
                            <w:rFonts w:ascii="Cambria Math" w:hAnsi="Cambria Math"/>
                          </w:rPr>
                        </m:ctrlPr>
                      </m:sSubSupPr>
                      <m:e>
                        <m:r>
                          <w:rPr>
                            <w:rFonts w:ascii="Cambria Math" w:hAnsi="Cambria Math"/>
                          </w:rPr>
                          <m:t>y</m:t>
                        </m:r>
                      </m:e>
                      <m:sub>
                        <m:r>
                          <m:rPr>
                            <m:sty m:val="p"/>
                          </m:rPr>
                          <w:rPr>
                            <w:rFonts w:ascii="Cambria Math" w:hAnsi="Cambria Math"/>
                          </w:rPr>
                          <m:t>RT</m:t>
                        </m:r>
                      </m:sub>
                      <m:sup>
                        <m:r>
                          <w:rPr>
                            <w:rFonts w:ascii="Cambria Math" w:hAnsi="Cambria Math"/>
                          </w:rPr>
                          <m:t>r</m:t>
                        </m:r>
                      </m:sup>
                    </m:sSubSup>
                    <m:r>
                      <w:rPr>
                        <w:rFonts w:ascii="Cambria Math" w:hAnsi="Cambria Math"/>
                      </w:rPr>
                      <m:t>-</m:t>
                    </m:r>
                    <m:sSubSup>
                      <m:sSubSupPr>
                        <m:ctrlPr>
                          <w:rPr>
                            <w:rFonts w:ascii="Cambria Math" w:hAnsi="Cambria Math"/>
                          </w:rPr>
                        </m:ctrlPr>
                      </m:sSubSupPr>
                      <m:e>
                        <m:r>
                          <w:rPr>
                            <w:rFonts w:ascii="Cambria Math" w:hAnsi="Cambria Math"/>
                          </w:rPr>
                          <m:t>y</m:t>
                        </m:r>
                      </m:e>
                      <m:sub>
                        <m:r>
                          <m:rPr>
                            <m:sty m:val="p"/>
                          </m:rPr>
                          <w:rPr>
                            <w:rFonts w:ascii="Cambria Math" w:hAnsi="Cambria Math"/>
                          </w:rPr>
                          <m:t>LB</m:t>
                        </m:r>
                      </m:sub>
                      <m:sup>
                        <m:r>
                          <w:rPr>
                            <w:rFonts w:ascii="Cambria Math" w:hAnsi="Cambria Math"/>
                          </w:rPr>
                          <m:t>r</m:t>
                        </m:r>
                      </m:sup>
                    </m:sSubSup>
                  </m:den>
                </m:f>
                <m:r>
                  <w:rPr>
                    <w:rFonts w:ascii="Cambria Math" w:hAnsi="Cambria Math"/>
                  </w:rPr>
                  <m:t>)</m:t>
                </m:r>
              </m:oMath>
            </m:oMathPara>
          </w:p>
        </w:tc>
        <w:tc>
          <w:tcPr>
            <w:tcW w:w="1424" w:type="dxa"/>
            <w:vAlign w:val="center"/>
          </w:tcPr>
          <w:p w14:paraId="5DC3FFEC" w14:textId="5C94B666" w:rsidR="003053EA" w:rsidRDefault="003053EA" w:rsidP="00132A3D">
            <w:pPr>
              <w:pStyle w:val="Equation"/>
            </w:pPr>
            <w:r>
              <w:t>(</w:t>
            </w:r>
            <w:proofErr w:type="spellStart"/>
            <w:r w:rsidR="00831B81">
              <w:t>B.</w:t>
            </w:r>
            <w:r w:rsidR="007A5457">
              <w:t>6</w:t>
            </w:r>
            <w:proofErr w:type="spellEnd"/>
            <w:r>
              <w:t>)</w:t>
            </w:r>
          </w:p>
        </w:tc>
      </w:tr>
      <w:tr w:rsidR="003053EA" w14:paraId="0EED4F67" w14:textId="77777777" w:rsidTr="00ED2EEE">
        <w:trPr>
          <w:trHeight w:val="680"/>
        </w:trPr>
        <w:tc>
          <w:tcPr>
            <w:tcW w:w="882" w:type="dxa"/>
            <w:vAlign w:val="center"/>
          </w:tcPr>
          <w:p w14:paraId="3713C9C8" w14:textId="77777777" w:rsidR="003053EA" w:rsidRDefault="003053EA" w:rsidP="00132A3D">
            <w:pPr>
              <w:pStyle w:val="Equation"/>
            </w:pPr>
          </w:p>
        </w:tc>
        <w:tc>
          <w:tcPr>
            <w:tcW w:w="6006" w:type="dxa"/>
            <w:vAlign w:val="center"/>
          </w:tcPr>
          <w:p w14:paraId="0D30D434" w14:textId="77777777" w:rsidR="003053EA" w:rsidRDefault="003053EA" w:rsidP="00132A3D">
            <w:pPr>
              <w:pStyle w:val="Equation"/>
            </w:pPr>
            <m:oMathPara>
              <m:oMath>
                <m:r>
                  <w:rPr>
                    <w:rFonts w:ascii="Cambria Math" w:hAnsi="Cambria Math"/>
                  </w:rPr>
                  <m:t>(</m:t>
                </m:r>
                <m:sSubSup>
                  <m:sSubSupPr>
                    <m:ctrlPr>
                      <w:rPr>
                        <w:rFonts w:ascii="Cambria Math" w:hAnsi="Cambria Math"/>
                      </w:rPr>
                    </m:ctrlPr>
                  </m:sSubSupPr>
                  <m:e>
                    <m:r>
                      <w:rPr>
                        <w:rFonts w:ascii="Cambria Math" w:hAnsi="Cambria Math"/>
                      </w:rPr>
                      <m:t>x</m:t>
                    </m:r>
                  </m:e>
                  <m:sub>
                    <m:r>
                      <w:rPr>
                        <w:rFonts w:ascii="Cambria Math" w:hAnsi="Cambria Math"/>
                      </w:rPr>
                      <m:t>i</m:t>
                    </m:r>
                  </m:sub>
                  <m:sup>
                    <m:r>
                      <w:rPr>
                        <w:rFonts w:ascii="Cambria Math" w:hAnsi="Cambria Math"/>
                      </w:rPr>
                      <m:t>r</m:t>
                    </m:r>
                  </m:sup>
                </m:sSubSup>
                <m:r>
                  <w:rPr>
                    <w:rFonts w:ascii="Cambria Math" w:hAnsi="Cambria Math"/>
                  </w:rPr>
                  <m:t>,</m:t>
                </m:r>
                <m:sSubSup>
                  <m:sSubSupPr>
                    <m:ctrlPr>
                      <w:rPr>
                        <w:rFonts w:ascii="Cambria Math" w:hAnsi="Cambria Math"/>
                      </w:rPr>
                    </m:ctrlPr>
                  </m:sSubSupPr>
                  <m:e>
                    <m:r>
                      <w:rPr>
                        <w:rFonts w:ascii="Cambria Math" w:hAnsi="Cambria Math"/>
                      </w:rPr>
                      <m:t>y</m:t>
                    </m:r>
                  </m:e>
                  <m:sub>
                    <m:r>
                      <w:rPr>
                        <w:rFonts w:ascii="Cambria Math" w:hAnsi="Cambria Math"/>
                      </w:rPr>
                      <m:t>i</m:t>
                    </m:r>
                  </m:sub>
                  <m:sup>
                    <m:r>
                      <w:rPr>
                        <w:rFonts w:ascii="Cambria Math" w:hAnsi="Cambria Math"/>
                      </w:rPr>
                      <m:t>r</m:t>
                    </m:r>
                  </m:sup>
                </m:sSubSup>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x</m:t>
                        </m:r>
                      </m:e>
                      <m:sub>
                        <m:r>
                          <w:rPr>
                            <w:rFonts w:ascii="Cambria Math" w:hAnsi="Cambria Math"/>
                          </w:rPr>
                          <m:t>i</m:t>
                        </m:r>
                      </m:sub>
                      <m:sup>
                        <m:r>
                          <w:rPr>
                            <w:rFonts w:ascii="Cambria Math" w:hAnsi="Cambria Math"/>
                          </w:rPr>
                          <m:t>m</m:t>
                        </m:r>
                      </m:sup>
                    </m:sSubSup>
                    <m:r>
                      <w:rPr>
                        <w:rFonts w:ascii="Cambria Math" w:hAnsi="Cambria Math"/>
                      </w:rPr>
                      <m:t>-</m:t>
                    </m:r>
                    <m:sSubSup>
                      <m:sSubSupPr>
                        <m:ctrlPr>
                          <w:rPr>
                            <w:rFonts w:ascii="Cambria Math" w:hAnsi="Cambria Math"/>
                          </w:rPr>
                        </m:ctrlPr>
                      </m:sSubSupPr>
                      <m:e>
                        <m:r>
                          <w:rPr>
                            <w:rFonts w:ascii="Cambria Math" w:hAnsi="Cambria Math"/>
                          </w:rPr>
                          <m:t>x</m:t>
                        </m:r>
                      </m:e>
                      <m:sub>
                        <m:r>
                          <m:rPr>
                            <m:sty m:val="p"/>
                          </m:rPr>
                          <w:rPr>
                            <w:rFonts w:ascii="Cambria Math" w:hAnsi="Cambria Math"/>
                          </w:rPr>
                          <m:t>LB</m:t>
                        </m:r>
                      </m:sub>
                      <m:sup>
                        <m:r>
                          <w:rPr>
                            <w:rFonts w:ascii="Cambria Math" w:hAnsi="Cambria Math"/>
                          </w:rPr>
                          <m:t>m</m:t>
                        </m:r>
                      </m:sup>
                    </m:sSubSup>
                  </m:num>
                  <m:den>
                    <m:sSub>
                      <m:sSubPr>
                        <m:ctrlPr>
                          <w:rPr>
                            <w:rFonts w:ascii="Cambria Math" w:hAnsi="Cambria Math"/>
                          </w:rPr>
                        </m:ctrlPr>
                      </m:sSubPr>
                      <m:e>
                        <m:r>
                          <w:rPr>
                            <w:rFonts w:ascii="Cambria Math" w:hAnsi="Cambria Math"/>
                          </w:rPr>
                          <m:t>S</m:t>
                        </m:r>
                      </m:e>
                      <m:sub>
                        <m:r>
                          <m:rPr>
                            <m:sty m:val="p"/>
                          </m:rPr>
                          <w:rPr>
                            <w:rFonts w:ascii="Cambria Math" w:hAnsi="Cambria Math"/>
                          </w:rPr>
                          <m:t>x</m:t>
                        </m:r>
                      </m:sub>
                    </m:sSub>
                  </m:den>
                </m:f>
                <m:r>
                  <w:rPr>
                    <w:rFonts w:ascii="Cambria Math" w:hAnsi="Cambria Math"/>
                  </w:rPr>
                  <m:t>+</m:t>
                </m:r>
                <m:sSubSup>
                  <m:sSubSupPr>
                    <m:ctrlPr>
                      <w:rPr>
                        <w:rFonts w:ascii="Cambria Math" w:hAnsi="Cambria Math"/>
                      </w:rPr>
                    </m:ctrlPr>
                  </m:sSubSupPr>
                  <m:e>
                    <m:r>
                      <w:rPr>
                        <w:rFonts w:ascii="Cambria Math" w:hAnsi="Cambria Math"/>
                      </w:rPr>
                      <m:t>x</m:t>
                    </m:r>
                  </m:e>
                  <m:sub>
                    <m:r>
                      <m:rPr>
                        <m:sty m:val="p"/>
                      </m:rPr>
                      <w:rPr>
                        <w:rFonts w:ascii="Cambria Math" w:hAnsi="Cambria Math"/>
                      </w:rPr>
                      <m:t>LB</m:t>
                    </m:r>
                  </m:sub>
                  <m:sup>
                    <m:r>
                      <w:rPr>
                        <w:rFonts w:ascii="Cambria Math" w:hAnsi="Cambria Math"/>
                      </w:rPr>
                      <m:t>r</m:t>
                    </m:r>
                  </m:sup>
                </m:sSubSup>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y</m:t>
                        </m:r>
                      </m:e>
                      <m:sub>
                        <m:r>
                          <w:rPr>
                            <w:rFonts w:ascii="Cambria Math" w:hAnsi="Cambria Math"/>
                          </w:rPr>
                          <m:t>i</m:t>
                        </m:r>
                      </m:sub>
                      <m:sup>
                        <m:r>
                          <w:rPr>
                            <w:rFonts w:ascii="Cambria Math" w:hAnsi="Cambria Math"/>
                          </w:rPr>
                          <m:t>m</m:t>
                        </m:r>
                      </m:sup>
                    </m:sSubSup>
                    <m:r>
                      <w:rPr>
                        <w:rFonts w:ascii="Cambria Math" w:hAnsi="Cambria Math"/>
                      </w:rPr>
                      <m:t>-</m:t>
                    </m:r>
                    <m:sSubSup>
                      <m:sSubSupPr>
                        <m:ctrlPr>
                          <w:rPr>
                            <w:rFonts w:ascii="Cambria Math" w:hAnsi="Cambria Math"/>
                          </w:rPr>
                        </m:ctrlPr>
                      </m:sSubSupPr>
                      <m:e>
                        <m:r>
                          <w:rPr>
                            <w:rFonts w:ascii="Cambria Math" w:hAnsi="Cambria Math"/>
                          </w:rPr>
                          <m:t>y</m:t>
                        </m:r>
                      </m:e>
                      <m:sub>
                        <m:r>
                          <m:rPr>
                            <m:sty m:val="p"/>
                          </m:rPr>
                          <w:rPr>
                            <w:rFonts w:ascii="Cambria Math" w:hAnsi="Cambria Math"/>
                          </w:rPr>
                          <m:t>LB</m:t>
                        </m:r>
                      </m:sub>
                      <m:sup>
                        <m:r>
                          <w:rPr>
                            <w:rFonts w:ascii="Cambria Math" w:hAnsi="Cambria Math"/>
                          </w:rPr>
                          <m:t>m</m:t>
                        </m:r>
                      </m:sup>
                    </m:sSubSup>
                  </m:num>
                  <m:den>
                    <m:sSub>
                      <m:sSubPr>
                        <m:ctrlPr>
                          <w:rPr>
                            <w:rFonts w:ascii="Cambria Math" w:hAnsi="Cambria Math"/>
                          </w:rPr>
                        </m:ctrlPr>
                      </m:sSubPr>
                      <m:e>
                        <m:r>
                          <w:rPr>
                            <w:rFonts w:ascii="Cambria Math" w:hAnsi="Cambria Math"/>
                          </w:rPr>
                          <m:t>S</m:t>
                        </m:r>
                      </m:e>
                      <m:sub>
                        <m:r>
                          <m:rPr>
                            <m:sty m:val="p"/>
                          </m:rPr>
                          <w:rPr>
                            <w:rFonts w:ascii="Cambria Math" w:hAnsi="Cambria Math"/>
                          </w:rPr>
                          <m:t>y</m:t>
                        </m:r>
                      </m:sub>
                    </m:sSub>
                  </m:den>
                </m:f>
                <m:r>
                  <w:rPr>
                    <w:rFonts w:ascii="Cambria Math" w:hAnsi="Cambria Math"/>
                  </w:rPr>
                  <m:t>+</m:t>
                </m:r>
                <m:sSubSup>
                  <m:sSubSupPr>
                    <m:ctrlPr>
                      <w:rPr>
                        <w:rFonts w:ascii="Cambria Math" w:hAnsi="Cambria Math"/>
                      </w:rPr>
                    </m:ctrlPr>
                  </m:sSubSupPr>
                  <m:e>
                    <m:r>
                      <w:rPr>
                        <w:rFonts w:ascii="Cambria Math" w:hAnsi="Cambria Math"/>
                      </w:rPr>
                      <m:t>y</m:t>
                    </m:r>
                  </m:e>
                  <m:sub>
                    <m:r>
                      <m:rPr>
                        <m:sty m:val="p"/>
                      </m:rPr>
                      <w:rPr>
                        <w:rFonts w:ascii="Cambria Math" w:hAnsi="Cambria Math"/>
                      </w:rPr>
                      <m:t>LB</m:t>
                    </m:r>
                  </m:sub>
                  <m:sup>
                    <m:r>
                      <w:rPr>
                        <w:rFonts w:ascii="Cambria Math" w:hAnsi="Cambria Math"/>
                      </w:rPr>
                      <m:t>r</m:t>
                    </m:r>
                  </m:sup>
                </m:sSubSup>
                <m:r>
                  <w:rPr>
                    <w:rFonts w:ascii="Cambria Math" w:hAnsi="Cambria Math"/>
                  </w:rPr>
                  <m:t>)</m:t>
                </m:r>
              </m:oMath>
            </m:oMathPara>
          </w:p>
        </w:tc>
        <w:tc>
          <w:tcPr>
            <w:tcW w:w="1424" w:type="dxa"/>
            <w:vAlign w:val="center"/>
          </w:tcPr>
          <w:p w14:paraId="25497A80" w14:textId="17B8F615" w:rsidR="003053EA" w:rsidRDefault="003053EA" w:rsidP="00132A3D">
            <w:pPr>
              <w:pStyle w:val="Equation"/>
            </w:pPr>
            <w:r>
              <w:t>(</w:t>
            </w:r>
            <w:proofErr w:type="spellStart"/>
            <w:r w:rsidR="00831B81">
              <w:t>B.</w:t>
            </w:r>
            <w:r w:rsidR="007A5457">
              <w:t>7</w:t>
            </w:r>
            <w:proofErr w:type="spellEnd"/>
            <w:r>
              <w:t>)</w:t>
            </w:r>
          </w:p>
        </w:tc>
      </w:tr>
      <w:tr w:rsidR="003053EA" w14:paraId="26193D01" w14:textId="77777777" w:rsidTr="00ED2EEE">
        <w:trPr>
          <w:trHeight w:val="680"/>
        </w:trPr>
        <w:tc>
          <w:tcPr>
            <w:tcW w:w="882" w:type="dxa"/>
            <w:vAlign w:val="center"/>
          </w:tcPr>
          <w:p w14:paraId="410BE029" w14:textId="77777777" w:rsidR="003053EA" w:rsidRDefault="003053EA" w:rsidP="00132A3D">
            <w:pPr>
              <w:pStyle w:val="Equation"/>
            </w:pPr>
          </w:p>
        </w:tc>
        <w:tc>
          <w:tcPr>
            <w:tcW w:w="6006" w:type="dxa"/>
            <w:vAlign w:val="center"/>
          </w:tcPr>
          <w:p w14:paraId="7FA35224" w14:textId="77777777" w:rsidR="003053EA" w:rsidRDefault="00000000" w:rsidP="00132A3D">
            <w:pPr>
              <w:pStyle w:val="Equation"/>
            </w:pPr>
            <m:oMathPara>
              <m:oMath>
                <m:sSubSup>
                  <m:sSubSupPr>
                    <m:ctrlPr>
                      <w:rPr>
                        <w:rFonts w:ascii="Cambria Math" w:hAnsi="Cambria Math"/>
                      </w:rPr>
                    </m:ctrlPr>
                  </m:sSubSupPr>
                  <m:e>
                    <m:r>
                      <w:rPr>
                        <w:rFonts w:ascii="Cambria Math" w:hAnsi="Cambria Math"/>
                      </w:rPr>
                      <m:t>N</m:t>
                    </m:r>
                    <m:ctrlPr>
                      <w:rPr>
                        <w:rFonts w:ascii="Cambria Math" w:hAnsi="Cambria Math"/>
                        <w:i/>
                      </w:rPr>
                    </m:ctrlPr>
                  </m:e>
                  <m:sub>
                    <m:r>
                      <m:rPr>
                        <m:nor/>
                      </m:rPr>
                      <w:rPr>
                        <w:rFonts w:ascii="Cambria Math" w:hAnsi="Cambria Math"/>
                      </w:rPr>
                      <m:t>pix</m:t>
                    </m:r>
                  </m:sub>
                  <m:sup>
                    <m:r>
                      <m:rPr>
                        <m:sty m:val="p"/>
                      </m:rPr>
                      <w:rPr>
                        <w:rFonts w:ascii="Cambria Math" w:hAnsi="Cambria Math"/>
                      </w:rPr>
                      <m:t>r</m:t>
                    </m:r>
                  </m:sup>
                </m:sSubSup>
                <m:r>
                  <w:rPr>
                    <w:rFonts w:ascii="Cambria Math" w:hAnsi="Cambria Math"/>
                  </w:rPr>
                  <m:t>=</m:t>
                </m:r>
                <m:d>
                  <m:dPr>
                    <m:begChr m:val="["/>
                    <m:endChr m:val="]"/>
                    <m:ctrlPr>
                      <w:rPr>
                        <w:rFonts w:ascii="Cambria Math" w:hAnsi="Cambria Math"/>
                      </w:rPr>
                    </m:ctrlPr>
                  </m:dPr>
                  <m:e>
                    <m:sSubSup>
                      <m:sSubSupPr>
                        <m:ctrlPr>
                          <w:rPr>
                            <w:rFonts w:ascii="Cambria Math" w:hAnsi="Cambria Math"/>
                          </w:rPr>
                        </m:ctrlPr>
                      </m:sSubSupPr>
                      <m:e>
                        <m:r>
                          <w:rPr>
                            <w:rFonts w:ascii="Cambria Math" w:hAnsi="Cambria Math"/>
                          </w:rPr>
                          <m:t>N</m:t>
                        </m:r>
                      </m:e>
                      <m:sub>
                        <m:r>
                          <w:rPr>
                            <w:rFonts w:ascii="Cambria Math" w:hAnsi="Cambria Math"/>
                          </w:rPr>
                          <m:t>1</m:t>
                        </m:r>
                        <m:ctrlPr>
                          <w:rPr>
                            <w:rFonts w:ascii="Cambria Math" w:hAnsi="Cambria Math"/>
                            <w:i/>
                          </w:rPr>
                        </m:ctrlPr>
                      </m:sub>
                      <m:sup>
                        <m:r>
                          <w:rPr>
                            <w:rFonts w:ascii="Cambria Math" w:hAnsi="Cambria Math"/>
                          </w:rPr>
                          <m:t>r</m:t>
                        </m:r>
                        <m:ctrlPr>
                          <w:rPr>
                            <w:rFonts w:ascii="Cambria Math" w:hAnsi="Cambria Math"/>
                            <w:i/>
                          </w:rPr>
                        </m:ctrlPr>
                      </m:sup>
                    </m:sSubSup>
                    <m:d>
                      <m:dPr>
                        <m:ctrlPr>
                          <w:rPr>
                            <w:rFonts w:ascii="Cambria Math" w:hAnsi="Cambria Math"/>
                          </w:rPr>
                        </m:ctrlPr>
                      </m:dPr>
                      <m:e>
                        <m:sSubSup>
                          <m:sSubSupPr>
                            <m:ctrlPr>
                              <w:rPr>
                                <w:rFonts w:ascii="Cambria Math" w:hAnsi="Cambria Math"/>
                                <w:i/>
                              </w:rPr>
                            </m:ctrlPr>
                          </m:sSubSupPr>
                          <m:e>
                            <m:r>
                              <w:rPr>
                                <w:rFonts w:ascii="Cambria Math" w:hAnsi="Cambria Math"/>
                              </w:rPr>
                              <m:t>x</m:t>
                            </m:r>
                            <m:ctrlPr>
                              <w:rPr>
                                <w:rFonts w:ascii="Cambria Math" w:hAnsi="Cambria Math"/>
                              </w:rPr>
                            </m:ctrlPr>
                          </m:e>
                          <m:sub>
                            <m:r>
                              <w:rPr>
                                <w:rFonts w:ascii="Cambria Math" w:hAnsi="Cambria Math"/>
                              </w:rPr>
                              <m:t>1</m:t>
                            </m:r>
                          </m:sub>
                          <m:sup>
                            <m:r>
                              <w:rPr>
                                <w:rFonts w:ascii="Cambria Math" w:hAnsi="Cambria Math"/>
                              </w:rPr>
                              <m:t>r</m:t>
                            </m:r>
                          </m:sup>
                        </m:sSubSup>
                        <m:r>
                          <w:rPr>
                            <w:rFonts w:ascii="Cambria Math" w:hAnsi="Cambria Math"/>
                          </w:rPr>
                          <m:t>,</m:t>
                        </m:r>
                        <m:sSubSup>
                          <m:sSubSupPr>
                            <m:ctrlPr>
                              <w:rPr>
                                <w:rFonts w:ascii="Cambria Math" w:hAnsi="Cambria Math"/>
                                <w:i/>
                              </w:rPr>
                            </m:ctrlPr>
                          </m:sSubSupPr>
                          <m:e>
                            <m:r>
                              <w:rPr>
                                <w:rFonts w:ascii="Cambria Math" w:hAnsi="Cambria Math"/>
                              </w:rPr>
                              <m:t>y</m:t>
                            </m:r>
                          </m:e>
                          <m:sub>
                            <m:r>
                              <w:rPr>
                                <w:rFonts w:ascii="Cambria Math" w:hAnsi="Cambria Math"/>
                              </w:rPr>
                              <m:t>1</m:t>
                            </m:r>
                          </m:sub>
                          <m:sup>
                            <m:r>
                              <w:rPr>
                                <w:rFonts w:ascii="Cambria Math" w:hAnsi="Cambria Math"/>
                              </w:rPr>
                              <m:t>r</m:t>
                            </m:r>
                          </m:sup>
                        </m:sSubSup>
                        <m:ctrlPr>
                          <w:rPr>
                            <w:rFonts w:ascii="Cambria Math" w:hAnsi="Cambria Math"/>
                            <w:i/>
                          </w:rPr>
                        </m:ctrlPr>
                      </m:e>
                    </m:d>
                    <m:r>
                      <m:rPr>
                        <m:sty m:val="p"/>
                      </m:rPr>
                      <w:rPr>
                        <w:rFonts w:ascii="Cambria Math" w:hAnsi="Cambria Math"/>
                      </w:rPr>
                      <m:t>⋯</m:t>
                    </m:r>
                    <m:r>
                      <w:rPr>
                        <w:rFonts w:ascii="Cambria Math" w:hAnsi="Cambria Math"/>
                      </w:rPr>
                      <m:t>,</m:t>
                    </m:r>
                    <m:sSubSup>
                      <m:sSubSupPr>
                        <m:ctrlPr>
                          <w:rPr>
                            <w:rFonts w:ascii="Cambria Math" w:hAnsi="Cambria Math"/>
                          </w:rPr>
                        </m:ctrlPr>
                      </m:sSubSupPr>
                      <m:e>
                        <m:r>
                          <w:rPr>
                            <w:rFonts w:ascii="Cambria Math" w:hAnsi="Cambria Math"/>
                          </w:rPr>
                          <m:t>N</m:t>
                        </m:r>
                        <m:ctrlPr>
                          <w:rPr>
                            <w:rFonts w:ascii="Cambria Math" w:hAnsi="Cambria Math"/>
                            <w:i/>
                          </w:rPr>
                        </m:ctrlPr>
                      </m:e>
                      <m:sub>
                        <m:r>
                          <w:rPr>
                            <w:rFonts w:ascii="Cambria Math" w:hAnsi="Cambria Math"/>
                          </w:rPr>
                          <m:t>i</m:t>
                        </m:r>
                        <m:ctrlPr>
                          <w:rPr>
                            <w:rFonts w:ascii="Cambria Math" w:hAnsi="Cambria Math"/>
                            <w:i/>
                          </w:rPr>
                        </m:ctrlPr>
                      </m:sub>
                      <m:sup>
                        <m:r>
                          <w:rPr>
                            <w:rFonts w:ascii="Cambria Math" w:hAnsi="Cambria Math"/>
                          </w:rPr>
                          <m:t>r</m:t>
                        </m:r>
                        <m:ctrlPr>
                          <w:rPr>
                            <w:rFonts w:ascii="Cambria Math" w:hAnsi="Cambria Math"/>
                            <w:i/>
                          </w:rPr>
                        </m:ctrlPr>
                      </m:sup>
                    </m:sSubSup>
                    <m:d>
                      <m:dPr>
                        <m:ctrlPr>
                          <w:rPr>
                            <w:rFonts w:ascii="Cambria Math" w:hAnsi="Cambria Math"/>
                          </w:rPr>
                        </m:ctrlPr>
                      </m:dPr>
                      <m:e>
                        <m:sSubSup>
                          <m:sSubSupPr>
                            <m:ctrlPr>
                              <w:rPr>
                                <w:rFonts w:ascii="Cambria Math" w:hAnsi="Cambria Math"/>
                              </w:rPr>
                            </m:ctrlPr>
                          </m:sSubSupPr>
                          <m:e>
                            <m:r>
                              <w:rPr>
                                <w:rFonts w:ascii="Cambria Math" w:hAnsi="Cambria Math"/>
                              </w:rPr>
                              <m:t>x</m:t>
                            </m:r>
                          </m:e>
                          <m:sub>
                            <m:r>
                              <w:rPr>
                                <w:rFonts w:ascii="Cambria Math" w:hAnsi="Cambria Math"/>
                              </w:rPr>
                              <m:t>i</m:t>
                            </m:r>
                            <m:ctrlPr>
                              <w:rPr>
                                <w:rFonts w:ascii="Cambria Math" w:hAnsi="Cambria Math"/>
                                <w:i/>
                              </w:rPr>
                            </m:ctrlPr>
                          </m:sub>
                          <m:sup>
                            <m:r>
                              <w:rPr>
                                <w:rFonts w:ascii="Cambria Math" w:hAnsi="Cambria Math"/>
                              </w:rPr>
                              <m:t>r</m:t>
                            </m:r>
                            <m:ctrlPr>
                              <w:rPr>
                                <w:rFonts w:ascii="Cambria Math" w:hAnsi="Cambria Math"/>
                                <w:i/>
                              </w:rPr>
                            </m:ctrlPr>
                          </m:sup>
                        </m:sSubSup>
                        <m:r>
                          <m:rPr>
                            <m:sty m:val="p"/>
                          </m:rPr>
                          <w:rPr>
                            <w:rFonts w:ascii="Cambria Math" w:hAnsi="Cambria Math"/>
                          </w:rPr>
                          <m:t>,</m:t>
                        </m:r>
                        <m:sSubSup>
                          <m:sSubSupPr>
                            <m:ctrlPr>
                              <w:rPr>
                                <w:rFonts w:ascii="Cambria Math" w:hAnsi="Cambria Math"/>
                              </w:rPr>
                            </m:ctrlPr>
                          </m:sSubSupPr>
                          <m:e>
                            <m:r>
                              <w:rPr>
                                <w:rFonts w:ascii="Cambria Math" w:hAnsi="Cambria Math"/>
                              </w:rPr>
                              <m:t>y</m:t>
                            </m:r>
                          </m:e>
                          <m:sub>
                            <m:r>
                              <w:rPr>
                                <w:rFonts w:ascii="Cambria Math" w:hAnsi="Cambria Math"/>
                              </w:rPr>
                              <m:t>i</m:t>
                            </m:r>
                            <m:ctrlPr>
                              <w:rPr>
                                <w:rFonts w:ascii="Cambria Math" w:hAnsi="Cambria Math"/>
                                <w:i/>
                              </w:rPr>
                            </m:ctrlPr>
                          </m:sub>
                          <m:sup>
                            <m:r>
                              <w:rPr>
                                <w:rFonts w:ascii="Cambria Math" w:hAnsi="Cambria Math"/>
                              </w:rPr>
                              <m:t>r</m:t>
                            </m:r>
                            <m:ctrlPr>
                              <w:rPr>
                                <w:rFonts w:ascii="Cambria Math" w:hAnsi="Cambria Math"/>
                                <w:i/>
                              </w:rPr>
                            </m:ctrlPr>
                          </m:sup>
                        </m:sSubSup>
                      </m:e>
                    </m:d>
                    <m:r>
                      <w:rPr>
                        <w:rFonts w:ascii="Cambria Math" w:hAnsi="Cambria Math"/>
                      </w:rPr>
                      <m:t>,</m:t>
                    </m:r>
                    <m:r>
                      <m:rPr>
                        <m:sty m:val="p"/>
                      </m:rPr>
                      <w:rPr>
                        <w:rFonts w:ascii="Cambria Math" w:hAnsi="Cambria Math"/>
                      </w:rPr>
                      <m:t>⋯</m:t>
                    </m:r>
                    <m:r>
                      <w:rPr>
                        <w:rFonts w:ascii="Cambria Math" w:hAnsi="Cambria Math"/>
                      </w:rPr>
                      <m:t>,</m:t>
                    </m:r>
                    <m:sSubSup>
                      <m:sSubSupPr>
                        <m:ctrlPr>
                          <w:rPr>
                            <w:rFonts w:ascii="Cambria Math" w:hAnsi="Cambria Math"/>
                          </w:rPr>
                        </m:ctrlPr>
                      </m:sSubSupPr>
                      <m:e>
                        <m:r>
                          <w:rPr>
                            <w:rFonts w:ascii="Cambria Math" w:hAnsi="Cambria Math"/>
                          </w:rPr>
                          <m:t>N</m:t>
                        </m:r>
                        <m:ctrlPr>
                          <w:rPr>
                            <w:rFonts w:ascii="Cambria Math" w:hAnsi="Cambria Math"/>
                            <w:i/>
                          </w:rPr>
                        </m:ctrlPr>
                      </m:e>
                      <m:sub>
                        <m:r>
                          <w:rPr>
                            <w:rFonts w:ascii="Cambria Math" w:hAnsi="Cambria Math"/>
                          </w:rPr>
                          <m:t>n</m:t>
                        </m:r>
                        <m:ctrlPr>
                          <w:rPr>
                            <w:rFonts w:ascii="Cambria Math" w:hAnsi="Cambria Math"/>
                            <w:i/>
                          </w:rPr>
                        </m:ctrlPr>
                      </m:sub>
                      <m:sup>
                        <m:r>
                          <w:rPr>
                            <w:rFonts w:ascii="Cambria Math" w:hAnsi="Cambria Math"/>
                          </w:rPr>
                          <m:t>r</m:t>
                        </m:r>
                        <m:ctrlPr>
                          <w:rPr>
                            <w:rFonts w:ascii="Cambria Math" w:hAnsi="Cambria Math"/>
                            <w:i/>
                          </w:rPr>
                        </m:ctrlPr>
                      </m:sup>
                    </m:sSubSup>
                    <m:d>
                      <m:dPr>
                        <m:ctrlPr>
                          <w:rPr>
                            <w:rFonts w:ascii="Cambria Math" w:hAnsi="Cambria Math"/>
                          </w:rPr>
                        </m:ctrlPr>
                      </m:dPr>
                      <m:e>
                        <m:sSubSup>
                          <m:sSubSupPr>
                            <m:ctrlPr>
                              <w:rPr>
                                <w:rFonts w:ascii="Cambria Math" w:hAnsi="Cambria Math"/>
                                <w:i/>
                              </w:rPr>
                            </m:ctrlPr>
                          </m:sSubSupPr>
                          <m:e>
                            <m:r>
                              <w:rPr>
                                <w:rFonts w:ascii="Cambria Math" w:hAnsi="Cambria Math"/>
                              </w:rPr>
                              <m:t>x</m:t>
                            </m:r>
                            <m:ctrlPr>
                              <w:rPr>
                                <w:rFonts w:ascii="Cambria Math" w:hAnsi="Cambria Math"/>
                              </w:rPr>
                            </m:ctrlPr>
                          </m:e>
                          <m:sub>
                            <m:r>
                              <w:rPr>
                                <w:rFonts w:ascii="Cambria Math" w:hAnsi="Cambria Math"/>
                              </w:rPr>
                              <m:t>n</m:t>
                            </m:r>
                          </m:sub>
                          <m:sup>
                            <m:r>
                              <w:rPr>
                                <w:rFonts w:ascii="Cambria Math" w:hAnsi="Cambria Math"/>
                              </w:rPr>
                              <m:t>r</m:t>
                            </m:r>
                          </m:sup>
                        </m:sSubSup>
                        <m:r>
                          <w:rPr>
                            <w:rFonts w:ascii="Cambria Math" w:hAnsi="Cambria Math"/>
                          </w:rPr>
                          <m:t>,</m:t>
                        </m:r>
                        <m:sSubSup>
                          <m:sSubSupPr>
                            <m:ctrlPr>
                              <w:rPr>
                                <w:rFonts w:ascii="Cambria Math" w:hAnsi="Cambria Math"/>
                                <w:i/>
                              </w:rPr>
                            </m:ctrlPr>
                          </m:sSubSupPr>
                          <m:e>
                            <m:r>
                              <w:rPr>
                                <w:rFonts w:ascii="Cambria Math" w:hAnsi="Cambria Math"/>
                              </w:rPr>
                              <m:t>y</m:t>
                            </m:r>
                          </m:e>
                          <m:sub>
                            <m:r>
                              <w:rPr>
                                <w:rFonts w:ascii="Cambria Math" w:hAnsi="Cambria Math"/>
                              </w:rPr>
                              <m:t>n</m:t>
                            </m:r>
                          </m:sub>
                          <m:sup>
                            <m:r>
                              <w:rPr>
                                <w:rFonts w:ascii="Cambria Math" w:hAnsi="Cambria Math"/>
                              </w:rPr>
                              <m:t>r</m:t>
                            </m:r>
                          </m:sup>
                        </m:sSubSup>
                        <m:ctrlPr>
                          <w:rPr>
                            <w:rFonts w:ascii="Cambria Math" w:hAnsi="Cambria Math"/>
                            <w:i/>
                          </w:rPr>
                        </m:ctrlPr>
                      </m:e>
                    </m:d>
                    <m:ctrlPr>
                      <w:rPr>
                        <w:rFonts w:ascii="Cambria Math" w:hAnsi="Cambria Math"/>
                        <w:i/>
                      </w:rPr>
                    </m:ctrlPr>
                  </m:e>
                </m:d>
              </m:oMath>
            </m:oMathPara>
          </w:p>
        </w:tc>
        <w:tc>
          <w:tcPr>
            <w:tcW w:w="1424" w:type="dxa"/>
            <w:vAlign w:val="center"/>
          </w:tcPr>
          <w:p w14:paraId="379339B2" w14:textId="28594CC1" w:rsidR="003053EA" w:rsidRDefault="003053EA" w:rsidP="00132A3D">
            <w:pPr>
              <w:pStyle w:val="Equation"/>
            </w:pPr>
            <w:r>
              <w:t>(</w:t>
            </w:r>
            <w:proofErr w:type="spellStart"/>
            <w:r w:rsidR="00831B81">
              <w:t>B.</w:t>
            </w:r>
            <w:r w:rsidR="007A5457">
              <w:t>8</w:t>
            </w:r>
            <w:proofErr w:type="spellEnd"/>
            <w:r>
              <w:t>)</w:t>
            </w:r>
          </w:p>
        </w:tc>
      </w:tr>
    </w:tbl>
    <w:p w14:paraId="4E138C51" w14:textId="727DC091" w:rsidR="0047729B" w:rsidRDefault="0047729B" w:rsidP="0047729B">
      <w:pPr>
        <w:ind w:firstLine="360"/>
      </w:pPr>
      <w:r w:rsidRPr="006A0EFE">
        <w:t xml:space="preserve">Step </w:t>
      </w:r>
      <w:r>
        <w:t>4</w:t>
      </w:r>
      <w:r w:rsidRPr="006A0EFE">
        <w:t xml:space="preserve">: extracting the </w:t>
      </w:r>
      <w:r>
        <w:t>real 3D</w:t>
      </w:r>
      <w:r w:rsidRPr="006A0EFE">
        <w:t xml:space="preserve"> coordinates of the </w:t>
      </w:r>
      <w:r>
        <w:t xml:space="preserve">grid </w:t>
      </w:r>
      <w:proofErr w:type="gramStart"/>
      <w:r w:rsidRPr="006A0EFE">
        <w:t>nodes</w:t>
      </w:r>
      <w:proofErr w:type="gramEnd"/>
    </w:p>
    <w:p w14:paraId="0960DF1D" w14:textId="2A68C27F" w:rsidR="006A0EFE" w:rsidRPr="000906ED" w:rsidRDefault="006A0EFE" w:rsidP="00A470BE">
      <w:pPr>
        <w:ind w:firstLine="360"/>
      </w:pPr>
      <w:r>
        <w:rPr>
          <w:rFonts w:hint="eastAsia"/>
        </w:rPr>
        <w:t>(</w:t>
      </w:r>
      <w:r w:rsidR="0047729B">
        <w:t>1</w:t>
      </w:r>
      <w:r>
        <w:t xml:space="preserve">) </w:t>
      </w:r>
      <w:r w:rsidRPr="006A0EFE">
        <w:t xml:space="preserve">Expand </w:t>
      </w:r>
      <w:r w:rsidRPr="000906ED">
        <w:t xml:space="preserve">the obtained real grid node planar coordinates </w:t>
      </w:r>
      <m:oMath>
        <m:sSubSup>
          <m:sSubSupPr>
            <m:ctrlPr>
              <w:rPr>
                <w:rFonts w:ascii="Cambria Math" w:hAnsi="Cambria Math"/>
              </w:rPr>
            </m:ctrlPr>
          </m:sSubSupPr>
          <m:e>
            <m:r>
              <m:rPr>
                <m:sty m:val="p"/>
              </m:rPr>
              <w:rPr>
                <w:rFonts w:ascii="Cambria Math" w:hAnsi="Cambria Math"/>
              </w:rPr>
              <m:t>N</m:t>
            </m:r>
          </m:e>
          <m:sub>
            <m:r>
              <m:rPr>
                <m:nor/>
              </m:rPr>
              <m:t>pix</m:t>
            </m:r>
          </m:sub>
          <m:sup>
            <m:r>
              <m:rPr>
                <m:sty m:val="p"/>
              </m:rPr>
              <w:rPr>
                <w:rFonts w:ascii="Cambria Math" w:hAnsi="Cambria Math"/>
              </w:rPr>
              <m:t>r</m:t>
            </m:r>
          </m:sup>
        </m:sSubSup>
      </m:oMath>
      <w:r w:rsidR="005C192F" w:rsidRPr="000906ED">
        <w:t xml:space="preserve"> </w:t>
      </w:r>
      <w:r w:rsidRPr="000906ED">
        <w:t xml:space="preserve"> to spatial coordinates </w:t>
      </w:r>
      <w:r w:rsidR="005C192F" w:rsidRPr="000906ED">
        <w:t>by adding</w:t>
      </w:r>
      <w:r w:rsidRPr="000906ED">
        <w:t xml:space="preserve"> a z-coordinate value of 0, </w:t>
      </w:r>
      <w:r w:rsidR="005C192F" w:rsidRPr="000906ED">
        <w:t xml:space="preserve">namely, every coordinate changing from </w:t>
      </w:r>
      <m:oMath>
        <m:sSubSup>
          <m:sSubSupPr>
            <m:ctrlPr>
              <w:rPr>
                <w:rFonts w:ascii="Cambria Math" w:hAnsi="Cambria Math"/>
              </w:rPr>
            </m:ctrlPr>
          </m:sSubSupPr>
          <m:e>
            <m:r>
              <m:rPr>
                <m:sty m:val="p"/>
              </m:rPr>
              <w:rPr>
                <w:rFonts w:ascii="Cambria Math" w:hAnsi="Cambria Math"/>
              </w:rPr>
              <m:t>N</m:t>
            </m:r>
          </m:e>
          <m:sub>
            <m:r>
              <m:rPr>
                <m:sty m:val="p"/>
              </m:rPr>
              <w:rPr>
                <w:rFonts w:ascii="Cambria Math" w:hAnsi="Cambria Math"/>
              </w:rPr>
              <m:t>i</m:t>
            </m:r>
          </m:sub>
          <m:sup>
            <m:r>
              <m:rPr>
                <m:sty m:val="p"/>
              </m:rPr>
              <w:rPr>
                <w:rFonts w:ascii="Cambria Math" w:hAnsi="Cambria Math"/>
              </w:rPr>
              <m:t>r</m:t>
            </m:r>
          </m:sup>
        </m:sSubSup>
        <m:d>
          <m:dPr>
            <m:ctrlPr>
              <w:rPr>
                <w:rFonts w:ascii="Cambria Math" w:hAnsi="Cambria Math"/>
              </w:rPr>
            </m:ctrlPr>
          </m:dPr>
          <m:e>
            <m:sSubSup>
              <m:sSubSupPr>
                <m:ctrlPr>
                  <w:rPr>
                    <w:rFonts w:ascii="Cambria Math" w:hAnsi="Cambria Math"/>
                  </w:rPr>
                </m:ctrlPr>
              </m:sSubSupPr>
              <m:e>
                <m:r>
                  <m:rPr>
                    <m:sty m:val="p"/>
                  </m:rPr>
                  <w:rPr>
                    <w:rFonts w:ascii="Cambria Math" w:hAnsi="Cambria Math"/>
                  </w:rPr>
                  <m:t>x</m:t>
                </m:r>
              </m:e>
              <m:sub>
                <m:r>
                  <m:rPr>
                    <m:sty m:val="p"/>
                  </m:rPr>
                  <w:rPr>
                    <w:rFonts w:ascii="Cambria Math" w:hAnsi="Cambria Math"/>
                  </w:rPr>
                  <m:t>i</m:t>
                </m:r>
              </m:sub>
              <m:sup>
                <m:r>
                  <m:rPr>
                    <m:sty m:val="p"/>
                  </m:rPr>
                  <w:rPr>
                    <w:rFonts w:ascii="Cambria Math" w:hAnsi="Cambria Math"/>
                  </w:rPr>
                  <m:t>r</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y</m:t>
                </m:r>
              </m:e>
              <m:sub>
                <m:r>
                  <m:rPr>
                    <m:sty m:val="p"/>
                  </m:rPr>
                  <w:rPr>
                    <w:rFonts w:ascii="Cambria Math" w:hAnsi="Cambria Math"/>
                  </w:rPr>
                  <m:t>i</m:t>
                </m:r>
              </m:sub>
              <m:sup>
                <m:r>
                  <m:rPr>
                    <m:sty m:val="p"/>
                  </m:rPr>
                  <w:rPr>
                    <w:rFonts w:ascii="Cambria Math" w:hAnsi="Cambria Math"/>
                  </w:rPr>
                  <m:t>r</m:t>
                </m:r>
              </m:sup>
            </m:sSubSup>
          </m:e>
        </m:d>
      </m:oMath>
      <w:r w:rsidR="005C192F" w:rsidRPr="000906ED">
        <w:t xml:space="preserve"> </w:t>
      </w:r>
      <w:r w:rsidR="005C192F" w:rsidRPr="000906ED">
        <w:rPr>
          <w:rFonts w:hint="eastAsia"/>
        </w:rPr>
        <w:t>to</w:t>
      </w:r>
      <w:r w:rsidR="005C192F" w:rsidRPr="000906ED">
        <w:t xml:space="preserve"> </w:t>
      </w:r>
      <m:oMath>
        <m:sSubSup>
          <m:sSubSupPr>
            <m:ctrlPr>
              <w:rPr>
                <w:rFonts w:ascii="Cambria Math" w:hAnsi="Cambria Math"/>
              </w:rPr>
            </m:ctrlPr>
          </m:sSubSupPr>
          <m:e>
            <m:r>
              <m:rPr>
                <m:sty m:val="p"/>
              </m:rPr>
              <w:rPr>
                <w:rFonts w:ascii="Cambria Math" w:hAnsi="Cambria Math"/>
              </w:rPr>
              <m:t>N</m:t>
            </m:r>
            <m:ctrlPr>
              <w:rPr>
                <w:rFonts w:ascii="Cambria Math" w:hAnsi="Cambria Math"/>
                <w:i/>
              </w:rPr>
            </m:ctrlPr>
          </m:e>
          <m:sub>
            <m:r>
              <m:rPr>
                <m:sty m:val="p"/>
              </m:rPr>
              <w:rPr>
                <w:rFonts w:ascii="Cambria Math" w:hAnsi="Cambria Math"/>
              </w:rPr>
              <m:t>i</m:t>
            </m:r>
          </m:sub>
          <m:sup>
            <m:r>
              <m:rPr>
                <m:sty m:val="p"/>
              </m:rPr>
              <w:rPr>
                <w:rFonts w:ascii="Cambria Math" w:hAnsi="Cambria Math"/>
              </w:rPr>
              <m:t>r</m:t>
            </m:r>
          </m:sup>
        </m:sSubSup>
        <m:d>
          <m:dPr>
            <m:ctrlPr>
              <w:rPr>
                <w:rFonts w:ascii="Cambria Math" w:hAnsi="Cambria Math"/>
              </w:rPr>
            </m:ctrlPr>
          </m:dPr>
          <m:e>
            <m:sSubSup>
              <m:sSubSupPr>
                <m:ctrlPr>
                  <w:rPr>
                    <w:rFonts w:ascii="Cambria Math" w:hAnsi="Cambria Math"/>
                  </w:rPr>
                </m:ctrlPr>
              </m:sSubSupPr>
              <m:e>
                <m:r>
                  <m:rPr>
                    <m:sty m:val="p"/>
                  </m:rPr>
                  <w:rPr>
                    <w:rFonts w:ascii="Cambria Math" w:hAnsi="Cambria Math"/>
                  </w:rPr>
                  <m:t>x</m:t>
                </m:r>
              </m:e>
              <m:sub>
                <m:r>
                  <m:rPr>
                    <m:sty m:val="p"/>
                  </m:rPr>
                  <w:rPr>
                    <w:rFonts w:ascii="Cambria Math" w:hAnsi="Cambria Math"/>
                  </w:rPr>
                  <m:t>i</m:t>
                </m:r>
              </m:sub>
              <m:sup>
                <m:r>
                  <m:rPr>
                    <m:sty m:val="p"/>
                  </m:rPr>
                  <w:rPr>
                    <w:rFonts w:ascii="Cambria Math" w:hAnsi="Cambria Math"/>
                  </w:rPr>
                  <m:t>r</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y</m:t>
                </m:r>
              </m:e>
              <m:sub>
                <m:r>
                  <m:rPr>
                    <m:sty m:val="p"/>
                  </m:rPr>
                  <w:rPr>
                    <w:rFonts w:ascii="Cambria Math" w:hAnsi="Cambria Math"/>
                  </w:rPr>
                  <m:t>i</m:t>
                </m:r>
              </m:sub>
              <m:sup>
                <m:r>
                  <m:rPr>
                    <m:sty m:val="p"/>
                  </m:rPr>
                  <w:rPr>
                    <w:rFonts w:ascii="Cambria Math" w:hAnsi="Cambria Math"/>
                  </w:rPr>
                  <m:t>r</m:t>
                </m:r>
              </m:sup>
            </m:sSubSup>
            <m:r>
              <m:rPr>
                <m:sty m:val="p"/>
              </m:rPr>
              <w:rPr>
                <w:rFonts w:ascii="Cambria Math" w:hAnsi="Cambria Math"/>
              </w:rPr>
              <m:t>,0</m:t>
            </m:r>
          </m:e>
        </m:d>
      </m:oMath>
      <w:r w:rsidRPr="000906ED">
        <w:t>.</w:t>
      </w:r>
      <w:r w:rsidR="005C192F" w:rsidRPr="000906ED">
        <w:t xml:space="preserve"> A line </w:t>
      </w:r>
      <m:oMath>
        <m:sSub>
          <m:sSubPr>
            <m:ctrlPr>
              <w:rPr>
                <w:rFonts w:ascii="Cambria Math" w:hAnsi="Cambria Math"/>
                <w:i/>
              </w:rPr>
            </m:ctrlPr>
          </m:sSubPr>
          <m:e>
            <m:r>
              <w:rPr>
                <w:rFonts w:ascii="Cambria Math" w:hAnsi="Cambria Math"/>
              </w:rPr>
              <m:t>l</m:t>
            </m:r>
          </m:e>
          <m:sub>
            <m:r>
              <w:rPr>
                <w:rFonts w:ascii="Cambria Math" w:hAnsi="Cambria Math"/>
              </w:rPr>
              <m:t>i</m:t>
            </m:r>
          </m:sub>
        </m:sSub>
      </m:oMath>
      <w:r w:rsidR="005C192F" w:rsidRPr="000906ED">
        <w:t xml:space="preserve"> is constructed </w:t>
      </w:r>
      <w:r w:rsidR="00EC675B">
        <w:t xml:space="preserve">by </w:t>
      </w:r>
      <w:r w:rsidR="005C192F" w:rsidRPr="000906ED">
        <w:t xml:space="preserve">passing through the point </w:t>
      </w:r>
      <m:oMath>
        <m:sSubSup>
          <m:sSubSupPr>
            <m:ctrlPr>
              <w:rPr>
                <w:rFonts w:ascii="Cambria Math" w:hAnsi="Cambria Math"/>
              </w:rPr>
            </m:ctrlPr>
          </m:sSubSupPr>
          <m:e>
            <m:r>
              <m:rPr>
                <m:sty m:val="p"/>
              </m:rPr>
              <w:rPr>
                <w:rFonts w:ascii="Cambria Math" w:hAnsi="Cambria Math"/>
              </w:rPr>
              <m:t>N</m:t>
            </m:r>
            <m:ctrlPr>
              <w:rPr>
                <w:rFonts w:ascii="Cambria Math" w:hAnsi="Cambria Math"/>
                <w:i/>
              </w:rPr>
            </m:ctrlPr>
          </m:e>
          <m:sub>
            <m:r>
              <m:rPr>
                <m:sty m:val="p"/>
              </m:rPr>
              <w:rPr>
                <w:rFonts w:ascii="Cambria Math" w:hAnsi="Cambria Math"/>
              </w:rPr>
              <m:t>i</m:t>
            </m:r>
          </m:sub>
          <m:sup>
            <m:r>
              <m:rPr>
                <m:sty m:val="p"/>
              </m:rPr>
              <w:rPr>
                <w:rFonts w:ascii="Cambria Math" w:hAnsi="Cambria Math"/>
              </w:rPr>
              <m:t>r</m:t>
            </m:r>
          </m:sup>
        </m:sSubSup>
        <m:d>
          <m:dPr>
            <m:ctrlPr>
              <w:rPr>
                <w:rFonts w:ascii="Cambria Math" w:hAnsi="Cambria Math"/>
              </w:rPr>
            </m:ctrlPr>
          </m:dPr>
          <m:e>
            <m:sSubSup>
              <m:sSubSupPr>
                <m:ctrlPr>
                  <w:rPr>
                    <w:rFonts w:ascii="Cambria Math" w:hAnsi="Cambria Math"/>
                  </w:rPr>
                </m:ctrlPr>
              </m:sSubSupPr>
              <m:e>
                <m:r>
                  <m:rPr>
                    <m:sty m:val="p"/>
                  </m:rPr>
                  <w:rPr>
                    <w:rFonts w:ascii="Cambria Math" w:hAnsi="Cambria Math"/>
                  </w:rPr>
                  <m:t>x</m:t>
                </m:r>
              </m:e>
              <m:sub>
                <m:r>
                  <m:rPr>
                    <m:sty m:val="p"/>
                  </m:rPr>
                  <w:rPr>
                    <w:rFonts w:ascii="Cambria Math" w:hAnsi="Cambria Math"/>
                  </w:rPr>
                  <m:t>i</m:t>
                </m:r>
              </m:sub>
              <m:sup>
                <m:r>
                  <m:rPr>
                    <m:sty m:val="p"/>
                  </m:rPr>
                  <w:rPr>
                    <w:rFonts w:ascii="Cambria Math" w:hAnsi="Cambria Math"/>
                  </w:rPr>
                  <m:t>r</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y</m:t>
                </m:r>
              </m:e>
              <m:sub>
                <m:r>
                  <m:rPr>
                    <m:sty m:val="p"/>
                  </m:rPr>
                  <w:rPr>
                    <w:rFonts w:ascii="Cambria Math" w:hAnsi="Cambria Math"/>
                  </w:rPr>
                  <m:t>i</m:t>
                </m:r>
              </m:sub>
              <m:sup>
                <m:r>
                  <m:rPr>
                    <m:sty m:val="p"/>
                  </m:rPr>
                  <w:rPr>
                    <w:rFonts w:ascii="Cambria Math" w:hAnsi="Cambria Math"/>
                  </w:rPr>
                  <m:t>r</m:t>
                </m:r>
              </m:sup>
            </m:sSubSup>
            <m:r>
              <m:rPr>
                <m:sty m:val="p"/>
              </m:rPr>
              <w:rPr>
                <w:rFonts w:ascii="Cambria Math" w:hAnsi="Cambria Math"/>
              </w:rPr>
              <m:t>,0</m:t>
            </m:r>
          </m:e>
        </m:d>
      </m:oMath>
      <w:r w:rsidR="005C192F" w:rsidRPr="000906ED">
        <w:t xml:space="preserve"> and pa</w:t>
      </w:r>
      <w:proofErr w:type="spellStart"/>
      <w:r w:rsidR="005C192F" w:rsidRPr="000906ED">
        <w:t>rallel</w:t>
      </w:r>
      <w:proofErr w:type="spellEnd"/>
      <w:r w:rsidR="005C192F" w:rsidRPr="000906ED">
        <w:t xml:space="preserve"> to the Z-axis of the Cartesian coordinate system. The overall collection of these lines is denoted as </w:t>
      </w:r>
      <m:oMath>
        <m:sSub>
          <m:sSubPr>
            <m:ctrlPr>
              <w:rPr>
                <w:rFonts w:ascii="Cambria Math" w:hAnsi="Cambria Math"/>
                <w:i/>
              </w:rPr>
            </m:ctrlPr>
          </m:sSubPr>
          <m:e>
            <m:r>
              <m:rPr>
                <m:sty m:val="p"/>
              </m:rPr>
              <w:rPr>
                <w:rFonts w:ascii="Cambria Math" w:hAnsi="Cambria Math"/>
              </w:rPr>
              <m:t>L</m:t>
            </m:r>
          </m:e>
          <m:sub>
            <m:r>
              <m:rPr>
                <m:nor/>
              </m:rPr>
              <w:rPr>
                <w:rFonts w:ascii="Cambria Math" w:hAnsi="Cambria Math"/>
              </w:rPr>
              <m:t>Z</m:t>
            </m:r>
          </m:sub>
        </m:sSub>
        <m:r>
          <m:rPr>
            <m:sty m:val="p"/>
          </m:rPr>
          <w:rPr>
            <w:rFonts w:ascii="Cambria Math" w:hAnsi="Cambria Math"/>
          </w:rPr>
          <m:t>=</m:t>
        </m:r>
        <m:d>
          <m:dPr>
            <m:begChr m:val="["/>
            <m:endChr m:val="]"/>
            <m:ctrlPr>
              <w:rPr>
                <w:rFonts w:ascii="Cambria Math" w:hAnsi="Cambria Math"/>
              </w:rPr>
            </m:ctrlPr>
          </m:dPr>
          <m:e>
            <m:sSub>
              <m:sSubPr>
                <m:ctrlPr>
                  <w:rPr>
                    <w:rFonts w:ascii="Cambria Math" w:hAnsi="Cambria Math"/>
                    <w:i/>
                  </w:rPr>
                </m:ctrlPr>
              </m:sSubPr>
              <m:e>
                <m:r>
                  <m:rPr>
                    <m:sty m:val="p"/>
                  </m:rPr>
                  <w:rPr>
                    <w:rFonts w:ascii="Cambria Math" w:hAnsi="Cambria Math"/>
                  </w:rPr>
                  <m:t>l</m:t>
                </m:r>
                <m:ctrlPr>
                  <w:rPr>
                    <w:rFonts w:ascii="Cambria Math" w:hAnsi="Cambria Math"/>
                  </w:rPr>
                </m:ctrlPr>
              </m:e>
              <m:sub>
                <m:r>
                  <m:rPr>
                    <m:sty m:val="p"/>
                  </m:rPr>
                  <w:rPr>
                    <w:rFonts w:ascii="Cambria Math" w:hAnsi="Cambria Math"/>
                  </w:rPr>
                  <m:t>1</m:t>
                </m:r>
              </m:sub>
            </m:sSub>
            <m:r>
              <m:rPr>
                <m:sty m:val="p"/>
              </m:rPr>
              <w:rPr>
                <w:rFonts w:ascii="Cambria Math" w:hAnsi="Cambria Math"/>
              </w:rPr>
              <m:t>,</m:t>
            </m:r>
            <m:sSub>
              <m:sSubPr>
                <m:ctrlPr>
                  <w:rPr>
                    <w:rFonts w:ascii="Cambria Math" w:hAnsi="Cambria Math"/>
                    <w:i/>
                  </w:rPr>
                </m:ctrlPr>
              </m:sSubPr>
              <m:e>
                <m:r>
                  <m:rPr>
                    <m:sty m:val="p"/>
                  </m:rPr>
                  <w:rPr>
                    <w:rFonts w:ascii="Cambria Math" w:hAnsi="Cambria Math"/>
                  </w:rPr>
                  <m:t>l</m:t>
                </m:r>
              </m:e>
              <m:sub>
                <m:r>
                  <m:rPr>
                    <m:sty m:val="p"/>
                  </m:rPr>
                  <w:rPr>
                    <w:rFonts w:ascii="Cambria Math" w:hAnsi="Cambria Math"/>
                  </w:rPr>
                  <m:t>2</m:t>
                </m:r>
              </m:sub>
            </m:sSub>
            <m:r>
              <m:rPr>
                <m:sty m:val="p"/>
              </m:rPr>
              <w:rPr>
                <w:rFonts w:ascii="Cambria Math" w:hAnsi="Cambria Math"/>
              </w:rPr>
              <m:t>,⋯,</m:t>
            </m:r>
            <m:sSub>
              <m:sSubPr>
                <m:ctrlPr>
                  <w:rPr>
                    <w:rFonts w:ascii="Cambria Math" w:hAnsi="Cambria Math"/>
                    <w:i/>
                  </w:rPr>
                </m:ctrlPr>
              </m:sSubPr>
              <m:e>
                <m:r>
                  <m:rPr>
                    <m:sty m:val="p"/>
                  </m:rPr>
                  <w:rPr>
                    <w:rFonts w:ascii="Cambria Math" w:hAnsi="Cambria Math"/>
                  </w:rPr>
                  <m:t>l</m:t>
                </m:r>
              </m:e>
              <m:sub>
                <m:r>
                  <m:rPr>
                    <m:sty m:val="p"/>
                  </m:rPr>
                  <w:rPr>
                    <w:rFonts w:ascii="Cambria Math" w:hAnsi="Cambria Math"/>
                  </w:rPr>
                  <m:t>i</m:t>
                </m:r>
              </m:sub>
            </m:sSub>
            <m:r>
              <m:rPr>
                <m:sty m:val="p"/>
              </m:rPr>
              <w:rPr>
                <w:rFonts w:ascii="Cambria Math" w:hAnsi="Cambria Math"/>
              </w:rPr>
              <m:t>,⋯,</m:t>
            </m:r>
            <m:sSub>
              <m:sSubPr>
                <m:ctrlPr>
                  <w:rPr>
                    <w:rFonts w:ascii="Cambria Math" w:hAnsi="Cambria Math"/>
                    <w:i/>
                  </w:rPr>
                </m:ctrlPr>
              </m:sSubPr>
              <m:e>
                <m:r>
                  <m:rPr>
                    <m:sty m:val="p"/>
                  </m:rPr>
                  <w:rPr>
                    <w:rFonts w:ascii="Cambria Math" w:hAnsi="Cambria Math"/>
                  </w:rPr>
                  <m:t>l</m:t>
                </m:r>
              </m:e>
              <m:sub>
                <m:r>
                  <m:rPr>
                    <m:sty m:val="p"/>
                  </m:rPr>
                  <w:rPr>
                    <w:rFonts w:ascii="Cambria Math" w:hAnsi="Cambria Math"/>
                  </w:rPr>
                  <m:t>n</m:t>
                </m:r>
              </m:sub>
            </m:sSub>
            <m:ctrlPr>
              <w:rPr>
                <w:rFonts w:ascii="Cambria Math" w:hAnsi="Cambria Math"/>
                <w:i/>
              </w:rPr>
            </m:ctrlPr>
          </m:e>
        </m:d>
      </m:oMath>
      <w:r w:rsidR="005C192F" w:rsidRPr="000906ED">
        <w:t>.</w:t>
      </w:r>
    </w:p>
    <w:p w14:paraId="4825893B" w14:textId="6972A86B" w:rsidR="0047729B" w:rsidRPr="000906ED" w:rsidRDefault="0047729B" w:rsidP="00A470BE">
      <w:pPr>
        <w:ind w:firstLine="360"/>
      </w:pPr>
      <w:r w:rsidRPr="000906ED">
        <w:rPr>
          <w:noProof/>
          <w:szCs w:val="22"/>
        </w:rPr>
        <w:t xml:space="preserve">(2) </w:t>
      </w:r>
      <w:r w:rsidR="0035685E" w:rsidRPr="000906ED">
        <w:rPr>
          <w:noProof/>
          <w:szCs w:val="22"/>
        </w:rPr>
        <w:t xml:space="preserve">Calculate the intersection point between any line </w:t>
      </w:r>
      <m:oMath>
        <m:sSub>
          <m:sSubPr>
            <m:ctrlPr>
              <w:rPr>
                <w:rFonts w:ascii="Cambria Math" w:hAnsi="Cambria Math"/>
                <w:i/>
              </w:rPr>
            </m:ctrlPr>
          </m:sSubPr>
          <m:e>
            <m:r>
              <m:rPr>
                <m:sty m:val="p"/>
              </m:rPr>
              <w:rPr>
                <w:rFonts w:ascii="Cambria Math" w:hAnsi="Cambria Math"/>
              </w:rPr>
              <m:t>l</m:t>
            </m:r>
          </m:e>
          <m:sub>
            <m:r>
              <m:rPr>
                <m:sty m:val="p"/>
              </m:rPr>
              <w:rPr>
                <w:rFonts w:ascii="Cambria Math" w:hAnsi="Cambria Math"/>
              </w:rPr>
              <m:t>i</m:t>
            </m:r>
          </m:sub>
        </m:sSub>
      </m:oMath>
      <w:r w:rsidR="0035685E" w:rsidRPr="000906ED">
        <w:rPr>
          <w:noProof/>
          <w:szCs w:val="22"/>
        </w:rPr>
        <w:t xml:space="preserve"> in </w:t>
      </w:r>
      <m:oMath>
        <m:sSub>
          <m:sSubPr>
            <m:ctrlPr>
              <w:rPr>
                <w:rFonts w:ascii="Cambria Math" w:hAnsi="Cambria Math"/>
                <w:i/>
              </w:rPr>
            </m:ctrlPr>
          </m:sSubPr>
          <m:e>
            <m:r>
              <m:rPr>
                <m:sty m:val="p"/>
              </m:rPr>
              <w:rPr>
                <w:rFonts w:ascii="Cambria Math" w:hAnsi="Cambria Math"/>
              </w:rPr>
              <m:t>L</m:t>
            </m:r>
          </m:e>
          <m:sub>
            <m:r>
              <m:rPr>
                <m:nor/>
              </m:rPr>
              <w:rPr>
                <w:rFonts w:ascii="Cambria Math" w:hAnsi="Cambria Math"/>
              </w:rPr>
              <m:t>Z</m:t>
            </m:r>
          </m:sub>
        </m:sSub>
      </m:oMath>
      <w:r w:rsidR="0035685E" w:rsidRPr="000906ED">
        <w:rPr>
          <w:noProof/>
          <w:szCs w:val="22"/>
        </w:rPr>
        <w:t xml:space="preserve"> and the free-form surface </w:t>
      </w:r>
      <w:bookmarkStart w:id="69" w:name="OLE_LINK127"/>
      <m:oMath>
        <m:r>
          <m:rPr>
            <m:sty m:val="p"/>
          </m:rPr>
          <w:rPr>
            <w:rFonts w:ascii="Cambria Math" w:hAnsi="Cambria Math"/>
          </w:rPr>
          <m:t>S</m:t>
        </m:r>
        <m:d>
          <m:dPr>
            <m:ctrlPr>
              <w:rPr>
                <w:rFonts w:ascii="Cambria Math" w:hAnsi="Cambria Math"/>
              </w:rPr>
            </m:ctrlPr>
          </m:dPr>
          <m:e>
            <m:r>
              <m:rPr>
                <m:sty m:val="p"/>
              </m:rPr>
              <w:rPr>
                <w:rFonts w:ascii="Cambria Math" w:hAnsi="Cambria Math"/>
              </w:rPr>
              <m:t>u,v</m:t>
            </m:r>
          </m:e>
        </m:d>
      </m:oMath>
      <w:bookmarkEnd w:id="69"/>
      <w:r w:rsidR="0035685E" w:rsidRPr="000906ED">
        <w:rPr>
          <w:noProof/>
          <w:szCs w:val="22"/>
        </w:rPr>
        <w:t xml:space="preserve">, as indicated in </w:t>
      </w:r>
      <w:r w:rsidR="0035685E" w:rsidRPr="00CE461A">
        <w:rPr>
          <w:noProof/>
          <w:color w:val="00B0F0"/>
          <w:szCs w:val="22"/>
        </w:rPr>
        <w:t>Eq. (B.9)</w:t>
      </w:r>
      <w:r w:rsidR="0035685E" w:rsidRPr="000906ED">
        <w:rPr>
          <w:noProof/>
          <w:szCs w:val="22"/>
        </w:rPr>
        <w:t xml:space="preserve">, and denote the obtained intersection point as </w:t>
      </w:r>
      <m:oMath>
        <m:sSubSup>
          <m:sSubSupPr>
            <m:ctrlPr>
              <w:rPr>
                <w:rFonts w:ascii="Cambria Math" w:hAnsi="Cambria Math"/>
              </w:rPr>
            </m:ctrlPr>
          </m:sSubSupPr>
          <m:e>
            <m:r>
              <m:rPr>
                <m:sty m:val="p"/>
              </m:rPr>
              <w:rPr>
                <w:rFonts w:ascii="Cambria Math" w:hAnsi="Cambria Math"/>
              </w:rPr>
              <m:t>N</m:t>
            </m:r>
          </m:e>
          <m:sub>
            <m:r>
              <m:rPr>
                <m:sty m:val="p"/>
              </m:rPr>
              <w:rPr>
                <w:rFonts w:ascii="Cambria Math" w:hAnsi="Cambria Math"/>
              </w:rPr>
              <m:t>i</m:t>
            </m:r>
            <m:ctrlPr>
              <w:rPr>
                <w:rFonts w:ascii="Cambria Math" w:hAnsi="Cambria Math"/>
                <w:i/>
              </w:rPr>
            </m:ctrlPr>
          </m:sub>
          <m:sup>
            <m:r>
              <m:rPr>
                <m:sty m:val="p"/>
              </m:rPr>
              <w:rPr>
                <w:rFonts w:ascii="Cambria Math" w:hAnsi="Cambria Math"/>
              </w:rPr>
              <m:t>r</m:t>
            </m:r>
            <m:ctrlPr>
              <w:rPr>
                <w:rFonts w:ascii="Cambria Math" w:hAnsi="Cambria Math"/>
                <w:i/>
              </w:rPr>
            </m:ctrlPr>
          </m:sup>
        </m:sSubSup>
        <m:d>
          <m:dPr>
            <m:ctrlPr>
              <w:rPr>
                <w:rFonts w:ascii="Cambria Math" w:hAnsi="Cambria Math"/>
              </w:rPr>
            </m:ctrlPr>
          </m:dPr>
          <m:e>
            <m:sSubSup>
              <m:sSubSupPr>
                <m:ctrlPr>
                  <w:rPr>
                    <w:rFonts w:ascii="Cambria Math" w:hAnsi="Cambria Math"/>
                    <w:i/>
                  </w:rPr>
                </m:ctrlPr>
              </m:sSubSupPr>
              <m:e>
                <m:r>
                  <m:rPr>
                    <m:sty m:val="p"/>
                  </m:rPr>
                  <w:rPr>
                    <w:rFonts w:ascii="Cambria Math" w:hAnsi="Cambria Math"/>
                  </w:rPr>
                  <m:t>x</m:t>
                </m:r>
                <m:ctrlPr>
                  <w:rPr>
                    <w:rFonts w:ascii="Cambria Math" w:hAnsi="Cambria Math"/>
                  </w:rPr>
                </m:ctrlPr>
              </m:e>
              <m:sub>
                <m:r>
                  <m:rPr>
                    <m:sty m:val="p"/>
                  </m:rPr>
                  <w:rPr>
                    <w:rFonts w:ascii="Cambria Math" w:hAnsi="Cambria Math"/>
                  </w:rPr>
                  <m:t>i</m:t>
                </m:r>
              </m:sub>
              <m:sup>
                <m:r>
                  <m:rPr>
                    <m:sty m:val="p"/>
                  </m:rPr>
                  <w:rPr>
                    <w:rFonts w:ascii="Cambria Math" w:hAnsi="Cambria Math"/>
                  </w:rPr>
                  <m:t>r</m:t>
                </m:r>
              </m:sup>
            </m:sSubSup>
            <m:r>
              <m:rPr>
                <m:sty m:val="p"/>
              </m:rPr>
              <w:rPr>
                <w:rFonts w:ascii="Cambria Math" w:hAnsi="Cambria Math"/>
              </w:rPr>
              <m:t>,</m:t>
            </m:r>
            <m:sSubSup>
              <m:sSubSupPr>
                <m:ctrlPr>
                  <w:rPr>
                    <w:rFonts w:ascii="Cambria Math" w:hAnsi="Cambria Math"/>
                    <w:i/>
                  </w:rPr>
                </m:ctrlPr>
              </m:sSubSupPr>
              <m:e>
                <m:r>
                  <m:rPr>
                    <m:sty m:val="p"/>
                  </m:rPr>
                  <w:rPr>
                    <w:rFonts w:ascii="Cambria Math" w:hAnsi="Cambria Math"/>
                  </w:rPr>
                  <m:t>y</m:t>
                </m:r>
              </m:e>
              <m:sub>
                <m:r>
                  <m:rPr>
                    <m:sty m:val="p"/>
                  </m:rPr>
                  <w:rPr>
                    <w:rFonts w:ascii="Cambria Math" w:hAnsi="Cambria Math"/>
                  </w:rPr>
                  <m:t>i</m:t>
                </m:r>
              </m:sub>
              <m:sup>
                <m:r>
                  <m:rPr>
                    <m:sty m:val="p"/>
                  </m:rPr>
                  <w:rPr>
                    <w:rFonts w:ascii="Cambria Math" w:hAnsi="Cambria Math"/>
                  </w:rPr>
                  <m:t>r</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z</m:t>
                </m:r>
              </m:e>
              <m:sub>
                <m:r>
                  <m:rPr>
                    <m:sty m:val="p"/>
                  </m:rPr>
                  <w:rPr>
                    <w:rFonts w:ascii="Cambria Math" w:hAnsi="Cambria Math"/>
                  </w:rPr>
                  <m:t>i</m:t>
                </m:r>
              </m:sub>
              <m:sup>
                <m:r>
                  <m:rPr>
                    <m:sty m:val="p"/>
                  </m:rPr>
                  <w:rPr>
                    <w:rFonts w:ascii="Cambria Math" w:hAnsi="Cambria Math"/>
                  </w:rPr>
                  <m:t>r</m:t>
                </m:r>
              </m:sup>
            </m:sSubSup>
            <m:ctrlPr>
              <w:rPr>
                <w:rFonts w:ascii="Cambria Math" w:hAnsi="Cambria Math"/>
                <w:i/>
              </w:rPr>
            </m:ctrlPr>
          </m:e>
        </m:d>
      </m:oMath>
      <w:r w:rsidR="0035685E" w:rsidRPr="000906ED">
        <w:rPr>
          <w:noProof/>
          <w:szCs w:val="22"/>
        </w:rPr>
        <w:t xml:space="preserve">. Obtain the intersection points between all the lines in the line set </w:t>
      </w:r>
      <m:oMath>
        <m:sSub>
          <m:sSubPr>
            <m:ctrlPr>
              <w:rPr>
                <w:rFonts w:ascii="Cambria Math" w:hAnsi="Cambria Math"/>
                <w:i/>
              </w:rPr>
            </m:ctrlPr>
          </m:sSubPr>
          <m:e>
            <m:r>
              <m:rPr>
                <m:sty m:val="p"/>
              </m:rPr>
              <w:rPr>
                <w:rFonts w:ascii="Cambria Math" w:hAnsi="Cambria Math"/>
              </w:rPr>
              <m:t>L</m:t>
            </m:r>
          </m:e>
          <m:sub>
            <m:r>
              <m:rPr>
                <m:nor/>
              </m:rPr>
              <w:rPr>
                <w:rFonts w:ascii="Cambria Math" w:hAnsi="Cambria Math"/>
              </w:rPr>
              <m:t>Z</m:t>
            </m:r>
          </m:sub>
        </m:sSub>
      </m:oMath>
      <w:r w:rsidR="0035685E" w:rsidRPr="000906ED">
        <w:rPr>
          <w:noProof/>
          <w:szCs w:val="22"/>
        </w:rPr>
        <w:t xml:space="preserve"> and the </w:t>
      </w:r>
      <w:r w:rsidR="00B62108">
        <w:rPr>
          <w:noProof/>
          <w:szCs w:val="22"/>
        </w:rPr>
        <w:t>free-form</w:t>
      </w:r>
      <w:r w:rsidR="0035685E" w:rsidRPr="000906ED">
        <w:rPr>
          <w:noProof/>
          <w:szCs w:val="22"/>
        </w:rPr>
        <w:t xml:space="preserve"> surface </w:t>
      </w:r>
      <m:oMath>
        <m:r>
          <m:rPr>
            <m:sty m:val="p"/>
          </m:rPr>
          <w:rPr>
            <w:rFonts w:ascii="Cambria Math" w:hAnsi="Cambria Math"/>
          </w:rPr>
          <m:t>S</m:t>
        </m:r>
        <m:d>
          <m:dPr>
            <m:ctrlPr>
              <w:rPr>
                <w:rFonts w:ascii="Cambria Math" w:hAnsi="Cambria Math"/>
              </w:rPr>
            </m:ctrlPr>
          </m:dPr>
          <m:e>
            <m:r>
              <m:rPr>
                <m:sty m:val="p"/>
              </m:rPr>
              <w:rPr>
                <w:rFonts w:ascii="Cambria Math" w:hAnsi="Cambria Math"/>
              </w:rPr>
              <m:t>u,v</m:t>
            </m:r>
          </m:e>
        </m:d>
      </m:oMath>
      <w:r w:rsidR="0035685E" w:rsidRPr="000906ED">
        <w:rPr>
          <w:noProof/>
          <w:szCs w:val="22"/>
        </w:rPr>
        <w:t xml:space="preserve">, as expressed in </w:t>
      </w:r>
      <w:r w:rsidR="00A7222A" w:rsidRPr="00CE461A">
        <w:rPr>
          <w:noProof/>
          <w:color w:val="00B0F0"/>
          <w:szCs w:val="22"/>
        </w:rPr>
        <w:t>Eq.</w:t>
      </w:r>
      <w:r w:rsidR="0035685E" w:rsidRPr="00CE461A">
        <w:rPr>
          <w:noProof/>
          <w:color w:val="00B0F0"/>
          <w:szCs w:val="22"/>
        </w:rPr>
        <w:t xml:space="preserve"> (</w:t>
      </w:r>
      <w:r w:rsidR="00A7222A" w:rsidRPr="00CE461A">
        <w:rPr>
          <w:noProof/>
          <w:color w:val="00B0F0"/>
          <w:szCs w:val="22"/>
        </w:rPr>
        <w:t>B.</w:t>
      </w:r>
      <w:r w:rsidR="0035685E" w:rsidRPr="00CE461A">
        <w:rPr>
          <w:noProof/>
          <w:color w:val="00B0F0"/>
          <w:szCs w:val="22"/>
        </w:rPr>
        <w:t>10)</w:t>
      </w:r>
      <w:r w:rsidR="0035685E" w:rsidRPr="000906ED">
        <w:rPr>
          <w:noProof/>
          <w:szCs w:val="22"/>
        </w:rPr>
        <w:t xml:space="preserve">. These intersection points, referred to as </w:t>
      </w:r>
      <m:oMath>
        <m:sSup>
          <m:sSupPr>
            <m:ctrlPr>
              <w:rPr>
                <w:rFonts w:ascii="Cambria Math" w:hAnsi="Cambria Math"/>
                <w:i/>
              </w:rPr>
            </m:ctrlPr>
          </m:sSupPr>
          <m:e>
            <m:r>
              <m:rPr>
                <m:sty m:val="p"/>
              </m:rPr>
              <w:rPr>
                <w:rFonts w:ascii="Cambria Math" w:hAnsi="Cambria Math"/>
              </w:rPr>
              <m:t>N</m:t>
            </m:r>
            <m:ctrlPr>
              <w:rPr>
                <w:rFonts w:ascii="Cambria Math" w:hAnsi="Cambria Math"/>
              </w:rPr>
            </m:ctrlPr>
          </m:e>
          <m:sup>
            <m:r>
              <m:rPr>
                <m:sty m:val="p"/>
              </m:rPr>
              <w:rPr>
                <w:rFonts w:ascii="Cambria Math" w:hAnsi="Cambria Math"/>
              </w:rPr>
              <m:t>r</m:t>
            </m:r>
          </m:sup>
        </m:sSup>
      </m:oMath>
      <w:r w:rsidR="0035685E" w:rsidRPr="000906ED">
        <w:rPr>
          <w:noProof/>
          <w:szCs w:val="22"/>
        </w:rPr>
        <w:t>,</w:t>
      </w:r>
      <w:r w:rsidR="000906ED">
        <w:rPr>
          <w:noProof/>
          <w:szCs w:val="22"/>
        </w:rPr>
        <w:t xml:space="preserve"> </w:t>
      </w:r>
      <w:r w:rsidR="00A7222A" w:rsidRPr="000906ED">
        <w:rPr>
          <w:noProof/>
          <w:szCs w:val="22"/>
        </w:rPr>
        <w:t>are</w:t>
      </w:r>
      <w:r w:rsidR="0035685E" w:rsidRPr="000906ED">
        <w:rPr>
          <w:noProof/>
          <w:szCs w:val="22"/>
        </w:rPr>
        <w:t xml:space="preserve"> the three-dimensional coordinates of the real grid nodes of the </w:t>
      </w:r>
      <w:r w:rsidR="00B62108">
        <w:rPr>
          <w:noProof/>
          <w:szCs w:val="22"/>
        </w:rPr>
        <w:t>free-form</w:t>
      </w:r>
      <w:r w:rsidR="0035685E" w:rsidRPr="000906ED">
        <w:rPr>
          <w:noProof/>
          <w:szCs w:val="22"/>
        </w:rPr>
        <w:t xml:space="preserve"> surface.</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
        <w:gridCol w:w="6217"/>
        <w:gridCol w:w="1422"/>
      </w:tblGrid>
      <w:tr w:rsidR="00ED2EEE" w14:paraId="7B4569EB" w14:textId="77777777" w:rsidTr="00ED2EEE">
        <w:trPr>
          <w:trHeight w:val="680"/>
        </w:trPr>
        <w:tc>
          <w:tcPr>
            <w:tcW w:w="673" w:type="dxa"/>
            <w:vAlign w:val="center"/>
          </w:tcPr>
          <w:p w14:paraId="53B8ABAF" w14:textId="77777777" w:rsidR="00ED2EEE" w:rsidRDefault="00ED2EEE" w:rsidP="00132A3D">
            <w:pPr>
              <w:pStyle w:val="Equation"/>
            </w:pPr>
          </w:p>
        </w:tc>
        <w:tc>
          <w:tcPr>
            <w:tcW w:w="6217" w:type="dxa"/>
            <w:vAlign w:val="center"/>
          </w:tcPr>
          <w:p w14:paraId="6E9F4884" w14:textId="77777777" w:rsidR="00ED2EEE" w:rsidRDefault="00000000" w:rsidP="00132A3D">
            <w:pPr>
              <w:pStyle w:val="Equation"/>
            </w:pPr>
            <m:oMathPara>
              <m:oMath>
                <m:d>
                  <m:dPr>
                    <m:begChr m:val="{"/>
                    <m:endChr m:val=""/>
                    <m:ctrlPr>
                      <w:rPr>
                        <w:rFonts w:ascii="Cambria Math" w:hAnsi="Cambria Math"/>
                      </w:rPr>
                    </m:ctrlPr>
                  </m:dPr>
                  <m:e>
                    <m:m>
                      <m:mPr>
                        <m:mcs>
                          <m:mc>
                            <m:mcPr>
                              <m:count m:val="1"/>
                              <m:mcJc m:val="center"/>
                            </m:mcPr>
                          </m:mc>
                        </m:mcs>
                        <m:ctrlPr>
                          <w:rPr>
                            <w:rFonts w:ascii="Cambria Math" w:hAnsi="Cambria Math"/>
                          </w:rPr>
                        </m:ctrlPr>
                      </m:mPr>
                      <m:mr>
                        <m:e>
                          <m:sSub>
                            <m:sSubPr>
                              <m:ctrlPr>
                                <w:rPr>
                                  <w:rFonts w:ascii="Cambria Math" w:hAnsi="Cambria Math"/>
                                  <w:i/>
                                </w:rPr>
                              </m:ctrlPr>
                            </m:sSubPr>
                            <m:e>
                              <m:r>
                                <w:rPr>
                                  <w:rFonts w:ascii="Cambria Math" w:hAnsi="Cambria Math"/>
                                </w:rPr>
                                <m:t>l</m:t>
                              </m:r>
                            </m:e>
                            <m:sub>
                              <m:r>
                                <w:rPr>
                                  <w:rFonts w:ascii="Cambria Math" w:hAnsi="Cambria Math"/>
                                </w:rPr>
                                <m:t>i</m:t>
                              </m:r>
                            </m:sub>
                          </m:sSub>
                          <m:ctrlPr>
                            <w:rPr>
                              <w:rFonts w:ascii="Cambria Math" w:hAnsi="Cambria Math"/>
                              <w:i/>
                            </w:rPr>
                          </m:ctrlPr>
                        </m:e>
                      </m:mr>
                      <m:mr>
                        <m:e>
                          <m:r>
                            <w:rPr>
                              <w:rFonts w:ascii="Cambria Math" w:hAnsi="Cambria Math"/>
                            </w:rPr>
                            <m:t>S</m:t>
                          </m:r>
                          <m:d>
                            <m:dPr>
                              <m:ctrlPr>
                                <w:rPr>
                                  <w:rFonts w:ascii="Cambria Math" w:hAnsi="Cambria Math"/>
                                </w:rPr>
                              </m:ctrlPr>
                            </m:dPr>
                            <m:e>
                              <m:r>
                                <w:rPr>
                                  <w:rFonts w:ascii="Cambria Math" w:hAnsi="Cambria Math"/>
                                </w:rPr>
                                <m:t>u,v</m:t>
                              </m:r>
                              <m:ctrlPr>
                                <w:rPr>
                                  <w:rFonts w:ascii="Cambria Math" w:hAnsi="Cambria Math"/>
                                  <w:i/>
                                </w:rPr>
                              </m:ctrlPr>
                            </m:e>
                          </m:d>
                        </m:e>
                      </m:mr>
                    </m:m>
                  </m:e>
                </m:d>
              </m:oMath>
            </m:oMathPara>
          </w:p>
        </w:tc>
        <w:tc>
          <w:tcPr>
            <w:tcW w:w="1422" w:type="dxa"/>
            <w:vAlign w:val="center"/>
          </w:tcPr>
          <w:p w14:paraId="6FADD807" w14:textId="0A20ACEF" w:rsidR="00ED2EEE" w:rsidRDefault="00ED2EEE" w:rsidP="00132A3D">
            <w:pPr>
              <w:pStyle w:val="Equation"/>
            </w:pPr>
            <w:r>
              <w:t>(</w:t>
            </w:r>
            <w:proofErr w:type="spellStart"/>
            <w:r w:rsidR="00831B81">
              <w:t>B.</w:t>
            </w:r>
            <w:r w:rsidR="00B9553A">
              <w:t>9</w:t>
            </w:r>
            <w:proofErr w:type="spellEnd"/>
            <w:r>
              <w:t>)</w:t>
            </w:r>
          </w:p>
        </w:tc>
      </w:tr>
      <w:tr w:rsidR="00ED2EEE" w14:paraId="488413A0" w14:textId="77777777" w:rsidTr="00ED2EEE">
        <w:trPr>
          <w:trHeight w:val="680"/>
        </w:trPr>
        <w:tc>
          <w:tcPr>
            <w:tcW w:w="673" w:type="dxa"/>
            <w:vAlign w:val="center"/>
          </w:tcPr>
          <w:p w14:paraId="30FD536F" w14:textId="77777777" w:rsidR="00ED2EEE" w:rsidRDefault="00ED2EEE" w:rsidP="00132A3D">
            <w:pPr>
              <w:pStyle w:val="Equation"/>
            </w:pPr>
          </w:p>
        </w:tc>
        <w:tc>
          <w:tcPr>
            <w:tcW w:w="6217" w:type="dxa"/>
            <w:vAlign w:val="center"/>
          </w:tcPr>
          <w:p w14:paraId="017694EE" w14:textId="77777777" w:rsidR="00ED2EEE" w:rsidRDefault="00000000" w:rsidP="00132A3D">
            <w:pPr>
              <w:pStyle w:val="Equation"/>
            </w:pPr>
            <m:oMathPara>
              <m:oMath>
                <m:sSup>
                  <m:sSupPr>
                    <m:ctrlPr>
                      <w:rPr>
                        <w:rFonts w:ascii="Cambria Math" w:hAnsi="Cambria Math"/>
                        <w:i/>
                      </w:rPr>
                    </m:ctrlPr>
                  </m:sSupPr>
                  <m:e>
                    <m:r>
                      <w:rPr>
                        <w:rFonts w:ascii="Cambria Math" w:hAnsi="Cambria Math"/>
                      </w:rPr>
                      <m:t>N</m:t>
                    </m:r>
                  </m:e>
                  <m:sup>
                    <m:r>
                      <w:rPr>
                        <w:rFonts w:ascii="Cambria Math" w:hAnsi="Cambria Math"/>
                      </w:rPr>
                      <m:t>r</m:t>
                    </m:r>
                  </m:sup>
                </m:sSup>
                <m:r>
                  <w:rPr>
                    <w:rFonts w:ascii="Cambria Math" w:hAnsi="Cambria Math"/>
                  </w:rPr>
                  <m:t>=</m:t>
                </m:r>
                <m:d>
                  <m:dPr>
                    <m:begChr m:val="["/>
                    <m:endChr m:val="]"/>
                    <m:ctrlPr>
                      <w:rPr>
                        <w:rFonts w:ascii="Cambria Math" w:hAnsi="Cambria Math"/>
                      </w:rPr>
                    </m:ctrlPr>
                  </m:dPr>
                  <m:e>
                    <m:sSubSup>
                      <m:sSubSupPr>
                        <m:ctrlPr>
                          <w:rPr>
                            <w:rFonts w:ascii="Cambria Math" w:hAnsi="Cambria Math"/>
                            <w:i/>
                          </w:rPr>
                        </m:ctrlPr>
                      </m:sSubSupPr>
                      <m:e>
                        <m:r>
                          <w:rPr>
                            <w:rFonts w:ascii="Cambria Math" w:hAnsi="Cambria Math"/>
                          </w:rPr>
                          <m:t>N</m:t>
                        </m:r>
                        <m:ctrlPr>
                          <w:rPr>
                            <w:rFonts w:ascii="Cambria Math" w:hAnsi="Cambria Math"/>
                          </w:rPr>
                        </m:ctrlPr>
                      </m:e>
                      <m:sub>
                        <m:r>
                          <w:rPr>
                            <w:rFonts w:ascii="Cambria Math" w:hAnsi="Cambria Math"/>
                          </w:rPr>
                          <m:t>1</m:t>
                        </m:r>
                      </m:sub>
                      <m:sup>
                        <m:r>
                          <w:rPr>
                            <w:rFonts w:ascii="Cambria Math" w:hAnsi="Cambria Math"/>
                          </w:rPr>
                          <m:t>r</m:t>
                        </m:r>
                      </m:sup>
                    </m:sSubSup>
                    <m:d>
                      <m:dPr>
                        <m:ctrlPr>
                          <w:rPr>
                            <w:rFonts w:ascii="Cambria Math" w:hAnsi="Cambria Math"/>
                          </w:rPr>
                        </m:ctrlPr>
                      </m:dPr>
                      <m:e>
                        <m:sSubSup>
                          <m:sSubSupPr>
                            <m:ctrlPr>
                              <w:rPr>
                                <w:rFonts w:ascii="Cambria Math" w:hAnsi="Cambria Math"/>
                                <w:i/>
                              </w:rPr>
                            </m:ctrlPr>
                          </m:sSubSupPr>
                          <m:e>
                            <m:r>
                              <w:rPr>
                                <w:rFonts w:ascii="Cambria Math" w:hAnsi="Cambria Math"/>
                              </w:rPr>
                              <m:t>x</m:t>
                            </m:r>
                            <m:ctrlPr>
                              <w:rPr>
                                <w:rFonts w:ascii="Cambria Math" w:hAnsi="Cambria Math"/>
                              </w:rPr>
                            </m:ctrlPr>
                          </m:e>
                          <m:sub>
                            <m:r>
                              <w:rPr>
                                <w:rFonts w:ascii="Cambria Math" w:hAnsi="Cambria Math"/>
                              </w:rPr>
                              <m:t>1</m:t>
                            </m:r>
                          </m:sub>
                          <m:sup>
                            <m:r>
                              <w:rPr>
                                <w:rFonts w:ascii="Cambria Math" w:hAnsi="Cambria Math"/>
                              </w:rPr>
                              <m:t>r</m:t>
                            </m:r>
                          </m:sup>
                        </m:sSubSup>
                        <m:r>
                          <w:rPr>
                            <w:rFonts w:ascii="Cambria Math" w:hAnsi="Cambria Math"/>
                          </w:rPr>
                          <m:t>,</m:t>
                        </m:r>
                        <m:sSubSup>
                          <m:sSubSupPr>
                            <m:ctrlPr>
                              <w:rPr>
                                <w:rFonts w:ascii="Cambria Math" w:hAnsi="Cambria Math"/>
                                <w:i/>
                              </w:rPr>
                            </m:ctrlPr>
                          </m:sSubSupPr>
                          <m:e>
                            <m:r>
                              <w:rPr>
                                <w:rFonts w:ascii="Cambria Math" w:hAnsi="Cambria Math"/>
                              </w:rPr>
                              <m:t>y</m:t>
                            </m:r>
                          </m:e>
                          <m:sub>
                            <m:r>
                              <w:rPr>
                                <w:rFonts w:ascii="Cambria Math" w:hAnsi="Cambria Math"/>
                              </w:rPr>
                              <m:t>1</m:t>
                            </m:r>
                          </m:sub>
                          <m:sup>
                            <m:r>
                              <w:rPr>
                                <w:rFonts w:ascii="Cambria Math" w:hAnsi="Cambria Math"/>
                              </w:rPr>
                              <m:t>r</m:t>
                            </m:r>
                          </m:sup>
                        </m:sSubSup>
                        <m:r>
                          <w:rPr>
                            <w:rFonts w:ascii="Cambria Math" w:hAnsi="Cambria Math"/>
                          </w:rPr>
                          <m:t>,</m:t>
                        </m:r>
                        <m:sSubSup>
                          <m:sSubSupPr>
                            <m:ctrlPr>
                              <w:rPr>
                                <w:rFonts w:ascii="Cambria Math" w:hAnsi="Cambria Math"/>
                                <w:i/>
                              </w:rPr>
                            </m:ctrlPr>
                          </m:sSubSupPr>
                          <m:e>
                            <m:r>
                              <w:rPr>
                                <w:rFonts w:ascii="Cambria Math" w:hAnsi="Cambria Math"/>
                              </w:rPr>
                              <m:t>z</m:t>
                            </m:r>
                          </m:e>
                          <m:sub>
                            <m:r>
                              <w:rPr>
                                <w:rFonts w:ascii="Cambria Math" w:hAnsi="Cambria Math"/>
                              </w:rPr>
                              <m:t>1</m:t>
                            </m:r>
                          </m:sub>
                          <m:sup>
                            <m:r>
                              <w:rPr>
                                <w:rFonts w:ascii="Cambria Math" w:hAnsi="Cambria Math"/>
                              </w:rPr>
                              <m:t>r</m:t>
                            </m:r>
                          </m:sup>
                        </m:sSubSup>
                        <m:ctrlPr>
                          <w:rPr>
                            <w:rFonts w:ascii="Cambria Math" w:hAnsi="Cambria Math"/>
                            <w:i/>
                          </w:rPr>
                        </m:ctrlPr>
                      </m:e>
                    </m:d>
                    <m:r>
                      <w:rPr>
                        <w:rFonts w:ascii="Cambria Math" w:hAnsi="Cambria Math"/>
                      </w:rPr>
                      <m:t>,</m:t>
                    </m:r>
                    <m:r>
                      <m:rPr>
                        <m:sty m:val="p"/>
                      </m:rPr>
                      <w:rPr>
                        <w:rFonts w:ascii="Cambria Math" w:hAnsi="Cambria Math"/>
                      </w:rPr>
                      <m:t>⋯</m:t>
                    </m:r>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i</m:t>
                        </m:r>
                      </m:sub>
                      <m:sup>
                        <m:r>
                          <w:rPr>
                            <w:rFonts w:ascii="Cambria Math" w:hAnsi="Cambria Math"/>
                          </w:rPr>
                          <m:t>r</m:t>
                        </m:r>
                      </m:sup>
                    </m:sSubSup>
                    <m:d>
                      <m:dPr>
                        <m:ctrlPr>
                          <w:rPr>
                            <w:rFonts w:ascii="Cambria Math" w:hAnsi="Cambria Math"/>
                          </w:rPr>
                        </m:ctrlPr>
                      </m:dPr>
                      <m:e>
                        <m:sSubSup>
                          <m:sSubSupPr>
                            <m:ctrlPr>
                              <w:rPr>
                                <w:rFonts w:ascii="Cambria Math" w:hAnsi="Cambria Math"/>
                                <w:i/>
                              </w:rPr>
                            </m:ctrlPr>
                          </m:sSubSupPr>
                          <m:e>
                            <m:r>
                              <w:rPr>
                                <w:rFonts w:ascii="Cambria Math" w:hAnsi="Cambria Math"/>
                              </w:rPr>
                              <m:t>x</m:t>
                            </m:r>
                            <m:ctrlPr>
                              <w:rPr>
                                <w:rFonts w:ascii="Cambria Math" w:hAnsi="Cambria Math"/>
                              </w:rPr>
                            </m:ctrlPr>
                          </m:e>
                          <m:sub>
                            <m:r>
                              <w:rPr>
                                <w:rFonts w:ascii="Cambria Math" w:hAnsi="Cambria Math"/>
                              </w:rPr>
                              <m:t>i</m:t>
                            </m:r>
                          </m:sub>
                          <m:sup>
                            <m:r>
                              <w:rPr>
                                <w:rFonts w:ascii="Cambria Math" w:hAnsi="Cambria Math"/>
                              </w:rPr>
                              <m:t>r</m:t>
                            </m:r>
                          </m:sup>
                        </m:sSubSup>
                        <m:r>
                          <w:rPr>
                            <w:rFonts w:ascii="Cambria Math" w:hAnsi="Cambria Math"/>
                          </w:rPr>
                          <m:t>,</m:t>
                        </m:r>
                        <m:sSubSup>
                          <m:sSubSupPr>
                            <m:ctrlPr>
                              <w:rPr>
                                <w:rFonts w:ascii="Cambria Math" w:hAnsi="Cambria Math"/>
                                <w:i/>
                              </w:rPr>
                            </m:ctrlPr>
                          </m:sSubSupPr>
                          <m:e>
                            <m:r>
                              <w:rPr>
                                <w:rFonts w:ascii="Cambria Math" w:hAnsi="Cambria Math"/>
                              </w:rPr>
                              <m:t>y</m:t>
                            </m:r>
                          </m:e>
                          <m:sub>
                            <m:r>
                              <w:rPr>
                                <w:rFonts w:ascii="Cambria Math" w:hAnsi="Cambria Math"/>
                              </w:rPr>
                              <m:t>i</m:t>
                            </m:r>
                          </m:sub>
                          <m:sup>
                            <m:r>
                              <w:rPr>
                                <w:rFonts w:ascii="Cambria Math" w:hAnsi="Cambria Math"/>
                              </w:rPr>
                              <m:t>r</m:t>
                            </m:r>
                          </m:sup>
                        </m:sSubSup>
                        <m:r>
                          <w:rPr>
                            <w:rFonts w:ascii="Cambria Math" w:hAnsi="Cambria Math"/>
                          </w:rPr>
                          <m:t>,</m:t>
                        </m:r>
                        <m:sSubSup>
                          <m:sSubSupPr>
                            <m:ctrlPr>
                              <w:rPr>
                                <w:rFonts w:ascii="Cambria Math" w:hAnsi="Cambria Math"/>
                                <w:i/>
                              </w:rPr>
                            </m:ctrlPr>
                          </m:sSubSupPr>
                          <m:e>
                            <m:r>
                              <w:rPr>
                                <w:rFonts w:ascii="Cambria Math" w:hAnsi="Cambria Math"/>
                              </w:rPr>
                              <m:t>z</m:t>
                            </m:r>
                          </m:e>
                          <m:sub>
                            <m:r>
                              <w:rPr>
                                <w:rFonts w:ascii="Cambria Math" w:hAnsi="Cambria Math"/>
                              </w:rPr>
                              <m:t>i</m:t>
                            </m:r>
                          </m:sub>
                          <m:sup>
                            <m:r>
                              <w:rPr>
                                <w:rFonts w:ascii="Cambria Math" w:hAnsi="Cambria Math"/>
                              </w:rPr>
                              <m:t>r</m:t>
                            </m:r>
                          </m:sup>
                        </m:sSubSup>
                        <m:ctrlPr>
                          <w:rPr>
                            <w:rFonts w:ascii="Cambria Math" w:hAnsi="Cambria Math"/>
                            <w:i/>
                          </w:rPr>
                        </m:ctrlPr>
                      </m:e>
                    </m:d>
                    <m:r>
                      <w:rPr>
                        <w:rFonts w:ascii="Cambria Math" w:hAnsi="Cambria Math"/>
                      </w:rPr>
                      <m:t>,</m:t>
                    </m:r>
                    <m:r>
                      <m:rPr>
                        <m:sty m:val="p"/>
                      </m:rPr>
                      <w:rPr>
                        <w:rFonts w:ascii="Cambria Math" w:hAnsi="Cambria Math"/>
                      </w:rPr>
                      <m:t>⋯</m:t>
                    </m:r>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n</m:t>
                        </m:r>
                      </m:sub>
                      <m:sup>
                        <m:r>
                          <w:rPr>
                            <w:rFonts w:ascii="Cambria Math" w:hAnsi="Cambria Math"/>
                          </w:rPr>
                          <m:t>r</m:t>
                        </m:r>
                      </m:sup>
                    </m:sSubSup>
                    <m:d>
                      <m:dPr>
                        <m:ctrlPr>
                          <w:rPr>
                            <w:rFonts w:ascii="Cambria Math" w:hAnsi="Cambria Math"/>
                          </w:rPr>
                        </m:ctrlPr>
                      </m:dPr>
                      <m:e>
                        <m:sSubSup>
                          <m:sSubSupPr>
                            <m:ctrlPr>
                              <w:rPr>
                                <w:rFonts w:ascii="Cambria Math" w:hAnsi="Cambria Math"/>
                                <w:i/>
                              </w:rPr>
                            </m:ctrlPr>
                          </m:sSubSupPr>
                          <m:e>
                            <m:r>
                              <w:rPr>
                                <w:rFonts w:ascii="Cambria Math" w:hAnsi="Cambria Math"/>
                              </w:rPr>
                              <m:t>x</m:t>
                            </m:r>
                            <m:ctrlPr>
                              <w:rPr>
                                <w:rFonts w:ascii="Cambria Math" w:hAnsi="Cambria Math"/>
                              </w:rPr>
                            </m:ctrlPr>
                          </m:e>
                          <m:sub>
                            <m:r>
                              <w:rPr>
                                <w:rFonts w:ascii="Cambria Math" w:hAnsi="Cambria Math"/>
                              </w:rPr>
                              <m:t>n</m:t>
                            </m:r>
                          </m:sub>
                          <m:sup>
                            <m:r>
                              <w:rPr>
                                <w:rFonts w:ascii="Cambria Math" w:hAnsi="Cambria Math"/>
                              </w:rPr>
                              <m:t>r</m:t>
                            </m:r>
                          </m:sup>
                        </m:sSubSup>
                        <m:r>
                          <w:rPr>
                            <w:rFonts w:ascii="Cambria Math" w:hAnsi="Cambria Math"/>
                          </w:rPr>
                          <m:t>,</m:t>
                        </m:r>
                        <m:sSubSup>
                          <m:sSubSupPr>
                            <m:ctrlPr>
                              <w:rPr>
                                <w:rFonts w:ascii="Cambria Math" w:hAnsi="Cambria Math"/>
                                <w:i/>
                              </w:rPr>
                            </m:ctrlPr>
                          </m:sSubSupPr>
                          <m:e>
                            <m:r>
                              <w:rPr>
                                <w:rFonts w:ascii="Cambria Math" w:hAnsi="Cambria Math"/>
                              </w:rPr>
                              <m:t>y</m:t>
                            </m:r>
                          </m:e>
                          <m:sub>
                            <m:r>
                              <w:rPr>
                                <w:rFonts w:ascii="Cambria Math" w:hAnsi="Cambria Math"/>
                              </w:rPr>
                              <m:t>n</m:t>
                            </m:r>
                          </m:sub>
                          <m:sup>
                            <m:r>
                              <w:rPr>
                                <w:rFonts w:ascii="Cambria Math" w:hAnsi="Cambria Math"/>
                              </w:rPr>
                              <m:t>r</m:t>
                            </m:r>
                          </m:sup>
                        </m:sSubSup>
                        <m:r>
                          <w:rPr>
                            <w:rFonts w:ascii="Cambria Math" w:hAnsi="Cambria Math"/>
                          </w:rPr>
                          <m:t>,</m:t>
                        </m:r>
                        <m:sSubSup>
                          <m:sSubSupPr>
                            <m:ctrlPr>
                              <w:rPr>
                                <w:rFonts w:ascii="Cambria Math" w:hAnsi="Cambria Math"/>
                                <w:i/>
                              </w:rPr>
                            </m:ctrlPr>
                          </m:sSubSupPr>
                          <m:e>
                            <m:r>
                              <w:rPr>
                                <w:rFonts w:ascii="Cambria Math" w:hAnsi="Cambria Math"/>
                              </w:rPr>
                              <m:t>z</m:t>
                            </m:r>
                          </m:e>
                          <m:sub>
                            <m:r>
                              <w:rPr>
                                <w:rFonts w:ascii="Cambria Math" w:hAnsi="Cambria Math"/>
                              </w:rPr>
                              <m:t>n</m:t>
                            </m:r>
                          </m:sub>
                          <m:sup>
                            <m:r>
                              <w:rPr>
                                <w:rFonts w:ascii="Cambria Math" w:hAnsi="Cambria Math"/>
                              </w:rPr>
                              <m:t>r</m:t>
                            </m:r>
                          </m:sup>
                        </m:sSubSup>
                        <m:ctrlPr>
                          <w:rPr>
                            <w:rFonts w:ascii="Cambria Math" w:hAnsi="Cambria Math"/>
                            <w:i/>
                          </w:rPr>
                        </m:ctrlPr>
                      </m:e>
                    </m:d>
                    <m:r>
                      <w:rPr>
                        <w:rFonts w:ascii="Cambria Math" w:hAnsi="Cambria Math"/>
                      </w:rPr>
                      <m:t>,</m:t>
                    </m:r>
                    <m:ctrlPr>
                      <w:rPr>
                        <w:rFonts w:ascii="Cambria Math" w:hAnsi="Cambria Math"/>
                        <w:i/>
                      </w:rPr>
                    </m:ctrlPr>
                  </m:e>
                </m:d>
              </m:oMath>
            </m:oMathPara>
          </w:p>
        </w:tc>
        <w:tc>
          <w:tcPr>
            <w:tcW w:w="1422" w:type="dxa"/>
            <w:vAlign w:val="center"/>
          </w:tcPr>
          <w:p w14:paraId="3D3C2C81" w14:textId="14C2A95B" w:rsidR="00ED2EEE" w:rsidRDefault="00ED2EEE" w:rsidP="00132A3D">
            <w:pPr>
              <w:pStyle w:val="Equation"/>
            </w:pPr>
            <w:r>
              <w:t>(</w:t>
            </w:r>
            <w:proofErr w:type="spellStart"/>
            <w:r w:rsidR="00831B81">
              <w:t>B.</w:t>
            </w:r>
            <w:r>
              <w:t>1</w:t>
            </w:r>
            <w:r w:rsidR="00B9553A">
              <w:t>0</w:t>
            </w:r>
            <w:proofErr w:type="spellEnd"/>
            <w:r>
              <w:t>)</w:t>
            </w:r>
          </w:p>
        </w:tc>
      </w:tr>
    </w:tbl>
    <w:p w14:paraId="3A85FD37" w14:textId="591B2B57" w:rsidR="00ED2EEE" w:rsidRDefault="00ED2EEE" w:rsidP="00FD5B7B">
      <w:pPr>
        <w:pStyle w:val="21"/>
        <w:numPr>
          <w:ilvl w:val="0"/>
          <w:numId w:val="0"/>
        </w:numPr>
      </w:pPr>
      <w:proofErr w:type="spellStart"/>
      <w:r>
        <w:lastRenderedPageBreak/>
        <w:t>B.</w:t>
      </w:r>
      <w:r w:rsidR="00FD5B7B">
        <w:t>2</w:t>
      </w:r>
      <w:proofErr w:type="spellEnd"/>
      <w:r w:rsidR="00FD5B7B">
        <w:t xml:space="preserve"> </w:t>
      </w:r>
      <w:r w:rsidR="00FD5B7B" w:rsidRPr="00FD5B7B">
        <w:t>Extraction of inter-nod</w:t>
      </w:r>
      <w:r w:rsidR="003438E9">
        <w:t>e</w:t>
      </w:r>
      <w:r w:rsidR="00FD5B7B" w:rsidRPr="00FD5B7B">
        <w:t xml:space="preserve"> topological relationships</w:t>
      </w:r>
    </w:p>
    <w:p w14:paraId="4A1CA83F" w14:textId="031982F4" w:rsidR="00CF308E" w:rsidRPr="00CF308E" w:rsidRDefault="00CF308E" w:rsidP="00CE461A">
      <w:pPr>
        <w:ind w:firstLine="360"/>
      </w:pPr>
      <w:r w:rsidRPr="00CF308E">
        <w:t>The flowchart for obtaining the inter-node topological relationships can be found in</w:t>
      </w:r>
      <w:r>
        <w:t xml:space="preserve"> </w:t>
      </w:r>
      <w:r>
        <w:fldChar w:fldCharType="begin" w:fldLock="1"/>
      </w:r>
      <w:r>
        <w:instrText xml:space="preserve"> </w:instrText>
      </w:r>
      <w:r w:rsidRPr="004B0FFB">
        <w:rPr>
          <w:color w:val="00B0F0"/>
        </w:rPr>
        <w:instrText>REF _Ref</w:instrText>
      </w:r>
      <w:r>
        <w:instrText xml:space="preserve">167542202 \h </w:instrText>
      </w:r>
      <w:r>
        <w:fldChar w:fldCharType="separate"/>
      </w:r>
      <w:r w:rsidR="00672CAF" w:rsidRPr="00672CAF">
        <w:rPr>
          <w:color w:val="00B0F0"/>
        </w:rPr>
        <w:t xml:space="preserve">Fig. B. </w:t>
      </w:r>
      <w:r w:rsidR="00672CAF" w:rsidRPr="00672CAF">
        <w:rPr>
          <w:noProof/>
          <w:color w:val="00B0F0"/>
        </w:rPr>
        <w:t>2</w:t>
      </w:r>
      <w:r>
        <w:fldChar w:fldCharType="end"/>
      </w:r>
      <w:r w:rsidRPr="00CF308E">
        <w:t>, which includes the detailed steps of the process.</w:t>
      </w:r>
    </w:p>
    <w:p w14:paraId="4B6E4DFD" w14:textId="77777777" w:rsidR="0017141F" w:rsidRPr="00D80A71" w:rsidRDefault="0017141F" w:rsidP="00CE461A">
      <w:pPr>
        <w:pStyle w:val="1FigFormat"/>
      </w:pPr>
      <w:r w:rsidRPr="00EC0965">
        <w:rPr>
          <w:noProof/>
        </w:rPr>
        <w:drawing>
          <wp:inline distT="0" distB="0" distL="0" distR="0" wp14:anchorId="235B8844" wp14:editId="09875CAB">
            <wp:extent cx="5757763" cy="4364637"/>
            <wp:effectExtent l="0" t="0" r="0" b="0"/>
            <wp:docPr id="24" name="图形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Graphic 321"/>
                    <pic:cNvPicPr/>
                  </pic:nvPicPr>
                  <pic:blipFill>
                    <a:blip r:embed="rId57" cstate="print">
                      <a:extLst>
                        <a:ext uri="{28A0092B-C50C-407E-A947-70E740481C1C}">
                          <a14:useLocalDpi xmlns:a14="http://schemas.microsoft.com/office/drawing/2010/main" val="0"/>
                        </a:ext>
                        <a:ext uri="{96DAC541-7B7A-43D3-8B79-37D633B846F1}">
                          <asvg:svgBlip xmlns:asvg="http://schemas.microsoft.com/office/drawing/2016/SVG/main" r:embed="rId58"/>
                        </a:ext>
                      </a:extLst>
                    </a:blip>
                    <a:stretch>
                      <a:fillRect/>
                    </a:stretch>
                  </pic:blipFill>
                  <pic:spPr>
                    <a:xfrm>
                      <a:off x="0" y="0"/>
                      <a:ext cx="5757763" cy="4364637"/>
                    </a:xfrm>
                    <a:prstGeom prst="rect">
                      <a:avLst/>
                    </a:prstGeom>
                  </pic:spPr>
                </pic:pic>
              </a:graphicData>
            </a:graphic>
          </wp:inline>
        </w:drawing>
      </w:r>
    </w:p>
    <w:p w14:paraId="581430A3" w14:textId="5F3F6CFA" w:rsidR="0017141F" w:rsidRPr="00CE461A" w:rsidRDefault="0017141F" w:rsidP="00CE461A">
      <w:pPr>
        <w:pStyle w:val="1FigureName"/>
        <w:rPr>
          <w:color w:val="FF0000"/>
          <w:highlight w:val="cyan"/>
        </w:rPr>
      </w:pPr>
      <w:bookmarkStart w:id="70" w:name="_Ref167542202"/>
      <w:r w:rsidRPr="00CE461A">
        <w:rPr>
          <w:color w:val="FF0000"/>
        </w:rPr>
        <w:t xml:space="preserve">Fig. B. </w:t>
      </w:r>
      <w:r w:rsidRPr="00CE461A">
        <w:rPr>
          <w:color w:val="FF0000"/>
        </w:rPr>
        <w:fldChar w:fldCharType="begin" w:fldLock="1"/>
      </w:r>
      <w:r w:rsidRPr="00CE461A">
        <w:rPr>
          <w:color w:val="FF0000"/>
        </w:rPr>
        <w:instrText xml:space="preserve"> SEQ Fig._B. \* ARABIC </w:instrText>
      </w:r>
      <w:r w:rsidRPr="00CE461A">
        <w:rPr>
          <w:color w:val="FF0000"/>
        </w:rPr>
        <w:fldChar w:fldCharType="separate"/>
      </w:r>
      <w:r w:rsidR="00672CAF">
        <w:rPr>
          <w:noProof/>
          <w:color w:val="FF0000"/>
        </w:rPr>
        <w:t>2</w:t>
      </w:r>
      <w:r w:rsidRPr="00CE461A">
        <w:rPr>
          <w:color w:val="FF0000"/>
        </w:rPr>
        <w:fldChar w:fldCharType="end"/>
      </w:r>
      <w:bookmarkEnd w:id="70"/>
      <w:r w:rsidRPr="00CE461A">
        <w:rPr>
          <w:color w:val="FF0000"/>
        </w:rPr>
        <w:t xml:space="preserve"> The process of obtaining the inter-node  topological relationships</w:t>
      </w:r>
      <w:r w:rsidR="002E0F39" w:rsidRPr="00CE461A">
        <w:rPr>
          <w:color w:val="FF0000"/>
        </w:rPr>
        <w:t>.</w:t>
      </w:r>
    </w:p>
    <w:p w14:paraId="347B590C" w14:textId="18DC9F80" w:rsidR="00FD5B7B" w:rsidRPr="00064B46" w:rsidRDefault="00FD5B7B" w:rsidP="00A470BE">
      <w:pPr>
        <w:ind w:firstLine="360"/>
      </w:pPr>
      <w:r>
        <w:rPr>
          <w:rFonts w:hint="eastAsia"/>
        </w:rPr>
        <w:t>(</w:t>
      </w:r>
      <w:r w:rsidR="001946D4">
        <w:t>1</w:t>
      </w:r>
      <w:r>
        <w:t xml:space="preserve">) </w:t>
      </w:r>
      <w:r w:rsidRPr="00FD5B7B">
        <w:t>Image preprocessing.</w:t>
      </w:r>
      <w:r>
        <w:t xml:space="preserve"> </w:t>
      </w:r>
      <w:r w:rsidRPr="00FD5B7B">
        <w:t xml:space="preserve">Convert the acquired grid structure image </w:t>
      </w:r>
      <m:oMath>
        <m:r>
          <w:rPr>
            <w:rFonts w:ascii="Cambria Math" w:hAnsi="Cambria Math"/>
          </w:rPr>
          <m:t>P</m:t>
        </m:r>
      </m:oMath>
      <w:r w:rsidRPr="00FD5B7B">
        <w:t xml:space="preserve"> </w:t>
      </w:r>
      <w:r>
        <w:t>(</w:t>
      </w:r>
      <w:r w:rsidRPr="00FD5B7B">
        <w:t>of the free</w:t>
      </w:r>
      <w:r w:rsidR="009E61B0">
        <w:t>-</w:t>
      </w:r>
      <w:r w:rsidRPr="00FD5B7B">
        <w:t>form surface</w:t>
      </w:r>
      <w:r w:rsidR="000A6D68">
        <w:t>)</w:t>
      </w:r>
      <w:r w:rsidRPr="00FD5B7B">
        <w:t xml:space="preserve"> into a grayscale image. Apply the processing described in </w:t>
      </w:r>
      <w:r w:rsidR="00B97A49" w:rsidRPr="00CE461A">
        <w:rPr>
          <w:color w:val="00B0F0"/>
        </w:rPr>
        <w:t>Eq.</w:t>
      </w:r>
      <w:r w:rsidRPr="00CE461A">
        <w:rPr>
          <w:color w:val="00B0F0"/>
        </w:rPr>
        <w:t xml:space="preserve"> (</w:t>
      </w:r>
      <w:proofErr w:type="spellStart"/>
      <w:r w:rsidR="00B97A49" w:rsidRPr="00CE461A">
        <w:rPr>
          <w:color w:val="00B0F0"/>
        </w:rPr>
        <w:t>B.</w:t>
      </w:r>
      <w:r w:rsidRPr="00CE461A">
        <w:rPr>
          <w:color w:val="00B0F0"/>
        </w:rPr>
        <w:t>11</w:t>
      </w:r>
      <w:proofErr w:type="spellEnd"/>
      <w:r w:rsidRPr="00CE461A">
        <w:rPr>
          <w:color w:val="00B0F0"/>
        </w:rPr>
        <w:t>)</w:t>
      </w:r>
      <w:r w:rsidRPr="00FD5B7B">
        <w:t xml:space="preserve"> to each pixel in the grayscale image, where </w:t>
      </w:r>
      <w:bookmarkStart w:id="71" w:name="OLE_LINK130"/>
      <m:oMath>
        <m:sSub>
          <m:sSubPr>
            <m:ctrlPr>
              <w:rPr>
                <w:rFonts w:ascii="Cambria Math" w:hAnsi="Cambria Math"/>
                <w:i/>
              </w:rPr>
            </m:ctrlPr>
          </m:sSubPr>
          <m:e>
            <m:r>
              <w:rPr>
                <w:rFonts w:ascii="Cambria Math" w:hAnsi="Cambria Math"/>
              </w:rPr>
              <m:t>v</m:t>
            </m:r>
          </m:e>
          <m:sub>
            <m:r>
              <w:rPr>
                <w:rFonts w:ascii="Cambria Math" w:hAnsi="Cambria Math"/>
              </w:rPr>
              <m:t>ij</m:t>
            </m:r>
          </m:sub>
        </m:sSub>
      </m:oMath>
      <w:bookmarkEnd w:id="71"/>
      <w:r w:rsidRPr="00FD5B7B">
        <w:t xml:space="preserve"> represents the grayscale value of the pixel at the </w:t>
      </w:r>
      <w:r w:rsidRPr="00B97A49">
        <w:rPr>
          <w:i/>
          <w:iCs/>
        </w:rPr>
        <w:t>i</w:t>
      </w:r>
      <w:r w:rsidRPr="00FD5B7B">
        <w:t>-</w:t>
      </w:r>
      <w:proofErr w:type="spellStart"/>
      <w:r w:rsidRPr="00FD5B7B">
        <w:t>th</w:t>
      </w:r>
      <w:proofErr w:type="spellEnd"/>
      <w:r w:rsidRPr="00FD5B7B">
        <w:t xml:space="preserve"> row and </w:t>
      </w:r>
      <w:r w:rsidRPr="00B97A49">
        <w:rPr>
          <w:i/>
          <w:iCs/>
        </w:rPr>
        <w:t>j</w:t>
      </w:r>
      <w:r w:rsidRPr="00FD5B7B">
        <w:t>-</w:t>
      </w:r>
      <w:proofErr w:type="spellStart"/>
      <w:r w:rsidRPr="00FD5B7B">
        <w:t>th</w:t>
      </w:r>
      <w:proofErr w:type="spellEnd"/>
      <w:r w:rsidRPr="00FD5B7B">
        <w:t xml:space="preserve"> column in the image, and </w:t>
      </w:r>
      <m:oMath>
        <m:sSubSup>
          <m:sSubSupPr>
            <m:ctrlPr>
              <w:rPr>
                <w:rFonts w:ascii="Cambria Math" w:hAnsi="Cambria Math"/>
                <w:i/>
              </w:rPr>
            </m:ctrlPr>
          </m:sSubSupPr>
          <m:e>
            <m:r>
              <w:rPr>
                <w:rFonts w:ascii="Cambria Math" w:hAnsi="Cambria Math"/>
              </w:rPr>
              <m:t>v</m:t>
            </m:r>
          </m:e>
          <m:sub>
            <m:r>
              <w:rPr>
                <w:rFonts w:ascii="Cambria Math" w:hAnsi="Cambria Math"/>
              </w:rPr>
              <m:t>ij</m:t>
            </m:r>
          </m:sub>
          <m:sup>
            <m:r>
              <w:rPr>
                <w:rFonts w:ascii="Cambria Math" w:hAnsi="Cambria Math"/>
              </w:rPr>
              <m:t>'</m:t>
            </m:r>
          </m:sup>
        </m:sSubSup>
      </m:oMath>
      <w:r w:rsidRPr="00FD5B7B">
        <w:t xml:space="preserve"> is the </w:t>
      </w:r>
      <w:r w:rsidR="001946D4">
        <w:t xml:space="preserve">corresponding </w:t>
      </w:r>
      <w:r w:rsidRPr="00FD5B7B">
        <w:t>new grayscale value.</w:t>
      </w:r>
      <w:r w:rsidR="001946D4">
        <w:t xml:space="preserve"> </w:t>
      </w:r>
      <w:r w:rsidR="001946D4" w:rsidRPr="001946D4">
        <w:t xml:space="preserve">Convert the preprocessed grayscale image of the </w:t>
      </w:r>
      <w:r w:rsidR="00131412">
        <w:t>free-form grid</w:t>
      </w:r>
      <w:r w:rsidR="001946D4" w:rsidRPr="001946D4">
        <w:t xml:space="preserve"> structure into an RGB image, designated as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rsidR="001946D4">
        <w:rPr>
          <w:rFonts w:hint="eastAsia"/>
        </w:rPr>
        <w:t>,</w:t>
      </w:r>
      <w:r w:rsidR="001946D4">
        <w:t xml:space="preserve"> </w:t>
      </w:r>
      <w:r w:rsidR="001946D4">
        <w:rPr>
          <w:rFonts w:hint="eastAsia"/>
        </w:rPr>
        <w:t>wherein</w:t>
      </w:r>
      <w:r w:rsidR="001946D4">
        <w:t xml:space="preserve"> </w:t>
      </w:r>
      <w:r w:rsidR="001946D4" w:rsidRPr="001946D4">
        <w:t xml:space="preserve">all pixels except the white background solely consist of </w:t>
      </w:r>
      <w:r w:rsidR="001946D4" w:rsidRPr="001946D4">
        <w:lastRenderedPageBreak/>
        <w:t xml:space="preserve">black pixels representing the </w:t>
      </w:r>
      <w:r w:rsidR="00131412">
        <w:t>free-form grid</w:t>
      </w:r>
      <w:r w:rsidR="001946D4" w:rsidRPr="001946D4">
        <w:t xml:space="preserve"> structure.</w:t>
      </w:r>
    </w:p>
    <w:tbl>
      <w:tblPr>
        <w:tblW w:w="0" w:type="auto"/>
        <w:tblLook w:val="04A0" w:firstRow="1" w:lastRow="0" w:firstColumn="1" w:lastColumn="0" w:noHBand="0" w:noVBand="1"/>
      </w:tblPr>
      <w:tblGrid>
        <w:gridCol w:w="1094"/>
        <w:gridCol w:w="6031"/>
        <w:gridCol w:w="1424"/>
      </w:tblGrid>
      <w:tr w:rsidR="00ED2EEE" w14:paraId="6ED284C8" w14:textId="77777777" w:rsidTr="003344C6">
        <w:trPr>
          <w:trHeight w:val="680"/>
        </w:trPr>
        <w:tc>
          <w:tcPr>
            <w:tcW w:w="1276" w:type="dxa"/>
            <w:vAlign w:val="center"/>
          </w:tcPr>
          <w:p w14:paraId="7D0AB3D9" w14:textId="77777777" w:rsidR="00ED2EEE" w:rsidRDefault="00ED2EEE" w:rsidP="00132A3D">
            <w:pPr>
              <w:pStyle w:val="Equation"/>
            </w:pPr>
          </w:p>
        </w:tc>
        <w:tc>
          <w:tcPr>
            <w:tcW w:w="6804" w:type="dxa"/>
            <w:vAlign w:val="center"/>
          </w:tcPr>
          <w:p w14:paraId="1EA29447" w14:textId="77777777" w:rsidR="00ED2EEE" w:rsidRDefault="00000000" w:rsidP="00132A3D">
            <w:pPr>
              <w:pStyle w:val="Equation"/>
            </w:pPr>
            <m:oMathPara>
              <m:oMath>
                <m:sSubSup>
                  <m:sSubSupPr>
                    <m:ctrlPr>
                      <w:rPr>
                        <w:rFonts w:ascii="Cambria Math" w:hAnsi="Cambria Math"/>
                        <w:i/>
                      </w:rPr>
                    </m:ctrlPr>
                  </m:sSubSupPr>
                  <m:e>
                    <m:r>
                      <w:rPr>
                        <w:rFonts w:ascii="Cambria Math" w:hAnsi="Cambria Math"/>
                      </w:rPr>
                      <m:t>v</m:t>
                    </m:r>
                  </m:e>
                  <m:sub>
                    <m:r>
                      <w:rPr>
                        <w:rFonts w:ascii="Cambria Math" w:hAnsi="Cambria Math"/>
                      </w:rPr>
                      <m:t>ij</m:t>
                    </m:r>
                  </m:sub>
                  <m:sup>
                    <m:r>
                      <w:rPr>
                        <w:rFonts w:ascii="Cambria Math" w:hAnsi="Cambria Math"/>
                      </w:rPr>
                      <m:t>'</m:t>
                    </m:r>
                  </m:sup>
                </m:sSubSup>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m>
                            <m:mPr>
                              <m:mcs>
                                <m:mc>
                                  <m:mcPr>
                                    <m:count m:val="2"/>
                                    <m:mcJc m:val="center"/>
                                  </m:mcPr>
                                </m:mc>
                              </m:mcs>
                              <m:ctrlPr>
                                <w:rPr>
                                  <w:rFonts w:ascii="Cambria Math" w:hAnsi="Cambria Math"/>
                                  <w:i/>
                                </w:rPr>
                              </m:ctrlPr>
                            </m:mPr>
                            <m:mr>
                              <m:e>
                                <m:r>
                                  <w:rPr>
                                    <w:rFonts w:ascii="Cambria Math" w:hAnsi="Cambria Math"/>
                                  </w:rPr>
                                  <m:t>0,</m:t>
                                </m:r>
                              </m:e>
                              <m:e>
                                <m:r>
                                  <m:rPr>
                                    <m:nor/>
                                  </m:rPr>
                                  <w:rPr>
                                    <w:rFonts w:ascii="Cambria Math" w:hAnsi="Cambria Math"/>
                                  </w:rPr>
                                  <m:t xml:space="preserve"> if</m:t>
                                </m:r>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ij</m:t>
                                    </m:r>
                                  </m:sub>
                                </m:sSub>
                                <m:r>
                                  <w:rPr>
                                    <w:rFonts w:ascii="Cambria Math" w:hAnsi="Cambria Math"/>
                                  </w:rPr>
                                  <m:t>≤230</m:t>
                                </m:r>
                              </m:e>
                            </m:mr>
                          </m:m>
                        </m:e>
                      </m:mr>
                      <m:m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v</m:t>
                                    </m:r>
                                  </m:e>
                                  <m:sub>
                                    <m:r>
                                      <w:rPr>
                                        <w:rFonts w:ascii="Cambria Math" w:hAnsi="Cambria Math"/>
                                      </w:rPr>
                                      <m:t>ij</m:t>
                                    </m:r>
                                  </m:sub>
                                </m:sSub>
                              </m:e>
                              <m:e>
                                <m:r>
                                  <m:rPr>
                                    <m:nor/>
                                  </m:rPr>
                                  <w:rPr>
                                    <w:rFonts w:ascii="Cambria Math" w:hAnsi="Cambria Math"/>
                                  </w:rPr>
                                  <m:t>if</m:t>
                                </m:r>
                                <m:r>
                                  <w:rPr>
                                    <w:rFonts w:ascii="Cambria Math" w:hAnsi="Cambria Math"/>
                                  </w:rPr>
                                  <m:t xml:space="preserve"> </m:t>
                                </m:r>
                                <m:sSub>
                                  <m:sSubPr>
                                    <m:ctrlPr>
                                      <w:rPr>
                                        <w:rFonts w:ascii="Cambria Math" w:hAnsi="Cambria Math"/>
                                        <w:i/>
                                      </w:rPr>
                                    </m:ctrlPr>
                                  </m:sSubPr>
                                  <m:e>
                                    <m:r>
                                      <w:rPr>
                                        <w:rFonts w:ascii="Cambria Math" w:hAnsi="Cambria Math"/>
                                      </w:rPr>
                                      <m:t xml:space="preserve"> v</m:t>
                                    </m:r>
                                  </m:e>
                                  <m:sub>
                                    <m:r>
                                      <w:rPr>
                                        <w:rFonts w:ascii="Cambria Math" w:hAnsi="Cambria Math"/>
                                      </w:rPr>
                                      <m:t>ij</m:t>
                                    </m:r>
                                  </m:sub>
                                </m:sSub>
                                <m:r>
                                  <w:rPr>
                                    <w:rFonts w:ascii="Cambria Math" w:hAnsi="Cambria Math"/>
                                  </w:rPr>
                                  <m:t>&gt;230</m:t>
                                </m:r>
                              </m:e>
                            </m:mr>
                          </m:m>
                        </m:e>
                      </m:mr>
                    </m:m>
                  </m:e>
                </m:d>
              </m:oMath>
            </m:oMathPara>
          </w:p>
        </w:tc>
        <w:tc>
          <w:tcPr>
            <w:tcW w:w="1548" w:type="dxa"/>
            <w:vAlign w:val="center"/>
          </w:tcPr>
          <w:p w14:paraId="5E1F38CA" w14:textId="49B260A9" w:rsidR="00ED2EEE" w:rsidRDefault="00ED2EEE" w:rsidP="00132A3D">
            <w:pPr>
              <w:pStyle w:val="Equation"/>
            </w:pPr>
            <w:r>
              <w:t>(</w:t>
            </w:r>
            <w:proofErr w:type="spellStart"/>
            <w:r w:rsidR="00831B81">
              <w:t>B.</w:t>
            </w:r>
            <w:r>
              <w:t>1</w:t>
            </w:r>
            <w:r w:rsidR="00B9553A">
              <w:t>1</w:t>
            </w:r>
            <w:proofErr w:type="spellEnd"/>
            <w:r>
              <w:t>)</w:t>
            </w:r>
          </w:p>
        </w:tc>
      </w:tr>
    </w:tbl>
    <w:p w14:paraId="3F5ECA9C" w14:textId="15633AF4" w:rsidR="0097439F" w:rsidRDefault="002362FF" w:rsidP="00A470BE">
      <w:pPr>
        <w:ind w:firstLine="360"/>
        <w:rPr>
          <w:szCs w:val="22"/>
        </w:rPr>
      </w:pPr>
      <w:r>
        <w:rPr>
          <w:rFonts w:hint="eastAsia"/>
          <w:szCs w:val="22"/>
        </w:rPr>
        <w:t>(</w:t>
      </w:r>
      <w:r>
        <w:rPr>
          <w:szCs w:val="22"/>
        </w:rPr>
        <w:t xml:space="preserve">2) </w:t>
      </w:r>
      <w:r w:rsidRPr="002362FF">
        <w:rPr>
          <w:szCs w:val="22"/>
        </w:rPr>
        <w:t xml:space="preserve">Utilizing the obtained </w:t>
      </w:r>
      <m:oMath>
        <m:sSub>
          <m:sSubPr>
            <m:ctrlPr>
              <w:rPr>
                <w:rFonts w:ascii="Cambria Math" w:hAnsi="Cambria Math"/>
                <w:i/>
                <w:szCs w:val="22"/>
              </w:rPr>
            </m:ctrlPr>
          </m:sSubPr>
          <m:e>
            <m:r>
              <w:rPr>
                <w:rFonts w:ascii="Cambria Math" w:hAnsi="Cambria Math"/>
                <w:szCs w:val="22"/>
              </w:rPr>
              <m:t>P</m:t>
            </m:r>
          </m:e>
          <m:sub>
            <m:r>
              <w:rPr>
                <w:rFonts w:ascii="Cambria Math" w:hAnsi="Cambria Math"/>
                <w:szCs w:val="22"/>
              </w:rPr>
              <m:t>1</m:t>
            </m:r>
          </m:sub>
        </m:sSub>
      </m:oMath>
      <w:r w:rsidRPr="002362FF">
        <w:rPr>
          <w:szCs w:val="22"/>
        </w:rPr>
        <w:t xml:space="preserve"> image, depict </w:t>
      </w:r>
      <w:r w:rsidRPr="002362FF">
        <w:rPr>
          <w:i/>
          <w:iCs/>
          <w:szCs w:val="22"/>
        </w:rPr>
        <w:t>n</w:t>
      </w:r>
      <w:r w:rsidRPr="002362FF">
        <w:rPr>
          <w:szCs w:val="22"/>
        </w:rPr>
        <w:t xml:space="preserve"> red dots with a radius of </w:t>
      </w:r>
      <w:proofErr w:type="spellStart"/>
      <w:r w:rsidRPr="002362FF">
        <w:rPr>
          <w:i/>
          <w:iCs/>
          <w:szCs w:val="22"/>
        </w:rPr>
        <w:t>r</w:t>
      </w:r>
      <w:r w:rsidRPr="002362FF">
        <w:rPr>
          <w:szCs w:val="22"/>
        </w:rPr>
        <w:t xml:space="preserve"> at</w:t>
      </w:r>
      <w:proofErr w:type="spellEnd"/>
      <w:r w:rsidRPr="002362FF">
        <w:rPr>
          <w:szCs w:val="22"/>
        </w:rPr>
        <w:t xml:space="preserve"> the coordinates of the pixel grid nodes </w:t>
      </w:r>
      <m:oMath>
        <m:sSub>
          <m:sSubPr>
            <m:ctrlPr>
              <w:rPr>
                <w:rFonts w:ascii="Cambria Math" w:hAnsi="Cambria Math"/>
                <w:i/>
                <w:szCs w:val="22"/>
              </w:rPr>
            </m:ctrlPr>
          </m:sSubPr>
          <m:e>
            <m:r>
              <w:rPr>
                <w:rFonts w:ascii="Cambria Math" w:hAnsi="Cambria Math"/>
                <w:szCs w:val="22"/>
              </w:rPr>
              <m:t>N</m:t>
            </m:r>
          </m:e>
          <m:sub>
            <m:r>
              <m:rPr>
                <m:nor/>
              </m:rPr>
              <w:rPr>
                <w:rFonts w:ascii="Cambria Math" w:hAnsi="Cambria Math"/>
                <w:szCs w:val="22"/>
              </w:rPr>
              <m:t>pix</m:t>
            </m:r>
          </m:sub>
        </m:sSub>
      </m:oMath>
      <w:r w:rsidR="0097439F">
        <w:rPr>
          <w:szCs w:val="22"/>
        </w:rPr>
        <w:t xml:space="preserve"> from </w:t>
      </w:r>
      <w:r w:rsidR="0097439F" w:rsidRPr="00CE461A">
        <w:rPr>
          <w:color w:val="00B0F0"/>
          <w:szCs w:val="22"/>
        </w:rPr>
        <w:t>Eq. (</w:t>
      </w:r>
      <w:proofErr w:type="spellStart"/>
      <w:r w:rsidR="0097439F" w:rsidRPr="00CE461A">
        <w:rPr>
          <w:color w:val="00B0F0"/>
          <w:szCs w:val="22"/>
        </w:rPr>
        <w:t>B.2</w:t>
      </w:r>
      <w:proofErr w:type="spellEnd"/>
      <w:r w:rsidR="0097439F" w:rsidRPr="00CE461A">
        <w:rPr>
          <w:color w:val="00B0F0"/>
          <w:szCs w:val="22"/>
        </w:rPr>
        <w:t>)</w:t>
      </w:r>
      <w:r w:rsidRPr="002362FF">
        <w:rPr>
          <w:szCs w:val="22"/>
        </w:rPr>
        <w:t xml:space="preserve">. </w:t>
      </w:r>
      <w:r w:rsidR="0097439F">
        <w:rPr>
          <w:szCs w:val="22"/>
        </w:rPr>
        <w:t>We set t</w:t>
      </w:r>
      <w:r w:rsidR="0097439F" w:rsidRPr="0097439F">
        <w:rPr>
          <w:szCs w:val="22"/>
        </w:rPr>
        <w:t xml:space="preserve">he RGB value for the red color used in the dots </w:t>
      </w:r>
      <w:r w:rsidR="0097439F">
        <w:rPr>
          <w:szCs w:val="22"/>
        </w:rPr>
        <w:t>as</w:t>
      </w:r>
      <w:r w:rsidR="0097439F" w:rsidRPr="0097439F">
        <w:rPr>
          <w:szCs w:val="22"/>
        </w:rPr>
        <w:t xml:space="preserve"> (255, 0, 0)</w:t>
      </w:r>
      <w:r w:rsidR="0097439F">
        <w:rPr>
          <w:szCs w:val="22"/>
        </w:rPr>
        <w:t xml:space="preserve">, and </w:t>
      </w:r>
      <w:r w:rsidR="00BE6EF7">
        <w:rPr>
          <w:szCs w:val="22"/>
        </w:rPr>
        <w:t>d</w:t>
      </w:r>
      <w:r w:rsidR="00BE6EF7" w:rsidRPr="00BE6EF7">
        <w:rPr>
          <w:szCs w:val="22"/>
        </w:rPr>
        <w:t xml:space="preserve">enote the image of the </w:t>
      </w:r>
      <w:r w:rsidR="00131412">
        <w:rPr>
          <w:szCs w:val="22"/>
        </w:rPr>
        <w:t>free-form grid</w:t>
      </w:r>
      <w:r w:rsidR="00BE6EF7" w:rsidRPr="00BE6EF7">
        <w:rPr>
          <w:szCs w:val="22"/>
        </w:rPr>
        <w:t xml:space="preserve"> structure with the red dots as </w:t>
      </w:r>
      <m:oMath>
        <m:sSub>
          <m:sSubPr>
            <m:ctrlPr>
              <w:rPr>
                <w:rFonts w:ascii="Cambria Math" w:hAnsi="Cambria Math"/>
                <w:i/>
                <w:szCs w:val="22"/>
              </w:rPr>
            </m:ctrlPr>
          </m:sSubPr>
          <m:e>
            <m:r>
              <w:rPr>
                <w:rFonts w:ascii="Cambria Math" w:hAnsi="Cambria Math"/>
                <w:szCs w:val="22"/>
              </w:rPr>
              <m:t>P</m:t>
            </m:r>
          </m:e>
          <m:sub>
            <m:r>
              <w:rPr>
                <w:rFonts w:ascii="Cambria Math" w:hAnsi="Cambria Math"/>
                <w:szCs w:val="22"/>
              </w:rPr>
              <m:t>2</m:t>
            </m:r>
          </m:sub>
        </m:sSub>
      </m:oMath>
      <w:r w:rsidR="00BE6EF7" w:rsidRPr="00BE6EF7">
        <w:rPr>
          <w:szCs w:val="22"/>
        </w:rPr>
        <w:t>.</w:t>
      </w:r>
    </w:p>
    <w:p w14:paraId="4DC2065B" w14:textId="1789C1CD" w:rsidR="00BE6EF7" w:rsidRPr="00097104" w:rsidRDefault="00BE6EF7" w:rsidP="00A470BE">
      <w:pPr>
        <w:ind w:firstLine="360"/>
      </w:pPr>
      <w:r>
        <w:t xml:space="preserve">(3) </w:t>
      </w:r>
      <w:r w:rsidRPr="00BE6EF7">
        <w:t xml:space="preserve">Conduct a pixel search in the positive X-axis, negative X-axis, positive Y-axis, and negative Y-axis directions starting from any given node coordinate </w:t>
      </w:r>
      <m:oMath>
        <m:sSub>
          <m:sSubPr>
            <m:ctrlPr>
              <w:rPr>
                <w:rFonts w:ascii="Cambria Math" w:hAnsi="Cambria Math"/>
                <w:i/>
              </w:rPr>
            </m:ctrlPr>
          </m:sSubPr>
          <m:e>
            <m:r>
              <w:rPr>
                <w:rFonts w:ascii="Cambria Math" w:hAnsi="Cambria Math"/>
              </w:rPr>
              <m:t>N</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e>
        </m:d>
      </m:oMath>
      <w:r w:rsidRPr="00BE6EF7">
        <w:t xml:space="preserve"> within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rsidRPr="00BE6EF7">
        <w:t xml:space="preserve">. Continue the search until reaching the boundary of the red pixels. Sequentially record the coordinates of the pixels at the red pixel boundaries in each direction as </w:t>
      </w:r>
      <m:oMath>
        <m:d>
          <m:dPr>
            <m:ctrlPr>
              <w:rPr>
                <w:rFonts w:ascii="Cambria Math" w:hAnsi="Cambria Math"/>
                <w:i/>
              </w:rPr>
            </m:ctrlPr>
          </m:dPr>
          <m:e>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R</m:t>
                </m:r>
              </m:sup>
            </m:sSubSup>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e>
        </m:d>
      </m:oMath>
      <w:r w:rsidRPr="00BE6EF7">
        <w:t xml:space="preserve">, </w:t>
      </w:r>
      <m:oMath>
        <m:d>
          <m:dPr>
            <m:ctrlPr>
              <w:rPr>
                <w:rFonts w:ascii="Cambria Math" w:hAnsi="Cambria Math"/>
                <w:i/>
              </w:rPr>
            </m:ctrlPr>
          </m:dPr>
          <m:e>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L</m:t>
                </m:r>
              </m:sup>
            </m:sSubSup>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e>
        </m:d>
      </m:oMath>
      <w:r w:rsidRPr="00BE6EF7">
        <w:t xml:space="preserve">, </w:t>
      </w:r>
      <m:oMath>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Sup>
              <m:sSubSupPr>
                <m:ctrlPr>
                  <w:rPr>
                    <w:rFonts w:ascii="Cambria Math" w:hAnsi="Cambria Math"/>
                    <w:i/>
                  </w:rPr>
                </m:ctrlPr>
              </m:sSubSupPr>
              <m:e>
                <m:r>
                  <w:rPr>
                    <w:rFonts w:ascii="Cambria Math" w:hAnsi="Cambria Math"/>
                  </w:rPr>
                  <m:t>y</m:t>
                </m:r>
              </m:e>
              <m:sub>
                <m:r>
                  <w:rPr>
                    <w:rFonts w:ascii="Cambria Math" w:hAnsi="Cambria Math"/>
                  </w:rPr>
                  <m:t>i</m:t>
                </m:r>
              </m:sub>
              <m:sup>
                <m:r>
                  <w:rPr>
                    <w:rFonts w:ascii="Cambria Math" w:hAnsi="Cambria Math"/>
                  </w:rPr>
                  <m:t>T</m:t>
                </m:r>
              </m:sup>
            </m:sSubSup>
          </m:e>
        </m:d>
      </m:oMath>
      <w:r w:rsidRPr="00BE6EF7">
        <w:t xml:space="preserve">, and </w:t>
      </w:r>
      <m:oMath>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Sup>
              <m:sSubSupPr>
                <m:ctrlPr>
                  <w:rPr>
                    <w:rFonts w:ascii="Cambria Math" w:hAnsi="Cambria Math"/>
                    <w:i/>
                  </w:rPr>
                </m:ctrlPr>
              </m:sSubSupPr>
              <m:e>
                <m:r>
                  <w:rPr>
                    <w:rFonts w:ascii="Cambria Math" w:hAnsi="Cambria Math"/>
                  </w:rPr>
                  <m:t>y</m:t>
                </m:r>
              </m:e>
              <m:sub>
                <m:r>
                  <w:rPr>
                    <w:rFonts w:ascii="Cambria Math" w:hAnsi="Cambria Math"/>
                  </w:rPr>
                  <m:t>i</m:t>
                </m:r>
              </m:sub>
              <m:sup>
                <m:r>
                  <w:rPr>
                    <w:rFonts w:ascii="Cambria Math" w:hAnsi="Cambria Math"/>
                  </w:rPr>
                  <m:t>B</m:t>
                </m:r>
              </m:sup>
            </m:sSubSup>
          </m:e>
        </m:d>
      </m:oMath>
      <w:r w:rsidRPr="00BE6EF7">
        <w:t>.</w:t>
      </w:r>
    </w:p>
    <w:p w14:paraId="0A586DAD" w14:textId="11973B90" w:rsidR="00BE6EF7" w:rsidRDefault="001512D3" w:rsidP="00097104">
      <w:pPr>
        <w:ind w:firstLine="360"/>
        <w:rPr>
          <w:szCs w:val="22"/>
        </w:rPr>
      </w:pPr>
      <w:r>
        <w:rPr>
          <w:rFonts w:hint="eastAsia"/>
          <w:szCs w:val="22"/>
        </w:rPr>
        <w:t>(</w:t>
      </w:r>
      <w:r>
        <w:rPr>
          <w:szCs w:val="22"/>
        </w:rPr>
        <w:t xml:space="preserve">4) </w:t>
      </w:r>
      <w:r w:rsidRPr="001512D3">
        <w:rPr>
          <w:szCs w:val="22"/>
        </w:rPr>
        <w:t xml:space="preserve">Calculate </w:t>
      </w:r>
      <m:oMath>
        <m:d>
          <m:dPr>
            <m:ctrlPr>
              <w:rPr>
                <w:rFonts w:ascii="Cambria Math" w:hAnsi="Cambria Math"/>
                <w:i/>
                <w:szCs w:val="22"/>
              </w:rPr>
            </m:ctrlPr>
          </m:dPr>
          <m:e>
            <m:sSubSup>
              <m:sSubSupPr>
                <m:ctrlPr>
                  <w:rPr>
                    <w:rFonts w:ascii="Cambria Math" w:hAnsi="Cambria Math"/>
                    <w:i/>
                    <w:szCs w:val="22"/>
                  </w:rPr>
                </m:ctrlPr>
              </m:sSubSupPr>
              <m:e>
                <m:r>
                  <w:rPr>
                    <w:rFonts w:ascii="Cambria Math" w:hAnsi="Cambria Math"/>
                    <w:szCs w:val="22"/>
                  </w:rPr>
                  <m:t>x</m:t>
                </m:r>
              </m:e>
              <m:sub>
                <m:r>
                  <w:rPr>
                    <w:rFonts w:ascii="Cambria Math" w:hAnsi="Cambria Math"/>
                    <w:szCs w:val="22"/>
                  </w:rPr>
                  <m:t>i</m:t>
                </m:r>
              </m:sub>
              <m:sup>
                <m:r>
                  <w:rPr>
                    <w:rFonts w:ascii="Cambria Math" w:hAnsi="Cambria Math"/>
                    <w:szCs w:val="22"/>
                  </w:rPr>
                  <m:t>R</m:t>
                </m:r>
              </m:sup>
            </m:sSubSup>
            <m:r>
              <w:rPr>
                <w:rFonts w:ascii="Cambria Math" w:hAnsi="Cambria Math"/>
                <w:szCs w:val="22"/>
              </w:rPr>
              <m:t>-</m:t>
            </m:r>
            <m:sSubSup>
              <m:sSubSupPr>
                <m:ctrlPr>
                  <w:rPr>
                    <w:rFonts w:ascii="Cambria Math" w:hAnsi="Cambria Math"/>
                    <w:i/>
                    <w:szCs w:val="22"/>
                  </w:rPr>
                </m:ctrlPr>
              </m:sSubSupPr>
              <m:e>
                <m:r>
                  <w:rPr>
                    <w:rFonts w:ascii="Cambria Math" w:hAnsi="Cambria Math"/>
                    <w:szCs w:val="22"/>
                  </w:rPr>
                  <m:t>x</m:t>
                </m:r>
              </m:e>
              <m:sub>
                <m:r>
                  <w:rPr>
                    <w:rFonts w:ascii="Cambria Math" w:hAnsi="Cambria Math"/>
                    <w:szCs w:val="22"/>
                  </w:rPr>
                  <m:t>i</m:t>
                </m:r>
              </m:sub>
              <m:sup>
                <m:r>
                  <w:rPr>
                    <w:rFonts w:ascii="Cambria Math" w:hAnsi="Cambria Math"/>
                    <w:szCs w:val="22"/>
                  </w:rPr>
                  <m:t>L</m:t>
                </m:r>
              </m:sup>
            </m:sSubSup>
          </m:e>
        </m:d>
      </m:oMath>
      <w:r w:rsidRPr="001512D3">
        <w:rPr>
          <w:szCs w:val="22"/>
        </w:rPr>
        <w:t xml:space="preserve"> and </w:t>
      </w:r>
      <m:oMath>
        <m:d>
          <m:dPr>
            <m:ctrlPr>
              <w:rPr>
                <w:rFonts w:ascii="Cambria Math" w:hAnsi="Cambria Math"/>
                <w:i/>
                <w:szCs w:val="22"/>
              </w:rPr>
            </m:ctrlPr>
          </m:dPr>
          <m:e>
            <m:sSubSup>
              <m:sSubSupPr>
                <m:ctrlPr>
                  <w:rPr>
                    <w:rFonts w:ascii="Cambria Math" w:hAnsi="Cambria Math"/>
                    <w:i/>
                    <w:szCs w:val="22"/>
                  </w:rPr>
                </m:ctrlPr>
              </m:sSubSupPr>
              <m:e>
                <m:r>
                  <w:rPr>
                    <w:rFonts w:ascii="Cambria Math" w:hAnsi="Cambria Math"/>
                    <w:szCs w:val="22"/>
                  </w:rPr>
                  <m:t>y</m:t>
                </m:r>
              </m:e>
              <m:sub>
                <m:r>
                  <w:rPr>
                    <w:rFonts w:ascii="Cambria Math" w:hAnsi="Cambria Math"/>
                    <w:szCs w:val="22"/>
                  </w:rPr>
                  <m:t>i</m:t>
                </m:r>
              </m:sub>
              <m:sup>
                <m:r>
                  <w:rPr>
                    <w:rFonts w:ascii="Cambria Math" w:hAnsi="Cambria Math"/>
                    <w:szCs w:val="22"/>
                  </w:rPr>
                  <m:t>R</m:t>
                </m:r>
              </m:sup>
            </m:sSubSup>
            <m:r>
              <w:rPr>
                <w:rFonts w:ascii="Cambria Math" w:hAnsi="Cambria Math"/>
                <w:szCs w:val="22"/>
              </w:rPr>
              <m:t>-</m:t>
            </m:r>
            <m:sSubSup>
              <m:sSubSupPr>
                <m:ctrlPr>
                  <w:rPr>
                    <w:rFonts w:ascii="Cambria Math" w:hAnsi="Cambria Math"/>
                    <w:i/>
                    <w:szCs w:val="22"/>
                  </w:rPr>
                </m:ctrlPr>
              </m:sSubSupPr>
              <m:e>
                <m:r>
                  <w:rPr>
                    <w:rFonts w:ascii="Cambria Math" w:hAnsi="Cambria Math"/>
                    <w:szCs w:val="22"/>
                  </w:rPr>
                  <m:t>y</m:t>
                </m:r>
              </m:e>
              <m:sub>
                <m:r>
                  <w:rPr>
                    <w:rFonts w:ascii="Cambria Math" w:hAnsi="Cambria Math"/>
                    <w:szCs w:val="22"/>
                  </w:rPr>
                  <m:t>i</m:t>
                </m:r>
              </m:sub>
              <m:sup>
                <m:r>
                  <w:rPr>
                    <w:rFonts w:ascii="Cambria Math" w:hAnsi="Cambria Math"/>
                    <w:szCs w:val="22"/>
                  </w:rPr>
                  <m:t>L</m:t>
                </m:r>
              </m:sup>
            </m:sSubSup>
          </m:e>
        </m:d>
      </m:oMath>
      <w:r w:rsidRPr="001512D3">
        <w:rPr>
          <w:szCs w:val="22"/>
        </w:rPr>
        <w:t xml:space="preserve">, take the maximum value between the two, and multiply it by the coefficient 0.3 to obtain </w:t>
      </w:r>
      <m:oMath>
        <m:sSub>
          <m:sSubPr>
            <m:ctrlPr>
              <w:rPr>
                <w:rFonts w:ascii="Cambria Math" w:hAnsi="Cambria Math"/>
                <w:i/>
                <w:szCs w:val="22"/>
              </w:rPr>
            </m:ctrlPr>
          </m:sSubPr>
          <m:e>
            <m:r>
              <w:rPr>
                <w:rFonts w:ascii="Cambria Math" w:hAnsi="Cambria Math"/>
                <w:szCs w:val="22"/>
              </w:rPr>
              <m:t>L</m:t>
            </m:r>
          </m:e>
          <m:sub>
            <m:r>
              <m:rPr>
                <m:nor/>
              </m:rPr>
              <w:rPr>
                <w:rFonts w:ascii="Cambria Math" w:hAnsi="Cambria Math"/>
                <w:szCs w:val="22"/>
              </w:rPr>
              <m:t>epd</m:t>
            </m:r>
          </m:sub>
        </m:sSub>
      </m:oMath>
      <w:r w:rsidRPr="001512D3">
        <w:rPr>
          <w:szCs w:val="22"/>
        </w:rPr>
        <w:t xml:space="preserve">, as described in </w:t>
      </w:r>
      <w:r w:rsidR="0033678C" w:rsidRPr="00CE461A">
        <w:rPr>
          <w:color w:val="00B0F0"/>
          <w:szCs w:val="22"/>
        </w:rPr>
        <w:t>Eq.</w:t>
      </w:r>
      <w:r w:rsidRPr="00CE461A">
        <w:rPr>
          <w:color w:val="00B0F0"/>
          <w:szCs w:val="22"/>
        </w:rPr>
        <w:t xml:space="preserve"> (</w:t>
      </w:r>
      <w:proofErr w:type="spellStart"/>
      <w:r w:rsidRPr="00CE461A">
        <w:rPr>
          <w:color w:val="00B0F0"/>
          <w:szCs w:val="22"/>
        </w:rPr>
        <w:t>B.12</w:t>
      </w:r>
      <w:proofErr w:type="spellEnd"/>
      <w:r w:rsidRPr="00CE461A">
        <w:rPr>
          <w:color w:val="00B0F0"/>
          <w:szCs w:val="22"/>
        </w:rPr>
        <w:t>)</w:t>
      </w:r>
      <w:r w:rsidRPr="001512D3">
        <w:rPr>
          <w:szCs w:val="22"/>
        </w:rPr>
        <w:t>.</w:t>
      </w:r>
      <w:r w:rsidR="0033678C">
        <w:rPr>
          <w:szCs w:val="22"/>
        </w:rPr>
        <w:t xml:space="preserve"> </w:t>
      </w:r>
      <w:r w:rsidR="0033678C" w:rsidRPr="0033678C">
        <w:rPr>
          <w:szCs w:val="22"/>
        </w:rPr>
        <w:t xml:space="preserve">Let </w:t>
      </w:r>
      <m:oMath>
        <m:d>
          <m:dPr>
            <m:ctrlPr>
              <w:rPr>
                <w:rFonts w:ascii="Cambria Math" w:hAnsi="Cambria Math"/>
                <w:szCs w:val="22"/>
              </w:rPr>
            </m:ctrlPr>
          </m:dPr>
          <m:e>
            <m:sSubSup>
              <m:sSubSupPr>
                <m:ctrlPr>
                  <w:rPr>
                    <w:rFonts w:ascii="Cambria Math" w:hAnsi="Cambria Math"/>
                    <w:i/>
                    <w:szCs w:val="22"/>
                  </w:rPr>
                </m:ctrlPr>
              </m:sSubSupPr>
              <m:e>
                <m:r>
                  <w:rPr>
                    <w:rFonts w:ascii="Cambria Math" w:hAnsi="Cambria Math"/>
                    <w:szCs w:val="22"/>
                  </w:rPr>
                  <m:t>x</m:t>
                </m:r>
                <m:ctrlPr>
                  <w:rPr>
                    <w:rFonts w:ascii="Cambria Math" w:hAnsi="Cambria Math"/>
                    <w:szCs w:val="22"/>
                  </w:rPr>
                </m:ctrlPr>
              </m:e>
              <m:sub>
                <m:r>
                  <w:rPr>
                    <w:rFonts w:ascii="Cambria Math" w:hAnsi="Cambria Math"/>
                    <w:szCs w:val="22"/>
                  </w:rPr>
                  <m:t>c</m:t>
                </m:r>
              </m:sub>
              <m:sup>
                <m:r>
                  <w:rPr>
                    <w:rFonts w:ascii="Cambria Math" w:hAnsi="Cambria Math"/>
                    <w:szCs w:val="22"/>
                  </w:rPr>
                  <m:t>L</m:t>
                </m:r>
              </m:sup>
            </m:sSubSup>
            <m:r>
              <w:rPr>
                <w:rFonts w:ascii="Cambria Math" w:hAnsi="Cambria Math"/>
                <w:szCs w:val="22"/>
              </w:rPr>
              <m:t>,</m:t>
            </m:r>
            <m:sSubSup>
              <m:sSubSupPr>
                <m:ctrlPr>
                  <w:rPr>
                    <w:rFonts w:ascii="Cambria Math" w:hAnsi="Cambria Math"/>
                    <w:i/>
                    <w:szCs w:val="22"/>
                  </w:rPr>
                </m:ctrlPr>
              </m:sSubSupPr>
              <m:e>
                <m:r>
                  <w:rPr>
                    <w:rFonts w:ascii="Cambria Math" w:hAnsi="Cambria Math"/>
                    <w:szCs w:val="22"/>
                  </w:rPr>
                  <m:t>y</m:t>
                </m:r>
              </m:e>
              <m:sub>
                <m:r>
                  <w:rPr>
                    <w:rFonts w:ascii="Cambria Math" w:hAnsi="Cambria Math"/>
                    <w:szCs w:val="22"/>
                  </w:rPr>
                  <m:t>c</m:t>
                </m:r>
              </m:sub>
              <m:sup>
                <m:r>
                  <w:rPr>
                    <w:rFonts w:ascii="Cambria Math" w:hAnsi="Cambria Math"/>
                    <w:szCs w:val="22"/>
                  </w:rPr>
                  <m:t>L</m:t>
                </m:r>
              </m:sup>
            </m:sSubSup>
            <m:ctrlPr>
              <w:rPr>
                <w:rFonts w:ascii="Cambria Math" w:hAnsi="Cambria Math"/>
                <w:i/>
                <w:szCs w:val="22"/>
              </w:rPr>
            </m:ctrlPr>
          </m:e>
        </m:d>
      </m:oMath>
      <w:r w:rsidR="0033678C" w:rsidRPr="0033678C">
        <w:rPr>
          <w:szCs w:val="22"/>
        </w:rPr>
        <w:t xml:space="preserve"> and </w:t>
      </w:r>
      <m:oMath>
        <m:d>
          <m:dPr>
            <m:ctrlPr>
              <w:rPr>
                <w:rFonts w:ascii="Cambria Math" w:hAnsi="Cambria Math"/>
                <w:szCs w:val="22"/>
              </w:rPr>
            </m:ctrlPr>
          </m:dPr>
          <m:e>
            <m:sSubSup>
              <m:sSubSupPr>
                <m:ctrlPr>
                  <w:rPr>
                    <w:rFonts w:ascii="Cambria Math" w:hAnsi="Cambria Math"/>
                    <w:i/>
                    <w:szCs w:val="22"/>
                  </w:rPr>
                </m:ctrlPr>
              </m:sSubSupPr>
              <m:e>
                <m:r>
                  <w:rPr>
                    <w:rFonts w:ascii="Cambria Math" w:hAnsi="Cambria Math"/>
                    <w:szCs w:val="22"/>
                  </w:rPr>
                  <m:t>x</m:t>
                </m:r>
                <m:ctrlPr>
                  <w:rPr>
                    <w:rFonts w:ascii="Cambria Math" w:hAnsi="Cambria Math"/>
                    <w:szCs w:val="22"/>
                  </w:rPr>
                </m:ctrlPr>
              </m:e>
              <m:sub>
                <m:r>
                  <w:rPr>
                    <w:rFonts w:ascii="Cambria Math" w:hAnsi="Cambria Math"/>
                    <w:szCs w:val="22"/>
                  </w:rPr>
                  <m:t>c</m:t>
                </m:r>
              </m:sub>
              <m:sup>
                <m:r>
                  <w:rPr>
                    <w:rFonts w:ascii="Cambria Math" w:hAnsi="Cambria Math"/>
                    <w:szCs w:val="22"/>
                  </w:rPr>
                  <m:t>R</m:t>
                </m:r>
              </m:sup>
            </m:sSubSup>
            <m:r>
              <w:rPr>
                <w:rFonts w:ascii="Cambria Math" w:hAnsi="Cambria Math"/>
                <w:szCs w:val="22"/>
              </w:rPr>
              <m:t>,</m:t>
            </m:r>
            <m:sSubSup>
              <m:sSubSupPr>
                <m:ctrlPr>
                  <w:rPr>
                    <w:rFonts w:ascii="Cambria Math" w:hAnsi="Cambria Math"/>
                    <w:i/>
                    <w:szCs w:val="22"/>
                  </w:rPr>
                </m:ctrlPr>
              </m:sSubSupPr>
              <m:e>
                <m:r>
                  <w:rPr>
                    <w:rFonts w:ascii="Cambria Math" w:hAnsi="Cambria Math"/>
                    <w:szCs w:val="22"/>
                  </w:rPr>
                  <m:t>y</m:t>
                </m:r>
              </m:e>
              <m:sub>
                <m:r>
                  <w:rPr>
                    <w:rFonts w:ascii="Cambria Math" w:hAnsi="Cambria Math"/>
                    <w:szCs w:val="22"/>
                  </w:rPr>
                  <m:t>c</m:t>
                </m:r>
              </m:sub>
              <m:sup>
                <m:r>
                  <w:rPr>
                    <w:rFonts w:ascii="Cambria Math" w:hAnsi="Cambria Math"/>
                    <w:szCs w:val="22"/>
                  </w:rPr>
                  <m:t>R</m:t>
                </m:r>
              </m:sup>
            </m:sSubSup>
            <m:ctrlPr>
              <w:rPr>
                <w:rFonts w:ascii="Cambria Math" w:hAnsi="Cambria Math"/>
                <w:i/>
                <w:szCs w:val="22"/>
              </w:rPr>
            </m:ctrlPr>
          </m:e>
        </m:d>
      </m:oMath>
      <w:r w:rsidR="0033678C" w:rsidRPr="0033678C">
        <w:rPr>
          <w:szCs w:val="22"/>
        </w:rPr>
        <w:t xml:space="preserve"> represent the two endpoints of the diagonal of a rectangle, and express them using </w:t>
      </w:r>
      <w:r w:rsidR="0033678C" w:rsidRPr="00CE461A">
        <w:rPr>
          <w:color w:val="00B0F0"/>
          <w:szCs w:val="22"/>
        </w:rPr>
        <w:t>Eq. (</w:t>
      </w:r>
      <w:proofErr w:type="spellStart"/>
      <w:r w:rsidR="0033678C" w:rsidRPr="00CE461A">
        <w:rPr>
          <w:color w:val="00B0F0"/>
          <w:szCs w:val="22"/>
        </w:rPr>
        <w:t>B.13</w:t>
      </w:r>
      <w:proofErr w:type="spellEnd"/>
      <w:r w:rsidR="0033678C" w:rsidRPr="00CE461A">
        <w:rPr>
          <w:color w:val="00B0F0"/>
          <w:szCs w:val="22"/>
        </w:rPr>
        <w:t>)</w:t>
      </w:r>
      <w:r w:rsidR="0033678C" w:rsidRPr="0033678C">
        <w:rPr>
          <w:szCs w:val="22"/>
        </w:rPr>
        <w:t xml:space="preserve"> and </w:t>
      </w:r>
      <w:r w:rsidR="00270FA1" w:rsidRPr="00CE461A">
        <w:rPr>
          <w:color w:val="00B0F0"/>
          <w:szCs w:val="22"/>
        </w:rPr>
        <w:t xml:space="preserve">Eq. </w:t>
      </w:r>
      <w:r w:rsidR="0033678C" w:rsidRPr="00CE461A">
        <w:rPr>
          <w:color w:val="00B0F0"/>
          <w:szCs w:val="22"/>
        </w:rPr>
        <w:t>(</w:t>
      </w:r>
      <w:proofErr w:type="spellStart"/>
      <w:r w:rsidR="0033678C" w:rsidRPr="00CE461A">
        <w:rPr>
          <w:color w:val="00B0F0"/>
          <w:szCs w:val="22"/>
        </w:rPr>
        <w:t>B.14</w:t>
      </w:r>
      <w:proofErr w:type="spellEnd"/>
      <w:r w:rsidR="0033678C" w:rsidRPr="00CE461A">
        <w:rPr>
          <w:color w:val="00B0F0"/>
          <w:szCs w:val="22"/>
        </w:rPr>
        <w:t>)</w:t>
      </w:r>
      <w:r w:rsidR="0033678C">
        <w:rPr>
          <w:szCs w:val="22"/>
        </w:rPr>
        <w:t>,</w:t>
      </w:r>
      <w:r w:rsidR="0033678C" w:rsidRPr="0033678C">
        <w:rPr>
          <w:szCs w:val="22"/>
        </w:rPr>
        <w:t xml:space="preserve"> respectively. Calculate the values of </w:t>
      </w:r>
      <m:oMath>
        <m:d>
          <m:dPr>
            <m:ctrlPr>
              <w:rPr>
                <w:rFonts w:ascii="Cambria Math" w:hAnsi="Cambria Math"/>
                <w:szCs w:val="22"/>
              </w:rPr>
            </m:ctrlPr>
          </m:dPr>
          <m:e>
            <m:sSubSup>
              <m:sSubSupPr>
                <m:ctrlPr>
                  <w:rPr>
                    <w:rFonts w:ascii="Cambria Math" w:hAnsi="Cambria Math"/>
                    <w:i/>
                    <w:szCs w:val="22"/>
                  </w:rPr>
                </m:ctrlPr>
              </m:sSubSupPr>
              <m:e>
                <m:r>
                  <w:rPr>
                    <w:rFonts w:ascii="Cambria Math" w:hAnsi="Cambria Math"/>
                    <w:szCs w:val="22"/>
                  </w:rPr>
                  <m:t>x</m:t>
                </m:r>
                <m:ctrlPr>
                  <w:rPr>
                    <w:rFonts w:ascii="Cambria Math" w:hAnsi="Cambria Math"/>
                    <w:szCs w:val="22"/>
                  </w:rPr>
                </m:ctrlPr>
              </m:e>
              <m:sub>
                <m:r>
                  <w:rPr>
                    <w:rFonts w:ascii="Cambria Math" w:hAnsi="Cambria Math"/>
                    <w:szCs w:val="22"/>
                  </w:rPr>
                  <m:t>c</m:t>
                </m:r>
              </m:sub>
              <m:sup>
                <m:r>
                  <w:rPr>
                    <w:rFonts w:ascii="Cambria Math" w:hAnsi="Cambria Math"/>
                    <w:szCs w:val="22"/>
                  </w:rPr>
                  <m:t>L</m:t>
                </m:r>
              </m:sup>
            </m:sSubSup>
            <m:r>
              <w:rPr>
                <w:rFonts w:ascii="Cambria Math" w:hAnsi="Cambria Math"/>
                <w:szCs w:val="22"/>
              </w:rPr>
              <m:t>,</m:t>
            </m:r>
            <m:sSubSup>
              <m:sSubSupPr>
                <m:ctrlPr>
                  <w:rPr>
                    <w:rFonts w:ascii="Cambria Math" w:hAnsi="Cambria Math"/>
                    <w:i/>
                    <w:szCs w:val="22"/>
                  </w:rPr>
                </m:ctrlPr>
              </m:sSubSupPr>
              <m:e>
                <m:r>
                  <w:rPr>
                    <w:rFonts w:ascii="Cambria Math" w:hAnsi="Cambria Math"/>
                    <w:szCs w:val="22"/>
                  </w:rPr>
                  <m:t>y</m:t>
                </m:r>
              </m:e>
              <m:sub>
                <m:r>
                  <w:rPr>
                    <w:rFonts w:ascii="Cambria Math" w:hAnsi="Cambria Math"/>
                    <w:szCs w:val="22"/>
                  </w:rPr>
                  <m:t>c</m:t>
                </m:r>
              </m:sub>
              <m:sup>
                <m:r>
                  <w:rPr>
                    <w:rFonts w:ascii="Cambria Math" w:hAnsi="Cambria Math"/>
                    <w:szCs w:val="22"/>
                  </w:rPr>
                  <m:t>L</m:t>
                </m:r>
              </m:sup>
            </m:sSubSup>
            <m:ctrlPr>
              <w:rPr>
                <w:rFonts w:ascii="Cambria Math" w:hAnsi="Cambria Math"/>
                <w:i/>
                <w:szCs w:val="22"/>
              </w:rPr>
            </m:ctrlPr>
          </m:e>
        </m:d>
      </m:oMath>
      <w:r w:rsidR="0033678C" w:rsidRPr="0033678C">
        <w:rPr>
          <w:szCs w:val="22"/>
        </w:rPr>
        <w:t xml:space="preserve"> and </w:t>
      </w:r>
      <m:oMath>
        <m:d>
          <m:dPr>
            <m:ctrlPr>
              <w:rPr>
                <w:rFonts w:ascii="Cambria Math" w:hAnsi="Cambria Math"/>
                <w:szCs w:val="22"/>
              </w:rPr>
            </m:ctrlPr>
          </m:dPr>
          <m:e>
            <m:sSubSup>
              <m:sSubSupPr>
                <m:ctrlPr>
                  <w:rPr>
                    <w:rFonts w:ascii="Cambria Math" w:hAnsi="Cambria Math"/>
                    <w:i/>
                    <w:szCs w:val="22"/>
                  </w:rPr>
                </m:ctrlPr>
              </m:sSubSupPr>
              <m:e>
                <m:r>
                  <w:rPr>
                    <w:rFonts w:ascii="Cambria Math" w:hAnsi="Cambria Math"/>
                    <w:szCs w:val="22"/>
                  </w:rPr>
                  <m:t>x</m:t>
                </m:r>
                <m:ctrlPr>
                  <w:rPr>
                    <w:rFonts w:ascii="Cambria Math" w:hAnsi="Cambria Math"/>
                    <w:szCs w:val="22"/>
                  </w:rPr>
                </m:ctrlPr>
              </m:e>
              <m:sub>
                <m:r>
                  <w:rPr>
                    <w:rFonts w:ascii="Cambria Math" w:hAnsi="Cambria Math"/>
                    <w:szCs w:val="22"/>
                  </w:rPr>
                  <m:t>c</m:t>
                </m:r>
              </m:sub>
              <m:sup>
                <m:r>
                  <w:rPr>
                    <w:rFonts w:ascii="Cambria Math" w:hAnsi="Cambria Math"/>
                    <w:szCs w:val="22"/>
                  </w:rPr>
                  <m:t>R</m:t>
                </m:r>
              </m:sup>
            </m:sSubSup>
            <m:r>
              <w:rPr>
                <w:rFonts w:ascii="Cambria Math" w:hAnsi="Cambria Math"/>
                <w:szCs w:val="22"/>
              </w:rPr>
              <m:t>,</m:t>
            </m:r>
            <m:sSubSup>
              <m:sSubSupPr>
                <m:ctrlPr>
                  <w:rPr>
                    <w:rFonts w:ascii="Cambria Math" w:hAnsi="Cambria Math"/>
                    <w:i/>
                    <w:szCs w:val="22"/>
                  </w:rPr>
                </m:ctrlPr>
              </m:sSubSupPr>
              <m:e>
                <m:r>
                  <w:rPr>
                    <w:rFonts w:ascii="Cambria Math" w:hAnsi="Cambria Math"/>
                    <w:szCs w:val="22"/>
                  </w:rPr>
                  <m:t>y</m:t>
                </m:r>
              </m:e>
              <m:sub>
                <m:r>
                  <w:rPr>
                    <w:rFonts w:ascii="Cambria Math" w:hAnsi="Cambria Math"/>
                    <w:szCs w:val="22"/>
                  </w:rPr>
                  <m:t>c</m:t>
                </m:r>
              </m:sub>
              <m:sup>
                <m:r>
                  <w:rPr>
                    <w:rFonts w:ascii="Cambria Math" w:hAnsi="Cambria Math"/>
                    <w:szCs w:val="22"/>
                  </w:rPr>
                  <m:t>R</m:t>
                </m:r>
              </m:sup>
            </m:sSubSup>
            <m:ctrlPr>
              <w:rPr>
                <w:rFonts w:ascii="Cambria Math" w:hAnsi="Cambria Math"/>
                <w:i/>
                <w:szCs w:val="22"/>
              </w:rPr>
            </m:ctrlPr>
          </m:e>
        </m:d>
      </m:oMath>
      <w:r w:rsidR="0033678C" w:rsidRPr="0033678C">
        <w:rPr>
          <w:szCs w:val="22"/>
        </w:rPr>
        <w:t>,</w:t>
      </w:r>
      <w:r w:rsidR="0033678C">
        <w:rPr>
          <w:szCs w:val="22"/>
        </w:rPr>
        <w:t xml:space="preserve"> crop</w:t>
      </w:r>
      <w:r w:rsidR="0033678C" w:rsidRPr="0033678C">
        <w:rPr>
          <w:szCs w:val="22"/>
        </w:rPr>
        <w:t xml:space="preserve"> the corresponding image region of the rectangle in </w:t>
      </w:r>
      <m:oMath>
        <m:sSub>
          <m:sSubPr>
            <m:ctrlPr>
              <w:rPr>
                <w:rFonts w:ascii="Cambria Math" w:hAnsi="Cambria Math"/>
                <w:i/>
                <w:szCs w:val="22"/>
              </w:rPr>
            </m:ctrlPr>
          </m:sSubPr>
          <m:e>
            <m:r>
              <w:rPr>
                <w:rFonts w:ascii="Cambria Math" w:hAnsi="Cambria Math"/>
                <w:szCs w:val="22"/>
              </w:rPr>
              <m:t>P</m:t>
            </m:r>
          </m:e>
          <m:sub>
            <m:r>
              <w:rPr>
                <w:rFonts w:ascii="Cambria Math" w:hAnsi="Cambria Math"/>
                <w:szCs w:val="22"/>
              </w:rPr>
              <m:t>2</m:t>
            </m:r>
          </m:sub>
        </m:sSub>
      </m:oMath>
      <w:r w:rsidR="0033678C">
        <w:rPr>
          <w:szCs w:val="22"/>
        </w:rPr>
        <w:t>, and d</w:t>
      </w:r>
      <w:proofErr w:type="spellStart"/>
      <w:r w:rsidR="0033678C" w:rsidRPr="0033678C">
        <w:rPr>
          <w:szCs w:val="22"/>
        </w:rPr>
        <w:t>esignate</w:t>
      </w:r>
      <w:proofErr w:type="spellEnd"/>
      <w:r w:rsidR="0033678C" w:rsidRPr="0033678C">
        <w:rPr>
          <w:szCs w:val="22"/>
        </w:rPr>
        <w:t xml:space="preserve"> this </w:t>
      </w:r>
      <w:r w:rsidR="0033678C">
        <w:rPr>
          <w:szCs w:val="22"/>
        </w:rPr>
        <w:t>cropped</w:t>
      </w:r>
      <w:r w:rsidR="0033678C" w:rsidRPr="0033678C">
        <w:rPr>
          <w:szCs w:val="22"/>
        </w:rPr>
        <w:t xml:space="preserve"> region as </w:t>
      </w:r>
      <m:oMath>
        <m:sSub>
          <m:sSubPr>
            <m:ctrlPr>
              <w:rPr>
                <w:rFonts w:ascii="Cambria Math" w:hAnsi="Cambria Math"/>
                <w:i/>
                <w:szCs w:val="22"/>
              </w:rPr>
            </m:ctrlPr>
          </m:sSubPr>
          <m:e>
            <m:r>
              <w:rPr>
                <w:rFonts w:ascii="Cambria Math" w:hAnsi="Cambria Math"/>
                <w:szCs w:val="22"/>
              </w:rPr>
              <m:t>P</m:t>
            </m:r>
          </m:e>
          <m:sub>
            <m:r>
              <m:rPr>
                <m:nor/>
              </m:rPr>
              <w:rPr>
                <w:rFonts w:ascii="Cambria Math" w:hAnsi="Cambria Math"/>
                <w:szCs w:val="22"/>
              </w:rPr>
              <m:t>crop</m:t>
            </m:r>
          </m:sub>
        </m:sSub>
      </m:oMath>
      <w:r w:rsidR="0033678C" w:rsidRPr="0033678C">
        <w:rPr>
          <w:szCs w:val="22"/>
        </w:rPr>
        <w:t>.</w:t>
      </w:r>
      <w:r w:rsidR="0033678C">
        <w:rPr>
          <w:szCs w:val="22"/>
        </w:rPr>
        <w:t xml:space="preserve"> </w:t>
      </w:r>
      <w:r w:rsidR="0033678C" w:rsidRPr="0033678C">
        <w:rPr>
          <w:szCs w:val="22"/>
        </w:rPr>
        <w:t xml:space="preserve">Extract and quantify the number of black lines within the cropped image region </w:t>
      </w:r>
      <m:oMath>
        <m:sSub>
          <m:sSubPr>
            <m:ctrlPr>
              <w:rPr>
                <w:rFonts w:ascii="Cambria Math" w:hAnsi="Cambria Math"/>
                <w:i/>
                <w:szCs w:val="22"/>
              </w:rPr>
            </m:ctrlPr>
          </m:sSubPr>
          <m:e>
            <m:r>
              <w:rPr>
                <w:rFonts w:ascii="Cambria Math" w:hAnsi="Cambria Math"/>
                <w:szCs w:val="22"/>
              </w:rPr>
              <m:t>P</m:t>
            </m:r>
          </m:e>
          <m:sub>
            <m:r>
              <m:rPr>
                <m:nor/>
              </m:rPr>
              <w:rPr>
                <w:rFonts w:ascii="Cambria Math" w:hAnsi="Cambria Math"/>
                <w:szCs w:val="22"/>
              </w:rPr>
              <m:t>crop</m:t>
            </m:r>
          </m:sub>
        </m:sSub>
      </m:oMath>
      <w:r w:rsidR="0033678C" w:rsidRPr="0033678C">
        <w:rPr>
          <w:szCs w:val="22"/>
        </w:rPr>
        <w:t xml:space="preserve">, represented as </w:t>
      </w:r>
      <w:r w:rsidR="0033678C" w:rsidRPr="0033678C">
        <w:rPr>
          <w:i/>
          <w:iCs/>
          <w:szCs w:val="22"/>
        </w:rPr>
        <w:t>m</w:t>
      </w:r>
      <w:r w:rsidR="0033678C" w:rsidRPr="0033678C">
        <w:rPr>
          <w:szCs w:val="22"/>
        </w:rPr>
        <w:t xml:space="preserve">. Additionally, calculate the geometric center of each black line as </w:t>
      </w:r>
      <m:oMath>
        <m:sSub>
          <m:sSubPr>
            <m:ctrlPr>
              <w:rPr>
                <w:rFonts w:ascii="Cambria Math" w:hAnsi="Cambria Math"/>
                <w:i/>
                <w:szCs w:val="22"/>
              </w:rPr>
            </m:ctrlPr>
          </m:sSubPr>
          <m:e>
            <m:r>
              <w:rPr>
                <w:rFonts w:ascii="Cambria Math" w:hAnsi="Cambria Math"/>
                <w:szCs w:val="22"/>
              </w:rPr>
              <m:t>C</m:t>
            </m:r>
          </m:e>
          <m:sub>
            <m:r>
              <w:rPr>
                <w:rFonts w:ascii="Cambria Math" w:hAnsi="Cambria Math"/>
                <w:szCs w:val="22"/>
              </w:rPr>
              <m:t>i</m:t>
            </m:r>
          </m:sub>
        </m:sSub>
        <m:d>
          <m:dPr>
            <m:ctrlPr>
              <w:rPr>
                <w:rFonts w:ascii="Cambria Math" w:hAnsi="Cambria Math"/>
                <w:szCs w:val="22"/>
              </w:rPr>
            </m:ctrlPr>
          </m:dPr>
          <m:e>
            <m:sSub>
              <m:sSubPr>
                <m:ctrlPr>
                  <w:rPr>
                    <w:rFonts w:ascii="Cambria Math" w:hAnsi="Cambria Math"/>
                    <w:i/>
                    <w:szCs w:val="22"/>
                  </w:rPr>
                </m:ctrlPr>
              </m:sSubPr>
              <m:e>
                <m:r>
                  <w:rPr>
                    <w:rFonts w:ascii="Cambria Math" w:hAnsi="Cambria Math"/>
                    <w:szCs w:val="22"/>
                  </w:rPr>
                  <m:t>x</m:t>
                </m:r>
                <m:ctrlPr>
                  <w:rPr>
                    <w:rFonts w:ascii="Cambria Math" w:hAnsi="Cambria Math"/>
                    <w:szCs w:val="22"/>
                  </w:rPr>
                </m:ctrlPr>
              </m:e>
              <m:sub>
                <m:r>
                  <w:rPr>
                    <w:rFonts w:ascii="Cambria Math" w:hAnsi="Cambria Math"/>
                    <w:szCs w:val="22"/>
                  </w:rPr>
                  <m:t>i</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y</m:t>
                </m:r>
              </m:e>
              <m:sub>
                <m:r>
                  <w:rPr>
                    <w:rFonts w:ascii="Cambria Math" w:hAnsi="Cambria Math"/>
                    <w:szCs w:val="22"/>
                  </w:rPr>
                  <m:t>i</m:t>
                </m:r>
              </m:sub>
            </m:sSub>
            <m:ctrlPr>
              <w:rPr>
                <w:rFonts w:ascii="Cambria Math" w:hAnsi="Cambria Math"/>
                <w:i/>
                <w:szCs w:val="22"/>
              </w:rPr>
            </m:ctrlPr>
          </m:e>
        </m:d>
      </m:oMath>
      <w:r w:rsidR="0033678C" w:rsidRPr="0033678C">
        <w:rPr>
          <w:szCs w:val="22"/>
        </w:rPr>
        <w:t xml:space="preserve">. Consequently, it can be determined that there are </w:t>
      </w:r>
      <w:r w:rsidR="0033678C" w:rsidRPr="0033678C">
        <w:rPr>
          <w:i/>
          <w:iCs/>
          <w:szCs w:val="22"/>
        </w:rPr>
        <w:t>m</w:t>
      </w:r>
      <w:r w:rsidR="0033678C" w:rsidRPr="0033678C">
        <w:rPr>
          <w:szCs w:val="22"/>
        </w:rPr>
        <w:t xml:space="preserve"> black lines connected to the node coordinate </w:t>
      </w:r>
      <m:oMath>
        <m:sSub>
          <m:sSubPr>
            <m:ctrlPr>
              <w:rPr>
                <w:rFonts w:ascii="Cambria Math" w:hAnsi="Cambria Math"/>
                <w:i/>
                <w:szCs w:val="22"/>
              </w:rPr>
            </m:ctrlPr>
          </m:sSubPr>
          <m:e>
            <m:r>
              <w:rPr>
                <w:rFonts w:ascii="Cambria Math" w:hAnsi="Cambria Math"/>
                <w:szCs w:val="22"/>
              </w:rPr>
              <m:t>N</m:t>
            </m:r>
          </m:e>
          <m:sub>
            <m:r>
              <w:rPr>
                <w:rFonts w:ascii="Cambria Math" w:hAnsi="Cambria Math"/>
                <w:szCs w:val="22"/>
              </w:rPr>
              <m:t>i</m:t>
            </m:r>
          </m:sub>
        </m:sSub>
        <m:d>
          <m:dPr>
            <m:ctrlPr>
              <w:rPr>
                <w:rFonts w:ascii="Cambria Math" w:hAnsi="Cambria Math"/>
                <w:szCs w:val="22"/>
              </w:rPr>
            </m:ctrlPr>
          </m:dPr>
          <m:e>
            <m:sSub>
              <m:sSubPr>
                <m:ctrlPr>
                  <w:rPr>
                    <w:rFonts w:ascii="Cambria Math" w:hAnsi="Cambria Math"/>
                    <w:i/>
                    <w:szCs w:val="22"/>
                  </w:rPr>
                </m:ctrlPr>
              </m:sSubPr>
              <m:e>
                <m:r>
                  <w:rPr>
                    <w:rFonts w:ascii="Cambria Math" w:hAnsi="Cambria Math"/>
                    <w:szCs w:val="22"/>
                  </w:rPr>
                  <m:t>x</m:t>
                </m:r>
                <m:ctrlPr>
                  <w:rPr>
                    <w:rFonts w:ascii="Cambria Math" w:hAnsi="Cambria Math"/>
                    <w:szCs w:val="22"/>
                  </w:rPr>
                </m:ctrlPr>
              </m:e>
              <m:sub>
                <m:r>
                  <w:rPr>
                    <w:rFonts w:ascii="Cambria Math" w:hAnsi="Cambria Math"/>
                    <w:szCs w:val="22"/>
                  </w:rPr>
                  <m:t>i</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y</m:t>
                </m:r>
              </m:e>
              <m:sub>
                <m:r>
                  <w:rPr>
                    <w:rFonts w:ascii="Cambria Math" w:hAnsi="Cambria Math"/>
                    <w:szCs w:val="22"/>
                  </w:rPr>
                  <m:t>i</m:t>
                </m:r>
              </m:sub>
            </m:sSub>
            <m:ctrlPr>
              <w:rPr>
                <w:rFonts w:ascii="Cambria Math" w:hAnsi="Cambria Math"/>
                <w:i/>
                <w:szCs w:val="22"/>
              </w:rPr>
            </m:ctrlPr>
          </m:e>
        </m:d>
      </m:oMath>
      <w:r w:rsidR="0033678C" w:rsidRPr="0033678C">
        <w:rPr>
          <w:szCs w:val="22"/>
        </w:rPr>
        <w:t>.</w:t>
      </w:r>
    </w:p>
    <w:tbl>
      <w:tblPr>
        <w:tblW w:w="0" w:type="auto"/>
        <w:tblLook w:val="04A0" w:firstRow="1" w:lastRow="0" w:firstColumn="1" w:lastColumn="0" w:noHBand="0" w:noVBand="1"/>
      </w:tblPr>
      <w:tblGrid>
        <w:gridCol w:w="1120"/>
        <w:gridCol w:w="5987"/>
        <w:gridCol w:w="1442"/>
      </w:tblGrid>
      <w:tr w:rsidR="00ED2EEE" w14:paraId="7BFA1211" w14:textId="77777777" w:rsidTr="003344C6">
        <w:trPr>
          <w:trHeight w:val="680"/>
        </w:trPr>
        <w:tc>
          <w:tcPr>
            <w:tcW w:w="1276" w:type="dxa"/>
            <w:vAlign w:val="center"/>
          </w:tcPr>
          <w:p w14:paraId="41BE42E9" w14:textId="77777777" w:rsidR="00ED2EEE" w:rsidRDefault="00ED2EEE" w:rsidP="00132A3D">
            <w:pPr>
              <w:pStyle w:val="Equation"/>
            </w:pPr>
          </w:p>
        </w:tc>
        <w:tc>
          <w:tcPr>
            <w:tcW w:w="6804" w:type="dxa"/>
            <w:vAlign w:val="center"/>
          </w:tcPr>
          <w:p w14:paraId="3B19CF0B" w14:textId="77777777" w:rsidR="00ED2EEE" w:rsidRDefault="00000000" w:rsidP="00132A3D">
            <w:pPr>
              <w:pStyle w:val="Equation"/>
            </w:pPr>
            <m:oMathPara>
              <m:oMath>
                <m:sSub>
                  <m:sSubPr>
                    <m:ctrlPr>
                      <w:rPr>
                        <w:rFonts w:ascii="Cambria Math" w:hAnsi="Cambria Math"/>
                      </w:rPr>
                    </m:ctrlPr>
                  </m:sSubPr>
                  <m:e>
                    <m:r>
                      <w:rPr>
                        <w:rFonts w:ascii="Cambria Math" w:hAnsi="Cambria Math"/>
                      </w:rPr>
                      <m:t>L</m:t>
                    </m:r>
                    <m:ctrlPr>
                      <w:rPr>
                        <w:rFonts w:ascii="Cambria Math" w:hAnsi="Cambria Math"/>
                        <w:i/>
                      </w:rPr>
                    </m:ctrlPr>
                  </m:e>
                  <m:sub>
                    <m:r>
                      <m:rPr>
                        <m:nor/>
                      </m:rPr>
                      <w:rPr>
                        <w:rFonts w:ascii="Cambria Math" w:hAnsi="Cambria Math"/>
                      </w:rPr>
                      <m:t>epd</m:t>
                    </m:r>
                  </m:sub>
                </m:sSub>
                <m:r>
                  <w:rPr>
                    <w:rFonts w:ascii="Cambria Math" w:hAnsi="Cambria Math"/>
                  </w:rPr>
                  <m:t>=0.3</m:t>
                </m:r>
                <m:r>
                  <m:rPr>
                    <m:sty m:val="p"/>
                  </m:rPr>
                  <w:rPr>
                    <w:rFonts w:ascii="Cambria Math" w:hAnsi="Cambria Math"/>
                  </w:rPr>
                  <m:t>⋅</m:t>
                </m:r>
                <m:r>
                  <w:rPr>
                    <w:rFonts w:ascii="Cambria Math" w:hAnsi="Cambria Math"/>
                  </w:rPr>
                  <m:t>m</m:t>
                </m:r>
                <m:r>
                  <m:rPr>
                    <m:sty m:val="p"/>
                  </m:rPr>
                  <w:rPr>
                    <w:rFonts w:ascii="Cambria Math" w:hAnsi="Cambria Math"/>
                  </w:rPr>
                  <m:t>ax</m:t>
                </m:r>
                <m:d>
                  <m:dPr>
                    <m:ctrlPr>
                      <w:rPr>
                        <w:rFonts w:ascii="Cambria Math" w:hAnsi="Cambria Math"/>
                        <w:i/>
                      </w:rPr>
                    </m:ctrlPr>
                  </m:dPr>
                  <m:e>
                    <m:d>
                      <m:dPr>
                        <m:ctrlPr>
                          <w:rPr>
                            <w:rFonts w:ascii="Cambria Math" w:hAnsi="Cambria Math"/>
                            <w:i/>
                          </w:rPr>
                        </m:ctrlPr>
                      </m:dPr>
                      <m:e>
                        <m:sSubSup>
                          <m:sSubSupPr>
                            <m:ctrlPr>
                              <w:rPr>
                                <w:rFonts w:ascii="Cambria Math" w:hAnsi="Cambria Math"/>
                              </w:rPr>
                            </m:ctrlPr>
                          </m:sSubSupPr>
                          <m:e>
                            <m:r>
                              <w:rPr>
                                <w:rFonts w:ascii="Cambria Math" w:hAnsi="Cambria Math"/>
                              </w:rPr>
                              <m:t>x</m:t>
                            </m:r>
                            <m:ctrlPr>
                              <w:rPr>
                                <w:rFonts w:ascii="Cambria Math" w:hAnsi="Cambria Math"/>
                                <w:i/>
                              </w:rPr>
                            </m:ctrlPr>
                          </m:e>
                          <m:sub>
                            <m:r>
                              <w:rPr>
                                <w:rFonts w:ascii="Cambria Math" w:hAnsi="Cambria Math"/>
                              </w:rPr>
                              <m:t>i</m:t>
                            </m:r>
                          </m:sub>
                          <m:sup>
                            <m:r>
                              <w:rPr>
                                <w:rFonts w:ascii="Cambria Math" w:hAnsi="Cambria Math"/>
                              </w:rPr>
                              <m:t>R</m:t>
                            </m:r>
                          </m:sup>
                        </m:sSubSup>
                        <m:r>
                          <w:rPr>
                            <w:rFonts w:ascii="Cambria Math" w:hAnsi="Cambria Math"/>
                          </w:rPr>
                          <m:t>-</m:t>
                        </m:r>
                        <m:sSubSup>
                          <m:sSubSupPr>
                            <m:ctrlPr>
                              <w:rPr>
                                <w:rFonts w:ascii="Cambria Math" w:hAnsi="Cambria Math"/>
                              </w:rPr>
                            </m:ctrlPr>
                          </m:sSubSupPr>
                          <m:e>
                            <m:r>
                              <w:rPr>
                                <w:rFonts w:ascii="Cambria Math" w:hAnsi="Cambria Math"/>
                              </w:rPr>
                              <m:t>x</m:t>
                            </m:r>
                            <m:ctrlPr>
                              <w:rPr>
                                <w:rFonts w:ascii="Cambria Math" w:hAnsi="Cambria Math"/>
                                <w:i/>
                              </w:rPr>
                            </m:ctrlPr>
                          </m:e>
                          <m:sub>
                            <m:r>
                              <w:rPr>
                                <w:rFonts w:ascii="Cambria Math" w:hAnsi="Cambria Math"/>
                              </w:rPr>
                              <m:t>i</m:t>
                            </m:r>
                          </m:sub>
                          <m:sup>
                            <m:r>
                              <w:rPr>
                                <w:rFonts w:ascii="Cambria Math" w:hAnsi="Cambria Math"/>
                              </w:rPr>
                              <m:t>L</m:t>
                            </m:r>
                          </m:sup>
                        </m:sSubSup>
                      </m:e>
                    </m:d>
                    <m:r>
                      <w:rPr>
                        <w:rFonts w:ascii="Cambria Math" w:hAnsi="Cambria Math"/>
                      </w:rPr>
                      <m:t>,</m:t>
                    </m:r>
                    <m:d>
                      <m:dPr>
                        <m:ctrlPr>
                          <w:rPr>
                            <w:rFonts w:ascii="Cambria Math" w:hAnsi="Cambria Math"/>
                            <w:i/>
                          </w:rPr>
                        </m:ctrlPr>
                      </m:dPr>
                      <m:e>
                        <m:sSubSup>
                          <m:sSubSupPr>
                            <m:ctrlPr>
                              <w:rPr>
                                <w:rFonts w:ascii="Cambria Math" w:hAnsi="Cambria Math"/>
                              </w:rPr>
                            </m:ctrlPr>
                          </m:sSubSupPr>
                          <m:e>
                            <m:r>
                              <w:rPr>
                                <w:rFonts w:ascii="Cambria Math" w:hAnsi="Cambria Math"/>
                              </w:rPr>
                              <m:t>y</m:t>
                            </m:r>
                            <m:ctrlPr>
                              <w:rPr>
                                <w:rFonts w:ascii="Cambria Math" w:hAnsi="Cambria Math"/>
                                <w:i/>
                              </w:rPr>
                            </m:ctrlPr>
                          </m:e>
                          <m:sub>
                            <m:r>
                              <w:rPr>
                                <w:rFonts w:ascii="Cambria Math" w:hAnsi="Cambria Math"/>
                              </w:rPr>
                              <m:t>i</m:t>
                            </m:r>
                          </m:sub>
                          <m:sup>
                            <m:r>
                              <w:rPr>
                                <w:rFonts w:ascii="Cambria Math" w:hAnsi="Cambria Math"/>
                              </w:rPr>
                              <m:t>R</m:t>
                            </m:r>
                          </m:sup>
                        </m:sSubSup>
                        <m:r>
                          <w:rPr>
                            <w:rFonts w:ascii="Cambria Math" w:hAnsi="Cambria Math"/>
                          </w:rPr>
                          <m:t>-</m:t>
                        </m:r>
                        <m:sSubSup>
                          <m:sSubSupPr>
                            <m:ctrlPr>
                              <w:rPr>
                                <w:rFonts w:ascii="Cambria Math" w:hAnsi="Cambria Math"/>
                              </w:rPr>
                            </m:ctrlPr>
                          </m:sSubSupPr>
                          <m:e>
                            <m:r>
                              <w:rPr>
                                <w:rFonts w:ascii="Cambria Math" w:hAnsi="Cambria Math"/>
                              </w:rPr>
                              <m:t>y</m:t>
                            </m:r>
                            <m:ctrlPr>
                              <w:rPr>
                                <w:rFonts w:ascii="Cambria Math" w:hAnsi="Cambria Math"/>
                                <w:i/>
                              </w:rPr>
                            </m:ctrlPr>
                          </m:e>
                          <m:sub>
                            <m:r>
                              <w:rPr>
                                <w:rFonts w:ascii="Cambria Math" w:hAnsi="Cambria Math"/>
                              </w:rPr>
                              <m:t>i</m:t>
                            </m:r>
                          </m:sub>
                          <m:sup>
                            <m:r>
                              <w:rPr>
                                <w:rFonts w:ascii="Cambria Math" w:hAnsi="Cambria Math"/>
                              </w:rPr>
                              <m:t>L</m:t>
                            </m:r>
                          </m:sup>
                        </m:sSubSup>
                      </m:e>
                    </m:d>
                  </m:e>
                </m:d>
              </m:oMath>
            </m:oMathPara>
          </w:p>
        </w:tc>
        <w:tc>
          <w:tcPr>
            <w:tcW w:w="1548" w:type="dxa"/>
            <w:vAlign w:val="center"/>
          </w:tcPr>
          <w:p w14:paraId="6828B023" w14:textId="3B1BF8E5" w:rsidR="00ED2EEE" w:rsidRDefault="00ED2EEE" w:rsidP="00132A3D">
            <w:pPr>
              <w:pStyle w:val="Equation"/>
            </w:pPr>
            <w:r>
              <w:t>(</w:t>
            </w:r>
            <w:proofErr w:type="spellStart"/>
            <w:r w:rsidR="00831B81">
              <w:t>B.</w:t>
            </w:r>
            <w:r>
              <w:t>1</w:t>
            </w:r>
            <w:r w:rsidR="00B9553A">
              <w:t>2</w:t>
            </w:r>
            <w:proofErr w:type="spellEnd"/>
            <w:r>
              <w:t>)</w:t>
            </w:r>
          </w:p>
        </w:tc>
      </w:tr>
      <w:tr w:rsidR="00ED2EEE" w14:paraId="51B7AE61" w14:textId="77777777" w:rsidTr="003344C6">
        <w:trPr>
          <w:trHeight w:val="680"/>
        </w:trPr>
        <w:tc>
          <w:tcPr>
            <w:tcW w:w="1276" w:type="dxa"/>
            <w:vAlign w:val="center"/>
          </w:tcPr>
          <w:p w14:paraId="439410D5" w14:textId="77777777" w:rsidR="00ED2EEE" w:rsidRDefault="00ED2EEE" w:rsidP="00132A3D">
            <w:pPr>
              <w:pStyle w:val="Equation"/>
            </w:pPr>
          </w:p>
        </w:tc>
        <w:tc>
          <w:tcPr>
            <w:tcW w:w="6804" w:type="dxa"/>
            <w:vAlign w:val="center"/>
          </w:tcPr>
          <w:p w14:paraId="2256A28F" w14:textId="77777777" w:rsidR="00ED2EEE" w:rsidRPr="009538DA" w:rsidRDefault="00000000" w:rsidP="00132A3D">
            <w:pPr>
              <w:pStyle w:val="Equation"/>
              <w:rPr>
                <w:b/>
                <w:bCs/>
              </w:rPr>
            </w:pPr>
            <m:oMathPara>
              <m:oMath>
                <m:d>
                  <m:dPr>
                    <m:ctrlPr>
                      <w:rPr>
                        <w:rFonts w:ascii="Cambria Math" w:hAnsi="Cambria Math"/>
                        <w:i/>
                      </w:rPr>
                    </m:ctrlPr>
                  </m:dPr>
                  <m:e>
                    <m:sSubSup>
                      <m:sSubSupPr>
                        <m:ctrlPr>
                          <w:rPr>
                            <w:rFonts w:ascii="Cambria Math" w:hAnsi="Cambria Math"/>
                            <w:bCs/>
                          </w:rPr>
                        </m:ctrlPr>
                      </m:sSubSupPr>
                      <m:e>
                        <m:r>
                          <w:rPr>
                            <w:rFonts w:ascii="Cambria Math" w:hAnsi="Cambria Math"/>
                          </w:rPr>
                          <m:t>x</m:t>
                        </m:r>
                        <m:ctrlPr>
                          <w:rPr>
                            <w:rFonts w:ascii="Cambria Math" w:hAnsi="Cambria Math"/>
                            <w:i/>
                          </w:rPr>
                        </m:ctrlPr>
                      </m:e>
                      <m:sub>
                        <m:r>
                          <w:rPr>
                            <w:rFonts w:ascii="Cambria Math" w:hAnsi="Cambria Math"/>
                          </w:rPr>
                          <m:t>c</m:t>
                        </m:r>
                      </m:sub>
                      <m:sup>
                        <m:r>
                          <w:rPr>
                            <w:rFonts w:ascii="Cambria Math" w:hAnsi="Cambria Math"/>
                          </w:rPr>
                          <m:t>L</m:t>
                        </m:r>
                      </m:sup>
                    </m:sSubSup>
                    <m:r>
                      <w:rPr>
                        <w:rFonts w:ascii="Cambria Math" w:hAnsi="Cambria Math"/>
                      </w:rPr>
                      <m:t>,</m:t>
                    </m:r>
                    <m:sSubSup>
                      <m:sSubSupPr>
                        <m:ctrlPr>
                          <w:rPr>
                            <w:rFonts w:ascii="Cambria Math" w:hAnsi="Cambria Math"/>
                            <w:bCs/>
                          </w:rPr>
                        </m:ctrlPr>
                      </m:sSubSupPr>
                      <m:e>
                        <m:r>
                          <w:rPr>
                            <w:rFonts w:ascii="Cambria Math" w:hAnsi="Cambria Math"/>
                          </w:rPr>
                          <m:t>y</m:t>
                        </m:r>
                        <m:ctrlPr>
                          <w:rPr>
                            <w:rFonts w:ascii="Cambria Math" w:hAnsi="Cambria Math"/>
                            <w:i/>
                          </w:rPr>
                        </m:ctrlPr>
                      </m:e>
                      <m:sub>
                        <m:r>
                          <w:rPr>
                            <w:rFonts w:ascii="Cambria Math" w:hAnsi="Cambria Math"/>
                          </w:rPr>
                          <m:t>c</m:t>
                        </m:r>
                      </m:sub>
                      <m:sup>
                        <m:r>
                          <w:rPr>
                            <w:rFonts w:ascii="Cambria Math" w:hAnsi="Cambria Math"/>
                          </w:rPr>
                          <m:t>L</m:t>
                        </m:r>
                      </m:sup>
                    </m:sSubSup>
                  </m:e>
                </m:d>
                <m:r>
                  <w:rPr>
                    <w:rFonts w:ascii="Cambria Math" w:hAnsi="Cambria Math"/>
                  </w:rPr>
                  <m:t>=</m:t>
                </m:r>
                <m:d>
                  <m:dPr>
                    <m:ctrlPr>
                      <w:rPr>
                        <w:rFonts w:ascii="Cambria Math" w:hAnsi="Cambria Math"/>
                        <w:i/>
                      </w:rPr>
                    </m:ctrlPr>
                  </m:dPr>
                  <m:e>
                    <m:sSubSup>
                      <m:sSubSupPr>
                        <m:ctrlPr>
                          <w:rPr>
                            <w:rFonts w:ascii="Cambria Math" w:hAnsi="Cambria Math"/>
                            <w:bCs/>
                          </w:rPr>
                        </m:ctrlPr>
                      </m:sSubSupPr>
                      <m:e>
                        <m:r>
                          <w:rPr>
                            <w:rFonts w:ascii="Cambria Math" w:hAnsi="Cambria Math"/>
                          </w:rPr>
                          <m:t>x</m:t>
                        </m:r>
                        <m:ctrlPr>
                          <w:rPr>
                            <w:rFonts w:ascii="Cambria Math" w:hAnsi="Cambria Math"/>
                            <w:i/>
                          </w:rPr>
                        </m:ctrlPr>
                      </m:e>
                      <m:sub>
                        <m:r>
                          <w:rPr>
                            <w:rFonts w:ascii="Cambria Math" w:hAnsi="Cambria Math"/>
                          </w:rPr>
                          <m:t>i</m:t>
                        </m:r>
                      </m:sub>
                      <m:sup>
                        <m:r>
                          <w:rPr>
                            <w:rFonts w:ascii="Cambria Math" w:hAnsi="Cambria Math"/>
                          </w:rPr>
                          <m:t>L</m:t>
                        </m:r>
                      </m:sup>
                    </m:sSubSup>
                    <m:r>
                      <w:rPr>
                        <w:rFonts w:ascii="Cambria Math" w:hAnsi="Cambria Math"/>
                      </w:rPr>
                      <m:t>-</m:t>
                    </m:r>
                    <m:sSub>
                      <m:sSubPr>
                        <m:ctrlPr>
                          <w:rPr>
                            <w:rFonts w:ascii="Cambria Math" w:hAnsi="Cambria Math"/>
                            <w:bCs/>
                          </w:rPr>
                        </m:ctrlPr>
                      </m:sSubPr>
                      <m:e>
                        <m:r>
                          <w:rPr>
                            <w:rFonts w:ascii="Cambria Math" w:hAnsi="Cambria Math"/>
                          </w:rPr>
                          <m:t>L</m:t>
                        </m:r>
                        <m:ctrlPr>
                          <w:rPr>
                            <w:rFonts w:ascii="Cambria Math" w:hAnsi="Cambria Math"/>
                            <w:i/>
                          </w:rPr>
                        </m:ctrlPr>
                      </m:e>
                      <m:sub>
                        <m:r>
                          <m:rPr>
                            <m:nor/>
                          </m:rPr>
                          <w:rPr>
                            <w:rFonts w:ascii="Cambria Math" w:hAnsi="Cambria Math" w:hint="eastAsia"/>
                            <w:bCs/>
                          </w:rPr>
                          <m:t>ep</m:t>
                        </m:r>
                        <m:r>
                          <m:rPr>
                            <m:nor/>
                          </m:rPr>
                          <w:rPr>
                            <w:rFonts w:ascii="Cambria Math" w:hAnsi="Cambria Math"/>
                            <w:bCs/>
                          </w:rPr>
                          <m:t>d</m:t>
                        </m:r>
                      </m:sub>
                    </m:sSub>
                    <m:r>
                      <w:rPr>
                        <w:rFonts w:ascii="Cambria Math" w:hAnsi="Cambria Math"/>
                      </w:rPr>
                      <m:t>,</m:t>
                    </m:r>
                    <m:sSubSup>
                      <m:sSubSupPr>
                        <m:ctrlPr>
                          <w:rPr>
                            <w:rFonts w:ascii="Cambria Math" w:hAnsi="Cambria Math"/>
                            <w:bCs/>
                          </w:rPr>
                        </m:ctrlPr>
                      </m:sSubSupPr>
                      <m:e>
                        <m:r>
                          <w:rPr>
                            <w:rFonts w:ascii="Cambria Math" w:hAnsi="Cambria Math"/>
                          </w:rPr>
                          <m:t>y</m:t>
                        </m:r>
                        <m:ctrlPr>
                          <w:rPr>
                            <w:rFonts w:ascii="Cambria Math" w:hAnsi="Cambria Math"/>
                            <w:i/>
                          </w:rPr>
                        </m:ctrlPr>
                      </m:e>
                      <m:sub>
                        <m:r>
                          <w:rPr>
                            <w:rFonts w:ascii="Cambria Math" w:hAnsi="Cambria Math"/>
                          </w:rPr>
                          <m:t>i</m:t>
                        </m:r>
                      </m:sub>
                      <m:sup>
                        <m:r>
                          <w:rPr>
                            <w:rFonts w:ascii="Cambria Math" w:hAnsi="Cambria Math"/>
                          </w:rPr>
                          <m:t>L</m:t>
                        </m:r>
                      </m:sup>
                    </m:sSubSup>
                    <m:r>
                      <w:rPr>
                        <w:rFonts w:ascii="Cambria Math" w:hAnsi="Cambria Math"/>
                      </w:rPr>
                      <m:t>-</m:t>
                    </m:r>
                    <m:sSub>
                      <m:sSubPr>
                        <m:ctrlPr>
                          <w:rPr>
                            <w:rFonts w:ascii="Cambria Math" w:hAnsi="Cambria Math"/>
                            <w:bCs/>
                          </w:rPr>
                        </m:ctrlPr>
                      </m:sSubPr>
                      <m:e>
                        <m:r>
                          <w:rPr>
                            <w:rFonts w:ascii="Cambria Math" w:hAnsi="Cambria Math"/>
                          </w:rPr>
                          <m:t>L</m:t>
                        </m:r>
                        <m:ctrlPr>
                          <w:rPr>
                            <w:rFonts w:ascii="Cambria Math" w:hAnsi="Cambria Math"/>
                            <w:i/>
                          </w:rPr>
                        </m:ctrlPr>
                      </m:e>
                      <m:sub>
                        <m:r>
                          <m:rPr>
                            <m:nor/>
                          </m:rPr>
                          <w:rPr>
                            <w:rFonts w:ascii="Cambria Math" w:hAnsi="Cambria Math"/>
                            <w:bCs/>
                          </w:rPr>
                          <m:t>epd</m:t>
                        </m:r>
                      </m:sub>
                    </m:sSub>
                  </m:e>
                </m:d>
              </m:oMath>
            </m:oMathPara>
          </w:p>
        </w:tc>
        <w:tc>
          <w:tcPr>
            <w:tcW w:w="1548" w:type="dxa"/>
            <w:vAlign w:val="center"/>
          </w:tcPr>
          <w:p w14:paraId="70A6FFFE" w14:textId="114D2AD7" w:rsidR="00ED2EEE" w:rsidRDefault="00ED2EEE" w:rsidP="00132A3D">
            <w:pPr>
              <w:pStyle w:val="Equation"/>
            </w:pPr>
            <w:r>
              <w:t>(</w:t>
            </w:r>
            <w:proofErr w:type="spellStart"/>
            <w:r w:rsidR="00831B81">
              <w:t>B.</w:t>
            </w:r>
            <w:r>
              <w:t>1</w:t>
            </w:r>
            <w:r w:rsidR="00B9553A">
              <w:t>3</w:t>
            </w:r>
            <w:proofErr w:type="spellEnd"/>
            <w:r>
              <w:t>)</w:t>
            </w:r>
          </w:p>
        </w:tc>
      </w:tr>
      <w:tr w:rsidR="00ED2EEE" w14:paraId="1D57066A" w14:textId="77777777" w:rsidTr="003344C6">
        <w:trPr>
          <w:trHeight w:val="680"/>
        </w:trPr>
        <w:tc>
          <w:tcPr>
            <w:tcW w:w="1276" w:type="dxa"/>
            <w:vAlign w:val="center"/>
          </w:tcPr>
          <w:p w14:paraId="0EA9A9DD" w14:textId="77777777" w:rsidR="00ED2EEE" w:rsidRDefault="00ED2EEE" w:rsidP="00132A3D">
            <w:pPr>
              <w:pStyle w:val="Equation"/>
            </w:pPr>
          </w:p>
        </w:tc>
        <w:tc>
          <w:tcPr>
            <w:tcW w:w="6804" w:type="dxa"/>
            <w:vAlign w:val="center"/>
          </w:tcPr>
          <w:p w14:paraId="1DE648F9" w14:textId="77777777" w:rsidR="00ED2EEE" w:rsidRPr="00EB72DD" w:rsidRDefault="00000000" w:rsidP="00132A3D">
            <w:pPr>
              <w:pStyle w:val="Equation"/>
            </w:pPr>
            <m:oMathPara>
              <m:oMath>
                <m:d>
                  <m:dPr>
                    <m:ctrlPr>
                      <w:rPr>
                        <w:rFonts w:ascii="Cambria Math" w:hAnsi="Cambria Math"/>
                        <w:i/>
                      </w:rPr>
                    </m:ctrlPr>
                  </m:dPr>
                  <m:e>
                    <m:sSubSup>
                      <m:sSubSupPr>
                        <m:ctrlPr>
                          <w:rPr>
                            <w:rFonts w:ascii="Cambria Math" w:hAnsi="Cambria Math"/>
                          </w:rPr>
                        </m:ctrlPr>
                      </m:sSubSupPr>
                      <m:e>
                        <m:r>
                          <w:rPr>
                            <w:rFonts w:ascii="Cambria Math" w:hAnsi="Cambria Math"/>
                          </w:rPr>
                          <m:t>x</m:t>
                        </m:r>
                        <m:ctrlPr>
                          <w:rPr>
                            <w:rFonts w:ascii="Cambria Math" w:hAnsi="Cambria Math"/>
                            <w:i/>
                          </w:rPr>
                        </m:ctrlPr>
                      </m:e>
                      <m:sub>
                        <m:r>
                          <w:rPr>
                            <w:rFonts w:ascii="Cambria Math" w:hAnsi="Cambria Math"/>
                          </w:rPr>
                          <m:t>c</m:t>
                        </m:r>
                      </m:sub>
                      <m:sup>
                        <m:r>
                          <w:rPr>
                            <w:rFonts w:ascii="Cambria Math" w:hAnsi="Cambria Math"/>
                          </w:rPr>
                          <m:t>R</m:t>
                        </m:r>
                      </m:sup>
                    </m:sSubSup>
                    <m:r>
                      <w:rPr>
                        <w:rFonts w:ascii="Cambria Math" w:hAnsi="Cambria Math"/>
                      </w:rPr>
                      <m:t>,</m:t>
                    </m:r>
                    <m:sSubSup>
                      <m:sSubSupPr>
                        <m:ctrlPr>
                          <w:rPr>
                            <w:rFonts w:ascii="Cambria Math" w:hAnsi="Cambria Math"/>
                          </w:rPr>
                        </m:ctrlPr>
                      </m:sSubSupPr>
                      <m:e>
                        <m:r>
                          <w:rPr>
                            <w:rFonts w:ascii="Cambria Math" w:hAnsi="Cambria Math"/>
                          </w:rPr>
                          <m:t>y</m:t>
                        </m:r>
                        <m:ctrlPr>
                          <w:rPr>
                            <w:rFonts w:ascii="Cambria Math" w:hAnsi="Cambria Math"/>
                            <w:i/>
                          </w:rPr>
                        </m:ctrlPr>
                      </m:e>
                      <m:sub>
                        <m:r>
                          <w:rPr>
                            <w:rFonts w:ascii="Cambria Math" w:hAnsi="Cambria Math"/>
                          </w:rPr>
                          <m:t>c</m:t>
                        </m:r>
                      </m:sub>
                      <m:sup>
                        <m:r>
                          <w:rPr>
                            <w:rFonts w:ascii="Cambria Math" w:hAnsi="Cambria Math"/>
                          </w:rPr>
                          <m:t>R</m:t>
                        </m:r>
                      </m:sup>
                    </m:sSubSup>
                  </m:e>
                </m:d>
                <m:r>
                  <w:rPr>
                    <w:rFonts w:ascii="Cambria Math" w:hAnsi="Cambria Math"/>
                  </w:rPr>
                  <m:t>=</m:t>
                </m:r>
                <m:d>
                  <m:dPr>
                    <m:ctrlPr>
                      <w:rPr>
                        <w:rFonts w:ascii="Cambria Math" w:hAnsi="Cambria Math"/>
                        <w:i/>
                      </w:rPr>
                    </m:ctrlPr>
                  </m:dPr>
                  <m:e>
                    <m:sSubSup>
                      <m:sSubSupPr>
                        <m:ctrlPr>
                          <w:rPr>
                            <w:rFonts w:ascii="Cambria Math" w:hAnsi="Cambria Math"/>
                          </w:rPr>
                        </m:ctrlPr>
                      </m:sSubSupPr>
                      <m:e>
                        <m:r>
                          <w:rPr>
                            <w:rFonts w:ascii="Cambria Math" w:hAnsi="Cambria Math"/>
                          </w:rPr>
                          <m:t>x</m:t>
                        </m:r>
                        <m:ctrlPr>
                          <w:rPr>
                            <w:rFonts w:ascii="Cambria Math" w:hAnsi="Cambria Math"/>
                            <w:i/>
                          </w:rPr>
                        </m:ctrlPr>
                      </m:e>
                      <m:sub>
                        <m:r>
                          <w:rPr>
                            <w:rFonts w:ascii="Cambria Math" w:hAnsi="Cambria Math"/>
                          </w:rPr>
                          <m:t>i</m:t>
                        </m:r>
                      </m:sub>
                      <m:sup>
                        <m:r>
                          <w:rPr>
                            <w:rFonts w:ascii="Cambria Math" w:hAnsi="Cambria Math"/>
                          </w:rPr>
                          <m:t>R</m:t>
                        </m:r>
                      </m:sup>
                    </m:sSubSup>
                    <m:r>
                      <w:rPr>
                        <w:rFonts w:ascii="Cambria Math" w:hAnsi="Cambria Math"/>
                      </w:rPr>
                      <m:t>+</m:t>
                    </m:r>
                    <m:sSub>
                      <m:sSubPr>
                        <m:ctrlPr>
                          <w:rPr>
                            <w:rFonts w:ascii="Cambria Math" w:hAnsi="Cambria Math"/>
                          </w:rPr>
                        </m:ctrlPr>
                      </m:sSubPr>
                      <m:e>
                        <m:r>
                          <w:rPr>
                            <w:rFonts w:ascii="Cambria Math" w:hAnsi="Cambria Math"/>
                          </w:rPr>
                          <m:t>L</m:t>
                        </m:r>
                        <m:ctrlPr>
                          <w:rPr>
                            <w:rFonts w:ascii="Cambria Math" w:hAnsi="Cambria Math"/>
                            <w:i/>
                          </w:rPr>
                        </m:ctrlPr>
                      </m:e>
                      <m:sub>
                        <m:r>
                          <m:rPr>
                            <m:nor/>
                          </m:rPr>
                          <w:rPr>
                            <w:rFonts w:ascii="Cambria Math" w:hAnsi="Cambria Math"/>
                          </w:rPr>
                          <m:t>epd</m:t>
                        </m:r>
                      </m:sub>
                    </m:sSub>
                    <m:r>
                      <w:rPr>
                        <w:rFonts w:ascii="Cambria Math" w:hAnsi="Cambria Math"/>
                      </w:rPr>
                      <m:t>,</m:t>
                    </m:r>
                    <m:sSubSup>
                      <m:sSubSupPr>
                        <m:ctrlPr>
                          <w:rPr>
                            <w:rFonts w:ascii="Cambria Math" w:hAnsi="Cambria Math"/>
                          </w:rPr>
                        </m:ctrlPr>
                      </m:sSubSupPr>
                      <m:e>
                        <m:r>
                          <w:rPr>
                            <w:rFonts w:ascii="Cambria Math" w:hAnsi="Cambria Math"/>
                          </w:rPr>
                          <m:t>y</m:t>
                        </m:r>
                        <m:ctrlPr>
                          <w:rPr>
                            <w:rFonts w:ascii="Cambria Math" w:hAnsi="Cambria Math"/>
                            <w:i/>
                          </w:rPr>
                        </m:ctrlPr>
                      </m:e>
                      <m:sub>
                        <m:r>
                          <w:rPr>
                            <w:rFonts w:ascii="Cambria Math" w:hAnsi="Cambria Math"/>
                          </w:rPr>
                          <m:t>i</m:t>
                        </m:r>
                      </m:sub>
                      <m:sup>
                        <m:r>
                          <w:rPr>
                            <w:rFonts w:ascii="Cambria Math" w:hAnsi="Cambria Math"/>
                          </w:rPr>
                          <m:t>R</m:t>
                        </m:r>
                      </m:sup>
                    </m:sSubSup>
                    <m:r>
                      <w:rPr>
                        <w:rFonts w:ascii="Cambria Math" w:hAnsi="Cambria Math"/>
                      </w:rPr>
                      <m:t>+</m:t>
                    </m:r>
                    <m:sSub>
                      <m:sSubPr>
                        <m:ctrlPr>
                          <w:rPr>
                            <w:rFonts w:ascii="Cambria Math" w:hAnsi="Cambria Math"/>
                          </w:rPr>
                        </m:ctrlPr>
                      </m:sSubPr>
                      <m:e>
                        <m:r>
                          <w:rPr>
                            <w:rFonts w:ascii="Cambria Math" w:hAnsi="Cambria Math"/>
                          </w:rPr>
                          <m:t>L</m:t>
                        </m:r>
                        <m:ctrlPr>
                          <w:rPr>
                            <w:rFonts w:ascii="Cambria Math" w:hAnsi="Cambria Math"/>
                            <w:i/>
                          </w:rPr>
                        </m:ctrlPr>
                      </m:e>
                      <m:sub>
                        <m:r>
                          <m:rPr>
                            <m:nor/>
                          </m:rPr>
                          <w:rPr>
                            <w:rFonts w:ascii="Cambria Math" w:hAnsi="Cambria Math"/>
                          </w:rPr>
                          <m:t>epd</m:t>
                        </m:r>
                      </m:sub>
                    </m:sSub>
                  </m:e>
                </m:d>
              </m:oMath>
            </m:oMathPara>
          </w:p>
        </w:tc>
        <w:tc>
          <w:tcPr>
            <w:tcW w:w="1548" w:type="dxa"/>
            <w:vAlign w:val="center"/>
          </w:tcPr>
          <w:p w14:paraId="268A2916" w14:textId="0CBFD2D5" w:rsidR="00ED2EEE" w:rsidRDefault="00ED2EEE" w:rsidP="00132A3D">
            <w:pPr>
              <w:pStyle w:val="Equation"/>
            </w:pPr>
            <w:r>
              <w:t>(</w:t>
            </w:r>
            <w:proofErr w:type="spellStart"/>
            <w:r w:rsidR="00831B81">
              <w:t>B.</w:t>
            </w:r>
            <w:r>
              <w:t>1</w:t>
            </w:r>
            <w:r w:rsidR="00B9553A">
              <w:t>4</w:t>
            </w:r>
            <w:proofErr w:type="spellEnd"/>
            <w:r>
              <w:t>)</w:t>
            </w:r>
          </w:p>
        </w:tc>
      </w:tr>
    </w:tbl>
    <w:p w14:paraId="4EFECB4F" w14:textId="73331B3B" w:rsidR="001C79B1" w:rsidRDefault="001C79B1" w:rsidP="00097104">
      <w:pPr>
        <w:ind w:firstLine="360"/>
      </w:pPr>
      <w:r>
        <w:t xml:space="preserve">(5) </w:t>
      </w:r>
      <w:r w:rsidRPr="001C79B1">
        <w:t xml:space="preserve">Obtain the coordinates of the </w:t>
      </w:r>
      <w:r w:rsidRPr="001C79B1">
        <w:rPr>
          <w:i/>
          <w:iCs/>
        </w:rPr>
        <w:t>m</w:t>
      </w:r>
      <w:r w:rsidRPr="001C79B1">
        <w:t xml:space="preserve"> endpoints of the black lines connected to the selected node coordinate </w:t>
      </w:r>
      <m:oMath>
        <m:sSub>
          <m:sSubPr>
            <m:ctrlPr>
              <w:rPr>
                <w:rFonts w:ascii="Cambria Math" w:hAnsi="Cambria Math"/>
                <w:i/>
              </w:rPr>
            </m:ctrlPr>
          </m:sSubPr>
          <m:e>
            <m:r>
              <w:rPr>
                <w:rFonts w:ascii="Cambria Math" w:hAnsi="Cambria Math"/>
              </w:rPr>
              <m:t>N</m:t>
            </m:r>
          </m:e>
          <m:sub>
            <m:r>
              <w:rPr>
                <w:rFonts w:ascii="Cambria Math" w:hAnsi="Cambria Math"/>
              </w:rPr>
              <m:t>i</m:t>
            </m:r>
          </m:sub>
        </m:sSub>
        <m:d>
          <m:dPr>
            <m:ctrlPr>
              <w:rPr>
                <w:rFonts w:ascii="Cambria Math" w:hAnsi="Cambria Math"/>
              </w:rPr>
            </m:ctrlPr>
          </m:dPr>
          <m:e>
            <m:sSub>
              <m:sSubPr>
                <m:ctrlPr>
                  <w:rPr>
                    <w:rFonts w:ascii="Cambria Math" w:hAnsi="Cambria Math"/>
                    <w:i/>
                  </w:rPr>
                </m:ctrlPr>
              </m:sSubPr>
              <m:e>
                <m:r>
                  <w:rPr>
                    <w:rFonts w:ascii="Cambria Math" w:hAnsi="Cambria Math"/>
                  </w:rPr>
                  <m:t>x</m:t>
                </m:r>
                <m:ctrlPr>
                  <w:rPr>
                    <w:rFonts w:ascii="Cambria Math" w:hAnsi="Cambria Math"/>
                  </w:rPr>
                </m:ctrlP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ctrlPr>
              <w:rPr>
                <w:rFonts w:ascii="Cambria Math" w:hAnsi="Cambria Math"/>
                <w:i/>
              </w:rPr>
            </m:ctrlPr>
          </m:e>
        </m:d>
      </m:oMath>
      <w:r w:rsidRPr="001C79B1">
        <w:t xml:space="preserve"> in step (3) through the following sub-steps.</w:t>
      </w:r>
    </w:p>
    <w:p w14:paraId="34855F4B" w14:textId="14D7E1A8" w:rsidR="001C79B1" w:rsidRPr="00097104" w:rsidRDefault="001C79B1" w:rsidP="00097104">
      <w:pPr>
        <w:ind w:firstLine="360"/>
      </w:pPr>
      <w:r>
        <w:t xml:space="preserve">(5.1) </w:t>
      </w:r>
      <w:r w:rsidRPr="001C79B1">
        <w:t xml:space="preserve">Convert the geometric center coordinates </w:t>
      </w:r>
      <m:oMath>
        <m:sSub>
          <m:sSubPr>
            <m:ctrlPr>
              <w:rPr>
                <w:rFonts w:ascii="Cambria Math" w:hAnsi="Cambria Math"/>
                <w:i/>
              </w:rPr>
            </m:ctrlPr>
          </m:sSubPr>
          <m:e>
            <m:r>
              <w:rPr>
                <w:rFonts w:ascii="Cambria Math" w:hAnsi="Cambria Math"/>
              </w:rPr>
              <m:t>C</m:t>
            </m:r>
          </m:e>
          <m:sub>
            <m:r>
              <w:rPr>
                <w:rFonts w:ascii="Cambria Math" w:hAnsi="Cambria Math"/>
              </w:rPr>
              <m:t>i</m:t>
            </m:r>
          </m:sub>
        </m:sSub>
        <m:d>
          <m:dPr>
            <m:ctrlPr>
              <w:rPr>
                <w:rFonts w:ascii="Cambria Math" w:hAnsi="Cambria Math"/>
              </w:rPr>
            </m:ctrlPr>
          </m:dPr>
          <m:e>
            <m:sSub>
              <m:sSubPr>
                <m:ctrlPr>
                  <w:rPr>
                    <w:rFonts w:ascii="Cambria Math" w:hAnsi="Cambria Math"/>
                    <w:i/>
                  </w:rPr>
                </m:ctrlPr>
              </m:sSubPr>
              <m:e>
                <m:r>
                  <w:rPr>
                    <w:rFonts w:ascii="Cambria Math" w:hAnsi="Cambria Math"/>
                  </w:rPr>
                  <m:t>x</m:t>
                </m:r>
                <m:ctrlPr>
                  <w:rPr>
                    <w:rFonts w:ascii="Cambria Math" w:hAnsi="Cambria Math"/>
                  </w:rPr>
                </m:ctrlP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ctrlPr>
              <w:rPr>
                <w:rFonts w:ascii="Cambria Math" w:hAnsi="Cambria Math"/>
                <w:i/>
              </w:rPr>
            </m:ctrlPr>
          </m:e>
        </m:d>
      </m:oMath>
      <w:r w:rsidRPr="001C79B1">
        <w:t xml:space="preserve"> of the </w:t>
      </w:r>
      <w:r w:rsidRPr="001C79B1">
        <w:rPr>
          <w:i/>
          <w:iCs/>
        </w:rPr>
        <w:t>m</w:t>
      </w:r>
      <w:r w:rsidRPr="001C79B1">
        <w:t xml:space="preserve"> black lines in step (4) from the </w:t>
      </w:r>
      <w:r>
        <w:t xml:space="preserve">local </w:t>
      </w:r>
      <w:r w:rsidRPr="001C79B1">
        <w:t xml:space="preserve">coordinates within the </w:t>
      </w:r>
      <m:oMath>
        <m:sSub>
          <m:sSubPr>
            <m:ctrlPr>
              <w:rPr>
                <w:rFonts w:ascii="Cambria Math" w:hAnsi="Cambria Math"/>
                <w:i/>
              </w:rPr>
            </m:ctrlPr>
          </m:sSubPr>
          <m:e>
            <m:r>
              <w:rPr>
                <w:rFonts w:ascii="Cambria Math" w:hAnsi="Cambria Math"/>
              </w:rPr>
              <m:t>P</m:t>
            </m:r>
          </m:e>
          <m:sub>
            <m:r>
              <m:rPr>
                <m:nor/>
              </m:rPr>
              <w:rPr>
                <w:rFonts w:ascii="Cambria Math" w:hAnsi="Cambria Math"/>
              </w:rPr>
              <m:t>crop</m:t>
            </m:r>
          </m:sub>
        </m:sSub>
      </m:oMath>
      <w:r w:rsidRPr="001C79B1">
        <w:t xml:space="preserve"> image to the corresponding </w:t>
      </w:r>
      <w:r>
        <w:t xml:space="preserve">global </w:t>
      </w:r>
      <w:r w:rsidRPr="001C79B1">
        <w:t xml:space="preserve">coordinates </w:t>
      </w:r>
      <m:oMath>
        <m:sSubSup>
          <m:sSubSupPr>
            <m:ctrlPr>
              <w:rPr>
                <w:rFonts w:ascii="Cambria Math" w:hAnsi="Cambria Math"/>
                <w:i/>
              </w:rPr>
            </m:ctrlPr>
          </m:sSubSupPr>
          <m:e>
            <m:r>
              <w:rPr>
                <w:rFonts w:ascii="Cambria Math" w:hAnsi="Cambria Math"/>
              </w:rPr>
              <m:t>C</m:t>
            </m:r>
          </m:e>
          <m:sub>
            <m:r>
              <w:rPr>
                <w:rFonts w:ascii="Cambria Math" w:hAnsi="Cambria Math"/>
              </w:rPr>
              <m:t>i</m:t>
            </m:r>
          </m:sub>
          <m:sup>
            <m:r>
              <w:rPr>
                <w:rFonts w:ascii="Cambria Math" w:hAnsi="Cambria Math"/>
              </w:rPr>
              <m:t>g</m:t>
            </m:r>
          </m:sup>
        </m:sSubSup>
        <m:d>
          <m:dPr>
            <m:ctrlPr>
              <w:rPr>
                <w:rFonts w:ascii="Cambria Math" w:hAnsi="Cambria Math"/>
              </w:rPr>
            </m:ctrlPr>
          </m:dPr>
          <m:e>
            <m:sSubSup>
              <m:sSubSupPr>
                <m:ctrlPr>
                  <w:rPr>
                    <w:rFonts w:ascii="Cambria Math" w:hAnsi="Cambria Math"/>
                    <w:i/>
                  </w:rPr>
                </m:ctrlPr>
              </m:sSubSupPr>
              <m:e>
                <m:r>
                  <w:rPr>
                    <w:rFonts w:ascii="Cambria Math" w:hAnsi="Cambria Math"/>
                  </w:rPr>
                  <m:t>x</m:t>
                </m:r>
                <m:ctrlPr>
                  <w:rPr>
                    <w:rFonts w:ascii="Cambria Math" w:hAnsi="Cambria Math"/>
                  </w:rPr>
                </m:ctrlPr>
              </m:e>
              <m:sub>
                <m:r>
                  <w:rPr>
                    <w:rFonts w:ascii="Cambria Math" w:hAnsi="Cambria Math"/>
                  </w:rPr>
                  <m:t>i</m:t>
                </m:r>
              </m:sub>
              <m:sup>
                <m:r>
                  <w:rPr>
                    <w:rFonts w:ascii="Cambria Math" w:hAnsi="Cambria Math"/>
                  </w:rPr>
                  <m:t>g</m:t>
                </m:r>
              </m:sup>
            </m:sSubSup>
            <m:r>
              <w:rPr>
                <w:rFonts w:ascii="Cambria Math" w:hAnsi="Cambria Math"/>
              </w:rPr>
              <m:t>,</m:t>
            </m:r>
            <m:sSubSup>
              <m:sSubSupPr>
                <m:ctrlPr>
                  <w:rPr>
                    <w:rFonts w:ascii="Cambria Math" w:hAnsi="Cambria Math"/>
                    <w:i/>
                  </w:rPr>
                </m:ctrlPr>
              </m:sSubSupPr>
              <m:e>
                <m:r>
                  <w:rPr>
                    <w:rFonts w:ascii="Cambria Math" w:hAnsi="Cambria Math"/>
                  </w:rPr>
                  <m:t>y</m:t>
                </m:r>
              </m:e>
              <m:sub>
                <m:r>
                  <w:rPr>
                    <w:rFonts w:ascii="Cambria Math" w:hAnsi="Cambria Math"/>
                  </w:rPr>
                  <m:t>i</m:t>
                </m:r>
              </m:sub>
              <m:sup>
                <m:r>
                  <w:rPr>
                    <w:rFonts w:ascii="Cambria Math" w:hAnsi="Cambria Math"/>
                  </w:rPr>
                  <m:t>g</m:t>
                </m:r>
              </m:sup>
            </m:sSubSup>
            <m:ctrlPr>
              <w:rPr>
                <w:rFonts w:ascii="Cambria Math" w:hAnsi="Cambria Math"/>
                <w:i/>
              </w:rPr>
            </m:ctrlPr>
          </m:e>
        </m:d>
      </m:oMath>
      <w:r w:rsidRPr="001C79B1">
        <w:t xml:space="preserve"> within the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rsidRPr="001C79B1">
        <w:t xml:space="preserve"> image, using </w:t>
      </w:r>
      <w:r w:rsidRPr="00CE461A">
        <w:rPr>
          <w:color w:val="00B0F0"/>
        </w:rPr>
        <w:t>Eq. (</w:t>
      </w:r>
      <w:proofErr w:type="spellStart"/>
      <w:r w:rsidRPr="00CE461A">
        <w:rPr>
          <w:color w:val="00B0F0"/>
        </w:rPr>
        <w:t>B.15</w:t>
      </w:r>
      <w:proofErr w:type="spellEnd"/>
      <w:r w:rsidRPr="00CE461A">
        <w:rPr>
          <w:color w:val="00B0F0"/>
        </w:rPr>
        <w:t>)</w:t>
      </w:r>
      <w:r w:rsidRPr="001C79B1">
        <w:t>.</w:t>
      </w:r>
    </w:p>
    <w:tbl>
      <w:tblPr>
        <w:tblW w:w="0" w:type="auto"/>
        <w:tblLook w:val="04A0" w:firstRow="1" w:lastRow="0" w:firstColumn="1" w:lastColumn="0" w:noHBand="0" w:noVBand="1"/>
      </w:tblPr>
      <w:tblGrid>
        <w:gridCol w:w="1124"/>
        <w:gridCol w:w="5979"/>
        <w:gridCol w:w="1446"/>
      </w:tblGrid>
      <w:tr w:rsidR="00ED2EEE" w14:paraId="2F4747D3" w14:textId="77777777" w:rsidTr="003344C6">
        <w:trPr>
          <w:trHeight w:val="680"/>
        </w:trPr>
        <w:tc>
          <w:tcPr>
            <w:tcW w:w="1276" w:type="dxa"/>
            <w:vAlign w:val="center"/>
          </w:tcPr>
          <w:p w14:paraId="104F5DCD" w14:textId="77777777" w:rsidR="00ED2EEE" w:rsidRDefault="00ED2EEE" w:rsidP="00132A3D">
            <w:pPr>
              <w:pStyle w:val="Equation"/>
            </w:pPr>
          </w:p>
        </w:tc>
        <w:tc>
          <w:tcPr>
            <w:tcW w:w="6804" w:type="dxa"/>
            <w:vAlign w:val="center"/>
          </w:tcPr>
          <w:p w14:paraId="4FCE36E5" w14:textId="77777777" w:rsidR="00ED2EEE" w:rsidRPr="00EB72DD" w:rsidRDefault="00000000" w:rsidP="00132A3D">
            <w:pPr>
              <w:pStyle w:val="Equation"/>
            </w:pPr>
            <m:oMathPara>
              <m:oMath>
                <m:d>
                  <m:dPr>
                    <m:ctrlPr>
                      <w:rPr>
                        <w:rFonts w:ascii="Cambria Math" w:hAnsi="Cambria Math"/>
                      </w:rPr>
                    </m:ctrlPr>
                  </m:dPr>
                  <m:e>
                    <m:sSubSup>
                      <m:sSubSupPr>
                        <m:ctrlPr>
                          <w:rPr>
                            <w:rFonts w:ascii="Cambria Math" w:hAnsi="Cambria Math"/>
                            <w:i/>
                          </w:rPr>
                        </m:ctrlPr>
                      </m:sSubSupPr>
                      <m:e>
                        <m:r>
                          <w:rPr>
                            <w:rFonts w:ascii="Cambria Math" w:hAnsi="Cambria Math"/>
                          </w:rPr>
                          <m:t>x</m:t>
                        </m:r>
                        <m:ctrlPr>
                          <w:rPr>
                            <w:rFonts w:ascii="Cambria Math" w:hAnsi="Cambria Math"/>
                          </w:rPr>
                        </m:ctrlPr>
                      </m:e>
                      <m:sub>
                        <m:r>
                          <w:rPr>
                            <w:rFonts w:ascii="Cambria Math" w:hAnsi="Cambria Math"/>
                          </w:rPr>
                          <m:t>i</m:t>
                        </m:r>
                      </m:sub>
                      <m:sup>
                        <m:r>
                          <w:rPr>
                            <w:rFonts w:ascii="Cambria Math" w:hAnsi="Cambria Math"/>
                          </w:rPr>
                          <m:t>g</m:t>
                        </m:r>
                      </m:sup>
                    </m:sSubSup>
                    <m:r>
                      <w:rPr>
                        <w:rFonts w:ascii="Cambria Math" w:hAnsi="Cambria Math"/>
                      </w:rPr>
                      <m:t>,</m:t>
                    </m:r>
                    <m:sSubSup>
                      <m:sSubSupPr>
                        <m:ctrlPr>
                          <w:rPr>
                            <w:rFonts w:ascii="Cambria Math" w:hAnsi="Cambria Math"/>
                            <w:i/>
                          </w:rPr>
                        </m:ctrlPr>
                      </m:sSubSupPr>
                      <m:e>
                        <m:r>
                          <w:rPr>
                            <w:rFonts w:ascii="Cambria Math" w:hAnsi="Cambria Math"/>
                          </w:rPr>
                          <m:t>y</m:t>
                        </m:r>
                      </m:e>
                      <m:sub>
                        <m:r>
                          <w:rPr>
                            <w:rFonts w:ascii="Cambria Math" w:hAnsi="Cambria Math"/>
                          </w:rPr>
                          <m:t>i</m:t>
                        </m:r>
                      </m:sub>
                      <m:sup>
                        <m:r>
                          <w:rPr>
                            <w:rFonts w:ascii="Cambria Math" w:hAnsi="Cambria Math"/>
                          </w:rPr>
                          <m:t>g</m:t>
                        </m:r>
                      </m:sup>
                    </m:sSubSup>
                    <m:ctrlPr>
                      <w:rPr>
                        <w:rFonts w:ascii="Cambria Math" w:hAnsi="Cambria Math"/>
                        <w:i/>
                      </w:rPr>
                    </m:ctrlPr>
                  </m:e>
                </m:d>
                <m:r>
                  <w:rPr>
                    <w:rFonts w:ascii="Cambria Math" w:hAnsi="Cambria Math"/>
                  </w:rPr>
                  <m:t>=</m:t>
                </m:r>
                <m:d>
                  <m:dPr>
                    <m:ctrlPr>
                      <w:rPr>
                        <w:rFonts w:ascii="Cambria Math" w:hAnsi="Cambria Math"/>
                      </w:rPr>
                    </m:ctrlPr>
                  </m:dPr>
                  <m:e>
                    <m:sSub>
                      <m:sSubPr>
                        <m:ctrlPr>
                          <w:rPr>
                            <w:rFonts w:ascii="Cambria Math" w:hAnsi="Cambria Math"/>
                            <w:i/>
                          </w:rPr>
                        </m:ctrlPr>
                      </m:sSubPr>
                      <m:e>
                        <m:r>
                          <w:rPr>
                            <w:rFonts w:ascii="Cambria Math" w:hAnsi="Cambria Math"/>
                          </w:rPr>
                          <m:t>x</m:t>
                        </m:r>
                        <m:ctrlPr>
                          <w:rPr>
                            <w:rFonts w:ascii="Cambria Math" w:hAnsi="Cambria Math"/>
                          </w:rPr>
                        </m:ctrlPr>
                      </m:e>
                      <m:sub>
                        <m:r>
                          <w:rPr>
                            <w:rFonts w:ascii="Cambria Math" w:hAnsi="Cambria Math"/>
                          </w:rPr>
                          <m:t>i</m:t>
                        </m:r>
                      </m:sub>
                    </m:sSub>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c</m:t>
                        </m:r>
                      </m:sub>
                      <m:sup>
                        <m:r>
                          <w:rPr>
                            <w:rFonts w:ascii="Cambria Math" w:hAnsi="Cambria Math"/>
                          </w:rPr>
                          <m:t>L</m:t>
                        </m:r>
                      </m:sup>
                    </m:sSubSup>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sSubSup>
                      <m:sSubSupPr>
                        <m:ctrlPr>
                          <w:rPr>
                            <w:rFonts w:ascii="Cambria Math" w:hAnsi="Cambria Math"/>
                            <w:i/>
                          </w:rPr>
                        </m:ctrlPr>
                      </m:sSubSupPr>
                      <m:e>
                        <m:r>
                          <w:rPr>
                            <w:rFonts w:ascii="Cambria Math" w:hAnsi="Cambria Math"/>
                          </w:rPr>
                          <m:t>y</m:t>
                        </m:r>
                      </m:e>
                      <m:sub>
                        <m:r>
                          <w:rPr>
                            <w:rFonts w:ascii="Cambria Math" w:hAnsi="Cambria Math"/>
                          </w:rPr>
                          <m:t>c</m:t>
                        </m:r>
                      </m:sub>
                      <m:sup>
                        <m:r>
                          <w:rPr>
                            <w:rFonts w:ascii="Cambria Math" w:hAnsi="Cambria Math"/>
                          </w:rPr>
                          <m:t>L</m:t>
                        </m:r>
                      </m:sup>
                    </m:sSubSup>
                    <m:ctrlPr>
                      <w:rPr>
                        <w:rFonts w:ascii="Cambria Math" w:hAnsi="Cambria Math"/>
                        <w:i/>
                      </w:rPr>
                    </m:ctrlPr>
                  </m:e>
                </m:d>
              </m:oMath>
            </m:oMathPara>
          </w:p>
        </w:tc>
        <w:tc>
          <w:tcPr>
            <w:tcW w:w="1548" w:type="dxa"/>
            <w:vAlign w:val="center"/>
          </w:tcPr>
          <w:p w14:paraId="351CDC96" w14:textId="4C629CD2" w:rsidR="00ED2EEE" w:rsidRDefault="00ED2EEE" w:rsidP="00132A3D">
            <w:pPr>
              <w:pStyle w:val="Equation"/>
            </w:pPr>
            <w:r>
              <w:t>(</w:t>
            </w:r>
            <w:proofErr w:type="spellStart"/>
            <w:r w:rsidR="00831B81">
              <w:t>B.</w:t>
            </w:r>
            <w:r>
              <w:t>1</w:t>
            </w:r>
            <w:r w:rsidR="00B9553A">
              <w:t>5</w:t>
            </w:r>
            <w:proofErr w:type="spellEnd"/>
            <w:r>
              <w:t>)</w:t>
            </w:r>
          </w:p>
        </w:tc>
      </w:tr>
    </w:tbl>
    <w:p w14:paraId="3DC8B474" w14:textId="40AD7597" w:rsidR="001C79B1" w:rsidRDefault="001C79B1" w:rsidP="00097104">
      <w:pPr>
        <w:ind w:firstLine="360"/>
      </w:pPr>
      <w:r>
        <w:t xml:space="preserve">(5.2) </w:t>
      </w:r>
      <w:r w:rsidRPr="001C79B1">
        <w:t xml:space="preserve">Start with the first term </w:t>
      </w:r>
      <m:oMath>
        <m:sSubSup>
          <m:sSubSupPr>
            <m:ctrlPr>
              <w:rPr>
                <w:rFonts w:ascii="Cambria Math" w:hAnsi="Cambria Math"/>
                <w:i/>
              </w:rPr>
            </m:ctrlPr>
          </m:sSubSupPr>
          <m:e>
            <m:r>
              <w:rPr>
                <w:rFonts w:ascii="Cambria Math" w:hAnsi="Cambria Math"/>
              </w:rPr>
              <m:t>C</m:t>
            </m:r>
          </m:e>
          <m:sub>
            <m:r>
              <w:rPr>
                <w:rFonts w:ascii="Cambria Math" w:hAnsi="Cambria Math"/>
              </w:rPr>
              <m:t>1</m:t>
            </m:r>
          </m:sub>
          <m:sup>
            <m:r>
              <w:rPr>
                <w:rFonts w:ascii="Cambria Math" w:hAnsi="Cambria Math"/>
              </w:rPr>
              <m:t>g</m:t>
            </m:r>
          </m:sup>
        </m:sSubSup>
        <m:d>
          <m:dPr>
            <m:ctrlPr>
              <w:rPr>
                <w:rFonts w:ascii="Cambria Math" w:hAnsi="Cambria Math"/>
              </w:rPr>
            </m:ctrlPr>
          </m:dPr>
          <m:e>
            <m:sSubSup>
              <m:sSubSupPr>
                <m:ctrlPr>
                  <w:rPr>
                    <w:rFonts w:ascii="Cambria Math" w:hAnsi="Cambria Math"/>
                    <w:i/>
                  </w:rPr>
                </m:ctrlPr>
              </m:sSubSupPr>
              <m:e>
                <m:r>
                  <w:rPr>
                    <w:rFonts w:ascii="Cambria Math" w:hAnsi="Cambria Math"/>
                  </w:rPr>
                  <m:t>x</m:t>
                </m:r>
                <m:ctrlPr>
                  <w:rPr>
                    <w:rFonts w:ascii="Cambria Math" w:hAnsi="Cambria Math"/>
                  </w:rPr>
                </m:ctrlPr>
              </m:e>
              <m:sub>
                <m:r>
                  <w:rPr>
                    <w:rFonts w:ascii="Cambria Math" w:hAnsi="Cambria Math"/>
                  </w:rPr>
                  <m:t>1</m:t>
                </m:r>
              </m:sub>
              <m:sup>
                <m:r>
                  <w:rPr>
                    <w:rFonts w:ascii="Cambria Math" w:hAnsi="Cambria Math"/>
                  </w:rPr>
                  <m:t>g</m:t>
                </m:r>
              </m:sup>
            </m:sSubSup>
            <m:r>
              <w:rPr>
                <w:rFonts w:ascii="Cambria Math" w:hAnsi="Cambria Math"/>
              </w:rPr>
              <m:t>,</m:t>
            </m:r>
            <m:sSubSup>
              <m:sSubSupPr>
                <m:ctrlPr>
                  <w:rPr>
                    <w:rFonts w:ascii="Cambria Math" w:hAnsi="Cambria Math"/>
                    <w:i/>
                  </w:rPr>
                </m:ctrlPr>
              </m:sSubSupPr>
              <m:e>
                <m:r>
                  <w:rPr>
                    <w:rFonts w:ascii="Cambria Math" w:hAnsi="Cambria Math"/>
                  </w:rPr>
                  <m:t>y</m:t>
                </m:r>
              </m:e>
              <m:sub>
                <m:r>
                  <w:rPr>
                    <w:rFonts w:ascii="Cambria Math" w:hAnsi="Cambria Math"/>
                  </w:rPr>
                  <m:t>1</m:t>
                </m:r>
              </m:sub>
              <m:sup>
                <m:r>
                  <w:rPr>
                    <w:rFonts w:ascii="Cambria Math" w:hAnsi="Cambria Math"/>
                  </w:rPr>
                  <m:t>g</m:t>
                </m:r>
              </m:sup>
            </m:sSubSup>
            <m:ctrlPr>
              <w:rPr>
                <w:rFonts w:ascii="Cambria Math" w:hAnsi="Cambria Math"/>
                <w:i/>
              </w:rPr>
            </m:ctrlPr>
          </m:e>
        </m:d>
      </m:oMath>
      <w:r w:rsidRPr="001C79B1">
        <w:t xml:space="preserve"> of the general expression </w:t>
      </w:r>
      <m:oMath>
        <m:sSubSup>
          <m:sSubSupPr>
            <m:ctrlPr>
              <w:rPr>
                <w:rFonts w:ascii="Cambria Math" w:hAnsi="Cambria Math"/>
                <w:i/>
              </w:rPr>
            </m:ctrlPr>
          </m:sSubSupPr>
          <m:e>
            <m:r>
              <w:rPr>
                <w:rFonts w:ascii="Cambria Math" w:hAnsi="Cambria Math"/>
              </w:rPr>
              <m:t>C</m:t>
            </m:r>
          </m:e>
          <m:sub>
            <m:r>
              <w:rPr>
                <w:rFonts w:ascii="Cambria Math" w:hAnsi="Cambria Math"/>
              </w:rPr>
              <m:t>i</m:t>
            </m:r>
          </m:sub>
          <m:sup>
            <m:r>
              <w:rPr>
                <w:rFonts w:ascii="Cambria Math" w:hAnsi="Cambria Math"/>
              </w:rPr>
              <m:t>g</m:t>
            </m:r>
          </m:sup>
        </m:sSubSup>
        <m:d>
          <m:dPr>
            <m:ctrlPr>
              <w:rPr>
                <w:rFonts w:ascii="Cambria Math" w:hAnsi="Cambria Math"/>
              </w:rPr>
            </m:ctrlPr>
          </m:dPr>
          <m:e>
            <m:sSubSup>
              <m:sSubSupPr>
                <m:ctrlPr>
                  <w:rPr>
                    <w:rFonts w:ascii="Cambria Math" w:hAnsi="Cambria Math"/>
                    <w:i/>
                  </w:rPr>
                </m:ctrlPr>
              </m:sSubSupPr>
              <m:e>
                <m:r>
                  <w:rPr>
                    <w:rFonts w:ascii="Cambria Math" w:hAnsi="Cambria Math"/>
                  </w:rPr>
                  <m:t>x</m:t>
                </m:r>
                <m:ctrlPr>
                  <w:rPr>
                    <w:rFonts w:ascii="Cambria Math" w:hAnsi="Cambria Math"/>
                  </w:rPr>
                </m:ctrlPr>
              </m:e>
              <m:sub>
                <m:r>
                  <w:rPr>
                    <w:rFonts w:ascii="Cambria Math" w:hAnsi="Cambria Math"/>
                  </w:rPr>
                  <m:t>i</m:t>
                </m:r>
              </m:sub>
              <m:sup>
                <m:r>
                  <w:rPr>
                    <w:rFonts w:ascii="Cambria Math" w:hAnsi="Cambria Math"/>
                  </w:rPr>
                  <m:t>g</m:t>
                </m:r>
              </m:sup>
            </m:sSubSup>
            <m:r>
              <w:rPr>
                <w:rFonts w:ascii="Cambria Math" w:hAnsi="Cambria Math"/>
              </w:rPr>
              <m:t>,</m:t>
            </m:r>
            <m:sSubSup>
              <m:sSubSupPr>
                <m:ctrlPr>
                  <w:rPr>
                    <w:rFonts w:ascii="Cambria Math" w:hAnsi="Cambria Math"/>
                    <w:i/>
                  </w:rPr>
                </m:ctrlPr>
              </m:sSubSupPr>
              <m:e>
                <m:r>
                  <w:rPr>
                    <w:rFonts w:ascii="Cambria Math" w:hAnsi="Cambria Math"/>
                  </w:rPr>
                  <m:t>y</m:t>
                </m:r>
              </m:e>
              <m:sub>
                <m:r>
                  <w:rPr>
                    <w:rFonts w:ascii="Cambria Math" w:hAnsi="Cambria Math"/>
                  </w:rPr>
                  <m:t>i</m:t>
                </m:r>
              </m:sub>
              <m:sup>
                <m:r>
                  <w:rPr>
                    <w:rFonts w:ascii="Cambria Math" w:hAnsi="Cambria Math"/>
                  </w:rPr>
                  <m:t>g</m:t>
                </m:r>
              </m:sup>
            </m:sSubSup>
            <m:ctrlPr>
              <w:rPr>
                <w:rFonts w:ascii="Cambria Math" w:hAnsi="Cambria Math"/>
                <w:i/>
              </w:rPr>
            </m:ctrlPr>
          </m:e>
        </m:d>
      </m:oMath>
      <w:r w:rsidRPr="001C79B1">
        <w:t xml:space="preserve"> in </w:t>
      </w:r>
      <w:r>
        <w:t>step</w:t>
      </w:r>
      <w:r w:rsidRPr="001C79B1">
        <w:t xml:space="preserve"> 5.1, and label it as the initial point, referred to as </w:t>
      </w:r>
      <m:oMath>
        <m:sSub>
          <m:sSubPr>
            <m:ctrlPr>
              <w:rPr>
                <w:rFonts w:ascii="Cambria Math" w:hAnsi="Cambria Math"/>
                <w:i/>
              </w:rPr>
            </m:ctrlPr>
          </m:sSubPr>
          <m:e>
            <m:r>
              <w:rPr>
                <w:rFonts w:ascii="Cambria Math" w:hAnsi="Cambria Math"/>
              </w:rPr>
              <m:t>P</m:t>
            </m:r>
          </m:e>
          <m:sub>
            <m:r>
              <m:rPr>
                <m:nor/>
              </m:rPr>
              <w:rPr>
                <w:rFonts w:ascii="Cambria Math" w:hAnsi="Cambria Math"/>
              </w:rPr>
              <m:t>current</m:t>
            </m:r>
          </m:sub>
        </m:sSub>
      </m:oMath>
      <w:r w:rsidRPr="001C79B1">
        <w:t>.</w:t>
      </w:r>
    </w:p>
    <w:p w14:paraId="26A08F2E" w14:textId="31EECBAE" w:rsidR="001C79B1" w:rsidRDefault="001C79B1" w:rsidP="00097104">
      <w:pPr>
        <w:ind w:firstLine="360"/>
      </w:pPr>
      <w:r>
        <w:t xml:space="preserve">(5.3) </w:t>
      </w:r>
      <w:r w:rsidR="00FA3FD9" w:rsidRPr="00FA3FD9">
        <w:t xml:space="preserve">The pixel </w:t>
      </w:r>
      <w:proofErr w:type="gramStart"/>
      <w:r w:rsidR="00FA3FD9" w:rsidRPr="00FA3FD9">
        <w:t>point</w:t>
      </w:r>
      <w:proofErr w:type="gramEnd"/>
      <w:r w:rsidR="00FA3FD9" w:rsidRPr="00FA3FD9">
        <w:t xml:space="preserve"> </w:t>
      </w:r>
      <w:r w:rsidR="00FA3FD9">
        <w:t>next to</w:t>
      </w:r>
      <w:r w:rsidR="00FA3FD9" w:rsidRPr="00FA3FD9">
        <w:t xml:space="preserve"> </w:t>
      </w:r>
      <m:oMath>
        <m:sSub>
          <m:sSubPr>
            <m:ctrlPr>
              <w:rPr>
                <w:rFonts w:ascii="Cambria Math" w:hAnsi="Cambria Math"/>
                <w:i/>
              </w:rPr>
            </m:ctrlPr>
          </m:sSubPr>
          <m:e>
            <m:r>
              <w:rPr>
                <w:rFonts w:ascii="Cambria Math" w:hAnsi="Cambria Math"/>
              </w:rPr>
              <m:t>P</m:t>
            </m:r>
          </m:e>
          <m:sub>
            <m:r>
              <m:rPr>
                <m:nor/>
              </m:rPr>
              <w:rPr>
                <w:rFonts w:ascii="Cambria Math" w:hAnsi="Cambria Math"/>
              </w:rPr>
              <m:t>current</m:t>
            </m:r>
          </m:sub>
        </m:sSub>
      </m:oMath>
      <w:r w:rsidR="00FA3FD9" w:rsidRPr="00FA3FD9">
        <w:t xml:space="preserve"> is referred to as </w:t>
      </w:r>
      <m:oMath>
        <m:sSub>
          <m:sSubPr>
            <m:ctrlPr>
              <w:rPr>
                <w:rFonts w:ascii="Cambria Math" w:hAnsi="Cambria Math"/>
                <w:i/>
              </w:rPr>
            </m:ctrlPr>
          </m:sSubPr>
          <m:e>
            <m:r>
              <w:rPr>
                <w:rFonts w:ascii="Cambria Math" w:hAnsi="Cambria Math"/>
              </w:rPr>
              <m:t>P</m:t>
            </m:r>
          </m:e>
          <m:sub>
            <m:r>
              <m:rPr>
                <m:nor/>
              </m:rPr>
              <w:rPr>
                <w:rFonts w:ascii="Cambria Math" w:hAnsi="Cambria Math"/>
              </w:rPr>
              <m:t>temp</m:t>
            </m:r>
          </m:sub>
        </m:sSub>
      </m:oMath>
      <w:r w:rsidR="00FA3FD9" w:rsidRPr="00FA3FD9">
        <w:t xml:space="preserve">, and the </w:t>
      </w:r>
      <w:r w:rsidR="00EC675B">
        <w:t>eight</w:t>
      </w:r>
      <w:r w:rsidR="00FA3FD9" w:rsidRPr="00FA3FD9">
        <w:t xml:space="preserve"> adjacent pixel points to </w:t>
      </w:r>
      <m:oMath>
        <m:sSub>
          <m:sSubPr>
            <m:ctrlPr>
              <w:rPr>
                <w:rFonts w:ascii="Cambria Math" w:hAnsi="Cambria Math"/>
                <w:i/>
              </w:rPr>
            </m:ctrlPr>
          </m:sSubPr>
          <m:e>
            <m:r>
              <w:rPr>
                <w:rFonts w:ascii="Cambria Math" w:hAnsi="Cambria Math"/>
              </w:rPr>
              <m:t>P</m:t>
            </m:r>
          </m:e>
          <m:sub>
            <m:r>
              <m:rPr>
                <m:nor/>
              </m:rPr>
              <w:rPr>
                <w:rFonts w:ascii="Cambria Math" w:hAnsi="Cambria Math"/>
              </w:rPr>
              <m:t>current</m:t>
            </m:r>
          </m:sub>
        </m:sSub>
      </m:oMath>
      <w:r w:rsidR="00FA3FD9" w:rsidRPr="00FA3FD9">
        <w:t xml:space="preserve"> include those positioned to the left, upper-left, upper, upper-right, right, lower-right, lower, and lower-left. Following the order </w:t>
      </w:r>
      <w:r w:rsidR="00FA3FD9">
        <w:t>mentioned above</w:t>
      </w:r>
      <w:r w:rsidR="00FA3FD9" w:rsidRPr="00FA3FD9">
        <w:t xml:space="preserve">, </w:t>
      </w:r>
      <w:r w:rsidR="00FA3FD9">
        <w:t xml:space="preserve">we set </w:t>
      </w:r>
      <w:r w:rsidR="00FA3FD9" w:rsidRPr="00FA3FD9">
        <w:t xml:space="preserve">the pixel point on the left side of </w:t>
      </w:r>
      <m:oMath>
        <m:sSub>
          <m:sSubPr>
            <m:ctrlPr>
              <w:rPr>
                <w:rFonts w:ascii="Cambria Math" w:hAnsi="Cambria Math"/>
                <w:i/>
              </w:rPr>
            </m:ctrlPr>
          </m:sSubPr>
          <m:e>
            <m:r>
              <w:rPr>
                <w:rFonts w:ascii="Cambria Math" w:hAnsi="Cambria Math"/>
              </w:rPr>
              <m:t>P</m:t>
            </m:r>
          </m:e>
          <m:sub>
            <m:r>
              <m:rPr>
                <m:nor/>
              </m:rPr>
              <w:rPr>
                <w:rFonts w:ascii="Cambria Math" w:hAnsi="Cambria Math"/>
              </w:rPr>
              <m:t>current</m:t>
            </m:r>
          </m:sub>
        </m:sSub>
      </m:oMath>
      <w:r w:rsidR="00FA3FD9" w:rsidRPr="00FA3FD9">
        <w:t xml:space="preserve"> as </w:t>
      </w:r>
      <m:oMath>
        <m:sSub>
          <m:sSubPr>
            <m:ctrlPr>
              <w:rPr>
                <w:rFonts w:ascii="Cambria Math" w:hAnsi="Cambria Math"/>
                <w:i/>
              </w:rPr>
            </m:ctrlPr>
          </m:sSubPr>
          <m:e>
            <m:r>
              <w:rPr>
                <w:rFonts w:ascii="Cambria Math" w:hAnsi="Cambria Math"/>
              </w:rPr>
              <m:t>P</m:t>
            </m:r>
          </m:e>
          <m:sub>
            <m:r>
              <m:rPr>
                <m:nor/>
              </m:rPr>
              <w:rPr>
                <w:rFonts w:ascii="Cambria Math" w:hAnsi="Cambria Math"/>
              </w:rPr>
              <m:t>temp</m:t>
            </m:r>
          </m:sub>
        </m:sSub>
      </m:oMath>
      <w:r w:rsidR="00FA3FD9" w:rsidRPr="00FA3FD9">
        <w:t>.</w:t>
      </w:r>
    </w:p>
    <w:p w14:paraId="05626E21" w14:textId="4E123154" w:rsidR="00FA3FD9" w:rsidRDefault="00FA3FD9" w:rsidP="00A470BE">
      <w:pPr>
        <w:ind w:firstLine="360"/>
      </w:pPr>
      <w:r>
        <w:t xml:space="preserve">(5.4) </w:t>
      </w:r>
      <w:r w:rsidRPr="00FA3FD9">
        <w:t xml:space="preserve">Compute the Euclidean distance between the node </w:t>
      </w:r>
      <m:oMath>
        <m:sSub>
          <m:sSubPr>
            <m:ctrlPr>
              <w:rPr>
                <w:rFonts w:ascii="Cambria Math" w:hAnsi="Cambria Math"/>
                <w:i/>
              </w:rPr>
            </m:ctrlPr>
          </m:sSubPr>
          <m:e>
            <m:r>
              <w:rPr>
                <w:rFonts w:ascii="Cambria Math" w:hAnsi="Cambria Math"/>
              </w:rPr>
              <m:t>N</m:t>
            </m:r>
          </m:e>
          <m:sub>
            <m:r>
              <w:rPr>
                <w:rFonts w:ascii="Cambria Math" w:hAnsi="Cambria Math"/>
              </w:rPr>
              <m:t>i</m:t>
            </m:r>
          </m:sub>
        </m:sSub>
        <m:d>
          <m:dPr>
            <m:ctrlPr>
              <w:rPr>
                <w:rFonts w:ascii="Cambria Math" w:hAnsi="Cambria Math"/>
              </w:rPr>
            </m:ctrlPr>
          </m:dPr>
          <m:e>
            <m:sSub>
              <m:sSubPr>
                <m:ctrlPr>
                  <w:rPr>
                    <w:rFonts w:ascii="Cambria Math" w:hAnsi="Cambria Math"/>
                    <w:i/>
                  </w:rPr>
                </m:ctrlPr>
              </m:sSubPr>
              <m:e>
                <m:r>
                  <w:rPr>
                    <w:rFonts w:ascii="Cambria Math" w:hAnsi="Cambria Math"/>
                  </w:rPr>
                  <m:t>x</m:t>
                </m:r>
                <m:ctrlPr>
                  <w:rPr>
                    <w:rFonts w:ascii="Cambria Math" w:hAnsi="Cambria Math"/>
                  </w:rPr>
                </m:ctrlP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ctrlPr>
              <w:rPr>
                <w:rFonts w:ascii="Cambria Math" w:hAnsi="Cambria Math"/>
                <w:i/>
              </w:rPr>
            </m:ctrlPr>
          </m:e>
        </m:d>
      </m:oMath>
      <w:r w:rsidRPr="00FA3FD9">
        <w:t xml:space="preserve"> and the point </w:t>
      </w:r>
      <m:oMath>
        <m:sSub>
          <m:sSubPr>
            <m:ctrlPr>
              <w:rPr>
                <w:rFonts w:ascii="Cambria Math" w:hAnsi="Cambria Math"/>
                <w:i/>
              </w:rPr>
            </m:ctrlPr>
          </m:sSubPr>
          <m:e>
            <m:r>
              <w:rPr>
                <w:rFonts w:ascii="Cambria Math" w:hAnsi="Cambria Math"/>
              </w:rPr>
              <m:t>P</m:t>
            </m:r>
          </m:e>
          <m:sub>
            <m:r>
              <m:rPr>
                <m:nor/>
              </m:rPr>
              <w:rPr>
                <w:rFonts w:ascii="Cambria Math" w:hAnsi="Cambria Math"/>
              </w:rPr>
              <m:t>current</m:t>
            </m:r>
          </m:sub>
        </m:sSub>
      </m:oMath>
      <w:r w:rsidRPr="00FA3FD9">
        <w:t xml:space="preserve">, representing it as </w:t>
      </w:r>
      <m:oMath>
        <m:sSub>
          <m:sSubPr>
            <m:ctrlPr>
              <w:rPr>
                <w:rFonts w:ascii="Cambria Math" w:hAnsi="Cambria Math"/>
                <w:i/>
              </w:rPr>
            </m:ctrlPr>
          </m:sSubPr>
          <m:e>
            <m:r>
              <w:rPr>
                <w:rFonts w:ascii="Cambria Math" w:hAnsi="Cambria Math"/>
              </w:rPr>
              <m:t>D</m:t>
            </m:r>
          </m:e>
          <m:sub>
            <m:r>
              <m:rPr>
                <m:nor/>
              </m:rPr>
              <w:rPr>
                <w:rFonts w:ascii="Cambria Math" w:hAnsi="Cambria Math"/>
              </w:rPr>
              <m:t>current</m:t>
            </m:r>
          </m:sub>
        </m:sSub>
      </m:oMath>
      <w:r w:rsidRPr="00FA3FD9">
        <w:t xml:space="preserve">. Likewise, calculate the Euclidean distance between the node </w:t>
      </w:r>
      <m:oMath>
        <m:sSub>
          <m:sSubPr>
            <m:ctrlPr>
              <w:rPr>
                <w:rFonts w:ascii="Cambria Math" w:hAnsi="Cambria Math"/>
                <w:i/>
              </w:rPr>
            </m:ctrlPr>
          </m:sSubPr>
          <m:e>
            <m:r>
              <w:rPr>
                <w:rFonts w:ascii="Cambria Math" w:hAnsi="Cambria Math"/>
              </w:rPr>
              <m:t>N</m:t>
            </m:r>
          </m:e>
          <m:sub>
            <m:r>
              <w:rPr>
                <w:rFonts w:ascii="Cambria Math" w:hAnsi="Cambria Math"/>
              </w:rPr>
              <m:t>i</m:t>
            </m:r>
          </m:sub>
        </m:sSub>
        <m:d>
          <m:dPr>
            <m:ctrlPr>
              <w:rPr>
                <w:rFonts w:ascii="Cambria Math" w:hAnsi="Cambria Math"/>
              </w:rPr>
            </m:ctrlPr>
          </m:dPr>
          <m:e>
            <m:sSub>
              <m:sSubPr>
                <m:ctrlPr>
                  <w:rPr>
                    <w:rFonts w:ascii="Cambria Math" w:hAnsi="Cambria Math"/>
                    <w:i/>
                  </w:rPr>
                </m:ctrlPr>
              </m:sSubPr>
              <m:e>
                <m:r>
                  <w:rPr>
                    <w:rFonts w:ascii="Cambria Math" w:hAnsi="Cambria Math"/>
                  </w:rPr>
                  <m:t>x</m:t>
                </m:r>
                <m:ctrlPr>
                  <w:rPr>
                    <w:rFonts w:ascii="Cambria Math" w:hAnsi="Cambria Math"/>
                  </w:rPr>
                </m:ctrlP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ctrlPr>
              <w:rPr>
                <w:rFonts w:ascii="Cambria Math" w:hAnsi="Cambria Math"/>
                <w:i/>
              </w:rPr>
            </m:ctrlPr>
          </m:e>
        </m:d>
      </m:oMath>
      <w:r w:rsidRPr="00FA3FD9">
        <w:t xml:space="preserve"> and the point </w:t>
      </w:r>
      <m:oMath>
        <m:sSub>
          <m:sSubPr>
            <m:ctrlPr>
              <w:rPr>
                <w:rFonts w:ascii="Cambria Math" w:hAnsi="Cambria Math"/>
                <w:i/>
              </w:rPr>
            </m:ctrlPr>
          </m:sSubPr>
          <m:e>
            <m:r>
              <w:rPr>
                <w:rFonts w:ascii="Cambria Math" w:hAnsi="Cambria Math"/>
              </w:rPr>
              <m:t>P</m:t>
            </m:r>
          </m:e>
          <m:sub>
            <m:r>
              <m:rPr>
                <m:nor/>
              </m:rPr>
              <w:rPr>
                <w:rFonts w:ascii="Cambria Math" w:hAnsi="Cambria Math"/>
              </w:rPr>
              <m:t>temp</m:t>
            </m:r>
          </m:sub>
        </m:sSub>
      </m:oMath>
      <w:r w:rsidRPr="00FA3FD9">
        <w:t xml:space="preserve">, </w:t>
      </w:r>
      <w:r w:rsidR="00B25C6D">
        <w:t xml:space="preserve">and </w:t>
      </w:r>
      <w:r w:rsidRPr="00FA3FD9">
        <w:t>denot</w:t>
      </w:r>
      <w:r w:rsidR="00B25C6D">
        <w:t>e</w:t>
      </w:r>
      <w:r w:rsidRPr="00FA3FD9">
        <w:t xml:space="preserve"> it as </w:t>
      </w:r>
      <m:oMath>
        <m:sSub>
          <m:sSubPr>
            <m:ctrlPr>
              <w:rPr>
                <w:rFonts w:ascii="Cambria Math" w:hAnsi="Cambria Math"/>
                <w:i/>
              </w:rPr>
            </m:ctrlPr>
          </m:sSubPr>
          <m:e>
            <m:r>
              <w:rPr>
                <w:rFonts w:ascii="Cambria Math" w:hAnsi="Cambria Math"/>
              </w:rPr>
              <m:t>D</m:t>
            </m:r>
          </m:e>
          <m:sub>
            <m:r>
              <m:rPr>
                <m:nor/>
              </m:rPr>
              <w:rPr>
                <w:rFonts w:ascii="Cambria Math" w:hAnsi="Cambria Math"/>
              </w:rPr>
              <m:t>temp</m:t>
            </m:r>
          </m:sub>
        </m:sSub>
      </m:oMath>
      <w:r w:rsidRPr="00FA3FD9">
        <w:t>.</w:t>
      </w:r>
    </w:p>
    <w:p w14:paraId="667D3F26" w14:textId="7B76E6F3" w:rsidR="00B25C6D" w:rsidRDefault="00B25C6D" w:rsidP="00A470BE">
      <w:pPr>
        <w:ind w:firstLine="360"/>
      </w:pPr>
      <w:r>
        <w:t xml:space="preserve">(5.5) </w:t>
      </w:r>
      <w:r w:rsidRPr="00B25C6D">
        <w:t xml:space="preserve">If the current pixel point </w:t>
      </w:r>
      <m:oMath>
        <m:sSub>
          <m:sSubPr>
            <m:ctrlPr>
              <w:rPr>
                <w:rFonts w:ascii="Cambria Math" w:hAnsi="Cambria Math"/>
                <w:i/>
              </w:rPr>
            </m:ctrlPr>
          </m:sSubPr>
          <m:e>
            <m:r>
              <w:rPr>
                <w:rFonts w:ascii="Cambria Math" w:hAnsi="Cambria Math"/>
              </w:rPr>
              <m:t>P</m:t>
            </m:r>
          </m:e>
          <m:sub>
            <m:r>
              <m:rPr>
                <m:nor/>
              </m:rPr>
              <w:rPr>
                <w:rFonts w:ascii="Cambria Math" w:hAnsi="Cambria Math"/>
              </w:rPr>
              <m:t>temp</m:t>
            </m:r>
          </m:sub>
        </m:sSub>
      </m:oMath>
      <w:r w:rsidRPr="00B25C6D">
        <w:t xml:space="preserve"> is black, and </w:t>
      </w:r>
      <m:oMath>
        <m:sSub>
          <m:sSubPr>
            <m:ctrlPr>
              <w:rPr>
                <w:rFonts w:ascii="Cambria Math" w:hAnsi="Cambria Math"/>
                <w:i/>
              </w:rPr>
            </m:ctrlPr>
          </m:sSubPr>
          <m:e>
            <m:r>
              <w:rPr>
                <w:rFonts w:ascii="Cambria Math" w:hAnsi="Cambria Math"/>
              </w:rPr>
              <m:t>D</m:t>
            </m:r>
          </m:e>
          <m:sub>
            <m:r>
              <m:rPr>
                <m:nor/>
              </m:rPr>
              <w:rPr>
                <w:rFonts w:ascii="Cambria Math" w:hAnsi="Cambria Math"/>
              </w:rPr>
              <m:t>temp</m:t>
            </m:r>
          </m:sub>
        </m:sSub>
      </m:oMath>
      <w:r w:rsidRPr="00B25C6D">
        <w:t xml:space="preserve"> is greater than </w:t>
      </w:r>
      <m:oMath>
        <m:sSub>
          <m:sSubPr>
            <m:ctrlPr>
              <w:rPr>
                <w:rFonts w:ascii="Cambria Math" w:hAnsi="Cambria Math"/>
                <w:i/>
              </w:rPr>
            </m:ctrlPr>
          </m:sSubPr>
          <m:e>
            <m:r>
              <w:rPr>
                <w:rFonts w:ascii="Cambria Math" w:hAnsi="Cambria Math"/>
              </w:rPr>
              <m:t>D</m:t>
            </m:r>
          </m:e>
          <m:sub>
            <m:r>
              <m:rPr>
                <m:nor/>
              </m:rPr>
              <w:rPr>
                <w:rFonts w:ascii="Cambria Math" w:hAnsi="Cambria Math"/>
              </w:rPr>
              <m:t>current</m:t>
            </m:r>
          </m:sub>
        </m:sSub>
      </m:oMath>
      <w:r w:rsidRPr="00B25C6D">
        <w:t xml:space="preserve">, then designate the current attempted pixel point </w:t>
      </w:r>
      <m:oMath>
        <m:sSub>
          <m:sSubPr>
            <m:ctrlPr>
              <w:rPr>
                <w:rFonts w:ascii="Cambria Math" w:hAnsi="Cambria Math"/>
                <w:i/>
              </w:rPr>
            </m:ctrlPr>
          </m:sSubPr>
          <m:e>
            <m:r>
              <w:rPr>
                <w:rFonts w:ascii="Cambria Math" w:hAnsi="Cambria Math"/>
              </w:rPr>
              <m:t>P</m:t>
            </m:r>
          </m:e>
          <m:sub>
            <m:r>
              <m:rPr>
                <m:nor/>
              </m:rPr>
              <w:rPr>
                <w:rFonts w:ascii="Cambria Math" w:hAnsi="Cambria Math"/>
              </w:rPr>
              <m:t>temp</m:t>
            </m:r>
          </m:sub>
        </m:sSub>
      </m:oMath>
      <w:r w:rsidRPr="00B25C6D">
        <w:t xml:space="preserve"> as </w:t>
      </w:r>
      <m:oMath>
        <m:sSub>
          <m:sSubPr>
            <m:ctrlPr>
              <w:rPr>
                <w:rFonts w:ascii="Cambria Math" w:hAnsi="Cambria Math"/>
                <w:i/>
              </w:rPr>
            </m:ctrlPr>
          </m:sSubPr>
          <m:e>
            <m:r>
              <w:rPr>
                <w:rFonts w:ascii="Cambria Math" w:hAnsi="Cambria Math"/>
              </w:rPr>
              <m:t>P</m:t>
            </m:r>
          </m:e>
          <m:sub>
            <m:r>
              <m:rPr>
                <m:nor/>
              </m:rPr>
              <w:rPr>
                <w:rFonts w:ascii="Cambria Math" w:hAnsi="Cambria Math"/>
              </w:rPr>
              <m:t>current</m:t>
            </m:r>
          </m:sub>
        </m:sSub>
      </m:oMath>
      <w:r w:rsidRPr="00B25C6D">
        <w:t>, and restart the sub-step from (5.3).</w:t>
      </w:r>
    </w:p>
    <w:p w14:paraId="6F2CCAAE" w14:textId="63389542" w:rsidR="000A3030" w:rsidRDefault="000A3030" w:rsidP="00A470BE">
      <w:pPr>
        <w:ind w:firstLine="360"/>
      </w:pPr>
      <w:r>
        <w:t xml:space="preserve">(5.6) </w:t>
      </w:r>
      <w:r w:rsidRPr="000A3030">
        <w:t xml:space="preserve">If the current pixel point </w:t>
      </w:r>
      <m:oMath>
        <m:sSub>
          <m:sSubPr>
            <m:ctrlPr>
              <w:rPr>
                <w:rFonts w:ascii="Cambria Math" w:hAnsi="Cambria Math"/>
                <w:i/>
              </w:rPr>
            </m:ctrlPr>
          </m:sSubPr>
          <m:e>
            <m:r>
              <w:rPr>
                <w:rFonts w:ascii="Cambria Math" w:hAnsi="Cambria Math"/>
              </w:rPr>
              <m:t>P</m:t>
            </m:r>
          </m:e>
          <m:sub>
            <m:r>
              <m:rPr>
                <m:nor/>
              </m:rPr>
              <w:rPr>
                <w:rFonts w:ascii="Cambria Math" w:hAnsi="Cambria Math"/>
              </w:rPr>
              <m:t>temp</m:t>
            </m:r>
          </m:sub>
        </m:sSub>
      </m:oMath>
      <w:r w:rsidRPr="000A3030">
        <w:t xml:space="preserve"> is black</w:t>
      </w:r>
      <w:r w:rsidR="00EC675B">
        <w:t>,</w:t>
      </w:r>
      <w:r w:rsidRPr="000A3030">
        <w:t xml:space="preserve"> and the calculated Euclidean distance </w:t>
      </w:r>
      <m:oMath>
        <m:sSub>
          <m:sSubPr>
            <m:ctrlPr>
              <w:rPr>
                <w:rFonts w:ascii="Cambria Math" w:hAnsi="Cambria Math"/>
                <w:i/>
              </w:rPr>
            </m:ctrlPr>
          </m:sSubPr>
          <m:e>
            <m:r>
              <w:rPr>
                <w:rFonts w:ascii="Cambria Math" w:hAnsi="Cambria Math"/>
              </w:rPr>
              <m:t>D</m:t>
            </m:r>
          </m:e>
          <m:sub>
            <m:r>
              <m:rPr>
                <m:nor/>
              </m:rPr>
              <w:rPr>
                <w:rFonts w:ascii="Cambria Math" w:hAnsi="Cambria Math"/>
              </w:rPr>
              <m:t>temp</m:t>
            </m:r>
          </m:sub>
        </m:sSub>
      </m:oMath>
      <w:r w:rsidRPr="000A3030">
        <w:t xml:space="preserve"> is smaller than </w:t>
      </w:r>
      <m:oMath>
        <m:sSub>
          <m:sSubPr>
            <m:ctrlPr>
              <w:rPr>
                <w:rFonts w:ascii="Cambria Math" w:hAnsi="Cambria Math"/>
                <w:i/>
              </w:rPr>
            </m:ctrlPr>
          </m:sSubPr>
          <m:e>
            <m:r>
              <w:rPr>
                <w:rFonts w:ascii="Cambria Math" w:hAnsi="Cambria Math"/>
              </w:rPr>
              <m:t>D</m:t>
            </m:r>
          </m:e>
          <m:sub>
            <m:r>
              <m:rPr>
                <m:nor/>
              </m:rPr>
              <w:rPr>
                <w:rFonts w:ascii="Cambria Math" w:hAnsi="Cambria Math"/>
              </w:rPr>
              <m:t>current</m:t>
            </m:r>
          </m:sub>
        </m:sSub>
      </m:oMath>
      <w:r w:rsidRPr="000A3030">
        <w:t xml:space="preserve">, </w:t>
      </w:r>
      <w:r w:rsidR="00FC3BEA">
        <w:t>switch</w:t>
      </w:r>
      <w:r w:rsidRPr="000A3030">
        <w:t xml:space="preserve"> to the next adjacent pixel point to </w:t>
      </w:r>
      <m:oMath>
        <m:sSub>
          <m:sSubPr>
            <m:ctrlPr>
              <w:rPr>
                <w:rFonts w:ascii="Cambria Math" w:hAnsi="Cambria Math"/>
                <w:i/>
              </w:rPr>
            </m:ctrlPr>
          </m:sSubPr>
          <m:e>
            <m:r>
              <w:rPr>
                <w:rFonts w:ascii="Cambria Math" w:hAnsi="Cambria Math"/>
              </w:rPr>
              <m:t>P</m:t>
            </m:r>
          </m:e>
          <m:sub>
            <m:r>
              <m:rPr>
                <m:nor/>
              </m:rPr>
              <w:rPr>
                <w:rFonts w:ascii="Cambria Math" w:hAnsi="Cambria Math"/>
              </w:rPr>
              <m:t>current</m:t>
            </m:r>
          </m:sub>
        </m:sSub>
      </m:oMath>
      <w:r w:rsidRPr="000A3030">
        <w:t xml:space="preserve">, designate it as </w:t>
      </w:r>
      <m:oMath>
        <m:sSub>
          <m:sSubPr>
            <m:ctrlPr>
              <w:rPr>
                <w:rFonts w:ascii="Cambria Math" w:hAnsi="Cambria Math"/>
                <w:i/>
              </w:rPr>
            </m:ctrlPr>
          </m:sSubPr>
          <m:e>
            <m:r>
              <w:rPr>
                <w:rFonts w:ascii="Cambria Math" w:hAnsi="Cambria Math"/>
              </w:rPr>
              <m:t>P</m:t>
            </m:r>
          </m:e>
          <m:sub>
            <m:r>
              <m:rPr>
                <m:nor/>
              </m:rPr>
              <w:rPr>
                <w:rFonts w:ascii="Cambria Math" w:hAnsi="Cambria Math"/>
              </w:rPr>
              <m:t>temp</m:t>
            </m:r>
          </m:sub>
        </m:sSub>
      </m:oMath>
      <w:r w:rsidRPr="000A3030">
        <w:t xml:space="preserve">, and </w:t>
      </w:r>
      <w:r w:rsidR="00FC3BEA">
        <w:rPr>
          <w:rFonts w:hint="eastAsia"/>
        </w:rPr>
        <w:t>restart</w:t>
      </w:r>
      <w:r w:rsidR="00FC3BEA">
        <w:t xml:space="preserve"> from</w:t>
      </w:r>
      <w:r w:rsidRPr="000A3030">
        <w:t xml:space="preserve"> step (5.4).</w:t>
      </w:r>
    </w:p>
    <w:p w14:paraId="54F4BC0D" w14:textId="7BC8554C" w:rsidR="00FC3BEA" w:rsidRDefault="00FC3BEA" w:rsidP="00A470BE">
      <w:pPr>
        <w:ind w:firstLine="360"/>
        <w:rPr>
          <w:szCs w:val="22"/>
        </w:rPr>
      </w:pPr>
      <w:r>
        <w:t xml:space="preserve">(5.7) </w:t>
      </w:r>
      <w:r w:rsidR="00FD3561" w:rsidRPr="00FD3561">
        <w:t xml:space="preserve">If the current attempted pixel point </w:t>
      </w:r>
      <m:oMath>
        <m:sSub>
          <m:sSubPr>
            <m:ctrlPr>
              <w:rPr>
                <w:rFonts w:ascii="Cambria Math" w:hAnsi="Cambria Math"/>
                <w:i/>
              </w:rPr>
            </m:ctrlPr>
          </m:sSubPr>
          <m:e>
            <m:r>
              <w:rPr>
                <w:rFonts w:ascii="Cambria Math" w:hAnsi="Cambria Math"/>
              </w:rPr>
              <m:t>P</m:t>
            </m:r>
          </m:e>
          <m:sub>
            <m:r>
              <m:rPr>
                <m:nor/>
              </m:rPr>
              <w:rPr>
                <w:rFonts w:ascii="Cambria Math" w:hAnsi="Cambria Math"/>
              </w:rPr>
              <m:t>temp</m:t>
            </m:r>
          </m:sub>
        </m:sSub>
      </m:oMath>
      <w:r w:rsidR="00FD3561" w:rsidRPr="00FD3561">
        <w:t xml:space="preserve"> is red, compute the Euclidean distance between the </w:t>
      </w:r>
      <w:r w:rsidR="00FD3561" w:rsidRPr="00FD3561">
        <w:rPr>
          <w:i/>
          <w:iCs/>
        </w:rPr>
        <w:t>n</w:t>
      </w:r>
      <w:r w:rsidR="00FD3561" w:rsidRPr="00FD3561">
        <w:t xml:space="preserve">-1 nodes </w:t>
      </w:r>
      <m:oMath>
        <m:sSub>
          <m:sSubPr>
            <m:ctrlPr>
              <w:rPr>
                <w:rFonts w:ascii="Cambria Math" w:hAnsi="Cambria Math"/>
                <w:i/>
              </w:rPr>
            </m:ctrlPr>
          </m:sSubPr>
          <m:e>
            <m:r>
              <w:rPr>
                <w:rFonts w:ascii="Cambria Math" w:hAnsi="Cambria Math"/>
              </w:rPr>
              <m:t>N</m:t>
            </m:r>
          </m:e>
          <m:sub>
            <m:r>
              <w:rPr>
                <w:rFonts w:ascii="Cambria Math" w:hAnsi="Cambria Math"/>
              </w:rPr>
              <m:t>j</m:t>
            </m:r>
          </m:sub>
        </m:sSub>
        <m:d>
          <m:dPr>
            <m:ctrlPr>
              <w:rPr>
                <w:rFonts w:ascii="Cambria Math" w:hAnsi="Cambria Math"/>
              </w:rPr>
            </m:ctrlPr>
          </m:dPr>
          <m:e>
            <m:sSub>
              <m:sSubPr>
                <m:ctrlPr>
                  <w:rPr>
                    <w:rFonts w:ascii="Cambria Math" w:hAnsi="Cambria Math"/>
                    <w:i/>
                  </w:rPr>
                </m:ctrlPr>
              </m:sSubPr>
              <m:e>
                <m:r>
                  <w:rPr>
                    <w:rFonts w:ascii="Cambria Math" w:hAnsi="Cambria Math"/>
                  </w:rPr>
                  <m:t>x</m:t>
                </m:r>
                <m:ctrlPr>
                  <w:rPr>
                    <w:rFonts w:ascii="Cambria Math" w:hAnsi="Cambria Math"/>
                  </w:rPr>
                </m:ctrlP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j</m:t>
                </m:r>
              </m:sub>
            </m:sSub>
            <m:ctrlPr>
              <w:rPr>
                <w:rFonts w:ascii="Cambria Math" w:hAnsi="Cambria Math"/>
                <w:i/>
              </w:rPr>
            </m:ctrlPr>
          </m:e>
        </m:d>
      </m:oMath>
      <w:r w:rsidR="00FD3561" w:rsidRPr="00FD3561">
        <w:t xml:space="preserve"> in </w:t>
      </w:r>
      <m:oMath>
        <m:sSub>
          <m:sSubPr>
            <m:ctrlPr>
              <w:rPr>
                <w:rFonts w:ascii="Cambria Math" w:hAnsi="Cambria Math"/>
                <w:i/>
              </w:rPr>
            </m:ctrlPr>
          </m:sSubPr>
          <m:e>
            <m:r>
              <w:rPr>
                <w:rFonts w:ascii="Cambria Math" w:hAnsi="Cambria Math"/>
              </w:rPr>
              <m:t>N</m:t>
            </m:r>
          </m:e>
          <m:sub>
            <m:r>
              <m:rPr>
                <m:nor/>
              </m:rPr>
              <w:rPr>
                <w:rFonts w:ascii="Cambria Math" w:hAnsi="Cambria Math"/>
              </w:rPr>
              <m:t>pix</m:t>
            </m:r>
          </m:sub>
        </m:sSub>
      </m:oMath>
      <w:r w:rsidR="00FD3561" w:rsidRPr="00FD3561">
        <w:t xml:space="preserve"> (excluding </w:t>
      </w:r>
      <m:oMath>
        <m:sSub>
          <m:sSubPr>
            <m:ctrlPr>
              <w:rPr>
                <w:rFonts w:ascii="Cambria Math" w:hAnsi="Cambria Math"/>
                <w:i/>
              </w:rPr>
            </m:ctrlPr>
          </m:sSubPr>
          <m:e>
            <m:r>
              <w:rPr>
                <w:rFonts w:ascii="Cambria Math" w:hAnsi="Cambria Math"/>
              </w:rPr>
              <m:t>N</m:t>
            </m:r>
          </m:e>
          <m:sub>
            <m:r>
              <w:rPr>
                <w:rFonts w:ascii="Cambria Math" w:hAnsi="Cambria Math"/>
              </w:rPr>
              <m:t>i</m:t>
            </m:r>
          </m:sub>
        </m:sSub>
        <m:d>
          <m:dPr>
            <m:ctrlPr>
              <w:rPr>
                <w:rFonts w:ascii="Cambria Math" w:hAnsi="Cambria Math"/>
              </w:rPr>
            </m:ctrlPr>
          </m:dPr>
          <m:e>
            <m:sSub>
              <m:sSubPr>
                <m:ctrlPr>
                  <w:rPr>
                    <w:rFonts w:ascii="Cambria Math" w:hAnsi="Cambria Math"/>
                    <w:i/>
                  </w:rPr>
                </m:ctrlPr>
              </m:sSubPr>
              <m:e>
                <m:r>
                  <w:rPr>
                    <w:rFonts w:ascii="Cambria Math" w:hAnsi="Cambria Math"/>
                  </w:rPr>
                  <m:t>x</m:t>
                </m:r>
                <m:ctrlPr>
                  <w:rPr>
                    <w:rFonts w:ascii="Cambria Math" w:hAnsi="Cambria Math"/>
                  </w:rPr>
                </m:ctrlP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ctrlPr>
              <w:rPr>
                <w:rFonts w:ascii="Cambria Math" w:hAnsi="Cambria Math"/>
                <w:i/>
              </w:rPr>
            </m:ctrlPr>
          </m:e>
        </m:d>
      </m:oMath>
      <w:r w:rsidR="00FD3561" w:rsidRPr="00FD3561">
        <w:t xml:space="preserve">), and the pixel point </w:t>
      </w:r>
      <m:oMath>
        <m:sSub>
          <m:sSubPr>
            <m:ctrlPr>
              <w:rPr>
                <w:rFonts w:ascii="Cambria Math" w:hAnsi="Cambria Math"/>
                <w:i/>
              </w:rPr>
            </m:ctrlPr>
          </m:sSubPr>
          <m:e>
            <m:r>
              <w:rPr>
                <w:rFonts w:ascii="Cambria Math" w:hAnsi="Cambria Math"/>
              </w:rPr>
              <m:t>P</m:t>
            </m:r>
          </m:e>
          <m:sub>
            <m:r>
              <m:rPr>
                <m:nor/>
              </m:rPr>
              <w:rPr>
                <w:rFonts w:ascii="Cambria Math" w:hAnsi="Cambria Math"/>
              </w:rPr>
              <m:t>temp</m:t>
            </m:r>
          </m:sub>
        </m:sSub>
      </m:oMath>
      <w:r w:rsidR="00FD3561" w:rsidRPr="00FD3561">
        <w:t xml:space="preserve">. Here, </w:t>
      </w:r>
      <m:oMath>
        <m:r>
          <w:rPr>
            <w:rFonts w:ascii="Cambria Math" w:hAnsi="Cambria Math"/>
          </w:rPr>
          <m:t>j=1,2,</m:t>
        </m:r>
        <m:r>
          <m:rPr>
            <m:sty m:val="p"/>
          </m:rPr>
          <w:rPr>
            <w:rFonts w:ascii="Cambria Math" w:hAnsi="Cambria Math"/>
          </w:rPr>
          <m:t>⋯</m:t>
        </m:r>
        <m:r>
          <w:rPr>
            <w:rFonts w:ascii="Cambria Math" w:hAnsi="Cambria Math"/>
          </w:rPr>
          <m:t>,n</m:t>
        </m:r>
      </m:oMath>
      <w:r w:rsidR="00FD3561" w:rsidRPr="00FD3561">
        <w:t xml:space="preserve"> and </w:t>
      </w:r>
      <m:oMath>
        <m:r>
          <w:rPr>
            <w:rFonts w:ascii="Cambria Math" w:hAnsi="Cambria Math"/>
          </w:rPr>
          <m:t>j</m:t>
        </m:r>
        <m:r>
          <m:rPr>
            <m:sty m:val="p"/>
          </m:rPr>
          <w:rPr>
            <w:rFonts w:ascii="Cambria Math" w:hAnsi="Cambria Math" w:hint="eastAsia"/>
          </w:rPr>
          <m:t>≠</m:t>
        </m:r>
        <m:r>
          <w:rPr>
            <w:rFonts w:ascii="Cambria Math" w:hAnsi="Cambria Math"/>
          </w:rPr>
          <m:t>i</m:t>
        </m:r>
      </m:oMath>
      <w:r w:rsidR="00FD3561" w:rsidRPr="00FD3561">
        <w:t xml:space="preserve">. Among these </w:t>
      </w:r>
      <w:r w:rsidR="00FD3561" w:rsidRPr="00FD3561">
        <w:rPr>
          <w:i/>
          <w:iCs/>
        </w:rPr>
        <w:t>n</w:t>
      </w:r>
      <w:r w:rsidR="00FD3561" w:rsidRPr="00FD3561">
        <w:t xml:space="preserve">-1 computed Euclidean distances, the node coordinates corresponding to the minimum distance represent the coordinates connected to the node </w:t>
      </w:r>
      <m:oMath>
        <m:sSub>
          <m:sSubPr>
            <m:ctrlPr>
              <w:rPr>
                <w:rFonts w:ascii="Cambria Math" w:hAnsi="Cambria Math"/>
                <w:i/>
              </w:rPr>
            </m:ctrlPr>
          </m:sSubPr>
          <m:e>
            <m:r>
              <w:rPr>
                <w:rFonts w:ascii="Cambria Math" w:hAnsi="Cambria Math"/>
              </w:rPr>
              <m:t>N</m:t>
            </m:r>
          </m:e>
          <m:sub>
            <m:r>
              <w:rPr>
                <w:rFonts w:ascii="Cambria Math" w:hAnsi="Cambria Math"/>
              </w:rPr>
              <m:t>i</m:t>
            </m:r>
          </m:sub>
        </m:sSub>
        <m:d>
          <m:dPr>
            <m:ctrlPr>
              <w:rPr>
                <w:rFonts w:ascii="Cambria Math" w:hAnsi="Cambria Math"/>
              </w:rPr>
            </m:ctrlPr>
          </m:dPr>
          <m:e>
            <m:sSub>
              <m:sSubPr>
                <m:ctrlPr>
                  <w:rPr>
                    <w:rFonts w:ascii="Cambria Math" w:hAnsi="Cambria Math"/>
                    <w:i/>
                  </w:rPr>
                </m:ctrlPr>
              </m:sSubPr>
              <m:e>
                <m:r>
                  <w:rPr>
                    <w:rFonts w:ascii="Cambria Math" w:hAnsi="Cambria Math"/>
                  </w:rPr>
                  <m:t>x</m:t>
                </m:r>
                <m:ctrlPr>
                  <w:rPr>
                    <w:rFonts w:ascii="Cambria Math" w:hAnsi="Cambria Math"/>
                  </w:rPr>
                </m:ctrlP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ctrlPr>
              <w:rPr>
                <w:rFonts w:ascii="Cambria Math" w:hAnsi="Cambria Math"/>
                <w:i/>
              </w:rPr>
            </m:ctrlPr>
          </m:e>
        </m:d>
      </m:oMath>
      <w:r w:rsidR="00FD3561" w:rsidRPr="00FD3561">
        <w:t>.</w:t>
      </w:r>
      <w:r w:rsidR="00FD3561">
        <w:t xml:space="preserve"> </w:t>
      </w:r>
      <w:r w:rsidR="00FD3561" w:rsidRPr="00FD3561">
        <w:t xml:space="preserve">Assuming that the node coordinates corresponding to the minimum Euclidean distance are represented by </w:t>
      </w:r>
      <m:oMath>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j</m:t>
                </m:r>
              </m:e>
              <m:sub>
                <m:r>
                  <w:rPr>
                    <w:rFonts w:ascii="Cambria Math" w:hAnsi="Cambria Math"/>
                  </w:rPr>
                  <m:t>1</m:t>
                </m:r>
              </m:sub>
            </m:sSub>
          </m:sub>
        </m:sSub>
        <m:d>
          <m:dPr>
            <m:ctrlPr>
              <w:rPr>
                <w:rFonts w:ascii="Cambria Math" w:hAnsi="Cambria Math"/>
              </w:rPr>
            </m:ctrlPr>
          </m:dPr>
          <m:e>
            <m:sSub>
              <m:sSubPr>
                <m:ctrlPr>
                  <w:rPr>
                    <w:rFonts w:ascii="Cambria Math" w:hAnsi="Cambria Math"/>
                    <w:i/>
                  </w:rPr>
                </m:ctrlPr>
              </m:sSubPr>
              <m:e>
                <m:r>
                  <w:rPr>
                    <w:rFonts w:ascii="Cambria Math" w:hAnsi="Cambria Math"/>
                  </w:rPr>
                  <m:t>x</m:t>
                </m:r>
                <m:ctrlPr>
                  <w:rPr>
                    <w:rFonts w:ascii="Cambria Math" w:hAnsi="Cambria Math"/>
                  </w:rPr>
                </m:ctrlPr>
              </m:e>
              <m:sub>
                <m:sSub>
                  <m:sSubPr>
                    <m:ctrlPr>
                      <w:rPr>
                        <w:rFonts w:ascii="Cambria Math" w:hAnsi="Cambria Math"/>
                        <w:i/>
                      </w:rPr>
                    </m:ctrlPr>
                  </m:sSubPr>
                  <m:e>
                    <m:r>
                      <w:rPr>
                        <w:rFonts w:ascii="Cambria Math" w:hAnsi="Cambria Math"/>
                      </w:rPr>
                      <m:t>j</m:t>
                    </m:r>
                  </m:e>
                  <m:sub>
                    <m:r>
                      <w:rPr>
                        <w:rFonts w:ascii="Cambria Math" w:hAnsi="Cambria Math"/>
                      </w:rPr>
                      <m:t>1</m:t>
                    </m:r>
                  </m:sub>
                </m:sSub>
              </m:sub>
            </m:sSub>
            <m:r>
              <w:rPr>
                <w:rFonts w:ascii="Cambria Math" w:hAnsi="Cambria Math"/>
              </w:rPr>
              <m:t>,</m:t>
            </m:r>
            <m:sSub>
              <m:sSubPr>
                <m:ctrlPr>
                  <w:rPr>
                    <w:rFonts w:ascii="Cambria Math" w:hAnsi="Cambria Math"/>
                    <w:i/>
                  </w:rPr>
                </m:ctrlPr>
              </m:sSubPr>
              <m:e>
                <m:r>
                  <w:rPr>
                    <w:rFonts w:ascii="Cambria Math" w:hAnsi="Cambria Math"/>
                  </w:rPr>
                  <m:t>y</m:t>
                </m:r>
              </m:e>
              <m:sub>
                <m:sSub>
                  <m:sSubPr>
                    <m:ctrlPr>
                      <w:rPr>
                        <w:rFonts w:ascii="Cambria Math" w:hAnsi="Cambria Math"/>
                        <w:i/>
                      </w:rPr>
                    </m:ctrlPr>
                  </m:sSubPr>
                  <m:e>
                    <m:r>
                      <w:rPr>
                        <w:rFonts w:ascii="Cambria Math" w:hAnsi="Cambria Math"/>
                      </w:rPr>
                      <m:t>j</m:t>
                    </m:r>
                  </m:e>
                  <m:sub>
                    <m:r>
                      <w:rPr>
                        <w:rFonts w:ascii="Cambria Math" w:hAnsi="Cambria Math"/>
                      </w:rPr>
                      <m:t>1</m:t>
                    </m:r>
                  </m:sub>
                </m:sSub>
              </m:sub>
            </m:sSub>
            <m:ctrlPr>
              <w:rPr>
                <w:rFonts w:ascii="Cambria Math" w:hAnsi="Cambria Math"/>
                <w:i/>
              </w:rPr>
            </m:ctrlPr>
          </m:e>
        </m:d>
      </m:oMath>
      <w:r w:rsidR="00FD3561" w:rsidRPr="00FD3561">
        <w:t xml:space="preserve">, we establish a connection between </w:t>
      </w:r>
      <m:oMath>
        <m:sSub>
          <m:sSubPr>
            <m:ctrlPr>
              <w:rPr>
                <w:rFonts w:ascii="Cambria Math" w:hAnsi="Cambria Math"/>
                <w:i/>
              </w:rPr>
            </m:ctrlPr>
          </m:sSubPr>
          <m:e>
            <m:r>
              <w:rPr>
                <w:rFonts w:ascii="Cambria Math" w:hAnsi="Cambria Math"/>
              </w:rPr>
              <m:t>N</m:t>
            </m:r>
          </m:e>
          <m:sub>
            <m:r>
              <w:rPr>
                <w:rFonts w:ascii="Cambria Math" w:hAnsi="Cambria Math"/>
              </w:rPr>
              <m:t>i</m:t>
            </m:r>
          </m:sub>
        </m:sSub>
        <m:d>
          <m:dPr>
            <m:ctrlPr>
              <w:rPr>
                <w:rFonts w:ascii="Cambria Math" w:hAnsi="Cambria Math"/>
              </w:rPr>
            </m:ctrlPr>
          </m:dPr>
          <m:e>
            <m:sSub>
              <m:sSubPr>
                <m:ctrlPr>
                  <w:rPr>
                    <w:rFonts w:ascii="Cambria Math" w:hAnsi="Cambria Math"/>
                    <w:i/>
                  </w:rPr>
                </m:ctrlPr>
              </m:sSubPr>
              <m:e>
                <m:r>
                  <w:rPr>
                    <w:rFonts w:ascii="Cambria Math" w:hAnsi="Cambria Math"/>
                  </w:rPr>
                  <m:t>x</m:t>
                </m:r>
                <m:ctrlPr>
                  <w:rPr>
                    <w:rFonts w:ascii="Cambria Math" w:hAnsi="Cambria Math"/>
                  </w:rPr>
                </m:ctrlP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ctrlPr>
              <w:rPr>
                <w:rFonts w:ascii="Cambria Math" w:hAnsi="Cambria Math"/>
                <w:i/>
              </w:rPr>
            </m:ctrlPr>
          </m:e>
        </m:d>
      </m:oMath>
      <w:r w:rsidR="00FD3561" w:rsidRPr="00FD3561">
        <w:t xml:space="preserve"> and </w:t>
      </w:r>
      <m:oMath>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j</m:t>
                </m:r>
              </m:e>
              <m:sub>
                <m:r>
                  <w:rPr>
                    <w:rFonts w:ascii="Cambria Math" w:hAnsi="Cambria Math"/>
                  </w:rPr>
                  <m:t>1</m:t>
                </m:r>
              </m:sub>
            </m:sSub>
          </m:sub>
        </m:sSub>
        <m:d>
          <m:dPr>
            <m:ctrlPr>
              <w:rPr>
                <w:rFonts w:ascii="Cambria Math" w:hAnsi="Cambria Math"/>
              </w:rPr>
            </m:ctrlPr>
          </m:dPr>
          <m:e>
            <m:sSub>
              <m:sSubPr>
                <m:ctrlPr>
                  <w:rPr>
                    <w:rFonts w:ascii="Cambria Math" w:hAnsi="Cambria Math"/>
                    <w:i/>
                  </w:rPr>
                </m:ctrlPr>
              </m:sSubPr>
              <m:e>
                <m:r>
                  <w:rPr>
                    <w:rFonts w:ascii="Cambria Math" w:hAnsi="Cambria Math"/>
                  </w:rPr>
                  <m:t>x</m:t>
                </m:r>
                <m:ctrlPr>
                  <w:rPr>
                    <w:rFonts w:ascii="Cambria Math" w:hAnsi="Cambria Math"/>
                  </w:rPr>
                </m:ctrlPr>
              </m:e>
              <m:sub>
                <m:sSub>
                  <m:sSubPr>
                    <m:ctrlPr>
                      <w:rPr>
                        <w:rFonts w:ascii="Cambria Math" w:hAnsi="Cambria Math"/>
                        <w:i/>
                      </w:rPr>
                    </m:ctrlPr>
                  </m:sSubPr>
                  <m:e>
                    <m:r>
                      <w:rPr>
                        <w:rFonts w:ascii="Cambria Math" w:hAnsi="Cambria Math"/>
                      </w:rPr>
                      <m:t>j</m:t>
                    </m:r>
                  </m:e>
                  <m:sub>
                    <m:r>
                      <w:rPr>
                        <w:rFonts w:ascii="Cambria Math" w:hAnsi="Cambria Math"/>
                      </w:rPr>
                      <m:t>1</m:t>
                    </m:r>
                  </m:sub>
                </m:sSub>
              </m:sub>
            </m:sSub>
            <m:r>
              <w:rPr>
                <w:rFonts w:ascii="Cambria Math" w:hAnsi="Cambria Math"/>
              </w:rPr>
              <m:t>,</m:t>
            </m:r>
            <m:sSub>
              <m:sSubPr>
                <m:ctrlPr>
                  <w:rPr>
                    <w:rFonts w:ascii="Cambria Math" w:hAnsi="Cambria Math"/>
                    <w:i/>
                  </w:rPr>
                </m:ctrlPr>
              </m:sSubPr>
              <m:e>
                <m:r>
                  <w:rPr>
                    <w:rFonts w:ascii="Cambria Math" w:hAnsi="Cambria Math"/>
                  </w:rPr>
                  <m:t>y</m:t>
                </m:r>
              </m:e>
              <m:sub>
                <m:sSub>
                  <m:sSubPr>
                    <m:ctrlPr>
                      <w:rPr>
                        <w:rFonts w:ascii="Cambria Math" w:hAnsi="Cambria Math"/>
                        <w:i/>
                      </w:rPr>
                    </m:ctrlPr>
                  </m:sSubPr>
                  <m:e>
                    <m:r>
                      <w:rPr>
                        <w:rFonts w:ascii="Cambria Math" w:hAnsi="Cambria Math"/>
                      </w:rPr>
                      <m:t>j</m:t>
                    </m:r>
                  </m:e>
                  <m:sub>
                    <m:r>
                      <w:rPr>
                        <w:rFonts w:ascii="Cambria Math" w:hAnsi="Cambria Math"/>
                      </w:rPr>
                      <m:t>1</m:t>
                    </m:r>
                  </m:sub>
                </m:sSub>
              </m:sub>
            </m:sSub>
            <m:ctrlPr>
              <w:rPr>
                <w:rFonts w:ascii="Cambria Math" w:hAnsi="Cambria Math"/>
                <w:i/>
              </w:rPr>
            </m:ctrlPr>
          </m:e>
        </m:d>
      </m:oMath>
      <w:r w:rsidR="00FD3561" w:rsidRPr="00FD3561">
        <w:t xml:space="preserve">, which is denoted as </w:t>
      </w:r>
      <m:oMath>
        <m:d>
          <m:dPr>
            <m:begChr m:val="["/>
            <m:endChr m:val="]"/>
            <m:ctrlPr>
              <w:rPr>
                <w:rFonts w:ascii="Cambria Math" w:hAnsi="Cambria Math"/>
                <w:i/>
              </w:rPr>
            </m:ctrlPr>
          </m:dPr>
          <m:e>
            <m:r>
              <w:rPr>
                <w:rFonts w:ascii="Cambria Math" w:hAnsi="Cambria Math"/>
              </w:rPr>
              <m:t>i,</m:t>
            </m:r>
            <m:sSub>
              <m:sSubPr>
                <m:ctrlPr>
                  <w:rPr>
                    <w:rFonts w:ascii="Cambria Math" w:hAnsi="Cambria Math"/>
                    <w:i/>
                  </w:rPr>
                </m:ctrlPr>
              </m:sSubPr>
              <m:e>
                <m:r>
                  <w:rPr>
                    <w:rFonts w:ascii="Cambria Math" w:hAnsi="Cambria Math"/>
                  </w:rPr>
                  <m:t>j</m:t>
                </m:r>
              </m:e>
              <m:sub>
                <m:r>
                  <w:rPr>
                    <w:rFonts w:ascii="Cambria Math" w:hAnsi="Cambria Math"/>
                  </w:rPr>
                  <m:t>1</m:t>
                </m:r>
              </m:sub>
            </m:sSub>
          </m:e>
        </m:d>
      </m:oMath>
      <w:r w:rsidR="00FD3561" w:rsidRPr="00FD3561">
        <w:t>.</w:t>
      </w:r>
    </w:p>
    <w:p w14:paraId="73E6A0F8" w14:textId="1B447F0F" w:rsidR="00FD3561" w:rsidRDefault="00FD3561" w:rsidP="00097104">
      <w:pPr>
        <w:ind w:firstLine="360"/>
      </w:pPr>
      <w:r>
        <w:t xml:space="preserve">(5.8) </w:t>
      </w:r>
      <w:r w:rsidRPr="00FD3561">
        <w:t xml:space="preserve">For the </w:t>
      </w:r>
      <w:r w:rsidRPr="00FD3561">
        <w:rPr>
          <w:i/>
          <w:iCs/>
        </w:rPr>
        <w:t>m</w:t>
      </w:r>
      <w:r w:rsidRPr="00FD3561">
        <w:t xml:space="preserve"> coordinates </w:t>
      </w:r>
      <m:oMath>
        <m:sSubSup>
          <m:sSubSupPr>
            <m:ctrlPr>
              <w:rPr>
                <w:rFonts w:ascii="Cambria Math" w:hAnsi="Cambria Math"/>
                <w:i/>
              </w:rPr>
            </m:ctrlPr>
          </m:sSubSupPr>
          <m:e>
            <m:r>
              <w:rPr>
                <w:rFonts w:ascii="Cambria Math" w:hAnsi="Cambria Math"/>
              </w:rPr>
              <m:t>C</m:t>
            </m:r>
          </m:e>
          <m:sub>
            <m:r>
              <w:rPr>
                <w:rFonts w:ascii="Cambria Math" w:hAnsi="Cambria Math"/>
              </w:rPr>
              <m:t>i</m:t>
            </m:r>
          </m:sub>
          <m:sup>
            <m:r>
              <w:rPr>
                <w:rFonts w:ascii="Cambria Math" w:hAnsi="Cambria Math"/>
              </w:rPr>
              <m:t>g</m:t>
            </m:r>
          </m:sup>
        </m:sSubSup>
        <m:d>
          <m:dPr>
            <m:ctrlPr>
              <w:rPr>
                <w:rFonts w:ascii="Cambria Math" w:hAnsi="Cambria Math"/>
              </w:rPr>
            </m:ctrlPr>
          </m:dPr>
          <m:e>
            <m:sSubSup>
              <m:sSubSupPr>
                <m:ctrlPr>
                  <w:rPr>
                    <w:rFonts w:ascii="Cambria Math" w:hAnsi="Cambria Math"/>
                    <w:i/>
                  </w:rPr>
                </m:ctrlPr>
              </m:sSubSupPr>
              <m:e>
                <m:r>
                  <w:rPr>
                    <w:rFonts w:ascii="Cambria Math" w:hAnsi="Cambria Math"/>
                  </w:rPr>
                  <m:t>x</m:t>
                </m:r>
                <m:ctrlPr>
                  <w:rPr>
                    <w:rFonts w:ascii="Cambria Math" w:hAnsi="Cambria Math"/>
                  </w:rPr>
                </m:ctrlPr>
              </m:e>
              <m:sub>
                <m:r>
                  <w:rPr>
                    <w:rFonts w:ascii="Cambria Math" w:hAnsi="Cambria Math"/>
                  </w:rPr>
                  <m:t>i</m:t>
                </m:r>
              </m:sub>
              <m:sup>
                <m:r>
                  <w:rPr>
                    <w:rFonts w:ascii="Cambria Math" w:hAnsi="Cambria Math"/>
                  </w:rPr>
                  <m:t>g</m:t>
                </m:r>
              </m:sup>
            </m:sSubSup>
            <m:r>
              <w:rPr>
                <w:rFonts w:ascii="Cambria Math" w:hAnsi="Cambria Math"/>
              </w:rPr>
              <m:t>,</m:t>
            </m:r>
            <m:sSubSup>
              <m:sSubSupPr>
                <m:ctrlPr>
                  <w:rPr>
                    <w:rFonts w:ascii="Cambria Math" w:hAnsi="Cambria Math"/>
                    <w:i/>
                  </w:rPr>
                </m:ctrlPr>
              </m:sSubSupPr>
              <m:e>
                <m:r>
                  <w:rPr>
                    <w:rFonts w:ascii="Cambria Math" w:hAnsi="Cambria Math"/>
                  </w:rPr>
                  <m:t>y</m:t>
                </m:r>
              </m:e>
              <m:sub>
                <m:r>
                  <w:rPr>
                    <w:rFonts w:ascii="Cambria Math" w:hAnsi="Cambria Math"/>
                  </w:rPr>
                  <m:t>i</m:t>
                </m:r>
              </m:sub>
              <m:sup>
                <m:r>
                  <w:rPr>
                    <w:rFonts w:ascii="Cambria Math" w:hAnsi="Cambria Math"/>
                  </w:rPr>
                  <m:t>g</m:t>
                </m:r>
              </m:sup>
            </m:sSubSup>
            <m:ctrlPr>
              <w:rPr>
                <w:rFonts w:ascii="Cambria Math" w:hAnsi="Cambria Math"/>
                <w:i/>
              </w:rPr>
            </m:ctrlPr>
          </m:e>
        </m:d>
      </m:oMath>
      <w:r w:rsidRPr="00FD3561">
        <w:t xml:space="preserve">, specifically </w:t>
      </w:r>
      <m:oMath>
        <m:sSubSup>
          <m:sSubSupPr>
            <m:ctrlPr>
              <w:rPr>
                <w:rFonts w:ascii="Cambria Math" w:hAnsi="Cambria Math"/>
                <w:i/>
              </w:rPr>
            </m:ctrlPr>
          </m:sSubSupPr>
          <m:e>
            <m:r>
              <w:rPr>
                <w:rFonts w:ascii="Cambria Math" w:hAnsi="Cambria Math"/>
              </w:rPr>
              <m:t>C</m:t>
            </m:r>
          </m:e>
          <m:sub>
            <m:r>
              <w:rPr>
                <w:rFonts w:ascii="Cambria Math" w:hAnsi="Cambria Math"/>
              </w:rPr>
              <m:t>1</m:t>
            </m:r>
          </m:sub>
          <m:sup>
            <m:r>
              <w:rPr>
                <w:rFonts w:ascii="Cambria Math" w:hAnsi="Cambria Math"/>
              </w:rPr>
              <m:t>g</m:t>
            </m:r>
          </m:sup>
        </m:sSubSup>
        <m:d>
          <m:dPr>
            <m:ctrlPr>
              <w:rPr>
                <w:rFonts w:ascii="Cambria Math" w:hAnsi="Cambria Math"/>
              </w:rPr>
            </m:ctrlPr>
          </m:dPr>
          <m:e>
            <m:sSubSup>
              <m:sSubSupPr>
                <m:ctrlPr>
                  <w:rPr>
                    <w:rFonts w:ascii="Cambria Math" w:hAnsi="Cambria Math"/>
                    <w:i/>
                  </w:rPr>
                </m:ctrlPr>
              </m:sSubSupPr>
              <m:e>
                <m:r>
                  <w:rPr>
                    <w:rFonts w:ascii="Cambria Math" w:hAnsi="Cambria Math"/>
                  </w:rPr>
                  <m:t>x</m:t>
                </m:r>
                <m:ctrlPr>
                  <w:rPr>
                    <w:rFonts w:ascii="Cambria Math" w:hAnsi="Cambria Math"/>
                  </w:rPr>
                </m:ctrlPr>
              </m:e>
              <m:sub>
                <m:r>
                  <w:rPr>
                    <w:rFonts w:ascii="Cambria Math" w:hAnsi="Cambria Math"/>
                  </w:rPr>
                  <m:t>1</m:t>
                </m:r>
              </m:sub>
              <m:sup>
                <m:r>
                  <w:rPr>
                    <w:rFonts w:ascii="Cambria Math" w:hAnsi="Cambria Math"/>
                  </w:rPr>
                  <m:t>g</m:t>
                </m:r>
              </m:sup>
            </m:sSubSup>
            <m:r>
              <w:rPr>
                <w:rFonts w:ascii="Cambria Math" w:hAnsi="Cambria Math"/>
              </w:rPr>
              <m:t>,</m:t>
            </m:r>
            <m:sSubSup>
              <m:sSubSupPr>
                <m:ctrlPr>
                  <w:rPr>
                    <w:rFonts w:ascii="Cambria Math" w:hAnsi="Cambria Math"/>
                    <w:i/>
                  </w:rPr>
                </m:ctrlPr>
              </m:sSubSupPr>
              <m:e>
                <m:r>
                  <w:rPr>
                    <w:rFonts w:ascii="Cambria Math" w:hAnsi="Cambria Math"/>
                  </w:rPr>
                  <m:t>y</m:t>
                </m:r>
              </m:e>
              <m:sub>
                <m:r>
                  <w:rPr>
                    <w:rFonts w:ascii="Cambria Math" w:hAnsi="Cambria Math"/>
                  </w:rPr>
                  <m:t>1</m:t>
                </m:r>
              </m:sub>
              <m:sup>
                <m:r>
                  <w:rPr>
                    <w:rFonts w:ascii="Cambria Math" w:hAnsi="Cambria Math"/>
                  </w:rPr>
                  <m:t>g</m:t>
                </m:r>
              </m:sup>
            </m:sSubSup>
            <m:ctrlPr>
              <w:rPr>
                <w:rFonts w:ascii="Cambria Math" w:hAnsi="Cambria Math"/>
                <w:i/>
              </w:rPr>
            </m:ctrlPr>
          </m:e>
        </m:d>
      </m:oMath>
      <w:r w:rsidRPr="00FD3561">
        <w:t xml:space="preserve">, </w:t>
      </w:r>
      <m:oMath>
        <m:sSubSup>
          <m:sSubSupPr>
            <m:ctrlPr>
              <w:rPr>
                <w:rFonts w:ascii="Cambria Math" w:hAnsi="Cambria Math"/>
                <w:i/>
              </w:rPr>
            </m:ctrlPr>
          </m:sSubSupPr>
          <m:e>
            <m:r>
              <w:rPr>
                <w:rFonts w:ascii="Cambria Math" w:hAnsi="Cambria Math"/>
              </w:rPr>
              <m:t>C</m:t>
            </m:r>
          </m:e>
          <m:sub>
            <m:r>
              <w:rPr>
                <w:rFonts w:ascii="Cambria Math" w:hAnsi="Cambria Math"/>
              </w:rPr>
              <m:t>2</m:t>
            </m:r>
          </m:sub>
          <m:sup>
            <m:r>
              <w:rPr>
                <w:rFonts w:ascii="Cambria Math" w:hAnsi="Cambria Math"/>
              </w:rPr>
              <m:t>g</m:t>
            </m:r>
          </m:sup>
        </m:sSubSup>
        <m:d>
          <m:dPr>
            <m:ctrlPr>
              <w:rPr>
                <w:rFonts w:ascii="Cambria Math" w:hAnsi="Cambria Math"/>
              </w:rPr>
            </m:ctrlPr>
          </m:dPr>
          <m:e>
            <m:sSubSup>
              <m:sSubSupPr>
                <m:ctrlPr>
                  <w:rPr>
                    <w:rFonts w:ascii="Cambria Math" w:hAnsi="Cambria Math"/>
                    <w:i/>
                  </w:rPr>
                </m:ctrlPr>
              </m:sSubSupPr>
              <m:e>
                <m:r>
                  <w:rPr>
                    <w:rFonts w:ascii="Cambria Math" w:hAnsi="Cambria Math"/>
                  </w:rPr>
                  <m:t>x</m:t>
                </m:r>
                <m:ctrlPr>
                  <w:rPr>
                    <w:rFonts w:ascii="Cambria Math" w:hAnsi="Cambria Math"/>
                  </w:rPr>
                </m:ctrlPr>
              </m:e>
              <m:sub>
                <m:r>
                  <w:rPr>
                    <w:rFonts w:ascii="Cambria Math" w:hAnsi="Cambria Math"/>
                  </w:rPr>
                  <m:t>2</m:t>
                </m:r>
              </m:sub>
              <m:sup>
                <m:r>
                  <w:rPr>
                    <w:rFonts w:ascii="Cambria Math" w:hAnsi="Cambria Math"/>
                  </w:rPr>
                  <m:t>g</m:t>
                </m:r>
              </m:sup>
            </m:sSubSup>
            <m:r>
              <w:rPr>
                <w:rFonts w:ascii="Cambria Math" w:hAnsi="Cambria Math"/>
              </w:rPr>
              <m:t>,</m:t>
            </m:r>
            <m:sSubSup>
              <m:sSubSupPr>
                <m:ctrlPr>
                  <w:rPr>
                    <w:rFonts w:ascii="Cambria Math" w:hAnsi="Cambria Math"/>
                    <w:i/>
                  </w:rPr>
                </m:ctrlPr>
              </m:sSubSupPr>
              <m:e>
                <m:r>
                  <w:rPr>
                    <w:rFonts w:ascii="Cambria Math" w:hAnsi="Cambria Math"/>
                  </w:rPr>
                  <m:t>y</m:t>
                </m:r>
              </m:e>
              <m:sub>
                <m:r>
                  <w:rPr>
                    <w:rFonts w:ascii="Cambria Math" w:hAnsi="Cambria Math"/>
                  </w:rPr>
                  <m:t>2</m:t>
                </m:r>
              </m:sub>
              <m:sup>
                <m:r>
                  <w:rPr>
                    <w:rFonts w:ascii="Cambria Math" w:hAnsi="Cambria Math"/>
                  </w:rPr>
                  <m:t>g</m:t>
                </m:r>
              </m:sup>
            </m:sSubSup>
            <m:ctrlPr>
              <w:rPr>
                <w:rFonts w:ascii="Cambria Math" w:hAnsi="Cambria Math"/>
                <w:i/>
              </w:rPr>
            </m:ctrlPr>
          </m:e>
        </m:d>
      </m:oMath>
      <w:r w:rsidRPr="00FD3561">
        <w:t xml:space="preserve">, ..., </w:t>
      </w:r>
      <m:oMath>
        <m:sSubSup>
          <m:sSubSupPr>
            <m:ctrlPr>
              <w:rPr>
                <w:rFonts w:ascii="Cambria Math" w:hAnsi="Cambria Math"/>
                <w:i/>
              </w:rPr>
            </m:ctrlPr>
          </m:sSubSupPr>
          <m:e>
            <m:r>
              <w:rPr>
                <w:rFonts w:ascii="Cambria Math" w:hAnsi="Cambria Math"/>
              </w:rPr>
              <m:t>C</m:t>
            </m:r>
          </m:e>
          <m:sub>
            <m:r>
              <w:rPr>
                <w:rFonts w:ascii="Cambria Math" w:hAnsi="Cambria Math"/>
              </w:rPr>
              <m:t>m</m:t>
            </m:r>
          </m:sub>
          <m:sup>
            <m:r>
              <w:rPr>
                <w:rFonts w:ascii="Cambria Math" w:hAnsi="Cambria Math"/>
              </w:rPr>
              <m:t>g</m:t>
            </m:r>
          </m:sup>
        </m:sSubSup>
        <m:d>
          <m:dPr>
            <m:ctrlPr>
              <w:rPr>
                <w:rFonts w:ascii="Cambria Math" w:hAnsi="Cambria Math"/>
              </w:rPr>
            </m:ctrlPr>
          </m:dPr>
          <m:e>
            <m:sSubSup>
              <m:sSubSupPr>
                <m:ctrlPr>
                  <w:rPr>
                    <w:rFonts w:ascii="Cambria Math" w:hAnsi="Cambria Math"/>
                    <w:i/>
                  </w:rPr>
                </m:ctrlPr>
              </m:sSubSupPr>
              <m:e>
                <m:r>
                  <w:rPr>
                    <w:rFonts w:ascii="Cambria Math" w:hAnsi="Cambria Math"/>
                  </w:rPr>
                  <m:t>x</m:t>
                </m:r>
                <m:ctrlPr>
                  <w:rPr>
                    <w:rFonts w:ascii="Cambria Math" w:hAnsi="Cambria Math"/>
                  </w:rPr>
                </m:ctrlPr>
              </m:e>
              <m:sub>
                <m:r>
                  <w:rPr>
                    <w:rFonts w:ascii="Cambria Math" w:hAnsi="Cambria Math"/>
                  </w:rPr>
                  <m:t>m</m:t>
                </m:r>
              </m:sub>
              <m:sup>
                <m:r>
                  <w:rPr>
                    <w:rFonts w:ascii="Cambria Math" w:hAnsi="Cambria Math"/>
                  </w:rPr>
                  <m:t>g</m:t>
                </m:r>
              </m:sup>
            </m:sSubSup>
            <m:r>
              <w:rPr>
                <w:rFonts w:ascii="Cambria Math" w:hAnsi="Cambria Math"/>
              </w:rPr>
              <m:t>,</m:t>
            </m:r>
            <m:sSubSup>
              <m:sSubSupPr>
                <m:ctrlPr>
                  <w:rPr>
                    <w:rFonts w:ascii="Cambria Math" w:hAnsi="Cambria Math"/>
                    <w:i/>
                  </w:rPr>
                </m:ctrlPr>
              </m:sSubSupPr>
              <m:e>
                <m:r>
                  <w:rPr>
                    <w:rFonts w:ascii="Cambria Math" w:hAnsi="Cambria Math"/>
                  </w:rPr>
                  <m:t>y</m:t>
                </m:r>
              </m:e>
              <m:sub>
                <m:r>
                  <w:rPr>
                    <w:rFonts w:ascii="Cambria Math" w:hAnsi="Cambria Math"/>
                  </w:rPr>
                  <m:t>m</m:t>
                </m:r>
              </m:sub>
              <m:sup>
                <m:r>
                  <w:rPr>
                    <w:rFonts w:ascii="Cambria Math" w:hAnsi="Cambria Math"/>
                  </w:rPr>
                  <m:t>g</m:t>
                </m:r>
              </m:sup>
            </m:sSubSup>
            <m:ctrlPr>
              <w:rPr>
                <w:rFonts w:ascii="Cambria Math" w:hAnsi="Cambria Math"/>
                <w:i/>
              </w:rPr>
            </m:ctrlPr>
          </m:e>
        </m:d>
      </m:oMath>
      <w:r w:rsidRPr="00FD3561">
        <w:t xml:space="preserve">, </w:t>
      </w:r>
      <w:r w:rsidR="00EC675B">
        <w:t>sequentially calculate them</w:t>
      </w:r>
      <w:r w:rsidRPr="00FD3561">
        <w:t xml:space="preserve"> using the aforementioned </w:t>
      </w:r>
      <w:r>
        <w:t>sub-</w:t>
      </w:r>
      <w:r w:rsidRPr="00FD3561">
        <w:t xml:space="preserve">steps (5.2) to (5.7) to determine all the nodes connected to the node </w:t>
      </w:r>
      <m:oMath>
        <m:sSub>
          <m:sSubPr>
            <m:ctrlPr>
              <w:rPr>
                <w:rFonts w:ascii="Cambria Math" w:hAnsi="Cambria Math"/>
                <w:i/>
              </w:rPr>
            </m:ctrlPr>
          </m:sSubPr>
          <m:e>
            <m:r>
              <w:rPr>
                <w:rFonts w:ascii="Cambria Math" w:hAnsi="Cambria Math"/>
              </w:rPr>
              <m:t>N</m:t>
            </m:r>
          </m:e>
          <m:sub>
            <m:r>
              <w:rPr>
                <w:rFonts w:ascii="Cambria Math" w:hAnsi="Cambria Math"/>
              </w:rPr>
              <m:t>i</m:t>
            </m:r>
          </m:sub>
        </m:sSub>
        <m:d>
          <m:dPr>
            <m:ctrlPr>
              <w:rPr>
                <w:rFonts w:ascii="Cambria Math" w:hAnsi="Cambria Math"/>
              </w:rPr>
            </m:ctrlPr>
          </m:dPr>
          <m:e>
            <m:sSub>
              <m:sSubPr>
                <m:ctrlPr>
                  <w:rPr>
                    <w:rFonts w:ascii="Cambria Math" w:hAnsi="Cambria Math"/>
                    <w:i/>
                  </w:rPr>
                </m:ctrlPr>
              </m:sSubPr>
              <m:e>
                <m:r>
                  <w:rPr>
                    <w:rFonts w:ascii="Cambria Math" w:hAnsi="Cambria Math"/>
                  </w:rPr>
                  <m:t>x</m:t>
                </m:r>
                <m:ctrlPr>
                  <w:rPr>
                    <w:rFonts w:ascii="Cambria Math" w:hAnsi="Cambria Math"/>
                  </w:rPr>
                </m:ctrlP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ctrlPr>
              <w:rPr>
                <w:rFonts w:ascii="Cambria Math" w:hAnsi="Cambria Math"/>
                <w:i/>
              </w:rPr>
            </m:ctrlPr>
          </m:e>
        </m:d>
      </m:oMath>
      <w:r w:rsidRPr="00FD3561">
        <w:t>.</w:t>
      </w:r>
      <w:r w:rsidR="006D1E8A">
        <w:t xml:space="preserve"> </w:t>
      </w:r>
      <w:r w:rsidR="006D1E8A" w:rsidRPr="006D1E8A">
        <w:t xml:space="preserve">Representing this connection as </w:t>
      </w:r>
      <m:oMath>
        <m:sSubSup>
          <m:sSubSupPr>
            <m:ctrlPr>
              <w:rPr>
                <w:rFonts w:ascii="Cambria Math" w:hAnsi="Cambria Math"/>
                <w:i/>
              </w:rPr>
            </m:ctrlPr>
          </m:sSubSupPr>
          <m:e>
            <m:r>
              <w:rPr>
                <w:rFonts w:ascii="Cambria Math" w:hAnsi="Cambria Math"/>
              </w:rPr>
              <m:t>R</m:t>
            </m:r>
          </m:e>
          <m:sub>
            <m:r>
              <m:rPr>
                <m:nor/>
              </m:rPr>
              <w:rPr>
                <w:rFonts w:ascii="Cambria Math" w:hAnsi="Cambria Math"/>
              </w:rPr>
              <m:t>topo</m:t>
            </m:r>
          </m:sub>
          <m:sup>
            <m:r>
              <w:rPr>
                <w:rFonts w:ascii="Cambria Math" w:hAnsi="Cambria Math"/>
              </w:rPr>
              <m:t>i</m:t>
            </m:r>
          </m:sup>
        </m:sSubSup>
      </m:oMath>
      <w:r w:rsidR="006D1E8A" w:rsidRPr="006D1E8A">
        <w:t xml:space="preserve">, as shown in </w:t>
      </w:r>
      <w:r w:rsidR="006D1E8A" w:rsidRPr="00CE461A">
        <w:rPr>
          <w:color w:val="00B0F0"/>
        </w:rPr>
        <w:t>Eq. (</w:t>
      </w:r>
      <w:proofErr w:type="spellStart"/>
      <w:r w:rsidR="006D1E8A" w:rsidRPr="00CE461A">
        <w:rPr>
          <w:color w:val="00B0F0"/>
        </w:rPr>
        <w:t>B.16</w:t>
      </w:r>
      <w:proofErr w:type="spellEnd"/>
      <w:r w:rsidR="006D1E8A" w:rsidRPr="00CE461A">
        <w:rPr>
          <w:color w:val="00B0F0"/>
        </w:rPr>
        <w:t>)</w:t>
      </w:r>
      <w:r w:rsidR="006D1E8A" w:rsidRPr="006D1E8A">
        <w:t xml:space="preserve">, where </w:t>
      </w:r>
      <m:oMath>
        <m:sSub>
          <m:sSubPr>
            <m:ctrlPr>
              <w:rPr>
                <w:rFonts w:ascii="Cambria Math" w:hAnsi="Cambria Math"/>
                <w:i/>
              </w:rPr>
            </m:ctrlPr>
          </m:sSubPr>
          <m:e>
            <m:r>
              <w:rPr>
                <w:rFonts w:ascii="Cambria Math" w:hAnsi="Cambria Math"/>
              </w:rPr>
              <m:t>j</m:t>
            </m:r>
          </m:e>
          <m:sub>
            <m:r>
              <w:rPr>
                <w:rFonts w:ascii="Cambria Math" w:hAnsi="Cambria Math"/>
              </w:rPr>
              <m:t>1</m:t>
            </m:r>
          </m:sub>
        </m:sSub>
      </m:oMath>
      <w:r w:rsidR="006D1E8A" w:rsidRPr="006D1E8A">
        <w:t xml:space="preserve">, </w:t>
      </w:r>
      <m:oMath>
        <m:sSub>
          <m:sSubPr>
            <m:ctrlPr>
              <w:rPr>
                <w:rFonts w:ascii="Cambria Math" w:hAnsi="Cambria Math"/>
                <w:i/>
              </w:rPr>
            </m:ctrlPr>
          </m:sSubPr>
          <m:e>
            <m:r>
              <w:rPr>
                <w:rFonts w:ascii="Cambria Math" w:hAnsi="Cambria Math"/>
              </w:rPr>
              <m:t>j</m:t>
            </m:r>
          </m:e>
          <m:sub>
            <m:r>
              <w:rPr>
                <w:rFonts w:ascii="Cambria Math" w:hAnsi="Cambria Math"/>
              </w:rPr>
              <m:t>2</m:t>
            </m:r>
          </m:sub>
        </m:sSub>
      </m:oMath>
      <w:r w:rsidR="006D1E8A" w:rsidRPr="006D1E8A">
        <w:t xml:space="preserve">, ..., </w:t>
      </w:r>
      <m:oMath>
        <m:sSub>
          <m:sSubPr>
            <m:ctrlPr>
              <w:rPr>
                <w:rFonts w:ascii="Cambria Math" w:hAnsi="Cambria Math"/>
                <w:i/>
              </w:rPr>
            </m:ctrlPr>
          </m:sSubPr>
          <m:e>
            <m:r>
              <w:rPr>
                <w:rFonts w:ascii="Cambria Math" w:hAnsi="Cambria Math"/>
              </w:rPr>
              <m:t>j</m:t>
            </m:r>
          </m:e>
          <m:sub>
            <m:r>
              <w:rPr>
                <w:rFonts w:ascii="Cambria Math" w:hAnsi="Cambria Math"/>
              </w:rPr>
              <m:t>m</m:t>
            </m:r>
          </m:sub>
        </m:sSub>
      </m:oMath>
      <w:r w:rsidR="006D1E8A" w:rsidRPr="006D1E8A">
        <w:t xml:space="preserve"> belong to </w:t>
      </w:r>
      <m:oMath>
        <m:r>
          <w:rPr>
            <w:rFonts w:ascii="Cambria Math" w:hAnsi="Cambria Math"/>
          </w:rPr>
          <m:t>j=1,2,</m:t>
        </m:r>
        <m:r>
          <m:rPr>
            <m:sty m:val="p"/>
          </m:rPr>
          <w:rPr>
            <w:rFonts w:ascii="Cambria Math" w:hAnsi="Cambria Math"/>
          </w:rPr>
          <m:t>⋯</m:t>
        </m:r>
        <m:r>
          <w:rPr>
            <w:rFonts w:ascii="Cambria Math" w:hAnsi="Cambria Math"/>
          </w:rPr>
          <m:t>,n</m:t>
        </m:r>
      </m:oMath>
      <w:r w:rsidR="006D1E8A" w:rsidRPr="006D1E8A">
        <w:t xml:space="preserve">, and </w:t>
      </w:r>
      <m:oMath>
        <m:sSub>
          <m:sSubPr>
            <m:ctrlPr>
              <w:rPr>
                <w:rFonts w:ascii="Cambria Math" w:hAnsi="Cambria Math"/>
                <w:i/>
              </w:rPr>
            </m:ctrlPr>
          </m:sSubPr>
          <m:e>
            <m:r>
              <w:rPr>
                <w:rFonts w:ascii="Cambria Math" w:hAnsi="Cambria Math"/>
              </w:rPr>
              <m:t>j</m:t>
            </m:r>
          </m:e>
          <m:sub>
            <m:r>
              <w:rPr>
                <w:rFonts w:ascii="Cambria Math" w:hAnsi="Cambria Math"/>
              </w:rPr>
              <m:t>1</m:t>
            </m:r>
          </m:sub>
        </m:sSub>
      </m:oMath>
      <w:r w:rsidR="006D1E8A" w:rsidRPr="006D1E8A">
        <w:t xml:space="preserve">, </w:t>
      </w:r>
      <m:oMath>
        <m:sSub>
          <m:sSubPr>
            <m:ctrlPr>
              <w:rPr>
                <w:rFonts w:ascii="Cambria Math" w:hAnsi="Cambria Math"/>
                <w:i/>
              </w:rPr>
            </m:ctrlPr>
          </m:sSubPr>
          <m:e>
            <m:r>
              <w:rPr>
                <w:rFonts w:ascii="Cambria Math" w:hAnsi="Cambria Math"/>
              </w:rPr>
              <m:t>j</m:t>
            </m:r>
          </m:e>
          <m:sub>
            <m:r>
              <w:rPr>
                <w:rFonts w:ascii="Cambria Math" w:hAnsi="Cambria Math"/>
              </w:rPr>
              <m:t>2</m:t>
            </m:r>
          </m:sub>
        </m:sSub>
      </m:oMath>
      <w:r w:rsidR="006D1E8A" w:rsidRPr="006D1E8A">
        <w:t xml:space="preserve">, ..., </w:t>
      </w:r>
      <m:oMath>
        <m:sSub>
          <m:sSubPr>
            <m:ctrlPr>
              <w:rPr>
                <w:rFonts w:ascii="Cambria Math" w:hAnsi="Cambria Math"/>
                <w:i/>
              </w:rPr>
            </m:ctrlPr>
          </m:sSubPr>
          <m:e>
            <m:r>
              <w:rPr>
                <w:rFonts w:ascii="Cambria Math" w:hAnsi="Cambria Math"/>
              </w:rPr>
              <m:t>j</m:t>
            </m:r>
          </m:e>
          <m:sub>
            <m:r>
              <w:rPr>
                <w:rFonts w:ascii="Cambria Math" w:hAnsi="Cambria Math"/>
              </w:rPr>
              <m:t>m</m:t>
            </m:r>
          </m:sub>
        </m:sSub>
      </m:oMath>
      <w:r w:rsidR="006D1E8A" w:rsidRPr="006D1E8A">
        <w:t xml:space="preserve"> are all distinct.</w:t>
      </w:r>
    </w:p>
    <w:tbl>
      <w:tblPr>
        <w:tblW w:w="0" w:type="auto"/>
        <w:tblLook w:val="04A0" w:firstRow="1" w:lastRow="0" w:firstColumn="1" w:lastColumn="0" w:noHBand="0" w:noVBand="1"/>
      </w:tblPr>
      <w:tblGrid>
        <w:gridCol w:w="1080"/>
        <w:gridCol w:w="6054"/>
        <w:gridCol w:w="1415"/>
      </w:tblGrid>
      <w:tr w:rsidR="00097104" w14:paraId="0A34A21C" w14:textId="77777777" w:rsidTr="003344C6">
        <w:trPr>
          <w:trHeight w:val="680"/>
        </w:trPr>
        <w:tc>
          <w:tcPr>
            <w:tcW w:w="1276" w:type="dxa"/>
            <w:vAlign w:val="center"/>
          </w:tcPr>
          <w:p w14:paraId="74F8B5A9" w14:textId="77777777" w:rsidR="00ED2EEE" w:rsidRDefault="00ED2EEE" w:rsidP="00132A3D">
            <w:pPr>
              <w:pStyle w:val="Equation"/>
            </w:pPr>
          </w:p>
        </w:tc>
        <w:tc>
          <w:tcPr>
            <w:tcW w:w="6804" w:type="dxa"/>
            <w:vAlign w:val="center"/>
          </w:tcPr>
          <w:p w14:paraId="045E15BA" w14:textId="65C8D831" w:rsidR="00ED2EEE" w:rsidRPr="00EB72DD" w:rsidRDefault="00000000" w:rsidP="00132A3D">
            <w:pPr>
              <w:pStyle w:val="Equation"/>
            </w:pPr>
            <m:oMathPara>
              <m:oMath>
                <m:sSubSup>
                  <m:sSubSupPr>
                    <m:ctrlPr>
                      <w:rPr>
                        <w:rFonts w:ascii="Cambria Math" w:hAnsi="Cambria Math"/>
                      </w:rPr>
                    </m:ctrlPr>
                  </m:sSubSupPr>
                  <m:e>
                    <m:r>
                      <w:rPr>
                        <w:rFonts w:ascii="Cambria Math" w:hAnsi="Cambria Math"/>
                      </w:rPr>
                      <m:t>R</m:t>
                    </m:r>
                    <m:ctrlPr>
                      <w:rPr>
                        <w:rFonts w:ascii="Cambria Math" w:hAnsi="Cambria Math"/>
                        <w:i/>
                      </w:rPr>
                    </m:ctrlPr>
                  </m:e>
                  <m:sub>
                    <m:r>
                      <m:rPr>
                        <m:nor/>
                      </m:rPr>
                      <w:rPr>
                        <w:rFonts w:ascii="Cambria Math" w:hAnsi="Cambria Math"/>
                      </w:rPr>
                      <m:t>topo</m:t>
                    </m:r>
                  </m:sub>
                  <m:sup>
                    <m:r>
                      <w:rPr>
                        <w:rFonts w:ascii="Cambria Math" w:hAnsi="Cambria Math"/>
                      </w:rPr>
                      <m:t>i</m:t>
                    </m:r>
                  </m:sup>
                </m:sSubSup>
                <m:r>
                  <w:rPr>
                    <w:rFonts w:ascii="Cambria Math" w:hAnsi="Cambria Math"/>
                  </w:rPr>
                  <m:t>=</m:t>
                </m:r>
                <m:d>
                  <m:dPr>
                    <m:begChr m:val="["/>
                    <m:endChr m:val="]"/>
                    <m:ctrlPr>
                      <w:rPr>
                        <w:rFonts w:ascii="Cambria Math" w:hAnsi="Cambria Math"/>
                      </w:rPr>
                    </m:ctrlPr>
                  </m:dPr>
                  <m:e>
                    <m:d>
                      <m:dPr>
                        <m:begChr m:val="["/>
                        <m:endChr m:val="]"/>
                        <m:ctrlPr>
                          <w:rPr>
                            <w:rFonts w:ascii="Cambria Math" w:hAnsi="Cambria Math"/>
                          </w:rPr>
                        </m:ctrlPr>
                      </m:dPr>
                      <m:e>
                        <m:r>
                          <w:rPr>
                            <w:rFonts w:ascii="Cambria Math" w:hAnsi="Cambria Math"/>
                          </w:rPr>
                          <m:t>i,</m:t>
                        </m:r>
                        <m:sSub>
                          <m:sSubPr>
                            <m:ctrlPr>
                              <w:rPr>
                                <w:rFonts w:ascii="Cambria Math" w:hAnsi="Cambria Math"/>
                              </w:rPr>
                            </m:ctrlPr>
                          </m:sSubPr>
                          <m:e>
                            <m:r>
                              <w:rPr>
                                <w:rFonts w:ascii="Cambria Math" w:hAnsi="Cambria Math"/>
                              </w:rPr>
                              <m:t>j</m:t>
                            </m:r>
                            <m:ctrlPr>
                              <w:rPr>
                                <w:rFonts w:ascii="Cambria Math" w:hAnsi="Cambria Math"/>
                                <w:i/>
                              </w:rPr>
                            </m:ctrlPr>
                          </m:e>
                          <m:sub>
                            <m:r>
                              <w:rPr>
                                <w:rFonts w:ascii="Cambria Math" w:hAnsi="Cambria Math"/>
                              </w:rPr>
                              <m:t>1</m:t>
                            </m:r>
                          </m:sub>
                        </m:sSub>
                        <m:ctrlPr>
                          <w:rPr>
                            <w:rFonts w:ascii="Cambria Math" w:hAnsi="Cambria Math"/>
                            <w:i/>
                          </w:rPr>
                        </m:ctrlPr>
                      </m:e>
                    </m:d>
                    <m:r>
                      <w:rPr>
                        <w:rFonts w:ascii="Cambria Math" w:hAnsi="Cambria Math"/>
                      </w:rPr>
                      <m:t>,</m:t>
                    </m:r>
                    <m:d>
                      <m:dPr>
                        <m:begChr m:val="["/>
                        <m:endChr m:val="]"/>
                        <m:ctrlPr>
                          <w:rPr>
                            <w:rFonts w:ascii="Cambria Math" w:hAnsi="Cambria Math"/>
                          </w:rPr>
                        </m:ctrlPr>
                      </m:dPr>
                      <m:e>
                        <m:r>
                          <w:rPr>
                            <w:rFonts w:ascii="Cambria Math" w:hAnsi="Cambria Math"/>
                          </w:rPr>
                          <m:t>i,</m:t>
                        </m:r>
                        <m:sSub>
                          <m:sSubPr>
                            <m:ctrlPr>
                              <w:rPr>
                                <w:rFonts w:ascii="Cambria Math" w:hAnsi="Cambria Math"/>
                              </w:rPr>
                            </m:ctrlPr>
                          </m:sSubPr>
                          <m:e>
                            <m:r>
                              <w:rPr>
                                <w:rFonts w:ascii="Cambria Math" w:hAnsi="Cambria Math"/>
                              </w:rPr>
                              <m:t>j</m:t>
                            </m:r>
                            <m:ctrlPr>
                              <w:rPr>
                                <w:rFonts w:ascii="Cambria Math" w:hAnsi="Cambria Math"/>
                                <w:i/>
                              </w:rPr>
                            </m:ctrlPr>
                          </m:e>
                          <m:sub>
                            <m:r>
                              <w:rPr>
                                <w:rFonts w:ascii="Cambria Math" w:hAnsi="Cambria Math"/>
                              </w:rPr>
                              <m:t>2</m:t>
                            </m:r>
                          </m:sub>
                        </m:sSub>
                        <m:ctrlPr>
                          <w:rPr>
                            <w:rFonts w:ascii="Cambria Math" w:hAnsi="Cambria Math"/>
                            <w:i/>
                          </w:rPr>
                        </m:ctrlPr>
                      </m:e>
                    </m:d>
                    <m:r>
                      <w:rPr>
                        <w:rFonts w:ascii="Cambria Math" w:hAnsi="Cambria Math"/>
                      </w:rPr>
                      <m:t>,</m:t>
                    </m:r>
                    <m:r>
                      <m:rPr>
                        <m:sty m:val="p"/>
                      </m:rPr>
                      <w:rPr>
                        <w:rFonts w:ascii="Cambria Math" w:hAnsi="Cambria Math"/>
                      </w:rPr>
                      <m:t>⋯</m:t>
                    </m:r>
                    <m:r>
                      <w:rPr>
                        <w:rFonts w:ascii="Cambria Math" w:hAnsi="Cambria Math"/>
                      </w:rPr>
                      <m:t>,</m:t>
                    </m:r>
                    <m:d>
                      <m:dPr>
                        <m:begChr m:val="["/>
                        <m:endChr m:val="]"/>
                        <m:ctrlPr>
                          <w:rPr>
                            <w:rFonts w:ascii="Cambria Math" w:hAnsi="Cambria Math"/>
                          </w:rPr>
                        </m:ctrlPr>
                      </m:dPr>
                      <m:e>
                        <m:r>
                          <w:rPr>
                            <w:rFonts w:ascii="Cambria Math" w:hAnsi="Cambria Math"/>
                          </w:rPr>
                          <m:t>i,</m:t>
                        </m:r>
                        <m:sSub>
                          <m:sSubPr>
                            <m:ctrlPr>
                              <w:rPr>
                                <w:rFonts w:ascii="Cambria Math" w:hAnsi="Cambria Math"/>
                              </w:rPr>
                            </m:ctrlPr>
                          </m:sSubPr>
                          <m:e>
                            <m:r>
                              <w:rPr>
                                <w:rFonts w:ascii="Cambria Math" w:hAnsi="Cambria Math"/>
                              </w:rPr>
                              <m:t>j</m:t>
                            </m:r>
                            <m:ctrlPr>
                              <w:rPr>
                                <w:rFonts w:ascii="Cambria Math" w:hAnsi="Cambria Math"/>
                                <w:i/>
                              </w:rPr>
                            </m:ctrlPr>
                          </m:e>
                          <m:sub>
                            <m:r>
                              <w:rPr>
                                <w:rFonts w:ascii="Cambria Math" w:hAnsi="Cambria Math"/>
                              </w:rPr>
                              <m:t>m</m:t>
                            </m:r>
                          </m:sub>
                        </m:sSub>
                        <m:ctrlPr>
                          <w:rPr>
                            <w:rFonts w:ascii="Cambria Math" w:hAnsi="Cambria Math"/>
                            <w:i/>
                          </w:rPr>
                        </m:ctrlPr>
                      </m:e>
                    </m:d>
                    <m:ctrlPr>
                      <w:rPr>
                        <w:rFonts w:ascii="Cambria Math" w:hAnsi="Cambria Math"/>
                        <w:i/>
                      </w:rPr>
                    </m:ctrlPr>
                  </m:e>
                </m:d>
              </m:oMath>
            </m:oMathPara>
          </w:p>
        </w:tc>
        <w:tc>
          <w:tcPr>
            <w:tcW w:w="1548" w:type="dxa"/>
            <w:vAlign w:val="center"/>
          </w:tcPr>
          <w:p w14:paraId="28742177" w14:textId="11A9242B" w:rsidR="00ED2EEE" w:rsidRDefault="00ED2EEE" w:rsidP="00132A3D">
            <w:pPr>
              <w:pStyle w:val="Equation"/>
            </w:pPr>
            <w:r>
              <w:t>(</w:t>
            </w:r>
            <w:proofErr w:type="spellStart"/>
            <w:r w:rsidR="00831B81">
              <w:t>B.</w:t>
            </w:r>
            <w:r>
              <w:t>1</w:t>
            </w:r>
            <w:r w:rsidR="00B9553A">
              <w:t>6</w:t>
            </w:r>
            <w:proofErr w:type="spellEnd"/>
            <w:r>
              <w:t>)</w:t>
            </w:r>
          </w:p>
        </w:tc>
      </w:tr>
    </w:tbl>
    <w:p w14:paraId="3A1756B0" w14:textId="38C212FD" w:rsidR="006D1E8A" w:rsidRDefault="006D1E8A" w:rsidP="00A470BE">
      <w:pPr>
        <w:ind w:firstLine="360"/>
      </w:pPr>
      <w:r>
        <w:t xml:space="preserve">(6) </w:t>
      </w:r>
      <w:r w:rsidRPr="006D1E8A">
        <w:t xml:space="preserve">For the </w:t>
      </w:r>
      <w:r w:rsidRPr="006D1E8A">
        <w:rPr>
          <w:i/>
          <w:iCs/>
        </w:rPr>
        <w:t>n</w:t>
      </w:r>
      <w:r w:rsidRPr="006D1E8A">
        <w:t xml:space="preserve"> nodes in the pixel grid </w:t>
      </w:r>
      <m:oMath>
        <m:sSub>
          <m:sSubPr>
            <m:ctrlPr>
              <w:rPr>
                <w:rFonts w:ascii="Cambria Math" w:hAnsi="Cambria Math"/>
                <w:i/>
              </w:rPr>
            </m:ctrlPr>
          </m:sSubPr>
          <m:e>
            <m:r>
              <w:rPr>
                <w:rFonts w:ascii="Cambria Math" w:hAnsi="Cambria Math"/>
              </w:rPr>
              <m:t>N</m:t>
            </m:r>
          </m:e>
          <m:sub>
            <m:r>
              <m:rPr>
                <m:nor/>
              </m:rPr>
              <w:rPr>
                <w:rFonts w:ascii="Cambria Math" w:hAnsi="Cambria Math"/>
              </w:rPr>
              <m:t>pix</m:t>
            </m:r>
          </m:sub>
        </m:sSub>
      </m:oMath>
      <w:r w:rsidRPr="006D1E8A">
        <w:t xml:space="preserve">, iterate through steps (3) to (5) in sequence to </w:t>
      </w:r>
      <w:r w:rsidR="00A42DC0">
        <w:t>obtain</w:t>
      </w:r>
      <w:r w:rsidRPr="006D1E8A">
        <w:t xml:space="preserve"> the mutual connectivity between all nodes, establishing the topological relationship. This topological relationship between all nodes can be denoted as </w:t>
      </w:r>
      <m:oMath>
        <m:sSub>
          <m:sSubPr>
            <m:ctrlPr>
              <w:rPr>
                <w:rFonts w:ascii="Cambria Math" w:hAnsi="Cambria Math"/>
                <w:i/>
              </w:rPr>
            </m:ctrlPr>
          </m:sSubPr>
          <m:e>
            <m:r>
              <w:rPr>
                <w:rFonts w:ascii="Cambria Math" w:hAnsi="Cambria Math"/>
              </w:rPr>
              <m:t>R</m:t>
            </m:r>
          </m:e>
          <m:sub>
            <m:r>
              <m:rPr>
                <m:nor/>
              </m:rPr>
              <w:rPr>
                <w:rFonts w:ascii="Cambria Math" w:hAnsi="Cambria Math"/>
              </w:rPr>
              <m:t>topo</m:t>
            </m:r>
          </m:sub>
        </m:sSub>
      </m:oMath>
      <w:r w:rsidRPr="006D1E8A">
        <w:t xml:space="preserve">, as depicted in </w:t>
      </w:r>
      <w:r w:rsidR="00A42DC0" w:rsidRPr="00CE461A">
        <w:rPr>
          <w:color w:val="00B0F0"/>
        </w:rPr>
        <w:t>Eq.</w:t>
      </w:r>
      <w:r w:rsidRPr="00CE461A">
        <w:rPr>
          <w:color w:val="00B0F0"/>
        </w:rPr>
        <w:t xml:space="preserve"> (</w:t>
      </w:r>
      <w:proofErr w:type="spellStart"/>
      <w:r w:rsidR="00A42DC0" w:rsidRPr="00CE461A">
        <w:rPr>
          <w:color w:val="00B0F0"/>
        </w:rPr>
        <w:t>B.</w:t>
      </w:r>
      <w:r w:rsidRPr="00CE461A">
        <w:rPr>
          <w:color w:val="00B0F0"/>
        </w:rPr>
        <w:t>17</w:t>
      </w:r>
      <w:proofErr w:type="spellEnd"/>
      <w:r w:rsidRPr="00CE461A">
        <w:rPr>
          <w:color w:val="00B0F0"/>
        </w:rPr>
        <w:t>)</w:t>
      </w:r>
      <w:r w:rsidRPr="006D1E8A">
        <w:t xml:space="preserve">, where </w:t>
      </w:r>
      <m:oMath>
        <m:sSubSup>
          <m:sSubSupPr>
            <m:ctrlPr>
              <w:rPr>
                <w:rFonts w:ascii="Cambria Math" w:hAnsi="Cambria Math"/>
                <w:i/>
              </w:rPr>
            </m:ctrlPr>
          </m:sSubSupPr>
          <m:e>
            <m:r>
              <w:rPr>
                <w:rFonts w:ascii="Cambria Math" w:hAnsi="Cambria Math"/>
              </w:rPr>
              <m:t>R</m:t>
            </m:r>
          </m:e>
          <m:sub>
            <m:r>
              <m:rPr>
                <m:nor/>
              </m:rPr>
              <w:rPr>
                <w:rFonts w:ascii="Cambria Math" w:hAnsi="Cambria Math"/>
              </w:rPr>
              <m:t>topo</m:t>
            </m:r>
          </m:sub>
          <m:sup>
            <m:r>
              <w:rPr>
                <w:rFonts w:ascii="Cambria Math" w:hAnsi="Cambria Math"/>
              </w:rPr>
              <m:t>i</m:t>
            </m:r>
          </m:sup>
        </m:sSubSup>
      </m:oMath>
      <w:r w:rsidRPr="006D1E8A">
        <w:t xml:space="preserve"> represents the connection topology of the nodes linked to </w:t>
      </w:r>
      <m:oMath>
        <m:sSub>
          <m:sSubPr>
            <m:ctrlPr>
              <w:rPr>
                <w:rFonts w:ascii="Cambria Math" w:hAnsi="Cambria Math"/>
                <w:i/>
              </w:rPr>
            </m:ctrlPr>
          </m:sSubPr>
          <m:e>
            <m:r>
              <w:rPr>
                <w:rFonts w:ascii="Cambria Math" w:hAnsi="Cambria Math"/>
              </w:rPr>
              <m:t>N</m:t>
            </m:r>
          </m:e>
          <m:sub>
            <m:r>
              <w:rPr>
                <w:rFonts w:ascii="Cambria Math" w:hAnsi="Cambria Math"/>
              </w:rPr>
              <m:t>i</m:t>
            </m:r>
          </m:sub>
        </m:sSub>
        <m:d>
          <m:dPr>
            <m:ctrlPr>
              <w:rPr>
                <w:rFonts w:ascii="Cambria Math" w:hAnsi="Cambria Math"/>
              </w:rPr>
            </m:ctrlPr>
          </m:dPr>
          <m:e>
            <m:sSub>
              <m:sSubPr>
                <m:ctrlPr>
                  <w:rPr>
                    <w:rFonts w:ascii="Cambria Math" w:hAnsi="Cambria Math"/>
                    <w:i/>
                  </w:rPr>
                </m:ctrlPr>
              </m:sSubPr>
              <m:e>
                <m:r>
                  <w:rPr>
                    <w:rFonts w:ascii="Cambria Math" w:hAnsi="Cambria Math"/>
                  </w:rPr>
                  <m:t>x</m:t>
                </m:r>
                <m:ctrlPr>
                  <w:rPr>
                    <w:rFonts w:ascii="Cambria Math" w:hAnsi="Cambria Math"/>
                  </w:rPr>
                </m:ctrlP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ctrlPr>
              <w:rPr>
                <w:rFonts w:ascii="Cambria Math" w:hAnsi="Cambria Math"/>
                <w:i/>
              </w:rPr>
            </m:ctrlPr>
          </m:e>
        </m:d>
      </m:oMath>
      <w:r w:rsidRPr="006D1E8A">
        <w:t xml:space="preserve">, as defined in </w:t>
      </w:r>
      <w:r w:rsidR="00A42DC0">
        <w:t>sub-step</w:t>
      </w:r>
      <w:r w:rsidRPr="006D1E8A">
        <w:t xml:space="preserve"> 5.8.</w:t>
      </w:r>
    </w:p>
    <w:tbl>
      <w:tblPr>
        <w:tblW w:w="0" w:type="auto"/>
        <w:tblLook w:val="04A0" w:firstRow="1" w:lastRow="0" w:firstColumn="1" w:lastColumn="0" w:noHBand="0" w:noVBand="1"/>
      </w:tblPr>
      <w:tblGrid>
        <w:gridCol w:w="1069"/>
        <w:gridCol w:w="6072"/>
        <w:gridCol w:w="1408"/>
      </w:tblGrid>
      <w:tr w:rsidR="00ED2EEE" w14:paraId="6797B71C" w14:textId="77777777" w:rsidTr="003344C6">
        <w:trPr>
          <w:trHeight w:val="680"/>
        </w:trPr>
        <w:tc>
          <w:tcPr>
            <w:tcW w:w="1276" w:type="dxa"/>
            <w:vAlign w:val="center"/>
          </w:tcPr>
          <w:p w14:paraId="2D11ED8D" w14:textId="77777777" w:rsidR="00ED2EEE" w:rsidRDefault="00ED2EEE" w:rsidP="00132A3D">
            <w:pPr>
              <w:pStyle w:val="Equation"/>
            </w:pPr>
          </w:p>
        </w:tc>
        <w:tc>
          <w:tcPr>
            <w:tcW w:w="6804" w:type="dxa"/>
            <w:vAlign w:val="center"/>
          </w:tcPr>
          <w:p w14:paraId="23D2FCFC" w14:textId="77777777" w:rsidR="00ED2EEE" w:rsidRPr="00EB72DD" w:rsidRDefault="00000000" w:rsidP="00132A3D">
            <w:pPr>
              <w:pStyle w:val="Equation"/>
            </w:pPr>
            <m:oMathPara>
              <m:oMath>
                <m:sSub>
                  <m:sSubPr>
                    <m:ctrlPr>
                      <w:rPr>
                        <w:rFonts w:ascii="Cambria Math" w:hAnsi="Cambria Math"/>
                      </w:rPr>
                    </m:ctrlPr>
                  </m:sSubPr>
                  <m:e>
                    <m:r>
                      <w:rPr>
                        <w:rFonts w:ascii="Cambria Math" w:hAnsi="Cambria Math"/>
                      </w:rPr>
                      <m:t>R</m:t>
                    </m:r>
                  </m:e>
                  <m:sub>
                    <m:r>
                      <m:rPr>
                        <m:sty m:val="p"/>
                      </m:rPr>
                      <w:rPr>
                        <w:rFonts w:ascii="Cambria Math" w:hAnsi="Cambria Math"/>
                      </w:rPr>
                      <m:t>topo</m:t>
                    </m:r>
                  </m:sub>
                </m:sSub>
                <m:r>
                  <w:rPr>
                    <w:rFonts w:ascii="Cambria Math" w:hAnsi="Cambria Math"/>
                  </w:rPr>
                  <m:t>=[</m:t>
                </m:r>
                <m:sSubSup>
                  <m:sSubSupPr>
                    <m:ctrlPr>
                      <w:rPr>
                        <w:rFonts w:ascii="Cambria Math" w:hAnsi="Cambria Math"/>
                      </w:rPr>
                    </m:ctrlPr>
                  </m:sSubSupPr>
                  <m:e>
                    <m:r>
                      <w:rPr>
                        <w:rFonts w:ascii="Cambria Math" w:hAnsi="Cambria Math"/>
                      </w:rPr>
                      <m:t>R</m:t>
                    </m:r>
                  </m:e>
                  <m:sub>
                    <m:r>
                      <m:rPr>
                        <m:sty m:val="p"/>
                      </m:rPr>
                      <w:rPr>
                        <w:rFonts w:ascii="Cambria Math" w:hAnsi="Cambria Math"/>
                      </w:rPr>
                      <m:t>topo</m:t>
                    </m:r>
                  </m:sub>
                  <m:sup>
                    <m:r>
                      <w:rPr>
                        <w:rFonts w:ascii="Cambria Math" w:hAnsi="Cambria Math"/>
                      </w:rPr>
                      <m:t>1</m:t>
                    </m:r>
                  </m:sup>
                </m:sSubSup>
                <m:r>
                  <w:rPr>
                    <w:rFonts w:ascii="Cambria Math" w:hAnsi="Cambria Math"/>
                  </w:rPr>
                  <m:t>,⋯,</m:t>
                </m:r>
                <m:sSubSup>
                  <m:sSubSupPr>
                    <m:ctrlPr>
                      <w:rPr>
                        <w:rFonts w:ascii="Cambria Math" w:hAnsi="Cambria Math"/>
                      </w:rPr>
                    </m:ctrlPr>
                  </m:sSubSupPr>
                  <m:e>
                    <m:r>
                      <w:rPr>
                        <w:rFonts w:ascii="Cambria Math" w:hAnsi="Cambria Math"/>
                      </w:rPr>
                      <m:t>R</m:t>
                    </m:r>
                  </m:e>
                  <m:sub>
                    <m:r>
                      <m:rPr>
                        <m:sty m:val="p"/>
                      </m:rPr>
                      <w:rPr>
                        <w:rFonts w:ascii="Cambria Math" w:hAnsi="Cambria Math"/>
                      </w:rPr>
                      <m:t>topo</m:t>
                    </m:r>
                  </m:sub>
                  <m:sup>
                    <m:r>
                      <w:rPr>
                        <w:rFonts w:ascii="Cambria Math" w:hAnsi="Cambria Math"/>
                      </w:rPr>
                      <m:t>i</m:t>
                    </m:r>
                  </m:sup>
                </m:sSubSup>
                <m:r>
                  <w:rPr>
                    <w:rFonts w:ascii="Cambria Math" w:hAnsi="Cambria Math"/>
                  </w:rPr>
                  <m:t>,⋯,</m:t>
                </m:r>
                <m:sSubSup>
                  <m:sSubSupPr>
                    <m:ctrlPr>
                      <w:rPr>
                        <w:rFonts w:ascii="Cambria Math" w:hAnsi="Cambria Math"/>
                      </w:rPr>
                    </m:ctrlPr>
                  </m:sSubSupPr>
                  <m:e>
                    <m:r>
                      <w:rPr>
                        <w:rFonts w:ascii="Cambria Math" w:hAnsi="Cambria Math"/>
                      </w:rPr>
                      <m:t>R</m:t>
                    </m:r>
                  </m:e>
                  <m:sub>
                    <m:r>
                      <m:rPr>
                        <m:sty m:val="p"/>
                      </m:rPr>
                      <w:rPr>
                        <w:rFonts w:ascii="Cambria Math" w:hAnsi="Cambria Math"/>
                      </w:rPr>
                      <m:t>topo</m:t>
                    </m:r>
                  </m:sub>
                  <m:sup>
                    <m:r>
                      <w:rPr>
                        <w:rFonts w:ascii="Cambria Math" w:hAnsi="Cambria Math"/>
                      </w:rPr>
                      <m:t>n</m:t>
                    </m:r>
                  </m:sup>
                </m:sSubSup>
                <m:r>
                  <w:rPr>
                    <w:rFonts w:ascii="Cambria Math" w:hAnsi="Cambria Math"/>
                  </w:rPr>
                  <m:t>]</m:t>
                </m:r>
              </m:oMath>
            </m:oMathPara>
          </w:p>
        </w:tc>
        <w:tc>
          <w:tcPr>
            <w:tcW w:w="1548" w:type="dxa"/>
            <w:vAlign w:val="center"/>
          </w:tcPr>
          <w:p w14:paraId="70402350" w14:textId="1288F6C0" w:rsidR="00ED2EEE" w:rsidRDefault="00ED2EEE" w:rsidP="00132A3D">
            <w:pPr>
              <w:pStyle w:val="Equation"/>
            </w:pPr>
            <w:r>
              <w:t>(</w:t>
            </w:r>
            <w:proofErr w:type="spellStart"/>
            <w:r w:rsidR="00831B81">
              <w:t>B.</w:t>
            </w:r>
            <w:r>
              <w:t>1</w:t>
            </w:r>
            <w:r w:rsidR="00B9553A">
              <w:t>7</w:t>
            </w:r>
            <w:proofErr w:type="spellEnd"/>
            <w:r>
              <w:t>)</w:t>
            </w:r>
          </w:p>
        </w:tc>
      </w:tr>
    </w:tbl>
    <w:p w14:paraId="3CD0DBED" w14:textId="6673D1BC" w:rsidR="00ED2EEE" w:rsidRDefault="00A470BE" w:rsidP="00A470BE">
      <w:pPr>
        <w:pStyle w:val="1"/>
        <w:numPr>
          <w:ilvl w:val="0"/>
          <w:numId w:val="0"/>
        </w:numPr>
      </w:pPr>
      <w:r>
        <w:lastRenderedPageBreak/>
        <w:t>Appendix C. Data availability statement</w:t>
      </w:r>
    </w:p>
    <w:p w14:paraId="5EA44494" w14:textId="77CEF428" w:rsidR="00ED2EEE" w:rsidRPr="00266CFB" w:rsidRDefault="00571662" w:rsidP="00266CFB">
      <w:pPr>
        <w:ind w:firstLine="360"/>
      </w:pPr>
      <w:r>
        <w:t>T</w:t>
      </w:r>
      <w:r>
        <w:rPr>
          <w:rFonts w:hint="eastAsia"/>
        </w:rPr>
        <w:t>he</w:t>
      </w:r>
      <w:r>
        <w:t xml:space="preserve"> raw data</w:t>
      </w:r>
      <w:r w:rsidR="00134FA1">
        <w:t xml:space="preserve"> (</w:t>
      </w:r>
      <w:r>
        <w:t xml:space="preserve">including </w:t>
      </w:r>
      <w:r w:rsidR="00134FA1">
        <w:t xml:space="preserve">the curvature cloud maps and height cloud maps) and the self-developed </w:t>
      </w:r>
      <w:r w:rsidR="00EC675B">
        <w:t>P</w:t>
      </w:r>
      <w:r w:rsidR="001F6295">
        <w:t xml:space="preserve">ython </w:t>
      </w:r>
      <w:r w:rsidR="00134FA1">
        <w:t xml:space="preserve">codes (used to realize the data dimension conversion), can be accessed at the </w:t>
      </w:r>
      <w:r w:rsidR="00E62381">
        <w:t>Git</w:t>
      </w:r>
      <w:r w:rsidR="00EC675B">
        <w:t>H</w:t>
      </w:r>
      <w:r w:rsidR="00E62381">
        <w:t>ub repository of the author</w:t>
      </w:r>
      <w:r>
        <w:t>, Jiangjun Hou</w:t>
      </w:r>
      <w:r w:rsidR="00E62381">
        <w:t xml:space="preserve"> (</w:t>
      </w:r>
      <w:r w:rsidRPr="00CE461A">
        <w:rPr>
          <w:color w:val="00B0F0"/>
        </w:rPr>
        <w:t>https://github.com/GeneralHou</w:t>
      </w:r>
      <w:r w:rsidR="00E62381">
        <w:t>)</w:t>
      </w:r>
      <w:r>
        <w:t xml:space="preserve">. </w:t>
      </w:r>
      <w:r w:rsidR="00974CBD" w:rsidRPr="00974CBD">
        <w:t xml:space="preserve">The deep learning model employed in this </w:t>
      </w:r>
      <w:r w:rsidR="00C017FE">
        <w:t>study</w:t>
      </w:r>
      <w:r w:rsidR="00974CBD" w:rsidRPr="00974CBD">
        <w:t xml:space="preserve">, as mentioned earlier, </w:t>
      </w:r>
      <w:r w:rsidR="00EC675B">
        <w:t>heavily relies</w:t>
      </w:r>
      <w:r w:rsidR="00C017FE">
        <w:t xml:space="preserve"> on</w:t>
      </w:r>
      <w:r w:rsidR="00974CBD" w:rsidRPr="00974CBD">
        <w:t xml:space="preserve"> pix2pixHD (GitHub repository</w:t>
      </w:r>
      <w:r w:rsidR="00C017FE">
        <w:t xml:space="preserve">: </w:t>
      </w:r>
      <w:r w:rsidR="00C017FE" w:rsidRPr="00CE461A">
        <w:rPr>
          <w:color w:val="00B0F0"/>
        </w:rPr>
        <w:t>https://github.com/NVIDIA/pix2pixHD</w:t>
      </w:r>
      <w:r w:rsidR="00974CBD" w:rsidRPr="00974CBD">
        <w:t>).</w:t>
      </w:r>
      <w:r w:rsidR="00C017FE">
        <w:t xml:space="preserve"> </w:t>
      </w:r>
      <w:r w:rsidR="00CE099D">
        <w:t xml:space="preserve">Hardware information: Nvidia Tesla </w:t>
      </w:r>
      <w:proofErr w:type="spellStart"/>
      <w:r w:rsidR="00CE099D" w:rsidRPr="00CE099D">
        <w:t>V100</w:t>
      </w:r>
      <w:proofErr w:type="spellEnd"/>
      <w:r w:rsidR="00CE099D">
        <w:t xml:space="preserve"> GPU (</w:t>
      </w:r>
      <w:proofErr w:type="spellStart"/>
      <w:r w:rsidR="00CE099D" w:rsidRPr="00CE099D">
        <w:t>32GB</w:t>
      </w:r>
      <w:proofErr w:type="spellEnd"/>
      <w:r w:rsidR="00CE099D">
        <w:t xml:space="preserve">),  </w:t>
      </w:r>
      <w:r w:rsidR="00CE099D" w:rsidRPr="00CE099D">
        <w:t>Intel</w:t>
      </w:r>
      <w:r w:rsidR="00CE099D">
        <w:t xml:space="preserve"> </w:t>
      </w:r>
      <w:proofErr w:type="spellStart"/>
      <w:r w:rsidR="00CE099D" w:rsidRPr="00CE099D">
        <w:t>XeonGold</w:t>
      </w:r>
      <w:proofErr w:type="spellEnd"/>
      <w:r w:rsidR="00CE099D" w:rsidRPr="00CE099D">
        <w:t xml:space="preserve"> 6130 CPU</w:t>
      </w:r>
      <w:r w:rsidR="00CE099D">
        <w:t xml:space="preserve"> (</w:t>
      </w:r>
      <w:proofErr w:type="spellStart"/>
      <w:r w:rsidR="00CE099D">
        <w:t>25G</w:t>
      </w:r>
      <w:proofErr w:type="spellEnd"/>
      <w:r w:rsidR="00CE099D">
        <w:t xml:space="preserve">). Software information: Ubuntu 18.04.5 </w:t>
      </w:r>
      <w:proofErr w:type="spellStart"/>
      <w:r w:rsidR="00CE099D">
        <w:t>LTS</w:t>
      </w:r>
      <w:proofErr w:type="spellEnd"/>
      <w:r w:rsidR="00CE099D">
        <w:t xml:space="preserve">, </w:t>
      </w:r>
      <w:r w:rsidR="00700487">
        <w:t>Python</w:t>
      </w:r>
      <w:r w:rsidR="00CE099D">
        <w:t xml:space="preserve"> 3.6.13, </w:t>
      </w:r>
      <w:proofErr w:type="spellStart"/>
      <w:r w:rsidR="00CE099D">
        <w:t>pytorch</w:t>
      </w:r>
      <w:proofErr w:type="spellEnd"/>
      <w:r w:rsidR="00CE099D">
        <w:t xml:space="preserve"> 1.7.0</w:t>
      </w:r>
      <w:r w:rsidR="00974CBD">
        <w:t xml:space="preserve">, </w:t>
      </w:r>
      <w:proofErr w:type="spellStart"/>
      <w:r w:rsidR="00974CBD">
        <w:t>opencv</w:t>
      </w:r>
      <w:proofErr w:type="spellEnd"/>
      <w:r w:rsidR="00974CBD">
        <w:t>-</w:t>
      </w:r>
      <w:r w:rsidR="00700487">
        <w:t>Python</w:t>
      </w:r>
      <w:r w:rsidR="00974CBD">
        <w:t xml:space="preserve"> 4.2.0.32.</w:t>
      </w:r>
      <w:r w:rsidR="00974CBD" w:rsidRPr="00974CBD">
        <w:t xml:space="preserve"> </w:t>
      </w:r>
      <w:r w:rsidR="00974CBD">
        <w:t>Any additional and reasonable inquiries related to this study can be obtained by contacting the corresponding author, Jinyu Lu.</w:t>
      </w:r>
    </w:p>
    <w:sectPr w:rsidR="00ED2EEE" w:rsidRPr="00266CFB" w:rsidSect="003E38B1">
      <w:footerReference w:type="default" r:id="rId59"/>
      <w:type w:val="continuous"/>
      <w:pgSz w:w="11906" w:h="16838"/>
      <w:pgMar w:top="1440" w:right="1797" w:bottom="1440" w:left="1560" w:header="851" w:footer="680"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61E60" w14:textId="77777777" w:rsidR="001545D9" w:rsidRDefault="001545D9" w:rsidP="00964DB5">
      <w:pPr>
        <w:ind w:firstLine="360"/>
      </w:pPr>
      <w:r>
        <w:separator/>
      </w:r>
    </w:p>
  </w:endnote>
  <w:endnote w:type="continuationSeparator" w:id="0">
    <w:p w14:paraId="709F446C" w14:textId="77777777" w:rsidR="001545D9" w:rsidRDefault="001545D9" w:rsidP="00964DB5">
      <w:pPr>
        <w:ind w:firstLine="360"/>
      </w:pPr>
      <w:r>
        <w:continuationSeparator/>
      </w:r>
    </w:p>
  </w:endnote>
  <w:endnote w:type="continuationNotice" w:id="1">
    <w:p w14:paraId="056B4E9D" w14:textId="77777777" w:rsidR="001545D9" w:rsidRDefault="001545D9">
      <w:pPr>
        <w:ind w:firstLine="36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altName w:val="DengXian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Microsoft YaHei">
    <w:altName w:val="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9153862"/>
      <w:docPartObj>
        <w:docPartGallery w:val="Page Numbers (Bottom of Page)"/>
        <w:docPartUnique/>
      </w:docPartObj>
    </w:sdtPr>
    <w:sdtEndPr>
      <w:rPr>
        <w:noProof/>
      </w:rPr>
    </w:sdtEndPr>
    <w:sdtContent>
      <w:p w14:paraId="597438F9" w14:textId="3FF1B19C" w:rsidR="00E177D1" w:rsidRDefault="00E177D1" w:rsidP="00FF222E">
        <w:pPr>
          <w:pStyle w:val="ad"/>
          <w:jc w:val="center"/>
        </w:pPr>
        <w:r>
          <w:fldChar w:fldCharType="begin"/>
        </w:r>
        <w:r>
          <w:instrText xml:space="preserve"> PAGE   \* MERGEFORMAT </w:instrText>
        </w:r>
        <w:r>
          <w:fldChar w:fldCharType="separate"/>
        </w:r>
        <w:r>
          <w:rPr>
            <w:noProof/>
          </w:rPr>
          <w:t>2</w:t>
        </w:r>
        <w:r>
          <w:rPr>
            <w:noProof/>
          </w:rPr>
          <w:fldChar w:fldCharType="end"/>
        </w:r>
      </w:p>
    </w:sdtContent>
  </w:sdt>
  <w:p w14:paraId="1BA15E33" w14:textId="77777777" w:rsidR="00E177D1" w:rsidRDefault="00E177D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24A1C" w14:textId="77777777" w:rsidR="001545D9" w:rsidRDefault="001545D9" w:rsidP="00964DB5">
      <w:pPr>
        <w:ind w:firstLine="360"/>
      </w:pPr>
      <w:r>
        <w:separator/>
      </w:r>
    </w:p>
  </w:footnote>
  <w:footnote w:type="continuationSeparator" w:id="0">
    <w:p w14:paraId="66DB62B4" w14:textId="77777777" w:rsidR="001545D9" w:rsidRDefault="001545D9" w:rsidP="00964DB5">
      <w:pPr>
        <w:ind w:firstLine="360"/>
      </w:pPr>
      <w:r>
        <w:continuationSeparator/>
      </w:r>
    </w:p>
  </w:footnote>
  <w:footnote w:type="continuationNotice" w:id="1">
    <w:p w14:paraId="3F447F60" w14:textId="77777777" w:rsidR="001545D9" w:rsidRDefault="001545D9">
      <w:pPr>
        <w:ind w:firstLine="36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5C8E3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C7F2132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1261A58"/>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9D5AEFE0"/>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34BC932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9E465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E8E7B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84A6C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4661EC"/>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09E855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38355B2"/>
    <w:multiLevelType w:val="hybridMultilevel"/>
    <w:tmpl w:val="FA52CD54"/>
    <w:lvl w:ilvl="0" w:tplc="2182EC2C">
      <w:start w:val="1"/>
      <w:numFmt w:val="lowerLetter"/>
      <w:suff w:val="space"/>
      <w:lvlText w:val="(%1)"/>
      <w:lvlJc w:val="left"/>
      <w:pPr>
        <w:ind w:left="1020" w:hanging="1020"/>
      </w:pPr>
      <w:rPr>
        <w:rFonts w:hint="eastAsia"/>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11" w15:restartNumberingAfterBreak="0">
    <w:nsid w:val="06047FCC"/>
    <w:multiLevelType w:val="hybridMultilevel"/>
    <w:tmpl w:val="1258248A"/>
    <w:lvl w:ilvl="0" w:tplc="04090001">
      <w:start w:val="1"/>
      <w:numFmt w:val="bullet"/>
      <w:lvlText w:val=""/>
      <w:lvlJc w:val="left"/>
      <w:pPr>
        <w:ind w:left="780" w:hanging="420"/>
      </w:pPr>
      <w:rPr>
        <w:rFonts w:ascii="Symbol" w:hAnsi="Symbol"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2" w15:restartNumberingAfterBreak="0">
    <w:nsid w:val="11924EC6"/>
    <w:multiLevelType w:val="hybridMultilevel"/>
    <w:tmpl w:val="5EA201BC"/>
    <w:lvl w:ilvl="0" w:tplc="6CEAB452">
      <w:start w:val="1"/>
      <w:numFmt w:val="lowerLetter"/>
      <w:suff w:val="space"/>
      <w:lvlText w:val="(%1)"/>
      <w:lvlJc w:val="left"/>
      <w:pPr>
        <w:ind w:left="1020" w:hanging="1020"/>
      </w:pPr>
      <w:rPr>
        <w:rFonts w:hint="eastAsia"/>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13" w15:restartNumberingAfterBreak="0">
    <w:nsid w:val="218C2B40"/>
    <w:multiLevelType w:val="hybridMultilevel"/>
    <w:tmpl w:val="BF387D58"/>
    <w:lvl w:ilvl="0" w:tplc="5F7A4520">
      <w:start w:val="1"/>
      <w:numFmt w:val="lowerLetter"/>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8E27A53"/>
    <w:multiLevelType w:val="hybridMultilevel"/>
    <w:tmpl w:val="FBE2A54A"/>
    <w:lvl w:ilvl="0" w:tplc="679A124A">
      <w:start w:val="1"/>
      <w:numFmt w:val="lowerLetter"/>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3CE56237"/>
    <w:multiLevelType w:val="hybridMultilevel"/>
    <w:tmpl w:val="83060B88"/>
    <w:lvl w:ilvl="0" w:tplc="A36294EA">
      <w:start w:val="1"/>
      <w:numFmt w:val="lowerLetter"/>
      <w:suff w:val="space"/>
      <w:lvlText w:val="(%1)"/>
      <w:lvlJc w:val="left"/>
      <w:pPr>
        <w:ind w:left="1020" w:hanging="1020"/>
      </w:pPr>
      <w:rPr>
        <w:rFonts w:hint="eastAsia"/>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16" w15:restartNumberingAfterBreak="0">
    <w:nsid w:val="41F93F9A"/>
    <w:multiLevelType w:val="hybridMultilevel"/>
    <w:tmpl w:val="90B4F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7A75F1"/>
    <w:multiLevelType w:val="multilevel"/>
    <w:tmpl w:val="368C20C2"/>
    <w:lvl w:ilvl="0">
      <w:start w:val="1"/>
      <w:numFmt w:val="decimal"/>
      <w:pStyle w:val="1"/>
      <w:suff w:val="space"/>
      <w:lvlText w:val="%1."/>
      <w:lvlJc w:val="left"/>
      <w:pPr>
        <w:ind w:left="425" w:hanging="425"/>
      </w:pPr>
      <w:rPr>
        <w:rFonts w:hint="eastAsia"/>
      </w:rPr>
    </w:lvl>
    <w:lvl w:ilvl="1">
      <w:start w:val="1"/>
      <w:numFmt w:val="decimal"/>
      <w:pStyle w:val="21"/>
      <w:suff w:val="space"/>
      <w:lvlText w:val="%1.%2"/>
      <w:lvlJc w:val="left"/>
      <w:pPr>
        <w:ind w:left="425" w:hanging="425"/>
      </w:pPr>
    </w:lvl>
    <w:lvl w:ilvl="2">
      <w:start w:val="1"/>
      <w:numFmt w:val="decimal"/>
      <w:pStyle w:val="31"/>
      <w:suff w:val="space"/>
      <w:lvlText w:val="%1.%2.%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15:restartNumberingAfterBreak="0">
    <w:nsid w:val="47D04569"/>
    <w:multiLevelType w:val="hybridMultilevel"/>
    <w:tmpl w:val="2158A5C2"/>
    <w:lvl w:ilvl="0" w:tplc="ACC0E52C">
      <w:start w:val="1"/>
      <w:numFmt w:val="lowerLetter"/>
      <w:suff w:val="space"/>
      <w:lvlText w:val="(%1)"/>
      <w:lvlJc w:val="left"/>
      <w:pPr>
        <w:ind w:left="10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4ED21D95"/>
    <w:multiLevelType w:val="hybridMultilevel"/>
    <w:tmpl w:val="467084D2"/>
    <w:lvl w:ilvl="0" w:tplc="04090001">
      <w:start w:val="1"/>
      <w:numFmt w:val="bullet"/>
      <w:lvlText w:val=""/>
      <w:lvlJc w:val="left"/>
      <w:pPr>
        <w:ind w:left="780" w:hanging="420"/>
      </w:pPr>
      <w:rPr>
        <w:rFonts w:ascii="Symbol" w:hAnsi="Symbol"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0" w15:restartNumberingAfterBreak="0">
    <w:nsid w:val="590272CB"/>
    <w:multiLevelType w:val="hybridMultilevel"/>
    <w:tmpl w:val="626C57AC"/>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1" w15:restartNumberingAfterBreak="0">
    <w:nsid w:val="5DFF5796"/>
    <w:multiLevelType w:val="hybridMultilevel"/>
    <w:tmpl w:val="BEBA6DD0"/>
    <w:lvl w:ilvl="0" w:tplc="2E06FE5C">
      <w:start w:val="1"/>
      <w:numFmt w:val="lowerLetter"/>
      <w:suff w:val="space"/>
      <w:lvlText w:val="(%1)"/>
      <w:lvlJc w:val="left"/>
      <w:pPr>
        <w:ind w:left="420" w:hanging="420"/>
      </w:pPr>
      <w:rPr>
        <w:rFonts w:hint="eastAsia"/>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22" w15:restartNumberingAfterBreak="0">
    <w:nsid w:val="66230A3B"/>
    <w:multiLevelType w:val="hybridMultilevel"/>
    <w:tmpl w:val="71B23470"/>
    <w:lvl w:ilvl="0" w:tplc="04090001">
      <w:start w:val="1"/>
      <w:numFmt w:val="bullet"/>
      <w:lvlText w:val=""/>
      <w:lvlJc w:val="left"/>
      <w:pPr>
        <w:ind w:left="840" w:hanging="420"/>
      </w:pPr>
      <w:rPr>
        <w:rFonts w:ascii="Symbol" w:hAnsi="Symbol"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3" w15:restartNumberingAfterBreak="0">
    <w:nsid w:val="669952EE"/>
    <w:multiLevelType w:val="hybridMultilevel"/>
    <w:tmpl w:val="56D00106"/>
    <w:lvl w:ilvl="0" w:tplc="04090001">
      <w:start w:val="1"/>
      <w:numFmt w:val="bullet"/>
      <w:lvlText w:val=""/>
      <w:lvlJc w:val="left"/>
      <w:pPr>
        <w:ind w:left="780" w:hanging="420"/>
      </w:pPr>
      <w:rPr>
        <w:rFonts w:ascii="Symbol" w:hAnsi="Symbol" w:hint="default"/>
      </w:rPr>
    </w:lvl>
    <w:lvl w:ilvl="1" w:tplc="04090003">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4" w15:restartNumberingAfterBreak="0">
    <w:nsid w:val="74A76ADE"/>
    <w:multiLevelType w:val="hybridMultilevel"/>
    <w:tmpl w:val="13B0B18E"/>
    <w:lvl w:ilvl="0" w:tplc="27B0D0B0">
      <w:start w:val="1"/>
      <w:numFmt w:val="lowerLetter"/>
      <w:suff w:val="space"/>
      <w:lvlText w:val="(%1)"/>
      <w:lvlJc w:val="left"/>
      <w:pPr>
        <w:ind w:left="1020" w:hanging="420"/>
      </w:pPr>
      <w:rPr>
        <w:rFonts w:hint="eastAsia"/>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25" w15:restartNumberingAfterBreak="0">
    <w:nsid w:val="75E93B65"/>
    <w:multiLevelType w:val="hybridMultilevel"/>
    <w:tmpl w:val="1540B29C"/>
    <w:lvl w:ilvl="0" w:tplc="5F7A4520">
      <w:start w:val="1"/>
      <w:numFmt w:val="lowerLetter"/>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7B4D10C4"/>
    <w:multiLevelType w:val="hybridMultilevel"/>
    <w:tmpl w:val="F806A6AE"/>
    <w:lvl w:ilvl="0" w:tplc="C6EA8E06">
      <w:start w:val="1"/>
      <w:numFmt w:val="lowerLetter"/>
      <w:suff w:val="space"/>
      <w:lvlText w:val="(%1)"/>
      <w:lvlJc w:val="left"/>
      <w:pPr>
        <w:ind w:left="0" w:firstLine="0"/>
      </w:pPr>
      <w:rPr>
        <w:rFonts w:hint="eastAsia"/>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num w:numId="1" w16cid:durableId="928806016">
    <w:abstractNumId w:val="17"/>
  </w:num>
  <w:num w:numId="2" w16cid:durableId="1952203087">
    <w:abstractNumId w:val="26"/>
  </w:num>
  <w:num w:numId="3" w16cid:durableId="1200046568">
    <w:abstractNumId w:val="21"/>
  </w:num>
  <w:num w:numId="4" w16cid:durableId="2049183250">
    <w:abstractNumId w:val="14"/>
  </w:num>
  <w:num w:numId="5" w16cid:durableId="1862166123">
    <w:abstractNumId w:val="18"/>
  </w:num>
  <w:num w:numId="6" w16cid:durableId="412820338">
    <w:abstractNumId w:val="10"/>
  </w:num>
  <w:num w:numId="7" w16cid:durableId="804853216">
    <w:abstractNumId w:val="15"/>
  </w:num>
  <w:num w:numId="8" w16cid:durableId="707145963">
    <w:abstractNumId w:val="24"/>
  </w:num>
  <w:num w:numId="9" w16cid:durableId="1259291817">
    <w:abstractNumId w:val="12"/>
  </w:num>
  <w:num w:numId="10" w16cid:durableId="476655971">
    <w:abstractNumId w:val="25"/>
  </w:num>
  <w:num w:numId="11" w16cid:durableId="571551236">
    <w:abstractNumId w:val="13"/>
  </w:num>
  <w:num w:numId="12" w16cid:durableId="20413177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07562847">
    <w:abstractNumId w:val="20"/>
  </w:num>
  <w:num w:numId="14" w16cid:durableId="866722191">
    <w:abstractNumId w:val="19"/>
  </w:num>
  <w:num w:numId="15" w16cid:durableId="2142115007">
    <w:abstractNumId w:val="23"/>
  </w:num>
  <w:num w:numId="16" w16cid:durableId="1343119576">
    <w:abstractNumId w:val="11"/>
  </w:num>
  <w:num w:numId="17" w16cid:durableId="2108650626">
    <w:abstractNumId w:val="22"/>
  </w:num>
  <w:num w:numId="18" w16cid:durableId="167986000">
    <w:abstractNumId w:val="8"/>
  </w:num>
  <w:num w:numId="19" w16cid:durableId="140662793">
    <w:abstractNumId w:val="3"/>
  </w:num>
  <w:num w:numId="20" w16cid:durableId="809515047">
    <w:abstractNumId w:val="2"/>
  </w:num>
  <w:num w:numId="21" w16cid:durableId="525407325">
    <w:abstractNumId w:val="1"/>
  </w:num>
  <w:num w:numId="22" w16cid:durableId="72046371">
    <w:abstractNumId w:val="0"/>
  </w:num>
  <w:num w:numId="23" w16cid:durableId="1098523031">
    <w:abstractNumId w:val="9"/>
  </w:num>
  <w:num w:numId="24" w16cid:durableId="994381544">
    <w:abstractNumId w:val="7"/>
  </w:num>
  <w:num w:numId="25" w16cid:durableId="1203249796">
    <w:abstractNumId w:val="6"/>
  </w:num>
  <w:num w:numId="26" w16cid:durableId="1621567436">
    <w:abstractNumId w:val="5"/>
  </w:num>
  <w:num w:numId="27" w16cid:durableId="2063215183">
    <w:abstractNumId w:val="4"/>
  </w:num>
  <w:num w:numId="28" w16cid:durableId="133331623">
    <w:abstractNumId w:val="16"/>
  </w:num>
  <w:num w:numId="29" w16cid:durableId="799957533">
    <w:abstractNumId w:val="8"/>
  </w:num>
  <w:num w:numId="30" w16cid:durableId="1944923034">
    <w:abstractNumId w:val="3"/>
  </w:num>
  <w:num w:numId="31" w16cid:durableId="1658000202">
    <w:abstractNumId w:val="2"/>
  </w:num>
  <w:num w:numId="32" w16cid:durableId="1335455168">
    <w:abstractNumId w:val="1"/>
  </w:num>
  <w:num w:numId="33" w16cid:durableId="1211310551">
    <w:abstractNumId w:val="0"/>
  </w:num>
  <w:num w:numId="34" w16cid:durableId="1961179233">
    <w:abstractNumId w:val="9"/>
  </w:num>
  <w:num w:numId="35" w16cid:durableId="1001739634">
    <w:abstractNumId w:val="7"/>
  </w:num>
  <w:num w:numId="36" w16cid:durableId="212691486">
    <w:abstractNumId w:val="6"/>
  </w:num>
  <w:num w:numId="37" w16cid:durableId="1968271933">
    <w:abstractNumId w:val="5"/>
  </w:num>
  <w:num w:numId="38" w16cid:durableId="238907467">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4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1sDQwsjQDAgsLUyUdpeDU4uLM/DyQAkND01oAcYY+Ki4AAAA="/>
    <w:docVar w:name="EN.InstantFormat" w:val="&lt;ENInstantFormat&gt;&lt;Enabled&gt;1&lt;/Enabled&gt;&lt;ScanUnformatted&gt;1&lt;/ScanUnformatted&gt;&lt;ScanChanges&gt;1&lt;/ScanChanges&gt;&lt;Suspended&gt;1&lt;/Suspended&gt;&lt;/ENInstantFormat&gt;"/>
    <w:docVar w:name="EN.Layout" w:val="&lt;ENLayout&gt;&lt;Style&gt;Engineering Structur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NE.Ref{0041E1F3-11D9-46B4-9465-BFE8B7FCA931}" w:val=" ADDIN NE.Ref.{0041E1F3-11D9-46B4-9465-BFE8B7FCA931}&lt;Citation&gt;&lt;Group&gt;&lt;References&gt;&lt;Item&gt;&lt;ID&gt;154&lt;/ID&gt;&lt;UID&gt;{3927E5D2-D58D-4CD4-A960-3559E31A38E4}&lt;/UID&gt;&lt;Title&gt;Static and dynamic analyses of tensegrity structures. Part II. Quasi-static analysis&lt;/Title&gt;&lt;Template&gt;Journal Article&lt;/Template&gt;&lt;Star&gt;0&lt;/Star&gt;&lt;Tag&gt;0&lt;/Tag&gt;&lt;Author&gt;Murakami, H&lt;/Author&gt;&lt;Year&gt;2001&lt;/Year&gt;&lt;Details&gt;&lt;_created&gt;63933096&lt;/_created&gt;&lt;_issue&gt;20&lt;/_issue&gt;&lt;_journal&gt;International Journal of Solids &amp;amp; Structures&lt;/_journal&gt;&lt;_modified&gt;63933096&lt;/_modified&gt;&lt;_pages&gt;3615-3629&lt;/_pages&gt;&lt;_volume&gt;38&lt;/_volume&gt;&lt;/Details&gt;&lt;Extra&gt;&lt;DBUID&gt;{0196A0E4-E941-4081-A8FE-7EE9E2319B98}&lt;/DBUID&gt;&lt;/Extra&gt;&lt;/Item&gt;&lt;/References&gt;&lt;/Group&gt;&lt;Group&gt;&lt;References&gt;&lt;Item&gt;&lt;ID&gt;155&lt;/ID&gt;&lt;UID&gt;{BAC74D4F-567D-4E50-B8EC-30E59FE318C8}&lt;/UID&gt;&lt;Title&gt;Static and dynamic analyses of tensegrity structures. Part 1. Nonlinear equations of motion&lt;/Title&gt;&lt;Template&gt;Journal Article&lt;/Template&gt;&lt;Star&gt;0&lt;/Star&gt;&lt;Tag&gt;0&lt;/Tag&gt;&lt;Author&gt;Murakami, H&lt;/Author&gt;&lt;Year&gt;2001&lt;/Year&gt;&lt;Details&gt;&lt;_collection_scope&gt;SCI;SCIE;EI&lt;/_collection_scope&gt;&lt;_created&gt;63933096&lt;/_created&gt;&lt;_impact_factor&gt;   3.900&lt;/_impact_factor&gt;&lt;_issue&gt;20&lt;/_issue&gt;&lt;_journal&gt;International Journal of Solids and Structures&lt;/_journal&gt;&lt;_modified&gt;63933096&lt;/_modified&gt;&lt;_pages&gt;3599-3613&lt;/_pages&gt;&lt;_volume&gt;38&lt;/_volume&gt;&lt;/Details&gt;&lt;Extra&gt;&lt;DBUID&gt;{0196A0E4-E941-4081-A8FE-7EE9E2319B98}&lt;/DBUID&gt;&lt;/Extra&gt;&lt;/Item&gt;&lt;/References&gt;&lt;/Group&gt;&lt;/Citation&gt;_x000a_"/>
    <w:docVar w:name="NE.Ref{0AAA4F83-53E2-4B5E-AEC1-180B686F9D21}" w:val=" ADDIN NE.Ref.{0AAA4F83-53E2-4B5E-AEC1-180B686F9D21}&lt;Citation&gt;&lt;Group&gt;&lt;References&gt;&lt;Item&gt;&lt;ID&gt;140&lt;/ID&gt;&lt;UID&gt;{2C9B8544-015C-4585-AAAA-F583B53E95F0}&lt;/UID&gt;&lt;Title&gt;A review of active structural control: challenges for engineering informatics&lt;/Title&gt;&lt;Template&gt;Journal Article&lt;/Template&gt;&lt;Star&gt;1&lt;/Star&gt;&lt;Tag&gt;0&lt;/Tag&gt;&lt;Author&gt;Korkmaz, Sinan&lt;/Author&gt;&lt;Year&gt;2011&lt;/Year&gt;&lt;Details&gt;&lt;_accessed&gt;63929942&lt;/_accessed&gt;&lt;_collection_scope&gt;SCI;SCIE;EI&lt;/_collection_scope&gt;&lt;_created&gt;63929942&lt;/_created&gt;&lt;_date&gt;58380480&lt;/_date&gt;&lt;_date_display&gt;2011&lt;/_date_display&gt;&lt;_db_updated&gt;PKU Search&lt;/_db_updated&gt;&lt;_doi&gt;10.1016/j.compstruc.2011.07.010&lt;/_doi&gt;&lt;_impact_factor&gt;   4.578&lt;/_impact_factor&gt;&lt;_isbn&gt;0045-7949&lt;/_isbn&gt;&lt;_issue&gt;23&lt;/_issue&gt;&lt;_journal&gt;Computers &amp;amp; structures&lt;/_journal&gt;&lt;_keywords&gt;Adaptive structures; Active structures; Engineering informatics; Biomimetics; Intelligent structures; Active structural control; Solid mechanics; Fundamental areas of phenomenology (including applications); Structural and continuum mechanics; Vibration, mechanical wave, dynamic stability (aeroelasticity, vibration control.); Exact sciences and technology; Physics; Static elasticity (thermoelasticity.); Control systems&lt;/_keywords&gt;&lt;_modified&gt;63930231&lt;/_modified&gt;&lt;_number&gt;1&lt;/_number&gt;&lt;_ori_publication&gt;Elsevier Ltd&lt;/_ori_publication&gt;&lt;_pages&gt;2113-2132&lt;/_pages&gt;&lt;_place_published&gt;Kidlington&lt;/_place_published&gt;&lt;_url&gt;http://pku.summon.serialssolutions.com/2.0.0/link/0/eLvHCXMwpV3fS8MwED7mfFHE3-L8MfLm0yRN2qbdW9UNHQ58UBBfQtomDwrbcPP_N9ekcxuKoNC30nB8Se--a---A-DsknZWfEIZ50laKB3FOqSq0IZbpmJQDTwyQiXYSvwyTO4fWL8XDRrA6taY1T_6VWUWFltX6qpegVNcuiYrbpMLFHq8uZr74jism1BQmDFMlyq8vl3np_jkHfbWRE0teMZNvVgIRf2dv1i9C9ueeJLMnZQ9aOjRPmwuyBEewDAjrpOFjA1RlSMkTl8WtTmIr2rvkqIewDIllvIS_bUG8TqsqP18CE_93uP1bcePW-gUIU9mHaFVLuLcvpCKp8oYlmphokBQVsZRSRNjkzNL2IxNWNIwyAsWlMieaJnqMk6SnB9BczQe6WMgXAcmEopqHonQMi6Vax2oMg-ZMbHlQC2gNchy4lQ1ZF1u9irnSElESlIhLVIt6NabIT05cEFfWqh_f_gCt08iCLN3VSjfe2CtRfkrmTFh80Kkwy1oL-3w3DyGM5oF5yf_seMUNtw3abzOoGnv63NYm7x9tGE9u-s9D9rV-f0Emr7zXg&lt;/_url&gt;&lt;_volume&gt;89&lt;/_volume&gt;&lt;/Details&gt;&lt;Extra&gt;&lt;DBUID&gt;{0196A0E4-E941-4081-A8FE-7EE9E2319B98}&lt;/DBUID&gt;&lt;/Extra&gt;&lt;/Item&gt;&lt;/References&gt;&lt;/Group&gt;&lt;/Citation&gt;_x000a_"/>
    <w:docVar w:name="NE.Ref{13BA4DBF-7537-48BE-8584-FDF614AF41A2}" w:val=" ADDIN NE.Ref.{13BA4DBF-7537-48BE-8584-FDF614AF41A2}&lt;Citation&gt;&lt;Group&gt;&lt;References&gt;&lt;Item&gt;&lt;ID&gt;151&lt;/ID&gt;&lt;UID&gt;{105EAB9C-426E-47D1-9B5F-62C51460BF73}&lt;/UID&gt;&lt;Title&gt;索穹顶结构体系若干问题研究新进展&lt;/Title&gt;&lt;Template&gt;Journal Article&lt;/Template&gt;&lt;Star&gt;0&lt;/Star&gt;&lt;Tag&gt;0&lt;/Tag&gt;&lt;Author&gt;董石麟; 袁行飞&lt;/Author&gt;&lt;Year&gt;2008&lt;/Year&gt;&lt;Details&gt;&lt;_accessed&gt;63932278&lt;/_accessed&gt;&lt;_author_aff&gt;浙江大学空间结构研究中心,浙江大学空间结构研究中心 浙江杭州310027,浙江杭州310027&lt;/_author_aff&gt;&lt;_cited_count&gt;47&lt;/_cited_count&gt;&lt;_created&gt;63932278&lt;/_created&gt;&lt;_date&gt;56822400&lt;/_date&gt;&lt;_db_updated&gt;CNKI - Reference&lt;/_db_updated&gt;&lt;_issue&gt;01&lt;/_issue&gt;&lt;_journal&gt;浙江大学学报(工学版)&lt;/_journal&gt;&lt;_keywords&gt;索穹顶;结构新形式;初始预应力;施工分析;试验研究;结构敏感性&lt;/_keywords&gt;&lt;_language&gt;Chinese&lt;/_language&gt;&lt;_modified&gt;63932278&lt;/_modified&gt;&lt;_pages&gt;1-7&lt;/_pages&gt;&lt;_url&gt;https://kns.cnki.net/kcms/detail/detail.aspx?FileName=ZDZC200801002&amp;amp;DbName=CJFQ2008&lt;/_url&gt;&lt;_translated_author&gt;Dong, Shilin;Yuan, Xingfei&lt;/_translated_author&gt;&lt;/Details&gt;&lt;Extra&gt;&lt;DBUID&gt;{0196A0E4-E941-4081-A8FE-7EE9E2319B98}&lt;/DBUID&gt;&lt;/Extra&gt;&lt;/Item&gt;&lt;/References&gt;&lt;/Group&gt;&lt;/Citation&gt;_x000a_"/>
    <w:docVar w:name="NE.Ref{17DF2554-4DCF-4FFD-9576-21D2F4FDAEA9}" w:val=" ADDIN NE.Ref.{17DF2554-4DCF-4FFD-9576-21D2F4FDAEA9}&lt;Citation&gt;&lt;Group&gt;&lt;References&gt;&lt;Item&gt;&lt;ID&gt;129&lt;/ID&gt;&lt;UID&gt;{6CC46239-6244-4E29-B8DE-ACA85CFE4C70}&lt;/UID&gt;&lt;Title&gt;Digital Twin Service towards Smart Manufacturing&lt;/Title&gt;&lt;Template&gt;Journal Article&lt;/Template&gt;&lt;Star&gt;0&lt;/Star&gt;&lt;Tag&gt;5&lt;/Tag&gt;&lt;Author&gt;Qi, Qinglin; Tao, Fei; Zuo, Ying; Zhao, Dongming&lt;/Author&gt;&lt;Year&gt;2018&lt;/Year&gt;&lt;Details&gt;&lt;_accessed&gt;63928731&lt;/_accessed&gt;&lt;_collection_scope&gt;EI&lt;/_collection_scope&gt;&lt;_created&gt;63927170&lt;/_created&gt;&lt;_db_updated&gt;CrossRef&lt;/_db_updated&gt;&lt;_doi&gt;10.1016/j.procir.2018.03.103&lt;/_doi&gt;&lt;_isbn&gt;22128271&lt;/_isbn&gt;&lt;_journal&gt;Procedia CIRP&lt;/_journal&gt;&lt;_modified&gt;63928795&lt;/_modified&gt;&lt;_pages&gt;237-242&lt;/_pages&gt;&lt;_tertiary_title&gt;Procedia CIRP&lt;/_tertiary_title&gt;&lt;_url&gt;https://linkinghub.elsevier.com/retrieve/pii/S2212827118302580_x000d__x000a_https://api.elsevier.com/content/article/PII:S2212827118302580?httpAccept=text/xml&lt;/_url&gt;&lt;_volume&gt;72&lt;/_volume&gt;&lt;/Details&gt;&lt;Extra&gt;&lt;DBUID&gt;{0196A0E4-E941-4081-A8FE-7EE9E2319B98}&lt;/DBUID&gt;&lt;/Extra&gt;&lt;/Item&gt;&lt;/References&gt;&lt;/Group&gt;&lt;/Citation&gt;_x000a_"/>
    <w:docVar w:name="NE.Ref{2686009A-28C9-435E-BC1D-19D56E0A7DE4}" w:val=" ADDIN NE.Ref.{2686009A-28C9-435E-BC1D-19D56E0A7DE4}&lt;Citation&gt;&lt;Group&gt;&lt;References&gt;&lt;Item&gt;&lt;ID&gt;13&lt;/ID&gt;&lt;UID&gt;{4E30426F-2DE5-4FF8-B7A5-E11D272837E6}&lt;/UID&gt;&lt;Title&gt;Yield surface applications in non-linear steel frame analysis&lt;/Title&gt;&lt;Template&gt;Journal Article&lt;/Template&gt;&lt;Star&gt;0&lt;/Star&gt;&lt;Tag&gt;0&lt;/Tag&gt;&lt;Author&gt;Orbison, JG; Mcguire, W; Abel, JF&lt;/Author&gt;&lt;Year&gt;1982&lt;/Year&gt;&lt;Details&gt;&lt;_accession_num&gt;WOS:A1982PR08700006&lt;/_accession_num&gt;&lt;_cited_count&gt;131&lt;/_cited_count&gt;&lt;_date_display&gt;1982, 1982&lt;/_date_display&gt;&lt;_doi&gt;10.1016/0045-7825(82)90122-0&lt;/_doi&gt;&lt;_isbn&gt;0045-7825&lt;/_isbn&gt;&lt;_issue&gt;1-3&lt;/_issue&gt;&lt;_journal&gt;COMPUTER METHODS IN APPLIED MECHANICS AND ENGINEERING&lt;/_journal&gt;&lt;_pages&gt;557-573&lt;/_pages&gt;&lt;_url&gt;http://gateway.isiknowledge.com/gateway/Gateway.cgi?GWVersion=2&amp;amp;SrcAuth=AegeanSoftware&amp;amp;SrcApp=NoteExpress&amp;amp;DestLinkType=FullRecord&amp;amp;DestApp=WOS&amp;amp;KeyUT=A1982PR08700006&lt;/_url&gt;&lt;_volume&gt;33&lt;/_volume&gt;&lt;_created&gt;63671659&lt;/_created&gt;&lt;_modified&gt;63671940&lt;/_modified&gt;&lt;_db_provider&gt;ISI&lt;/_db_provider&gt;&lt;_db_updated&gt;Web of Science-All&lt;/_db_updated&gt;&lt;_impact_factor&gt;   5.763&lt;/_impact_factor&gt;&lt;_collection_scope&gt;SCI;SCIE;EI&lt;/_collection_scope&gt;&lt;_accessed&gt;63671939&lt;/_accessed&gt;&lt;_custom1&gt;35&lt;/_custom1&gt;&lt;/Details&gt;&lt;Extra&gt;&lt;DBUID&gt;{0196A0E4-E941-4081-A8FE-7EE9E2319B98}&lt;/DBUID&gt;&lt;/Extra&gt;&lt;/Item&gt;&lt;/References&gt;&lt;/Group&gt;&lt;/Citation&gt;_x000a_"/>
    <w:docVar w:name="NE.Ref{2D9EB228-77AB-49BD-B181-B2EF11FB6C40}" w:val=" ADDIN NE.Ref.{2D9EB228-77AB-49BD-B181-B2EF11FB6C40}&lt;Citation&gt;&lt;Group&gt;&lt;References&gt;&lt;Item&gt;&lt;ID&gt;5&lt;/ID&gt;&lt;UID&gt;{817187CC-C4CA-461C-BE82-57D006BEBC61}&lt;/UID&gt;&lt;Title&gt;Experimental investigation of typical connections for fabricated cold-formed steel structures&lt;/Title&gt;&lt;Template&gt;Journal Article&lt;/Template&gt;&lt;Star&gt;0&lt;/Star&gt;&lt;Tag&gt;5&lt;/Tag&gt;&lt;Author&gt;Yan, Weiming; Mu, Tingting; Xie, Zhiqiang; Yu, Cheng&lt;/Author&gt;&lt;Year&gt;2019&lt;/Year&gt;&lt;Details&gt;&lt;_accession_num&gt;WOS:000455002100011&lt;/_accession_num&gt;&lt;_cited_count&gt;0&lt;/_cited_count&gt;&lt;_date_display&gt;2019, JAN 2019&lt;/_date_display&gt;&lt;_doi&gt;10.1177/1369433218781901&lt;/_doi&gt;&lt;_isbn&gt;1369-4332&lt;/_isbn&gt;&lt;_issue&gt;1&lt;/_issue&gt;&lt;_journal&gt;ADVANCES IN STRUCTURAL ENGINEERING&lt;/_journal&gt;&lt;_pages&gt;141-155&lt;/_pages&gt;&lt;_url&gt;http://gateway.isiknowledge.com/gateway/Gateway.cgi?GWVersion=2&amp;amp;SrcAuth=AegeanSoftware&amp;amp;SrcApp=NoteExpress&amp;amp;DestLinkType=FullRecord&amp;amp;DestApp=WOS&amp;amp;KeyUT=000455002100011&lt;/_url&gt;&lt;_volume&gt;22&lt;/_volume&gt;&lt;_created&gt;63671571&lt;/_created&gt;&lt;_modified&gt;63671727&lt;/_modified&gt;&lt;_db_provider&gt;ISI&lt;/_db_provider&gt;&lt;_db_updated&gt;Web of Science-All&lt;/_db_updated&gt;&lt;_impact_factor&gt;   1.416&lt;/_impact_factor&gt;&lt;_collection_scope&gt;SCIE;EI&lt;/_collection_scope&gt;&lt;_accessed&gt;63671572&lt;/_accessed&gt;&lt;_custom1&gt;19-2&lt;/_custom1&gt;&lt;/Details&gt;&lt;Extra&gt;&lt;DBUID&gt;{0196A0E4-E941-4081-A8FE-7EE9E2319B98}&lt;/DBUID&gt;&lt;/Extra&gt;&lt;/Item&gt;&lt;/References&gt;&lt;/Group&gt;&lt;/Citation&gt;_x000a_"/>
    <w:docVar w:name="NE.Ref{3B56C1FA-8B5E-4A87-A841-BBB585D0B09B}" w:val=" ADDIN NE.Ref.{3B56C1FA-8B5E-4A87-A841-BBB585D0B09B}&lt;Citation&gt;&lt;Group&gt;&lt;References&gt;&lt;Item&gt;&lt;ID&gt;129&lt;/ID&gt;&lt;UID&gt;{6CC46239-6244-4E29-B8DE-ACA85CFE4C70}&lt;/UID&gt;&lt;Title&gt;Digital Twin Service towards Smart Manufacturing&lt;/Title&gt;&lt;Template&gt;Journal Article&lt;/Template&gt;&lt;Star&gt;0&lt;/Star&gt;&lt;Tag&gt;5&lt;/Tag&gt;&lt;Author&gt;Qi, Qinglin; Tao, Fei; Zuo, Ying; Zhao, Dongming&lt;/Author&gt;&lt;Year&gt;2018&lt;/Year&gt;&lt;Details&gt;&lt;_accessed&gt;63928731&lt;/_accessed&gt;&lt;_collection_scope&gt;EI&lt;/_collection_scope&gt;&lt;_created&gt;63927170&lt;/_created&gt;&lt;_db_updated&gt;CrossRef&lt;/_db_updated&gt;&lt;_doi&gt;10.1016/j.procir.2018.03.103&lt;/_doi&gt;&lt;_isbn&gt;22128271&lt;/_isbn&gt;&lt;_journal&gt;Procedia CIRP&lt;/_journal&gt;&lt;_modified&gt;63928795&lt;/_modified&gt;&lt;_pages&gt;237-242&lt;/_pages&gt;&lt;_tertiary_title&gt;Procedia CIRP&lt;/_tertiary_title&gt;&lt;_url&gt;https://linkinghub.elsevier.com/retrieve/pii/S2212827118302580_x000d__x000a_https://api.elsevier.com/content/article/PII:S2212827118302580?httpAccept=text/xml&lt;/_url&gt;&lt;_volume&gt;72&lt;/_volume&gt;&lt;/Details&gt;&lt;Extra&gt;&lt;DBUID&gt;{0196A0E4-E941-4081-A8FE-7EE9E2319B98}&lt;/DBUID&gt;&lt;/Extra&gt;&lt;/Item&gt;&lt;/References&gt;&lt;/Group&gt;&lt;/Citation&gt;_x000a_"/>
    <w:docVar w:name="NE.Ref{427B9A6C-D647-4678-9B8C-44885D28EEBA}" w:val=" ADDIN NE.Ref.{427B9A6C-D647-4678-9B8C-44885D28EEBA}&lt;Citation&gt;&lt;Group&gt;&lt;References&gt;&lt;Item&gt;&lt;ID&gt;125&lt;/ID&gt;&lt;UID&gt;{EC47645B-B5C7-44CC-892C-F1DE86B5771B}&lt;/UID&gt;&lt;Title&gt;The intelligent product driven supply chain&lt;/Title&gt;&lt;Template&gt;Conference Proceedings&lt;/Template&gt;&lt;Star&gt;0&lt;/Star&gt;&lt;Tag&gt;0&lt;/Tag&gt;&lt;Author&gt;Wong, C Y; McFarlane, D; Ahmad Zaharudin, A; Agarwal, V&lt;/Author&gt;&lt;Year&gt;2002&lt;/Year&gt;&lt;Details&gt;&lt;_accessed&gt;63929822&lt;/_accessed&gt;&lt;_created&gt;63927170&lt;/_created&gt;&lt;_date&gt;53647200&lt;/_date&gt;&lt;_date_display&gt;2002&lt;/_date_display&gt;&lt;_db_updated&gt;PKU Search&lt;/_db_updated&gt;&lt;_doi&gt;10.1109/ICSMC.2002.1173319&lt;/_doi&gt;&lt;_isbn&gt;1062-922X&lt;/_isbn&gt;&lt;_keywords&gt;Uncertainty; Supply chain management; Computer aided manufacturing; Instruments; Supply chains; Automotive materials; Information retrieval; Application software; Intelligent agent; Milling machines&lt;/_keywords&gt;&lt;_modified&gt;63928816&lt;/_modified&gt;&lt;_number&gt;1&lt;/_number&gt;&lt;_pages&gt;6 pp. vol.4&lt;/_pages&gt;&lt;_publisher&gt;IEEE&lt;/_publisher&gt;&lt;_url&gt;http://pku.summon.serialssolutions.com/2.0.0/link/0/eLvHCXMwlV07T8MwED61nWCBPhBveQSJtPEz9ly1AkSlSnRALJVjO6JCClUfA_-e2ElTQCxsSSw5kc8-5873fR8AJf04-uUTeGqsUTxhxZxhqUqNo8yknFrlMs2CEN3rRD5NyXjEHxtwV0NjnHOhFs31_WU42rcfZuszZwOMveCgakJTxrKEbtXplcAsR_axV8xwiYoTJFKEvIQIXnryFZrgiohnd6924JpYDR6Gz5NhqGToV6_7IcMSdqHx0f8--Bh6ezgfmtYbVRsaLu_A4Tcmwg60qzW-RjcVEfVtF3w5BlrUnJ0btCzpYZFdeR-J1l4R9BOZN73IezAbj2bD-6gSV4gWXNBIk4xyahh2hsXUxpmwzgqjdGxk8ZNDRGq0wyIpbCyKqIezIlJMFNfEWiExs_QEWvlH7k4BOc0lsQnOilamBJGaxDZzuugCZ9RlZ9D1QzFflvQZ82oUzv9-fAEHQXAlZDkuobVZbd0VNJfv2-tg4S_iH6KS&lt;/_url&gt;&lt;_volume&gt;4&lt;/_volume&gt;&lt;/Details&gt;&lt;Extra&gt;&lt;DBUID&gt;{0196A0E4-E941-4081-A8FE-7EE9E2319B98}&lt;/DBUID&gt;&lt;/Extra&gt;&lt;/Item&gt;&lt;/References&gt;&lt;/Group&gt;&lt;/Citation&gt;_x000a_"/>
    <w:docVar w:name="NE.Ref{45100032-18C9-4F32-A198-9BAFD4708676}" w:val=" ADDIN NE.Ref.{45100032-18C9-4F32-A198-9BAFD4708676}&lt;Citation&gt;&lt;Group&gt;&lt;References&gt;&lt;Item&gt;&lt;ID&gt;10&lt;/ID&gt;&lt;UID&gt;{E402766A-9875-4408-8738-D428F9CE4882}&lt;/UID&gt;&lt;Title&gt;The present situation and development prospect of rural architecture&lt;/Title&gt;&lt;Template&gt;Journal Article&lt;/Template&gt;&lt;Star&gt;0&lt;/Star&gt;&lt;Tag&gt;5&lt;/Tag&gt;&lt;Author&gt;Li, Guangqiang&lt;/Author&gt;&lt;Year&gt;2016&lt;/Year&gt;&lt;Details&gt;&lt;_author_aff&gt;辽宁福斯特建筑设计有限公司;&lt;/_author_aff&gt;&lt;_date&gt;2016-10-20&lt;/_date&gt;&lt;_db_provider&gt;CNKI: 期刊&lt;/_db_provider&gt;&lt;_issue&gt;10&lt;/_issue&gt;&lt;_journal&gt;DOORS &amp;amp; WINDOWS&lt;/_journal&gt;&lt;_keywords&gt;农村;建筑;现状;发展&lt;/_keywords&gt;&lt;_pages&gt;207&lt;/_pages&gt;&lt;_url&gt;http://kns.cnki.net/KCMS/detail/detail.aspx?FileName=MENC201610173&amp;amp;DbName=CJFQ2016&lt;/_url&gt;&lt;_created&gt;63671601&lt;/_created&gt;&lt;_modified&gt;63671975&lt;/_modified&gt;&lt;_db_updated&gt;CNKI - Reference&lt;/_db_updated&gt;&lt;_accessed&gt;63671973&lt;/_accessed&gt;&lt;_custom1&gt;25c&lt;/_custom1&gt;&lt;/Details&gt;&lt;Extra&gt;&lt;DBUID&gt;{0196A0E4-E941-4081-A8FE-7EE9E2319B98}&lt;/DBUID&gt;&lt;/Extra&gt;&lt;/Item&gt;&lt;/References&gt;&lt;/Group&gt;&lt;/Citation&gt;_x000a_"/>
    <w:docVar w:name="NE.Ref{4AAC81EC-EFC9-42B4-9B21-28D4671DA515}" w:val=" ADDIN NE.Ref.{4AAC81EC-EFC9-42B4-9B21-28D4671DA515}&lt;Citation&gt;&lt;Group&gt;&lt;References&gt;&lt;Item&gt;&lt;ID&gt;120&lt;/ID&gt;&lt;UID&gt;{906DBE9D-7B0F-4BB2-ABC1-1FF6B576D528}&lt;/UID&gt;&lt;Title&gt;Digital Twin: Vision, Benefits, Boundaries, and Creation for Buildings&lt;/Title&gt;&lt;Template&gt;Journal Article&lt;/Template&gt;&lt;Star&gt;0&lt;/Star&gt;&lt;Tag&gt;5&lt;/Tag&gt;&lt;Author&gt;Khajavi, Siavash H; Motlagh, Naser Hossein; Jaribion, Alireza; Werner, Liss C; Holmstrom, Jan&lt;/Author&gt;&lt;Year&gt;2019&lt;/Year&gt;&lt;Details&gt;&lt;_accessed&gt;63927170&lt;/_accessed&gt;&lt;_collection_scope&gt;SCIE;EI&lt;/_collection_scope&gt;&lt;_created&gt;63927170&lt;/_created&gt;&lt;_db_updated&gt;CrossRef&lt;/_db_updated&gt;&lt;_doi&gt;10.1109/ACCESS.2019.2946515&lt;/_doi&gt;&lt;_impact_factor&gt;   3.367&lt;/_impact_factor&gt;&lt;_isbn&gt;2169-3536&lt;/_isbn&gt;&lt;_journal&gt;IEEE Access&lt;/_journal&gt;&lt;_modified&gt;63928726&lt;/_modified&gt;&lt;_pages&gt;147406-147419&lt;/_pages&gt;&lt;_tertiary_title&gt;IEEE Access&lt;/_tertiary_title&gt;&lt;_url&gt;https://ieeexplore.ieee.org/document/8863491/_x000d__x000a_http://xplorestaging.ieee.org/ielx7/6287639/8600701/08863491.pdf?arnumber=8863491&lt;/_url&gt;&lt;_volume&gt;7&lt;/_volume&gt;&lt;/Details&gt;&lt;Extra&gt;&lt;DBUID&gt;{0196A0E4-E941-4081-A8FE-7EE9E2319B98}&lt;/DBUID&gt;&lt;/Extra&gt;&lt;/Item&gt;&lt;/References&gt;&lt;/Group&gt;&lt;/Citation&gt;_x000a_"/>
    <w:docVar w:name="NE.Ref{4CCAE06C-DEA9-4B65-9233-D86B49AFD4A9}" w:val=" ADDIN NE.Ref.{4CCAE06C-DEA9-4B65-9233-D86B49AFD4A9}&lt;Citation&gt;&lt;Group&gt;&lt;References&gt;&lt;Item&gt;&lt;ID&gt;142&lt;/ID&gt;&lt;UID&gt;{4EB0C8F8-62CB-4B99-BC46-462081462B1D}&lt;/UID&gt;&lt;Title&gt;Analysis of clustered tensegrity structures using a modified dynamic relaxation algorithm&lt;/Title&gt;&lt;Template&gt;Journal Article&lt;/Template&gt;&lt;Star&gt;0&lt;/Star&gt;&lt;Tag&gt;0&lt;/Tag&gt;&lt;Author&gt;Ali, Nbh; Rhode-Barbarigos, L; Smith, Ifc&lt;/Author&gt;&lt;Year&gt;2011&lt;/Year&gt;&lt;Details&gt;&lt;_created&gt;63931254&lt;/_created&gt;&lt;_issue&gt;5&lt;/_issue&gt;&lt;_journal&gt;International Journal of Solids &amp;amp; Structures&lt;/_journal&gt;&lt;_modified&gt;63931254&lt;/_modified&gt;&lt;_pages&gt;637-647&lt;/_pages&gt;&lt;_volume&gt;48&lt;/_volume&gt;&lt;/Details&gt;&lt;Extra&gt;&lt;DBUID&gt;{0196A0E4-E941-4081-A8FE-7EE9E2319B98}&lt;/DBUID&gt;&lt;/Extra&gt;&lt;/Item&gt;&lt;/References&gt;&lt;/Group&gt;&lt;/Citation&gt;_x000a_"/>
    <w:docVar w:name="NE.Ref{53F875C5-7F34-48A9-A426-CF802AA3262F}" w:val=" ADDIN NE.Ref.{53F875C5-7F34-48A9-A426-CF802AA3262F}&lt;Citation&gt;&lt;Group&gt;&lt;References&gt;&lt;Item&gt;&lt;ID&gt;15&lt;/ID&gt;&lt;UID&gt;{852D6550-1F61-4DFC-AB82-533CE4C3A21F}&lt;/UID&gt;&lt;Title&gt;New finite element to model bond-slip with steel strain effect for the analysis of reinforced concrete structures&lt;/Title&gt;&lt;Template&gt;Journal Article&lt;/Template&gt;&lt;Star&gt;0&lt;/Star&gt;&lt;Tag&gt;0&lt;/Tag&gt;&lt;Author&gt;Santos, Jose; Henriques, Antonio Abel&lt;/Author&gt;&lt;Year&gt;2015&lt;/Year&gt;&lt;Details&gt;&lt;_accession_num&gt;WOS:000351322800006&lt;/_accession_num&gt;&lt;_cited_count&gt;12&lt;/_cited_count&gt;&lt;_date_display&gt;2015, MAR 1 2015&lt;/_date_display&gt;&lt;_doi&gt;10.1016/j.engstruct.2014.12.036&lt;/_doi&gt;&lt;_isbn&gt;0141-0296&lt;/_isbn&gt;&lt;_journal&gt;ENGINEERING STRUCTURES&lt;/_journal&gt;&lt;_pages&gt;72-83&lt;/_pages&gt;&lt;_url&gt;http://gateway.isiknowledge.com/gateway/Gateway.cgi?GWVersion=2&amp;amp;SrcAuth=AegeanSoftware&amp;amp;SrcApp=NoteExpress&amp;amp;DestLinkType=FullRecord&amp;amp;DestApp=WOS&amp;amp;KeyUT=000351322800006&lt;/_url&gt;&lt;_volume&gt;86&lt;/_volume&gt;&lt;_created&gt;63671715&lt;/_created&gt;&lt;_modified&gt;63671716&lt;/_modified&gt;&lt;_db_provider&gt;ISI&lt;/_db_provider&gt;&lt;_db_updated&gt;Web of Science-All&lt;/_db_updated&gt;&lt;_impact_factor&gt;   3.548&lt;/_impact_factor&gt;&lt;_collection_scope&gt;SCI;SCIE;EI&lt;/_collection_scope&gt;&lt;_accessed&gt;63671942&lt;/_accessed&gt;&lt;_custom1&gt;37&lt;/_custom1&gt;&lt;/Details&gt;&lt;Extra&gt;&lt;DBUID&gt;{0196A0E4-E941-4081-A8FE-7EE9E2319B98}&lt;/DBUID&gt;&lt;/Extra&gt;&lt;/Item&gt;&lt;/References&gt;&lt;/Group&gt;&lt;/Citation&gt;_x000a_"/>
    <w:docVar w:name="NE.Ref{547C4C41-A07E-400B-91E6-23161BE5A351}" w:val=" ADDIN NE.Ref.{547C4C41-A07E-400B-91E6-23161BE5A351}&lt;Citation&gt;&lt;Group&gt;&lt;References&gt;&lt;Item&gt;&lt;ID&gt;119&lt;/ID&gt;&lt;UID&gt;{B414F0FB-1EDF-4461-B8B0-4C8A43BC9B92}&lt;/UID&gt;&lt;Title&gt;Digital Twin Shop-Floor: A New Shop-Floor Paradigm Towards Smart Manufacturing&lt;/Title&gt;&lt;Template&gt;Journal Article&lt;/Template&gt;&lt;Star&gt;0&lt;/Star&gt;&lt;Tag&gt;5&lt;/Tag&gt;&lt;Author&gt;Tao, Fei; Zhang, Meng&lt;/Author&gt;&lt;Year&gt;2017&lt;/Year&gt;&lt;Details&gt;&lt;_accessed&gt;63928740&lt;/_accessed&gt;&lt;_collection_scope&gt;SCIE;EI&lt;/_collection_scope&gt;&lt;_created&gt;63927170&lt;/_created&gt;&lt;_db_updated&gt;CrossRef&lt;/_db_updated&gt;&lt;_doi&gt;10.1109/ACCESS.2017.2756069&lt;/_doi&gt;&lt;_impact_factor&gt;   3.367&lt;/_impact_factor&gt;&lt;_isbn&gt;2169-3536&lt;/_isbn&gt;&lt;_journal&gt;IEEE Access&lt;/_journal&gt;&lt;_modified&gt;63928795&lt;/_modified&gt;&lt;_pages&gt;20418-20427&lt;/_pages&gt;&lt;_tertiary_title&gt;IEEE Access&lt;/_tertiary_title&gt;&lt;_url&gt;http://ieeexplore.ieee.org/document/8049520/_x000d__x000a_http://xplorestaging.ieee.org/ielx7/6287639/7859429/08049520.pdf?arnumber=8049520&lt;/_url&gt;&lt;_volume&gt;5&lt;/_volume&gt;&lt;/Details&gt;&lt;Extra&gt;&lt;DBUID&gt;{0196A0E4-E941-4081-A8FE-7EE9E2319B98}&lt;/DBUID&gt;&lt;/Extra&gt;&lt;/Item&gt;&lt;/References&gt;&lt;/Group&gt;&lt;/Citation&gt;_x000a_"/>
    <w:docVar w:name="NE.Ref{58AA2C27-B3D2-435E-9075-5420B6FE3DA7}" w:val=" ADDIN NE.Ref.{58AA2C27-B3D2-435E-9075-5420B6FE3DA7}&lt;Citation&gt;&lt;Group&gt;&lt;References&gt;&lt;Item&gt;&lt;ID&gt;12&lt;/ID&gt;&lt;UID&gt;{E517C96D-A129-41F1-9353-FF027F356EC1}&lt;/UID&gt;&lt;Title&gt;Approximations in Progressive Collapse Modeling&lt;/Title&gt;&lt;Template&gt;Journal Article&lt;/Template&gt;&lt;Star&gt;1&lt;/Star&gt;&lt;Tag&gt;0&lt;/Tag&gt;&lt;Author&gt;Alashker, Yasser; Li, Honghao; El-Tawil, Sherif&lt;/Author&gt;&lt;Year&gt;2011&lt;/Year&gt;&lt;Details&gt;&lt;_accession_num&gt;WOS:000293955600006&lt;/_accession_num&gt;&lt;_cited_count&gt;77&lt;/_cited_count&gt;&lt;_date_display&gt;2011, SEP 2011&lt;/_date_display&gt;&lt;_doi&gt;10.1061/(ASCE)ST.1943-541X.0000452&lt;/_doi&gt;&lt;_isbn&gt;0733-9445&lt;/_isbn&gt;&lt;_issue&gt;9SI&lt;/_issue&gt;&lt;_journal&gt;JOURNAL OF STRUCTURAL ENGINEERING-ASCE&lt;/_journal&gt;&lt;_pages&gt;914-924&lt;/_pages&gt;&lt;_url&gt;http://gateway.isiknowledge.com/gateway/Gateway.cgi?GWVersion=2&amp;amp;SrcAuth=AegeanSoftware&amp;amp;SrcApp=NoteExpress&amp;amp;DestLinkType=FullRecord&amp;amp;DestApp=WOS&amp;amp;KeyUT=000293955600006&lt;/_url&gt;&lt;_volume&gt;137&lt;/_volume&gt;&lt;_created&gt;63671643&lt;/_created&gt;&lt;_modified&gt;63671734&lt;/_modified&gt;&lt;_db_provider&gt;ISI&lt;/_db_provider&gt;&lt;_db_updated&gt;Web of Science-All&lt;/_db_updated&gt;&lt;_impact_factor&gt;   2.454&lt;/_impact_factor&gt;&lt;_accessed&gt;63671936&lt;/_accessed&gt;&lt;_custom1&gt;34&lt;/_custom1&gt;&lt;/Details&gt;&lt;Extra&gt;&lt;DBUID&gt;{0196A0E4-E941-4081-A8FE-7EE9E2319B98}&lt;/DBUID&gt;&lt;/Extra&gt;&lt;/Item&gt;&lt;/References&gt;&lt;/Group&gt;&lt;/Citation&gt;_x000a_"/>
    <w:docVar w:name="NE.Ref{58CB01CB-7EC1-42B1-9E96-37411C9299A4}" w:val=" ADDIN NE.Ref.{58CB01CB-7EC1-42B1-9E96-37411C9299A4}&lt;Citation&gt;&lt;Group&gt;&lt;References&gt;&lt;Item&gt;&lt;ID&gt;148&lt;/ID&gt;&lt;UID&gt;{E0FF70FE-EB0A-4116-8460-74626194E00C}&lt;/UID&gt;&lt;Title&gt;The Air Force Digital Thread/Digital Twin - Life Cycle Integration and Use of Computational and Experimental Knowledge&lt;/Title&gt;&lt;Template&gt;Conference Proceedings&lt;/Template&gt;&lt;Star&gt;0&lt;/Star&gt;&lt;Tag&gt;0&lt;/Tag&gt;&lt;Author&gt;Kraft, E M&lt;/Author&gt;&lt;Year&gt;2016&lt;/Year&gt;&lt;Details&gt;&lt;_created&gt;63931254&lt;/_created&gt;&lt;_modified&gt;63931254&lt;/_modified&gt;&lt;_secondary_title&gt;54th AIAA Aerospace Sciences Meeting&lt;/_secondary_title&gt;&lt;/Details&gt;&lt;Extra&gt;&lt;DBUID&gt;{0196A0E4-E941-4081-A8FE-7EE9E2319B98}&lt;/DBUID&gt;&lt;/Extra&gt;&lt;/Item&gt;&lt;/References&gt;&lt;/Group&gt;&lt;/Citation&gt;_x000a_"/>
    <w:docVar w:name="NE.Ref{5DE9BBB2-ED8E-4FD6-AA02-2E0C135B09F4}" w:val=" ADDIN NE.Ref.{5DE9BBB2-ED8E-4FD6-AA02-2E0C135B09F4}&lt;Citation&gt;&lt;Group&gt;&lt;References&gt;&lt;Item&gt;&lt;ID&gt;150&lt;/ID&gt;&lt;UID&gt;{90DCA75E-5C8D-4E17-9332-ED2AAA54566D}&lt;/UID&gt;&lt;Title&gt;索穹顶结构的新形式及其初始预应力确定&lt;/Title&gt;&lt;Template&gt;Journal Article&lt;/Template&gt;&lt;Star&gt;0&lt;/Star&gt;&lt;Tag&gt;0&lt;/Tag&gt;&lt;Author&gt;袁行飞; 董石麟&lt;/Author&gt;&lt;Year&gt;2005&lt;/Year&gt;&lt;Details&gt;&lt;_accessed&gt;63933688&lt;/_accessed&gt;&lt;_author_adr&gt;浙江大学; 浙江大学&lt;/_author_adr&gt;&lt;_author_aff&gt;浙江大学; 浙江大学&lt;/_author_aff&gt;&lt;_collection_scope&gt;CSCD;PKU;EI&lt;/_collection_scope&gt;&lt;_created&gt;63932259&lt;/_created&gt;&lt;_db_provider&gt;北京万方数据股份有限公司&lt;/_db_provider&gt;&lt;_db_updated&gt;Wanfangdata&lt;/_db_updated&gt;&lt;_doi&gt;10.3969/j.issn.1000-4750.2005.02.005&lt;/_doi&gt;&lt;_isbn&gt;1000-4750&lt;/_isbn&gt;&lt;_issue&gt;2&lt;/_issue&gt;&lt;_journal&gt;工程力学&lt;/_journal&gt;&lt;_keywords&gt;索穹顶; 张拉整体; 新形式; 整体可行预应力; 初始预应力&lt;/_keywords&gt;&lt;_language&gt;chi&lt;/_language&gt;&lt;_modified&gt;63933688&lt;/_modified&gt;&lt;_pages&gt;22-26&lt;/_pages&gt;&lt;_tertiary_title&gt;ENGINEERING MECHANICS&lt;/_tertiary_title&gt;&lt;_translated_author&gt;Xing-fei, YUAN; Shi-lin, DONG&lt;/_translated_author&gt;&lt;_translated_title&gt;NEW FORMS AND INITIAL PRESTRESS CALCULATION OF CABLE DOMES&lt;/_translated_title&gt;&lt;_url&gt;http://www.wanfangdata.com.cn/details/detail.do?_type=perio&amp;amp;id=gclx200502005&lt;/_url&gt;&lt;_volume&gt;22&lt;/_volume&gt;&lt;/Details&gt;&lt;Extra&gt;&lt;DBUID&gt;{0196A0E4-E941-4081-A8FE-7EE9E2319B98}&lt;/DBUID&gt;&lt;/Extra&gt;&lt;/Item&gt;&lt;/References&gt;&lt;/Group&gt;&lt;/Citation&gt;_x000a_"/>
    <w:docVar w:name="NE.Ref{5FA33442-CCD7-40AB-AF85-9B9B1CF5F8B6}" w:val=" ADDIN NE.Ref.{5FA33442-CCD7-40AB-AF85-9B9B1CF5F8B6}&lt;Citation&gt;&lt;Group&gt;&lt;References&gt;&lt;Item&gt;&lt;ID&gt;8&lt;/ID&gt;&lt;UID&gt;{A1D63F63-100A-4605-9908-C675BA8F449D}&lt;/UID&gt;&lt;Title&gt;Current situation and thinking on construction of self-built housing in new countryside-taking Yangzhou region for instance&lt;/Title&gt;&lt;Template&gt;Journal Article&lt;/Template&gt;&lt;Star&gt;0&lt;/Star&gt;&lt;Tag&gt;5&lt;/Tag&gt;&lt;Author&gt;Wang, Jianhua; Yin, Shang&lt;/Author&gt;&lt;Year&gt;2017&lt;/Year&gt;&lt;Details&gt;&lt;_author_aff&gt;扬州大学建筑科学与工程学院;扬州大学工程设计研究院;&lt;/_author_aff&gt;&lt;_date&gt;2017-04-20&lt;/_date&gt;&lt;_db_provider&gt;CNKI: 期刊&lt;/_db_provider&gt;&lt;_issue&gt;04&lt;/_issue&gt;&lt;_journal&gt;HOUSING SCIENCE&lt;/_journal&gt;&lt;_keywords&gt;自建房;功能;空间;技术;文脉&lt;/_keywords&gt;&lt;_pages&gt;38-42&lt;/_pages&gt;&lt;_url&gt;http://kns.cnki.net/KCMS/detail/detail.aspx?FileName=ZZKJ201704010&amp;amp;DbName=CJFQ2017&lt;/_url&gt;&lt;_volume&gt;37&lt;/_volume&gt;&lt;_created&gt;63671581&lt;/_created&gt;&lt;_modified&gt;63671972&lt;/_modified&gt;&lt;_db_updated&gt;CNKI - Reference&lt;/_db_updated&gt;&lt;_accessed&gt;63671971&lt;/_accessed&gt;&lt;_custom1&gt;22c&lt;/_custom1&gt;&lt;/Details&gt;&lt;Extra&gt;&lt;DBUID&gt;{0196A0E4-E941-4081-A8FE-7EE9E2319B98}&lt;/DBUID&gt;&lt;/Extra&gt;&lt;/Item&gt;&lt;/References&gt;&lt;/Group&gt;&lt;/Citation&gt;_x000a_"/>
    <w:docVar w:name="NE.Ref{62DE8C1D-1AC4-4B8F-BBC8-797ED204065B}" w:val=" ADDIN NE.Ref.{62DE8C1D-1AC4-4B8F-BBC8-797ED204065B}&lt;Citation&gt;&lt;Group&gt;&lt;References&gt;&lt;Item&gt;&lt;ID&gt;143&lt;/ID&gt;&lt;UID&gt;{F1C0A0CF-1971-4C76-A9B6-3524C9C9562D}&lt;/UID&gt;&lt;Title&gt;Form-finding of nonregular tensegrity systems&lt;/Title&gt;&lt;Template&gt;Journal Article&lt;/Template&gt;&lt;Star&gt;0&lt;/Star&gt;&lt;Tag&gt;0&lt;/Tag&gt;&lt;Author&gt;Zhang, L; Maurin, B; Motro, R&lt;/Author&gt;&lt;Year&gt;2011&lt;/Year&gt;&lt;Details&gt;&lt;_collection_scope&gt;SCI;SCIE;EI&lt;/_collection_scope&gt;&lt;_created&gt;63931254&lt;/_created&gt;&lt;_impact_factor&gt;   3.312&lt;/_impact_factor&gt;&lt;_issue&gt;9&lt;/_issue&gt;&lt;_journal&gt;Journal of Structural Engineering&lt;/_journal&gt;&lt;_modified&gt;63931254&lt;/_modified&gt;&lt;_pages&gt;1435-1440&lt;/_pages&gt;&lt;_volume&gt;132&lt;/_volume&gt;&lt;/Details&gt;&lt;Extra&gt;&lt;DBUID&gt;{0196A0E4-E941-4081-A8FE-7EE9E2319B98}&lt;/DBUID&gt;&lt;/Extra&gt;&lt;/Item&gt;&lt;/References&gt;&lt;/Group&gt;&lt;/Citation&gt;_x000a_"/>
    <w:docVar w:name="NE.Ref{70E5033B-6FB0-468B-BC91-53E620CA08F3}" w:val=" ADDIN NE.Ref.{70E5033B-6FB0-468B-BC91-53E620CA08F3}&lt;Citation&gt;&lt;Group&gt;&lt;References&gt;&lt;Item&gt;&lt;ID&gt;153&lt;/ID&gt;&lt;UID&gt;{E55B0069-98BB-4E8B-9252-63CC7041623E}&lt;/UID&gt;&lt;Title&gt;Synergetics : explorations in the geometry of thinking&lt;/Title&gt;&lt;Template&gt;Book&lt;/Template&gt;&lt;Star&gt;0&lt;/Star&gt;&lt;Tag&gt;0&lt;/Tag&gt;&lt;Author&gt;Fuller; Buckminster, R&lt;/Author&gt;&lt;Year&gt;1975&lt;/Year&gt;&lt;Details&gt;&lt;_created&gt;63932359&lt;/_created&gt;&lt;_modified&gt;63932359&lt;/_modified&gt;&lt;_publisher&gt;Synergetics : explorations in the geometry of thinking&lt;/_publisher&gt;&lt;/Details&gt;&lt;Extra&gt;&lt;DBUID&gt;{0196A0E4-E941-4081-A8FE-7EE9E2319B98}&lt;/DBUID&gt;&lt;/Extra&gt;&lt;/Item&gt;&lt;/References&gt;&lt;/Group&gt;&lt;/Citation&gt;_x000a_"/>
    <w:docVar w:name="NE.Ref{747F27DD-E62B-47CD-9CA3-FF23B5E920BA}" w:val=" ADDIN NE.Ref.{747F27DD-E62B-47CD-9CA3-FF23B5E920BA}&lt;Citation&gt;&lt;Group&gt;&lt;References&gt;&lt;Item&gt;&lt;ID&gt;1&lt;/ID&gt;&lt;UID&gt;{0C77029D-C8E1-4021-9173-591B48DEFB3B}&lt;/UID&gt;&lt;Title&gt;Analytical model for the in-plane seismic performance of cold-formed steel-framed gypsum partition walls&lt;/Title&gt;&lt;Template&gt;Journal Article&lt;/Template&gt;&lt;Star&gt;0&lt;/Star&gt;&lt;Tag&gt;5&lt;/Tag&gt;&lt;Author&gt;Rahmanishamsi, Esmaeel; Soroushian, Siavash; Maragakis, Emmanuel M&lt;/Author&gt;&lt;Year&gt;2016&lt;/Year&gt;&lt;Details&gt;&lt;_accession_num&gt;WOS:000371632900007&lt;/_accession_num&gt;&lt;_cited_count&gt;7&lt;/_cited_count&gt;&lt;_date_display&gt;2016, APR 10 2016&lt;/_date_display&gt;&lt;_doi&gt;10.1002/eqe.2676&lt;/_doi&gt;&lt;_isbn&gt;0098-8847&lt;/_isbn&gt;&lt;_issue&gt;4&lt;/_issue&gt;&lt;_journal&gt;EARTHQUAKE ENGINEERING &amp;amp; STRUCTURAL DYNAMICS&lt;/_journal&gt;&lt;_pages&gt;619-634&lt;/_pages&gt;&lt;_url&gt;http://gateway.isiknowledge.com/gateway/Gateway.cgi?GWVersion=2&amp;amp;SrcAuth=AegeanSoftware&amp;amp;SrcApp=NoteExpress&amp;amp;DestLinkType=FullRecord&amp;amp;DestApp=WOS&amp;amp;KeyUT=000371632900007&lt;/_url&gt;&lt;_volume&gt;45&lt;/_volume&gt;&lt;_created&gt;63671552&lt;/_created&gt;&lt;_modified&gt;63671556&lt;/_modified&gt;&lt;_db_provider&gt;ISI&lt;/_db_provider&gt;&lt;_db_updated&gt;Web of Science-All&lt;/_db_updated&gt;&lt;_impact_factor&gt;   3.414&lt;/_impact_factor&gt;&lt;_collection_scope&gt;SCI;SCIE;EI&lt;/_collection_scope&gt;&lt;_accessed&gt;63671556&lt;/_accessed&gt;&lt;_custom1&gt;15&lt;/_custom1&gt;&lt;/Details&gt;&lt;Extra&gt;&lt;DBUID&gt;{0196A0E4-E941-4081-A8FE-7EE9E2319B98}&lt;/DBUID&gt;&lt;/Extra&gt;&lt;/Item&gt;&lt;/References&gt;&lt;/Group&gt;&lt;/Citation&gt;_x000a_"/>
    <w:docVar w:name="NE.Ref{75467DBC-5EDA-4EA1-9A29-97D3D2E4E38D}" w:val=" ADDIN NE.Ref.{75467DBC-5EDA-4EA1-9A29-97D3D2E4E38D}&lt;Citation&gt;&lt;Group&gt;&lt;References&gt;&lt;Item&gt;&lt;ID&gt;122&lt;/ID&gt;&lt;UID&gt;{C2C153DF-41C1-4985-ABCE-E8311AAA010E}&lt;/UID&gt;&lt;Title&gt;Intelligent Tensioning Method for Prestressed Cables Based on Digital Twins and Artificial Intelligence&lt;/Title&gt;&lt;Template&gt;Journal Article&lt;/Template&gt;&lt;Star&gt;0&lt;/Star&gt;&lt;Tag&gt;5&lt;/Tag&gt;&lt;Author&gt;Liu, Zhansheng; Shi, Guoliang; Zhang, Anshan; Huang, Chun&lt;/Author&gt;&lt;Year&gt;2020&lt;/Year&gt;&lt;Details&gt;&lt;_accessed&gt;63927320&lt;/_accessed&gt;&lt;_collection_scope&gt;SCIE;EI&lt;/_collection_scope&gt;&lt;_created&gt;63927170&lt;/_created&gt;&lt;_date&gt;63606240&lt;/_date&gt;&lt;_db_updated&gt;CrossRef&lt;/_db_updated&gt;&lt;_doi&gt;10.3390/s20247006&lt;/_doi&gt;&lt;_impact_factor&gt;   3.576&lt;/_impact_factor&gt;&lt;_isbn&gt;1424-8220&lt;/_isbn&gt;&lt;_issue&gt;24&lt;/_issue&gt;&lt;_journal&gt;Sensors&lt;/_journal&gt;&lt;_modified&gt;63928039&lt;/_modified&gt;&lt;_pages&gt;7006&lt;/_pages&gt;&lt;_tertiary_title&gt;Sensors&lt;/_tertiary_title&gt;&lt;_url&gt;https://www.mdpi.com/1424-8220/20/24/7006_x000d__x000a_https://www.mdpi.com/1424-8220/20/24/7006/pdf&lt;/_url&gt;&lt;_volume&gt;20&lt;/_volume&gt;&lt;/Details&gt;&lt;Extra&gt;&lt;DBUID&gt;{0196A0E4-E941-4081-A8FE-7EE9E2319B98}&lt;/DBUID&gt;&lt;/Extra&gt;&lt;/Item&gt;&lt;/References&gt;&lt;/Group&gt;&lt;/Citation&gt;_x000a_"/>
    <w:docVar w:name="NE.Ref{7727AF1A-9353-411D-8DD8-5E43ED7BEDD0}" w:val=" ADDIN NE.Ref.{7727AF1A-9353-411D-8DD8-5E43ED7BEDD0}&lt;Citation&gt;&lt;Group&gt;&lt;References&gt;&lt;Item&gt;&lt;ID&gt;3&lt;/ID&gt;&lt;UID&gt;{87CC570A-98FC-4C1C-9A68-22CE845D7240}&lt;/UID&gt;&lt;Title&gt;Seismic behavior of composite interior joints of prefabricated H-shaped steel reinforced concrete column-steel beam&lt;/Title&gt;&lt;Template&gt;Journal Article&lt;/Template&gt;&lt;Star&gt;0&lt;/Star&gt;&lt;Tag&gt;0&lt;/Tag&gt;&lt;Author&gt;Wu, Chenglong; Liu, Jiming; Tan, Wenya; Wang, Pengfei&lt;/Author&gt;&lt;Year&gt;2020&lt;/Year&gt;&lt;Details&gt;&lt;_accession_num&gt;WOS:000516825800047&lt;/_accession_num&gt;&lt;_cited_count&gt;2&lt;/_cited_count&gt;&lt;_date_display&gt;2020, FEB 2020&lt;/_date_display&gt;&lt;_doi&gt;10.1016/j.istruc.2019.11.008&lt;/_doi&gt;&lt;_isbn&gt;2352-0124&lt;/_isbn&gt;&lt;_journal&gt;STRUCTURES&lt;/_journal&gt;&lt;_pages&gt;558-572&lt;/_pages&gt;&lt;_url&gt;http://gateway.isiknowledge.com/gateway/Gateway.cgi?GWVersion=2&amp;amp;SrcAuth=AegeanSoftware&amp;amp;SrcApp=NoteExpress&amp;amp;DestLinkType=FullRecord&amp;amp;DestApp=WOS&amp;amp;KeyUT=000516825800047&lt;/_url&gt;&lt;_volume&gt;23&lt;/_volume&gt;&lt;_created&gt;63671561&lt;/_created&gt;&lt;_modified&gt;63671928&lt;/_modified&gt;&lt;_db_provider&gt;ISI&lt;/_db_provider&gt;&lt;_db_updated&gt;Web of Science-All&lt;/_db_updated&gt;&lt;_impact_factor&gt;   1.839&lt;/_impact_factor&gt;&lt;_accessed&gt;63671944&lt;/_accessed&gt;&lt;_custom1&gt;19&lt;/_custom1&gt;&lt;/Details&gt;&lt;Extra&gt;&lt;DBUID&gt;{0196A0E4-E941-4081-A8FE-7EE9E2319B98}&lt;/DBUID&gt;&lt;/Extra&gt;&lt;/Item&gt;&lt;/References&gt;&lt;/Group&gt;&lt;/Citation&gt;_x000a_"/>
    <w:docVar w:name="NE.Ref{7F3D26FC-823A-4038-AAEE-79EE68B58EA6}" w:val=" ADDIN NE.Ref.{7F3D26FC-823A-4038-AAEE-79EE68B58EA6}&lt;Citation&gt;&lt;Group&gt;&lt;References&gt;&lt;Item&gt;&lt;ID&gt;128&lt;/ID&gt;&lt;UID&gt;{8555FB55-BA0B-4298-A1D8-69C6F4164022}&lt;/UID&gt;&lt;Title&gt;Digital Twin-driven framework for fatigue life prediction of steel bridges using a probabilistic multiscale model: Application to segmental orthotropic steel deck specimen&lt;/Title&gt;&lt;Template&gt;Journal Article&lt;/Template&gt;&lt;Star&gt;1&lt;/Star&gt;&lt;Tag&gt;3&lt;/Tag&gt;&lt;Author&gt;Jiang, Fei; Ding, Youliang; Song, Yongsheng; Geng, Fangfang; Wang, Zhiwen&lt;/Author&gt;&lt;Year&gt;2021&lt;/Year&gt;&lt;Details&gt;&lt;_accessed&gt;63928040&lt;/_accessed&gt;&lt;_collection_scope&gt;SCI;SCIE;EI&lt;/_collection_scope&gt;&lt;_created&gt;63927170&lt;/_created&gt;&lt;_db_updated&gt;CrossRef&lt;/_db_updated&gt;&lt;_doi&gt;10.1016/j.engstruct.2021.112461&lt;/_doi&gt;&lt;_impact_factor&gt;   4.471&lt;/_impact_factor&gt;&lt;_isbn&gt;01410296&lt;/_isbn&gt;&lt;_journal&gt;Engineering Structures&lt;/_journal&gt;&lt;_modified&gt;63928040&lt;/_modified&gt;&lt;_pages&gt;112461&lt;/_pages&gt;&lt;_tertiary_title&gt;Engineering Structures&lt;/_tertiary_title&gt;&lt;_url&gt;https://linkinghub.elsevier.com/retrieve/pii/S0141029621006118_x000d__x000a_https://api.elsevier.com/content/article/PII:S0141029621006118?httpAccept=text/xml&lt;/_url&gt;&lt;_volume&gt;241&lt;/_volume&gt;&lt;/Details&gt;&lt;Extra&gt;&lt;DBUID&gt;{0196A0E4-E941-4081-A8FE-7EE9E2319B98}&lt;/DBUID&gt;&lt;/Extra&gt;&lt;/Item&gt;&lt;/References&gt;&lt;/Group&gt;&lt;/Citation&gt;_x000a_"/>
    <w:docVar w:name="NE.Ref{8C70B839-C4CE-4478-8D25-92F27A09C61C}" w:val=" ADDIN NE.Ref.{8C70B839-C4CE-4478-8D25-92F27A09C61C}&lt;Citation&gt;&lt;Group&gt;&lt;References&gt;&lt;Item&gt;&lt;ID&gt;136&lt;/ID&gt;&lt;UID&gt;{42761666-D6D0-4EB0-9041-C1BAB92BC5F4}&lt;/UID&gt;&lt;Title&gt;Adaptive Cable Dome&lt;/Title&gt;&lt;Template&gt;Journal Article&lt;/Template&gt;&lt;Star&gt;1&lt;/Star&gt;&lt;Tag&gt;0&lt;/Tag&gt;&lt;Author&gt;S, Kmet; M, Mojdis&lt;/Author&gt;&lt;Year&gt;2015&lt;/Year&gt;&lt;Details&gt;&lt;_accessed&gt;63929959&lt;/_accessed&gt;&lt;_collection_scope&gt;SCI;SCIE;EI&lt;/_collection_scope&gt;&lt;_created&gt;63929942&lt;/_created&gt;&lt;_impact_factor&gt;   3.312&lt;/_impact_factor&gt;&lt;_journal&gt;Journal of Structural Engineering&lt;/_journal&gt;&lt;_modified&gt;63930188&lt;/_modified&gt;&lt;/Details&gt;&lt;Extra&gt;&lt;DBUID&gt;{0196A0E4-E941-4081-A8FE-7EE9E2319B98}&lt;/DBUID&gt;&lt;/Extra&gt;&lt;/Item&gt;&lt;/References&gt;&lt;/Group&gt;&lt;/Citation&gt;_x000a_"/>
    <w:docVar w:name="NE.Ref{930D6AA8-D575-42BF-B115-5E2194DDE0EC}" w:val=" ADDIN NE.Ref.{930D6AA8-D575-42BF-B115-5E2194DDE0EC}&lt;Citation&gt;&lt;Group&gt;&lt;References&gt;&lt;Item&gt;&lt;ID&gt;17&lt;/ID&gt;&lt;UID&gt;{ABFDB91A-FDD7-495A-B517-6A31E95D19B4}&lt;/UID&gt;&lt;Title&gt;Technical specification for low-rise cold-formed thin-walled steel buildings&lt;/Title&gt;&lt;Template&gt;Standard&lt;/Template&gt;&lt;Star&gt;0&lt;/Star&gt;&lt;Tag&gt;5&lt;/Tag&gt;&lt;Author/&gt;&lt;Year&gt;2011&lt;/Year&gt;&lt;Details&gt;&lt;_secondary_title&gt;JGJ227-2011&lt;/_secondary_title&gt;&lt;_place_published&gt;Beijing&lt;/_place_published&gt;&lt;_publisher&gt;China Standard Press&lt;/_publisher&gt;&lt;_accessed&gt;63671963&lt;/_accessed&gt;&lt;_created&gt;63671759&lt;/_created&gt;&lt;_modified&gt;63671760&lt;/_modified&gt;&lt;_custom1&gt;33&lt;/_custom1&gt;&lt;/Details&gt;&lt;Extra&gt;&lt;DBUID&gt;{0196A0E4-E941-4081-A8FE-7EE9E2319B98}&lt;/DBUID&gt;&lt;/Extra&gt;&lt;/Item&gt;&lt;/References&gt;&lt;/Group&gt;&lt;/Citation&gt;_x000a_"/>
    <w:docVar w:name="NE.Ref{A13FE76C-8D2C-429F-AEE6-DD3ED41B547B}" w:val=" ADDIN NE.Ref.{A13FE76C-8D2C-429F-AEE6-DD3ED41B547B}&lt;Citation&gt;&lt;Group&gt;&lt;References&gt;&lt;Item&gt;&lt;ID&gt;16&lt;/ID&gt;&lt;UID&gt;{78DFA462-9509-46B4-8C02-ECB1A768C47B}&lt;/UID&gt;&lt;Title&gt;Technical code of cold-formed thin-wall steel structures&lt;/Title&gt;&lt;Template&gt;Standard&lt;/Template&gt;&lt;Star&gt;0&lt;/Star&gt;&lt;Tag&gt;0&lt;/Tag&gt;&lt;Author/&gt;&lt;Year&gt;2002&lt;/Year&gt;&lt;Details&gt;&lt;_secondary_title&gt;GB50018-2002&lt;/_secondary_title&gt;&lt;_place_published&gt;Beijing&lt;/_place_published&gt;&lt;_publisher&gt;China Standard Press&lt;/_publisher&gt;&lt;_accessed&gt;63671760&lt;/_accessed&gt;&lt;_created&gt;63671750&lt;/_created&gt;&lt;_modified&gt;63671932&lt;/_modified&gt;&lt;_custom1&gt;32&lt;/_custom1&gt;&lt;/Details&gt;&lt;Extra&gt;&lt;DBUID&gt;{0196A0E4-E941-4081-A8FE-7EE9E2319B98}&lt;/DBUID&gt;&lt;/Extra&gt;&lt;/Item&gt;&lt;/References&gt;&lt;/Group&gt;&lt;/Citation&gt;_x000a_"/>
    <w:docVar w:name="NE.Ref{A37FEBF1-7B48-4789-80CD-AE3D08C5E24F}" w:val=" ADDIN NE.Ref.{A37FEBF1-7B48-4789-80CD-AE3D08C5E24F}&lt;Citation&gt;&lt;Group&gt;&lt;References&gt;&lt;Item&gt;&lt;ID&gt;146&lt;/ID&gt;&lt;UID&gt;{27D26794-7AF4-49AC-B7B5-78BAC4F74A58}&lt;/UID&gt;&lt;Title&gt;Developing intelligent tensegrity structures with stochastic search&lt;/Title&gt;&lt;Template&gt;Journal Article&lt;/Template&gt;&lt;Star&gt;0&lt;/Star&gt;&lt;Tag&gt;0&lt;/Tag&gt;&lt;Author&gt;Shea, K; Fest, E; Smith, Ifc&lt;/Author&gt;&lt;Year&gt;2002&lt;/Year&gt;&lt;Details&gt;&lt;_collection_scope&gt;SCIE;EI&lt;/_collection_scope&gt;&lt;_created&gt;63931254&lt;/_created&gt;&lt;_impact_factor&gt;   5.603&lt;/_impact_factor&gt;&lt;_issue&gt;1&lt;/_issue&gt;&lt;_journal&gt;Advanced Engineering Informatics&lt;/_journal&gt;&lt;_modified&gt;63931254&lt;/_modified&gt;&lt;_pages&gt;21-40&lt;/_pages&gt;&lt;_volume&gt;16&lt;/_volume&gt;&lt;/Details&gt;&lt;Extra&gt;&lt;DBUID&gt;{0196A0E4-E941-4081-A8FE-7EE9E2319B98}&lt;/DBUID&gt;&lt;/Extra&gt;&lt;/Item&gt;&lt;/References&gt;&lt;/Group&gt;&lt;/Citation&gt;_x000a_"/>
    <w:docVar w:name="NE.Ref{A530786C-163D-498F-882E-DD0E68C79026}" w:val=" ADDIN NE.Ref.{A530786C-163D-498F-882E-DD0E68C79026}&lt;Citation&gt;&lt;Group&gt;&lt;References&gt;&lt;Item&gt;&lt;ID&gt;6&lt;/ID&gt;&lt;UID&gt;{DCCF913B-0DCD-4A67-9738-90A63C2055BE}&lt;/UID&gt;&lt;Title&gt;Survey and disaster prevention analysis of rural housing in Guangdong province&lt;/Title&gt;&lt;Template&gt;Journal Article&lt;/Template&gt;&lt;Star&gt;0&lt;/Star&gt;&lt;Tag&gt;5&lt;/Tag&gt;&lt;Author&gt;He, Chunbao; Huang, Kai; Chen, Peiji; Chen, Xiongji; Chen, Xuyang&lt;/Author&gt;&lt;Year&gt;2015&lt;/Year&gt;&lt;Details&gt;&lt;_author_aff&gt;华南农业大学水利与土木工程学院;&lt;/_author_aff&gt;&lt;_date&gt;2015-06-05&lt;/_date&gt;&lt;_db_provider&gt;CNKI: 期刊&lt;/_db_provider&gt;&lt;_issue&gt;03&lt;/_issue&gt;&lt;_keywords&gt;农村房屋;防灾减灾;对策分析&lt;/_keywords&gt;&lt;_pages&gt;121-125+136&lt;/_pages&gt;&lt;_url&gt;http://kns.cnki.net/KCMS/detail/detail.aspx?FileName=GCKZ201503020&amp;amp;DbName=CJFQ2015&lt;/_url&gt;&lt;_volume&gt;37&lt;/_volume&gt;&lt;_created&gt;63671577&lt;/_created&gt;&lt;_modified&gt;63671973&lt;/_modified&gt;&lt;_db_updated&gt;CNKI - Reference&lt;/_db_updated&gt;&lt;_collection_scope&gt;PKU&lt;/_collection_scope&gt;&lt;_accessed&gt;63671972&lt;/_accessed&gt;&lt;_custom1&gt;21c&lt;/_custom1&gt;&lt;_journal&gt;EARTHQUAKE RESISTANT ENGINEERING AND RETROFITING&lt;/_journal&gt;&lt;/Details&gt;&lt;Extra&gt;&lt;DBUID&gt;{0196A0E4-E941-4081-A8FE-7EE9E2319B98}&lt;/DBUID&gt;&lt;/Extra&gt;&lt;/Item&gt;&lt;/References&gt;&lt;/Group&gt;&lt;/Citation&gt;_x000a_"/>
    <w:docVar w:name="NE.Ref{AA6C32EB-D3C8-4EF5-BCD5-DDD1421E0CFA}" w:val=" ADDIN NE.Ref.{AA6C32EB-D3C8-4EF5-BCD5-DDD1421E0CFA}&lt;Citation&gt;&lt;Group&gt;&lt;References&gt;&lt;Item&gt;&lt;ID&gt;9&lt;/ID&gt;&lt;UID&gt;{32B91A5E-8FEE-45A5-95D7-FF9E748171F8}&lt;/UID&gt;&lt;Title&gt;The current conditions and optimization of_x000d__x000a_flat types of self-built houses in rural Tianjin&lt;/Title&gt;&lt;Template&gt;Journal Article&lt;/Template&gt;&lt;Star&gt;0&lt;/Star&gt;&lt;Tag&gt;0&lt;/Tag&gt;&lt;Author&gt;Yue, Xiaopeng; Wang, Feixue&lt;/Author&gt;&lt;Year&gt;2017&lt;/Year&gt;&lt;Details&gt;&lt;_author_aff&gt;河北工业大学建筑与艺术设计学院;&lt;/_author_aff&gt;&lt;_date&gt;2017-09-20&lt;/_date&gt;&lt;_db_provider&gt;CNKI: 期刊&lt;/_db_provider&gt;&lt;_issue&gt;09&lt;/_issue&gt;&lt;_journal&gt;Architectural Journal ARCHITECTURAL JOURNAL&lt;/_journal&gt;&lt;_keywords&gt;农村自建房;实态调研;诉求变化;户型变化&lt;/_keywords&gt;&lt;_pages&gt;83-87&lt;/_pages&gt;&lt;_url&gt;http://kns.cnki.net/KCMS/detail/detail.aspx?FileName=JZXB201709018&amp;amp;DbName=CJFQ2017&lt;/_url&gt;&lt;_created&gt;63671595&lt;/_created&gt;&lt;_modified&gt;63671971&lt;/_modified&gt;&lt;_db_updated&gt;CNKI - Reference&lt;/_db_updated&gt;&lt;_collection_scope&gt;CSSCI-C;PKU&lt;/_collection_scope&gt;&lt;_accessed&gt;63671968&lt;/_accessed&gt;&lt;_custom1&gt;24c&lt;/_custom1&gt;&lt;/Details&gt;&lt;Extra&gt;&lt;DBUID&gt;{0196A0E4-E941-4081-A8FE-7EE9E2319B98}&lt;/DBUID&gt;&lt;/Extra&gt;&lt;/Item&gt;&lt;/References&gt;&lt;/Group&gt;&lt;/Citation&gt;_x000a_"/>
    <w:docVar w:name="NE.Ref{AFDD9F79-ACF6-4B8C-9229-4F8DD57660B8}" w:val=" ADDIN NE.Ref.{AFDD9F79-ACF6-4B8C-9229-4F8DD57660B8}&lt;Citation&gt;&lt;Group&gt;&lt;References&gt;&lt;Item&gt;&lt;ID&gt;7&lt;/ID&gt;&lt;UID&gt;{6771BD55-521D-4DF2-8308-4FBA6774DF2E}&lt;/UID&gt;&lt;Title&gt;Adaptable construction system in accordance with rural farmer-built house contemporary situation in Yuanyang&lt;/Title&gt;&lt;Template&gt;Thesis&lt;/Template&gt;&lt;Star&gt;0&lt;/Star&gt;&lt;Tag&gt;0&lt;/Tag&gt;&lt;Author&gt;Wang, Yu&lt;/Author&gt;&lt;Year&gt;2016&lt;/Year&gt;&lt;Details&gt;&lt;_db_provider&gt;CNKI: 硕士&lt;/_db_provider&gt;&lt;_keywords&gt;村民自建;营建体系;元阳哈尼族;适应性&lt;/_keywords&gt;&lt;_pages&gt;88&lt;/_pages&gt;&lt;_publisher&gt;KUNMING UNIVERSITY OF SCIENCE AND TECHNOLOGY&lt;/_publisher&gt;&lt;_tertiary_author&gt;李莉萍&lt;/_tertiary_author&gt;&lt;_url&gt;http://kns.cnki.net/KCMS/detail/detail.aspx?FileName=1016229806.nh&amp;amp;DbName=CMFD2017&lt;/_url&gt;&lt;_volume&gt;M&lt;/_volume&gt;&lt;_created&gt;63671580&lt;/_created&gt;&lt;_modified&gt;63671962&lt;/_modified&gt;&lt;_db_updated&gt;CNKI - Reference&lt;/_db_updated&gt;&lt;_accessed&gt;63671972&lt;/_accessed&gt;&lt;_custom1&gt;23c&lt;/_custom1&gt;&lt;_translated_tertiary_author&gt;Li, Liping&lt;/_translated_tertiary_author&gt;&lt;/Details&gt;&lt;Extra&gt;&lt;DBUID&gt;{0196A0E4-E941-4081-A8FE-7EE9E2319B98}&lt;/DBUID&gt;&lt;/Extra&gt;&lt;/Item&gt;&lt;/References&gt;&lt;/Group&gt;&lt;/Citation&gt;_x000a_"/>
    <w:docVar w:name="NE.Ref{B003FED3-9488-45F7-A0C1-415E42840402}" w:val=" ADDIN NE.Ref.{B003FED3-9488-45F7-A0C1-415E42840402}&lt;Citation&gt;&lt;Group&gt;&lt;References&gt;&lt;Item&gt;&lt;ID&gt;2&lt;/ID&gt;&lt;UID&gt;{0EA440F1-7371-48D2-8C84-5903408BF1AA}&lt;/UID&gt;&lt;Title&gt;Theoretical and experimental study on composite steel-concrete shear walls with vertical steel encased profiles&lt;/Title&gt;&lt;Template&gt;Journal Article&lt;/Template&gt;&lt;Star&gt;0&lt;/Star&gt;&lt;Tag&gt;0&lt;/Tag&gt;&lt;Author&gt;Dan, D; Fabian, A; Stoian, V&lt;/Author&gt;&lt;Year&gt;2011&lt;/Year&gt;&lt;Details&gt;&lt;_accession_num&gt;WOS:000288724000006&lt;/_accession_num&gt;&lt;_cited_count&gt;61&lt;/_cited_count&gt;&lt;_date_display&gt;2011, MAY 2011&lt;/_date_display&gt;&lt;_doi&gt;10.1016/j.jcsr.2010.12.013&lt;/_doi&gt;&lt;_isbn&gt;0143-974X&lt;/_isbn&gt;&lt;_issue&gt;5&lt;/_issue&gt;&lt;_journal&gt;JOURNAL OF CONSTRUCTIONAL STEEL RESEARCH&lt;/_journal&gt;&lt;_pages&gt;800-813&lt;/_pages&gt;&lt;_url&gt;http://gateway.isiknowledge.com/gateway/Gateway.cgi?GWVersion=2&amp;amp;SrcAuth=AegeanSoftware&amp;amp;SrcApp=NoteExpress&amp;amp;DestLinkType=FullRecord&amp;amp;DestApp=WOS&amp;amp;KeyUT=000288724000006&lt;/_url&gt;&lt;_volume&gt;67&lt;/_volume&gt;&lt;_created&gt;63671558&lt;/_created&gt;&lt;_modified&gt;63671559&lt;/_modified&gt;&lt;_db_provider&gt;ISI&lt;/_db_provider&gt;&lt;_db_updated&gt;Web of Science-All&lt;/_db_updated&gt;&lt;_impact_factor&gt;   2.938&lt;/_impact_factor&gt;&lt;_collection_scope&gt;SCIE;EI&lt;/_collection_scope&gt;&lt;_accessed&gt;63671559&lt;/_accessed&gt;&lt;_custom1&gt;10&lt;/_custom1&gt;&lt;/Details&gt;&lt;Extra&gt;&lt;DBUID&gt;{0196A0E4-E941-4081-A8FE-7EE9E2319B98}&lt;/DBUID&gt;&lt;/Extra&gt;&lt;/Item&gt;&lt;/References&gt;&lt;/Group&gt;&lt;/Citation&gt;_x000a_"/>
    <w:docVar w:name="NE.Ref{B438620D-3452-4F04-A120-B71B51389671}" w:val=" ADDIN NE.Ref.{B438620D-3452-4F04-A120-B71B51389671}&lt;Citation&gt;&lt;Group&gt;&lt;References&gt;&lt;Item&gt;&lt;ID&gt;127&lt;/ID&gt;&lt;UID&gt;{35B3AB69-2EA2-4F48-B45A-1E3065509176}&lt;/UID&gt;&lt;Title&gt;A digital twin feasibility study (Part II): Non-deterministic predictions of fatigue life using in-situ diagnostics and prognostics&lt;/Title&gt;&lt;Template&gt;Journal Article&lt;/Template&gt;&lt;Star&gt;0&lt;/Star&gt;&lt;Tag&gt;3&lt;/Tag&gt;&lt;Author&gt;Leser, Patrick E; Warner, James E; Leser, William P; Bomarito, Geoffrey F; Newman, John A; Hochhalter, Jacob D&lt;/Author&gt;&lt;Year&gt;2020&lt;/Year&gt;&lt;Details&gt;&lt;_accessed&gt;63927170&lt;/_accessed&gt;&lt;_collection_scope&gt;SCI;SCIE;EI&lt;/_collection_scope&gt;&lt;_created&gt;63927170&lt;/_created&gt;&lt;_db_updated&gt;CrossRef&lt;/_db_updated&gt;&lt;_doi&gt;10.1016/j.engfracmech.2020.106903&lt;/_doi&gt;&lt;_impact_factor&gt;   4.406&lt;/_impact_factor&gt;&lt;_isbn&gt;00137944&lt;/_isbn&gt;&lt;_journal&gt;Engineering Fracture Mechanics&lt;/_journal&gt;&lt;_modified&gt;63928041&lt;/_modified&gt;&lt;_pages&gt;106903&lt;/_pages&gt;&lt;_tertiary_title&gt;Engineering Fracture Mechanics&lt;/_tertiary_title&gt;&lt;_url&gt;https://linkinghub.elsevier.com/retrieve/pii/S0013794419307441_x000d__x000a_https://api.elsevier.com/content/article/PII:S0013794419307441?httpAccept=text/xml&lt;/_url&gt;&lt;_volume&gt;229&lt;/_volume&gt;&lt;/Details&gt;&lt;Extra&gt;&lt;DBUID&gt;{0196A0E4-E941-4081-A8FE-7EE9E2319B98}&lt;/DBUID&gt;&lt;/Extra&gt;&lt;/Item&gt;&lt;/References&gt;&lt;/Group&gt;&lt;/Citation&gt;_x000a_"/>
    <w:docVar w:name="NE.Ref{BA0518BB-6E7B-408F-81C2-E748DB7B1573}" w:val=" ADDIN NE.Ref.{BA0518BB-6E7B-408F-81C2-E748DB7B1573}&lt;Citation&gt;&lt;Group&gt;&lt;References&gt;&lt;Item&gt;&lt;ID&gt;132&lt;/ID&gt;&lt;UID&gt;{A89DC732-91B6-4ACD-98BC-896A51B09574}&lt;/UID&gt;&lt;Title&gt;A Digital Twin Approach to Study Additive Manufacturing Processing Using Embedded Optical Fiber Sensors and Numerical Modeling&lt;/Title&gt;&lt;Template&gt;Journal Article&lt;/Template&gt;&lt;Star&gt;0&lt;/Star&gt;&lt;Tag&gt;3&lt;/Tag&gt;&lt;Author&gt;Zou, Ran; Liang, Xuan; Chen, Qian; Wang, Mohan; Zaghloul, Mohamed A S; Lan, Hui; Buric, Michael P; Ohodnicki, Paul R; Chorpening, Benjamin; To, Albert C; Chen, Kevin P&lt;/Author&gt;&lt;Year&gt;2020&lt;/Year&gt;&lt;Details&gt;&lt;_accessed&gt;63927170&lt;/_accessed&gt;&lt;_collection_scope&gt;SCI;SCIE;EI&lt;/_collection_scope&gt;&lt;_created&gt;63927170&lt;/_created&gt;&lt;_db_updated&gt;CrossRef&lt;/_db_updated&gt;&lt;_doi&gt;10.1109/JLT.2020.3010722&lt;/_doi&gt;&lt;_impact_factor&gt;   4.142&lt;/_impact_factor&gt;&lt;_isbn&gt;0733-8724&lt;/_isbn&gt;&lt;_issue&gt;22&lt;/_issue&gt;&lt;_journal&gt;Journal of Lightwave Technology&lt;/_journal&gt;&lt;_modified&gt;63928041&lt;/_modified&gt;&lt;_pages&gt;6402-6411&lt;/_pages&gt;&lt;_tertiary_title&gt;J. Lightwave Technol.&lt;/_tertiary_title&gt;&lt;_url&gt;https://ieeexplore.ieee.org/document/9145562/_x000d__x000a_http://xplorestaging.ieee.org/ielx7/50/9234548/09145562.pdf?arnumber=9145562&lt;/_url&gt;&lt;_volume&gt;38&lt;/_volume&gt;&lt;/Details&gt;&lt;Extra&gt;&lt;DBUID&gt;{0196A0E4-E941-4081-A8FE-7EE9E2319B98}&lt;/DBUID&gt;&lt;/Extra&gt;&lt;/Item&gt;&lt;/References&gt;&lt;/Group&gt;&lt;/Citation&gt;_x000a_"/>
    <w:docVar w:name="NE.Ref{BE23AD12-29DF-4836-B12C-834F6AE81525}" w:val=" ADDIN NE.Ref.{BE23AD12-29DF-4836-B12C-834F6AE81525}&lt;Citation&gt;&lt;Group&gt;&lt;References&gt;&lt;Item&gt;&lt;ID&gt;137&lt;/ID&gt;&lt;UID&gt;{7434040E-CE96-42F2-9924-42D427A111D3}&lt;/UID&gt;&lt;Title&gt;Reinforcement Learning for Structural Control&lt;/Title&gt;&lt;Template&gt;Journal Article&lt;/Template&gt;&lt;Star&gt;1&lt;/Star&gt;&lt;Tag&gt;0&lt;/Tag&gt;&lt;Author&gt;Adam, Bernard; Smith, Ian F&lt;/Author&gt;&lt;Year&gt;2008&lt;/Year&gt;&lt;Details&gt;&lt;_accessed&gt;63929942&lt;/_accessed&gt;&lt;_collection_scope&gt;SCI;SCIE;EI&lt;/_collection_scope&gt;&lt;_created&gt;63929942&lt;/_created&gt;&lt;_date&gt;56802240&lt;/_date&gt;&lt;_date_display&gt;2008&lt;/_date_display&gt;&lt;_db_updated&gt;PKU Search&lt;/_db_updated&gt;&lt;_doi&gt;10.1061/(ASCE)0887-3801(2008)22:2(133)&lt;/_doi&gt;&lt;_impact_factor&gt;   4.640&lt;/_impact_factor&gt;&lt;_isbn&gt;0887-3801&lt;/_isbn&gt;&lt;_issue&gt;2&lt;/_issue&gt;&lt;_journal&gt;Journal of computing in civil engineering&lt;/_journal&gt;&lt;_keywords&gt;TECHNICAL PAPERS; Structural analysis. Stresses; Applied sciences; Buildings. Public works; Computation methods. Tables. Charts; Exact sciences and technology; Evaluation; Algorithms; Nonlinear networks; Adaptive control; Analysis&lt;/_keywords&gt;&lt;_modified&gt;63930277&lt;/_modified&gt;&lt;_number&gt;1&lt;/_number&gt;&lt;_ori_publication&gt;American Society of Civil Engineers&lt;/_ori_publication&gt;&lt;_pages&gt;133-139&lt;/_pages&gt;&lt;_place_published&gt;Reston, VA&lt;/_place_published&gt;&lt;_url&gt;http://pku.summon.serialssolutions.com/2.0.0/link/0/eLvHCXMwtV3rixMxEA-9E0QRH6difRz7RW2R1d3ZzT4EP9TSoqIg9g7ELyHJJlA8a7lW_35nNtlH7xBPwS_LMiGTbGZ2ZpJMfmEsgedReMYmRKlSMQYXVkJZ5aaqVG5laZICcm6kpJXtLx-K9x9hPuPvBoPmmoOO9l8FjzQUPR2k_Qvht0yRgO-oAvhEJcDnhdTgk6mhUXW9CtigqbrcyUUNHVvDbkxdwvpvIlVd3_zgD7_o5c_lyTPTwRh2O_5Ot17TCuNpdW7p5i1akvnOIkPRZVn18vrJ4PhUUkoVqZtrUBM3Z-1W4asbZ1fLlHIwvG_1hhegp2DQs6Kxw8bwDjl2aEfnbD1GIjj6GIdPFtPZYyjbdpFE34AkAJQGEOJVt269i65d78FnsSAegjgI4uAu5wQQIKgvhML-rVrq7SuzCo8Xe-wSOvWinqYsPrd-HzKH-d104zJ74rv5YkTsx23JiNiPAV7CCNmPMRqQG5oe9SIjHx9cW2OJPLHukhUMEriPfI5usuteEYKJU65bbGBWB-yGn74E3jlsDtjVHrblbRbuaF7QaF6ApKDTvMBr3h12PJ8dTd-E_m6OEF1kvK0_A5TVXMZSqaJILaAxsFLrpMo4XYEGqSyVMtzyHOfkihcyShQWxLY0PEvusv3V95W5xwKbJZkBW5koqlKr85LStGKlE55WMrHJkAENj_B_1UZcRGZDljWDKdYOt6Wt94eKT2noBQ3R9lRq6Y-pYF8JKU1MMN7GCALnQUN2uCOdth2grXqA_P6_dPwBu9L9gA_ZPgrEPGJ7668_Dmt1-wVmNp63&lt;/_url&gt;&lt;_volume&gt;22&lt;/_volume&gt;&lt;/Details&gt;&lt;Extra&gt;&lt;DBUID&gt;{0196A0E4-E941-4081-A8FE-7EE9E2319B98}&lt;/DBUID&gt;&lt;/Extra&gt;&lt;/Item&gt;&lt;/References&gt;&lt;/Group&gt;&lt;/Citation&gt;_x000a_"/>
    <w:docVar w:name="NE.Ref{C610053B-C463-41AD-93E0-8C36BA23A846}" w:val=" ADDIN NE.Ref.{C610053B-C463-41AD-93E0-8C36BA23A846}&lt;Citation&gt;&lt;Group&gt;&lt;References&gt;&lt;Item&gt;&lt;ID&gt;4&lt;/ID&gt;&lt;UID&gt;{C777C303-85A4-4876-8DA3-CCF35F0F978A}&lt;/UID&gt;&lt;Title&gt;Seismic response of Cfs strap-braced stud walls: Experimental investigation&lt;/Title&gt;&lt;Template&gt;Journal Article&lt;/Template&gt;&lt;Star&gt;0&lt;/Star&gt;&lt;Tag&gt;0&lt;/Tag&gt;&lt;Author&gt;Iuorio, Ornella; Macillo, Vincenzo; Terracciano, Maria Teresa; Pali, Tatiana; Fiorino, Luigi; Landolfo, Raffaele&lt;/Author&gt;&lt;Year&gt;2014&lt;/Year&gt;&lt;Details&gt;&lt;_accession_num&gt;WOS:000346543100042&lt;/_accession_num&gt;&lt;_cited_count&gt;29&lt;/_cited_count&gt;&lt;_date_display&gt;2014, DEC 2014&lt;/_date_display&gt;&lt;_doi&gt;10.1016/j.tws.2014.09.008&lt;/_doi&gt;&lt;_isbn&gt;0263-8231&lt;/_isbn&gt;&lt;_journal&gt;THIN-WALLED STRUCTURES&lt;/_journal&gt;&lt;_pages&gt;466-480&lt;/_pages&gt;&lt;_url&gt;http://gateway.isiknowledge.com/gateway/Gateway.cgi?GWVersion=2&amp;amp;SrcAuth=AegeanSoftware&amp;amp;SrcApp=NoteExpress&amp;amp;DestLinkType=FullRecord&amp;amp;DestApp=WOS&amp;amp;KeyUT=000346543100042&lt;/_url&gt;&lt;_volume&gt;85&lt;/_volume&gt;&lt;_created&gt;63671563&lt;/_created&gt;&lt;_modified&gt;63671564&lt;/_modified&gt;&lt;_db_provider&gt;ISI&lt;/_db_provider&gt;&lt;_db_updated&gt;Web of Science-All&lt;/_db_updated&gt;&lt;_impact_factor&gt;   4.033&lt;/_impact_factor&gt;&lt;_collection_scope&gt;SCIE;EI&lt;/_collection_scope&gt;&lt;_accessed&gt;63671564&lt;/_accessed&gt;&lt;_custom1&gt;14&lt;/_custom1&gt;&lt;/Details&gt;&lt;Extra&gt;&lt;DBUID&gt;{0196A0E4-E941-4081-A8FE-7EE9E2319B98}&lt;/DBUID&gt;&lt;/Extra&gt;&lt;/Item&gt;&lt;/References&gt;&lt;/Group&gt;&lt;/Citation&gt;_x000a_"/>
    <w:docVar w:name="NE.Ref{CBCD899B-FC35-4911-94B7-06F012FB5100}" w:val=" ADDIN NE.Ref.{CBCD899B-FC35-4911-94B7-06F012FB5100}&lt;Citation&gt;&lt;Group&gt;&lt;References&gt;&lt;Item&gt;&lt;ID&gt;7&lt;/ID&gt;&lt;UID&gt;{6771BD55-521D-4DF2-8308-4FBA6774DF2E}&lt;/UID&gt;&lt;Title&gt;Adaptable construction system in accordance with rural farmer-built house contemporary situation in Yuanyang&lt;/Title&gt;&lt;Template&gt;Thesis&lt;/Template&gt;&lt;Star&gt;0&lt;/Star&gt;&lt;Tag&gt;0&lt;/Tag&gt;&lt;Author&gt;Wang, Yu&lt;/Author&gt;&lt;Year&gt;2016&lt;/Year&gt;&lt;Details&gt;&lt;_db_provider&gt;CNKI: 硕士&lt;/_db_provider&gt;&lt;_keywords&gt;村民自建;营建体系;元阳哈尼族;适应性&lt;/_keywords&gt;&lt;_pages&gt;88&lt;/_pages&gt;&lt;_publisher&gt;KUNMING UNIVERSITY OF SCIENCE AND TECHNOLOGY&lt;/_publisher&gt;&lt;_tertiary_author&gt;李莉萍&lt;/_tertiary_author&gt;&lt;_url&gt;http://kns.cnki.net/KCMS/detail/detail.aspx?FileName=1016229806.nh&amp;amp;DbName=CMFD2017&lt;/_url&gt;&lt;_volume&gt;M&lt;/_volume&gt;&lt;_created&gt;63671580&lt;/_created&gt;&lt;_modified&gt;63671962&lt;/_modified&gt;&lt;_db_updated&gt;CNKI - Reference&lt;/_db_updated&gt;&lt;_accessed&gt;63671972&lt;/_accessed&gt;&lt;_custom1&gt;23c&lt;/_custom1&gt;&lt;_translated_tertiary_author&gt;Li, Liping&lt;/_translated_tertiary_author&gt;&lt;/Details&gt;&lt;Extra&gt;&lt;DBUID&gt;{0196A0E4-E941-4081-A8FE-7EE9E2319B98}&lt;/DBUID&gt;&lt;/Extra&gt;&lt;/Item&gt;&lt;/References&gt;&lt;/Group&gt;&lt;/Citation&gt;_x000a_"/>
    <w:docVar w:name="NE.Ref{CFBA007F-789B-400A-8A81-7EABB78F0597}" w:val=" ADDIN NE.Ref.{CFBA007F-789B-400A-8A81-7EABB78F0597}&lt;Citation&gt;&lt;Group&gt;&lt;References&gt;&lt;Item&gt;&lt;ID&gt;144&lt;/ID&gt;&lt;UID&gt;{82487287-5576-4E90-A7F4-340473ECD04A}&lt;/UID&gt;&lt;Title&gt;Nonlinear elastoplastic analysis of tensegrity systems&lt;/Title&gt;&lt;Template&gt;Journal Article&lt;/Template&gt;&lt;Star&gt;0&lt;/Star&gt;&lt;Tag&gt;0&lt;/Tag&gt;&lt;Author&gt;Kahla, N B; Kebiche, K&lt;/Author&gt;&lt;Year&gt;2000&lt;/Year&gt;&lt;Details&gt;&lt;_collection_scope&gt;SCI;SCIE;EI&lt;/_collection_scope&gt;&lt;_created&gt;63931254&lt;/_created&gt;&lt;_impact_factor&gt;   4.471&lt;/_impact_factor&gt;&lt;_issue&gt;11&lt;/_issue&gt;&lt;_journal&gt;Engineering Structures&lt;/_journal&gt;&lt;_modified&gt;63931254&lt;/_modified&gt;&lt;_pages&gt;1552-1566&lt;/_pages&gt;&lt;_volume&gt;22&lt;/_volume&gt;&lt;/Details&gt;&lt;Extra&gt;&lt;DBUID&gt;{0196A0E4-E941-4081-A8FE-7EE9E2319B98}&lt;/DBUID&gt;&lt;/Extra&gt;&lt;/Item&gt;&lt;/References&gt;&lt;/Group&gt;&lt;/Citation&gt;_x000a_"/>
    <w:docVar w:name="NE.Ref{D9A2C574-C10B-4AE9-B9AA-0E453571288B}" w:val=" ADDIN NE.Ref.{D9A2C574-C10B-4AE9-B9AA-0E453571288B}&lt;Citation&gt;&lt;Group&gt;&lt;References&gt;&lt;Item&gt;&lt;ID&gt;130&lt;/ID&gt;&lt;UID&gt;{ACEC43E9-FBD8-425F-94E9-220062A2065A}&lt;/UID&gt;&lt;Title&gt;Intelligent Prediction Method for Operation and Maintenance Safety of Prestressed Steel Structure Based on Digital Twin Technology&lt;/Title&gt;&lt;Template&gt;Journal Article&lt;/Template&gt;&lt;Star&gt;1&lt;/Star&gt;&lt;Tag&gt;5&lt;/Tag&gt;&lt;Author&gt;Liu, Zhansheng; Jiang, Antong; Zhang, Anshan; Xing, Zezhong; Du, Xiuli&lt;/Author&gt;&lt;Year&gt;2021&lt;/Year&gt;&lt;Details&gt;&lt;_accessed&gt;63928039&lt;/_accessed&gt;&lt;_collection_scope&gt;SCIE&lt;/_collection_scope&gt;&lt;_created&gt;63927170&lt;/_created&gt;&lt;_date&gt;63800640&lt;/_date&gt;&lt;_db_updated&gt;CrossRef&lt;/_db_updated&gt;&lt;_doi&gt;10.1155/2021/6640198&lt;/_doi&gt;&lt;_impact_factor&gt;   1.924&lt;/_impact_factor&gt;&lt;_isbn&gt;1687-8086&lt;/_isbn&gt;&lt;_journal&gt;Advances in Civil Engineering&lt;/_journal&gt;&lt;_modified&gt;63928040&lt;/_modified&gt;&lt;_pages&gt;1-17&lt;/_pages&gt;&lt;_tertiary_title&gt;Advances in Civil Engineering&lt;/_tertiary_title&gt;&lt;_url&gt;https://www.hindawi.com/journals/ace/2021/6640198/_x000d__x000a_http://downloads.hindawi.com/journals/ace/2021/6640198.pdf&lt;/_url&gt;&lt;_volume&gt;2021&lt;/_volume&gt;&lt;/Details&gt;&lt;Extra&gt;&lt;DBUID&gt;{0196A0E4-E941-4081-A8FE-7EE9E2319B98}&lt;/DBUID&gt;&lt;/Extra&gt;&lt;/Item&gt;&lt;/References&gt;&lt;/Group&gt;&lt;/Citation&gt;_x000a_"/>
    <w:docVar w:name="NE.Ref{DE67FA84-F26E-4502-B651-7ADABC36588F}" w:val=" ADDIN NE.Ref.{DE67FA84-F26E-4502-B651-7ADABC36588F}&lt;Citation&gt;&lt;Group&gt;&lt;References&gt;&lt;Item&gt;&lt;ID&gt;145&lt;/ID&gt;&lt;UID&gt;{140019A6-B5A9-4698-979B-0674DA7ED27A}&lt;/UID&gt;&lt;Title&gt;A curved element for the analysis of cable structures&lt;/Title&gt;&lt;Template&gt;Journal Article&lt;/Template&gt;&lt;Star&gt;0&lt;/Star&gt;&lt;Tag&gt;0&lt;/Tag&gt;&lt;Author&gt;Jayaraman, H B; Knudson, W C&lt;/Author&gt;&lt;Year&gt;1981&lt;/Year&gt;&lt;Details&gt;&lt;_collection_scope&gt;SCI;SCIE;EI&lt;/_collection_scope&gt;&lt;_created&gt;63931254&lt;/_created&gt;&lt;_impact_factor&gt;   4.578&lt;/_impact_factor&gt;&lt;_issue&gt;3-4&lt;/_issue&gt;&lt;_journal&gt;Computers &amp;amp; Structures&lt;/_journal&gt;&lt;_modified&gt;63931254&lt;/_modified&gt;&lt;_pages&gt;325-333&lt;/_pages&gt;&lt;_volume&gt;14&lt;/_volume&gt;&lt;/Details&gt;&lt;Extra&gt;&lt;DBUID&gt;{0196A0E4-E941-4081-A8FE-7EE9E2319B98}&lt;/DBUID&gt;&lt;/Extra&gt;&lt;/Item&gt;&lt;/References&gt;&lt;/Group&gt;&lt;/Citation&gt;_x000a_"/>
    <w:docVar w:name="NE.Ref{EA24D2D7-3D56-4CBB-8FF6-288FF3F6BF63}" w:val=" ADDIN NE.Ref.{EA24D2D7-3D56-4CBB-8FF6-288FF3F6BF63}&lt;Citation&gt;&lt;Group&gt;&lt;References&gt;&lt;Item&gt;&lt;ID&gt;12&lt;/ID&gt;&lt;UID&gt;{E517C96D-A129-41F1-9353-FF027F356EC1}&lt;/UID&gt;&lt;Title&gt;Approximations in Progressive Collapse Modeling&lt;/Title&gt;&lt;Template&gt;Journal Article&lt;/Template&gt;&lt;Star&gt;1&lt;/Star&gt;&lt;Tag&gt;0&lt;/Tag&gt;&lt;Author&gt;Alashker, Yasser; Li, Honghao; El-Tawil, Sherif&lt;/Author&gt;&lt;Year&gt;2011&lt;/Year&gt;&lt;Details&gt;&lt;_accession_num&gt;WOS:000293955600006&lt;/_accession_num&gt;&lt;_cited_count&gt;77&lt;/_cited_count&gt;&lt;_date_display&gt;2011, SEP 2011&lt;/_date_display&gt;&lt;_doi&gt;10.1061/(ASCE)ST.1943-541X.0000452&lt;/_doi&gt;&lt;_isbn&gt;0733-9445&lt;/_isbn&gt;&lt;_issue&gt;9SI&lt;/_issue&gt;&lt;_journal&gt;JOURNAL OF STRUCTURAL ENGINEERING-ASCE&lt;/_journal&gt;&lt;_pages&gt;914-924&lt;/_pages&gt;&lt;_url&gt;http://gateway.isiknowledge.com/gateway/Gateway.cgi?GWVersion=2&amp;amp;SrcAuth=AegeanSoftware&amp;amp;SrcApp=NoteExpress&amp;amp;DestLinkType=FullRecord&amp;amp;DestApp=WOS&amp;amp;KeyUT=000293955600006&lt;/_url&gt;&lt;_volume&gt;137&lt;/_volume&gt;&lt;_created&gt;63671643&lt;/_created&gt;&lt;_modified&gt;63671734&lt;/_modified&gt;&lt;_db_provider&gt;ISI&lt;/_db_provider&gt;&lt;_db_updated&gt;Web of Science-All&lt;/_db_updated&gt;&lt;_impact_factor&gt;   2.454&lt;/_impact_factor&gt;&lt;_accessed&gt;63671643&lt;/_accessed&gt;&lt;_custom1&gt;34&lt;/_custom1&gt;&lt;/Details&gt;&lt;Extra&gt;&lt;DBUID&gt;{0196A0E4-E941-4081-A8FE-7EE9E2319B98}&lt;/DBUID&gt;&lt;/Extra&gt;&lt;/Item&gt;&lt;/References&gt;&lt;/Group&gt;&lt;/Citation&gt;_x000a_"/>
    <w:docVar w:name="NE.Ref{EB9CBAD3-4E85-4CCA-A33D-9F4D00AB6812}" w:val=" ADDIN NE.Ref.{EB9CBAD3-4E85-4CCA-A33D-9F4D00AB6812}&lt;Citation&gt;&lt;Group&gt;&lt;References&gt;&lt;Item&gt;&lt;ID&gt;11&lt;/ID&gt;&lt;UID&gt;{B4287714-2969-4042-93F7-113F8D8AD4C4}&lt;/UID&gt;&lt;Title&gt;3D nonlinear dynamic behavior of steel joist girder structures&lt;/Title&gt;&lt;Template&gt;Journal Article&lt;/Template&gt;&lt;Star&gt;0&lt;/Star&gt;&lt;Tag&gt;0&lt;/Tag&gt;&lt;Author&gt;Kim, Uksun; Leon, Roberto T; Galambos, Theodore V&lt;/Author&gt;&lt;Year&gt;2009&lt;/Year&gt;&lt;Details&gt;&lt;_accession_num&gt;WOS:000262068600024&lt;/_accession_num&gt;&lt;_cited_count&gt;2&lt;/_cited_count&gt;&lt;_date_display&gt;2009, JAN 2009&lt;/_date_display&gt;&lt;_doi&gt;10.1016/j.engstruct.2008.08.018&lt;/_doi&gt;&lt;_isbn&gt;0141-0296&lt;/_isbn&gt;&lt;_issue&gt;1&lt;/_issue&gt;&lt;_journal&gt;ENGINEERING STRUCTURES&lt;/_journal&gt;&lt;_pages&gt;268-274&lt;/_pages&gt;&lt;_url&gt;http://gateway.isiknowledge.com/gateway/Gateway.cgi?GWVersion=2&amp;amp;SrcAuth=AegeanSoftware&amp;amp;SrcApp=NoteExpress&amp;amp;DestLinkType=FullRecord&amp;amp;DestApp=WOS&amp;amp;KeyUT=000262068600024&lt;/_url&gt;&lt;_volume&gt;31&lt;/_volume&gt;&lt;_created&gt;63671621&lt;/_created&gt;&lt;_modified&gt;63671931&lt;/_modified&gt;&lt;_db_provider&gt;ISI&lt;/_db_provider&gt;&lt;_db_updated&gt;Web of Science-All&lt;/_db_updated&gt;&lt;_impact_factor&gt;   3.548&lt;/_impact_factor&gt;&lt;_collection_scope&gt;SCI;SCIE;EI&lt;/_collection_scope&gt;&lt;_accessed&gt;63671931&lt;/_accessed&gt;&lt;_custom1&gt;31&lt;/_custom1&gt;&lt;/Details&gt;&lt;Extra&gt;&lt;DBUID&gt;{0196A0E4-E941-4081-A8FE-7EE9E2319B98}&lt;/DBUID&gt;&lt;/Extra&gt;&lt;/Item&gt;&lt;/References&gt;&lt;/Group&gt;&lt;/Citation&gt;_x000a_"/>
    <w:docVar w:name="NE.Ref{EEE9047F-EF73-407E-9A4C-EC782CB8DC5A}" w:val=" ADDIN NE.Ref.{EEE9047F-EF73-407E-9A4C-EC782CB8DC5A}&lt;Citation&gt;&lt;Group&gt;&lt;References&gt;&lt;Item&gt;&lt;ID&gt;14&lt;/ID&gt;&lt;UID&gt;{E3CF22CE-CFAF-46F9-AE80-7E15435A69B8}&lt;/UID&gt;&lt;Title&gt;On a data structure for adaptive finite-element mesh refinements&lt;/Title&gt;&lt;Template&gt;Journal Article&lt;/Template&gt;&lt;Star&gt;0&lt;/Star&gt;&lt;Tag&gt;0&lt;/Tag&gt;&lt;Author&gt;Rhelinbold, WC; Mesztenyi, CK&lt;/Author&gt;&lt;Year&gt;1980&lt;/Year&gt;&lt;Details&gt;&lt;_accession_num&gt;WOS:A1980KG57400004&lt;/_accession_num&gt;&lt;_cited_count&gt;67&lt;/_cited_count&gt;&lt;_date_display&gt;1980, 1980&lt;/_date_display&gt;&lt;_doi&gt;10.1145/355887.355891&lt;/_doi&gt;&lt;_isbn&gt;0098-3500&lt;/_isbn&gt;&lt;_issue&gt;2&lt;/_issue&gt;&lt;_journal&gt;ACM TRANSACTIONS ON MATHEMATICAL SOFTWARE&lt;/_journal&gt;&lt;_pages&gt;166-187&lt;/_pages&gt;&lt;_url&gt;http://gateway.isiknowledge.com/gateway/Gateway.cgi?GWVersion=2&amp;amp;SrcAuth=AegeanSoftware&amp;amp;SrcApp=NoteExpress&amp;amp;DestLinkType=FullRecord&amp;amp;DestApp=WOS&amp;amp;KeyUT=A1980KG57400004&lt;/_url&gt;&lt;_volume&gt;6&lt;/_volume&gt;&lt;_created&gt;63671684&lt;/_created&gt;&lt;_modified&gt;63671942&lt;/_modified&gt;&lt;_db_provider&gt;ISI&lt;/_db_provider&gt;&lt;_db_updated&gt;Web of Science-All&lt;/_db_updated&gt;&lt;_impact_factor&gt;   2.043&lt;/_impact_factor&gt;&lt;_collection_scope&gt;SCI;SCIE;EI&lt;/_collection_scope&gt;&lt;_accessed&gt;63671940&lt;/_accessed&gt;&lt;_custom1&gt;36&lt;/_custom1&gt;&lt;/Details&gt;&lt;Extra&gt;&lt;DBUID&gt;{0196A0E4-E941-4081-A8FE-7EE9E2319B98}&lt;/DBUID&gt;&lt;/Extra&gt;&lt;/Item&gt;&lt;/References&gt;&lt;/Group&gt;&lt;/Citation&gt;_x000a_"/>
    <w:docVar w:name="NE.Ref{F2384204-310D-4E93-A2A8-37CB8FB69147}" w:val=" ADDIN NE.Ref.{F2384204-310D-4E93-A2A8-37CB8FB69147}&lt;Citation&gt;&lt;Group&gt;&lt;References&gt;&lt;Item&gt;&lt;ID&gt;6&lt;/ID&gt;&lt;UID&gt;{DCCF913B-0DCD-4A67-9738-90A63C2055BE}&lt;/UID&gt;&lt;Title&gt;Survey and disaster prevention analysis of rural housing in Guangdong province&lt;/Title&gt;&lt;Template&gt;Journal Article&lt;/Template&gt;&lt;Star&gt;0&lt;/Star&gt;&lt;Tag&gt;5&lt;/Tag&gt;&lt;Author&gt;He, Chunbao; Huang, Kai; Chen, Peiji; Chen, Xiongji; Chen, Xuyang&lt;/Author&gt;&lt;Year&gt;2015&lt;/Year&gt;&lt;Details&gt;&lt;_author_aff&gt;华南农业大学水利与土木工程学院;&lt;/_author_aff&gt;&lt;_date&gt;2015-06-05&lt;/_date&gt;&lt;_db_provider&gt;CNKI: 期刊&lt;/_db_provider&gt;&lt;_issue&gt;03&lt;/_issue&gt;&lt;_keywords&gt;农村房屋;防灾减灾;对策分析&lt;/_keywords&gt;&lt;_pages&gt;121-125+136&lt;/_pages&gt;&lt;_url&gt;http://kns.cnki.net/KCMS/detail/detail.aspx?FileName=GCKZ201503020&amp;amp;DbName=CJFQ2015&lt;/_url&gt;&lt;_volume&gt;37&lt;/_volume&gt;&lt;_created&gt;63671577&lt;/_created&gt;&lt;_modified&gt;63671973&lt;/_modified&gt;&lt;_db_updated&gt;CNKI - Reference&lt;/_db_updated&gt;&lt;_collection_scope&gt;PKU&lt;/_collection_scope&gt;&lt;_accessed&gt;63671972&lt;/_accessed&gt;&lt;_custom1&gt;21c&lt;/_custom1&gt;&lt;_journal&gt;EARTHQUAKE RESISTANT ENGINEERING AND RETROFITING&lt;/_journal&gt;&lt;/Details&gt;&lt;Extra&gt;&lt;DBUID&gt;{0196A0E4-E941-4081-A8FE-7EE9E2319B98}&lt;/DBUID&gt;&lt;/Extra&gt;&lt;/Item&gt;&lt;/References&gt;&lt;/Group&gt;&lt;/Citation&gt;_x000a_"/>
    <w:docVar w:name="NE.Ref{F4E741BC-96DA-4680-8EBB-3C7754FAC597}" w:val=" ADDIN NE.Ref.{F4E741BC-96DA-4680-8EBB-3C7754FAC597}&lt;Citation&gt;&lt;Group&gt;&lt;References&gt;&lt;Item&gt;&lt;ID&gt;147&lt;/ID&gt;&lt;UID&gt;{96C00BE6-C964-4985-92A0-4B4321E50C46}&lt;/UID&gt;&lt;Title&gt;Digital Twin: Mitigating Unpredictable, Undesirable Emergent Behavior in Complex Systems&lt;/Title&gt;&lt;Template&gt;Journal Article&lt;/Template&gt;&lt;Star&gt;0&lt;/Star&gt;&lt;Tag&gt;0&lt;/Tag&gt;&lt;Author&gt;Grieves, M; Vickers, J&lt;/Author&gt;&lt;Year&gt;2017&lt;/Year&gt;&lt;Details&gt;&lt;_created&gt;63931254&lt;/_created&gt;&lt;_journal&gt;Springer International Publishing&lt;/_journal&gt;&lt;_modified&gt;63931254&lt;/_modified&gt;&lt;/Details&gt;&lt;Extra&gt;&lt;DBUID&gt;{0196A0E4-E941-4081-A8FE-7EE9E2319B98}&lt;/DBUID&gt;&lt;/Extra&gt;&lt;/Item&gt;&lt;/References&gt;&lt;/Group&gt;&lt;/Citation&gt;_x000a_"/>
    <w:docVar w:name="NE.Ref{FF999D34-065B-4B0B-B0C6-D930DADA40AA}" w:val=" ADDIN NE.Ref.{FF999D34-065B-4B0B-B0C6-D930DADA40AA}&lt;Citation&gt;&lt;Group&gt;&lt;References&gt;&lt;Item&gt;&lt;ID&gt;149&lt;/ID&gt;&lt;UID&gt;{772A9773-2203-44FE-B470-532E380AAC82}&lt;/UID&gt;&lt;Title&gt;鸟巢型索穹顶结构的静力性能分析&lt;/Title&gt;&lt;Template&gt;Journal Article&lt;/Template&gt;&lt;Star&gt;0&lt;/Star&gt;&lt;Tag&gt;0&lt;/Tag&gt;&lt;Author&gt;包红泽; 董石麟&lt;/Author&gt;&lt;Year&gt;2008&lt;/Year&gt;&lt;Details&gt;&lt;_accessed&gt;63932242&lt;/_accessed&gt;&lt;_author_aff&gt;浙江大学建工学院;浙江大学空间结构研究中心;&lt;/_author_aff&gt;&lt;_cited_count&gt;13&lt;/_cited_count&gt;&lt;_collection_scope&gt;CSCD;PKU&lt;/_collection_scope&gt;&lt;_created&gt;63932242&lt;/_created&gt;&lt;_date&gt;57276000&lt;/_date&gt;&lt;_db_updated&gt;CNKI - Reference&lt;/_db_updated&gt;&lt;_issue&gt;11&lt;/_issue&gt;&lt;_journal&gt;建筑结构&lt;/_journal&gt;&lt;_keywords&gt;鸟巢型索穹顶;静力性能;几何非线性&lt;/_keywords&gt;&lt;_language&gt;Chinese&lt;/_language&gt;&lt;_modified&gt;63932242&lt;/_modified&gt;&lt;_pages&gt;11-13+39&lt;/_pages&gt;&lt;_url&gt;https://kns.cnki.net/kcms/detail/detail.aspx?FileName=JCJG200811005&amp;amp;DbName=CJFQ2008&lt;/_url&gt;&lt;_translated_author&gt;Bao, Hongze;Dong, Shilin&lt;/_translated_author&gt;&lt;/Details&gt;&lt;Extra&gt;&lt;DBUID&gt;{0196A0E4-E941-4081-A8FE-7EE9E2319B98}&lt;/DBUID&gt;&lt;/Extra&gt;&lt;/Item&gt;&lt;/References&gt;&lt;/Group&gt;&lt;/Citation&gt;_x000a_"/>
    <w:docVar w:name="ne_docsoft" w:val="MSWord"/>
    <w:docVar w:name="ne_docversion" w:val="NoteExpress 2.0"/>
    <w:docVar w:name="ne_stylename" w:val="Construction Building Materials"/>
  </w:docVars>
  <w:rsids>
    <w:rsidRoot w:val="00762A67"/>
    <w:rsid w:val="0000018C"/>
    <w:rsid w:val="000008D2"/>
    <w:rsid w:val="00001F88"/>
    <w:rsid w:val="000021F4"/>
    <w:rsid w:val="000027BC"/>
    <w:rsid w:val="00002815"/>
    <w:rsid w:val="0000288C"/>
    <w:rsid w:val="00002DEB"/>
    <w:rsid w:val="000032D4"/>
    <w:rsid w:val="0000352A"/>
    <w:rsid w:val="000052F8"/>
    <w:rsid w:val="0000531B"/>
    <w:rsid w:val="000057B7"/>
    <w:rsid w:val="00005FB4"/>
    <w:rsid w:val="000067CE"/>
    <w:rsid w:val="00006DD5"/>
    <w:rsid w:val="00006DF4"/>
    <w:rsid w:val="00007073"/>
    <w:rsid w:val="000077FA"/>
    <w:rsid w:val="00007E69"/>
    <w:rsid w:val="00007FA7"/>
    <w:rsid w:val="00010180"/>
    <w:rsid w:val="0001037D"/>
    <w:rsid w:val="000105FF"/>
    <w:rsid w:val="0001072D"/>
    <w:rsid w:val="0001097B"/>
    <w:rsid w:val="00011399"/>
    <w:rsid w:val="000116EC"/>
    <w:rsid w:val="00011C17"/>
    <w:rsid w:val="00011F9C"/>
    <w:rsid w:val="00012378"/>
    <w:rsid w:val="000128B9"/>
    <w:rsid w:val="000131C6"/>
    <w:rsid w:val="000143A3"/>
    <w:rsid w:val="00014513"/>
    <w:rsid w:val="000149C5"/>
    <w:rsid w:val="00014A8B"/>
    <w:rsid w:val="0001566F"/>
    <w:rsid w:val="00015EE8"/>
    <w:rsid w:val="00016791"/>
    <w:rsid w:val="00016F47"/>
    <w:rsid w:val="00016FB2"/>
    <w:rsid w:val="00017057"/>
    <w:rsid w:val="00017F0C"/>
    <w:rsid w:val="0002021E"/>
    <w:rsid w:val="00020F62"/>
    <w:rsid w:val="00021060"/>
    <w:rsid w:val="00021389"/>
    <w:rsid w:val="000217B3"/>
    <w:rsid w:val="00021FE7"/>
    <w:rsid w:val="00023271"/>
    <w:rsid w:val="00023D10"/>
    <w:rsid w:val="00023FBC"/>
    <w:rsid w:val="00024206"/>
    <w:rsid w:val="000242DC"/>
    <w:rsid w:val="00024BE6"/>
    <w:rsid w:val="000252E6"/>
    <w:rsid w:val="00025715"/>
    <w:rsid w:val="00026442"/>
    <w:rsid w:val="000264CF"/>
    <w:rsid w:val="00026E7F"/>
    <w:rsid w:val="00027252"/>
    <w:rsid w:val="00027388"/>
    <w:rsid w:val="0002753B"/>
    <w:rsid w:val="000277B4"/>
    <w:rsid w:val="00027994"/>
    <w:rsid w:val="000279FD"/>
    <w:rsid w:val="00030395"/>
    <w:rsid w:val="0003047A"/>
    <w:rsid w:val="0003151C"/>
    <w:rsid w:val="000315C3"/>
    <w:rsid w:val="00032666"/>
    <w:rsid w:val="0003285F"/>
    <w:rsid w:val="00033805"/>
    <w:rsid w:val="000338CA"/>
    <w:rsid w:val="00033CFE"/>
    <w:rsid w:val="0003418D"/>
    <w:rsid w:val="000341A1"/>
    <w:rsid w:val="000352A4"/>
    <w:rsid w:val="000357F5"/>
    <w:rsid w:val="00035968"/>
    <w:rsid w:val="000361A6"/>
    <w:rsid w:val="000378F8"/>
    <w:rsid w:val="00037F57"/>
    <w:rsid w:val="00040106"/>
    <w:rsid w:val="00040EC3"/>
    <w:rsid w:val="0004112A"/>
    <w:rsid w:val="00041408"/>
    <w:rsid w:val="00041A08"/>
    <w:rsid w:val="00041B59"/>
    <w:rsid w:val="00041C1A"/>
    <w:rsid w:val="00041CDD"/>
    <w:rsid w:val="00041D34"/>
    <w:rsid w:val="00042348"/>
    <w:rsid w:val="00042B46"/>
    <w:rsid w:val="00042DC4"/>
    <w:rsid w:val="00043073"/>
    <w:rsid w:val="000440B9"/>
    <w:rsid w:val="000446D2"/>
    <w:rsid w:val="0004585D"/>
    <w:rsid w:val="00045B47"/>
    <w:rsid w:val="0004637A"/>
    <w:rsid w:val="00046407"/>
    <w:rsid w:val="000465A3"/>
    <w:rsid w:val="00047EAD"/>
    <w:rsid w:val="00050775"/>
    <w:rsid w:val="00050B5E"/>
    <w:rsid w:val="00051188"/>
    <w:rsid w:val="0005131E"/>
    <w:rsid w:val="00051B83"/>
    <w:rsid w:val="00051C74"/>
    <w:rsid w:val="00051E89"/>
    <w:rsid w:val="00051E8C"/>
    <w:rsid w:val="00051EA5"/>
    <w:rsid w:val="00052064"/>
    <w:rsid w:val="0005209B"/>
    <w:rsid w:val="000539BD"/>
    <w:rsid w:val="00054957"/>
    <w:rsid w:val="000555DA"/>
    <w:rsid w:val="000556AC"/>
    <w:rsid w:val="000558FF"/>
    <w:rsid w:val="00056861"/>
    <w:rsid w:val="000602A4"/>
    <w:rsid w:val="00060437"/>
    <w:rsid w:val="000604DF"/>
    <w:rsid w:val="00060C5A"/>
    <w:rsid w:val="00060FF7"/>
    <w:rsid w:val="0006157C"/>
    <w:rsid w:val="00061E01"/>
    <w:rsid w:val="00062EC4"/>
    <w:rsid w:val="000631AE"/>
    <w:rsid w:val="000631F7"/>
    <w:rsid w:val="0006397E"/>
    <w:rsid w:val="00063D0A"/>
    <w:rsid w:val="00064203"/>
    <w:rsid w:val="000645C1"/>
    <w:rsid w:val="000651C1"/>
    <w:rsid w:val="00065847"/>
    <w:rsid w:val="000659AA"/>
    <w:rsid w:val="000663F9"/>
    <w:rsid w:val="00066843"/>
    <w:rsid w:val="0007006A"/>
    <w:rsid w:val="000705AE"/>
    <w:rsid w:val="00070C37"/>
    <w:rsid w:val="0007157B"/>
    <w:rsid w:val="00071DDA"/>
    <w:rsid w:val="00071FE1"/>
    <w:rsid w:val="000720FA"/>
    <w:rsid w:val="00072383"/>
    <w:rsid w:val="00072418"/>
    <w:rsid w:val="00072944"/>
    <w:rsid w:val="00072C70"/>
    <w:rsid w:val="0007314E"/>
    <w:rsid w:val="00073874"/>
    <w:rsid w:val="00075A0F"/>
    <w:rsid w:val="000767E7"/>
    <w:rsid w:val="0007688E"/>
    <w:rsid w:val="00076F7E"/>
    <w:rsid w:val="00077AF9"/>
    <w:rsid w:val="00077C05"/>
    <w:rsid w:val="00077C5C"/>
    <w:rsid w:val="00080F25"/>
    <w:rsid w:val="00081D2B"/>
    <w:rsid w:val="000821D5"/>
    <w:rsid w:val="0008248D"/>
    <w:rsid w:val="000834D2"/>
    <w:rsid w:val="00083EED"/>
    <w:rsid w:val="000856C4"/>
    <w:rsid w:val="00085849"/>
    <w:rsid w:val="000858FF"/>
    <w:rsid w:val="00085D14"/>
    <w:rsid w:val="0008659C"/>
    <w:rsid w:val="000865A7"/>
    <w:rsid w:val="00087350"/>
    <w:rsid w:val="00087D01"/>
    <w:rsid w:val="00087E77"/>
    <w:rsid w:val="00090045"/>
    <w:rsid w:val="00090375"/>
    <w:rsid w:val="000906ED"/>
    <w:rsid w:val="000908BF"/>
    <w:rsid w:val="000909CA"/>
    <w:rsid w:val="00090E11"/>
    <w:rsid w:val="00091640"/>
    <w:rsid w:val="0009185A"/>
    <w:rsid w:val="00091961"/>
    <w:rsid w:val="0009200A"/>
    <w:rsid w:val="000929BA"/>
    <w:rsid w:val="00092CD6"/>
    <w:rsid w:val="000930C0"/>
    <w:rsid w:val="000934E5"/>
    <w:rsid w:val="000938C5"/>
    <w:rsid w:val="000941BF"/>
    <w:rsid w:val="00094C48"/>
    <w:rsid w:val="00095425"/>
    <w:rsid w:val="0009566B"/>
    <w:rsid w:val="0009621C"/>
    <w:rsid w:val="0009654B"/>
    <w:rsid w:val="000969C2"/>
    <w:rsid w:val="00096D30"/>
    <w:rsid w:val="00097104"/>
    <w:rsid w:val="0009718F"/>
    <w:rsid w:val="00097CD7"/>
    <w:rsid w:val="000A0870"/>
    <w:rsid w:val="000A0E80"/>
    <w:rsid w:val="000A13AF"/>
    <w:rsid w:val="000A18D7"/>
    <w:rsid w:val="000A1B86"/>
    <w:rsid w:val="000A1CF1"/>
    <w:rsid w:val="000A2138"/>
    <w:rsid w:val="000A2C62"/>
    <w:rsid w:val="000A3030"/>
    <w:rsid w:val="000A30D0"/>
    <w:rsid w:val="000A3814"/>
    <w:rsid w:val="000A3BE6"/>
    <w:rsid w:val="000A3E1A"/>
    <w:rsid w:val="000A3F39"/>
    <w:rsid w:val="000A46CB"/>
    <w:rsid w:val="000A4E63"/>
    <w:rsid w:val="000A52C6"/>
    <w:rsid w:val="000A54F6"/>
    <w:rsid w:val="000A56F8"/>
    <w:rsid w:val="000A6268"/>
    <w:rsid w:val="000A648E"/>
    <w:rsid w:val="000A6923"/>
    <w:rsid w:val="000A6BB6"/>
    <w:rsid w:val="000A6D68"/>
    <w:rsid w:val="000A6EDF"/>
    <w:rsid w:val="000A7417"/>
    <w:rsid w:val="000A7A0A"/>
    <w:rsid w:val="000B0A30"/>
    <w:rsid w:val="000B1C88"/>
    <w:rsid w:val="000B1E9A"/>
    <w:rsid w:val="000B1F22"/>
    <w:rsid w:val="000B2192"/>
    <w:rsid w:val="000B22F0"/>
    <w:rsid w:val="000B23D4"/>
    <w:rsid w:val="000B2BA6"/>
    <w:rsid w:val="000B3018"/>
    <w:rsid w:val="000B3529"/>
    <w:rsid w:val="000B465E"/>
    <w:rsid w:val="000B47A1"/>
    <w:rsid w:val="000B52A2"/>
    <w:rsid w:val="000B6469"/>
    <w:rsid w:val="000B6779"/>
    <w:rsid w:val="000B69A6"/>
    <w:rsid w:val="000C075E"/>
    <w:rsid w:val="000C0794"/>
    <w:rsid w:val="000C11BF"/>
    <w:rsid w:val="000C2044"/>
    <w:rsid w:val="000C2297"/>
    <w:rsid w:val="000C268B"/>
    <w:rsid w:val="000C26B3"/>
    <w:rsid w:val="000C3075"/>
    <w:rsid w:val="000C397A"/>
    <w:rsid w:val="000C39C9"/>
    <w:rsid w:val="000C3DEE"/>
    <w:rsid w:val="000C4746"/>
    <w:rsid w:val="000C47E0"/>
    <w:rsid w:val="000C544B"/>
    <w:rsid w:val="000C5785"/>
    <w:rsid w:val="000C5A18"/>
    <w:rsid w:val="000C5B7F"/>
    <w:rsid w:val="000C6CC6"/>
    <w:rsid w:val="000C6DC2"/>
    <w:rsid w:val="000C6DF0"/>
    <w:rsid w:val="000C6F69"/>
    <w:rsid w:val="000C714D"/>
    <w:rsid w:val="000C733B"/>
    <w:rsid w:val="000C78E4"/>
    <w:rsid w:val="000D031E"/>
    <w:rsid w:val="000D07B2"/>
    <w:rsid w:val="000D0F9A"/>
    <w:rsid w:val="000D1B17"/>
    <w:rsid w:val="000D1FD8"/>
    <w:rsid w:val="000D2881"/>
    <w:rsid w:val="000D28F6"/>
    <w:rsid w:val="000D2D30"/>
    <w:rsid w:val="000D3352"/>
    <w:rsid w:val="000D3A08"/>
    <w:rsid w:val="000D411B"/>
    <w:rsid w:val="000D43BF"/>
    <w:rsid w:val="000D4A63"/>
    <w:rsid w:val="000D4AC9"/>
    <w:rsid w:val="000D4D01"/>
    <w:rsid w:val="000D508B"/>
    <w:rsid w:val="000D683F"/>
    <w:rsid w:val="000D6B6E"/>
    <w:rsid w:val="000D7236"/>
    <w:rsid w:val="000D72C8"/>
    <w:rsid w:val="000D78A6"/>
    <w:rsid w:val="000D7E4C"/>
    <w:rsid w:val="000D7E8E"/>
    <w:rsid w:val="000E03FE"/>
    <w:rsid w:val="000E06D9"/>
    <w:rsid w:val="000E1B78"/>
    <w:rsid w:val="000E1DAD"/>
    <w:rsid w:val="000E2CA0"/>
    <w:rsid w:val="000E3241"/>
    <w:rsid w:val="000E376A"/>
    <w:rsid w:val="000E3839"/>
    <w:rsid w:val="000E383A"/>
    <w:rsid w:val="000E4148"/>
    <w:rsid w:val="000E46C4"/>
    <w:rsid w:val="000E4B3C"/>
    <w:rsid w:val="000E5204"/>
    <w:rsid w:val="000E6AAB"/>
    <w:rsid w:val="000E78CC"/>
    <w:rsid w:val="000F0869"/>
    <w:rsid w:val="000F1231"/>
    <w:rsid w:val="000F182D"/>
    <w:rsid w:val="000F1E53"/>
    <w:rsid w:val="000F2F8A"/>
    <w:rsid w:val="000F3430"/>
    <w:rsid w:val="000F3FB6"/>
    <w:rsid w:val="000F4306"/>
    <w:rsid w:val="000F43F2"/>
    <w:rsid w:val="000F569A"/>
    <w:rsid w:val="000F575E"/>
    <w:rsid w:val="000F5D4A"/>
    <w:rsid w:val="000F5FED"/>
    <w:rsid w:val="000F6A8C"/>
    <w:rsid w:val="000F6D71"/>
    <w:rsid w:val="000F6DF9"/>
    <w:rsid w:val="000F6EBD"/>
    <w:rsid w:val="000F6ED2"/>
    <w:rsid w:val="000F74C7"/>
    <w:rsid w:val="000F75C7"/>
    <w:rsid w:val="000F787B"/>
    <w:rsid w:val="000F7BD8"/>
    <w:rsid w:val="001008B1"/>
    <w:rsid w:val="001010B5"/>
    <w:rsid w:val="00101192"/>
    <w:rsid w:val="001015BC"/>
    <w:rsid w:val="00102C84"/>
    <w:rsid w:val="00103087"/>
    <w:rsid w:val="0010317C"/>
    <w:rsid w:val="001035EF"/>
    <w:rsid w:val="00103885"/>
    <w:rsid w:val="00103AC0"/>
    <w:rsid w:val="001054A0"/>
    <w:rsid w:val="00105AAA"/>
    <w:rsid w:val="00105DE0"/>
    <w:rsid w:val="0010644C"/>
    <w:rsid w:val="00106469"/>
    <w:rsid w:val="00106718"/>
    <w:rsid w:val="00106D4D"/>
    <w:rsid w:val="00107009"/>
    <w:rsid w:val="001079DB"/>
    <w:rsid w:val="0011001B"/>
    <w:rsid w:val="001103D2"/>
    <w:rsid w:val="00110AFA"/>
    <w:rsid w:val="00111142"/>
    <w:rsid w:val="00111300"/>
    <w:rsid w:val="00111A04"/>
    <w:rsid w:val="00111AE2"/>
    <w:rsid w:val="00111D63"/>
    <w:rsid w:val="00111F78"/>
    <w:rsid w:val="00112D05"/>
    <w:rsid w:val="00112D29"/>
    <w:rsid w:val="00113E82"/>
    <w:rsid w:val="001153B4"/>
    <w:rsid w:val="001155BB"/>
    <w:rsid w:val="00115CD2"/>
    <w:rsid w:val="00116B4B"/>
    <w:rsid w:val="00117D75"/>
    <w:rsid w:val="00120502"/>
    <w:rsid w:val="00120AFB"/>
    <w:rsid w:val="00120C77"/>
    <w:rsid w:val="00121453"/>
    <w:rsid w:val="001215EC"/>
    <w:rsid w:val="00121739"/>
    <w:rsid w:val="00121AF9"/>
    <w:rsid w:val="00121B51"/>
    <w:rsid w:val="00121CAB"/>
    <w:rsid w:val="00122575"/>
    <w:rsid w:val="00123078"/>
    <w:rsid w:val="001234B1"/>
    <w:rsid w:val="00123D66"/>
    <w:rsid w:val="0012405E"/>
    <w:rsid w:val="00124C65"/>
    <w:rsid w:val="001256CC"/>
    <w:rsid w:val="00125817"/>
    <w:rsid w:val="00125EF0"/>
    <w:rsid w:val="001264AF"/>
    <w:rsid w:val="00126CCC"/>
    <w:rsid w:val="00126D98"/>
    <w:rsid w:val="001276F0"/>
    <w:rsid w:val="00127EDC"/>
    <w:rsid w:val="00127F53"/>
    <w:rsid w:val="001303D5"/>
    <w:rsid w:val="00130847"/>
    <w:rsid w:val="00130CAB"/>
    <w:rsid w:val="00130F15"/>
    <w:rsid w:val="00131220"/>
    <w:rsid w:val="001313D4"/>
    <w:rsid w:val="00131412"/>
    <w:rsid w:val="00131F24"/>
    <w:rsid w:val="00132A3D"/>
    <w:rsid w:val="00132AF1"/>
    <w:rsid w:val="00132E42"/>
    <w:rsid w:val="0013359C"/>
    <w:rsid w:val="00133E1D"/>
    <w:rsid w:val="00133F44"/>
    <w:rsid w:val="0013433C"/>
    <w:rsid w:val="00134FA1"/>
    <w:rsid w:val="001363AE"/>
    <w:rsid w:val="0013697D"/>
    <w:rsid w:val="00137B83"/>
    <w:rsid w:val="001402F9"/>
    <w:rsid w:val="00140340"/>
    <w:rsid w:val="0014096B"/>
    <w:rsid w:val="001409FF"/>
    <w:rsid w:val="001421CC"/>
    <w:rsid w:val="0014255E"/>
    <w:rsid w:val="0014263A"/>
    <w:rsid w:val="00143880"/>
    <w:rsid w:val="001454D2"/>
    <w:rsid w:val="00146173"/>
    <w:rsid w:val="00146773"/>
    <w:rsid w:val="0014700E"/>
    <w:rsid w:val="00147437"/>
    <w:rsid w:val="001512D3"/>
    <w:rsid w:val="00151B92"/>
    <w:rsid w:val="00152847"/>
    <w:rsid w:val="00152DAC"/>
    <w:rsid w:val="00153599"/>
    <w:rsid w:val="0015368B"/>
    <w:rsid w:val="00153C90"/>
    <w:rsid w:val="00153E9D"/>
    <w:rsid w:val="001543B2"/>
    <w:rsid w:val="001545D9"/>
    <w:rsid w:val="00154C84"/>
    <w:rsid w:val="00155487"/>
    <w:rsid w:val="00155AC7"/>
    <w:rsid w:val="001560FA"/>
    <w:rsid w:val="00156818"/>
    <w:rsid w:val="00156ECC"/>
    <w:rsid w:val="00157746"/>
    <w:rsid w:val="001577D4"/>
    <w:rsid w:val="00160304"/>
    <w:rsid w:val="00160B4F"/>
    <w:rsid w:val="00161D90"/>
    <w:rsid w:val="0016217D"/>
    <w:rsid w:val="0016263F"/>
    <w:rsid w:val="0016278D"/>
    <w:rsid w:val="00162F25"/>
    <w:rsid w:val="00163034"/>
    <w:rsid w:val="001636AA"/>
    <w:rsid w:val="0016375F"/>
    <w:rsid w:val="00164303"/>
    <w:rsid w:val="00164CC1"/>
    <w:rsid w:val="00165449"/>
    <w:rsid w:val="00165B7F"/>
    <w:rsid w:val="0016638C"/>
    <w:rsid w:val="00166512"/>
    <w:rsid w:val="00166F3E"/>
    <w:rsid w:val="00167162"/>
    <w:rsid w:val="00167197"/>
    <w:rsid w:val="00170DA3"/>
    <w:rsid w:val="00170FF5"/>
    <w:rsid w:val="00170FFE"/>
    <w:rsid w:val="0017141F"/>
    <w:rsid w:val="001717F6"/>
    <w:rsid w:val="00172412"/>
    <w:rsid w:val="00172D46"/>
    <w:rsid w:val="00172FE5"/>
    <w:rsid w:val="00173F33"/>
    <w:rsid w:val="0017420F"/>
    <w:rsid w:val="00174644"/>
    <w:rsid w:val="00174747"/>
    <w:rsid w:val="0017490B"/>
    <w:rsid w:val="00174B07"/>
    <w:rsid w:val="0017564C"/>
    <w:rsid w:val="00175F32"/>
    <w:rsid w:val="001766EC"/>
    <w:rsid w:val="0017678E"/>
    <w:rsid w:val="00180327"/>
    <w:rsid w:val="001807D9"/>
    <w:rsid w:val="00180FD2"/>
    <w:rsid w:val="00181437"/>
    <w:rsid w:val="0018167B"/>
    <w:rsid w:val="001816EF"/>
    <w:rsid w:val="00181940"/>
    <w:rsid w:val="001819DE"/>
    <w:rsid w:val="00181C18"/>
    <w:rsid w:val="00182086"/>
    <w:rsid w:val="00182BC7"/>
    <w:rsid w:val="00183114"/>
    <w:rsid w:val="00183A43"/>
    <w:rsid w:val="00183BF8"/>
    <w:rsid w:val="00184E45"/>
    <w:rsid w:val="00184F48"/>
    <w:rsid w:val="0018553D"/>
    <w:rsid w:val="001857A0"/>
    <w:rsid w:val="0018785E"/>
    <w:rsid w:val="00187992"/>
    <w:rsid w:val="001908F8"/>
    <w:rsid w:val="00191299"/>
    <w:rsid w:val="00191D1D"/>
    <w:rsid w:val="00191EEE"/>
    <w:rsid w:val="00191F4E"/>
    <w:rsid w:val="0019241A"/>
    <w:rsid w:val="001929EC"/>
    <w:rsid w:val="00192CBA"/>
    <w:rsid w:val="00193391"/>
    <w:rsid w:val="001933C3"/>
    <w:rsid w:val="0019358C"/>
    <w:rsid w:val="00193C23"/>
    <w:rsid w:val="00193CA9"/>
    <w:rsid w:val="00193E8C"/>
    <w:rsid w:val="001946D4"/>
    <w:rsid w:val="001946EC"/>
    <w:rsid w:val="00194914"/>
    <w:rsid w:val="00194B9D"/>
    <w:rsid w:val="0019677B"/>
    <w:rsid w:val="00196FF9"/>
    <w:rsid w:val="001973B2"/>
    <w:rsid w:val="00197C5B"/>
    <w:rsid w:val="00197FE8"/>
    <w:rsid w:val="001A04CC"/>
    <w:rsid w:val="001A1750"/>
    <w:rsid w:val="001A1E10"/>
    <w:rsid w:val="001A20AB"/>
    <w:rsid w:val="001A2C68"/>
    <w:rsid w:val="001A3184"/>
    <w:rsid w:val="001A3A40"/>
    <w:rsid w:val="001A3D3F"/>
    <w:rsid w:val="001A431B"/>
    <w:rsid w:val="001A4AFB"/>
    <w:rsid w:val="001A53BB"/>
    <w:rsid w:val="001A5D99"/>
    <w:rsid w:val="001A6783"/>
    <w:rsid w:val="001A67FD"/>
    <w:rsid w:val="001A68F6"/>
    <w:rsid w:val="001A70F0"/>
    <w:rsid w:val="001A741C"/>
    <w:rsid w:val="001A7C5C"/>
    <w:rsid w:val="001B03AD"/>
    <w:rsid w:val="001B0F7B"/>
    <w:rsid w:val="001B11F9"/>
    <w:rsid w:val="001B146C"/>
    <w:rsid w:val="001B1D94"/>
    <w:rsid w:val="001B1EBE"/>
    <w:rsid w:val="001B3238"/>
    <w:rsid w:val="001B345D"/>
    <w:rsid w:val="001B3699"/>
    <w:rsid w:val="001B3C54"/>
    <w:rsid w:val="001B3E9A"/>
    <w:rsid w:val="001B3EEC"/>
    <w:rsid w:val="001B4E63"/>
    <w:rsid w:val="001B5121"/>
    <w:rsid w:val="001B5387"/>
    <w:rsid w:val="001B588F"/>
    <w:rsid w:val="001B5D93"/>
    <w:rsid w:val="001B5D97"/>
    <w:rsid w:val="001B6571"/>
    <w:rsid w:val="001B7717"/>
    <w:rsid w:val="001B7D4B"/>
    <w:rsid w:val="001C0824"/>
    <w:rsid w:val="001C0A40"/>
    <w:rsid w:val="001C0AE6"/>
    <w:rsid w:val="001C0B27"/>
    <w:rsid w:val="001C15BD"/>
    <w:rsid w:val="001C1C9A"/>
    <w:rsid w:val="001C2414"/>
    <w:rsid w:val="001C2700"/>
    <w:rsid w:val="001C291A"/>
    <w:rsid w:val="001C3042"/>
    <w:rsid w:val="001C30B3"/>
    <w:rsid w:val="001C3AEC"/>
    <w:rsid w:val="001C3E7F"/>
    <w:rsid w:val="001C3F19"/>
    <w:rsid w:val="001C40D3"/>
    <w:rsid w:val="001C4340"/>
    <w:rsid w:val="001C46E0"/>
    <w:rsid w:val="001C4A0F"/>
    <w:rsid w:val="001C4D86"/>
    <w:rsid w:val="001C4E26"/>
    <w:rsid w:val="001C576F"/>
    <w:rsid w:val="001C57B6"/>
    <w:rsid w:val="001C5F4A"/>
    <w:rsid w:val="001C6024"/>
    <w:rsid w:val="001C604C"/>
    <w:rsid w:val="001C664F"/>
    <w:rsid w:val="001C72CE"/>
    <w:rsid w:val="001C79B1"/>
    <w:rsid w:val="001C7F97"/>
    <w:rsid w:val="001D0167"/>
    <w:rsid w:val="001D0436"/>
    <w:rsid w:val="001D1034"/>
    <w:rsid w:val="001D1221"/>
    <w:rsid w:val="001D12D8"/>
    <w:rsid w:val="001D1C9D"/>
    <w:rsid w:val="001D281F"/>
    <w:rsid w:val="001D35CB"/>
    <w:rsid w:val="001D3B88"/>
    <w:rsid w:val="001D5945"/>
    <w:rsid w:val="001D6B35"/>
    <w:rsid w:val="001D6E36"/>
    <w:rsid w:val="001D6F46"/>
    <w:rsid w:val="001D749B"/>
    <w:rsid w:val="001D7884"/>
    <w:rsid w:val="001E1217"/>
    <w:rsid w:val="001E1649"/>
    <w:rsid w:val="001E1874"/>
    <w:rsid w:val="001E20E1"/>
    <w:rsid w:val="001E2531"/>
    <w:rsid w:val="001E26DD"/>
    <w:rsid w:val="001E3115"/>
    <w:rsid w:val="001E34B8"/>
    <w:rsid w:val="001E37F2"/>
    <w:rsid w:val="001E3CC7"/>
    <w:rsid w:val="001E3DEF"/>
    <w:rsid w:val="001E44E3"/>
    <w:rsid w:val="001E4ED4"/>
    <w:rsid w:val="001E517B"/>
    <w:rsid w:val="001E52D5"/>
    <w:rsid w:val="001E53A9"/>
    <w:rsid w:val="001E5555"/>
    <w:rsid w:val="001E5CCE"/>
    <w:rsid w:val="001E68C1"/>
    <w:rsid w:val="001E6C88"/>
    <w:rsid w:val="001E73A6"/>
    <w:rsid w:val="001E74CF"/>
    <w:rsid w:val="001E79C6"/>
    <w:rsid w:val="001E7A36"/>
    <w:rsid w:val="001E7ACB"/>
    <w:rsid w:val="001E7BB4"/>
    <w:rsid w:val="001F07D3"/>
    <w:rsid w:val="001F0A63"/>
    <w:rsid w:val="001F0B08"/>
    <w:rsid w:val="001F1328"/>
    <w:rsid w:val="001F173A"/>
    <w:rsid w:val="001F178C"/>
    <w:rsid w:val="001F195E"/>
    <w:rsid w:val="001F26B2"/>
    <w:rsid w:val="001F2832"/>
    <w:rsid w:val="001F2BA3"/>
    <w:rsid w:val="001F2FAE"/>
    <w:rsid w:val="001F35B8"/>
    <w:rsid w:val="001F39A9"/>
    <w:rsid w:val="001F3B95"/>
    <w:rsid w:val="001F3E14"/>
    <w:rsid w:val="001F4843"/>
    <w:rsid w:val="001F4CEC"/>
    <w:rsid w:val="001F4F0E"/>
    <w:rsid w:val="001F5327"/>
    <w:rsid w:val="001F54C0"/>
    <w:rsid w:val="001F5A87"/>
    <w:rsid w:val="001F5C20"/>
    <w:rsid w:val="001F5C76"/>
    <w:rsid w:val="001F6295"/>
    <w:rsid w:val="001F6527"/>
    <w:rsid w:val="001F66A2"/>
    <w:rsid w:val="001F79FD"/>
    <w:rsid w:val="001F7E97"/>
    <w:rsid w:val="001F7FDE"/>
    <w:rsid w:val="00200B8C"/>
    <w:rsid w:val="00200EFF"/>
    <w:rsid w:val="002011D8"/>
    <w:rsid w:val="00201326"/>
    <w:rsid w:val="002017A9"/>
    <w:rsid w:val="002018CE"/>
    <w:rsid w:val="002019D0"/>
    <w:rsid w:val="00201C85"/>
    <w:rsid w:val="00201E54"/>
    <w:rsid w:val="00201F44"/>
    <w:rsid w:val="002021B8"/>
    <w:rsid w:val="0020288E"/>
    <w:rsid w:val="00202AD3"/>
    <w:rsid w:val="002035C2"/>
    <w:rsid w:val="0020376A"/>
    <w:rsid w:val="00203B25"/>
    <w:rsid w:val="00204117"/>
    <w:rsid w:val="00204677"/>
    <w:rsid w:val="002046BD"/>
    <w:rsid w:val="00204BDA"/>
    <w:rsid w:val="00204E2A"/>
    <w:rsid w:val="0020595D"/>
    <w:rsid w:val="00206210"/>
    <w:rsid w:val="0020660A"/>
    <w:rsid w:val="00206E52"/>
    <w:rsid w:val="002072B8"/>
    <w:rsid w:val="002077E5"/>
    <w:rsid w:val="0020788B"/>
    <w:rsid w:val="00207A8A"/>
    <w:rsid w:val="002105A6"/>
    <w:rsid w:val="00210C8C"/>
    <w:rsid w:val="0021106B"/>
    <w:rsid w:val="002116F9"/>
    <w:rsid w:val="00211D92"/>
    <w:rsid w:val="002129C7"/>
    <w:rsid w:val="00212B1B"/>
    <w:rsid w:val="00212C1B"/>
    <w:rsid w:val="00213767"/>
    <w:rsid w:val="002137D4"/>
    <w:rsid w:val="00213C6F"/>
    <w:rsid w:val="00213DA6"/>
    <w:rsid w:val="00213EA4"/>
    <w:rsid w:val="00213FB6"/>
    <w:rsid w:val="00214212"/>
    <w:rsid w:val="00214A20"/>
    <w:rsid w:val="00214E4F"/>
    <w:rsid w:val="00214E57"/>
    <w:rsid w:val="002151CC"/>
    <w:rsid w:val="002164BC"/>
    <w:rsid w:val="00216C7C"/>
    <w:rsid w:val="0021778A"/>
    <w:rsid w:val="00217E9D"/>
    <w:rsid w:val="00217F25"/>
    <w:rsid w:val="002202D0"/>
    <w:rsid w:val="00220336"/>
    <w:rsid w:val="002204F9"/>
    <w:rsid w:val="00220564"/>
    <w:rsid w:val="002214CB"/>
    <w:rsid w:val="0022172F"/>
    <w:rsid w:val="00222383"/>
    <w:rsid w:val="0022272C"/>
    <w:rsid w:val="0022291A"/>
    <w:rsid w:val="00222C52"/>
    <w:rsid w:val="002235F4"/>
    <w:rsid w:val="00223E68"/>
    <w:rsid w:val="002243BF"/>
    <w:rsid w:val="002246C5"/>
    <w:rsid w:val="002256D3"/>
    <w:rsid w:val="00225DB4"/>
    <w:rsid w:val="002263EF"/>
    <w:rsid w:val="00226B6D"/>
    <w:rsid w:val="00226CDA"/>
    <w:rsid w:val="002302F1"/>
    <w:rsid w:val="00230AEB"/>
    <w:rsid w:val="00230BD4"/>
    <w:rsid w:val="00230E7F"/>
    <w:rsid w:val="00231170"/>
    <w:rsid w:val="00231301"/>
    <w:rsid w:val="00231AF2"/>
    <w:rsid w:val="0023235C"/>
    <w:rsid w:val="002342A1"/>
    <w:rsid w:val="0023451C"/>
    <w:rsid w:val="00234A2B"/>
    <w:rsid w:val="00234C42"/>
    <w:rsid w:val="00234E72"/>
    <w:rsid w:val="00235C46"/>
    <w:rsid w:val="00235D31"/>
    <w:rsid w:val="002362FF"/>
    <w:rsid w:val="002371C3"/>
    <w:rsid w:val="00237D91"/>
    <w:rsid w:val="00237F1B"/>
    <w:rsid w:val="00240CFB"/>
    <w:rsid w:val="00240EC7"/>
    <w:rsid w:val="00241092"/>
    <w:rsid w:val="00241BC9"/>
    <w:rsid w:val="00241E97"/>
    <w:rsid w:val="002420F1"/>
    <w:rsid w:val="002421BE"/>
    <w:rsid w:val="002426C4"/>
    <w:rsid w:val="00242736"/>
    <w:rsid w:val="00243453"/>
    <w:rsid w:val="002438BB"/>
    <w:rsid w:val="00243BE3"/>
    <w:rsid w:val="00244421"/>
    <w:rsid w:val="002444DD"/>
    <w:rsid w:val="002445D5"/>
    <w:rsid w:val="002446E8"/>
    <w:rsid w:val="0024470B"/>
    <w:rsid w:val="00244F84"/>
    <w:rsid w:val="0024511A"/>
    <w:rsid w:val="002455A6"/>
    <w:rsid w:val="00245B5F"/>
    <w:rsid w:val="0024601A"/>
    <w:rsid w:val="00246713"/>
    <w:rsid w:val="00247238"/>
    <w:rsid w:val="00247360"/>
    <w:rsid w:val="002474A8"/>
    <w:rsid w:val="00247587"/>
    <w:rsid w:val="00250112"/>
    <w:rsid w:val="00250936"/>
    <w:rsid w:val="00250A66"/>
    <w:rsid w:val="002512CA"/>
    <w:rsid w:val="002517F2"/>
    <w:rsid w:val="00251C25"/>
    <w:rsid w:val="002523AE"/>
    <w:rsid w:val="00252DAD"/>
    <w:rsid w:val="00252E15"/>
    <w:rsid w:val="0025329F"/>
    <w:rsid w:val="00253FBD"/>
    <w:rsid w:val="002542D3"/>
    <w:rsid w:val="00254CC3"/>
    <w:rsid w:val="00254EE3"/>
    <w:rsid w:val="00255368"/>
    <w:rsid w:val="00255648"/>
    <w:rsid w:val="002562BC"/>
    <w:rsid w:val="002563DE"/>
    <w:rsid w:val="00256741"/>
    <w:rsid w:val="00256755"/>
    <w:rsid w:val="00256976"/>
    <w:rsid w:val="002605A8"/>
    <w:rsid w:val="00260A45"/>
    <w:rsid w:val="00260C1C"/>
    <w:rsid w:val="00260E39"/>
    <w:rsid w:val="00260E66"/>
    <w:rsid w:val="00261155"/>
    <w:rsid w:val="002612E9"/>
    <w:rsid w:val="002616D8"/>
    <w:rsid w:val="0026178A"/>
    <w:rsid w:val="002617B0"/>
    <w:rsid w:val="00261EE2"/>
    <w:rsid w:val="00261FFA"/>
    <w:rsid w:val="002620D0"/>
    <w:rsid w:val="00262244"/>
    <w:rsid w:val="00262257"/>
    <w:rsid w:val="002624F0"/>
    <w:rsid w:val="0026251D"/>
    <w:rsid w:val="0026280A"/>
    <w:rsid w:val="002630D6"/>
    <w:rsid w:val="002631ED"/>
    <w:rsid w:val="00263AD5"/>
    <w:rsid w:val="00263E85"/>
    <w:rsid w:val="00265836"/>
    <w:rsid w:val="00266CFB"/>
    <w:rsid w:val="00267E21"/>
    <w:rsid w:val="00270140"/>
    <w:rsid w:val="00270ADB"/>
    <w:rsid w:val="00270FA1"/>
    <w:rsid w:val="00271016"/>
    <w:rsid w:val="002711C9"/>
    <w:rsid w:val="00271313"/>
    <w:rsid w:val="0027185A"/>
    <w:rsid w:val="002730B3"/>
    <w:rsid w:val="00273672"/>
    <w:rsid w:val="00273F47"/>
    <w:rsid w:val="002758D6"/>
    <w:rsid w:val="00275E6D"/>
    <w:rsid w:val="00276239"/>
    <w:rsid w:val="002764E7"/>
    <w:rsid w:val="0027692F"/>
    <w:rsid w:val="002772C7"/>
    <w:rsid w:val="0027769D"/>
    <w:rsid w:val="0028029F"/>
    <w:rsid w:val="002805C8"/>
    <w:rsid w:val="00280749"/>
    <w:rsid w:val="00280B5D"/>
    <w:rsid w:val="00280B73"/>
    <w:rsid w:val="00281A85"/>
    <w:rsid w:val="00282F55"/>
    <w:rsid w:val="002833DB"/>
    <w:rsid w:val="00283C4E"/>
    <w:rsid w:val="002856D6"/>
    <w:rsid w:val="002859C1"/>
    <w:rsid w:val="00285AA7"/>
    <w:rsid w:val="00285F03"/>
    <w:rsid w:val="00286414"/>
    <w:rsid w:val="0028712A"/>
    <w:rsid w:val="0028770B"/>
    <w:rsid w:val="00287908"/>
    <w:rsid w:val="00287932"/>
    <w:rsid w:val="0029212C"/>
    <w:rsid w:val="002923AC"/>
    <w:rsid w:val="0029393F"/>
    <w:rsid w:val="0029399D"/>
    <w:rsid w:val="00293C05"/>
    <w:rsid w:val="002945D9"/>
    <w:rsid w:val="00294D67"/>
    <w:rsid w:val="002951BE"/>
    <w:rsid w:val="00295FBB"/>
    <w:rsid w:val="002965F9"/>
    <w:rsid w:val="00297574"/>
    <w:rsid w:val="0029787F"/>
    <w:rsid w:val="00297CBF"/>
    <w:rsid w:val="00297CE2"/>
    <w:rsid w:val="00297EA0"/>
    <w:rsid w:val="002A0632"/>
    <w:rsid w:val="002A1066"/>
    <w:rsid w:val="002A1883"/>
    <w:rsid w:val="002A1D92"/>
    <w:rsid w:val="002A2C30"/>
    <w:rsid w:val="002A41D2"/>
    <w:rsid w:val="002A46E2"/>
    <w:rsid w:val="002A48F0"/>
    <w:rsid w:val="002A55A4"/>
    <w:rsid w:val="002A5D04"/>
    <w:rsid w:val="002A5D57"/>
    <w:rsid w:val="002A5EC0"/>
    <w:rsid w:val="002A610D"/>
    <w:rsid w:val="002A68D0"/>
    <w:rsid w:val="002A6980"/>
    <w:rsid w:val="002A6985"/>
    <w:rsid w:val="002A6D97"/>
    <w:rsid w:val="002A7411"/>
    <w:rsid w:val="002A7941"/>
    <w:rsid w:val="002B04CB"/>
    <w:rsid w:val="002B0BFA"/>
    <w:rsid w:val="002B137D"/>
    <w:rsid w:val="002B1B5D"/>
    <w:rsid w:val="002B1F17"/>
    <w:rsid w:val="002B20D1"/>
    <w:rsid w:val="002B29CB"/>
    <w:rsid w:val="002B37D7"/>
    <w:rsid w:val="002B3971"/>
    <w:rsid w:val="002B3A0D"/>
    <w:rsid w:val="002B4453"/>
    <w:rsid w:val="002B4984"/>
    <w:rsid w:val="002B4D7E"/>
    <w:rsid w:val="002B4FC4"/>
    <w:rsid w:val="002B5931"/>
    <w:rsid w:val="002B6221"/>
    <w:rsid w:val="002B62F0"/>
    <w:rsid w:val="002B669F"/>
    <w:rsid w:val="002B79D9"/>
    <w:rsid w:val="002B7C97"/>
    <w:rsid w:val="002C0671"/>
    <w:rsid w:val="002C090B"/>
    <w:rsid w:val="002C10F4"/>
    <w:rsid w:val="002C241B"/>
    <w:rsid w:val="002C2822"/>
    <w:rsid w:val="002C2842"/>
    <w:rsid w:val="002C3540"/>
    <w:rsid w:val="002C35F0"/>
    <w:rsid w:val="002C38D0"/>
    <w:rsid w:val="002C3A20"/>
    <w:rsid w:val="002C3A98"/>
    <w:rsid w:val="002C3C61"/>
    <w:rsid w:val="002C4154"/>
    <w:rsid w:val="002C4566"/>
    <w:rsid w:val="002C4577"/>
    <w:rsid w:val="002C47E5"/>
    <w:rsid w:val="002C6200"/>
    <w:rsid w:val="002C6277"/>
    <w:rsid w:val="002C694D"/>
    <w:rsid w:val="002C7606"/>
    <w:rsid w:val="002C7C5E"/>
    <w:rsid w:val="002D109D"/>
    <w:rsid w:val="002D13FD"/>
    <w:rsid w:val="002D1AA5"/>
    <w:rsid w:val="002D1BF9"/>
    <w:rsid w:val="002D1D25"/>
    <w:rsid w:val="002D20AF"/>
    <w:rsid w:val="002D21A9"/>
    <w:rsid w:val="002D2A14"/>
    <w:rsid w:val="002D3A98"/>
    <w:rsid w:val="002D47D6"/>
    <w:rsid w:val="002D4903"/>
    <w:rsid w:val="002D4906"/>
    <w:rsid w:val="002D499C"/>
    <w:rsid w:val="002D4F88"/>
    <w:rsid w:val="002D5166"/>
    <w:rsid w:val="002D5A8D"/>
    <w:rsid w:val="002D5B1F"/>
    <w:rsid w:val="002D5EE2"/>
    <w:rsid w:val="002D64D7"/>
    <w:rsid w:val="002D64EF"/>
    <w:rsid w:val="002D68F6"/>
    <w:rsid w:val="002D6B53"/>
    <w:rsid w:val="002D7D5A"/>
    <w:rsid w:val="002D7FF7"/>
    <w:rsid w:val="002E0F39"/>
    <w:rsid w:val="002E12DD"/>
    <w:rsid w:val="002E164D"/>
    <w:rsid w:val="002E2EB7"/>
    <w:rsid w:val="002E3B60"/>
    <w:rsid w:val="002E405A"/>
    <w:rsid w:val="002E43E8"/>
    <w:rsid w:val="002E472F"/>
    <w:rsid w:val="002E4812"/>
    <w:rsid w:val="002E4C64"/>
    <w:rsid w:val="002E4EEE"/>
    <w:rsid w:val="002E51E9"/>
    <w:rsid w:val="002E565C"/>
    <w:rsid w:val="002E577A"/>
    <w:rsid w:val="002E696D"/>
    <w:rsid w:val="002E75F2"/>
    <w:rsid w:val="002F055E"/>
    <w:rsid w:val="002F0E07"/>
    <w:rsid w:val="002F2470"/>
    <w:rsid w:val="002F2740"/>
    <w:rsid w:val="002F2D9C"/>
    <w:rsid w:val="002F31FA"/>
    <w:rsid w:val="002F45F6"/>
    <w:rsid w:val="002F48E3"/>
    <w:rsid w:val="002F4916"/>
    <w:rsid w:val="002F4BDF"/>
    <w:rsid w:val="002F520C"/>
    <w:rsid w:val="002F542F"/>
    <w:rsid w:val="002F5621"/>
    <w:rsid w:val="002F5AC5"/>
    <w:rsid w:val="002F5C83"/>
    <w:rsid w:val="002F5FB0"/>
    <w:rsid w:val="002F61AF"/>
    <w:rsid w:val="002F6E83"/>
    <w:rsid w:val="002F7515"/>
    <w:rsid w:val="002F7586"/>
    <w:rsid w:val="00300038"/>
    <w:rsid w:val="00301351"/>
    <w:rsid w:val="00301E78"/>
    <w:rsid w:val="00302B5B"/>
    <w:rsid w:val="00303438"/>
    <w:rsid w:val="003047A4"/>
    <w:rsid w:val="003053EA"/>
    <w:rsid w:val="00305CFF"/>
    <w:rsid w:val="0030617F"/>
    <w:rsid w:val="00306650"/>
    <w:rsid w:val="00306A82"/>
    <w:rsid w:val="00306FA6"/>
    <w:rsid w:val="00307074"/>
    <w:rsid w:val="00307B35"/>
    <w:rsid w:val="003104BE"/>
    <w:rsid w:val="003124F6"/>
    <w:rsid w:val="00312D6E"/>
    <w:rsid w:val="00312E2E"/>
    <w:rsid w:val="00314B3A"/>
    <w:rsid w:val="00315539"/>
    <w:rsid w:val="00315780"/>
    <w:rsid w:val="003159E7"/>
    <w:rsid w:val="00315C37"/>
    <w:rsid w:val="00315E75"/>
    <w:rsid w:val="003163CC"/>
    <w:rsid w:val="00316470"/>
    <w:rsid w:val="0031713C"/>
    <w:rsid w:val="00317317"/>
    <w:rsid w:val="00317457"/>
    <w:rsid w:val="0031758B"/>
    <w:rsid w:val="0031758C"/>
    <w:rsid w:val="0031779C"/>
    <w:rsid w:val="003177C9"/>
    <w:rsid w:val="00317FAD"/>
    <w:rsid w:val="003207C4"/>
    <w:rsid w:val="00322441"/>
    <w:rsid w:val="003226FC"/>
    <w:rsid w:val="00322D59"/>
    <w:rsid w:val="00322D7C"/>
    <w:rsid w:val="00322E8F"/>
    <w:rsid w:val="00323CF6"/>
    <w:rsid w:val="00323D52"/>
    <w:rsid w:val="00323D8F"/>
    <w:rsid w:val="00323E7F"/>
    <w:rsid w:val="003240F1"/>
    <w:rsid w:val="00324164"/>
    <w:rsid w:val="0032424D"/>
    <w:rsid w:val="00324F9D"/>
    <w:rsid w:val="00325519"/>
    <w:rsid w:val="00325E6D"/>
    <w:rsid w:val="00326228"/>
    <w:rsid w:val="003268A6"/>
    <w:rsid w:val="003269DD"/>
    <w:rsid w:val="00326E7A"/>
    <w:rsid w:val="00327FCB"/>
    <w:rsid w:val="0033045D"/>
    <w:rsid w:val="003312C5"/>
    <w:rsid w:val="00331689"/>
    <w:rsid w:val="0033186C"/>
    <w:rsid w:val="00331D73"/>
    <w:rsid w:val="00332295"/>
    <w:rsid w:val="00332721"/>
    <w:rsid w:val="00332773"/>
    <w:rsid w:val="0033331F"/>
    <w:rsid w:val="0033384F"/>
    <w:rsid w:val="00333FFA"/>
    <w:rsid w:val="0033434C"/>
    <w:rsid w:val="003344C3"/>
    <w:rsid w:val="003344C6"/>
    <w:rsid w:val="00334E8D"/>
    <w:rsid w:val="00335153"/>
    <w:rsid w:val="003362D6"/>
    <w:rsid w:val="0033678C"/>
    <w:rsid w:val="00336D90"/>
    <w:rsid w:val="00336E8D"/>
    <w:rsid w:val="00336EB9"/>
    <w:rsid w:val="00337117"/>
    <w:rsid w:val="00337869"/>
    <w:rsid w:val="003405F8"/>
    <w:rsid w:val="00340649"/>
    <w:rsid w:val="003406C9"/>
    <w:rsid w:val="00341093"/>
    <w:rsid w:val="0034117E"/>
    <w:rsid w:val="00342903"/>
    <w:rsid w:val="00342A9D"/>
    <w:rsid w:val="00342DCE"/>
    <w:rsid w:val="00343242"/>
    <w:rsid w:val="00343674"/>
    <w:rsid w:val="003438E9"/>
    <w:rsid w:val="00343915"/>
    <w:rsid w:val="00343956"/>
    <w:rsid w:val="003439D1"/>
    <w:rsid w:val="00343DBA"/>
    <w:rsid w:val="00343FD7"/>
    <w:rsid w:val="00344238"/>
    <w:rsid w:val="00344714"/>
    <w:rsid w:val="003448C1"/>
    <w:rsid w:val="00344CE8"/>
    <w:rsid w:val="00344EB6"/>
    <w:rsid w:val="00345078"/>
    <w:rsid w:val="003453F5"/>
    <w:rsid w:val="0034574B"/>
    <w:rsid w:val="00346198"/>
    <w:rsid w:val="003468DC"/>
    <w:rsid w:val="00346BA3"/>
    <w:rsid w:val="00346D9E"/>
    <w:rsid w:val="00346E76"/>
    <w:rsid w:val="003479F3"/>
    <w:rsid w:val="00347D49"/>
    <w:rsid w:val="00347DF0"/>
    <w:rsid w:val="00347F04"/>
    <w:rsid w:val="00350A3A"/>
    <w:rsid w:val="0035106F"/>
    <w:rsid w:val="003512F2"/>
    <w:rsid w:val="003513A5"/>
    <w:rsid w:val="003515EA"/>
    <w:rsid w:val="003525A1"/>
    <w:rsid w:val="00352D14"/>
    <w:rsid w:val="003537E5"/>
    <w:rsid w:val="00353927"/>
    <w:rsid w:val="00353E24"/>
    <w:rsid w:val="00354656"/>
    <w:rsid w:val="0035495D"/>
    <w:rsid w:val="00354E23"/>
    <w:rsid w:val="003550A8"/>
    <w:rsid w:val="003553F7"/>
    <w:rsid w:val="0035558A"/>
    <w:rsid w:val="00356025"/>
    <w:rsid w:val="00356135"/>
    <w:rsid w:val="003562DE"/>
    <w:rsid w:val="00356800"/>
    <w:rsid w:val="0035685E"/>
    <w:rsid w:val="00356A84"/>
    <w:rsid w:val="00356BFF"/>
    <w:rsid w:val="00356C51"/>
    <w:rsid w:val="00357EF2"/>
    <w:rsid w:val="00357F02"/>
    <w:rsid w:val="00360D46"/>
    <w:rsid w:val="003610CF"/>
    <w:rsid w:val="00361292"/>
    <w:rsid w:val="003617E5"/>
    <w:rsid w:val="00362A23"/>
    <w:rsid w:val="00362ACA"/>
    <w:rsid w:val="0036308A"/>
    <w:rsid w:val="003641B9"/>
    <w:rsid w:val="0036499F"/>
    <w:rsid w:val="0036514D"/>
    <w:rsid w:val="00365401"/>
    <w:rsid w:val="00365455"/>
    <w:rsid w:val="003655DE"/>
    <w:rsid w:val="003660FB"/>
    <w:rsid w:val="003670CC"/>
    <w:rsid w:val="00367AA5"/>
    <w:rsid w:val="00370E4C"/>
    <w:rsid w:val="00370EC9"/>
    <w:rsid w:val="003714E4"/>
    <w:rsid w:val="00371996"/>
    <w:rsid w:val="00371F3F"/>
    <w:rsid w:val="00372A9E"/>
    <w:rsid w:val="00373025"/>
    <w:rsid w:val="00373091"/>
    <w:rsid w:val="00373124"/>
    <w:rsid w:val="003731BD"/>
    <w:rsid w:val="0037336A"/>
    <w:rsid w:val="003737C3"/>
    <w:rsid w:val="003738F0"/>
    <w:rsid w:val="00373C4E"/>
    <w:rsid w:val="00374847"/>
    <w:rsid w:val="00375D99"/>
    <w:rsid w:val="00376193"/>
    <w:rsid w:val="00376B87"/>
    <w:rsid w:val="00376C94"/>
    <w:rsid w:val="00377837"/>
    <w:rsid w:val="003801B3"/>
    <w:rsid w:val="00380752"/>
    <w:rsid w:val="00381625"/>
    <w:rsid w:val="00382D6D"/>
    <w:rsid w:val="003835F9"/>
    <w:rsid w:val="00383FCB"/>
    <w:rsid w:val="003842F1"/>
    <w:rsid w:val="003844A2"/>
    <w:rsid w:val="00384987"/>
    <w:rsid w:val="00384AC4"/>
    <w:rsid w:val="00384AFF"/>
    <w:rsid w:val="0038521B"/>
    <w:rsid w:val="0038589F"/>
    <w:rsid w:val="00386512"/>
    <w:rsid w:val="00386CF2"/>
    <w:rsid w:val="00386EEA"/>
    <w:rsid w:val="003878D4"/>
    <w:rsid w:val="00387C0A"/>
    <w:rsid w:val="00390199"/>
    <w:rsid w:val="003901B8"/>
    <w:rsid w:val="00390415"/>
    <w:rsid w:val="003908F8"/>
    <w:rsid w:val="00390AD1"/>
    <w:rsid w:val="00391036"/>
    <w:rsid w:val="0039248C"/>
    <w:rsid w:val="00392592"/>
    <w:rsid w:val="00392594"/>
    <w:rsid w:val="00393618"/>
    <w:rsid w:val="00393B3D"/>
    <w:rsid w:val="0039631A"/>
    <w:rsid w:val="003966EC"/>
    <w:rsid w:val="003970D5"/>
    <w:rsid w:val="003974F6"/>
    <w:rsid w:val="003976AC"/>
    <w:rsid w:val="00397726"/>
    <w:rsid w:val="00397D97"/>
    <w:rsid w:val="003A0148"/>
    <w:rsid w:val="003A089A"/>
    <w:rsid w:val="003A1DF0"/>
    <w:rsid w:val="003A1E90"/>
    <w:rsid w:val="003A2CD8"/>
    <w:rsid w:val="003A2ECE"/>
    <w:rsid w:val="003A3EBA"/>
    <w:rsid w:val="003A3FC3"/>
    <w:rsid w:val="003A429A"/>
    <w:rsid w:val="003A475A"/>
    <w:rsid w:val="003A499F"/>
    <w:rsid w:val="003A4DE6"/>
    <w:rsid w:val="003A504C"/>
    <w:rsid w:val="003A6EE8"/>
    <w:rsid w:val="003A7B46"/>
    <w:rsid w:val="003B020E"/>
    <w:rsid w:val="003B10EC"/>
    <w:rsid w:val="003B135B"/>
    <w:rsid w:val="003B15F3"/>
    <w:rsid w:val="003B175F"/>
    <w:rsid w:val="003B1DE9"/>
    <w:rsid w:val="003B27EF"/>
    <w:rsid w:val="003B294C"/>
    <w:rsid w:val="003B2C1D"/>
    <w:rsid w:val="003B3561"/>
    <w:rsid w:val="003B378F"/>
    <w:rsid w:val="003B394A"/>
    <w:rsid w:val="003B3CDC"/>
    <w:rsid w:val="003B4426"/>
    <w:rsid w:val="003B4933"/>
    <w:rsid w:val="003B499C"/>
    <w:rsid w:val="003B4ACE"/>
    <w:rsid w:val="003B4D31"/>
    <w:rsid w:val="003B4E81"/>
    <w:rsid w:val="003B4F81"/>
    <w:rsid w:val="003B5657"/>
    <w:rsid w:val="003B5CF3"/>
    <w:rsid w:val="003B6753"/>
    <w:rsid w:val="003C01CC"/>
    <w:rsid w:val="003C0C43"/>
    <w:rsid w:val="003C131B"/>
    <w:rsid w:val="003C2852"/>
    <w:rsid w:val="003C3471"/>
    <w:rsid w:val="003C368A"/>
    <w:rsid w:val="003C4031"/>
    <w:rsid w:val="003C4092"/>
    <w:rsid w:val="003C4E08"/>
    <w:rsid w:val="003C5636"/>
    <w:rsid w:val="003C6408"/>
    <w:rsid w:val="003C645B"/>
    <w:rsid w:val="003C6808"/>
    <w:rsid w:val="003C6BA5"/>
    <w:rsid w:val="003C6D3A"/>
    <w:rsid w:val="003C6F39"/>
    <w:rsid w:val="003C7165"/>
    <w:rsid w:val="003C71C5"/>
    <w:rsid w:val="003D0611"/>
    <w:rsid w:val="003D0949"/>
    <w:rsid w:val="003D0C1D"/>
    <w:rsid w:val="003D13BE"/>
    <w:rsid w:val="003D1737"/>
    <w:rsid w:val="003D2288"/>
    <w:rsid w:val="003D2D71"/>
    <w:rsid w:val="003D2EC0"/>
    <w:rsid w:val="003D3AFC"/>
    <w:rsid w:val="003D3B89"/>
    <w:rsid w:val="003D3DFD"/>
    <w:rsid w:val="003D3FF2"/>
    <w:rsid w:val="003D454A"/>
    <w:rsid w:val="003D4BBF"/>
    <w:rsid w:val="003D4EC2"/>
    <w:rsid w:val="003D4ED2"/>
    <w:rsid w:val="003D534F"/>
    <w:rsid w:val="003D54EF"/>
    <w:rsid w:val="003D6575"/>
    <w:rsid w:val="003D6873"/>
    <w:rsid w:val="003D7963"/>
    <w:rsid w:val="003E044B"/>
    <w:rsid w:val="003E077D"/>
    <w:rsid w:val="003E38B1"/>
    <w:rsid w:val="003E38BF"/>
    <w:rsid w:val="003E3B0F"/>
    <w:rsid w:val="003E3F84"/>
    <w:rsid w:val="003E4A52"/>
    <w:rsid w:val="003E50E6"/>
    <w:rsid w:val="003E549B"/>
    <w:rsid w:val="003E55D0"/>
    <w:rsid w:val="003E593D"/>
    <w:rsid w:val="003E59F4"/>
    <w:rsid w:val="003E6020"/>
    <w:rsid w:val="003E620C"/>
    <w:rsid w:val="003E67AF"/>
    <w:rsid w:val="003E703B"/>
    <w:rsid w:val="003E7229"/>
    <w:rsid w:val="003E7F3E"/>
    <w:rsid w:val="003F0087"/>
    <w:rsid w:val="003F0246"/>
    <w:rsid w:val="003F0435"/>
    <w:rsid w:val="003F043D"/>
    <w:rsid w:val="003F068E"/>
    <w:rsid w:val="003F1098"/>
    <w:rsid w:val="003F12D7"/>
    <w:rsid w:val="003F16DA"/>
    <w:rsid w:val="003F17B5"/>
    <w:rsid w:val="003F1C38"/>
    <w:rsid w:val="003F1E62"/>
    <w:rsid w:val="003F211B"/>
    <w:rsid w:val="003F2B50"/>
    <w:rsid w:val="003F301B"/>
    <w:rsid w:val="003F3B04"/>
    <w:rsid w:val="003F3E28"/>
    <w:rsid w:val="003F446D"/>
    <w:rsid w:val="003F4FBA"/>
    <w:rsid w:val="003F50D8"/>
    <w:rsid w:val="003F6AA4"/>
    <w:rsid w:val="003F6DB3"/>
    <w:rsid w:val="003F6E1F"/>
    <w:rsid w:val="003F6F72"/>
    <w:rsid w:val="003F71A4"/>
    <w:rsid w:val="003F7643"/>
    <w:rsid w:val="003F7E2A"/>
    <w:rsid w:val="0040110D"/>
    <w:rsid w:val="004026F2"/>
    <w:rsid w:val="00402B93"/>
    <w:rsid w:val="00402DEE"/>
    <w:rsid w:val="00403367"/>
    <w:rsid w:val="00404637"/>
    <w:rsid w:val="00404D51"/>
    <w:rsid w:val="00405493"/>
    <w:rsid w:val="004057A7"/>
    <w:rsid w:val="00405F64"/>
    <w:rsid w:val="004068A7"/>
    <w:rsid w:val="0041165E"/>
    <w:rsid w:val="004117DC"/>
    <w:rsid w:val="0041231B"/>
    <w:rsid w:val="0041274B"/>
    <w:rsid w:val="00412FF9"/>
    <w:rsid w:val="004138B7"/>
    <w:rsid w:val="00414AEC"/>
    <w:rsid w:val="00414B36"/>
    <w:rsid w:val="00415145"/>
    <w:rsid w:val="004154A5"/>
    <w:rsid w:val="00415921"/>
    <w:rsid w:val="00415F69"/>
    <w:rsid w:val="004161E0"/>
    <w:rsid w:val="00416295"/>
    <w:rsid w:val="0041641C"/>
    <w:rsid w:val="00416461"/>
    <w:rsid w:val="004167F3"/>
    <w:rsid w:val="00416B99"/>
    <w:rsid w:val="00420AC6"/>
    <w:rsid w:val="0042165C"/>
    <w:rsid w:val="00421E17"/>
    <w:rsid w:val="0042303D"/>
    <w:rsid w:val="004234A6"/>
    <w:rsid w:val="00423C28"/>
    <w:rsid w:val="00423C85"/>
    <w:rsid w:val="00423CA9"/>
    <w:rsid w:val="00424001"/>
    <w:rsid w:val="0042488A"/>
    <w:rsid w:val="00424C77"/>
    <w:rsid w:val="00425120"/>
    <w:rsid w:val="004252A6"/>
    <w:rsid w:val="00425A09"/>
    <w:rsid w:val="00425B94"/>
    <w:rsid w:val="00426040"/>
    <w:rsid w:val="004260E0"/>
    <w:rsid w:val="00426218"/>
    <w:rsid w:val="004265E2"/>
    <w:rsid w:val="00427037"/>
    <w:rsid w:val="00427F10"/>
    <w:rsid w:val="0043047D"/>
    <w:rsid w:val="00430DB5"/>
    <w:rsid w:val="00431034"/>
    <w:rsid w:val="004314A9"/>
    <w:rsid w:val="004316C2"/>
    <w:rsid w:val="00431E79"/>
    <w:rsid w:val="004321D3"/>
    <w:rsid w:val="0043255F"/>
    <w:rsid w:val="00432A84"/>
    <w:rsid w:val="00432B1F"/>
    <w:rsid w:val="00432EEE"/>
    <w:rsid w:val="00433259"/>
    <w:rsid w:val="0043353B"/>
    <w:rsid w:val="00433683"/>
    <w:rsid w:val="00433888"/>
    <w:rsid w:val="00433E79"/>
    <w:rsid w:val="00434174"/>
    <w:rsid w:val="004344F4"/>
    <w:rsid w:val="0043452B"/>
    <w:rsid w:val="004349D0"/>
    <w:rsid w:val="00435D19"/>
    <w:rsid w:val="004363FA"/>
    <w:rsid w:val="00436BE4"/>
    <w:rsid w:val="00437540"/>
    <w:rsid w:val="0044046F"/>
    <w:rsid w:val="004409D6"/>
    <w:rsid w:val="00441349"/>
    <w:rsid w:val="00442565"/>
    <w:rsid w:val="004429C8"/>
    <w:rsid w:val="00442AFB"/>
    <w:rsid w:val="00443360"/>
    <w:rsid w:val="00443611"/>
    <w:rsid w:val="0044396D"/>
    <w:rsid w:val="00443CEA"/>
    <w:rsid w:val="0044435B"/>
    <w:rsid w:val="00444B7C"/>
    <w:rsid w:val="00444CC7"/>
    <w:rsid w:val="00444F9A"/>
    <w:rsid w:val="00445789"/>
    <w:rsid w:val="00446994"/>
    <w:rsid w:val="00446AF8"/>
    <w:rsid w:val="00447254"/>
    <w:rsid w:val="00447280"/>
    <w:rsid w:val="00447C54"/>
    <w:rsid w:val="004504ED"/>
    <w:rsid w:val="0045082F"/>
    <w:rsid w:val="00451600"/>
    <w:rsid w:val="00451793"/>
    <w:rsid w:val="0045209D"/>
    <w:rsid w:val="00452CB3"/>
    <w:rsid w:val="00452D44"/>
    <w:rsid w:val="004534E3"/>
    <w:rsid w:val="00454589"/>
    <w:rsid w:val="00454B3F"/>
    <w:rsid w:val="0045507F"/>
    <w:rsid w:val="00455E9F"/>
    <w:rsid w:val="00455FEB"/>
    <w:rsid w:val="00456509"/>
    <w:rsid w:val="00456730"/>
    <w:rsid w:val="0045708D"/>
    <w:rsid w:val="00457710"/>
    <w:rsid w:val="00460267"/>
    <w:rsid w:val="004602AB"/>
    <w:rsid w:val="00460625"/>
    <w:rsid w:val="0046073F"/>
    <w:rsid w:val="004607A6"/>
    <w:rsid w:val="004609EF"/>
    <w:rsid w:val="00460F68"/>
    <w:rsid w:val="004613D8"/>
    <w:rsid w:val="00461A74"/>
    <w:rsid w:val="00461B3E"/>
    <w:rsid w:val="00461E7B"/>
    <w:rsid w:val="0046230B"/>
    <w:rsid w:val="004623D1"/>
    <w:rsid w:val="00462C29"/>
    <w:rsid w:val="004639C1"/>
    <w:rsid w:val="00463C32"/>
    <w:rsid w:val="00464801"/>
    <w:rsid w:val="00464B2C"/>
    <w:rsid w:val="00465102"/>
    <w:rsid w:val="004654A3"/>
    <w:rsid w:val="004669BB"/>
    <w:rsid w:val="00466F69"/>
    <w:rsid w:val="00467414"/>
    <w:rsid w:val="00467568"/>
    <w:rsid w:val="00467DC9"/>
    <w:rsid w:val="00470399"/>
    <w:rsid w:val="00470F68"/>
    <w:rsid w:val="004710D3"/>
    <w:rsid w:val="0047135B"/>
    <w:rsid w:val="00471771"/>
    <w:rsid w:val="00471A98"/>
    <w:rsid w:val="00471B6C"/>
    <w:rsid w:val="00472375"/>
    <w:rsid w:val="0047256F"/>
    <w:rsid w:val="0047287B"/>
    <w:rsid w:val="0047293E"/>
    <w:rsid w:val="00473726"/>
    <w:rsid w:val="004741B7"/>
    <w:rsid w:val="004746CB"/>
    <w:rsid w:val="00474AF9"/>
    <w:rsid w:val="00474D05"/>
    <w:rsid w:val="004750BA"/>
    <w:rsid w:val="004753A5"/>
    <w:rsid w:val="004756D1"/>
    <w:rsid w:val="00475A9D"/>
    <w:rsid w:val="00475B59"/>
    <w:rsid w:val="00476464"/>
    <w:rsid w:val="0047729B"/>
    <w:rsid w:val="00477878"/>
    <w:rsid w:val="0047794E"/>
    <w:rsid w:val="0048019D"/>
    <w:rsid w:val="0048054D"/>
    <w:rsid w:val="00480B53"/>
    <w:rsid w:val="00480E61"/>
    <w:rsid w:val="00481568"/>
    <w:rsid w:val="00481650"/>
    <w:rsid w:val="00481A43"/>
    <w:rsid w:val="00481F3A"/>
    <w:rsid w:val="00482165"/>
    <w:rsid w:val="00482419"/>
    <w:rsid w:val="00482C87"/>
    <w:rsid w:val="00482CCF"/>
    <w:rsid w:val="0048312D"/>
    <w:rsid w:val="004843CB"/>
    <w:rsid w:val="00484BE4"/>
    <w:rsid w:val="00484C4A"/>
    <w:rsid w:val="00485AFA"/>
    <w:rsid w:val="00485B26"/>
    <w:rsid w:val="00486028"/>
    <w:rsid w:val="0048621E"/>
    <w:rsid w:val="00486839"/>
    <w:rsid w:val="00486CB7"/>
    <w:rsid w:val="00487606"/>
    <w:rsid w:val="00487607"/>
    <w:rsid w:val="0048791D"/>
    <w:rsid w:val="00487BB8"/>
    <w:rsid w:val="004910B0"/>
    <w:rsid w:val="0049238C"/>
    <w:rsid w:val="0049249E"/>
    <w:rsid w:val="0049252D"/>
    <w:rsid w:val="00492850"/>
    <w:rsid w:val="00492D21"/>
    <w:rsid w:val="00492E5A"/>
    <w:rsid w:val="00493552"/>
    <w:rsid w:val="004944E0"/>
    <w:rsid w:val="00494AD1"/>
    <w:rsid w:val="00494CB4"/>
    <w:rsid w:val="0049563F"/>
    <w:rsid w:val="00495ADC"/>
    <w:rsid w:val="00495CFD"/>
    <w:rsid w:val="004962A3"/>
    <w:rsid w:val="00496A2B"/>
    <w:rsid w:val="004971FD"/>
    <w:rsid w:val="004974E0"/>
    <w:rsid w:val="0049789A"/>
    <w:rsid w:val="004A0419"/>
    <w:rsid w:val="004A05FB"/>
    <w:rsid w:val="004A062B"/>
    <w:rsid w:val="004A12E5"/>
    <w:rsid w:val="004A1491"/>
    <w:rsid w:val="004A265F"/>
    <w:rsid w:val="004A2B0A"/>
    <w:rsid w:val="004A3044"/>
    <w:rsid w:val="004A4237"/>
    <w:rsid w:val="004A5219"/>
    <w:rsid w:val="004A52D4"/>
    <w:rsid w:val="004A59B5"/>
    <w:rsid w:val="004A59BB"/>
    <w:rsid w:val="004A5F16"/>
    <w:rsid w:val="004A6416"/>
    <w:rsid w:val="004A6EBF"/>
    <w:rsid w:val="004A7157"/>
    <w:rsid w:val="004A7260"/>
    <w:rsid w:val="004B0DBF"/>
    <w:rsid w:val="004B0FFB"/>
    <w:rsid w:val="004B11F2"/>
    <w:rsid w:val="004B179E"/>
    <w:rsid w:val="004B1F77"/>
    <w:rsid w:val="004B1FE8"/>
    <w:rsid w:val="004B2A3D"/>
    <w:rsid w:val="004B37B4"/>
    <w:rsid w:val="004B44D5"/>
    <w:rsid w:val="004B4A89"/>
    <w:rsid w:val="004B4F98"/>
    <w:rsid w:val="004B57E5"/>
    <w:rsid w:val="004B59FA"/>
    <w:rsid w:val="004B7346"/>
    <w:rsid w:val="004B76F3"/>
    <w:rsid w:val="004B7711"/>
    <w:rsid w:val="004B7E8F"/>
    <w:rsid w:val="004C008C"/>
    <w:rsid w:val="004C0465"/>
    <w:rsid w:val="004C1B96"/>
    <w:rsid w:val="004C2E8D"/>
    <w:rsid w:val="004C41DF"/>
    <w:rsid w:val="004C4751"/>
    <w:rsid w:val="004C4C6E"/>
    <w:rsid w:val="004C5631"/>
    <w:rsid w:val="004C56F9"/>
    <w:rsid w:val="004C611D"/>
    <w:rsid w:val="004C6AC3"/>
    <w:rsid w:val="004C6C80"/>
    <w:rsid w:val="004C70C8"/>
    <w:rsid w:val="004C727E"/>
    <w:rsid w:val="004D00E1"/>
    <w:rsid w:val="004D037E"/>
    <w:rsid w:val="004D0D4D"/>
    <w:rsid w:val="004D0DF2"/>
    <w:rsid w:val="004D0F32"/>
    <w:rsid w:val="004D1790"/>
    <w:rsid w:val="004D1F60"/>
    <w:rsid w:val="004D21B9"/>
    <w:rsid w:val="004D22CA"/>
    <w:rsid w:val="004D2443"/>
    <w:rsid w:val="004D24BB"/>
    <w:rsid w:val="004D3055"/>
    <w:rsid w:val="004D38A0"/>
    <w:rsid w:val="004D3A22"/>
    <w:rsid w:val="004D3A63"/>
    <w:rsid w:val="004D4488"/>
    <w:rsid w:val="004D4B48"/>
    <w:rsid w:val="004D5985"/>
    <w:rsid w:val="004D6495"/>
    <w:rsid w:val="004D7002"/>
    <w:rsid w:val="004D7003"/>
    <w:rsid w:val="004D707A"/>
    <w:rsid w:val="004D74C1"/>
    <w:rsid w:val="004D7976"/>
    <w:rsid w:val="004D7ACB"/>
    <w:rsid w:val="004E0CC3"/>
    <w:rsid w:val="004E10B5"/>
    <w:rsid w:val="004E1543"/>
    <w:rsid w:val="004E1670"/>
    <w:rsid w:val="004E2FAD"/>
    <w:rsid w:val="004E347B"/>
    <w:rsid w:val="004E40D2"/>
    <w:rsid w:val="004E41EF"/>
    <w:rsid w:val="004E4406"/>
    <w:rsid w:val="004E4C94"/>
    <w:rsid w:val="004E5701"/>
    <w:rsid w:val="004E595C"/>
    <w:rsid w:val="004E6045"/>
    <w:rsid w:val="004E61F0"/>
    <w:rsid w:val="004E7969"/>
    <w:rsid w:val="004F03EA"/>
    <w:rsid w:val="004F0A47"/>
    <w:rsid w:val="004F0EE1"/>
    <w:rsid w:val="004F1DDC"/>
    <w:rsid w:val="004F2C86"/>
    <w:rsid w:val="004F34E0"/>
    <w:rsid w:val="004F3C72"/>
    <w:rsid w:val="004F3FFC"/>
    <w:rsid w:val="004F427E"/>
    <w:rsid w:val="004F460C"/>
    <w:rsid w:val="004F4632"/>
    <w:rsid w:val="004F4987"/>
    <w:rsid w:val="004F581C"/>
    <w:rsid w:val="004F5B87"/>
    <w:rsid w:val="004F6498"/>
    <w:rsid w:val="004F71E1"/>
    <w:rsid w:val="004F7519"/>
    <w:rsid w:val="004F7639"/>
    <w:rsid w:val="004F7E73"/>
    <w:rsid w:val="005000A5"/>
    <w:rsid w:val="00500226"/>
    <w:rsid w:val="0050089C"/>
    <w:rsid w:val="00500CC0"/>
    <w:rsid w:val="00500E3C"/>
    <w:rsid w:val="00500FB1"/>
    <w:rsid w:val="005011E9"/>
    <w:rsid w:val="00501868"/>
    <w:rsid w:val="00501B84"/>
    <w:rsid w:val="00502440"/>
    <w:rsid w:val="005030D8"/>
    <w:rsid w:val="0050358D"/>
    <w:rsid w:val="00503945"/>
    <w:rsid w:val="00503A99"/>
    <w:rsid w:val="00503B88"/>
    <w:rsid w:val="00503DDB"/>
    <w:rsid w:val="00504CD8"/>
    <w:rsid w:val="005050E8"/>
    <w:rsid w:val="00505B16"/>
    <w:rsid w:val="00505BE0"/>
    <w:rsid w:val="00506E16"/>
    <w:rsid w:val="00506E17"/>
    <w:rsid w:val="005071F3"/>
    <w:rsid w:val="005073A1"/>
    <w:rsid w:val="005076E9"/>
    <w:rsid w:val="00507ED9"/>
    <w:rsid w:val="0051045A"/>
    <w:rsid w:val="00510AC0"/>
    <w:rsid w:val="00511102"/>
    <w:rsid w:val="005113BE"/>
    <w:rsid w:val="0051185D"/>
    <w:rsid w:val="00511892"/>
    <w:rsid w:val="00512104"/>
    <w:rsid w:val="00512131"/>
    <w:rsid w:val="00512928"/>
    <w:rsid w:val="00512A1C"/>
    <w:rsid w:val="00512BE4"/>
    <w:rsid w:val="00513043"/>
    <w:rsid w:val="0051324B"/>
    <w:rsid w:val="00513622"/>
    <w:rsid w:val="00513F4D"/>
    <w:rsid w:val="00514E0D"/>
    <w:rsid w:val="005150C6"/>
    <w:rsid w:val="0051582F"/>
    <w:rsid w:val="00515A1F"/>
    <w:rsid w:val="00516369"/>
    <w:rsid w:val="00516565"/>
    <w:rsid w:val="005167E8"/>
    <w:rsid w:val="0051687B"/>
    <w:rsid w:val="00516A5D"/>
    <w:rsid w:val="00516C45"/>
    <w:rsid w:val="00516DD1"/>
    <w:rsid w:val="0051708C"/>
    <w:rsid w:val="00517949"/>
    <w:rsid w:val="00517950"/>
    <w:rsid w:val="005207A6"/>
    <w:rsid w:val="00521650"/>
    <w:rsid w:val="0052239B"/>
    <w:rsid w:val="00522B9D"/>
    <w:rsid w:val="00523846"/>
    <w:rsid w:val="00523961"/>
    <w:rsid w:val="00523DC9"/>
    <w:rsid w:val="00524761"/>
    <w:rsid w:val="00524FDC"/>
    <w:rsid w:val="00525A1B"/>
    <w:rsid w:val="005260A0"/>
    <w:rsid w:val="00526795"/>
    <w:rsid w:val="00526942"/>
    <w:rsid w:val="0052708E"/>
    <w:rsid w:val="005272B3"/>
    <w:rsid w:val="00527406"/>
    <w:rsid w:val="005274E4"/>
    <w:rsid w:val="0053020C"/>
    <w:rsid w:val="005302D6"/>
    <w:rsid w:val="005310C8"/>
    <w:rsid w:val="005315DC"/>
    <w:rsid w:val="005315F9"/>
    <w:rsid w:val="0053175C"/>
    <w:rsid w:val="00531C4A"/>
    <w:rsid w:val="00533290"/>
    <w:rsid w:val="0053352D"/>
    <w:rsid w:val="005337E9"/>
    <w:rsid w:val="0053407D"/>
    <w:rsid w:val="0053437F"/>
    <w:rsid w:val="00534954"/>
    <w:rsid w:val="00536377"/>
    <w:rsid w:val="00536929"/>
    <w:rsid w:val="00537436"/>
    <w:rsid w:val="0054085C"/>
    <w:rsid w:val="00540B6B"/>
    <w:rsid w:val="00540B6E"/>
    <w:rsid w:val="00541331"/>
    <w:rsid w:val="0054155C"/>
    <w:rsid w:val="005417A1"/>
    <w:rsid w:val="00541902"/>
    <w:rsid w:val="00541910"/>
    <w:rsid w:val="00541F9E"/>
    <w:rsid w:val="0054214D"/>
    <w:rsid w:val="005421D1"/>
    <w:rsid w:val="00542521"/>
    <w:rsid w:val="00543B63"/>
    <w:rsid w:val="00544099"/>
    <w:rsid w:val="00544DF2"/>
    <w:rsid w:val="00544E10"/>
    <w:rsid w:val="005453AD"/>
    <w:rsid w:val="00545ACB"/>
    <w:rsid w:val="00545CE6"/>
    <w:rsid w:val="00545D2F"/>
    <w:rsid w:val="00546205"/>
    <w:rsid w:val="00546A36"/>
    <w:rsid w:val="00547109"/>
    <w:rsid w:val="00547274"/>
    <w:rsid w:val="00547339"/>
    <w:rsid w:val="00547E95"/>
    <w:rsid w:val="00547F52"/>
    <w:rsid w:val="005505A4"/>
    <w:rsid w:val="005507E3"/>
    <w:rsid w:val="00551AB7"/>
    <w:rsid w:val="00551ED1"/>
    <w:rsid w:val="005528C6"/>
    <w:rsid w:val="00552D3E"/>
    <w:rsid w:val="00553277"/>
    <w:rsid w:val="00553A9B"/>
    <w:rsid w:val="005541FA"/>
    <w:rsid w:val="005544CC"/>
    <w:rsid w:val="0055533C"/>
    <w:rsid w:val="005557F4"/>
    <w:rsid w:val="0055637D"/>
    <w:rsid w:val="00556B8C"/>
    <w:rsid w:val="00556B91"/>
    <w:rsid w:val="005600F2"/>
    <w:rsid w:val="005601A5"/>
    <w:rsid w:val="005603FD"/>
    <w:rsid w:val="005606C2"/>
    <w:rsid w:val="00560C37"/>
    <w:rsid w:val="005610A7"/>
    <w:rsid w:val="00561131"/>
    <w:rsid w:val="0056120D"/>
    <w:rsid w:val="00561243"/>
    <w:rsid w:val="0056135D"/>
    <w:rsid w:val="005615F0"/>
    <w:rsid w:val="00561E74"/>
    <w:rsid w:val="00562248"/>
    <w:rsid w:val="005628DA"/>
    <w:rsid w:val="00562F04"/>
    <w:rsid w:val="00563398"/>
    <w:rsid w:val="0056357B"/>
    <w:rsid w:val="00563E68"/>
    <w:rsid w:val="0056485E"/>
    <w:rsid w:val="00564B64"/>
    <w:rsid w:val="00564D5F"/>
    <w:rsid w:val="00565200"/>
    <w:rsid w:val="0056521A"/>
    <w:rsid w:val="005653C7"/>
    <w:rsid w:val="00565BA6"/>
    <w:rsid w:val="00565D13"/>
    <w:rsid w:val="00565EA0"/>
    <w:rsid w:val="0056647F"/>
    <w:rsid w:val="00566715"/>
    <w:rsid w:val="005667E7"/>
    <w:rsid w:val="00566FF4"/>
    <w:rsid w:val="00567786"/>
    <w:rsid w:val="005678C0"/>
    <w:rsid w:val="00567C80"/>
    <w:rsid w:val="00567F91"/>
    <w:rsid w:val="00570D69"/>
    <w:rsid w:val="0057100A"/>
    <w:rsid w:val="00571662"/>
    <w:rsid w:val="0057188F"/>
    <w:rsid w:val="00572452"/>
    <w:rsid w:val="00572720"/>
    <w:rsid w:val="00572AAD"/>
    <w:rsid w:val="00573407"/>
    <w:rsid w:val="0057433A"/>
    <w:rsid w:val="00575446"/>
    <w:rsid w:val="00575457"/>
    <w:rsid w:val="0057564C"/>
    <w:rsid w:val="0057576E"/>
    <w:rsid w:val="00575C9A"/>
    <w:rsid w:val="005761A2"/>
    <w:rsid w:val="00576211"/>
    <w:rsid w:val="005769FA"/>
    <w:rsid w:val="00576A00"/>
    <w:rsid w:val="00577CCA"/>
    <w:rsid w:val="005802D1"/>
    <w:rsid w:val="005810BB"/>
    <w:rsid w:val="00581289"/>
    <w:rsid w:val="0058143E"/>
    <w:rsid w:val="00581456"/>
    <w:rsid w:val="00581ADE"/>
    <w:rsid w:val="00581CBC"/>
    <w:rsid w:val="00582712"/>
    <w:rsid w:val="00582E59"/>
    <w:rsid w:val="00583656"/>
    <w:rsid w:val="00583C92"/>
    <w:rsid w:val="005840BD"/>
    <w:rsid w:val="00585581"/>
    <w:rsid w:val="0058675F"/>
    <w:rsid w:val="005867BA"/>
    <w:rsid w:val="00586A37"/>
    <w:rsid w:val="00586CFC"/>
    <w:rsid w:val="00586F88"/>
    <w:rsid w:val="00587269"/>
    <w:rsid w:val="005874FD"/>
    <w:rsid w:val="00587D3B"/>
    <w:rsid w:val="00590558"/>
    <w:rsid w:val="00590D28"/>
    <w:rsid w:val="0059117F"/>
    <w:rsid w:val="00591AF9"/>
    <w:rsid w:val="00591D2F"/>
    <w:rsid w:val="0059201B"/>
    <w:rsid w:val="00592E96"/>
    <w:rsid w:val="005935F8"/>
    <w:rsid w:val="0059372C"/>
    <w:rsid w:val="00593952"/>
    <w:rsid w:val="00593B54"/>
    <w:rsid w:val="00593BC8"/>
    <w:rsid w:val="00593DD5"/>
    <w:rsid w:val="0059495A"/>
    <w:rsid w:val="00594BF0"/>
    <w:rsid w:val="00594D06"/>
    <w:rsid w:val="00594E2F"/>
    <w:rsid w:val="005950D3"/>
    <w:rsid w:val="005951F0"/>
    <w:rsid w:val="00595225"/>
    <w:rsid w:val="0059558C"/>
    <w:rsid w:val="00595707"/>
    <w:rsid w:val="00595788"/>
    <w:rsid w:val="00595CF5"/>
    <w:rsid w:val="00595F80"/>
    <w:rsid w:val="00596059"/>
    <w:rsid w:val="0059642B"/>
    <w:rsid w:val="0059670F"/>
    <w:rsid w:val="005967EC"/>
    <w:rsid w:val="00596A9C"/>
    <w:rsid w:val="00597590"/>
    <w:rsid w:val="005A244F"/>
    <w:rsid w:val="005A27C0"/>
    <w:rsid w:val="005A28AD"/>
    <w:rsid w:val="005A2B40"/>
    <w:rsid w:val="005A2B4C"/>
    <w:rsid w:val="005A2D33"/>
    <w:rsid w:val="005A303C"/>
    <w:rsid w:val="005A3772"/>
    <w:rsid w:val="005A3894"/>
    <w:rsid w:val="005A3CDC"/>
    <w:rsid w:val="005A4A29"/>
    <w:rsid w:val="005A506F"/>
    <w:rsid w:val="005A5072"/>
    <w:rsid w:val="005A539F"/>
    <w:rsid w:val="005A567D"/>
    <w:rsid w:val="005A5912"/>
    <w:rsid w:val="005A5EF4"/>
    <w:rsid w:val="005A5F0A"/>
    <w:rsid w:val="005A6E71"/>
    <w:rsid w:val="005A6EB8"/>
    <w:rsid w:val="005A748E"/>
    <w:rsid w:val="005A7A47"/>
    <w:rsid w:val="005B0044"/>
    <w:rsid w:val="005B0164"/>
    <w:rsid w:val="005B0486"/>
    <w:rsid w:val="005B0604"/>
    <w:rsid w:val="005B06E8"/>
    <w:rsid w:val="005B0A50"/>
    <w:rsid w:val="005B0AC0"/>
    <w:rsid w:val="005B0D48"/>
    <w:rsid w:val="005B21BA"/>
    <w:rsid w:val="005B2587"/>
    <w:rsid w:val="005B2F6D"/>
    <w:rsid w:val="005B3967"/>
    <w:rsid w:val="005B3AB2"/>
    <w:rsid w:val="005B402C"/>
    <w:rsid w:val="005B4096"/>
    <w:rsid w:val="005B41CB"/>
    <w:rsid w:val="005B4380"/>
    <w:rsid w:val="005B4417"/>
    <w:rsid w:val="005B4BC7"/>
    <w:rsid w:val="005B4C83"/>
    <w:rsid w:val="005B4CCF"/>
    <w:rsid w:val="005B53A7"/>
    <w:rsid w:val="005B54F5"/>
    <w:rsid w:val="005B5AFC"/>
    <w:rsid w:val="005B64A6"/>
    <w:rsid w:val="005B76E6"/>
    <w:rsid w:val="005B7713"/>
    <w:rsid w:val="005C192F"/>
    <w:rsid w:val="005C1BE2"/>
    <w:rsid w:val="005C1E00"/>
    <w:rsid w:val="005C1F28"/>
    <w:rsid w:val="005C226F"/>
    <w:rsid w:val="005C2843"/>
    <w:rsid w:val="005C2919"/>
    <w:rsid w:val="005C332B"/>
    <w:rsid w:val="005C3598"/>
    <w:rsid w:val="005C3841"/>
    <w:rsid w:val="005C3AC6"/>
    <w:rsid w:val="005C4053"/>
    <w:rsid w:val="005C4366"/>
    <w:rsid w:val="005C51E7"/>
    <w:rsid w:val="005C561C"/>
    <w:rsid w:val="005C5EEE"/>
    <w:rsid w:val="005C66E0"/>
    <w:rsid w:val="005C7197"/>
    <w:rsid w:val="005C7676"/>
    <w:rsid w:val="005C7A32"/>
    <w:rsid w:val="005D0357"/>
    <w:rsid w:val="005D0386"/>
    <w:rsid w:val="005D08FC"/>
    <w:rsid w:val="005D0959"/>
    <w:rsid w:val="005D0C75"/>
    <w:rsid w:val="005D1C1C"/>
    <w:rsid w:val="005D1D36"/>
    <w:rsid w:val="005D2D1D"/>
    <w:rsid w:val="005D3291"/>
    <w:rsid w:val="005D3499"/>
    <w:rsid w:val="005D3BF8"/>
    <w:rsid w:val="005D3E33"/>
    <w:rsid w:val="005D444C"/>
    <w:rsid w:val="005D4D17"/>
    <w:rsid w:val="005D6A56"/>
    <w:rsid w:val="005D6F93"/>
    <w:rsid w:val="005E10AA"/>
    <w:rsid w:val="005E1F69"/>
    <w:rsid w:val="005E2956"/>
    <w:rsid w:val="005E2B48"/>
    <w:rsid w:val="005E2CE2"/>
    <w:rsid w:val="005E3409"/>
    <w:rsid w:val="005E343A"/>
    <w:rsid w:val="005E3B5F"/>
    <w:rsid w:val="005E4982"/>
    <w:rsid w:val="005E4F98"/>
    <w:rsid w:val="005E5743"/>
    <w:rsid w:val="005E57E4"/>
    <w:rsid w:val="005E5FFB"/>
    <w:rsid w:val="005E6B16"/>
    <w:rsid w:val="005E6C14"/>
    <w:rsid w:val="005E7DA4"/>
    <w:rsid w:val="005F0735"/>
    <w:rsid w:val="005F09F1"/>
    <w:rsid w:val="005F0F89"/>
    <w:rsid w:val="005F146A"/>
    <w:rsid w:val="005F168E"/>
    <w:rsid w:val="005F1849"/>
    <w:rsid w:val="005F1E1E"/>
    <w:rsid w:val="005F250B"/>
    <w:rsid w:val="005F33C8"/>
    <w:rsid w:val="005F3995"/>
    <w:rsid w:val="005F3B8C"/>
    <w:rsid w:val="005F4D68"/>
    <w:rsid w:val="005F4F97"/>
    <w:rsid w:val="005F5C37"/>
    <w:rsid w:val="005F6178"/>
    <w:rsid w:val="005F61D5"/>
    <w:rsid w:val="005F6263"/>
    <w:rsid w:val="005F6282"/>
    <w:rsid w:val="005F6CD1"/>
    <w:rsid w:val="005F6D1F"/>
    <w:rsid w:val="005F70E7"/>
    <w:rsid w:val="005F7F73"/>
    <w:rsid w:val="00600244"/>
    <w:rsid w:val="0060081A"/>
    <w:rsid w:val="00600B38"/>
    <w:rsid w:val="00600CDE"/>
    <w:rsid w:val="00601622"/>
    <w:rsid w:val="0060164F"/>
    <w:rsid w:val="006018D9"/>
    <w:rsid w:val="00601F81"/>
    <w:rsid w:val="0060231A"/>
    <w:rsid w:val="00602AAA"/>
    <w:rsid w:val="00603FA1"/>
    <w:rsid w:val="00604048"/>
    <w:rsid w:val="006040C5"/>
    <w:rsid w:val="00604600"/>
    <w:rsid w:val="00604DBF"/>
    <w:rsid w:val="00604E45"/>
    <w:rsid w:val="00604FD0"/>
    <w:rsid w:val="00605EFB"/>
    <w:rsid w:val="006063C2"/>
    <w:rsid w:val="006063DF"/>
    <w:rsid w:val="006064F0"/>
    <w:rsid w:val="006066C9"/>
    <w:rsid w:val="00606709"/>
    <w:rsid w:val="006069DE"/>
    <w:rsid w:val="00606B25"/>
    <w:rsid w:val="00606D1E"/>
    <w:rsid w:val="00607619"/>
    <w:rsid w:val="00607905"/>
    <w:rsid w:val="00607990"/>
    <w:rsid w:val="0061031C"/>
    <w:rsid w:val="00610AF4"/>
    <w:rsid w:val="006123D7"/>
    <w:rsid w:val="00612435"/>
    <w:rsid w:val="00612679"/>
    <w:rsid w:val="006128A1"/>
    <w:rsid w:val="00612955"/>
    <w:rsid w:val="0061320D"/>
    <w:rsid w:val="00613BF9"/>
    <w:rsid w:val="00613EBA"/>
    <w:rsid w:val="00613EE1"/>
    <w:rsid w:val="006142BF"/>
    <w:rsid w:val="00614C3A"/>
    <w:rsid w:val="00615310"/>
    <w:rsid w:val="00616602"/>
    <w:rsid w:val="00616E0E"/>
    <w:rsid w:val="00616E4E"/>
    <w:rsid w:val="00616E74"/>
    <w:rsid w:val="006173B7"/>
    <w:rsid w:val="006175F4"/>
    <w:rsid w:val="00617B99"/>
    <w:rsid w:val="00620584"/>
    <w:rsid w:val="006209C7"/>
    <w:rsid w:val="00621082"/>
    <w:rsid w:val="006218EA"/>
    <w:rsid w:val="00621B44"/>
    <w:rsid w:val="00622099"/>
    <w:rsid w:val="006223C2"/>
    <w:rsid w:val="00622946"/>
    <w:rsid w:val="00622A25"/>
    <w:rsid w:val="00622D84"/>
    <w:rsid w:val="006233D3"/>
    <w:rsid w:val="00623A7E"/>
    <w:rsid w:val="00624007"/>
    <w:rsid w:val="006244F9"/>
    <w:rsid w:val="00624BF8"/>
    <w:rsid w:val="0062528B"/>
    <w:rsid w:val="00625D47"/>
    <w:rsid w:val="006265E9"/>
    <w:rsid w:val="00626951"/>
    <w:rsid w:val="00626D72"/>
    <w:rsid w:val="006301C7"/>
    <w:rsid w:val="00630361"/>
    <w:rsid w:val="00630651"/>
    <w:rsid w:val="00630EF3"/>
    <w:rsid w:val="0063133D"/>
    <w:rsid w:val="00631489"/>
    <w:rsid w:val="006318A9"/>
    <w:rsid w:val="00632578"/>
    <w:rsid w:val="006328EE"/>
    <w:rsid w:val="0063310F"/>
    <w:rsid w:val="00633119"/>
    <w:rsid w:val="00633BF8"/>
    <w:rsid w:val="006353BA"/>
    <w:rsid w:val="00636061"/>
    <w:rsid w:val="00636882"/>
    <w:rsid w:val="00636C2F"/>
    <w:rsid w:val="00636E7F"/>
    <w:rsid w:val="006373EA"/>
    <w:rsid w:val="0063773B"/>
    <w:rsid w:val="006402AB"/>
    <w:rsid w:val="00641C5D"/>
    <w:rsid w:val="006420BC"/>
    <w:rsid w:val="006434CF"/>
    <w:rsid w:val="006438ED"/>
    <w:rsid w:val="00644312"/>
    <w:rsid w:val="00644A1B"/>
    <w:rsid w:val="00644D17"/>
    <w:rsid w:val="00645350"/>
    <w:rsid w:val="00645849"/>
    <w:rsid w:val="00645C49"/>
    <w:rsid w:val="0064675A"/>
    <w:rsid w:val="00646FB4"/>
    <w:rsid w:val="00647676"/>
    <w:rsid w:val="0064790B"/>
    <w:rsid w:val="00650798"/>
    <w:rsid w:val="00650AF5"/>
    <w:rsid w:val="00650EEE"/>
    <w:rsid w:val="00652148"/>
    <w:rsid w:val="0065261D"/>
    <w:rsid w:val="006526D5"/>
    <w:rsid w:val="00652BA9"/>
    <w:rsid w:val="00652C15"/>
    <w:rsid w:val="00652E7C"/>
    <w:rsid w:val="0065304E"/>
    <w:rsid w:val="00653700"/>
    <w:rsid w:val="0065430C"/>
    <w:rsid w:val="006546B4"/>
    <w:rsid w:val="00654A51"/>
    <w:rsid w:val="0065568B"/>
    <w:rsid w:val="00655EF2"/>
    <w:rsid w:val="006560ED"/>
    <w:rsid w:val="006562D5"/>
    <w:rsid w:val="006564B2"/>
    <w:rsid w:val="00657436"/>
    <w:rsid w:val="00657912"/>
    <w:rsid w:val="00657AE1"/>
    <w:rsid w:val="00660779"/>
    <w:rsid w:val="00660F77"/>
    <w:rsid w:val="00661271"/>
    <w:rsid w:val="006612F6"/>
    <w:rsid w:val="006617F4"/>
    <w:rsid w:val="00662062"/>
    <w:rsid w:val="00662BF7"/>
    <w:rsid w:val="00663290"/>
    <w:rsid w:val="006634EA"/>
    <w:rsid w:val="00664035"/>
    <w:rsid w:val="00664665"/>
    <w:rsid w:val="0066480B"/>
    <w:rsid w:val="0066499F"/>
    <w:rsid w:val="00664F80"/>
    <w:rsid w:val="0066586C"/>
    <w:rsid w:val="00666BA1"/>
    <w:rsid w:val="00666D3B"/>
    <w:rsid w:val="006671F4"/>
    <w:rsid w:val="00670317"/>
    <w:rsid w:val="0067077B"/>
    <w:rsid w:val="00670851"/>
    <w:rsid w:val="006709EE"/>
    <w:rsid w:val="006717C8"/>
    <w:rsid w:val="0067195F"/>
    <w:rsid w:val="00671B24"/>
    <w:rsid w:val="00672261"/>
    <w:rsid w:val="00672725"/>
    <w:rsid w:val="00672CAF"/>
    <w:rsid w:val="006743AA"/>
    <w:rsid w:val="006743FF"/>
    <w:rsid w:val="00674A72"/>
    <w:rsid w:val="00675CBF"/>
    <w:rsid w:val="00675F0D"/>
    <w:rsid w:val="00676122"/>
    <w:rsid w:val="006802AC"/>
    <w:rsid w:val="00680B8D"/>
    <w:rsid w:val="00680B98"/>
    <w:rsid w:val="00680D6E"/>
    <w:rsid w:val="00680D8E"/>
    <w:rsid w:val="006810F1"/>
    <w:rsid w:val="006813DF"/>
    <w:rsid w:val="006823A4"/>
    <w:rsid w:val="0068286C"/>
    <w:rsid w:val="006828E0"/>
    <w:rsid w:val="00683871"/>
    <w:rsid w:val="00683C07"/>
    <w:rsid w:val="00683CC5"/>
    <w:rsid w:val="00684E3F"/>
    <w:rsid w:val="00685DC6"/>
    <w:rsid w:val="00686B0F"/>
    <w:rsid w:val="00686DBA"/>
    <w:rsid w:val="006873D2"/>
    <w:rsid w:val="00687D05"/>
    <w:rsid w:val="00690163"/>
    <w:rsid w:val="00690275"/>
    <w:rsid w:val="00690701"/>
    <w:rsid w:val="00690DBB"/>
    <w:rsid w:val="006912E2"/>
    <w:rsid w:val="00692D2C"/>
    <w:rsid w:val="0069335F"/>
    <w:rsid w:val="006939A8"/>
    <w:rsid w:val="00693F2F"/>
    <w:rsid w:val="00694214"/>
    <w:rsid w:val="0069447D"/>
    <w:rsid w:val="0069560B"/>
    <w:rsid w:val="00695DFA"/>
    <w:rsid w:val="0069623E"/>
    <w:rsid w:val="0069651B"/>
    <w:rsid w:val="006972A2"/>
    <w:rsid w:val="0069794E"/>
    <w:rsid w:val="00697B80"/>
    <w:rsid w:val="00697D3E"/>
    <w:rsid w:val="00697E34"/>
    <w:rsid w:val="00697E64"/>
    <w:rsid w:val="006A061A"/>
    <w:rsid w:val="006A0EFE"/>
    <w:rsid w:val="006A13B1"/>
    <w:rsid w:val="006A23B9"/>
    <w:rsid w:val="006A24B7"/>
    <w:rsid w:val="006A2A8B"/>
    <w:rsid w:val="006A32FE"/>
    <w:rsid w:val="006A4EC4"/>
    <w:rsid w:val="006A55DB"/>
    <w:rsid w:val="006A5ADC"/>
    <w:rsid w:val="006A5AE8"/>
    <w:rsid w:val="006A5E8F"/>
    <w:rsid w:val="006A6551"/>
    <w:rsid w:val="006A677F"/>
    <w:rsid w:val="006A6F02"/>
    <w:rsid w:val="006B0040"/>
    <w:rsid w:val="006B053F"/>
    <w:rsid w:val="006B08EE"/>
    <w:rsid w:val="006B0A59"/>
    <w:rsid w:val="006B1211"/>
    <w:rsid w:val="006B14A7"/>
    <w:rsid w:val="006B2805"/>
    <w:rsid w:val="006B2AE2"/>
    <w:rsid w:val="006B3257"/>
    <w:rsid w:val="006B3BDF"/>
    <w:rsid w:val="006B4043"/>
    <w:rsid w:val="006B45F5"/>
    <w:rsid w:val="006B46A2"/>
    <w:rsid w:val="006B488D"/>
    <w:rsid w:val="006B4A65"/>
    <w:rsid w:val="006B50D8"/>
    <w:rsid w:val="006B573A"/>
    <w:rsid w:val="006B69F0"/>
    <w:rsid w:val="006B6D28"/>
    <w:rsid w:val="006B792C"/>
    <w:rsid w:val="006B7B36"/>
    <w:rsid w:val="006B7D22"/>
    <w:rsid w:val="006C0099"/>
    <w:rsid w:val="006C080A"/>
    <w:rsid w:val="006C08CD"/>
    <w:rsid w:val="006C1200"/>
    <w:rsid w:val="006C2C01"/>
    <w:rsid w:val="006C30B3"/>
    <w:rsid w:val="006C3629"/>
    <w:rsid w:val="006C375E"/>
    <w:rsid w:val="006C400F"/>
    <w:rsid w:val="006C44BD"/>
    <w:rsid w:val="006C4B14"/>
    <w:rsid w:val="006C5152"/>
    <w:rsid w:val="006C6754"/>
    <w:rsid w:val="006C6F25"/>
    <w:rsid w:val="006C702C"/>
    <w:rsid w:val="006C7210"/>
    <w:rsid w:val="006D0593"/>
    <w:rsid w:val="006D1BE7"/>
    <w:rsid w:val="006D1E8A"/>
    <w:rsid w:val="006D2248"/>
    <w:rsid w:val="006D2EFE"/>
    <w:rsid w:val="006D3213"/>
    <w:rsid w:val="006D323A"/>
    <w:rsid w:val="006D3D00"/>
    <w:rsid w:val="006D40A7"/>
    <w:rsid w:val="006D43D0"/>
    <w:rsid w:val="006D4B85"/>
    <w:rsid w:val="006D4EC8"/>
    <w:rsid w:val="006D5214"/>
    <w:rsid w:val="006D5AAD"/>
    <w:rsid w:val="006D62E4"/>
    <w:rsid w:val="006D691F"/>
    <w:rsid w:val="006D745C"/>
    <w:rsid w:val="006E04C5"/>
    <w:rsid w:val="006E13B7"/>
    <w:rsid w:val="006E13EC"/>
    <w:rsid w:val="006E142C"/>
    <w:rsid w:val="006E16E3"/>
    <w:rsid w:val="006E26CE"/>
    <w:rsid w:val="006E2A8E"/>
    <w:rsid w:val="006E3075"/>
    <w:rsid w:val="006E342B"/>
    <w:rsid w:val="006E368F"/>
    <w:rsid w:val="006E3C6C"/>
    <w:rsid w:val="006E3D02"/>
    <w:rsid w:val="006E4D07"/>
    <w:rsid w:val="006E5D88"/>
    <w:rsid w:val="006E69EC"/>
    <w:rsid w:val="006E6A9E"/>
    <w:rsid w:val="006E7334"/>
    <w:rsid w:val="006F04B3"/>
    <w:rsid w:val="006F1308"/>
    <w:rsid w:val="006F15F1"/>
    <w:rsid w:val="006F1895"/>
    <w:rsid w:val="006F1C91"/>
    <w:rsid w:val="006F1F28"/>
    <w:rsid w:val="006F24E2"/>
    <w:rsid w:val="006F251A"/>
    <w:rsid w:val="006F26E7"/>
    <w:rsid w:val="006F2A03"/>
    <w:rsid w:val="006F2C09"/>
    <w:rsid w:val="006F3609"/>
    <w:rsid w:val="006F3E05"/>
    <w:rsid w:val="006F5337"/>
    <w:rsid w:val="006F5896"/>
    <w:rsid w:val="006F598A"/>
    <w:rsid w:val="006F59BC"/>
    <w:rsid w:val="006F5AA0"/>
    <w:rsid w:val="006F5D17"/>
    <w:rsid w:val="006F5EBE"/>
    <w:rsid w:val="006F5F43"/>
    <w:rsid w:val="006F6167"/>
    <w:rsid w:val="006F66D8"/>
    <w:rsid w:val="006F6E14"/>
    <w:rsid w:val="006F6E1D"/>
    <w:rsid w:val="006F7005"/>
    <w:rsid w:val="00700487"/>
    <w:rsid w:val="0070054B"/>
    <w:rsid w:val="00700D9E"/>
    <w:rsid w:val="00701C51"/>
    <w:rsid w:val="00702077"/>
    <w:rsid w:val="00702356"/>
    <w:rsid w:val="00702629"/>
    <w:rsid w:val="00702DB3"/>
    <w:rsid w:val="00702EAF"/>
    <w:rsid w:val="00702FE1"/>
    <w:rsid w:val="00704F9D"/>
    <w:rsid w:val="007055D3"/>
    <w:rsid w:val="00706708"/>
    <w:rsid w:val="00707E33"/>
    <w:rsid w:val="007101F5"/>
    <w:rsid w:val="0071149F"/>
    <w:rsid w:val="0071196F"/>
    <w:rsid w:val="00711B48"/>
    <w:rsid w:val="00711BD1"/>
    <w:rsid w:val="00712630"/>
    <w:rsid w:val="007126F7"/>
    <w:rsid w:val="00712AD1"/>
    <w:rsid w:val="00712C4E"/>
    <w:rsid w:val="00713C4D"/>
    <w:rsid w:val="00714660"/>
    <w:rsid w:val="007151A2"/>
    <w:rsid w:val="007151EA"/>
    <w:rsid w:val="00715625"/>
    <w:rsid w:val="00715D4C"/>
    <w:rsid w:val="00716636"/>
    <w:rsid w:val="00716B6F"/>
    <w:rsid w:val="0071749F"/>
    <w:rsid w:val="00717B9B"/>
    <w:rsid w:val="00717E97"/>
    <w:rsid w:val="00720241"/>
    <w:rsid w:val="00720294"/>
    <w:rsid w:val="007222D9"/>
    <w:rsid w:val="007223A3"/>
    <w:rsid w:val="00722C75"/>
    <w:rsid w:val="00722DBB"/>
    <w:rsid w:val="00722DBF"/>
    <w:rsid w:val="00723326"/>
    <w:rsid w:val="007233B2"/>
    <w:rsid w:val="00723792"/>
    <w:rsid w:val="007245EE"/>
    <w:rsid w:val="00724CB8"/>
    <w:rsid w:val="00724CCB"/>
    <w:rsid w:val="0072525C"/>
    <w:rsid w:val="007274F7"/>
    <w:rsid w:val="00727782"/>
    <w:rsid w:val="00727D21"/>
    <w:rsid w:val="00730750"/>
    <w:rsid w:val="00730832"/>
    <w:rsid w:val="00730FD2"/>
    <w:rsid w:val="0073152C"/>
    <w:rsid w:val="0073177A"/>
    <w:rsid w:val="00731C32"/>
    <w:rsid w:val="00731CD8"/>
    <w:rsid w:val="00731F78"/>
    <w:rsid w:val="007324D2"/>
    <w:rsid w:val="00732578"/>
    <w:rsid w:val="007325FE"/>
    <w:rsid w:val="00732BD8"/>
    <w:rsid w:val="00732CA4"/>
    <w:rsid w:val="00732E53"/>
    <w:rsid w:val="00734118"/>
    <w:rsid w:val="00734205"/>
    <w:rsid w:val="007345BE"/>
    <w:rsid w:val="007347C7"/>
    <w:rsid w:val="007354D7"/>
    <w:rsid w:val="0073594E"/>
    <w:rsid w:val="00736536"/>
    <w:rsid w:val="00736914"/>
    <w:rsid w:val="007371DB"/>
    <w:rsid w:val="007371DD"/>
    <w:rsid w:val="0073737C"/>
    <w:rsid w:val="007374C9"/>
    <w:rsid w:val="007379E2"/>
    <w:rsid w:val="0074016F"/>
    <w:rsid w:val="0074067B"/>
    <w:rsid w:val="007406FF"/>
    <w:rsid w:val="007408EB"/>
    <w:rsid w:val="00740B19"/>
    <w:rsid w:val="007416A5"/>
    <w:rsid w:val="00741E68"/>
    <w:rsid w:val="00742003"/>
    <w:rsid w:val="007423FC"/>
    <w:rsid w:val="007425DA"/>
    <w:rsid w:val="0074280C"/>
    <w:rsid w:val="007429ED"/>
    <w:rsid w:val="00742DD3"/>
    <w:rsid w:val="00742FCF"/>
    <w:rsid w:val="00742FFD"/>
    <w:rsid w:val="007433DF"/>
    <w:rsid w:val="00743744"/>
    <w:rsid w:val="0074384A"/>
    <w:rsid w:val="00744320"/>
    <w:rsid w:val="00745DCA"/>
    <w:rsid w:val="00745F23"/>
    <w:rsid w:val="007461D4"/>
    <w:rsid w:val="007463E5"/>
    <w:rsid w:val="007464BF"/>
    <w:rsid w:val="00746671"/>
    <w:rsid w:val="007471BB"/>
    <w:rsid w:val="00747AD2"/>
    <w:rsid w:val="00750135"/>
    <w:rsid w:val="00750157"/>
    <w:rsid w:val="0075026E"/>
    <w:rsid w:val="007503E3"/>
    <w:rsid w:val="007506EF"/>
    <w:rsid w:val="00750A3E"/>
    <w:rsid w:val="00750B40"/>
    <w:rsid w:val="0075136D"/>
    <w:rsid w:val="007516B2"/>
    <w:rsid w:val="00751BD4"/>
    <w:rsid w:val="007523F7"/>
    <w:rsid w:val="007524D0"/>
    <w:rsid w:val="007530FA"/>
    <w:rsid w:val="007535FD"/>
    <w:rsid w:val="0075390F"/>
    <w:rsid w:val="00753CA8"/>
    <w:rsid w:val="00753E97"/>
    <w:rsid w:val="00754531"/>
    <w:rsid w:val="0075496F"/>
    <w:rsid w:val="00755876"/>
    <w:rsid w:val="0075653E"/>
    <w:rsid w:val="00756B10"/>
    <w:rsid w:val="00756E2B"/>
    <w:rsid w:val="00756F10"/>
    <w:rsid w:val="007575B3"/>
    <w:rsid w:val="0075760C"/>
    <w:rsid w:val="00757E72"/>
    <w:rsid w:val="007606C4"/>
    <w:rsid w:val="00760CEC"/>
    <w:rsid w:val="00760E4D"/>
    <w:rsid w:val="007615B8"/>
    <w:rsid w:val="007618C0"/>
    <w:rsid w:val="00761979"/>
    <w:rsid w:val="00762101"/>
    <w:rsid w:val="0076213E"/>
    <w:rsid w:val="007624A4"/>
    <w:rsid w:val="0076274E"/>
    <w:rsid w:val="00762A67"/>
    <w:rsid w:val="0076365F"/>
    <w:rsid w:val="00763723"/>
    <w:rsid w:val="00763A47"/>
    <w:rsid w:val="00764F84"/>
    <w:rsid w:val="0076565F"/>
    <w:rsid w:val="0076607E"/>
    <w:rsid w:val="00766876"/>
    <w:rsid w:val="00767091"/>
    <w:rsid w:val="00767966"/>
    <w:rsid w:val="00767E25"/>
    <w:rsid w:val="0077032A"/>
    <w:rsid w:val="0077058F"/>
    <w:rsid w:val="00770953"/>
    <w:rsid w:val="00771221"/>
    <w:rsid w:val="00771551"/>
    <w:rsid w:val="00771719"/>
    <w:rsid w:val="00771BDF"/>
    <w:rsid w:val="007721BE"/>
    <w:rsid w:val="007726C4"/>
    <w:rsid w:val="00773103"/>
    <w:rsid w:val="00773124"/>
    <w:rsid w:val="00773130"/>
    <w:rsid w:val="007731FA"/>
    <w:rsid w:val="0077324F"/>
    <w:rsid w:val="00774135"/>
    <w:rsid w:val="0077430A"/>
    <w:rsid w:val="00774601"/>
    <w:rsid w:val="007748CA"/>
    <w:rsid w:val="00774FF3"/>
    <w:rsid w:val="007759F7"/>
    <w:rsid w:val="00775DDA"/>
    <w:rsid w:val="00776307"/>
    <w:rsid w:val="00776388"/>
    <w:rsid w:val="007766B4"/>
    <w:rsid w:val="007767A7"/>
    <w:rsid w:val="007769D2"/>
    <w:rsid w:val="00776B97"/>
    <w:rsid w:val="007778FB"/>
    <w:rsid w:val="00780E61"/>
    <w:rsid w:val="00781536"/>
    <w:rsid w:val="00782598"/>
    <w:rsid w:val="0078267D"/>
    <w:rsid w:val="00782838"/>
    <w:rsid w:val="007830AA"/>
    <w:rsid w:val="0078327B"/>
    <w:rsid w:val="00783628"/>
    <w:rsid w:val="00783E9C"/>
    <w:rsid w:val="00784C51"/>
    <w:rsid w:val="00784EB5"/>
    <w:rsid w:val="00785C9E"/>
    <w:rsid w:val="007865D2"/>
    <w:rsid w:val="007875AA"/>
    <w:rsid w:val="00787A8F"/>
    <w:rsid w:val="00790709"/>
    <w:rsid w:val="0079188A"/>
    <w:rsid w:val="007918F7"/>
    <w:rsid w:val="00791DA9"/>
    <w:rsid w:val="00792301"/>
    <w:rsid w:val="007927C3"/>
    <w:rsid w:val="00792FB6"/>
    <w:rsid w:val="00793543"/>
    <w:rsid w:val="00793985"/>
    <w:rsid w:val="00793D7D"/>
    <w:rsid w:val="00793FF3"/>
    <w:rsid w:val="0079417D"/>
    <w:rsid w:val="00795153"/>
    <w:rsid w:val="00795235"/>
    <w:rsid w:val="0079565A"/>
    <w:rsid w:val="0079618E"/>
    <w:rsid w:val="007967E9"/>
    <w:rsid w:val="00797BF7"/>
    <w:rsid w:val="007A0ACF"/>
    <w:rsid w:val="007A10D1"/>
    <w:rsid w:val="007A1366"/>
    <w:rsid w:val="007A15E2"/>
    <w:rsid w:val="007A195C"/>
    <w:rsid w:val="007A1A70"/>
    <w:rsid w:val="007A200F"/>
    <w:rsid w:val="007A2E36"/>
    <w:rsid w:val="007A3867"/>
    <w:rsid w:val="007A491F"/>
    <w:rsid w:val="007A52AC"/>
    <w:rsid w:val="007A5457"/>
    <w:rsid w:val="007A57F3"/>
    <w:rsid w:val="007A6110"/>
    <w:rsid w:val="007A6286"/>
    <w:rsid w:val="007A6534"/>
    <w:rsid w:val="007A71A9"/>
    <w:rsid w:val="007A7383"/>
    <w:rsid w:val="007A77AC"/>
    <w:rsid w:val="007B0149"/>
    <w:rsid w:val="007B05BC"/>
    <w:rsid w:val="007B068F"/>
    <w:rsid w:val="007B0F73"/>
    <w:rsid w:val="007B1117"/>
    <w:rsid w:val="007B11BA"/>
    <w:rsid w:val="007B35CF"/>
    <w:rsid w:val="007B3797"/>
    <w:rsid w:val="007B3E4F"/>
    <w:rsid w:val="007B49D1"/>
    <w:rsid w:val="007B4C2D"/>
    <w:rsid w:val="007B51A3"/>
    <w:rsid w:val="007B5440"/>
    <w:rsid w:val="007B54D9"/>
    <w:rsid w:val="007B60ED"/>
    <w:rsid w:val="007B6477"/>
    <w:rsid w:val="007B66EB"/>
    <w:rsid w:val="007B6A4D"/>
    <w:rsid w:val="007B7011"/>
    <w:rsid w:val="007B70FD"/>
    <w:rsid w:val="007B7632"/>
    <w:rsid w:val="007B7BA2"/>
    <w:rsid w:val="007C0681"/>
    <w:rsid w:val="007C0E07"/>
    <w:rsid w:val="007C0E79"/>
    <w:rsid w:val="007C10B4"/>
    <w:rsid w:val="007C1291"/>
    <w:rsid w:val="007C14CE"/>
    <w:rsid w:val="007C2A89"/>
    <w:rsid w:val="007C2D76"/>
    <w:rsid w:val="007C3160"/>
    <w:rsid w:val="007C32E1"/>
    <w:rsid w:val="007C33BB"/>
    <w:rsid w:val="007C3B20"/>
    <w:rsid w:val="007C3F84"/>
    <w:rsid w:val="007C4615"/>
    <w:rsid w:val="007C4AB2"/>
    <w:rsid w:val="007C589B"/>
    <w:rsid w:val="007C5962"/>
    <w:rsid w:val="007C5980"/>
    <w:rsid w:val="007C65CE"/>
    <w:rsid w:val="007C66DA"/>
    <w:rsid w:val="007C7190"/>
    <w:rsid w:val="007C71C4"/>
    <w:rsid w:val="007C748D"/>
    <w:rsid w:val="007C7804"/>
    <w:rsid w:val="007C7DD3"/>
    <w:rsid w:val="007C7EDC"/>
    <w:rsid w:val="007D0057"/>
    <w:rsid w:val="007D04FC"/>
    <w:rsid w:val="007D05FC"/>
    <w:rsid w:val="007D0B81"/>
    <w:rsid w:val="007D11EB"/>
    <w:rsid w:val="007D2310"/>
    <w:rsid w:val="007D2F8E"/>
    <w:rsid w:val="007D3466"/>
    <w:rsid w:val="007D360C"/>
    <w:rsid w:val="007D368D"/>
    <w:rsid w:val="007D4917"/>
    <w:rsid w:val="007D4E84"/>
    <w:rsid w:val="007D51FE"/>
    <w:rsid w:val="007D5A06"/>
    <w:rsid w:val="007D5A3E"/>
    <w:rsid w:val="007D5A4E"/>
    <w:rsid w:val="007D6722"/>
    <w:rsid w:val="007D7971"/>
    <w:rsid w:val="007E01F1"/>
    <w:rsid w:val="007E03E5"/>
    <w:rsid w:val="007E073A"/>
    <w:rsid w:val="007E0A84"/>
    <w:rsid w:val="007E0B7E"/>
    <w:rsid w:val="007E148A"/>
    <w:rsid w:val="007E2A98"/>
    <w:rsid w:val="007E3112"/>
    <w:rsid w:val="007E31DD"/>
    <w:rsid w:val="007E3203"/>
    <w:rsid w:val="007E58DA"/>
    <w:rsid w:val="007E6283"/>
    <w:rsid w:val="007E6697"/>
    <w:rsid w:val="007E7654"/>
    <w:rsid w:val="007E76E7"/>
    <w:rsid w:val="007E77B8"/>
    <w:rsid w:val="007F0078"/>
    <w:rsid w:val="007F1019"/>
    <w:rsid w:val="007F12BA"/>
    <w:rsid w:val="007F133F"/>
    <w:rsid w:val="007F2960"/>
    <w:rsid w:val="007F3167"/>
    <w:rsid w:val="007F3E13"/>
    <w:rsid w:val="007F400F"/>
    <w:rsid w:val="007F5015"/>
    <w:rsid w:val="007F515F"/>
    <w:rsid w:val="007F57AD"/>
    <w:rsid w:val="007F634D"/>
    <w:rsid w:val="007F6BF3"/>
    <w:rsid w:val="007F6E01"/>
    <w:rsid w:val="00800BB1"/>
    <w:rsid w:val="00800BE5"/>
    <w:rsid w:val="008011B2"/>
    <w:rsid w:val="008027C0"/>
    <w:rsid w:val="00805000"/>
    <w:rsid w:val="008051F9"/>
    <w:rsid w:val="00805483"/>
    <w:rsid w:val="0080588B"/>
    <w:rsid w:val="00805D74"/>
    <w:rsid w:val="008062F7"/>
    <w:rsid w:val="0080664C"/>
    <w:rsid w:val="0080671E"/>
    <w:rsid w:val="00806ADD"/>
    <w:rsid w:val="0080703C"/>
    <w:rsid w:val="0081028E"/>
    <w:rsid w:val="008119F1"/>
    <w:rsid w:val="00812C03"/>
    <w:rsid w:val="00812E7C"/>
    <w:rsid w:val="00812F0D"/>
    <w:rsid w:val="00812FE2"/>
    <w:rsid w:val="00813105"/>
    <w:rsid w:val="00814490"/>
    <w:rsid w:val="00814605"/>
    <w:rsid w:val="00814AF5"/>
    <w:rsid w:val="00815771"/>
    <w:rsid w:val="008158A0"/>
    <w:rsid w:val="008162B0"/>
    <w:rsid w:val="008162EB"/>
    <w:rsid w:val="008165D4"/>
    <w:rsid w:val="0081676D"/>
    <w:rsid w:val="00816F25"/>
    <w:rsid w:val="00820311"/>
    <w:rsid w:val="00820E25"/>
    <w:rsid w:val="008219EB"/>
    <w:rsid w:val="00821E15"/>
    <w:rsid w:val="008226D4"/>
    <w:rsid w:val="00822907"/>
    <w:rsid w:val="00822A61"/>
    <w:rsid w:val="00822F76"/>
    <w:rsid w:val="0082391D"/>
    <w:rsid w:val="0082426E"/>
    <w:rsid w:val="00824CD6"/>
    <w:rsid w:val="00825168"/>
    <w:rsid w:val="00825E00"/>
    <w:rsid w:val="00825E12"/>
    <w:rsid w:val="00826082"/>
    <w:rsid w:val="00826559"/>
    <w:rsid w:val="008267F6"/>
    <w:rsid w:val="00826EE8"/>
    <w:rsid w:val="0083004D"/>
    <w:rsid w:val="00830DB7"/>
    <w:rsid w:val="00831B81"/>
    <w:rsid w:val="00832AAB"/>
    <w:rsid w:val="00832FBD"/>
    <w:rsid w:val="008335AD"/>
    <w:rsid w:val="0083405A"/>
    <w:rsid w:val="00834966"/>
    <w:rsid w:val="008349DB"/>
    <w:rsid w:val="00834DB2"/>
    <w:rsid w:val="008361A4"/>
    <w:rsid w:val="00836722"/>
    <w:rsid w:val="00836976"/>
    <w:rsid w:val="00836D60"/>
    <w:rsid w:val="008376B1"/>
    <w:rsid w:val="00837DD2"/>
    <w:rsid w:val="00840AF6"/>
    <w:rsid w:val="00840BC1"/>
    <w:rsid w:val="00840BDA"/>
    <w:rsid w:val="00840CB6"/>
    <w:rsid w:val="008411AB"/>
    <w:rsid w:val="00841341"/>
    <w:rsid w:val="00841554"/>
    <w:rsid w:val="008417A0"/>
    <w:rsid w:val="008419CE"/>
    <w:rsid w:val="0084256E"/>
    <w:rsid w:val="00842765"/>
    <w:rsid w:val="008429DA"/>
    <w:rsid w:val="00842B66"/>
    <w:rsid w:val="00842B91"/>
    <w:rsid w:val="0084312D"/>
    <w:rsid w:val="00843341"/>
    <w:rsid w:val="00843A72"/>
    <w:rsid w:val="00843CAC"/>
    <w:rsid w:val="00844C6E"/>
    <w:rsid w:val="00845339"/>
    <w:rsid w:val="008455B4"/>
    <w:rsid w:val="00845C3B"/>
    <w:rsid w:val="00846704"/>
    <w:rsid w:val="00846A08"/>
    <w:rsid w:val="00846B41"/>
    <w:rsid w:val="00846D4A"/>
    <w:rsid w:val="00846E40"/>
    <w:rsid w:val="00847C0E"/>
    <w:rsid w:val="00850289"/>
    <w:rsid w:val="00850324"/>
    <w:rsid w:val="00850CB4"/>
    <w:rsid w:val="00851B6C"/>
    <w:rsid w:val="00851D99"/>
    <w:rsid w:val="00851E1B"/>
    <w:rsid w:val="00852219"/>
    <w:rsid w:val="0085256B"/>
    <w:rsid w:val="008525D7"/>
    <w:rsid w:val="00852668"/>
    <w:rsid w:val="0085276B"/>
    <w:rsid w:val="00853022"/>
    <w:rsid w:val="0085393C"/>
    <w:rsid w:val="00854350"/>
    <w:rsid w:val="0085490B"/>
    <w:rsid w:val="00854F75"/>
    <w:rsid w:val="008551FC"/>
    <w:rsid w:val="008552E5"/>
    <w:rsid w:val="00855606"/>
    <w:rsid w:val="00855931"/>
    <w:rsid w:val="0085608B"/>
    <w:rsid w:val="0085617C"/>
    <w:rsid w:val="008571CF"/>
    <w:rsid w:val="008573B3"/>
    <w:rsid w:val="0086050A"/>
    <w:rsid w:val="00860A7D"/>
    <w:rsid w:val="00860B3E"/>
    <w:rsid w:val="008622AA"/>
    <w:rsid w:val="008622AB"/>
    <w:rsid w:val="008623CF"/>
    <w:rsid w:val="0086250B"/>
    <w:rsid w:val="00862580"/>
    <w:rsid w:val="00862FF1"/>
    <w:rsid w:val="008641C1"/>
    <w:rsid w:val="00864746"/>
    <w:rsid w:val="008652D8"/>
    <w:rsid w:val="00865D09"/>
    <w:rsid w:val="0086732C"/>
    <w:rsid w:val="008673D1"/>
    <w:rsid w:val="00867506"/>
    <w:rsid w:val="00867684"/>
    <w:rsid w:val="00867FD0"/>
    <w:rsid w:val="0087015B"/>
    <w:rsid w:val="00870350"/>
    <w:rsid w:val="008705D7"/>
    <w:rsid w:val="00870F8B"/>
    <w:rsid w:val="0087136E"/>
    <w:rsid w:val="00871A76"/>
    <w:rsid w:val="00871FC2"/>
    <w:rsid w:val="008722B7"/>
    <w:rsid w:val="00873493"/>
    <w:rsid w:val="00873952"/>
    <w:rsid w:val="00873A1A"/>
    <w:rsid w:val="00873C12"/>
    <w:rsid w:val="00873F46"/>
    <w:rsid w:val="00874241"/>
    <w:rsid w:val="008746BA"/>
    <w:rsid w:val="008746E4"/>
    <w:rsid w:val="00876204"/>
    <w:rsid w:val="008766AC"/>
    <w:rsid w:val="00876C51"/>
    <w:rsid w:val="0087711C"/>
    <w:rsid w:val="00877640"/>
    <w:rsid w:val="00877BBB"/>
    <w:rsid w:val="00877D1C"/>
    <w:rsid w:val="0088026F"/>
    <w:rsid w:val="008805B6"/>
    <w:rsid w:val="00880DB5"/>
    <w:rsid w:val="00880E77"/>
    <w:rsid w:val="008811E9"/>
    <w:rsid w:val="00881282"/>
    <w:rsid w:val="00881C8C"/>
    <w:rsid w:val="00882A02"/>
    <w:rsid w:val="00882C83"/>
    <w:rsid w:val="00882D71"/>
    <w:rsid w:val="00882F40"/>
    <w:rsid w:val="00882FBA"/>
    <w:rsid w:val="00883096"/>
    <w:rsid w:val="00883368"/>
    <w:rsid w:val="00883DDD"/>
    <w:rsid w:val="00883EE3"/>
    <w:rsid w:val="00884A5F"/>
    <w:rsid w:val="00884D18"/>
    <w:rsid w:val="00884ED0"/>
    <w:rsid w:val="0088539B"/>
    <w:rsid w:val="008858A1"/>
    <w:rsid w:val="008859B0"/>
    <w:rsid w:val="00886995"/>
    <w:rsid w:val="00886D21"/>
    <w:rsid w:val="00887A4B"/>
    <w:rsid w:val="0089060C"/>
    <w:rsid w:val="008906A3"/>
    <w:rsid w:val="008910A3"/>
    <w:rsid w:val="0089167B"/>
    <w:rsid w:val="0089193A"/>
    <w:rsid w:val="00891E5E"/>
    <w:rsid w:val="00892115"/>
    <w:rsid w:val="0089284D"/>
    <w:rsid w:val="008929D3"/>
    <w:rsid w:val="00892C61"/>
    <w:rsid w:val="00892C88"/>
    <w:rsid w:val="00893C8F"/>
    <w:rsid w:val="00894E1F"/>
    <w:rsid w:val="00895098"/>
    <w:rsid w:val="008953CD"/>
    <w:rsid w:val="0089561C"/>
    <w:rsid w:val="008956E0"/>
    <w:rsid w:val="00895B40"/>
    <w:rsid w:val="00895E33"/>
    <w:rsid w:val="00896219"/>
    <w:rsid w:val="0089672D"/>
    <w:rsid w:val="00896EB7"/>
    <w:rsid w:val="00897602"/>
    <w:rsid w:val="008976AC"/>
    <w:rsid w:val="008978D3"/>
    <w:rsid w:val="008979FF"/>
    <w:rsid w:val="00897D5F"/>
    <w:rsid w:val="008A05A4"/>
    <w:rsid w:val="008A0783"/>
    <w:rsid w:val="008A2425"/>
    <w:rsid w:val="008A2CAB"/>
    <w:rsid w:val="008A3036"/>
    <w:rsid w:val="008A31EE"/>
    <w:rsid w:val="008A3E24"/>
    <w:rsid w:val="008A5732"/>
    <w:rsid w:val="008A5791"/>
    <w:rsid w:val="008A57F1"/>
    <w:rsid w:val="008A5932"/>
    <w:rsid w:val="008A6574"/>
    <w:rsid w:val="008A6B48"/>
    <w:rsid w:val="008A75A9"/>
    <w:rsid w:val="008A77F1"/>
    <w:rsid w:val="008B0DA8"/>
    <w:rsid w:val="008B13DC"/>
    <w:rsid w:val="008B1800"/>
    <w:rsid w:val="008B2249"/>
    <w:rsid w:val="008B30C2"/>
    <w:rsid w:val="008B365D"/>
    <w:rsid w:val="008B3B7A"/>
    <w:rsid w:val="008B3F63"/>
    <w:rsid w:val="008B477A"/>
    <w:rsid w:val="008B5BCD"/>
    <w:rsid w:val="008B61DF"/>
    <w:rsid w:val="008B67E1"/>
    <w:rsid w:val="008B6ABB"/>
    <w:rsid w:val="008B6F86"/>
    <w:rsid w:val="008B7127"/>
    <w:rsid w:val="008B7443"/>
    <w:rsid w:val="008B7663"/>
    <w:rsid w:val="008C00E5"/>
    <w:rsid w:val="008C0667"/>
    <w:rsid w:val="008C0730"/>
    <w:rsid w:val="008C128A"/>
    <w:rsid w:val="008C2CF2"/>
    <w:rsid w:val="008C3381"/>
    <w:rsid w:val="008C33AA"/>
    <w:rsid w:val="008C341D"/>
    <w:rsid w:val="008C349E"/>
    <w:rsid w:val="008C3736"/>
    <w:rsid w:val="008C3888"/>
    <w:rsid w:val="008C3A29"/>
    <w:rsid w:val="008C3B70"/>
    <w:rsid w:val="008C4404"/>
    <w:rsid w:val="008C4520"/>
    <w:rsid w:val="008C59E4"/>
    <w:rsid w:val="008C6211"/>
    <w:rsid w:val="008C664B"/>
    <w:rsid w:val="008C76EA"/>
    <w:rsid w:val="008C77A2"/>
    <w:rsid w:val="008C77AC"/>
    <w:rsid w:val="008C7F93"/>
    <w:rsid w:val="008D1539"/>
    <w:rsid w:val="008D1B1F"/>
    <w:rsid w:val="008D1CFB"/>
    <w:rsid w:val="008D1DAE"/>
    <w:rsid w:val="008D3011"/>
    <w:rsid w:val="008D38B3"/>
    <w:rsid w:val="008D40C8"/>
    <w:rsid w:val="008D417E"/>
    <w:rsid w:val="008D441D"/>
    <w:rsid w:val="008D4769"/>
    <w:rsid w:val="008D513A"/>
    <w:rsid w:val="008D56CB"/>
    <w:rsid w:val="008D5D8F"/>
    <w:rsid w:val="008D603F"/>
    <w:rsid w:val="008D61B7"/>
    <w:rsid w:val="008D638B"/>
    <w:rsid w:val="008D6C7A"/>
    <w:rsid w:val="008D70C3"/>
    <w:rsid w:val="008D7422"/>
    <w:rsid w:val="008D7861"/>
    <w:rsid w:val="008D78E6"/>
    <w:rsid w:val="008E11AA"/>
    <w:rsid w:val="008E2237"/>
    <w:rsid w:val="008E25E2"/>
    <w:rsid w:val="008E27E9"/>
    <w:rsid w:val="008E29E1"/>
    <w:rsid w:val="008E333D"/>
    <w:rsid w:val="008E43B4"/>
    <w:rsid w:val="008E450D"/>
    <w:rsid w:val="008E46AC"/>
    <w:rsid w:val="008E53E3"/>
    <w:rsid w:val="008E59CD"/>
    <w:rsid w:val="008E5CBC"/>
    <w:rsid w:val="008E5FA1"/>
    <w:rsid w:val="008E659F"/>
    <w:rsid w:val="008E6A0A"/>
    <w:rsid w:val="008E71F4"/>
    <w:rsid w:val="008E75D3"/>
    <w:rsid w:val="008E7A69"/>
    <w:rsid w:val="008E7EE0"/>
    <w:rsid w:val="008F027E"/>
    <w:rsid w:val="008F062F"/>
    <w:rsid w:val="008F145F"/>
    <w:rsid w:val="008F14BA"/>
    <w:rsid w:val="008F2753"/>
    <w:rsid w:val="008F2867"/>
    <w:rsid w:val="008F2A01"/>
    <w:rsid w:val="008F3C74"/>
    <w:rsid w:val="008F42E4"/>
    <w:rsid w:val="008F446D"/>
    <w:rsid w:val="008F4B53"/>
    <w:rsid w:val="008F5CE5"/>
    <w:rsid w:val="008F6094"/>
    <w:rsid w:val="008F618B"/>
    <w:rsid w:val="008F6239"/>
    <w:rsid w:val="008F67C1"/>
    <w:rsid w:val="008F6B1C"/>
    <w:rsid w:val="008F6FB2"/>
    <w:rsid w:val="008F7249"/>
    <w:rsid w:val="008F747D"/>
    <w:rsid w:val="008F790C"/>
    <w:rsid w:val="008F7954"/>
    <w:rsid w:val="00900163"/>
    <w:rsid w:val="00900A6A"/>
    <w:rsid w:val="00900AAB"/>
    <w:rsid w:val="00900D46"/>
    <w:rsid w:val="00900E5A"/>
    <w:rsid w:val="00900EEB"/>
    <w:rsid w:val="009018D2"/>
    <w:rsid w:val="00901B16"/>
    <w:rsid w:val="009021CD"/>
    <w:rsid w:val="00902285"/>
    <w:rsid w:val="00902E56"/>
    <w:rsid w:val="00902E5D"/>
    <w:rsid w:val="00903025"/>
    <w:rsid w:val="00903194"/>
    <w:rsid w:val="0090330C"/>
    <w:rsid w:val="0090380D"/>
    <w:rsid w:val="00903BCA"/>
    <w:rsid w:val="00903FCD"/>
    <w:rsid w:val="00904308"/>
    <w:rsid w:val="0090457C"/>
    <w:rsid w:val="0090476E"/>
    <w:rsid w:val="00905256"/>
    <w:rsid w:val="009052AD"/>
    <w:rsid w:val="009054D5"/>
    <w:rsid w:val="0090573B"/>
    <w:rsid w:val="009059D7"/>
    <w:rsid w:val="00905FF5"/>
    <w:rsid w:val="009064C4"/>
    <w:rsid w:val="009064CB"/>
    <w:rsid w:val="009065D5"/>
    <w:rsid w:val="0090672E"/>
    <w:rsid w:val="009067CB"/>
    <w:rsid w:val="00907717"/>
    <w:rsid w:val="009078AD"/>
    <w:rsid w:val="00907D73"/>
    <w:rsid w:val="00907EB2"/>
    <w:rsid w:val="00910D0B"/>
    <w:rsid w:val="00910DA8"/>
    <w:rsid w:val="00910FD0"/>
    <w:rsid w:val="009114C7"/>
    <w:rsid w:val="00911568"/>
    <w:rsid w:val="0091220A"/>
    <w:rsid w:val="009125A3"/>
    <w:rsid w:val="0091268C"/>
    <w:rsid w:val="00912A40"/>
    <w:rsid w:val="009133EE"/>
    <w:rsid w:val="0091384E"/>
    <w:rsid w:val="00913D28"/>
    <w:rsid w:val="009147BB"/>
    <w:rsid w:val="00914B3C"/>
    <w:rsid w:val="00915BB1"/>
    <w:rsid w:val="00915DAA"/>
    <w:rsid w:val="009167C3"/>
    <w:rsid w:val="00916923"/>
    <w:rsid w:val="00916ED4"/>
    <w:rsid w:val="009171A2"/>
    <w:rsid w:val="00917588"/>
    <w:rsid w:val="00917857"/>
    <w:rsid w:val="00917C7E"/>
    <w:rsid w:val="00917E02"/>
    <w:rsid w:val="00917F78"/>
    <w:rsid w:val="00920798"/>
    <w:rsid w:val="00920AAC"/>
    <w:rsid w:val="00920AC6"/>
    <w:rsid w:val="00920FEC"/>
    <w:rsid w:val="00921605"/>
    <w:rsid w:val="0092160C"/>
    <w:rsid w:val="00921702"/>
    <w:rsid w:val="00921DE9"/>
    <w:rsid w:val="009225EC"/>
    <w:rsid w:val="009228FF"/>
    <w:rsid w:val="00923391"/>
    <w:rsid w:val="00923C35"/>
    <w:rsid w:val="00923EBB"/>
    <w:rsid w:val="00924042"/>
    <w:rsid w:val="00924363"/>
    <w:rsid w:val="00924428"/>
    <w:rsid w:val="0092483A"/>
    <w:rsid w:val="00924B3C"/>
    <w:rsid w:val="00924C15"/>
    <w:rsid w:val="0092507A"/>
    <w:rsid w:val="00925E14"/>
    <w:rsid w:val="00926429"/>
    <w:rsid w:val="009270F6"/>
    <w:rsid w:val="00927406"/>
    <w:rsid w:val="00927BA8"/>
    <w:rsid w:val="009314C4"/>
    <w:rsid w:val="00931566"/>
    <w:rsid w:val="00931FB7"/>
    <w:rsid w:val="00932C96"/>
    <w:rsid w:val="0093384B"/>
    <w:rsid w:val="0093399A"/>
    <w:rsid w:val="00933FEB"/>
    <w:rsid w:val="00934348"/>
    <w:rsid w:val="00934492"/>
    <w:rsid w:val="009348E5"/>
    <w:rsid w:val="009352D4"/>
    <w:rsid w:val="009353D5"/>
    <w:rsid w:val="0093557C"/>
    <w:rsid w:val="00935B02"/>
    <w:rsid w:val="00935FDF"/>
    <w:rsid w:val="00936A80"/>
    <w:rsid w:val="009370C6"/>
    <w:rsid w:val="009406E9"/>
    <w:rsid w:val="00940AB4"/>
    <w:rsid w:val="00941120"/>
    <w:rsid w:val="00941251"/>
    <w:rsid w:val="00941C11"/>
    <w:rsid w:val="00942119"/>
    <w:rsid w:val="0094219C"/>
    <w:rsid w:val="00942741"/>
    <w:rsid w:val="0094312A"/>
    <w:rsid w:val="00943277"/>
    <w:rsid w:val="00944069"/>
    <w:rsid w:val="00945111"/>
    <w:rsid w:val="0094528C"/>
    <w:rsid w:val="0094630E"/>
    <w:rsid w:val="009464B7"/>
    <w:rsid w:val="009468E1"/>
    <w:rsid w:val="0094731A"/>
    <w:rsid w:val="009475BE"/>
    <w:rsid w:val="009508EB"/>
    <w:rsid w:val="00951318"/>
    <w:rsid w:val="00952649"/>
    <w:rsid w:val="00953C19"/>
    <w:rsid w:val="009540EF"/>
    <w:rsid w:val="0095425B"/>
    <w:rsid w:val="009555FD"/>
    <w:rsid w:val="00955E88"/>
    <w:rsid w:val="00956083"/>
    <w:rsid w:val="00956C63"/>
    <w:rsid w:val="00957503"/>
    <w:rsid w:val="0095773F"/>
    <w:rsid w:val="0096016A"/>
    <w:rsid w:val="00960474"/>
    <w:rsid w:val="009607A7"/>
    <w:rsid w:val="0096081F"/>
    <w:rsid w:val="00960C27"/>
    <w:rsid w:val="0096125A"/>
    <w:rsid w:val="00961311"/>
    <w:rsid w:val="009613B8"/>
    <w:rsid w:val="00961408"/>
    <w:rsid w:val="00961C1E"/>
    <w:rsid w:val="0096259B"/>
    <w:rsid w:val="009626CA"/>
    <w:rsid w:val="00962E67"/>
    <w:rsid w:val="009631B5"/>
    <w:rsid w:val="00963216"/>
    <w:rsid w:val="00963513"/>
    <w:rsid w:val="0096381B"/>
    <w:rsid w:val="0096384B"/>
    <w:rsid w:val="0096431E"/>
    <w:rsid w:val="009649B3"/>
    <w:rsid w:val="00964A45"/>
    <w:rsid w:val="00964C4C"/>
    <w:rsid w:val="00964DB5"/>
    <w:rsid w:val="009650A4"/>
    <w:rsid w:val="00965AD7"/>
    <w:rsid w:val="00966299"/>
    <w:rsid w:val="009667B8"/>
    <w:rsid w:val="009668D0"/>
    <w:rsid w:val="0096733C"/>
    <w:rsid w:val="00967730"/>
    <w:rsid w:val="00967FAF"/>
    <w:rsid w:val="009700F8"/>
    <w:rsid w:val="00970B82"/>
    <w:rsid w:val="00971080"/>
    <w:rsid w:val="009712EF"/>
    <w:rsid w:val="009717E1"/>
    <w:rsid w:val="00971AE5"/>
    <w:rsid w:val="00972397"/>
    <w:rsid w:val="0097291F"/>
    <w:rsid w:val="009729B6"/>
    <w:rsid w:val="009738FD"/>
    <w:rsid w:val="00973AED"/>
    <w:rsid w:val="0097439F"/>
    <w:rsid w:val="00974BB0"/>
    <w:rsid w:val="00974CBD"/>
    <w:rsid w:val="00974D11"/>
    <w:rsid w:val="00974F25"/>
    <w:rsid w:val="00975018"/>
    <w:rsid w:val="009764C1"/>
    <w:rsid w:val="009766A4"/>
    <w:rsid w:val="00976758"/>
    <w:rsid w:val="00976C4B"/>
    <w:rsid w:val="0097733F"/>
    <w:rsid w:val="00977601"/>
    <w:rsid w:val="0098081D"/>
    <w:rsid w:val="009812B4"/>
    <w:rsid w:val="00981F25"/>
    <w:rsid w:val="0098213E"/>
    <w:rsid w:val="00982200"/>
    <w:rsid w:val="00983377"/>
    <w:rsid w:val="00983629"/>
    <w:rsid w:val="00983F80"/>
    <w:rsid w:val="0098478D"/>
    <w:rsid w:val="009857B5"/>
    <w:rsid w:val="009860AC"/>
    <w:rsid w:val="009865D5"/>
    <w:rsid w:val="009873E3"/>
    <w:rsid w:val="00987AC6"/>
    <w:rsid w:val="009900B0"/>
    <w:rsid w:val="0099030D"/>
    <w:rsid w:val="00990324"/>
    <w:rsid w:val="0099108A"/>
    <w:rsid w:val="00991442"/>
    <w:rsid w:val="0099222D"/>
    <w:rsid w:val="0099299A"/>
    <w:rsid w:val="00993F0A"/>
    <w:rsid w:val="009947F1"/>
    <w:rsid w:val="00994971"/>
    <w:rsid w:val="00994FE2"/>
    <w:rsid w:val="009953FB"/>
    <w:rsid w:val="009959E9"/>
    <w:rsid w:val="0099702C"/>
    <w:rsid w:val="009970BE"/>
    <w:rsid w:val="00997EBD"/>
    <w:rsid w:val="009A03FC"/>
    <w:rsid w:val="009A0584"/>
    <w:rsid w:val="009A05F1"/>
    <w:rsid w:val="009A0B51"/>
    <w:rsid w:val="009A151F"/>
    <w:rsid w:val="009A1ABF"/>
    <w:rsid w:val="009A1CAA"/>
    <w:rsid w:val="009A2BA8"/>
    <w:rsid w:val="009A2BDF"/>
    <w:rsid w:val="009A2E29"/>
    <w:rsid w:val="009A362D"/>
    <w:rsid w:val="009A469D"/>
    <w:rsid w:val="009A4B3B"/>
    <w:rsid w:val="009A4C39"/>
    <w:rsid w:val="009A4D3A"/>
    <w:rsid w:val="009A4F80"/>
    <w:rsid w:val="009A4FD8"/>
    <w:rsid w:val="009A6798"/>
    <w:rsid w:val="009A6F30"/>
    <w:rsid w:val="009A7081"/>
    <w:rsid w:val="009A79E6"/>
    <w:rsid w:val="009A7B95"/>
    <w:rsid w:val="009A7F05"/>
    <w:rsid w:val="009B0DDF"/>
    <w:rsid w:val="009B0E09"/>
    <w:rsid w:val="009B116E"/>
    <w:rsid w:val="009B15F2"/>
    <w:rsid w:val="009B1AF4"/>
    <w:rsid w:val="009B1C68"/>
    <w:rsid w:val="009B2081"/>
    <w:rsid w:val="009B2A97"/>
    <w:rsid w:val="009B3169"/>
    <w:rsid w:val="009B34C6"/>
    <w:rsid w:val="009B4698"/>
    <w:rsid w:val="009B5A2A"/>
    <w:rsid w:val="009B5FD1"/>
    <w:rsid w:val="009B61F8"/>
    <w:rsid w:val="009B6A87"/>
    <w:rsid w:val="009B7271"/>
    <w:rsid w:val="009B72B3"/>
    <w:rsid w:val="009B7A47"/>
    <w:rsid w:val="009B7B48"/>
    <w:rsid w:val="009B7D74"/>
    <w:rsid w:val="009B7FDA"/>
    <w:rsid w:val="009C0821"/>
    <w:rsid w:val="009C128F"/>
    <w:rsid w:val="009C1BE5"/>
    <w:rsid w:val="009C3B52"/>
    <w:rsid w:val="009C3BD9"/>
    <w:rsid w:val="009C3BFF"/>
    <w:rsid w:val="009C4A48"/>
    <w:rsid w:val="009C50FB"/>
    <w:rsid w:val="009C68AE"/>
    <w:rsid w:val="009D0CF3"/>
    <w:rsid w:val="009D0E69"/>
    <w:rsid w:val="009D0EF0"/>
    <w:rsid w:val="009D1547"/>
    <w:rsid w:val="009D1CD5"/>
    <w:rsid w:val="009D236D"/>
    <w:rsid w:val="009D2D55"/>
    <w:rsid w:val="009D3A84"/>
    <w:rsid w:val="009D4F72"/>
    <w:rsid w:val="009D5754"/>
    <w:rsid w:val="009D6254"/>
    <w:rsid w:val="009D625D"/>
    <w:rsid w:val="009D6D30"/>
    <w:rsid w:val="009D78FF"/>
    <w:rsid w:val="009D7D78"/>
    <w:rsid w:val="009E01E5"/>
    <w:rsid w:val="009E04CF"/>
    <w:rsid w:val="009E07A3"/>
    <w:rsid w:val="009E07D8"/>
    <w:rsid w:val="009E0C62"/>
    <w:rsid w:val="009E135D"/>
    <w:rsid w:val="009E1943"/>
    <w:rsid w:val="009E19AB"/>
    <w:rsid w:val="009E1A1A"/>
    <w:rsid w:val="009E1A2A"/>
    <w:rsid w:val="009E2C37"/>
    <w:rsid w:val="009E35F0"/>
    <w:rsid w:val="009E3F44"/>
    <w:rsid w:val="009E439D"/>
    <w:rsid w:val="009E484E"/>
    <w:rsid w:val="009E4E87"/>
    <w:rsid w:val="009E532E"/>
    <w:rsid w:val="009E5678"/>
    <w:rsid w:val="009E58CA"/>
    <w:rsid w:val="009E5D14"/>
    <w:rsid w:val="009E61B0"/>
    <w:rsid w:val="009E7D86"/>
    <w:rsid w:val="009F07DD"/>
    <w:rsid w:val="009F0A5A"/>
    <w:rsid w:val="009F1B84"/>
    <w:rsid w:val="009F2330"/>
    <w:rsid w:val="009F2538"/>
    <w:rsid w:val="009F2836"/>
    <w:rsid w:val="009F2A8C"/>
    <w:rsid w:val="009F2E01"/>
    <w:rsid w:val="009F3C88"/>
    <w:rsid w:val="009F3E40"/>
    <w:rsid w:val="009F491A"/>
    <w:rsid w:val="009F4EB4"/>
    <w:rsid w:val="009F50D1"/>
    <w:rsid w:val="009F53B9"/>
    <w:rsid w:val="009F69EC"/>
    <w:rsid w:val="009F6CE2"/>
    <w:rsid w:val="009F74BD"/>
    <w:rsid w:val="009F7692"/>
    <w:rsid w:val="009F77D9"/>
    <w:rsid w:val="009F79AD"/>
    <w:rsid w:val="00A00445"/>
    <w:rsid w:val="00A01323"/>
    <w:rsid w:val="00A02022"/>
    <w:rsid w:val="00A028CC"/>
    <w:rsid w:val="00A035A9"/>
    <w:rsid w:val="00A038D9"/>
    <w:rsid w:val="00A03B58"/>
    <w:rsid w:val="00A0441C"/>
    <w:rsid w:val="00A0454F"/>
    <w:rsid w:val="00A06361"/>
    <w:rsid w:val="00A06768"/>
    <w:rsid w:val="00A0768C"/>
    <w:rsid w:val="00A077A6"/>
    <w:rsid w:val="00A10223"/>
    <w:rsid w:val="00A10361"/>
    <w:rsid w:val="00A104E7"/>
    <w:rsid w:val="00A10735"/>
    <w:rsid w:val="00A10B55"/>
    <w:rsid w:val="00A1155E"/>
    <w:rsid w:val="00A11811"/>
    <w:rsid w:val="00A11B72"/>
    <w:rsid w:val="00A11E4A"/>
    <w:rsid w:val="00A1207A"/>
    <w:rsid w:val="00A121FA"/>
    <w:rsid w:val="00A12CAA"/>
    <w:rsid w:val="00A15446"/>
    <w:rsid w:val="00A15FCF"/>
    <w:rsid w:val="00A16051"/>
    <w:rsid w:val="00A1609A"/>
    <w:rsid w:val="00A163AB"/>
    <w:rsid w:val="00A16401"/>
    <w:rsid w:val="00A16599"/>
    <w:rsid w:val="00A1698E"/>
    <w:rsid w:val="00A16B74"/>
    <w:rsid w:val="00A16D3B"/>
    <w:rsid w:val="00A177E8"/>
    <w:rsid w:val="00A1786D"/>
    <w:rsid w:val="00A20D00"/>
    <w:rsid w:val="00A20D68"/>
    <w:rsid w:val="00A2118E"/>
    <w:rsid w:val="00A21584"/>
    <w:rsid w:val="00A217B5"/>
    <w:rsid w:val="00A219A7"/>
    <w:rsid w:val="00A21DF2"/>
    <w:rsid w:val="00A21FF0"/>
    <w:rsid w:val="00A224B4"/>
    <w:rsid w:val="00A227A9"/>
    <w:rsid w:val="00A229C9"/>
    <w:rsid w:val="00A22ED5"/>
    <w:rsid w:val="00A230E6"/>
    <w:rsid w:val="00A231D4"/>
    <w:rsid w:val="00A23A61"/>
    <w:rsid w:val="00A2535D"/>
    <w:rsid w:val="00A25494"/>
    <w:rsid w:val="00A254E1"/>
    <w:rsid w:val="00A25DE4"/>
    <w:rsid w:val="00A2672F"/>
    <w:rsid w:val="00A27799"/>
    <w:rsid w:val="00A27DAF"/>
    <w:rsid w:val="00A27EC2"/>
    <w:rsid w:val="00A306B7"/>
    <w:rsid w:val="00A307FF"/>
    <w:rsid w:val="00A31D16"/>
    <w:rsid w:val="00A33777"/>
    <w:rsid w:val="00A356B2"/>
    <w:rsid w:val="00A357B8"/>
    <w:rsid w:val="00A35DC7"/>
    <w:rsid w:val="00A365F6"/>
    <w:rsid w:val="00A36923"/>
    <w:rsid w:val="00A36DF7"/>
    <w:rsid w:val="00A377E3"/>
    <w:rsid w:val="00A37B30"/>
    <w:rsid w:val="00A405B1"/>
    <w:rsid w:val="00A41004"/>
    <w:rsid w:val="00A412D9"/>
    <w:rsid w:val="00A41666"/>
    <w:rsid w:val="00A417AA"/>
    <w:rsid w:val="00A41AAB"/>
    <w:rsid w:val="00A41F8F"/>
    <w:rsid w:val="00A4211B"/>
    <w:rsid w:val="00A42DC0"/>
    <w:rsid w:val="00A430CC"/>
    <w:rsid w:val="00A433E8"/>
    <w:rsid w:val="00A43808"/>
    <w:rsid w:val="00A4447E"/>
    <w:rsid w:val="00A448C6"/>
    <w:rsid w:val="00A45EF4"/>
    <w:rsid w:val="00A4622F"/>
    <w:rsid w:val="00A46232"/>
    <w:rsid w:val="00A46522"/>
    <w:rsid w:val="00A465E0"/>
    <w:rsid w:val="00A46622"/>
    <w:rsid w:val="00A4692D"/>
    <w:rsid w:val="00A470BE"/>
    <w:rsid w:val="00A476F7"/>
    <w:rsid w:val="00A508D8"/>
    <w:rsid w:val="00A50AE2"/>
    <w:rsid w:val="00A51AC2"/>
    <w:rsid w:val="00A51D15"/>
    <w:rsid w:val="00A5284B"/>
    <w:rsid w:val="00A52ED1"/>
    <w:rsid w:val="00A53C23"/>
    <w:rsid w:val="00A541FC"/>
    <w:rsid w:val="00A54430"/>
    <w:rsid w:val="00A546F5"/>
    <w:rsid w:val="00A550F3"/>
    <w:rsid w:val="00A55518"/>
    <w:rsid w:val="00A5573F"/>
    <w:rsid w:val="00A561B2"/>
    <w:rsid w:val="00A56F69"/>
    <w:rsid w:val="00A57DAE"/>
    <w:rsid w:val="00A60C87"/>
    <w:rsid w:val="00A61028"/>
    <w:rsid w:val="00A6190E"/>
    <w:rsid w:val="00A61E0D"/>
    <w:rsid w:val="00A61FA2"/>
    <w:rsid w:val="00A625F6"/>
    <w:rsid w:val="00A627A3"/>
    <w:rsid w:val="00A62910"/>
    <w:rsid w:val="00A63367"/>
    <w:rsid w:val="00A6347B"/>
    <w:rsid w:val="00A63735"/>
    <w:rsid w:val="00A63D8E"/>
    <w:rsid w:val="00A640D2"/>
    <w:rsid w:val="00A6430C"/>
    <w:rsid w:val="00A64545"/>
    <w:rsid w:val="00A6470C"/>
    <w:rsid w:val="00A6503B"/>
    <w:rsid w:val="00A65230"/>
    <w:rsid w:val="00A65794"/>
    <w:rsid w:val="00A65812"/>
    <w:rsid w:val="00A6588F"/>
    <w:rsid w:val="00A65E25"/>
    <w:rsid w:val="00A664B9"/>
    <w:rsid w:val="00A66FE7"/>
    <w:rsid w:val="00A671A2"/>
    <w:rsid w:val="00A671AA"/>
    <w:rsid w:val="00A676EE"/>
    <w:rsid w:val="00A67CD6"/>
    <w:rsid w:val="00A70230"/>
    <w:rsid w:val="00A7078D"/>
    <w:rsid w:val="00A70984"/>
    <w:rsid w:val="00A70EB5"/>
    <w:rsid w:val="00A713CB"/>
    <w:rsid w:val="00A71B45"/>
    <w:rsid w:val="00A7222A"/>
    <w:rsid w:val="00A7266F"/>
    <w:rsid w:val="00A73057"/>
    <w:rsid w:val="00A7333C"/>
    <w:rsid w:val="00A7351D"/>
    <w:rsid w:val="00A748A4"/>
    <w:rsid w:val="00A74BB8"/>
    <w:rsid w:val="00A74FA7"/>
    <w:rsid w:val="00A7543B"/>
    <w:rsid w:val="00A75AEA"/>
    <w:rsid w:val="00A75BF8"/>
    <w:rsid w:val="00A7673A"/>
    <w:rsid w:val="00A7753E"/>
    <w:rsid w:val="00A80770"/>
    <w:rsid w:val="00A808FE"/>
    <w:rsid w:val="00A80C4F"/>
    <w:rsid w:val="00A81181"/>
    <w:rsid w:val="00A8131F"/>
    <w:rsid w:val="00A81506"/>
    <w:rsid w:val="00A81DCD"/>
    <w:rsid w:val="00A829BC"/>
    <w:rsid w:val="00A82CBF"/>
    <w:rsid w:val="00A82FF3"/>
    <w:rsid w:val="00A83371"/>
    <w:rsid w:val="00A83532"/>
    <w:rsid w:val="00A83787"/>
    <w:rsid w:val="00A83D29"/>
    <w:rsid w:val="00A84791"/>
    <w:rsid w:val="00A8493B"/>
    <w:rsid w:val="00A84E30"/>
    <w:rsid w:val="00A85152"/>
    <w:rsid w:val="00A852AA"/>
    <w:rsid w:val="00A85317"/>
    <w:rsid w:val="00A85800"/>
    <w:rsid w:val="00A85CB4"/>
    <w:rsid w:val="00A86950"/>
    <w:rsid w:val="00A875AE"/>
    <w:rsid w:val="00A87D0F"/>
    <w:rsid w:val="00A9097A"/>
    <w:rsid w:val="00A9119E"/>
    <w:rsid w:val="00A911DD"/>
    <w:rsid w:val="00A9129E"/>
    <w:rsid w:val="00A91357"/>
    <w:rsid w:val="00A91FCC"/>
    <w:rsid w:val="00A9222F"/>
    <w:rsid w:val="00A92248"/>
    <w:rsid w:val="00A928F7"/>
    <w:rsid w:val="00A92CB4"/>
    <w:rsid w:val="00A93D8D"/>
    <w:rsid w:val="00A951C5"/>
    <w:rsid w:val="00A95802"/>
    <w:rsid w:val="00A95D75"/>
    <w:rsid w:val="00A960B2"/>
    <w:rsid w:val="00A9643F"/>
    <w:rsid w:val="00A96A79"/>
    <w:rsid w:val="00A97205"/>
    <w:rsid w:val="00A97C3A"/>
    <w:rsid w:val="00A97F4F"/>
    <w:rsid w:val="00AA0133"/>
    <w:rsid w:val="00AA04AC"/>
    <w:rsid w:val="00AA05EC"/>
    <w:rsid w:val="00AA1D79"/>
    <w:rsid w:val="00AA2849"/>
    <w:rsid w:val="00AA34F2"/>
    <w:rsid w:val="00AA37B3"/>
    <w:rsid w:val="00AA4540"/>
    <w:rsid w:val="00AA4F5B"/>
    <w:rsid w:val="00AA51DA"/>
    <w:rsid w:val="00AA5450"/>
    <w:rsid w:val="00AA5B1F"/>
    <w:rsid w:val="00AA5E05"/>
    <w:rsid w:val="00AA5E0E"/>
    <w:rsid w:val="00AA7627"/>
    <w:rsid w:val="00AA7AA3"/>
    <w:rsid w:val="00AB01D0"/>
    <w:rsid w:val="00AB0B28"/>
    <w:rsid w:val="00AB1C6C"/>
    <w:rsid w:val="00AB21A2"/>
    <w:rsid w:val="00AB2575"/>
    <w:rsid w:val="00AB271B"/>
    <w:rsid w:val="00AB278D"/>
    <w:rsid w:val="00AB2CB9"/>
    <w:rsid w:val="00AB2EEB"/>
    <w:rsid w:val="00AB3B13"/>
    <w:rsid w:val="00AB3B40"/>
    <w:rsid w:val="00AB3C54"/>
    <w:rsid w:val="00AB3DF3"/>
    <w:rsid w:val="00AB3E55"/>
    <w:rsid w:val="00AB4E2E"/>
    <w:rsid w:val="00AB50E3"/>
    <w:rsid w:val="00AB5AEC"/>
    <w:rsid w:val="00AB5D7A"/>
    <w:rsid w:val="00AB7A67"/>
    <w:rsid w:val="00AB7AD2"/>
    <w:rsid w:val="00AB7C92"/>
    <w:rsid w:val="00AC034F"/>
    <w:rsid w:val="00AC04D2"/>
    <w:rsid w:val="00AC2031"/>
    <w:rsid w:val="00AC2265"/>
    <w:rsid w:val="00AC2B65"/>
    <w:rsid w:val="00AC2DC0"/>
    <w:rsid w:val="00AC2F56"/>
    <w:rsid w:val="00AC3D73"/>
    <w:rsid w:val="00AC406D"/>
    <w:rsid w:val="00AC413D"/>
    <w:rsid w:val="00AC47EE"/>
    <w:rsid w:val="00AC49F1"/>
    <w:rsid w:val="00AC4FE4"/>
    <w:rsid w:val="00AC5B81"/>
    <w:rsid w:val="00AC5D79"/>
    <w:rsid w:val="00AC6418"/>
    <w:rsid w:val="00AC6839"/>
    <w:rsid w:val="00AC7083"/>
    <w:rsid w:val="00AC72F8"/>
    <w:rsid w:val="00AC7318"/>
    <w:rsid w:val="00AC752E"/>
    <w:rsid w:val="00AD10F4"/>
    <w:rsid w:val="00AD1825"/>
    <w:rsid w:val="00AD1CD2"/>
    <w:rsid w:val="00AD22A5"/>
    <w:rsid w:val="00AD26D8"/>
    <w:rsid w:val="00AD3492"/>
    <w:rsid w:val="00AD3510"/>
    <w:rsid w:val="00AD37F8"/>
    <w:rsid w:val="00AD3B62"/>
    <w:rsid w:val="00AD4598"/>
    <w:rsid w:val="00AD45FD"/>
    <w:rsid w:val="00AD4624"/>
    <w:rsid w:val="00AD4D74"/>
    <w:rsid w:val="00AD5D58"/>
    <w:rsid w:val="00AD5EC1"/>
    <w:rsid w:val="00AD6515"/>
    <w:rsid w:val="00AD76BE"/>
    <w:rsid w:val="00AD7897"/>
    <w:rsid w:val="00AE1487"/>
    <w:rsid w:val="00AE1BB4"/>
    <w:rsid w:val="00AE1EF8"/>
    <w:rsid w:val="00AE2723"/>
    <w:rsid w:val="00AE2DE1"/>
    <w:rsid w:val="00AE32CB"/>
    <w:rsid w:val="00AE3BC8"/>
    <w:rsid w:val="00AE443F"/>
    <w:rsid w:val="00AE4A99"/>
    <w:rsid w:val="00AE4DA6"/>
    <w:rsid w:val="00AE4EEF"/>
    <w:rsid w:val="00AE55A6"/>
    <w:rsid w:val="00AE59CC"/>
    <w:rsid w:val="00AE5F3A"/>
    <w:rsid w:val="00AE66C8"/>
    <w:rsid w:val="00AE67E6"/>
    <w:rsid w:val="00AE78D1"/>
    <w:rsid w:val="00AE7E61"/>
    <w:rsid w:val="00AF001C"/>
    <w:rsid w:val="00AF0470"/>
    <w:rsid w:val="00AF0D41"/>
    <w:rsid w:val="00AF17D8"/>
    <w:rsid w:val="00AF1DAD"/>
    <w:rsid w:val="00AF21D7"/>
    <w:rsid w:val="00AF289F"/>
    <w:rsid w:val="00AF3F94"/>
    <w:rsid w:val="00AF3FD7"/>
    <w:rsid w:val="00AF41B5"/>
    <w:rsid w:val="00AF43B3"/>
    <w:rsid w:val="00AF44E9"/>
    <w:rsid w:val="00AF4EA6"/>
    <w:rsid w:val="00AF51C4"/>
    <w:rsid w:val="00AF57EA"/>
    <w:rsid w:val="00AF5B10"/>
    <w:rsid w:val="00AF5B1C"/>
    <w:rsid w:val="00AF5B99"/>
    <w:rsid w:val="00AF5CA4"/>
    <w:rsid w:val="00AF5F47"/>
    <w:rsid w:val="00AF6172"/>
    <w:rsid w:val="00AF6347"/>
    <w:rsid w:val="00AF6A28"/>
    <w:rsid w:val="00AF73D2"/>
    <w:rsid w:val="00AF792A"/>
    <w:rsid w:val="00AF7A72"/>
    <w:rsid w:val="00B000EB"/>
    <w:rsid w:val="00B00C41"/>
    <w:rsid w:val="00B00FED"/>
    <w:rsid w:val="00B014AD"/>
    <w:rsid w:val="00B01B96"/>
    <w:rsid w:val="00B02073"/>
    <w:rsid w:val="00B0305E"/>
    <w:rsid w:val="00B03508"/>
    <w:rsid w:val="00B03C30"/>
    <w:rsid w:val="00B0442C"/>
    <w:rsid w:val="00B047BB"/>
    <w:rsid w:val="00B04EC3"/>
    <w:rsid w:val="00B04F94"/>
    <w:rsid w:val="00B0520C"/>
    <w:rsid w:val="00B05A2A"/>
    <w:rsid w:val="00B05C12"/>
    <w:rsid w:val="00B05CF6"/>
    <w:rsid w:val="00B05DDA"/>
    <w:rsid w:val="00B06117"/>
    <w:rsid w:val="00B0611F"/>
    <w:rsid w:val="00B071C0"/>
    <w:rsid w:val="00B0730C"/>
    <w:rsid w:val="00B076F2"/>
    <w:rsid w:val="00B07875"/>
    <w:rsid w:val="00B101C1"/>
    <w:rsid w:val="00B10826"/>
    <w:rsid w:val="00B112DC"/>
    <w:rsid w:val="00B11580"/>
    <w:rsid w:val="00B115E1"/>
    <w:rsid w:val="00B1175B"/>
    <w:rsid w:val="00B12A0A"/>
    <w:rsid w:val="00B12CB4"/>
    <w:rsid w:val="00B12E50"/>
    <w:rsid w:val="00B13291"/>
    <w:rsid w:val="00B13AA5"/>
    <w:rsid w:val="00B1466F"/>
    <w:rsid w:val="00B14F82"/>
    <w:rsid w:val="00B155B0"/>
    <w:rsid w:val="00B1566A"/>
    <w:rsid w:val="00B161AD"/>
    <w:rsid w:val="00B16BB4"/>
    <w:rsid w:val="00B16BC1"/>
    <w:rsid w:val="00B16C7C"/>
    <w:rsid w:val="00B17007"/>
    <w:rsid w:val="00B17345"/>
    <w:rsid w:val="00B17F1C"/>
    <w:rsid w:val="00B2026B"/>
    <w:rsid w:val="00B21324"/>
    <w:rsid w:val="00B22776"/>
    <w:rsid w:val="00B22779"/>
    <w:rsid w:val="00B2297F"/>
    <w:rsid w:val="00B22F72"/>
    <w:rsid w:val="00B22F73"/>
    <w:rsid w:val="00B23253"/>
    <w:rsid w:val="00B236E7"/>
    <w:rsid w:val="00B23812"/>
    <w:rsid w:val="00B23AFB"/>
    <w:rsid w:val="00B24397"/>
    <w:rsid w:val="00B25C5C"/>
    <w:rsid w:val="00B25C6D"/>
    <w:rsid w:val="00B263FC"/>
    <w:rsid w:val="00B26A36"/>
    <w:rsid w:val="00B26D45"/>
    <w:rsid w:val="00B2747C"/>
    <w:rsid w:val="00B27826"/>
    <w:rsid w:val="00B307C8"/>
    <w:rsid w:val="00B30AA4"/>
    <w:rsid w:val="00B30DB6"/>
    <w:rsid w:val="00B31EF4"/>
    <w:rsid w:val="00B325AB"/>
    <w:rsid w:val="00B32960"/>
    <w:rsid w:val="00B332A8"/>
    <w:rsid w:val="00B332E3"/>
    <w:rsid w:val="00B3383C"/>
    <w:rsid w:val="00B34508"/>
    <w:rsid w:val="00B347D0"/>
    <w:rsid w:val="00B3536D"/>
    <w:rsid w:val="00B3555A"/>
    <w:rsid w:val="00B35FA6"/>
    <w:rsid w:val="00B36E90"/>
    <w:rsid w:val="00B37B14"/>
    <w:rsid w:val="00B40872"/>
    <w:rsid w:val="00B40988"/>
    <w:rsid w:val="00B40CE2"/>
    <w:rsid w:val="00B4128E"/>
    <w:rsid w:val="00B414D8"/>
    <w:rsid w:val="00B41CA8"/>
    <w:rsid w:val="00B41F1B"/>
    <w:rsid w:val="00B428FB"/>
    <w:rsid w:val="00B42CD1"/>
    <w:rsid w:val="00B4306C"/>
    <w:rsid w:val="00B432C7"/>
    <w:rsid w:val="00B43A57"/>
    <w:rsid w:val="00B43E48"/>
    <w:rsid w:val="00B443DF"/>
    <w:rsid w:val="00B447E0"/>
    <w:rsid w:val="00B44C0C"/>
    <w:rsid w:val="00B44C4F"/>
    <w:rsid w:val="00B44E98"/>
    <w:rsid w:val="00B4564B"/>
    <w:rsid w:val="00B45AE4"/>
    <w:rsid w:val="00B46BA3"/>
    <w:rsid w:val="00B46D2D"/>
    <w:rsid w:val="00B47EC2"/>
    <w:rsid w:val="00B5004B"/>
    <w:rsid w:val="00B50104"/>
    <w:rsid w:val="00B50821"/>
    <w:rsid w:val="00B50F9F"/>
    <w:rsid w:val="00B512F6"/>
    <w:rsid w:val="00B515E7"/>
    <w:rsid w:val="00B5163D"/>
    <w:rsid w:val="00B51695"/>
    <w:rsid w:val="00B516F3"/>
    <w:rsid w:val="00B51EC3"/>
    <w:rsid w:val="00B51FFE"/>
    <w:rsid w:val="00B523E0"/>
    <w:rsid w:val="00B524D7"/>
    <w:rsid w:val="00B525D8"/>
    <w:rsid w:val="00B52F27"/>
    <w:rsid w:val="00B53B79"/>
    <w:rsid w:val="00B54058"/>
    <w:rsid w:val="00B54A71"/>
    <w:rsid w:val="00B54B9B"/>
    <w:rsid w:val="00B54D33"/>
    <w:rsid w:val="00B550A2"/>
    <w:rsid w:val="00B551A1"/>
    <w:rsid w:val="00B55469"/>
    <w:rsid w:val="00B558CA"/>
    <w:rsid w:val="00B56152"/>
    <w:rsid w:val="00B5636F"/>
    <w:rsid w:val="00B5652E"/>
    <w:rsid w:val="00B569D6"/>
    <w:rsid w:val="00B56AD7"/>
    <w:rsid w:val="00B57886"/>
    <w:rsid w:val="00B57AEC"/>
    <w:rsid w:val="00B60946"/>
    <w:rsid w:val="00B61778"/>
    <w:rsid w:val="00B61AA5"/>
    <w:rsid w:val="00B62108"/>
    <w:rsid w:val="00B6298B"/>
    <w:rsid w:val="00B62EB2"/>
    <w:rsid w:val="00B630A1"/>
    <w:rsid w:val="00B6442F"/>
    <w:rsid w:val="00B64BA1"/>
    <w:rsid w:val="00B64C8C"/>
    <w:rsid w:val="00B65517"/>
    <w:rsid w:val="00B66567"/>
    <w:rsid w:val="00B6658D"/>
    <w:rsid w:val="00B66BCE"/>
    <w:rsid w:val="00B671D8"/>
    <w:rsid w:val="00B70039"/>
    <w:rsid w:val="00B705FF"/>
    <w:rsid w:val="00B7208D"/>
    <w:rsid w:val="00B72092"/>
    <w:rsid w:val="00B723CE"/>
    <w:rsid w:val="00B72886"/>
    <w:rsid w:val="00B73993"/>
    <w:rsid w:val="00B73BD0"/>
    <w:rsid w:val="00B73FC3"/>
    <w:rsid w:val="00B74A0F"/>
    <w:rsid w:val="00B74D46"/>
    <w:rsid w:val="00B750B6"/>
    <w:rsid w:val="00B752B5"/>
    <w:rsid w:val="00B75D99"/>
    <w:rsid w:val="00B761AF"/>
    <w:rsid w:val="00B7646D"/>
    <w:rsid w:val="00B76BF2"/>
    <w:rsid w:val="00B77E74"/>
    <w:rsid w:val="00B80877"/>
    <w:rsid w:val="00B81194"/>
    <w:rsid w:val="00B81376"/>
    <w:rsid w:val="00B816FD"/>
    <w:rsid w:val="00B817A0"/>
    <w:rsid w:val="00B81FD0"/>
    <w:rsid w:val="00B82FE0"/>
    <w:rsid w:val="00B8422F"/>
    <w:rsid w:val="00B84B5F"/>
    <w:rsid w:val="00B85189"/>
    <w:rsid w:val="00B8568F"/>
    <w:rsid w:val="00B858EF"/>
    <w:rsid w:val="00B86949"/>
    <w:rsid w:val="00B86A67"/>
    <w:rsid w:val="00B86E58"/>
    <w:rsid w:val="00B86FA7"/>
    <w:rsid w:val="00B86FE3"/>
    <w:rsid w:val="00B8763B"/>
    <w:rsid w:val="00B87BB5"/>
    <w:rsid w:val="00B90205"/>
    <w:rsid w:val="00B902B7"/>
    <w:rsid w:val="00B90523"/>
    <w:rsid w:val="00B9070E"/>
    <w:rsid w:val="00B90EF4"/>
    <w:rsid w:val="00B91202"/>
    <w:rsid w:val="00B9123D"/>
    <w:rsid w:val="00B91425"/>
    <w:rsid w:val="00B91940"/>
    <w:rsid w:val="00B91961"/>
    <w:rsid w:val="00B91B7B"/>
    <w:rsid w:val="00B91E0E"/>
    <w:rsid w:val="00B92217"/>
    <w:rsid w:val="00B923A0"/>
    <w:rsid w:val="00B9288A"/>
    <w:rsid w:val="00B9297B"/>
    <w:rsid w:val="00B92DBB"/>
    <w:rsid w:val="00B93414"/>
    <w:rsid w:val="00B9384D"/>
    <w:rsid w:val="00B93D2C"/>
    <w:rsid w:val="00B93DB1"/>
    <w:rsid w:val="00B94E15"/>
    <w:rsid w:val="00B9553A"/>
    <w:rsid w:val="00B955CF"/>
    <w:rsid w:val="00B95655"/>
    <w:rsid w:val="00B95D20"/>
    <w:rsid w:val="00B95D74"/>
    <w:rsid w:val="00B95DC8"/>
    <w:rsid w:val="00B96312"/>
    <w:rsid w:val="00B965BB"/>
    <w:rsid w:val="00B96D96"/>
    <w:rsid w:val="00B97130"/>
    <w:rsid w:val="00B97A49"/>
    <w:rsid w:val="00BA10C7"/>
    <w:rsid w:val="00BA1133"/>
    <w:rsid w:val="00BA1420"/>
    <w:rsid w:val="00BA1A52"/>
    <w:rsid w:val="00BA1D97"/>
    <w:rsid w:val="00BA21AF"/>
    <w:rsid w:val="00BA2758"/>
    <w:rsid w:val="00BA28CA"/>
    <w:rsid w:val="00BA2E40"/>
    <w:rsid w:val="00BA39B2"/>
    <w:rsid w:val="00BA414A"/>
    <w:rsid w:val="00BA424F"/>
    <w:rsid w:val="00BA42E7"/>
    <w:rsid w:val="00BA43ED"/>
    <w:rsid w:val="00BA482D"/>
    <w:rsid w:val="00BA4BAE"/>
    <w:rsid w:val="00BA4C25"/>
    <w:rsid w:val="00BA4DF4"/>
    <w:rsid w:val="00BA5AC7"/>
    <w:rsid w:val="00BA5BB5"/>
    <w:rsid w:val="00BA6D82"/>
    <w:rsid w:val="00BA7727"/>
    <w:rsid w:val="00BA7886"/>
    <w:rsid w:val="00BA7EA5"/>
    <w:rsid w:val="00BB03C8"/>
    <w:rsid w:val="00BB04C7"/>
    <w:rsid w:val="00BB1642"/>
    <w:rsid w:val="00BB1668"/>
    <w:rsid w:val="00BB1CAA"/>
    <w:rsid w:val="00BB3EA2"/>
    <w:rsid w:val="00BB417E"/>
    <w:rsid w:val="00BB47A8"/>
    <w:rsid w:val="00BB49E7"/>
    <w:rsid w:val="00BB4ABA"/>
    <w:rsid w:val="00BB4B18"/>
    <w:rsid w:val="00BB4D22"/>
    <w:rsid w:val="00BB5355"/>
    <w:rsid w:val="00BB6352"/>
    <w:rsid w:val="00BB637B"/>
    <w:rsid w:val="00BB7938"/>
    <w:rsid w:val="00BB7D09"/>
    <w:rsid w:val="00BC0210"/>
    <w:rsid w:val="00BC03F4"/>
    <w:rsid w:val="00BC0776"/>
    <w:rsid w:val="00BC1FD1"/>
    <w:rsid w:val="00BC289B"/>
    <w:rsid w:val="00BC2E9F"/>
    <w:rsid w:val="00BC2EFA"/>
    <w:rsid w:val="00BC3A09"/>
    <w:rsid w:val="00BC3F2C"/>
    <w:rsid w:val="00BC4890"/>
    <w:rsid w:val="00BC4EF1"/>
    <w:rsid w:val="00BC4F61"/>
    <w:rsid w:val="00BC524C"/>
    <w:rsid w:val="00BC52B6"/>
    <w:rsid w:val="00BC574E"/>
    <w:rsid w:val="00BC593C"/>
    <w:rsid w:val="00BC59F3"/>
    <w:rsid w:val="00BC711A"/>
    <w:rsid w:val="00BC76DA"/>
    <w:rsid w:val="00BC7DB2"/>
    <w:rsid w:val="00BD04BF"/>
    <w:rsid w:val="00BD0675"/>
    <w:rsid w:val="00BD0866"/>
    <w:rsid w:val="00BD09E9"/>
    <w:rsid w:val="00BD1080"/>
    <w:rsid w:val="00BD1B0C"/>
    <w:rsid w:val="00BD1D64"/>
    <w:rsid w:val="00BD23CE"/>
    <w:rsid w:val="00BD37C0"/>
    <w:rsid w:val="00BD387A"/>
    <w:rsid w:val="00BD410D"/>
    <w:rsid w:val="00BD5A6E"/>
    <w:rsid w:val="00BD5E72"/>
    <w:rsid w:val="00BD60B4"/>
    <w:rsid w:val="00BD6A83"/>
    <w:rsid w:val="00BD6CB7"/>
    <w:rsid w:val="00BD7647"/>
    <w:rsid w:val="00BE06F4"/>
    <w:rsid w:val="00BE075B"/>
    <w:rsid w:val="00BE09A5"/>
    <w:rsid w:val="00BE0AAC"/>
    <w:rsid w:val="00BE1D7B"/>
    <w:rsid w:val="00BE22C2"/>
    <w:rsid w:val="00BE2B34"/>
    <w:rsid w:val="00BE2B91"/>
    <w:rsid w:val="00BE3065"/>
    <w:rsid w:val="00BE3AE1"/>
    <w:rsid w:val="00BE3EBE"/>
    <w:rsid w:val="00BE3F6B"/>
    <w:rsid w:val="00BE41F3"/>
    <w:rsid w:val="00BE4EB7"/>
    <w:rsid w:val="00BE5735"/>
    <w:rsid w:val="00BE59B5"/>
    <w:rsid w:val="00BE5A10"/>
    <w:rsid w:val="00BE5D65"/>
    <w:rsid w:val="00BE693B"/>
    <w:rsid w:val="00BE6EF7"/>
    <w:rsid w:val="00BE7013"/>
    <w:rsid w:val="00BE724B"/>
    <w:rsid w:val="00BE752C"/>
    <w:rsid w:val="00BF0667"/>
    <w:rsid w:val="00BF06F0"/>
    <w:rsid w:val="00BF0BBF"/>
    <w:rsid w:val="00BF0C5E"/>
    <w:rsid w:val="00BF10BC"/>
    <w:rsid w:val="00BF121E"/>
    <w:rsid w:val="00BF1A37"/>
    <w:rsid w:val="00BF1BE0"/>
    <w:rsid w:val="00BF1DED"/>
    <w:rsid w:val="00BF1EBF"/>
    <w:rsid w:val="00BF236F"/>
    <w:rsid w:val="00BF2CB5"/>
    <w:rsid w:val="00BF2D06"/>
    <w:rsid w:val="00BF2D4F"/>
    <w:rsid w:val="00BF4523"/>
    <w:rsid w:val="00BF4877"/>
    <w:rsid w:val="00BF4AAA"/>
    <w:rsid w:val="00BF54C9"/>
    <w:rsid w:val="00BF563A"/>
    <w:rsid w:val="00BF5843"/>
    <w:rsid w:val="00BF5B73"/>
    <w:rsid w:val="00BF5C3C"/>
    <w:rsid w:val="00BF5D04"/>
    <w:rsid w:val="00BF5D40"/>
    <w:rsid w:val="00BF600B"/>
    <w:rsid w:val="00BF609C"/>
    <w:rsid w:val="00BF6189"/>
    <w:rsid w:val="00BF61FA"/>
    <w:rsid w:val="00BF6B82"/>
    <w:rsid w:val="00BF6F89"/>
    <w:rsid w:val="00BF7538"/>
    <w:rsid w:val="00BF7BD9"/>
    <w:rsid w:val="00C00093"/>
    <w:rsid w:val="00C009C7"/>
    <w:rsid w:val="00C00F7A"/>
    <w:rsid w:val="00C01792"/>
    <w:rsid w:val="00C017FE"/>
    <w:rsid w:val="00C01B0A"/>
    <w:rsid w:val="00C02B2C"/>
    <w:rsid w:val="00C02CD9"/>
    <w:rsid w:val="00C02FB1"/>
    <w:rsid w:val="00C03AB3"/>
    <w:rsid w:val="00C03AE6"/>
    <w:rsid w:val="00C04078"/>
    <w:rsid w:val="00C04630"/>
    <w:rsid w:val="00C05676"/>
    <w:rsid w:val="00C06C83"/>
    <w:rsid w:val="00C070E1"/>
    <w:rsid w:val="00C079D0"/>
    <w:rsid w:val="00C1067C"/>
    <w:rsid w:val="00C11124"/>
    <w:rsid w:val="00C11DCA"/>
    <w:rsid w:val="00C12C77"/>
    <w:rsid w:val="00C13420"/>
    <w:rsid w:val="00C143CF"/>
    <w:rsid w:val="00C148A8"/>
    <w:rsid w:val="00C14936"/>
    <w:rsid w:val="00C14F0B"/>
    <w:rsid w:val="00C15201"/>
    <w:rsid w:val="00C15BC4"/>
    <w:rsid w:val="00C161B6"/>
    <w:rsid w:val="00C16E67"/>
    <w:rsid w:val="00C174C1"/>
    <w:rsid w:val="00C17A0D"/>
    <w:rsid w:val="00C17E30"/>
    <w:rsid w:val="00C202EA"/>
    <w:rsid w:val="00C20718"/>
    <w:rsid w:val="00C20C00"/>
    <w:rsid w:val="00C20CE3"/>
    <w:rsid w:val="00C20D12"/>
    <w:rsid w:val="00C20E74"/>
    <w:rsid w:val="00C20F53"/>
    <w:rsid w:val="00C213C4"/>
    <w:rsid w:val="00C21D89"/>
    <w:rsid w:val="00C22D14"/>
    <w:rsid w:val="00C23567"/>
    <w:rsid w:val="00C237B4"/>
    <w:rsid w:val="00C246E3"/>
    <w:rsid w:val="00C24DA9"/>
    <w:rsid w:val="00C24E24"/>
    <w:rsid w:val="00C24E78"/>
    <w:rsid w:val="00C24F33"/>
    <w:rsid w:val="00C25059"/>
    <w:rsid w:val="00C25648"/>
    <w:rsid w:val="00C26E77"/>
    <w:rsid w:val="00C26FBF"/>
    <w:rsid w:val="00C27263"/>
    <w:rsid w:val="00C275A2"/>
    <w:rsid w:val="00C2782C"/>
    <w:rsid w:val="00C27AD7"/>
    <w:rsid w:val="00C302F5"/>
    <w:rsid w:val="00C305F3"/>
    <w:rsid w:val="00C30A82"/>
    <w:rsid w:val="00C30B94"/>
    <w:rsid w:val="00C310E2"/>
    <w:rsid w:val="00C314DE"/>
    <w:rsid w:val="00C31DCE"/>
    <w:rsid w:val="00C31E1F"/>
    <w:rsid w:val="00C31F71"/>
    <w:rsid w:val="00C31F9A"/>
    <w:rsid w:val="00C323EA"/>
    <w:rsid w:val="00C326F0"/>
    <w:rsid w:val="00C32A35"/>
    <w:rsid w:val="00C32B42"/>
    <w:rsid w:val="00C337D6"/>
    <w:rsid w:val="00C34266"/>
    <w:rsid w:val="00C34351"/>
    <w:rsid w:val="00C343BD"/>
    <w:rsid w:val="00C35A49"/>
    <w:rsid w:val="00C35C6E"/>
    <w:rsid w:val="00C35EF9"/>
    <w:rsid w:val="00C35FE2"/>
    <w:rsid w:val="00C361B0"/>
    <w:rsid w:val="00C3729E"/>
    <w:rsid w:val="00C40EE4"/>
    <w:rsid w:val="00C4177D"/>
    <w:rsid w:val="00C41AB4"/>
    <w:rsid w:val="00C41BE9"/>
    <w:rsid w:val="00C42212"/>
    <w:rsid w:val="00C42B6F"/>
    <w:rsid w:val="00C4394B"/>
    <w:rsid w:val="00C43AA5"/>
    <w:rsid w:val="00C43BA0"/>
    <w:rsid w:val="00C445D3"/>
    <w:rsid w:val="00C449EA"/>
    <w:rsid w:val="00C44E19"/>
    <w:rsid w:val="00C45535"/>
    <w:rsid w:val="00C468B6"/>
    <w:rsid w:val="00C46F41"/>
    <w:rsid w:val="00C471F2"/>
    <w:rsid w:val="00C474F4"/>
    <w:rsid w:val="00C47EFE"/>
    <w:rsid w:val="00C50267"/>
    <w:rsid w:val="00C50371"/>
    <w:rsid w:val="00C507D3"/>
    <w:rsid w:val="00C50ECF"/>
    <w:rsid w:val="00C50F9F"/>
    <w:rsid w:val="00C51012"/>
    <w:rsid w:val="00C5160B"/>
    <w:rsid w:val="00C5193C"/>
    <w:rsid w:val="00C51A6C"/>
    <w:rsid w:val="00C51C2E"/>
    <w:rsid w:val="00C523C9"/>
    <w:rsid w:val="00C5253D"/>
    <w:rsid w:val="00C533E5"/>
    <w:rsid w:val="00C53594"/>
    <w:rsid w:val="00C536F8"/>
    <w:rsid w:val="00C5386A"/>
    <w:rsid w:val="00C53DF0"/>
    <w:rsid w:val="00C53EC1"/>
    <w:rsid w:val="00C5415C"/>
    <w:rsid w:val="00C549E3"/>
    <w:rsid w:val="00C54B9E"/>
    <w:rsid w:val="00C5606E"/>
    <w:rsid w:val="00C56272"/>
    <w:rsid w:val="00C56532"/>
    <w:rsid w:val="00C57502"/>
    <w:rsid w:val="00C57A3B"/>
    <w:rsid w:val="00C57C67"/>
    <w:rsid w:val="00C57D4F"/>
    <w:rsid w:val="00C57D54"/>
    <w:rsid w:val="00C6025F"/>
    <w:rsid w:val="00C60374"/>
    <w:rsid w:val="00C60A56"/>
    <w:rsid w:val="00C61124"/>
    <w:rsid w:val="00C61135"/>
    <w:rsid w:val="00C615A1"/>
    <w:rsid w:val="00C62505"/>
    <w:rsid w:val="00C62A12"/>
    <w:rsid w:val="00C62B03"/>
    <w:rsid w:val="00C62F2D"/>
    <w:rsid w:val="00C63C69"/>
    <w:rsid w:val="00C6402C"/>
    <w:rsid w:val="00C648DD"/>
    <w:rsid w:val="00C64B6F"/>
    <w:rsid w:val="00C64E3F"/>
    <w:rsid w:val="00C65A72"/>
    <w:rsid w:val="00C65D71"/>
    <w:rsid w:val="00C66266"/>
    <w:rsid w:val="00C666C6"/>
    <w:rsid w:val="00C66A6A"/>
    <w:rsid w:val="00C66F47"/>
    <w:rsid w:val="00C66F80"/>
    <w:rsid w:val="00C70016"/>
    <w:rsid w:val="00C703A9"/>
    <w:rsid w:val="00C70418"/>
    <w:rsid w:val="00C70E57"/>
    <w:rsid w:val="00C70E8B"/>
    <w:rsid w:val="00C7137E"/>
    <w:rsid w:val="00C71382"/>
    <w:rsid w:val="00C71D0D"/>
    <w:rsid w:val="00C71D31"/>
    <w:rsid w:val="00C72D75"/>
    <w:rsid w:val="00C72F40"/>
    <w:rsid w:val="00C73307"/>
    <w:rsid w:val="00C73856"/>
    <w:rsid w:val="00C74563"/>
    <w:rsid w:val="00C74A03"/>
    <w:rsid w:val="00C75146"/>
    <w:rsid w:val="00C75ABB"/>
    <w:rsid w:val="00C75EAC"/>
    <w:rsid w:val="00C761C5"/>
    <w:rsid w:val="00C763A7"/>
    <w:rsid w:val="00C7675E"/>
    <w:rsid w:val="00C76C51"/>
    <w:rsid w:val="00C77AD6"/>
    <w:rsid w:val="00C77CC4"/>
    <w:rsid w:val="00C77CD8"/>
    <w:rsid w:val="00C77E1F"/>
    <w:rsid w:val="00C80C90"/>
    <w:rsid w:val="00C80D47"/>
    <w:rsid w:val="00C80F8C"/>
    <w:rsid w:val="00C8102D"/>
    <w:rsid w:val="00C81908"/>
    <w:rsid w:val="00C81A25"/>
    <w:rsid w:val="00C81AC3"/>
    <w:rsid w:val="00C82238"/>
    <w:rsid w:val="00C82983"/>
    <w:rsid w:val="00C838B8"/>
    <w:rsid w:val="00C83D9E"/>
    <w:rsid w:val="00C84211"/>
    <w:rsid w:val="00C8479A"/>
    <w:rsid w:val="00C84AED"/>
    <w:rsid w:val="00C85079"/>
    <w:rsid w:val="00C8511F"/>
    <w:rsid w:val="00C854EB"/>
    <w:rsid w:val="00C85906"/>
    <w:rsid w:val="00C86AB0"/>
    <w:rsid w:val="00C86B26"/>
    <w:rsid w:val="00C87069"/>
    <w:rsid w:val="00C87233"/>
    <w:rsid w:val="00C872B9"/>
    <w:rsid w:val="00C90623"/>
    <w:rsid w:val="00C90BBE"/>
    <w:rsid w:val="00C90FCE"/>
    <w:rsid w:val="00C91785"/>
    <w:rsid w:val="00C92431"/>
    <w:rsid w:val="00C925CD"/>
    <w:rsid w:val="00C92C42"/>
    <w:rsid w:val="00C93046"/>
    <w:rsid w:val="00C93495"/>
    <w:rsid w:val="00C93992"/>
    <w:rsid w:val="00C93D85"/>
    <w:rsid w:val="00C945E3"/>
    <w:rsid w:val="00C94CD4"/>
    <w:rsid w:val="00C94F08"/>
    <w:rsid w:val="00C955A7"/>
    <w:rsid w:val="00C956B8"/>
    <w:rsid w:val="00C958D5"/>
    <w:rsid w:val="00C95EE2"/>
    <w:rsid w:val="00C96047"/>
    <w:rsid w:val="00C96B79"/>
    <w:rsid w:val="00C96BA3"/>
    <w:rsid w:val="00C97343"/>
    <w:rsid w:val="00C97763"/>
    <w:rsid w:val="00C979C0"/>
    <w:rsid w:val="00CA1C68"/>
    <w:rsid w:val="00CA1F6F"/>
    <w:rsid w:val="00CA2333"/>
    <w:rsid w:val="00CA24B9"/>
    <w:rsid w:val="00CA250D"/>
    <w:rsid w:val="00CA2A17"/>
    <w:rsid w:val="00CA2E44"/>
    <w:rsid w:val="00CA39E4"/>
    <w:rsid w:val="00CA415A"/>
    <w:rsid w:val="00CA4375"/>
    <w:rsid w:val="00CA44DE"/>
    <w:rsid w:val="00CA4CBD"/>
    <w:rsid w:val="00CA51A1"/>
    <w:rsid w:val="00CA537E"/>
    <w:rsid w:val="00CA5A22"/>
    <w:rsid w:val="00CA5A9D"/>
    <w:rsid w:val="00CA5C2D"/>
    <w:rsid w:val="00CA5CDE"/>
    <w:rsid w:val="00CA5D73"/>
    <w:rsid w:val="00CA6469"/>
    <w:rsid w:val="00CA66B1"/>
    <w:rsid w:val="00CA6FE7"/>
    <w:rsid w:val="00CA7051"/>
    <w:rsid w:val="00CA79A0"/>
    <w:rsid w:val="00CB142F"/>
    <w:rsid w:val="00CB1816"/>
    <w:rsid w:val="00CB1A4A"/>
    <w:rsid w:val="00CB262D"/>
    <w:rsid w:val="00CB2706"/>
    <w:rsid w:val="00CB2874"/>
    <w:rsid w:val="00CB2E87"/>
    <w:rsid w:val="00CB33F7"/>
    <w:rsid w:val="00CB3832"/>
    <w:rsid w:val="00CB4091"/>
    <w:rsid w:val="00CB42D9"/>
    <w:rsid w:val="00CB4DB5"/>
    <w:rsid w:val="00CB4E1A"/>
    <w:rsid w:val="00CB5006"/>
    <w:rsid w:val="00CB502F"/>
    <w:rsid w:val="00CB50FD"/>
    <w:rsid w:val="00CB5911"/>
    <w:rsid w:val="00CB5CFA"/>
    <w:rsid w:val="00CB5EF3"/>
    <w:rsid w:val="00CB649E"/>
    <w:rsid w:val="00CB75E7"/>
    <w:rsid w:val="00CB78EC"/>
    <w:rsid w:val="00CB7BC7"/>
    <w:rsid w:val="00CB7F40"/>
    <w:rsid w:val="00CC059F"/>
    <w:rsid w:val="00CC0810"/>
    <w:rsid w:val="00CC0C8C"/>
    <w:rsid w:val="00CC10B9"/>
    <w:rsid w:val="00CC1203"/>
    <w:rsid w:val="00CC1596"/>
    <w:rsid w:val="00CC20A5"/>
    <w:rsid w:val="00CC2BCF"/>
    <w:rsid w:val="00CC384D"/>
    <w:rsid w:val="00CC38A5"/>
    <w:rsid w:val="00CC409B"/>
    <w:rsid w:val="00CC4129"/>
    <w:rsid w:val="00CC426A"/>
    <w:rsid w:val="00CC44FE"/>
    <w:rsid w:val="00CC4D0A"/>
    <w:rsid w:val="00CC5060"/>
    <w:rsid w:val="00CC5344"/>
    <w:rsid w:val="00CC5CDD"/>
    <w:rsid w:val="00CC5DFA"/>
    <w:rsid w:val="00CC689E"/>
    <w:rsid w:val="00CC6E18"/>
    <w:rsid w:val="00CC7C9C"/>
    <w:rsid w:val="00CC7F7F"/>
    <w:rsid w:val="00CD070B"/>
    <w:rsid w:val="00CD0CA3"/>
    <w:rsid w:val="00CD0D5F"/>
    <w:rsid w:val="00CD21F9"/>
    <w:rsid w:val="00CD25F4"/>
    <w:rsid w:val="00CD2761"/>
    <w:rsid w:val="00CD2882"/>
    <w:rsid w:val="00CD2947"/>
    <w:rsid w:val="00CD2F73"/>
    <w:rsid w:val="00CD3D00"/>
    <w:rsid w:val="00CD4199"/>
    <w:rsid w:val="00CD4A5B"/>
    <w:rsid w:val="00CD4DED"/>
    <w:rsid w:val="00CD73B8"/>
    <w:rsid w:val="00CD7792"/>
    <w:rsid w:val="00CD7C55"/>
    <w:rsid w:val="00CE0164"/>
    <w:rsid w:val="00CE06A8"/>
    <w:rsid w:val="00CE0902"/>
    <w:rsid w:val="00CE099D"/>
    <w:rsid w:val="00CE11D9"/>
    <w:rsid w:val="00CE1F90"/>
    <w:rsid w:val="00CE2AC6"/>
    <w:rsid w:val="00CE2C22"/>
    <w:rsid w:val="00CE2C6D"/>
    <w:rsid w:val="00CE3439"/>
    <w:rsid w:val="00CE4065"/>
    <w:rsid w:val="00CE44E1"/>
    <w:rsid w:val="00CE461A"/>
    <w:rsid w:val="00CE46AD"/>
    <w:rsid w:val="00CE4748"/>
    <w:rsid w:val="00CE4E68"/>
    <w:rsid w:val="00CE5613"/>
    <w:rsid w:val="00CE5656"/>
    <w:rsid w:val="00CE57E2"/>
    <w:rsid w:val="00CE6219"/>
    <w:rsid w:val="00CE67B6"/>
    <w:rsid w:val="00CE6C97"/>
    <w:rsid w:val="00CE6FFD"/>
    <w:rsid w:val="00CE7B89"/>
    <w:rsid w:val="00CF00DA"/>
    <w:rsid w:val="00CF0387"/>
    <w:rsid w:val="00CF08B9"/>
    <w:rsid w:val="00CF15C3"/>
    <w:rsid w:val="00CF1C42"/>
    <w:rsid w:val="00CF290A"/>
    <w:rsid w:val="00CF308E"/>
    <w:rsid w:val="00CF319F"/>
    <w:rsid w:val="00CF41A6"/>
    <w:rsid w:val="00CF4261"/>
    <w:rsid w:val="00CF47F0"/>
    <w:rsid w:val="00CF4B4B"/>
    <w:rsid w:val="00CF5DE5"/>
    <w:rsid w:val="00CF680F"/>
    <w:rsid w:val="00D00267"/>
    <w:rsid w:val="00D00587"/>
    <w:rsid w:val="00D0167D"/>
    <w:rsid w:val="00D02492"/>
    <w:rsid w:val="00D0361D"/>
    <w:rsid w:val="00D04210"/>
    <w:rsid w:val="00D042E7"/>
    <w:rsid w:val="00D04725"/>
    <w:rsid w:val="00D04D81"/>
    <w:rsid w:val="00D0592D"/>
    <w:rsid w:val="00D05E6E"/>
    <w:rsid w:val="00D06442"/>
    <w:rsid w:val="00D06CAF"/>
    <w:rsid w:val="00D07A03"/>
    <w:rsid w:val="00D10E6C"/>
    <w:rsid w:val="00D1163C"/>
    <w:rsid w:val="00D11FA5"/>
    <w:rsid w:val="00D120F9"/>
    <w:rsid w:val="00D12432"/>
    <w:rsid w:val="00D13AF3"/>
    <w:rsid w:val="00D13EF3"/>
    <w:rsid w:val="00D14C8E"/>
    <w:rsid w:val="00D14DEE"/>
    <w:rsid w:val="00D14FB0"/>
    <w:rsid w:val="00D15573"/>
    <w:rsid w:val="00D157B8"/>
    <w:rsid w:val="00D15D91"/>
    <w:rsid w:val="00D16327"/>
    <w:rsid w:val="00D1694A"/>
    <w:rsid w:val="00D16A0D"/>
    <w:rsid w:val="00D16BC1"/>
    <w:rsid w:val="00D16EDA"/>
    <w:rsid w:val="00D170F1"/>
    <w:rsid w:val="00D174D4"/>
    <w:rsid w:val="00D17B77"/>
    <w:rsid w:val="00D20270"/>
    <w:rsid w:val="00D21907"/>
    <w:rsid w:val="00D21AC1"/>
    <w:rsid w:val="00D21BF4"/>
    <w:rsid w:val="00D22552"/>
    <w:rsid w:val="00D225C4"/>
    <w:rsid w:val="00D235A7"/>
    <w:rsid w:val="00D23C98"/>
    <w:rsid w:val="00D23DD0"/>
    <w:rsid w:val="00D24024"/>
    <w:rsid w:val="00D24A65"/>
    <w:rsid w:val="00D25112"/>
    <w:rsid w:val="00D2513F"/>
    <w:rsid w:val="00D253F5"/>
    <w:rsid w:val="00D255FD"/>
    <w:rsid w:val="00D25785"/>
    <w:rsid w:val="00D25832"/>
    <w:rsid w:val="00D25977"/>
    <w:rsid w:val="00D25CEB"/>
    <w:rsid w:val="00D25E42"/>
    <w:rsid w:val="00D260DE"/>
    <w:rsid w:val="00D26460"/>
    <w:rsid w:val="00D26D7D"/>
    <w:rsid w:val="00D26E16"/>
    <w:rsid w:val="00D27123"/>
    <w:rsid w:val="00D275A1"/>
    <w:rsid w:val="00D30835"/>
    <w:rsid w:val="00D31197"/>
    <w:rsid w:val="00D319A7"/>
    <w:rsid w:val="00D3256E"/>
    <w:rsid w:val="00D330CD"/>
    <w:rsid w:val="00D338AA"/>
    <w:rsid w:val="00D33D27"/>
    <w:rsid w:val="00D33F0A"/>
    <w:rsid w:val="00D34491"/>
    <w:rsid w:val="00D35517"/>
    <w:rsid w:val="00D3580B"/>
    <w:rsid w:val="00D35ADD"/>
    <w:rsid w:val="00D35AED"/>
    <w:rsid w:val="00D3606F"/>
    <w:rsid w:val="00D36DFA"/>
    <w:rsid w:val="00D371EC"/>
    <w:rsid w:val="00D37657"/>
    <w:rsid w:val="00D37812"/>
    <w:rsid w:val="00D40379"/>
    <w:rsid w:val="00D404E5"/>
    <w:rsid w:val="00D4066E"/>
    <w:rsid w:val="00D42126"/>
    <w:rsid w:val="00D42679"/>
    <w:rsid w:val="00D427D9"/>
    <w:rsid w:val="00D43398"/>
    <w:rsid w:val="00D43644"/>
    <w:rsid w:val="00D44572"/>
    <w:rsid w:val="00D44934"/>
    <w:rsid w:val="00D44A2A"/>
    <w:rsid w:val="00D44D6B"/>
    <w:rsid w:val="00D44E25"/>
    <w:rsid w:val="00D45355"/>
    <w:rsid w:val="00D465BD"/>
    <w:rsid w:val="00D46FCA"/>
    <w:rsid w:val="00D472E4"/>
    <w:rsid w:val="00D47B08"/>
    <w:rsid w:val="00D47B96"/>
    <w:rsid w:val="00D47ED3"/>
    <w:rsid w:val="00D501F0"/>
    <w:rsid w:val="00D5027E"/>
    <w:rsid w:val="00D50569"/>
    <w:rsid w:val="00D505E7"/>
    <w:rsid w:val="00D508E5"/>
    <w:rsid w:val="00D50C18"/>
    <w:rsid w:val="00D50DB4"/>
    <w:rsid w:val="00D51219"/>
    <w:rsid w:val="00D5128A"/>
    <w:rsid w:val="00D51EE6"/>
    <w:rsid w:val="00D51FCB"/>
    <w:rsid w:val="00D52834"/>
    <w:rsid w:val="00D5347D"/>
    <w:rsid w:val="00D542F3"/>
    <w:rsid w:val="00D543BE"/>
    <w:rsid w:val="00D548DD"/>
    <w:rsid w:val="00D54DBD"/>
    <w:rsid w:val="00D55077"/>
    <w:rsid w:val="00D5597A"/>
    <w:rsid w:val="00D55CC4"/>
    <w:rsid w:val="00D566EC"/>
    <w:rsid w:val="00D56D8C"/>
    <w:rsid w:val="00D5758B"/>
    <w:rsid w:val="00D57912"/>
    <w:rsid w:val="00D601D2"/>
    <w:rsid w:val="00D60B8D"/>
    <w:rsid w:val="00D60C54"/>
    <w:rsid w:val="00D61EC9"/>
    <w:rsid w:val="00D62147"/>
    <w:rsid w:val="00D628BC"/>
    <w:rsid w:val="00D62AB9"/>
    <w:rsid w:val="00D62C18"/>
    <w:rsid w:val="00D62E82"/>
    <w:rsid w:val="00D63339"/>
    <w:rsid w:val="00D63BED"/>
    <w:rsid w:val="00D649FD"/>
    <w:rsid w:val="00D64EAB"/>
    <w:rsid w:val="00D65948"/>
    <w:rsid w:val="00D65BAC"/>
    <w:rsid w:val="00D65FBF"/>
    <w:rsid w:val="00D6730D"/>
    <w:rsid w:val="00D6784A"/>
    <w:rsid w:val="00D70015"/>
    <w:rsid w:val="00D701C1"/>
    <w:rsid w:val="00D70752"/>
    <w:rsid w:val="00D709D5"/>
    <w:rsid w:val="00D70C37"/>
    <w:rsid w:val="00D71428"/>
    <w:rsid w:val="00D71936"/>
    <w:rsid w:val="00D71D4B"/>
    <w:rsid w:val="00D7309F"/>
    <w:rsid w:val="00D73E02"/>
    <w:rsid w:val="00D748DE"/>
    <w:rsid w:val="00D75306"/>
    <w:rsid w:val="00D756F5"/>
    <w:rsid w:val="00D759D7"/>
    <w:rsid w:val="00D7637C"/>
    <w:rsid w:val="00D763D2"/>
    <w:rsid w:val="00D76BB1"/>
    <w:rsid w:val="00D77637"/>
    <w:rsid w:val="00D7794E"/>
    <w:rsid w:val="00D80309"/>
    <w:rsid w:val="00D80A71"/>
    <w:rsid w:val="00D81461"/>
    <w:rsid w:val="00D81A8D"/>
    <w:rsid w:val="00D81CF1"/>
    <w:rsid w:val="00D82F01"/>
    <w:rsid w:val="00D84425"/>
    <w:rsid w:val="00D85B06"/>
    <w:rsid w:val="00D86ACC"/>
    <w:rsid w:val="00D86D72"/>
    <w:rsid w:val="00D86F69"/>
    <w:rsid w:val="00D876DE"/>
    <w:rsid w:val="00D877E0"/>
    <w:rsid w:val="00D9008E"/>
    <w:rsid w:val="00D90B0C"/>
    <w:rsid w:val="00D9109B"/>
    <w:rsid w:val="00D910CA"/>
    <w:rsid w:val="00D91644"/>
    <w:rsid w:val="00D91787"/>
    <w:rsid w:val="00D92B96"/>
    <w:rsid w:val="00D92D94"/>
    <w:rsid w:val="00D94810"/>
    <w:rsid w:val="00D94ABB"/>
    <w:rsid w:val="00D96435"/>
    <w:rsid w:val="00D96CE5"/>
    <w:rsid w:val="00D97188"/>
    <w:rsid w:val="00D97210"/>
    <w:rsid w:val="00D979FB"/>
    <w:rsid w:val="00DA012D"/>
    <w:rsid w:val="00DA0705"/>
    <w:rsid w:val="00DA085F"/>
    <w:rsid w:val="00DA1198"/>
    <w:rsid w:val="00DA1411"/>
    <w:rsid w:val="00DA16B2"/>
    <w:rsid w:val="00DA1EF7"/>
    <w:rsid w:val="00DA2A68"/>
    <w:rsid w:val="00DA3094"/>
    <w:rsid w:val="00DA3278"/>
    <w:rsid w:val="00DA3B34"/>
    <w:rsid w:val="00DA4B7C"/>
    <w:rsid w:val="00DA4CD0"/>
    <w:rsid w:val="00DA58C1"/>
    <w:rsid w:val="00DA5B19"/>
    <w:rsid w:val="00DA5FCB"/>
    <w:rsid w:val="00DA61D5"/>
    <w:rsid w:val="00DA6DFB"/>
    <w:rsid w:val="00DA722D"/>
    <w:rsid w:val="00DA772F"/>
    <w:rsid w:val="00DB0233"/>
    <w:rsid w:val="00DB1221"/>
    <w:rsid w:val="00DB1612"/>
    <w:rsid w:val="00DB18B2"/>
    <w:rsid w:val="00DB1F02"/>
    <w:rsid w:val="00DB1FBB"/>
    <w:rsid w:val="00DB2040"/>
    <w:rsid w:val="00DB2227"/>
    <w:rsid w:val="00DB36F4"/>
    <w:rsid w:val="00DB3EED"/>
    <w:rsid w:val="00DB4422"/>
    <w:rsid w:val="00DB4550"/>
    <w:rsid w:val="00DB4EDB"/>
    <w:rsid w:val="00DB5837"/>
    <w:rsid w:val="00DB5E6F"/>
    <w:rsid w:val="00DB66FA"/>
    <w:rsid w:val="00DB6E9F"/>
    <w:rsid w:val="00DB6EB6"/>
    <w:rsid w:val="00DB740D"/>
    <w:rsid w:val="00DC081E"/>
    <w:rsid w:val="00DC0D7C"/>
    <w:rsid w:val="00DC184E"/>
    <w:rsid w:val="00DC214E"/>
    <w:rsid w:val="00DC2318"/>
    <w:rsid w:val="00DC2462"/>
    <w:rsid w:val="00DC2639"/>
    <w:rsid w:val="00DC27E0"/>
    <w:rsid w:val="00DC30CB"/>
    <w:rsid w:val="00DC3E8E"/>
    <w:rsid w:val="00DC4A4C"/>
    <w:rsid w:val="00DC4E22"/>
    <w:rsid w:val="00DC53C8"/>
    <w:rsid w:val="00DC599F"/>
    <w:rsid w:val="00DC686E"/>
    <w:rsid w:val="00DC7317"/>
    <w:rsid w:val="00DC73F6"/>
    <w:rsid w:val="00DC7DE0"/>
    <w:rsid w:val="00DD07B0"/>
    <w:rsid w:val="00DD07D7"/>
    <w:rsid w:val="00DD0A3E"/>
    <w:rsid w:val="00DD0D9A"/>
    <w:rsid w:val="00DD0EA9"/>
    <w:rsid w:val="00DD0ECA"/>
    <w:rsid w:val="00DD0FDC"/>
    <w:rsid w:val="00DD1404"/>
    <w:rsid w:val="00DD14F8"/>
    <w:rsid w:val="00DD1A9D"/>
    <w:rsid w:val="00DD1ABE"/>
    <w:rsid w:val="00DD1B65"/>
    <w:rsid w:val="00DD1B9D"/>
    <w:rsid w:val="00DD1C05"/>
    <w:rsid w:val="00DD21A0"/>
    <w:rsid w:val="00DD280E"/>
    <w:rsid w:val="00DD2FD4"/>
    <w:rsid w:val="00DD3376"/>
    <w:rsid w:val="00DD34E6"/>
    <w:rsid w:val="00DD3643"/>
    <w:rsid w:val="00DD3796"/>
    <w:rsid w:val="00DD384E"/>
    <w:rsid w:val="00DD4058"/>
    <w:rsid w:val="00DD4242"/>
    <w:rsid w:val="00DD4EA9"/>
    <w:rsid w:val="00DD5498"/>
    <w:rsid w:val="00DD5DA6"/>
    <w:rsid w:val="00DD614B"/>
    <w:rsid w:val="00DD6301"/>
    <w:rsid w:val="00DD64EA"/>
    <w:rsid w:val="00DD6517"/>
    <w:rsid w:val="00DD6540"/>
    <w:rsid w:val="00DD794F"/>
    <w:rsid w:val="00DE056B"/>
    <w:rsid w:val="00DE0943"/>
    <w:rsid w:val="00DE0BD8"/>
    <w:rsid w:val="00DE0F29"/>
    <w:rsid w:val="00DE0F8B"/>
    <w:rsid w:val="00DE0FA2"/>
    <w:rsid w:val="00DE1197"/>
    <w:rsid w:val="00DE130C"/>
    <w:rsid w:val="00DE17E8"/>
    <w:rsid w:val="00DE1BF0"/>
    <w:rsid w:val="00DE1D7A"/>
    <w:rsid w:val="00DE2A7A"/>
    <w:rsid w:val="00DE2C16"/>
    <w:rsid w:val="00DE2CB6"/>
    <w:rsid w:val="00DE3024"/>
    <w:rsid w:val="00DE362D"/>
    <w:rsid w:val="00DE38CD"/>
    <w:rsid w:val="00DE3D7E"/>
    <w:rsid w:val="00DE40CB"/>
    <w:rsid w:val="00DE46B8"/>
    <w:rsid w:val="00DE46DE"/>
    <w:rsid w:val="00DE56DD"/>
    <w:rsid w:val="00DE57DF"/>
    <w:rsid w:val="00DE5A2D"/>
    <w:rsid w:val="00DE5B07"/>
    <w:rsid w:val="00DE5F05"/>
    <w:rsid w:val="00DE60BB"/>
    <w:rsid w:val="00DE6398"/>
    <w:rsid w:val="00DE6AB1"/>
    <w:rsid w:val="00DE6E68"/>
    <w:rsid w:val="00DE7F7F"/>
    <w:rsid w:val="00DF095F"/>
    <w:rsid w:val="00DF0ACA"/>
    <w:rsid w:val="00DF1308"/>
    <w:rsid w:val="00DF1688"/>
    <w:rsid w:val="00DF1E45"/>
    <w:rsid w:val="00DF1E47"/>
    <w:rsid w:val="00DF2BF2"/>
    <w:rsid w:val="00DF2EBE"/>
    <w:rsid w:val="00DF3229"/>
    <w:rsid w:val="00DF3812"/>
    <w:rsid w:val="00DF3A81"/>
    <w:rsid w:val="00DF3ECE"/>
    <w:rsid w:val="00DF3EF7"/>
    <w:rsid w:val="00DF487B"/>
    <w:rsid w:val="00DF4938"/>
    <w:rsid w:val="00DF4998"/>
    <w:rsid w:val="00DF4AB7"/>
    <w:rsid w:val="00DF5260"/>
    <w:rsid w:val="00DF554B"/>
    <w:rsid w:val="00DF5D40"/>
    <w:rsid w:val="00DF5D55"/>
    <w:rsid w:val="00DF5DDC"/>
    <w:rsid w:val="00DF611A"/>
    <w:rsid w:val="00DF75B0"/>
    <w:rsid w:val="00DF76A1"/>
    <w:rsid w:val="00DF7752"/>
    <w:rsid w:val="00DF7E71"/>
    <w:rsid w:val="00E0030D"/>
    <w:rsid w:val="00E0079D"/>
    <w:rsid w:val="00E00A70"/>
    <w:rsid w:val="00E01301"/>
    <w:rsid w:val="00E0146D"/>
    <w:rsid w:val="00E014BA"/>
    <w:rsid w:val="00E016BA"/>
    <w:rsid w:val="00E01830"/>
    <w:rsid w:val="00E01A2E"/>
    <w:rsid w:val="00E01C48"/>
    <w:rsid w:val="00E01F1A"/>
    <w:rsid w:val="00E036F5"/>
    <w:rsid w:val="00E0410B"/>
    <w:rsid w:val="00E04D5A"/>
    <w:rsid w:val="00E060F0"/>
    <w:rsid w:val="00E0724F"/>
    <w:rsid w:val="00E1019C"/>
    <w:rsid w:val="00E101A2"/>
    <w:rsid w:val="00E10348"/>
    <w:rsid w:val="00E107CB"/>
    <w:rsid w:val="00E10B99"/>
    <w:rsid w:val="00E11390"/>
    <w:rsid w:val="00E115EB"/>
    <w:rsid w:val="00E11D06"/>
    <w:rsid w:val="00E12D25"/>
    <w:rsid w:val="00E12E63"/>
    <w:rsid w:val="00E13274"/>
    <w:rsid w:val="00E13486"/>
    <w:rsid w:val="00E13A3E"/>
    <w:rsid w:val="00E13E68"/>
    <w:rsid w:val="00E14142"/>
    <w:rsid w:val="00E1505F"/>
    <w:rsid w:val="00E1572D"/>
    <w:rsid w:val="00E15E0E"/>
    <w:rsid w:val="00E160D4"/>
    <w:rsid w:val="00E165BB"/>
    <w:rsid w:val="00E16C1A"/>
    <w:rsid w:val="00E16D71"/>
    <w:rsid w:val="00E16D81"/>
    <w:rsid w:val="00E17444"/>
    <w:rsid w:val="00E174A1"/>
    <w:rsid w:val="00E177D1"/>
    <w:rsid w:val="00E17CD5"/>
    <w:rsid w:val="00E17E95"/>
    <w:rsid w:val="00E20708"/>
    <w:rsid w:val="00E20902"/>
    <w:rsid w:val="00E20C99"/>
    <w:rsid w:val="00E21059"/>
    <w:rsid w:val="00E21682"/>
    <w:rsid w:val="00E2192C"/>
    <w:rsid w:val="00E21E90"/>
    <w:rsid w:val="00E222E1"/>
    <w:rsid w:val="00E22894"/>
    <w:rsid w:val="00E22E08"/>
    <w:rsid w:val="00E238D2"/>
    <w:rsid w:val="00E24E8E"/>
    <w:rsid w:val="00E24EE5"/>
    <w:rsid w:val="00E25489"/>
    <w:rsid w:val="00E258B7"/>
    <w:rsid w:val="00E25BB5"/>
    <w:rsid w:val="00E26486"/>
    <w:rsid w:val="00E26A0F"/>
    <w:rsid w:val="00E27129"/>
    <w:rsid w:val="00E27800"/>
    <w:rsid w:val="00E31A50"/>
    <w:rsid w:val="00E31AB7"/>
    <w:rsid w:val="00E31E17"/>
    <w:rsid w:val="00E32EFF"/>
    <w:rsid w:val="00E33A2A"/>
    <w:rsid w:val="00E33DCE"/>
    <w:rsid w:val="00E3426B"/>
    <w:rsid w:val="00E3546C"/>
    <w:rsid w:val="00E35838"/>
    <w:rsid w:val="00E35C25"/>
    <w:rsid w:val="00E35C74"/>
    <w:rsid w:val="00E35E5A"/>
    <w:rsid w:val="00E3603D"/>
    <w:rsid w:val="00E365A4"/>
    <w:rsid w:val="00E369BE"/>
    <w:rsid w:val="00E36F61"/>
    <w:rsid w:val="00E37539"/>
    <w:rsid w:val="00E37F12"/>
    <w:rsid w:val="00E40158"/>
    <w:rsid w:val="00E410B8"/>
    <w:rsid w:val="00E4223F"/>
    <w:rsid w:val="00E4292F"/>
    <w:rsid w:val="00E4340D"/>
    <w:rsid w:val="00E434F1"/>
    <w:rsid w:val="00E438F6"/>
    <w:rsid w:val="00E45F6B"/>
    <w:rsid w:val="00E464DC"/>
    <w:rsid w:val="00E46FAF"/>
    <w:rsid w:val="00E50C40"/>
    <w:rsid w:val="00E50DEB"/>
    <w:rsid w:val="00E51F59"/>
    <w:rsid w:val="00E522C5"/>
    <w:rsid w:val="00E52E25"/>
    <w:rsid w:val="00E531BC"/>
    <w:rsid w:val="00E53517"/>
    <w:rsid w:val="00E54BAC"/>
    <w:rsid w:val="00E54EAF"/>
    <w:rsid w:val="00E55B0E"/>
    <w:rsid w:val="00E56AAD"/>
    <w:rsid w:val="00E56B04"/>
    <w:rsid w:val="00E573EC"/>
    <w:rsid w:val="00E57E3A"/>
    <w:rsid w:val="00E60139"/>
    <w:rsid w:val="00E606B1"/>
    <w:rsid w:val="00E60774"/>
    <w:rsid w:val="00E616D6"/>
    <w:rsid w:val="00E61B63"/>
    <w:rsid w:val="00E61BD9"/>
    <w:rsid w:val="00E62298"/>
    <w:rsid w:val="00E62381"/>
    <w:rsid w:val="00E627F4"/>
    <w:rsid w:val="00E6333B"/>
    <w:rsid w:val="00E6340B"/>
    <w:rsid w:val="00E636A0"/>
    <w:rsid w:val="00E63865"/>
    <w:rsid w:val="00E63F86"/>
    <w:rsid w:val="00E640ED"/>
    <w:rsid w:val="00E6456F"/>
    <w:rsid w:val="00E64622"/>
    <w:rsid w:val="00E64670"/>
    <w:rsid w:val="00E64929"/>
    <w:rsid w:val="00E65E67"/>
    <w:rsid w:val="00E66DAE"/>
    <w:rsid w:val="00E671B2"/>
    <w:rsid w:val="00E675E3"/>
    <w:rsid w:val="00E67E20"/>
    <w:rsid w:val="00E70128"/>
    <w:rsid w:val="00E705F8"/>
    <w:rsid w:val="00E70DE5"/>
    <w:rsid w:val="00E7110D"/>
    <w:rsid w:val="00E71AA7"/>
    <w:rsid w:val="00E72E18"/>
    <w:rsid w:val="00E72EBD"/>
    <w:rsid w:val="00E73550"/>
    <w:rsid w:val="00E73A86"/>
    <w:rsid w:val="00E73BFA"/>
    <w:rsid w:val="00E741B2"/>
    <w:rsid w:val="00E74D44"/>
    <w:rsid w:val="00E751D6"/>
    <w:rsid w:val="00E75CC7"/>
    <w:rsid w:val="00E75FA7"/>
    <w:rsid w:val="00E75FDB"/>
    <w:rsid w:val="00E760BF"/>
    <w:rsid w:val="00E77004"/>
    <w:rsid w:val="00E77B4A"/>
    <w:rsid w:val="00E77BA4"/>
    <w:rsid w:val="00E77BC6"/>
    <w:rsid w:val="00E807C5"/>
    <w:rsid w:val="00E8086F"/>
    <w:rsid w:val="00E809DA"/>
    <w:rsid w:val="00E80A68"/>
    <w:rsid w:val="00E80AF2"/>
    <w:rsid w:val="00E80E81"/>
    <w:rsid w:val="00E81442"/>
    <w:rsid w:val="00E81EC4"/>
    <w:rsid w:val="00E822A9"/>
    <w:rsid w:val="00E826E1"/>
    <w:rsid w:val="00E827C9"/>
    <w:rsid w:val="00E82B0B"/>
    <w:rsid w:val="00E82D3B"/>
    <w:rsid w:val="00E837E7"/>
    <w:rsid w:val="00E83890"/>
    <w:rsid w:val="00E857C3"/>
    <w:rsid w:val="00E85B48"/>
    <w:rsid w:val="00E85CB4"/>
    <w:rsid w:val="00E86802"/>
    <w:rsid w:val="00E8717B"/>
    <w:rsid w:val="00E872DF"/>
    <w:rsid w:val="00E87449"/>
    <w:rsid w:val="00E87566"/>
    <w:rsid w:val="00E879FD"/>
    <w:rsid w:val="00E87C84"/>
    <w:rsid w:val="00E90AC7"/>
    <w:rsid w:val="00E90F5A"/>
    <w:rsid w:val="00E91440"/>
    <w:rsid w:val="00E91736"/>
    <w:rsid w:val="00E92B1C"/>
    <w:rsid w:val="00E93113"/>
    <w:rsid w:val="00E932E8"/>
    <w:rsid w:val="00E936DF"/>
    <w:rsid w:val="00E94269"/>
    <w:rsid w:val="00E94623"/>
    <w:rsid w:val="00E94B09"/>
    <w:rsid w:val="00E94DEF"/>
    <w:rsid w:val="00E96A3D"/>
    <w:rsid w:val="00E96B9F"/>
    <w:rsid w:val="00E96EA7"/>
    <w:rsid w:val="00E9752E"/>
    <w:rsid w:val="00E97BB2"/>
    <w:rsid w:val="00E97DCE"/>
    <w:rsid w:val="00EA0D79"/>
    <w:rsid w:val="00EA1ACA"/>
    <w:rsid w:val="00EA265F"/>
    <w:rsid w:val="00EA3CD8"/>
    <w:rsid w:val="00EA3D2D"/>
    <w:rsid w:val="00EA4D35"/>
    <w:rsid w:val="00EA66FF"/>
    <w:rsid w:val="00EA69F4"/>
    <w:rsid w:val="00EA6D99"/>
    <w:rsid w:val="00EA797E"/>
    <w:rsid w:val="00EB0055"/>
    <w:rsid w:val="00EB0CB8"/>
    <w:rsid w:val="00EB1611"/>
    <w:rsid w:val="00EB1794"/>
    <w:rsid w:val="00EB18DA"/>
    <w:rsid w:val="00EB2557"/>
    <w:rsid w:val="00EB2B1A"/>
    <w:rsid w:val="00EB2DAC"/>
    <w:rsid w:val="00EB3503"/>
    <w:rsid w:val="00EB4412"/>
    <w:rsid w:val="00EB476B"/>
    <w:rsid w:val="00EB4770"/>
    <w:rsid w:val="00EB4E4B"/>
    <w:rsid w:val="00EB5158"/>
    <w:rsid w:val="00EB5CBF"/>
    <w:rsid w:val="00EB64F9"/>
    <w:rsid w:val="00EB6887"/>
    <w:rsid w:val="00EB6A5A"/>
    <w:rsid w:val="00EB6FE9"/>
    <w:rsid w:val="00EB7248"/>
    <w:rsid w:val="00EB757D"/>
    <w:rsid w:val="00EB759F"/>
    <w:rsid w:val="00EB75A3"/>
    <w:rsid w:val="00EB77DE"/>
    <w:rsid w:val="00EC0001"/>
    <w:rsid w:val="00EC012F"/>
    <w:rsid w:val="00EC0888"/>
    <w:rsid w:val="00EC0F05"/>
    <w:rsid w:val="00EC1326"/>
    <w:rsid w:val="00EC13BE"/>
    <w:rsid w:val="00EC1BF4"/>
    <w:rsid w:val="00EC1CEC"/>
    <w:rsid w:val="00EC1FFA"/>
    <w:rsid w:val="00EC2350"/>
    <w:rsid w:val="00EC31C3"/>
    <w:rsid w:val="00EC3792"/>
    <w:rsid w:val="00EC3B09"/>
    <w:rsid w:val="00EC4985"/>
    <w:rsid w:val="00EC4FC1"/>
    <w:rsid w:val="00EC5409"/>
    <w:rsid w:val="00EC6742"/>
    <w:rsid w:val="00EC675B"/>
    <w:rsid w:val="00EC7C78"/>
    <w:rsid w:val="00ED0000"/>
    <w:rsid w:val="00ED103C"/>
    <w:rsid w:val="00ED1086"/>
    <w:rsid w:val="00ED11E1"/>
    <w:rsid w:val="00ED13A0"/>
    <w:rsid w:val="00ED1620"/>
    <w:rsid w:val="00ED1BD9"/>
    <w:rsid w:val="00ED1EAE"/>
    <w:rsid w:val="00ED2026"/>
    <w:rsid w:val="00ED21DD"/>
    <w:rsid w:val="00ED22D0"/>
    <w:rsid w:val="00ED235E"/>
    <w:rsid w:val="00ED27EF"/>
    <w:rsid w:val="00ED2CB5"/>
    <w:rsid w:val="00ED2EEE"/>
    <w:rsid w:val="00ED2F94"/>
    <w:rsid w:val="00ED3EE8"/>
    <w:rsid w:val="00ED4306"/>
    <w:rsid w:val="00ED469C"/>
    <w:rsid w:val="00ED50EF"/>
    <w:rsid w:val="00ED62C4"/>
    <w:rsid w:val="00ED6C32"/>
    <w:rsid w:val="00ED723D"/>
    <w:rsid w:val="00ED73E1"/>
    <w:rsid w:val="00ED78CF"/>
    <w:rsid w:val="00ED7C87"/>
    <w:rsid w:val="00ED7CC4"/>
    <w:rsid w:val="00ED7D26"/>
    <w:rsid w:val="00EE160A"/>
    <w:rsid w:val="00EE1E85"/>
    <w:rsid w:val="00EE28A2"/>
    <w:rsid w:val="00EE2C75"/>
    <w:rsid w:val="00EE3565"/>
    <w:rsid w:val="00EE3A9B"/>
    <w:rsid w:val="00EE3D01"/>
    <w:rsid w:val="00EE4024"/>
    <w:rsid w:val="00EE4061"/>
    <w:rsid w:val="00EE5EA0"/>
    <w:rsid w:val="00EE62A3"/>
    <w:rsid w:val="00EE6E4F"/>
    <w:rsid w:val="00EE6F9F"/>
    <w:rsid w:val="00EE7840"/>
    <w:rsid w:val="00EE7B25"/>
    <w:rsid w:val="00EF023E"/>
    <w:rsid w:val="00EF0917"/>
    <w:rsid w:val="00EF0F9A"/>
    <w:rsid w:val="00EF117A"/>
    <w:rsid w:val="00EF217A"/>
    <w:rsid w:val="00EF27A6"/>
    <w:rsid w:val="00EF357E"/>
    <w:rsid w:val="00EF35CA"/>
    <w:rsid w:val="00EF3941"/>
    <w:rsid w:val="00EF405E"/>
    <w:rsid w:val="00EF4E38"/>
    <w:rsid w:val="00EF52F5"/>
    <w:rsid w:val="00EF5A5A"/>
    <w:rsid w:val="00EF626C"/>
    <w:rsid w:val="00EF6EE9"/>
    <w:rsid w:val="00EF7478"/>
    <w:rsid w:val="00EF7E7C"/>
    <w:rsid w:val="00F0052E"/>
    <w:rsid w:val="00F00534"/>
    <w:rsid w:val="00F00A88"/>
    <w:rsid w:val="00F02B9A"/>
    <w:rsid w:val="00F02E2C"/>
    <w:rsid w:val="00F03A94"/>
    <w:rsid w:val="00F03DB9"/>
    <w:rsid w:val="00F03F5A"/>
    <w:rsid w:val="00F05542"/>
    <w:rsid w:val="00F0569E"/>
    <w:rsid w:val="00F060DB"/>
    <w:rsid w:val="00F06AF5"/>
    <w:rsid w:val="00F07C58"/>
    <w:rsid w:val="00F10C22"/>
    <w:rsid w:val="00F10E54"/>
    <w:rsid w:val="00F118F7"/>
    <w:rsid w:val="00F11B70"/>
    <w:rsid w:val="00F11F26"/>
    <w:rsid w:val="00F12355"/>
    <w:rsid w:val="00F12964"/>
    <w:rsid w:val="00F12D0A"/>
    <w:rsid w:val="00F13570"/>
    <w:rsid w:val="00F13E82"/>
    <w:rsid w:val="00F14FC5"/>
    <w:rsid w:val="00F16FC0"/>
    <w:rsid w:val="00F17986"/>
    <w:rsid w:val="00F17CA8"/>
    <w:rsid w:val="00F17D36"/>
    <w:rsid w:val="00F208DA"/>
    <w:rsid w:val="00F20CFE"/>
    <w:rsid w:val="00F21E04"/>
    <w:rsid w:val="00F22DC1"/>
    <w:rsid w:val="00F22FB4"/>
    <w:rsid w:val="00F23C6C"/>
    <w:rsid w:val="00F23D89"/>
    <w:rsid w:val="00F246A0"/>
    <w:rsid w:val="00F24B42"/>
    <w:rsid w:val="00F2500D"/>
    <w:rsid w:val="00F25188"/>
    <w:rsid w:val="00F260CC"/>
    <w:rsid w:val="00F265B7"/>
    <w:rsid w:val="00F26676"/>
    <w:rsid w:val="00F26E9E"/>
    <w:rsid w:val="00F2709F"/>
    <w:rsid w:val="00F27934"/>
    <w:rsid w:val="00F301A8"/>
    <w:rsid w:val="00F30644"/>
    <w:rsid w:val="00F30698"/>
    <w:rsid w:val="00F306DB"/>
    <w:rsid w:val="00F30E86"/>
    <w:rsid w:val="00F30FC5"/>
    <w:rsid w:val="00F3184A"/>
    <w:rsid w:val="00F31998"/>
    <w:rsid w:val="00F31FFD"/>
    <w:rsid w:val="00F32061"/>
    <w:rsid w:val="00F3217F"/>
    <w:rsid w:val="00F323E7"/>
    <w:rsid w:val="00F32F01"/>
    <w:rsid w:val="00F33323"/>
    <w:rsid w:val="00F33336"/>
    <w:rsid w:val="00F33605"/>
    <w:rsid w:val="00F336B5"/>
    <w:rsid w:val="00F339BF"/>
    <w:rsid w:val="00F345E6"/>
    <w:rsid w:val="00F34C8B"/>
    <w:rsid w:val="00F34DC5"/>
    <w:rsid w:val="00F3665B"/>
    <w:rsid w:val="00F36E6C"/>
    <w:rsid w:val="00F36F5C"/>
    <w:rsid w:val="00F37054"/>
    <w:rsid w:val="00F371A5"/>
    <w:rsid w:val="00F377E8"/>
    <w:rsid w:val="00F40F83"/>
    <w:rsid w:val="00F417A7"/>
    <w:rsid w:val="00F418F7"/>
    <w:rsid w:val="00F41BB4"/>
    <w:rsid w:val="00F41C9B"/>
    <w:rsid w:val="00F41F48"/>
    <w:rsid w:val="00F42102"/>
    <w:rsid w:val="00F4229B"/>
    <w:rsid w:val="00F42628"/>
    <w:rsid w:val="00F429BF"/>
    <w:rsid w:val="00F42F99"/>
    <w:rsid w:val="00F446D4"/>
    <w:rsid w:val="00F44A4B"/>
    <w:rsid w:val="00F451D9"/>
    <w:rsid w:val="00F45703"/>
    <w:rsid w:val="00F461AB"/>
    <w:rsid w:val="00F463F5"/>
    <w:rsid w:val="00F4642F"/>
    <w:rsid w:val="00F46670"/>
    <w:rsid w:val="00F46D84"/>
    <w:rsid w:val="00F46E0E"/>
    <w:rsid w:val="00F46E70"/>
    <w:rsid w:val="00F47789"/>
    <w:rsid w:val="00F477BD"/>
    <w:rsid w:val="00F500C8"/>
    <w:rsid w:val="00F5026F"/>
    <w:rsid w:val="00F50590"/>
    <w:rsid w:val="00F506FB"/>
    <w:rsid w:val="00F508B6"/>
    <w:rsid w:val="00F515F1"/>
    <w:rsid w:val="00F52309"/>
    <w:rsid w:val="00F52A58"/>
    <w:rsid w:val="00F52FD6"/>
    <w:rsid w:val="00F53150"/>
    <w:rsid w:val="00F53274"/>
    <w:rsid w:val="00F536E1"/>
    <w:rsid w:val="00F538E7"/>
    <w:rsid w:val="00F53C5D"/>
    <w:rsid w:val="00F53D41"/>
    <w:rsid w:val="00F5444C"/>
    <w:rsid w:val="00F54451"/>
    <w:rsid w:val="00F545B2"/>
    <w:rsid w:val="00F54FF0"/>
    <w:rsid w:val="00F5530F"/>
    <w:rsid w:val="00F55499"/>
    <w:rsid w:val="00F5604B"/>
    <w:rsid w:val="00F562E3"/>
    <w:rsid w:val="00F564E2"/>
    <w:rsid w:val="00F564EA"/>
    <w:rsid w:val="00F56523"/>
    <w:rsid w:val="00F56725"/>
    <w:rsid w:val="00F56CAC"/>
    <w:rsid w:val="00F56E4C"/>
    <w:rsid w:val="00F577FB"/>
    <w:rsid w:val="00F579E1"/>
    <w:rsid w:val="00F6022D"/>
    <w:rsid w:val="00F60682"/>
    <w:rsid w:val="00F607D7"/>
    <w:rsid w:val="00F60C73"/>
    <w:rsid w:val="00F60F27"/>
    <w:rsid w:val="00F61023"/>
    <w:rsid w:val="00F6102F"/>
    <w:rsid w:val="00F610EB"/>
    <w:rsid w:val="00F612D3"/>
    <w:rsid w:val="00F61BF3"/>
    <w:rsid w:val="00F61F83"/>
    <w:rsid w:val="00F6223E"/>
    <w:rsid w:val="00F6366C"/>
    <w:rsid w:val="00F64209"/>
    <w:rsid w:val="00F643CC"/>
    <w:rsid w:val="00F66436"/>
    <w:rsid w:val="00F668B7"/>
    <w:rsid w:val="00F66F56"/>
    <w:rsid w:val="00F705C2"/>
    <w:rsid w:val="00F7097D"/>
    <w:rsid w:val="00F71851"/>
    <w:rsid w:val="00F71B20"/>
    <w:rsid w:val="00F71B4F"/>
    <w:rsid w:val="00F7232A"/>
    <w:rsid w:val="00F73010"/>
    <w:rsid w:val="00F733EE"/>
    <w:rsid w:val="00F73CAB"/>
    <w:rsid w:val="00F73FBE"/>
    <w:rsid w:val="00F75BE5"/>
    <w:rsid w:val="00F76450"/>
    <w:rsid w:val="00F76678"/>
    <w:rsid w:val="00F76C2D"/>
    <w:rsid w:val="00F776E5"/>
    <w:rsid w:val="00F77B3D"/>
    <w:rsid w:val="00F77D33"/>
    <w:rsid w:val="00F77FBB"/>
    <w:rsid w:val="00F8013C"/>
    <w:rsid w:val="00F80311"/>
    <w:rsid w:val="00F80533"/>
    <w:rsid w:val="00F8091A"/>
    <w:rsid w:val="00F812AB"/>
    <w:rsid w:val="00F81DFE"/>
    <w:rsid w:val="00F82607"/>
    <w:rsid w:val="00F82A6A"/>
    <w:rsid w:val="00F82BAC"/>
    <w:rsid w:val="00F82DD4"/>
    <w:rsid w:val="00F82E92"/>
    <w:rsid w:val="00F83332"/>
    <w:rsid w:val="00F835ED"/>
    <w:rsid w:val="00F83907"/>
    <w:rsid w:val="00F83BDA"/>
    <w:rsid w:val="00F8437C"/>
    <w:rsid w:val="00F84396"/>
    <w:rsid w:val="00F84AA7"/>
    <w:rsid w:val="00F85C5B"/>
    <w:rsid w:val="00F86056"/>
    <w:rsid w:val="00F86303"/>
    <w:rsid w:val="00F864B3"/>
    <w:rsid w:val="00F8683D"/>
    <w:rsid w:val="00F86960"/>
    <w:rsid w:val="00F86AEF"/>
    <w:rsid w:val="00F874BB"/>
    <w:rsid w:val="00F900E9"/>
    <w:rsid w:val="00F90699"/>
    <w:rsid w:val="00F90A07"/>
    <w:rsid w:val="00F911D2"/>
    <w:rsid w:val="00F91AC0"/>
    <w:rsid w:val="00F91FA2"/>
    <w:rsid w:val="00F92059"/>
    <w:rsid w:val="00F93294"/>
    <w:rsid w:val="00F93900"/>
    <w:rsid w:val="00F93BD7"/>
    <w:rsid w:val="00F94075"/>
    <w:rsid w:val="00F94115"/>
    <w:rsid w:val="00F94978"/>
    <w:rsid w:val="00F95383"/>
    <w:rsid w:val="00F953F8"/>
    <w:rsid w:val="00F95A71"/>
    <w:rsid w:val="00F964DA"/>
    <w:rsid w:val="00F96729"/>
    <w:rsid w:val="00F96922"/>
    <w:rsid w:val="00F96A5E"/>
    <w:rsid w:val="00F97339"/>
    <w:rsid w:val="00F9765A"/>
    <w:rsid w:val="00F97B07"/>
    <w:rsid w:val="00F97BBC"/>
    <w:rsid w:val="00F97CBD"/>
    <w:rsid w:val="00F97F88"/>
    <w:rsid w:val="00FA0070"/>
    <w:rsid w:val="00FA0439"/>
    <w:rsid w:val="00FA09E7"/>
    <w:rsid w:val="00FA1B8B"/>
    <w:rsid w:val="00FA2719"/>
    <w:rsid w:val="00FA2864"/>
    <w:rsid w:val="00FA3527"/>
    <w:rsid w:val="00FA3664"/>
    <w:rsid w:val="00FA3E6E"/>
    <w:rsid w:val="00FA3FD9"/>
    <w:rsid w:val="00FA4074"/>
    <w:rsid w:val="00FA4102"/>
    <w:rsid w:val="00FA5166"/>
    <w:rsid w:val="00FA55D6"/>
    <w:rsid w:val="00FA5E51"/>
    <w:rsid w:val="00FA669B"/>
    <w:rsid w:val="00FA74B0"/>
    <w:rsid w:val="00FA783A"/>
    <w:rsid w:val="00FA79BC"/>
    <w:rsid w:val="00FB0402"/>
    <w:rsid w:val="00FB05B6"/>
    <w:rsid w:val="00FB0BEA"/>
    <w:rsid w:val="00FB2683"/>
    <w:rsid w:val="00FB2788"/>
    <w:rsid w:val="00FB27B8"/>
    <w:rsid w:val="00FB2934"/>
    <w:rsid w:val="00FB2AB1"/>
    <w:rsid w:val="00FB2C88"/>
    <w:rsid w:val="00FB2DFE"/>
    <w:rsid w:val="00FB2ED3"/>
    <w:rsid w:val="00FB3155"/>
    <w:rsid w:val="00FB39A8"/>
    <w:rsid w:val="00FB3B24"/>
    <w:rsid w:val="00FB410D"/>
    <w:rsid w:val="00FB46A7"/>
    <w:rsid w:val="00FB56EF"/>
    <w:rsid w:val="00FB57AE"/>
    <w:rsid w:val="00FB5DE7"/>
    <w:rsid w:val="00FB6254"/>
    <w:rsid w:val="00FB689B"/>
    <w:rsid w:val="00FB6EE4"/>
    <w:rsid w:val="00FC058D"/>
    <w:rsid w:val="00FC0B07"/>
    <w:rsid w:val="00FC0B86"/>
    <w:rsid w:val="00FC1977"/>
    <w:rsid w:val="00FC1AA7"/>
    <w:rsid w:val="00FC1D02"/>
    <w:rsid w:val="00FC251F"/>
    <w:rsid w:val="00FC2BD9"/>
    <w:rsid w:val="00FC360C"/>
    <w:rsid w:val="00FC3BEA"/>
    <w:rsid w:val="00FC3C9B"/>
    <w:rsid w:val="00FC42F4"/>
    <w:rsid w:val="00FC4518"/>
    <w:rsid w:val="00FC476B"/>
    <w:rsid w:val="00FC5A87"/>
    <w:rsid w:val="00FC6350"/>
    <w:rsid w:val="00FC6D17"/>
    <w:rsid w:val="00FC6F5D"/>
    <w:rsid w:val="00FC7148"/>
    <w:rsid w:val="00FD05B3"/>
    <w:rsid w:val="00FD1BC0"/>
    <w:rsid w:val="00FD1D40"/>
    <w:rsid w:val="00FD2660"/>
    <w:rsid w:val="00FD3561"/>
    <w:rsid w:val="00FD378D"/>
    <w:rsid w:val="00FD4AC8"/>
    <w:rsid w:val="00FD4BFF"/>
    <w:rsid w:val="00FD4CA3"/>
    <w:rsid w:val="00FD4D72"/>
    <w:rsid w:val="00FD5B7B"/>
    <w:rsid w:val="00FD6235"/>
    <w:rsid w:val="00FE001D"/>
    <w:rsid w:val="00FE0484"/>
    <w:rsid w:val="00FE060E"/>
    <w:rsid w:val="00FE071C"/>
    <w:rsid w:val="00FE0AC6"/>
    <w:rsid w:val="00FE0C48"/>
    <w:rsid w:val="00FE0D11"/>
    <w:rsid w:val="00FE170E"/>
    <w:rsid w:val="00FE2DFB"/>
    <w:rsid w:val="00FE338B"/>
    <w:rsid w:val="00FE4371"/>
    <w:rsid w:val="00FE556F"/>
    <w:rsid w:val="00FE5BB7"/>
    <w:rsid w:val="00FE6589"/>
    <w:rsid w:val="00FE6684"/>
    <w:rsid w:val="00FE686D"/>
    <w:rsid w:val="00FE6A87"/>
    <w:rsid w:val="00FE6B32"/>
    <w:rsid w:val="00FE713F"/>
    <w:rsid w:val="00FE75E2"/>
    <w:rsid w:val="00FF023A"/>
    <w:rsid w:val="00FF0393"/>
    <w:rsid w:val="00FF08DA"/>
    <w:rsid w:val="00FF0E29"/>
    <w:rsid w:val="00FF16A9"/>
    <w:rsid w:val="00FF1B00"/>
    <w:rsid w:val="00FF222E"/>
    <w:rsid w:val="00FF2372"/>
    <w:rsid w:val="00FF382E"/>
    <w:rsid w:val="00FF3860"/>
    <w:rsid w:val="00FF3EF6"/>
    <w:rsid w:val="00FF4CE2"/>
    <w:rsid w:val="00FF4FA5"/>
    <w:rsid w:val="00FF5401"/>
    <w:rsid w:val="00FF55F2"/>
    <w:rsid w:val="00FF5D46"/>
    <w:rsid w:val="00FF7B71"/>
    <w:rsid w:val="00FF7E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45C2A7"/>
  <w14:defaultImageDpi w14:val="32767"/>
  <w15:docId w15:val="{A3743FD5-7225-4576-AF56-1131E9F5E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EC4FC1"/>
    <w:pPr>
      <w:widowControl w:val="0"/>
      <w:spacing w:line="480" w:lineRule="auto"/>
      <w:ind w:firstLineChars="150" w:firstLine="150"/>
      <w:jc w:val="both"/>
    </w:pPr>
    <w:rPr>
      <w:rFonts w:ascii="Times New Roman" w:hAnsi="Times New Roman"/>
      <w:sz w:val="24"/>
    </w:rPr>
  </w:style>
  <w:style w:type="paragraph" w:styleId="1">
    <w:name w:val="heading 1"/>
    <w:aliases w:val="1级标题"/>
    <w:basedOn w:val="a1"/>
    <w:next w:val="a1"/>
    <w:link w:val="10"/>
    <w:uiPriority w:val="9"/>
    <w:qFormat/>
    <w:rsid w:val="000C3DEE"/>
    <w:pPr>
      <w:numPr>
        <w:numId w:val="1"/>
      </w:numPr>
      <w:ind w:left="0" w:firstLineChars="0" w:firstLine="0"/>
      <w:outlineLvl w:val="0"/>
    </w:pPr>
    <w:rPr>
      <w:b/>
    </w:rPr>
  </w:style>
  <w:style w:type="paragraph" w:styleId="21">
    <w:name w:val="heading 2"/>
    <w:aliases w:val="2级标题"/>
    <w:basedOn w:val="a1"/>
    <w:next w:val="a1"/>
    <w:link w:val="22"/>
    <w:uiPriority w:val="9"/>
    <w:unhideWhenUsed/>
    <w:qFormat/>
    <w:rsid w:val="000C3DEE"/>
    <w:pPr>
      <w:numPr>
        <w:ilvl w:val="1"/>
        <w:numId w:val="1"/>
      </w:numPr>
      <w:ind w:left="0" w:firstLineChars="0" w:firstLine="0"/>
      <w:contextualSpacing/>
      <w:outlineLvl w:val="1"/>
    </w:pPr>
    <w:rPr>
      <w:b/>
    </w:rPr>
  </w:style>
  <w:style w:type="paragraph" w:styleId="31">
    <w:name w:val="heading 3"/>
    <w:aliases w:val="3级标题"/>
    <w:basedOn w:val="a1"/>
    <w:link w:val="32"/>
    <w:uiPriority w:val="9"/>
    <w:unhideWhenUsed/>
    <w:qFormat/>
    <w:rsid w:val="000C3DEE"/>
    <w:pPr>
      <w:numPr>
        <w:ilvl w:val="2"/>
        <w:numId w:val="1"/>
      </w:numPr>
      <w:ind w:firstLine="150"/>
      <w:contextualSpacing/>
      <w:outlineLvl w:val="2"/>
    </w:pPr>
    <w:rPr>
      <w:b/>
    </w:rPr>
  </w:style>
  <w:style w:type="paragraph" w:styleId="41">
    <w:name w:val="heading 4"/>
    <w:aliases w:val="4级标题"/>
    <w:basedOn w:val="a1"/>
    <w:next w:val="a1"/>
    <w:link w:val="42"/>
    <w:uiPriority w:val="9"/>
    <w:semiHidden/>
    <w:unhideWhenUsed/>
    <w:qFormat/>
    <w:rsid w:val="008D56C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1">
    <w:name w:val="heading 5"/>
    <w:basedOn w:val="a1"/>
    <w:next w:val="a1"/>
    <w:link w:val="52"/>
    <w:uiPriority w:val="9"/>
    <w:semiHidden/>
    <w:unhideWhenUsed/>
    <w:qFormat/>
    <w:rsid w:val="005606C2"/>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1"/>
    <w:next w:val="a1"/>
    <w:link w:val="60"/>
    <w:uiPriority w:val="9"/>
    <w:semiHidden/>
    <w:unhideWhenUsed/>
    <w:qFormat/>
    <w:rsid w:val="005606C2"/>
    <w:pPr>
      <w:keepNext/>
      <w:keepLines/>
      <w:spacing w:before="40"/>
      <w:outlineLvl w:val="5"/>
    </w:pPr>
    <w:rPr>
      <w:rFonts w:asciiTheme="majorHAnsi" w:eastAsiaTheme="majorEastAsia" w:hAnsiTheme="majorHAnsi" w:cstheme="majorBidi"/>
      <w:color w:val="1F3763" w:themeColor="accent1" w:themeShade="7F"/>
    </w:rPr>
  </w:style>
  <w:style w:type="paragraph" w:styleId="7">
    <w:name w:val="heading 7"/>
    <w:basedOn w:val="a1"/>
    <w:next w:val="a1"/>
    <w:link w:val="70"/>
    <w:uiPriority w:val="9"/>
    <w:semiHidden/>
    <w:unhideWhenUsed/>
    <w:qFormat/>
    <w:rsid w:val="005606C2"/>
    <w:pPr>
      <w:keepNext/>
      <w:keepLines/>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1"/>
    <w:next w:val="a1"/>
    <w:link w:val="80"/>
    <w:uiPriority w:val="9"/>
    <w:semiHidden/>
    <w:unhideWhenUsed/>
    <w:qFormat/>
    <w:rsid w:val="005606C2"/>
    <w:pPr>
      <w:keepNext/>
      <w:keepLines/>
      <w:spacing w:before="40"/>
      <w:outlineLvl w:val="7"/>
    </w:pPr>
    <w:rPr>
      <w:rFonts w:asciiTheme="majorHAnsi" w:eastAsiaTheme="majorEastAsia" w:hAnsiTheme="majorHAnsi" w:cstheme="majorBidi"/>
      <w:color w:val="272727" w:themeColor="text1" w:themeTint="D8"/>
      <w:sz w:val="21"/>
    </w:rPr>
  </w:style>
  <w:style w:type="paragraph" w:styleId="9">
    <w:name w:val="heading 9"/>
    <w:basedOn w:val="a1"/>
    <w:next w:val="a1"/>
    <w:link w:val="90"/>
    <w:uiPriority w:val="9"/>
    <w:semiHidden/>
    <w:unhideWhenUsed/>
    <w:qFormat/>
    <w:rsid w:val="005606C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标题 1 字符"/>
    <w:aliases w:val="1级标题 字符"/>
    <w:basedOn w:val="a2"/>
    <w:link w:val="1"/>
    <w:uiPriority w:val="9"/>
    <w:rsid w:val="000C3DEE"/>
    <w:rPr>
      <w:rFonts w:ascii="Times New Roman" w:hAnsi="Times New Roman"/>
      <w:b/>
      <w:sz w:val="24"/>
    </w:rPr>
  </w:style>
  <w:style w:type="character" w:customStyle="1" w:styleId="22">
    <w:name w:val="标题 2 字符"/>
    <w:aliases w:val="2级标题 字符"/>
    <w:basedOn w:val="a2"/>
    <w:link w:val="21"/>
    <w:uiPriority w:val="9"/>
    <w:rsid w:val="000C3DEE"/>
    <w:rPr>
      <w:rFonts w:ascii="Times New Roman" w:hAnsi="Times New Roman"/>
      <w:b/>
      <w:sz w:val="24"/>
    </w:rPr>
  </w:style>
  <w:style w:type="table" w:customStyle="1" w:styleId="11">
    <w:name w:val="网格型1"/>
    <w:basedOn w:val="a3"/>
    <w:next w:val="a5"/>
    <w:rsid w:val="00DC30C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3"/>
    <w:uiPriority w:val="39"/>
    <w:rsid w:val="00DC3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igFormat">
    <w:name w:val="1 Fig. Format"/>
    <w:basedOn w:val="a1"/>
    <w:rsid w:val="00645849"/>
    <w:pPr>
      <w:spacing w:line="240" w:lineRule="auto"/>
      <w:ind w:firstLineChars="0" w:firstLine="0"/>
      <w:jc w:val="center"/>
    </w:pPr>
  </w:style>
  <w:style w:type="character" w:customStyle="1" w:styleId="32">
    <w:name w:val="标题 3 字符"/>
    <w:aliases w:val="3级标题 字符"/>
    <w:basedOn w:val="a2"/>
    <w:link w:val="31"/>
    <w:uiPriority w:val="9"/>
    <w:rsid w:val="000C3DEE"/>
    <w:rPr>
      <w:rFonts w:ascii="Times New Roman" w:hAnsi="Times New Roman"/>
      <w:b/>
      <w:sz w:val="24"/>
    </w:rPr>
  </w:style>
  <w:style w:type="paragraph" w:styleId="a6">
    <w:name w:val="List Paragraph"/>
    <w:basedOn w:val="a1"/>
    <w:uiPriority w:val="99"/>
    <w:qFormat/>
    <w:rsid w:val="0051582F"/>
    <w:rPr>
      <w:rFonts w:ascii="等线" w:hAnsi="等线" w:cs="宋体"/>
      <w:sz w:val="28"/>
    </w:rPr>
  </w:style>
  <w:style w:type="paragraph" w:styleId="a7">
    <w:name w:val="caption"/>
    <w:basedOn w:val="a1"/>
    <w:next w:val="a1"/>
    <w:uiPriority w:val="35"/>
    <w:unhideWhenUsed/>
    <w:qFormat/>
    <w:rsid w:val="0051582F"/>
    <w:pPr>
      <w:ind w:firstLine="0"/>
    </w:pPr>
    <w:rPr>
      <w:rFonts w:asciiTheme="majorHAnsi" w:eastAsia="黑体" w:hAnsiTheme="majorHAnsi" w:cstheme="majorBidi"/>
      <w:szCs w:val="20"/>
    </w:rPr>
  </w:style>
  <w:style w:type="paragraph" w:styleId="a8">
    <w:name w:val="footnote text"/>
    <w:basedOn w:val="a1"/>
    <w:link w:val="a9"/>
    <w:rsid w:val="003B499C"/>
    <w:pPr>
      <w:snapToGrid w:val="0"/>
      <w:ind w:firstLine="0"/>
      <w:jc w:val="left"/>
    </w:pPr>
    <w:rPr>
      <w:rFonts w:ascii="Calibri" w:hAnsi="Calibri" w:cs="Arial"/>
      <w:sz w:val="18"/>
      <w:szCs w:val="18"/>
    </w:rPr>
  </w:style>
  <w:style w:type="character" w:customStyle="1" w:styleId="a9">
    <w:name w:val="脚注文本 字符"/>
    <w:basedOn w:val="a2"/>
    <w:link w:val="a8"/>
    <w:rsid w:val="003B499C"/>
    <w:rPr>
      <w:rFonts w:ascii="Calibri" w:eastAsia="宋体" w:hAnsi="Calibri" w:cs="Arial"/>
      <w:sz w:val="18"/>
      <w:szCs w:val="18"/>
    </w:rPr>
  </w:style>
  <w:style w:type="character" w:styleId="aa">
    <w:name w:val="footnote reference"/>
    <w:basedOn w:val="a2"/>
    <w:rsid w:val="003B499C"/>
    <w:rPr>
      <w:vertAlign w:val="superscript"/>
    </w:rPr>
  </w:style>
  <w:style w:type="paragraph" w:styleId="ab">
    <w:name w:val="header"/>
    <w:link w:val="ac"/>
    <w:uiPriority w:val="99"/>
    <w:unhideWhenUsed/>
    <w:rsid w:val="00DE0943"/>
    <w:pPr>
      <w:pBdr>
        <w:bottom w:val="single" w:sz="6" w:space="1" w:color="auto"/>
      </w:pBdr>
      <w:tabs>
        <w:tab w:val="center" w:pos="4153"/>
        <w:tab w:val="right" w:pos="8306"/>
      </w:tabs>
      <w:snapToGrid w:val="0"/>
      <w:jc w:val="center"/>
    </w:pPr>
    <w:rPr>
      <w:rFonts w:ascii="Times New Roman" w:eastAsia="宋体" w:hAnsi="Times New Roman"/>
      <w:sz w:val="18"/>
      <w:szCs w:val="18"/>
    </w:rPr>
  </w:style>
  <w:style w:type="character" w:customStyle="1" w:styleId="ac">
    <w:name w:val="页眉 字符"/>
    <w:basedOn w:val="a2"/>
    <w:link w:val="ab"/>
    <w:uiPriority w:val="99"/>
    <w:qFormat/>
    <w:rsid w:val="00DE0943"/>
    <w:rPr>
      <w:rFonts w:ascii="Times New Roman" w:eastAsia="宋体" w:hAnsi="Times New Roman"/>
      <w:sz w:val="18"/>
      <w:szCs w:val="18"/>
    </w:rPr>
  </w:style>
  <w:style w:type="paragraph" w:styleId="ad">
    <w:name w:val="footer"/>
    <w:link w:val="ae"/>
    <w:uiPriority w:val="99"/>
    <w:unhideWhenUsed/>
    <w:qFormat/>
    <w:rsid w:val="00C5160B"/>
    <w:pPr>
      <w:tabs>
        <w:tab w:val="center" w:pos="4153"/>
        <w:tab w:val="right" w:pos="8306"/>
      </w:tabs>
      <w:snapToGrid w:val="0"/>
    </w:pPr>
    <w:rPr>
      <w:rFonts w:ascii="Times New Roman" w:eastAsia="宋体" w:hAnsi="Times New Roman"/>
      <w:sz w:val="18"/>
      <w:szCs w:val="18"/>
    </w:rPr>
  </w:style>
  <w:style w:type="character" w:customStyle="1" w:styleId="ae">
    <w:name w:val="页脚 字符"/>
    <w:basedOn w:val="a2"/>
    <w:link w:val="ad"/>
    <w:uiPriority w:val="99"/>
    <w:rsid w:val="00C5160B"/>
    <w:rPr>
      <w:rFonts w:ascii="Times New Roman" w:eastAsia="宋体" w:hAnsi="Times New Roman"/>
      <w:sz w:val="18"/>
      <w:szCs w:val="18"/>
    </w:rPr>
  </w:style>
  <w:style w:type="paragraph" w:customStyle="1" w:styleId="2TableFormat">
    <w:name w:val="2 Table Format"/>
    <w:basedOn w:val="a1"/>
    <w:qFormat/>
    <w:rsid w:val="00FA3664"/>
    <w:pPr>
      <w:widowControl/>
      <w:adjustRightInd w:val="0"/>
      <w:snapToGrid w:val="0"/>
      <w:spacing w:line="288" w:lineRule="auto"/>
      <w:ind w:firstLineChars="0" w:firstLine="0"/>
      <w:jc w:val="center"/>
    </w:pPr>
    <w:rPr>
      <w:rFonts w:cs="Times New Roman"/>
      <w:sz w:val="20"/>
      <w:szCs w:val="18"/>
    </w:rPr>
  </w:style>
  <w:style w:type="character" w:customStyle="1" w:styleId="42">
    <w:name w:val="标题 4 字符"/>
    <w:aliases w:val="4级标题 字符"/>
    <w:basedOn w:val="a2"/>
    <w:link w:val="41"/>
    <w:uiPriority w:val="9"/>
    <w:semiHidden/>
    <w:rsid w:val="008D56CB"/>
    <w:rPr>
      <w:rFonts w:asciiTheme="majorHAnsi" w:eastAsiaTheme="majorEastAsia" w:hAnsiTheme="majorHAnsi" w:cstheme="majorBidi"/>
      <w:b/>
      <w:bCs/>
      <w:sz w:val="28"/>
      <w:szCs w:val="28"/>
    </w:rPr>
  </w:style>
  <w:style w:type="character" w:customStyle="1" w:styleId="MTEquationSection">
    <w:name w:val="MTEquationSection"/>
    <w:basedOn w:val="a2"/>
    <w:rsid w:val="00652E7C"/>
    <w:rPr>
      <w:vanish/>
      <w:color w:val="FF0000"/>
      <w:sz w:val="32"/>
      <w:szCs w:val="28"/>
    </w:rPr>
  </w:style>
  <w:style w:type="paragraph" w:styleId="af">
    <w:name w:val="Normal (Web)"/>
    <w:basedOn w:val="a1"/>
    <w:uiPriority w:val="99"/>
    <w:semiHidden/>
    <w:unhideWhenUsed/>
    <w:rsid w:val="00960474"/>
    <w:pPr>
      <w:widowControl/>
      <w:spacing w:before="100" w:beforeAutospacing="1" w:after="100" w:afterAutospacing="1"/>
      <w:ind w:firstLine="0"/>
      <w:jc w:val="left"/>
    </w:pPr>
    <w:rPr>
      <w:rFonts w:ascii="宋体" w:hAnsi="宋体" w:cs="宋体"/>
      <w:kern w:val="0"/>
      <w:szCs w:val="24"/>
    </w:rPr>
  </w:style>
  <w:style w:type="table" w:customStyle="1" w:styleId="43">
    <w:name w:val="网格型4"/>
    <w:basedOn w:val="a3"/>
    <w:next w:val="a5"/>
    <w:uiPriority w:val="59"/>
    <w:rsid w:val="00960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igureName">
    <w:name w:val="1 Figure Name"/>
    <w:basedOn w:val="a7"/>
    <w:next w:val="a1"/>
    <w:link w:val="1FigureNameChar"/>
    <w:qFormat/>
    <w:rsid w:val="00B62108"/>
    <w:pPr>
      <w:widowControl/>
      <w:ind w:firstLineChars="0"/>
      <w:jc w:val="center"/>
    </w:pPr>
    <w:rPr>
      <w:rFonts w:ascii="Times New Roman" w:eastAsia="宋体" w:hAnsi="Times New Roman" w:cs="Times New Roman"/>
      <w:kern w:val="0"/>
      <w:szCs w:val="21"/>
    </w:rPr>
  </w:style>
  <w:style w:type="character" w:customStyle="1" w:styleId="1FigureNameChar">
    <w:name w:val="1 Figure Name Char"/>
    <w:link w:val="1FigureName"/>
    <w:rsid w:val="00B62108"/>
    <w:rPr>
      <w:rFonts w:ascii="Times New Roman" w:eastAsia="宋体" w:hAnsi="Times New Roman" w:cs="Times New Roman"/>
      <w:kern w:val="0"/>
      <w:sz w:val="24"/>
    </w:rPr>
  </w:style>
  <w:style w:type="table" w:customStyle="1" w:styleId="23">
    <w:name w:val="网格型2"/>
    <w:basedOn w:val="a3"/>
    <w:next w:val="a5"/>
    <w:rsid w:val="00B14F8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2"/>
    <w:uiPriority w:val="99"/>
    <w:semiHidden/>
    <w:unhideWhenUsed/>
    <w:rsid w:val="00437540"/>
    <w:rPr>
      <w:sz w:val="21"/>
      <w:szCs w:val="21"/>
    </w:rPr>
  </w:style>
  <w:style w:type="paragraph" w:styleId="af1">
    <w:name w:val="annotation text"/>
    <w:basedOn w:val="a1"/>
    <w:link w:val="af2"/>
    <w:uiPriority w:val="99"/>
    <w:unhideWhenUsed/>
    <w:rsid w:val="00437540"/>
    <w:pPr>
      <w:ind w:firstLine="0"/>
      <w:jc w:val="left"/>
    </w:pPr>
    <w:rPr>
      <w:rFonts w:cs="Times New Roman"/>
    </w:rPr>
  </w:style>
  <w:style w:type="character" w:customStyle="1" w:styleId="af2">
    <w:name w:val="批注文字 字符"/>
    <w:basedOn w:val="a2"/>
    <w:link w:val="af1"/>
    <w:uiPriority w:val="99"/>
    <w:rsid w:val="00437540"/>
    <w:rPr>
      <w:rFonts w:ascii="Times New Roman" w:eastAsia="宋体" w:hAnsi="Times New Roman" w:cs="Times New Roman"/>
    </w:rPr>
  </w:style>
  <w:style w:type="paragraph" w:styleId="af3">
    <w:name w:val="Balloon Text"/>
    <w:basedOn w:val="a1"/>
    <w:link w:val="af4"/>
    <w:uiPriority w:val="99"/>
    <w:semiHidden/>
    <w:unhideWhenUsed/>
    <w:rsid w:val="00437540"/>
    <w:rPr>
      <w:sz w:val="18"/>
      <w:szCs w:val="18"/>
    </w:rPr>
  </w:style>
  <w:style w:type="character" w:customStyle="1" w:styleId="af4">
    <w:name w:val="批注框文本 字符"/>
    <w:basedOn w:val="a2"/>
    <w:link w:val="af3"/>
    <w:uiPriority w:val="99"/>
    <w:semiHidden/>
    <w:rsid w:val="00437540"/>
    <w:rPr>
      <w:rFonts w:ascii="Times New Roman" w:eastAsia="宋体" w:hAnsi="Times New Roman"/>
      <w:sz w:val="18"/>
      <w:szCs w:val="18"/>
    </w:rPr>
  </w:style>
  <w:style w:type="table" w:customStyle="1" w:styleId="33">
    <w:name w:val="网格型3"/>
    <w:basedOn w:val="a3"/>
    <w:next w:val="a5"/>
    <w:rsid w:val="003B4E81"/>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网格型5"/>
    <w:basedOn w:val="a3"/>
    <w:next w:val="a5"/>
    <w:rsid w:val="00506E16"/>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网格型6"/>
    <w:basedOn w:val="a3"/>
    <w:next w:val="a5"/>
    <w:rsid w:val="00903BCA"/>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TableName">
    <w:name w:val="2 Table Name"/>
    <w:basedOn w:val="a1"/>
    <w:link w:val="2TableNameChar"/>
    <w:qFormat/>
    <w:rsid w:val="008F145F"/>
    <w:pPr>
      <w:ind w:firstLineChars="0" w:firstLine="0"/>
    </w:pPr>
  </w:style>
  <w:style w:type="character" w:customStyle="1" w:styleId="2TableNameChar">
    <w:name w:val="2 Table Name Char"/>
    <w:link w:val="2TableName"/>
    <w:rsid w:val="008F145F"/>
    <w:rPr>
      <w:rFonts w:ascii="Times New Roman" w:hAnsi="Times New Roman"/>
      <w:sz w:val="24"/>
    </w:rPr>
  </w:style>
  <w:style w:type="table" w:customStyle="1" w:styleId="210">
    <w:name w:val="网格型21"/>
    <w:basedOn w:val="a3"/>
    <w:next w:val="a5"/>
    <w:uiPriority w:val="59"/>
    <w:rsid w:val="00825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网格型7"/>
    <w:basedOn w:val="a3"/>
    <w:next w:val="a5"/>
    <w:rsid w:val="00AD1CD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网格型8"/>
    <w:basedOn w:val="a3"/>
    <w:next w:val="a5"/>
    <w:rsid w:val="00DB5837"/>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网格型9"/>
    <w:basedOn w:val="a3"/>
    <w:next w:val="a5"/>
    <w:rsid w:val="00A16401"/>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a1"/>
    <w:next w:val="a1"/>
    <w:autoRedefine/>
    <w:uiPriority w:val="39"/>
    <w:unhideWhenUsed/>
    <w:rsid w:val="00884A5F"/>
  </w:style>
  <w:style w:type="paragraph" w:styleId="TOC2">
    <w:name w:val="toc 2"/>
    <w:basedOn w:val="a1"/>
    <w:next w:val="a1"/>
    <w:autoRedefine/>
    <w:uiPriority w:val="39"/>
    <w:unhideWhenUsed/>
    <w:rsid w:val="00884A5F"/>
    <w:pPr>
      <w:ind w:leftChars="200" w:left="420"/>
    </w:pPr>
  </w:style>
  <w:style w:type="paragraph" w:styleId="TOC3">
    <w:name w:val="toc 3"/>
    <w:basedOn w:val="a1"/>
    <w:next w:val="a1"/>
    <w:autoRedefine/>
    <w:uiPriority w:val="39"/>
    <w:unhideWhenUsed/>
    <w:rsid w:val="00884A5F"/>
    <w:pPr>
      <w:ind w:leftChars="400" w:left="840"/>
    </w:pPr>
  </w:style>
  <w:style w:type="character" w:styleId="af5">
    <w:name w:val="Hyperlink"/>
    <w:basedOn w:val="a2"/>
    <w:unhideWhenUsed/>
    <w:qFormat/>
    <w:rsid w:val="00884A5F"/>
    <w:rPr>
      <w:color w:val="0563C1" w:themeColor="hyperlink"/>
      <w:u w:val="single"/>
    </w:rPr>
  </w:style>
  <w:style w:type="table" w:customStyle="1" w:styleId="ThreeLineTable">
    <w:name w:val="Three Line Table"/>
    <w:basedOn w:val="a3"/>
    <w:uiPriority w:val="99"/>
    <w:rsid w:val="00FA783A"/>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paragraph" w:styleId="af6">
    <w:name w:val="Bibliography"/>
    <w:basedOn w:val="a1"/>
    <w:next w:val="a1"/>
    <w:uiPriority w:val="37"/>
    <w:unhideWhenUsed/>
    <w:rsid w:val="002E0F39"/>
    <w:pPr>
      <w:tabs>
        <w:tab w:val="left" w:pos="504"/>
      </w:tabs>
      <w:wordWrap w:val="0"/>
      <w:ind w:left="200" w:hangingChars="200" w:hanging="200"/>
    </w:pPr>
    <w:rPr>
      <w:rFonts w:eastAsia="宋体"/>
    </w:rPr>
  </w:style>
  <w:style w:type="table" w:customStyle="1" w:styleId="410">
    <w:name w:val="网格型41"/>
    <w:basedOn w:val="a3"/>
    <w:next w:val="a5"/>
    <w:uiPriority w:val="59"/>
    <w:rsid w:val="0006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annotation subject"/>
    <w:basedOn w:val="af1"/>
    <w:next w:val="af1"/>
    <w:link w:val="af8"/>
    <w:uiPriority w:val="99"/>
    <w:semiHidden/>
    <w:unhideWhenUsed/>
    <w:rsid w:val="00AB21A2"/>
    <w:pPr>
      <w:ind w:firstLine="150"/>
    </w:pPr>
    <w:rPr>
      <w:rFonts w:cstheme="minorBidi"/>
      <w:b/>
      <w:bCs/>
    </w:rPr>
  </w:style>
  <w:style w:type="character" w:customStyle="1" w:styleId="af8">
    <w:name w:val="批注主题 字符"/>
    <w:basedOn w:val="af2"/>
    <w:link w:val="af7"/>
    <w:uiPriority w:val="99"/>
    <w:semiHidden/>
    <w:rsid w:val="00AB21A2"/>
    <w:rPr>
      <w:rFonts w:ascii="Times New Roman" w:eastAsia="宋体" w:hAnsi="Times New Roman" w:cs="Times New Roman"/>
      <w:b/>
      <w:bCs/>
    </w:rPr>
  </w:style>
  <w:style w:type="paragraph" w:styleId="af9">
    <w:name w:val="Revision"/>
    <w:hidden/>
    <w:uiPriority w:val="99"/>
    <w:rsid w:val="00CC10B9"/>
    <w:rPr>
      <w:rFonts w:ascii="Times New Roman" w:hAnsi="Times New Roman"/>
    </w:rPr>
  </w:style>
  <w:style w:type="character" w:styleId="afa">
    <w:name w:val="line number"/>
    <w:basedOn w:val="a2"/>
    <w:uiPriority w:val="99"/>
    <w:semiHidden/>
    <w:unhideWhenUsed/>
    <w:rsid w:val="001A431B"/>
  </w:style>
  <w:style w:type="character" w:styleId="afb">
    <w:name w:val="Unresolved Mention"/>
    <w:basedOn w:val="a2"/>
    <w:uiPriority w:val="99"/>
    <w:semiHidden/>
    <w:unhideWhenUsed/>
    <w:rsid w:val="001F4F0E"/>
    <w:rPr>
      <w:color w:val="605E5C"/>
      <w:shd w:val="clear" w:color="auto" w:fill="E1DFDD"/>
    </w:rPr>
  </w:style>
  <w:style w:type="character" w:styleId="afc">
    <w:name w:val="FollowedHyperlink"/>
    <w:basedOn w:val="a2"/>
    <w:uiPriority w:val="99"/>
    <w:semiHidden/>
    <w:unhideWhenUsed/>
    <w:rsid w:val="00D9109B"/>
    <w:rPr>
      <w:color w:val="954F72" w:themeColor="followedHyperlink"/>
      <w:u w:val="single"/>
    </w:rPr>
  </w:style>
  <w:style w:type="paragraph" w:customStyle="1" w:styleId="Equationindex">
    <w:name w:val="Equation_index"/>
    <w:basedOn w:val="a1"/>
    <w:qFormat/>
    <w:rsid w:val="003D7963"/>
    <w:pPr>
      <w:tabs>
        <w:tab w:val="center" w:pos="4820"/>
        <w:tab w:val="right" w:pos="9639"/>
      </w:tabs>
      <w:spacing w:line="360" w:lineRule="auto"/>
      <w:ind w:firstLineChars="200" w:firstLine="480"/>
    </w:pPr>
    <w:rPr>
      <w:rFonts w:eastAsia="宋体" w:cs="Times New Roman"/>
      <w:noProof/>
      <w:szCs w:val="22"/>
    </w:rPr>
  </w:style>
  <w:style w:type="paragraph" w:customStyle="1" w:styleId="12">
    <w:name w:val="正文1"/>
    <w:basedOn w:val="a1"/>
    <w:qFormat/>
    <w:rsid w:val="00A671A2"/>
    <w:pPr>
      <w:spacing w:line="360" w:lineRule="auto"/>
      <w:ind w:firstLineChars="200" w:firstLine="480"/>
    </w:pPr>
    <w:rPr>
      <w:rFonts w:eastAsia="宋体" w:cs="Times New Roman"/>
      <w:szCs w:val="24"/>
    </w:rPr>
  </w:style>
  <w:style w:type="character" w:customStyle="1" w:styleId="HeaderChar1">
    <w:name w:val="Header Char1"/>
    <w:basedOn w:val="a2"/>
    <w:uiPriority w:val="99"/>
    <w:semiHidden/>
    <w:rsid w:val="00ED2EEE"/>
    <w:rPr>
      <w:rFonts w:ascii="Times New Roman" w:hAnsi="Times New Roman"/>
      <w:kern w:val="2"/>
      <w:sz w:val="24"/>
      <w:szCs w:val="24"/>
    </w:rPr>
  </w:style>
  <w:style w:type="character" w:customStyle="1" w:styleId="FooterChar1">
    <w:name w:val="Footer Char1"/>
    <w:basedOn w:val="a2"/>
    <w:uiPriority w:val="99"/>
    <w:semiHidden/>
    <w:rsid w:val="00ED2EEE"/>
    <w:rPr>
      <w:rFonts w:ascii="Times New Roman" w:hAnsi="Times New Roman"/>
      <w:kern w:val="2"/>
      <w:sz w:val="24"/>
      <w:szCs w:val="24"/>
    </w:rPr>
  </w:style>
  <w:style w:type="character" w:customStyle="1" w:styleId="UnresolvedMention1">
    <w:name w:val="Unresolved Mention1"/>
    <w:uiPriority w:val="99"/>
    <w:semiHidden/>
    <w:unhideWhenUsed/>
    <w:rsid w:val="00ED2EEE"/>
    <w:rPr>
      <w:color w:val="605E5C"/>
      <w:shd w:val="clear" w:color="auto" w:fill="E1DFDD"/>
    </w:rPr>
  </w:style>
  <w:style w:type="table" w:customStyle="1" w:styleId="TableGrid1">
    <w:name w:val="Table Grid1"/>
    <w:basedOn w:val="a3"/>
    <w:next w:val="a5"/>
    <w:uiPriority w:val="39"/>
    <w:rsid w:val="00ED2EEE"/>
    <w:pPr>
      <w:widowControl w:val="0"/>
      <w:jc w:val="both"/>
    </w:pPr>
    <w:rPr>
      <w:rFonts w:ascii="Calibri" w:eastAsia="等线"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Placeholder Text"/>
    <w:basedOn w:val="a2"/>
    <w:uiPriority w:val="99"/>
    <w:semiHidden/>
    <w:rsid w:val="000C6DC2"/>
    <w:rPr>
      <w:color w:val="808080"/>
    </w:rPr>
  </w:style>
  <w:style w:type="paragraph" w:customStyle="1" w:styleId="Equation">
    <w:name w:val="Equation"/>
    <w:basedOn w:val="a1"/>
    <w:qFormat/>
    <w:rsid w:val="00C5606E"/>
    <w:pPr>
      <w:spacing w:before="120" w:after="120" w:line="240" w:lineRule="auto"/>
      <w:ind w:firstLineChars="0" w:firstLine="0"/>
      <w:jc w:val="center"/>
    </w:pPr>
  </w:style>
  <w:style w:type="character" w:customStyle="1" w:styleId="cf01">
    <w:name w:val="cf01"/>
    <w:basedOn w:val="a2"/>
    <w:rsid w:val="00A56F69"/>
    <w:rPr>
      <w:rFonts w:ascii="Microsoft YaHei UI" w:eastAsia="Microsoft YaHei UI" w:hAnsi="Microsoft YaHei UI" w:hint="eastAsia"/>
      <w:sz w:val="18"/>
      <w:szCs w:val="18"/>
    </w:rPr>
  </w:style>
  <w:style w:type="paragraph" w:customStyle="1" w:styleId="BlueCite">
    <w:name w:val="BlueCite"/>
    <w:basedOn w:val="afe"/>
    <w:next w:val="a1"/>
    <w:qFormat/>
    <w:rsid w:val="00344238"/>
    <w:pPr>
      <w:ind w:firstLine="360"/>
    </w:pPr>
    <w:rPr>
      <w:rFonts w:cs="Times New Roman"/>
      <w:i w:val="0"/>
      <w:color w:val="2E74B5" w:themeColor="accent5" w:themeShade="BF"/>
    </w:rPr>
  </w:style>
  <w:style w:type="paragraph" w:styleId="HTML">
    <w:name w:val="HTML Address"/>
    <w:basedOn w:val="a1"/>
    <w:link w:val="HTML0"/>
    <w:uiPriority w:val="99"/>
    <w:semiHidden/>
    <w:unhideWhenUsed/>
    <w:rsid w:val="005606C2"/>
    <w:pPr>
      <w:spacing w:line="240" w:lineRule="auto"/>
    </w:pPr>
    <w:rPr>
      <w:i/>
      <w:iCs/>
    </w:rPr>
  </w:style>
  <w:style w:type="paragraph" w:styleId="afe">
    <w:name w:val="Quote"/>
    <w:basedOn w:val="a1"/>
    <w:next w:val="a1"/>
    <w:link w:val="aff"/>
    <w:uiPriority w:val="29"/>
    <w:qFormat/>
    <w:rsid w:val="00344238"/>
    <w:pPr>
      <w:spacing w:before="200" w:after="160"/>
      <w:ind w:left="864" w:right="864"/>
      <w:jc w:val="center"/>
    </w:pPr>
    <w:rPr>
      <w:i/>
      <w:iCs/>
      <w:color w:val="404040" w:themeColor="text1" w:themeTint="BF"/>
    </w:rPr>
  </w:style>
  <w:style w:type="character" w:customStyle="1" w:styleId="aff">
    <w:name w:val="引用 字符"/>
    <w:basedOn w:val="a2"/>
    <w:link w:val="afe"/>
    <w:uiPriority w:val="29"/>
    <w:rsid w:val="00344238"/>
    <w:rPr>
      <w:rFonts w:ascii="Times New Roman" w:hAnsi="Times New Roman"/>
      <w:i/>
      <w:iCs/>
      <w:color w:val="404040" w:themeColor="text1" w:themeTint="BF"/>
      <w:sz w:val="24"/>
    </w:rPr>
  </w:style>
  <w:style w:type="character" w:customStyle="1" w:styleId="HTML0">
    <w:name w:val="HTML 地址 字符"/>
    <w:basedOn w:val="a2"/>
    <w:link w:val="HTML"/>
    <w:uiPriority w:val="99"/>
    <w:semiHidden/>
    <w:rsid w:val="005606C2"/>
    <w:rPr>
      <w:rFonts w:ascii="Times New Roman" w:hAnsi="Times New Roman"/>
      <w:i/>
      <w:iCs/>
      <w:sz w:val="24"/>
    </w:rPr>
  </w:style>
  <w:style w:type="paragraph" w:styleId="HTML1">
    <w:name w:val="HTML Preformatted"/>
    <w:basedOn w:val="a1"/>
    <w:link w:val="HTML2"/>
    <w:uiPriority w:val="99"/>
    <w:semiHidden/>
    <w:unhideWhenUsed/>
    <w:rsid w:val="005606C2"/>
    <w:pPr>
      <w:spacing w:line="240" w:lineRule="auto"/>
    </w:pPr>
    <w:rPr>
      <w:rFonts w:ascii="Consolas" w:hAnsi="Consolas"/>
      <w:sz w:val="20"/>
      <w:szCs w:val="20"/>
    </w:rPr>
  </w:style>
  <w:style w:type="character" w:customStyle="1" w:styleId="HTML2">
    <w:name w:val="HTML 预设格式 字符"/>
    <w:basedOn w:val="a2"/>
    <w:link w:val="HTML1"/>
    <w:uiPriority w:val="99"/>
    <w:semiHidden/>
    <w:rsid w:val="005606C2"/>
    <w:rPr>
      <w:rFonts w:ascii="Consolas" w:hAnsi="Consolas"/>
      <w:sz w:val="20"/>
      <w:szCs w:val="20"/>
    </w:rPr>
  </w:style>
  <w:style w:type="paragraph" w:styleId="TOC4">
    <w:name w:val="toc 4"/>
    <w:basedOn w:val="a1"/>
    <w:next w:val="a1"/>
    <w:autoRedefine/>
    <w:uiPriority w:val="39"/>
    <w:semiHidden/>
    <w:unhideWhenUsed/>
    <w:rsid w:val="005606C2"/>
    <w:pPr>
      <w:spacing w:after="100"/>
      <w:ind w:left="720"/>
    </w:pPr>
  </w:style>
  <w:style w:type="paragraph" w:styleId="TOC5">
    <w:name w:val="toc 5"/>
    <w:basedOn w:val="a1"/>
    <w:next w:val="a1"/>
    <w:autoRedefine/>
    <w:uiPriority w:val="39"/>
    <w:semiHidden/>
    <w:unhideWhenUsed/>
    <w:rsid w:val="005606C2"/>
    <w:pPr>
      <w:spacing w:after="100"/>
      <w:ind w:left="960"/>
    </w:pPr>
  </w:style>
  <w:style w:type="paragraph" w:styleId="TOC6">
    <w:name w:val="toc 6"/>
    <w:basedOn w:val="a1"/>
    <w:next w:val="a1"/>
    <w:autoRedefine/>
    <w:uiPriority w:val="39"/>
    <w:semiHidden/>
    <w:unhideWhenUsed/>
    <w:rsid w:val="005606C2"/>
    <w:pPr>
      <w:spacing w:after="100"/>
      <w:ind w:left="1200"/>
    </w:pPr>
  </w:style>
  <w:style w:type="paragraph" w:styleId="TOC7">
    <w:name w:val="toc 7"/>
    <w:basedOn w:val="a1"/>
    <w:next w:val="a1"/>
    <w:autoRedefine/>
    <w:uiPriority w:val="39"/>
    <w:semiHidden/>
    <w:unhideWhenUsed/>
    <w:rsid w:val="005606C2"/>
    <w:pPr>
      <w:spacing w:after="100"/>
      <w:ind w:left="1440"/>
    </w:pPr>
  </w:style>
  <w:style w:type="paragraph" w:styleId="TOC8">
    <w:name w:val="toc 8"/>
    <w:basedOn w:val="a1"/>
    <w:next w:val="a1"/>
    <w:autoRedefine/>
    <w:uiPriority w:val="39"/>
    <w:semiHidden/>
    <w:unhideWhenUsed/>
    <w:rsid w:val="005606C2"/>
    <w:pPr>
      <w:spacing w:after="100"/>
      <w:ind w:left="1680"/>
    </w:pPr>
  </w:style>
  <w:style w:type="paragraph" w:styleId="TOC9">
    <w:name w:val="toc 9"/>
    <w:basedOn w:val="a1"/>
    <w:next w:val="a1"/>
    <w:autoRedefine/>
    <w:uiPriority w:val="39"/>
    <w:semiHidden/>
    <w:unhideWhenUsed/>
    <w:rsid w:val="005606C2"/>
    <w:pPr>
      <w:spacing w:after="100"/>
      <w:ind w:left="1920"/>
    </w:pPr>
  </w:style>
  <w:style w:type="paragraph" w:styleId="TOC">
    <w:name w:val="TOC Heading"/>
    <w:basedOn w:val="1"/>
    <w:next w:val="a1"/>
    <w:uiPriority w:val="39"/>
    <w:semiHidden/>
    <w:unhideWhenUsed/>
    <w:qFormat/>
    <w:rsid w:val="005606C2"/>
    <w:pPr>
      <w:keepNext/>
      <w:keepLines/>
      <w:numPr>
        <w:numId w:val="0"/>
      </w:numPr>
      <w:spacing w:before="240"/>
      <w:ind w:firstLineChars="150" w:firstLine="150"/>
      <w:outlineLvl w:val="9"/>
    </w:pPr>
    <w:rPr>
      <w:rFonts w:asciiTheme="majorHAnsi" w:eastAsiaTheme="majorEastAsia" w:hAnsiTheme="majorHAnsi" w:cstheme="majorBidi"/>
      <w:b w:val="0"/>
      <w:color w:val="2F5496" w:themeColor="accent1" w:themeShade="BF"/>
      <w:sz w:val="32"/>
      <w:szCs w:val="32"/>
    </w:rPr>
  </w:style>
  <w:style w:type="paragraph" w:styleId="aff0">
    <w:name w:val="Title"/>
    <w:basedOn w:val="a1"/>
    <w:next w:val="a1"/>
    <w:link w:val="aff1"/>
    <w:uiPriority w:val="10"/>
    <w:qFormat/>
    <w:rsid w:val="005606C2"/>
    <w:pPr>
      <w:spacing w:line="240" w:lineRule="auto"/>
      <w:contextualSpacing/>
    </w:pPr>
    <w:rPr>
      <w:rFonts w:asciiTheme="majorHAnsi" w:eastAsiaTheme="majorEastAsia" w:hAnsiTheme="majorHAnsi" w:cstheme="majorBidi"/>
      <w:spacing w:val="-10"/>
      <w:kern w:val="28"/>
      <w:sz w:val="56"/>
      <w:szCs w:val="56"/>
    </w:rPr>
  </w:style>
  <w:style w:type="character" w:customStyle="1" w:styleId="aff1">
    <w:name w:val="标题 字符"/>
    <w:basedOn w:val="a2"/>
    <w:link w:val="aff0"/>
    <w:uiPriority w:val="10"/>
    <w:rsid w:val="005606C2"/>
    <w:rPr>
      <w:rFonts w:asciiTheme="majorHAnsi" w:eastAsiaTheme="majorEastAsia" w:hAnsiTheme="majorHAnsi" w:cstheme="majorBidi"/>
      <w:spacing w:val="-10"/>
      <w:kern w:val="28"/>
      <w:sz w:val="56"/>
      <w:szCs w:val="56"/>
    </w:rPr>
  </w:style>
  <w:style w:type="character" w:customStyle="1" w:styleId="52">
    <w:name w:val="标题 5 字符"/>
    <w:basedOn w:val="a2"/>
    <w:link w:val="51"/>
    <w:uiPriority w:val="9"/>
    <w:semiHidden/>
    <w:rsid w:val="005606C2"/>
    <w:rPr>
      <w:rFonts w:asciiTheme="majorHAnsi" w:eastAsiaTheme="majorEastAsia" w:hAnsiTheme="majorHAnsi" w:cstheme="majorBidi"/>
      <w:color w:val="2F5496" w:themeColor="accent1" w:themeShade="BF"/>
      <w:sz w:val="24"/>
    </w:rPr>
  </w:style>
  <w:style w:type="character" w:customStyle="1" w:styleId="60">
    <w:name w:val="标题 6 字符"/>
    <w:basedOn w:val="a2"/>
    <w:link w:val="6"/>
    <w:uiPriority w:val="9"/>
    <w:semiHidden/>
    <w:rsid w:val="005606C2"/>
    <w:rPr>
      <w:rFonts w:asciiTheme="majorHAnsi" w:eastAsiaTheme="majorEastAsia" w:hAnsiTheme="majorHAnsi" w:cstheme="majorBidi"/>
      <w:color w:val="1F3763" w:themeColor="accent1" w:themeShade="7F"/>
      <w:sz w:val="24"/>
    </w:rPr>
  </w:style>
  <w:style w:type="character" w:customStyle="1" w:styleId="70">
    <w:name w:val="标题 7 字符"/>
    <w:basedOn w:val="a2"/>
    <w:link w:val="7"/>
    <w:uiPriority w:val="9"/>
    <w:semiHidden/>
    <w:rsid w:val="005606C2"/>
    <w:rPr>
      <w:rFonts w:asciiTheme="majorHAnsi" w:eastAsiaTheme="majorEastAsia" w:hAnsiTheme="majorHAnsi" w:cstheme="majorBidi"/>
      <w:i/>
      <w:iCs/>
      <w:color w:val="1F3763" w:themeColor="accent1" w:themeShade="7F"/>
      <w:sz w:val="24"/>
    </w:rPr>
  </w:style>
  <w:style w:type="character" w:customStyle="1" w:styleId="80">
    <w:name w:val="标题 8 字符"/>
    <w:basedOn w:val="a2"/>
    <w:link w:val="8"/>
    <w:uiPriority w:val="9"/>
    <w:semiHidden/>
    <w:rsid w:val="005606C2"/>
    <w:rPr>
      <w:rFonts w:asciiTheme="majorHAnsi" w:eastAsiaTheme="majorEastAsia" w:hAnsiTheme="majorHAnsi" w:cstheme="majorBidi"/>
      <w:color w:val="272727" w:themeColor="text1" w:themeTint="D8"/>
    </w:rPr>
  </w:style>
  <w:style w:type="character" w:customStyle="1" w:styleId="90">
    <w:name w:val="标题 9 字符"/>
    <w:basedOn w:val="a2"/>
    <w:link w:val="9"/>
    <w:uiPriority w:val="9"/>
    <w:semiHidden/>
    <w:rsid w:val="005606C2"/>
    <w:rPr>
      <w:rFonts w:asciiTheme="majorHAnsi" w:eastAsiaTheme="majorEastAsia" w:hAnsiTheme="majorHAnsi" w:cstheme="majorBidi"/>
      <w:i/>
      <w:iCs/>
      <w:color w:val="272727" w:themeColor="text1" w:themeTint="D8"/>
    </w:rPr>
  </w:style>
  <w:style w:type="paragraph" w:styleId="aff2">
    <w:name w:val="Salutation"/>
    <w:basedOn w:val="a1"/>
    <w:next w:val="a1"/>
    <w:link w:val="aff3"/>
    <w:uiPriority w:val="99"/>
    <w:semiHidden/>
    <w:unhideWhenUsed/>
    <w:rsid w:val="005606C2"/>
  </w:style>
  <w:style w:type="character" w:customStyle="1" w:styleId="aff3">
    <w:name w:val="称呼 字符"/>
    <w:basedOn w:val="a2"/>
    <w:link w:val="aff2"/>
    <w:uiPriority w:val="99"/>
    <w:semiHidden/>
    <w:rsid w:val="005606C2"/>
    <w:rPr>
      <w:rFonts w:ascii="Times New Roman" w:hAnsi="Times New Roman"/>
      <w:sz w:val="24"/>
    </w:rPr>
  </w:style>
  <w:style w:type="paragraph" w:styleId="aff4">
    <w:name w:val="Plain Text"/>
    <w:basedOn w:val="a1"/>
    <w:link w:val="aff5"/>
    <w:uiPriority w:val="99"/>
    <w:semiHidden/>
    <w:unhideWhenUsed/>
    <w:rsid w:val="005606C2"/>
    <w:pPr>
      <w:spacing w:line="240" w:lineRule="auto"/>
    </w:pPr>
    <w:rPr>
      <w:rFonts w:ascii="Consolas" w:hAnsi="Consolas"/>
      <w:sz w:val="21"/>
    </w:rPr>
  </w:style>
  <w:style w:type="character" w:customStyle="1" w:styleId="aff5">
    <w:name w:val="纯文本 字符"/>
    <w:basedOn w:val="a2"/>
    <w:link w:val="aff4"/>
    <w:uiPriority w:val="99"/>
    <w:semiHidden/>
    <w:rsid w:val="005606C2"/>
    <w:rPr>
      <w:rFonts w:ascii="Consolas" w:hAnsi="Consolas"/>
    </w:rPr>
  </w:style>
  <w:style w:type="paragraph" w:styleId="aff6">
    <w:name w:val="E-mail Signature"/>
    <w:basedOn w:val="a1"/>
    <w:link w:val="aff7"/>
    <w:uiPriority w:val="99"/>
    <w:semiHidden/>
    <w:unhideWhenUsed/>
    <w:rsid w:val="005606C2"/>
    <w:pPr>
      <w:spacing w:line="240" w:lineRule="auto"/>
    </w:pPr>
  </w:style>
  <w:style w:type="character" w:customStyle="1" w:styleId="aff7">
    <w:name w:val="电子邮件签名 字符"/>
    <w:basedOn w:val="a2"/>
    <w:link w:val="aff6"/>
    <w:uiPriority w:val="99"/>
    <w:semiHidden/>
    <w:rsid w:val="005606C2"/>
    <w:rPr>
      <w:rFonts w:ascii="Times New Roman" w:hAnsi="Times New Roman"/>
      <w:sz w:val="24"/>
    </w:rPr>
  </w:style>
  <w:style w:type="paragraph" w:styleId="aff8">
    <w:name w:val="Subtitle"/>
    <w:basedOn w:val="a1"/>
    <w:next w:val="a1"/>
    <w:link w:val="aff9"/>
    <w:uiPriority w:val="11"/>
    <w:qFormat/>
    <w:rsid w:val="005606C2"/>
    <w:pPr>
      <w:numPr>
        <w:ilvl w:val="1"/>
      </w:numPr>
      <w:spacing w:after="160"/>
      <w:ind w:firstLineChars="150" w:firstLine="150"/>
    </w:pPr>
    <w:rPr>
      <w:rFonts w:asciiTheme="minorHAnsi" w:hAnsiTheme="minorHAnsi"/>
      <w:color w:val="5A5A5A" w:themeColor="text1" w:themeTint="A5"/>
      <w:spacing w:val="15"/>
      <w:sz w:val="22"/>
      <w:szCs w:val="22"/>
    </w:rPr>
  </w:style>
  <w:style w:type="character" w:customStyle="1" w:styleId="aff9">
    <w:name w:val="副标题 字符"/>
    <w:basedOn w:val="a2"/>
    <w:link w:val="aff8"/>
    <w:uiPriority w:val="11"/>
    <w:rsid w:val="005606C2"/>
    <w:rPr>
      <w:color w:val="5A5A5A" w:themeColor="text1" w:themeTint="A5"/>
      <w:spacing w:val="15"/>
      <w:sz w:val="22"/>
      <w:szCs w:val="22"/>
    </w:rPr>
  </w:style>
  <w:style w:type="paragraph" w:styleId="affa">
    <w:name w:val="macro"/>
    <w:link w:val="affb"/>
    <w:uiPriority w:val="99"/>
    <w:semiHidden/>
    <w:unhideWhenUsed/>
    <w:rsid w:val="005606C2"/>
    <w:pPr>
      <w:widowControl w:val="0"/>
      <w:tabs>
        <w:tab w:val="left" w:pos="480"/>
        <w:tab w:val="left" w:pos="960"/>
        <w:tab w:val="left" w:pos="1440"/>
        <w:tab w:val="left" w:pos="1920"/>
        <w:tab w:val="left" w:pos="2400"/>
        <w:tab w:val="left" w:pos="2880"/>
        <w:tab w:val="left" w:pos="3360"/>
        <w:tab w:val="left" w:pos="3840"/>
        <w:tab w:val="left" w:pos="4320"/>
      </w:tabs>
      <w:spacing w:line="480" w:lineRule="auto"/>
      <w:ind w:firstLineChars="150" w:firstLine="150"/>
      <w:jc w:val="both"/>
    </w:pPr>
    <w:rPr>
      <w:rFonts w:ascii="Consolas" w:hAnsi="Consolas"/>
      <w:sz w:val="20"/>
      <w:szCs w:val="20"/>
    </w:rPr>
  </w:style>
  <w:style w:type="character" w:customStyle="1" w:styleId="affb">
    <w:name w:val="宏文本 字符"/>
    <w:basedOn w:val="a2"/>
    <w:link w:val="affa"/>
    <w:uiPriority w:val="99"/>
    <w:semiHidden/>
    <w:rsid w:val="005606C2"/>
    <w:rPr>
      <w:rFonts w:ascii="Consolas" w:hAnsi="Consolas"/>
      <w:sz w:val="20"/>
      <w:szCs w:val="20"/>
    </w:rPr>
  </w:style>
  <w:style w:type="paragraph" w:styleId="affc">
    <w:name w:val="envelope return"/>
    <w:basedOn w:val="a1"/>
    <w:uiPriority w:val="99"/>
    <w:semiHidden/>
    <w:unhideWhenUsed/>
    <w:rsid w:val="005606C2"/>
    <w:pPr>
      <w:spacing w:line="240" w:lineRule="auto"/>
    </w:pPr>
    <w:rPr>
      <w:rFonts w:asciiTheme="majorHAnsi" w:eastAsiaTheme="majorEastAsia" w:hAnsiTheme="majorHAnsi" w:cstheme="majorBidi"/>
      <w:sz w:val="20"/>
      <w:szCs w:val="20"/>
    </w:rPr>
  </w:style>
  <w:style w:type="paragraph" w:styleId="affd">
    <w:name w:val="Closing"/>
    <w:basedOn w:val="a1"/>
    <w:link w:val="affe"/>
    <w:uiPriority w:val="99"/>
    <w:semiHidden/>
    <w:unhideWhenUsed/>
    <w:rsid w:val="005606C2"/>
    <w:pPr>
      <w:spacing w:line="240" w:lineRule="auto"/>
      <w:ind w:left="4252"/>
    </w:pPr>
  </w:style>
  <w:style w:type="character" w:customStyle="1" w:styleId="affe">
    <w:name w:val="结束语 字符"/>
    <w:basedOn w:val="a2"/>
    <w:link w:val="affd"/>
    <w:uiPriority w:val="99"/>
    <w:semiHidden/>
    <w:rsid w:val="005606C2"/>
    <w:rPr>
      <w:rFonts w:ascii="Times New Roman" w:hAnsi="Times New Roman"/>
      <w:sz w:val="24"/>
    </w:rPr>
  </w:style>
  <w:style w:type="paragraph" w:styleId="afff">
    <w:name w:val="List"/>
    <w:basedOn w:val="a1"/>
    <w:uiPriority w:val="99"/>
    <w:semiHidden/>
    <w:unhideWhenUsed/>
    <w:rsid w:val="005606C2"/>
    <w:pPr>
      <w:ind w:left="283" w:hanging="283"/>
      <w:contextualSpacing/>
    </w:pPr>
  </w:style>
  <w:style w:type="paragraph" w:styleId="24">
    <w:name w:val="List 2"/>
    <w:basedOn w:val="a1"/>
    <w:uiPriority w:val="99"/>
    <w:semiHidden/>
    <w:unhideWhenUsed/>
    <w:rsid w:val="005606C2"/>
    <w:pPr>
      <w:ind w:left="566" w:hanging="283"/>
      <w:contextualSpacing/>
    </w:pPr>
  </w:style>
  <w:style w:type="paragraph" w:styleId="34">
    <w:name w:val="List 3"/>
    <w:basedOn w:val="a1"/>
    <w:uiPriority w:val="99"/>
    <w:semiHidden/>
    <w:unhideWhenUsed/>
    <w:rsid w:val="005606C2"/>
    <w:pPr>
      <w:ind w:left="849" w:hanging="283"/>
      <w:contextualSpacing/>
    </w:pPr>
  </w:style>
  <w:style w:type="paragraph" w:styleId="44">
    <w:name w:val="List 4"/>
    <w:basedOn w:val="a1"/>
    <w:uiPriority w:val="99"/>
    <w:semiHidden/>
    <w:unhideWhenUsed/>
    <w:rsid w:val="005606C2"/>
    <w:pPr>
      <w:ind w:left="1132" w:hanging="283"/>
      <w:contextualSpacing/>
    </w:pPr>
  </w:style>
  <w:style w:type="paragraph" w:styleId="54">
    <w:name w:val="List 5"/>
    <w:basedOn w:val="a1"/>
    <w:uiPriority w:val="99"/>
    <w:semiHidden/>
    <w:unhideWhenUsed/>
    <w:rsid w:val="005606C2"/>
    <w:pPr>
      <w:ind w:left="1415" w:hanging="283"/>
      <w:contextualSpacing/>
    </w:pPr>
  </w:style>
  <w:style w:type="paragraph" w:styleId="a">
    <w:name w:val="List Number"/>
    <w:basedOn w:val="a1"/>
    <w:uiPriority w:val="99"/>
    <w:semiHidden/>
    <w:unhideWhenUsed/>
    <w:rsid w:val="005606C2"/>
    <w:pPr>
      <w:numPr>
        <w:numId w:val="29"/>
      </w:numPr>
      <w:ind w:hangingChars="200" w:hanging="200"/>
      <w:contextualSpacing/>
    </w:pPr>
  </w:style>
  <w:style w:type="paragraph" w:styleId="2">
    <w:name w:val="List Number 2"/>
    <w:basedOn w:val="a1"/>
    <w:uiPriority w:val="99"/>
    <w:semiHidden/>
    <w:unhideWhenUsed/>
    <w:rsid w:val="005606C2"/>
    <w:pPr>
      <w:numPr>
        <w:numId w:val="30"/>
      </w:numPr>
      <w:ind w:leftChars="200" w:left="200" w:hangingChars="200" w:hanging="200"/>
      <w:contextualSpacing/>
    </w:pPr>
  </w:style>
  <w:style w:type="paragraph" w:styleId="3">
    <w:name w:val="List Number 3"/>
    <w:basedOn w:val="a1"/>
    <w:uiPriority w:val="99"/>
    <w:semiHidden/>
    <w:unhideWhenUsed/>
    <w:rsid w:val="005606C2"/>
    <w:pPr>
      <w:numPr>
        <w:numId w:val="31"/>
      </w:numPr>
      <w:ind w:leftChars="400" w:left="400" w:hangingChars="200" w:hanging="200"/>
      <w:contextualSpacing/>
    </w:pPr>
  </w:style>
  <w:style w:type="paragraph" w:styleId="4">
    <w:name w:val="List Number 4"/>
    <w:basedOn w:val="a1"/>
    <w:uiPriority w:val="99"/>
    <w:semiHidden/>
    <w:unhideWhenUsed/>
    <w:rsid w:val="005606C2"/>
    <w:pPr>
      <w:numPr>
        <w:numId w:val="32"/>
      </w:numPr>
      <w:ind w:leftChars="600" w:left="600" w:hangingChars="200" w:hanging="200"/>
      <w:contextualSpacing/>
    </w:pPr>
  </w:style>
  <w:style w:type="paragraph" w:styleId="5">
    <w:name w:val="List Number 5"/>
    <w:basedOn w:val="a1"/>
    <w:uiPriority w:val="99"/>
    <w:semiHidden/>
    <w:unhideWhenUsed/>
    <w:rsid w:val="005606C2"/>
    <w:pPr>
      <w:numPr>
        <w:numId w:val="33"/>
      </w:numPr>
      <w:ind w:leftChars="800" w:left="800" w:hangingChars="200" w:hanging="200"/>
      <w:contextualSpacing/>
    </w:pPr>
  </w:style>
  <w:style w:type="paragraph" w:styleId="afff0">
    <w:name w:val="List Continue"/>
    <w:basedOn w:val="a1"/>
    <w:uiPriority w:val="99"/>
    <w:semiHidden/>
    <w:unhideWhenUsed/>
    <w:rsid w:val="005606C2"/>
    <w:pPr>
      <w:spacing w:after="120"/>
      <w:ind w:left="283"/>
      <w:contextualSpacing/>
    </w:pPr>
  </w:style>
  <w:style w:type="paragraph" w:styleId="25">
    <w:name w:val="List Continue 2"/>
    <w:basedOn w:val="a1"/>
    <w:uiPriority w:val="99"/>
    <w:semiHidden/>
    <w:unhideWhenUsed/>
    <w:rsid w:val="005606C2"/>
    <w:pPr>
      <w:spacing w:after="120"/>
      <w:ind w:left="566"/>
      <w:contextualSpacing/>
    </w:pPr>
  </w:style>
  <w:style w:type="paragraph" w:styleId="35">
    <w:name w:val="List Continue 3"/>
    <w:basedOn w:val="a1"/>
    <w:uiPriority w:val="99"/>
    <w:semiHidden/>
    <w:unhideWhenUsed/>
    <w:rsid w:val="005606C2"/>
    <w:pPr>
      <w:spacing w:after="120"/>
      <w:ind w:left="849"/>
      <w:contextualSpacing/>
    </w:pPr>
  </w:style>
  <w:style w:type="paragraph" w:styleId="45">
    <w:name w:val="List Continue 4"/>
    <w:basedOn w:val="a1"/>
    <w:uiPriority w:val="99"/>
    <w:semiHidden/>
    <w:unhideWhenUsed/>
    <w:rsid w:val="005606C2"/>
    <w:pPr>
      <w:spacing w:after="120"/>
      <w:ind w:left="1132"/>
      <w:contextualSpacing/>
    </w:pPr>
  </w:style>
  <w:style w:type="paragraph" w:styleId="55">
    <w:name w:val="List Continue 5"/>
    <w:basedOn w:val="a1"/>
    <w:uiPriority w:val="99"/>
    <w:semiHidden/>
    <w:unhideWhenUsed/>
    <w:rsid w:val="005606C2"/>
    <w:pPr>
      <w:spacing w:after="120"/>
      <w:ind w:left="1415"/>
      <w:contextualSpacing/>
    </w:pPr>
  </w:style>
  <w:style w:type="paragraph" w:styleId="a0">
    <w:name w:val="List Bullet"/>
    <w:basedOn w:val="a1"/>
    <w:uiPriority w:val="99"/>
    <w:semiHidden/>
    <w:unhideWhenUsed/>
    <w:rsid w:val="005606C2"/>
    <w:pPr>
      <w:numPr>
        <w:numId w:val="34"/>
      </w:numPr>
      <w:ind w:hangingChars="200" w:hanging="200"/>
      <w:contextualSpacing/>
    </w:pPr>
  </w:style>
  <w:style w:type="paragraph" w:styleId="20">
    <w:name w:val="List Bullet 2"/>
    <w:basedOn w:val="a1"/>
    <w:uiPriority w:val="99"/>
    <w:semiHidden/>
    <w:unhideWhenUsed/>
    <w:rsid w:val="005606C2"/>
    <w:pPr>
      <w:numPr>
        <w:numId w:val="35"/>
      </w:numPr>
      <w:ind w:leftChars="200" w:left="200" w:hangingChars="200" w:hanging="200"/>
      <w:contextualSpacing/>
    </w:pPr>
  </w:style>
  <w:style w:type="paragraph" w:styleId="30">
    <w:name w:val="List Bullet 3"/>
    <w:basedOn w:val="a1"/>
    <w:uiPriority w:val="99"/>
    <w:semiHidden/>
    <w:unhideWhenUsed/>
    <w:rsid w:val="005606C2"/>
    <w:pPr>
      <w:numPr>
        <w:numId w:val="36"/>
      </w:numPr>
      <w:ind w:leftChars="400" w:left="400" w:hangingChars="200" w:hanging="200"/>
      <w:contextualSpacing/>
    </w:pPr>
  </w:style>
  <w:style w:type="paragraph" w:styleId="40">
    <w:name w:val="List Bullet 4"/>
    <w:basedOn w:val="a1"/>
    <w:uiPriority w:val="99"/>
    <w:semiHidden/>
    <w:unhideWhenUsed/>
    <w:rsid w:val="005606C2"/>
    <w:pPr>
      <w:numPr>
        <w:numId w:val="37"/>
      </w:numPr>
      <w:ind w:leftChars="600" w:left="600" w:hangingChars="200" w:hanging="200"/>
      <w:contextualSpacing/>
    </w:pPr>
  </w:style>
  <w:style w:type="paragraph" w:styleId="50">
    <w:name w:val="List Bullet 5"/>
    <w:basedOn w:val="a1"/>
    <w:uiPriority w:val="99"/>
    <w:semiHidden/>
    <w:unhideWhenUsed/>
    <w:rsid w:val="005606C2"/>
    <w:pPr>
      <w:numPr>
        <w:numId w:val="38"/>
      </w:numPr>
      <w:ind w:leftChars="800" w:left="800" w:hangingChars="200" w:hanging="200"/>
      <w:contextualSpacing/>
    </w:pPr>
  </w:style>
  <w:style w:type="paragraph" w:styleId="afff1">
    <w:name w:val="Intense Quote"/>
    <w:basedOn w:val="a1"/>
    <w:next w:val="a1"/>
    <w:link w:val="afff2"/>
    <w:uiPriority w:val="30"/>
    <w:qFormat/>
    <w:rsid w:val="005606C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ff2">
    <w:name w:val="明显引用 字符"/>
    <w:basedOn w:val="a2"/>
    <w:link w:val="afff1"/>
    <w:uiPriority w:val="30"/>
    <w:rsid w:val="005606C2"/>
    <w:rPr>
      <w:rFonts w:ascii="Times New Roman" w:hAnsi="Times New Roman"/>
      <w:i/>
      <w:iCs/>
      <w:color w:val="4472C4" w:themeColor="accent1"/>
      <w:sz w:val="24"/>
    </w:rPr>
  </w:style>
  <w:style w:type="paragraph" w:styleId="afff3">
    <w:name w:val="Signature"/>
    <w:basedOn w:val="a1"/>
    <w:link w:val="afff4"/>
    <w:uiPriority w:val="99"/>
    <w:semiHidden/>
    <w:unhideWhenUsed/>
    <w:rsid w:val="005606C2"/>
    <w:pPr>
      <w:spacing w:line="240" w:lineRule="auto"/>
      <w:ind w:left="4252"/>
    </w:pPr>
  </w:style>
  <w:style w:type="character" w:customStyle="1" w:styleId="afff4">
    <w:name w:val="签名 字符"/>
    <w:basedOn w:val="a2"/>
    <w:link w:val="afff3"/>
    <w:uiPriority w:val="99"/>
    <w:semiHidden/>
    <w:rsid w:val="005606C2"/>
    <w:rPr>
      <w:rFonts w:ascii="Times New Roman" w:hAnsi="Times New Roman"/>
      <w:sz w:val="24"/>
    </w:rPr>
  </w:style>
  <w:style w:type="paragraph" w:styleId="afff5">
    <w:name w:val="Date"/>
    <w:basedOn w:val="a1"/>
    <w:next w:val="a1"/>
    <w:link w:val="afff6"/>
    <w:uiPriority w:val="99"/>
    <w:semiHidden/>
    <w:unhideWhenUsed/>
    <w:rsid w:val="005606C2"/>
  </w:style>
  <w:style w:type="character" w:customStyle="1" w:styleId="afff6">
    <w:name w:val="日期 字符"/>
    <w:basedOn w:val="a2"/>
    <w:link w:val="afff5"/>
    <w:uiPriority w:val="99"/>
    <w:semiHidden/>
    <w:rsid w:val="005606C2"/>
    <w:rPr>
      <w:rFonts w:ascii="Times New Roman" w:hAnsi="Times New Roman"/>
      <w:sz w:val="24"/>
    </w:rPr>
  </w:style>
  <w:style w:type="paragraph" w:styleId="afff7">
    <w:name w:val="envelope address"/>
    <w:basedOn w:val="a1"/>
    <w:uiPriority w:val="99"/>
    <w:semiHidden/>
    <w:unhideWhenUsed/>
    <w:rsid w:val="005606C2"/>
    <w:pPr>
      <w:framePr w:w="7920" w:h="1980" w:hRule="exact" w:hSpace="180" w:wrap="auto" w:hAnchor="page" w:xAlign="center" w:yAlign="bottom"/>
      <w:spacing w:line="240" w:lineRule="auto"/>
      <w:ind w:left="2880"/>
    </w:pPr>
    <w:rPr>
      <w:rFonts w:asciiTheme="majorHAnsi" w:eastAsiaTheme="majorEastAsia" w:hAnsiTheme="majorHAnsi" w:cstheme="majorBidi"/>
      <w:szCs w:val="24"/>
    </w:rPr>
  </w:style>
  <w:style w:type="paragraph" w:styleId="13">
    <w:name w:val="index 1"/>
    <w:basedOn w:val="a1"/>
    <w:next w:val="a1"/>
    <w:autoRedefine/>
    <w:uiPriority w:val="99"/>
    <w:semiHidden/>
    <w:unhideWhenUsed/>
    <w:rsid w:val="005606C2"/>
    <w:pPr>
      <w:spacing w:line="240" w:lineRule="auto"/>
      <w:ind w:left="240" w:hanging="240"/>
    </w:pPr>
  </w:style>
  <w:style w:type="paragraph" w:styleId="26">
    <w:name w:val="index 2"/>
    <w:basedOn w:val="a1"/>
    <w:next w:val="a1"/>
    <w:autoRedefine/>
    <w:uiPriority w:val="99"/>
    <w:semiHidden/>
    <w:unhideWhenUsed/>
    <w:rsid w:val="005606C2"/>
    <w:pPr>
      <w:spacing w:line="240" w:lineRule="auto"/>
      <w:ind w:left="480" w:hanging="240"/>
    </w:pPr>
  </w:style>
  <w:style w:type="paragraph" w:styleId="36">
    <w:name w:val="index 3"/>
    <w:basedOn w:val="a1"/>
    <w:next w:val="a1"/>
    <w:autoRedefine/>
    <w:uiPriority w:val="99"/>
    <w:semiHidden/>
    <w:unhideWhenUsed/>
    <w:rsid w:val="005606C2"/>
    <w:pPr>
      <w:spacing w:line="240" w:lineRule="auto"/>
      <w:ind w:left="720" w:hanging="240"/>
    </w:pPr>
  </w:style>
  <w:style w:type="paragraph" w:styleId="46">
    <w:name w:val="index 4"/>
    <w:basedOn w:val="a1"/>
    <w:next w:val="a1"/>
    <w:autoRedefine/>
    <w:uiPriority w:val="99"/>
    <w:semiHidden/>
    <w:unhideWhenUsed/>
    <w:rsid w:val="005606C2"/>
    <w:pPr>
      <w:spacing w:line="240" w:lineRule="auto"/>
      <w:ind w:left="960" w:hanging="240"/>
    </w:pPr>
  </w:style>
  <w:style w:type="paragraph" w:styleId="56">
    <w:name w:val="index 5"/>
    <w:basedOn w:val="a1"/>
    <w:next w:val="a1"/>
    <w:autoRedefine/>
    <w:uiPriority w:val="99"/>
    <w:semiHidden/>
    <w:unhideWhenUsed/>
    <w:rsid w:val="005606C2"/>
    <w:pPr>
      <w:spacing w:line="240" w:lineRule="auto"/>
      <w:ind w:left="1200" w:hanging="240"/>
    </w:pPr>
  </w:style>
  <w:style w:type="paragraph" w:styleId="62">
    <w:name w:val="index 6"/>
    <w:basedOn w:val="a1"/>
    <w:next w:val="a1"/>
    <w:autoRedefine/>
    <w:uiPriority w:val="99"/>
    <w:semiHidden/>
    <w:unhideWhenUsed/>
    <w:rsid w:val="005606C2"/>
    <w:pPr>
      <w:spacing w:line="240" w:lineRule="auto"/>
      <w:ind w:left="1440" w:hanging="240"/>
    </w:pPr>
  </w:style>
  <w:style w:type="paragraph" w:styleId="72">
    <w:name w:val="index 7"/>
    <w:basedOn w:val="a1"/>
    <w:next w:val="a1"/>
    <w:autoRedefine/>
    <w:uiPriority w:val="99"/>
    <w:semiHidden/>
    <w:unhideWhenUsed/>
    <w:rsid w:val="005606C2"/>
    <w:pPr>
      <w:spacing w:line="240" w:lineRule="auto"/>
      <w:ind w:left="1680" w:hanging="240"/>
    </w:pPr>
  </w:style>
  <w:style w:type="paragraph" w:styleId="82">
    <w:name w:val="index 8"/>
    <w:basedOn w:val="a1"/>
    <w:next w:val="a1"/>
    <w:autoRedefine/>
    <w:uiPriority w:val="99"/>
    <w:semiHidden/>
    <w:unhideWhenUsed/>
    <w:rsid w:val="005606C2"/>
    <w:pPr>
      <w:spacing w:line="240" w:lineRule="auto"/>
      <w:ind w:left="1920" w:hanging="240"/>
    </w:pPr>
  </w:style>
  <w:style w:type="paragraph" w:styleId="92">
    <w:name w:val="index 9"/>
    <w:basedOn w:val="a1"/>
    <w:next w:val="a1"/>
    <w:autoRedefine/>
    <w:uiPriority w:val="99"/>
    <w:semiHidden/>
    <w:unhideWhenUsed/>
    <w:rsid w:val="005606C2"/>
    <w:pPr>
      <w:spacing w:line="240" w:lineRule="auto"/>
      <w:ind w:left="2160" w:hanging="240"/>
    </w:pPr>
  </w:style>
  <w:style w:type="paragraph" w:styleId="afff8">
    <w:name w:val="index heading"/>
    <w:basedOn w:val="a1"/>
    <w:next w:val="13"/>
    <w:uiPriority w:val="99"/>
    <w:semiHidden/>
    <w:unhideWhenUsed/>
    <w:rsid w:val="005606C2"/>
    <w:rPr>
      <w:rFonts w:asciiTheme="majorHAnsi" w:eastAsiaTheme="majorEastAsia" w:hAnsiTheme="majorHAnsi" w:cstheme="majorBidi"/>
      <w:b/>
      <w:bCs/>
    </w:rPr>
  </w:style>
  <w:style w:type="paragraph" w:styleId="afff9">
    <w:name w:val="table of figures"/>
    <w:basedOn w:val="a1"/>
    <w:next w:val="a1"/>
    <w:uiPriority w:val="99"/>
    <w:semiHidden/>
    <w:unhideWhenUsed/>
    <w:rsid w:val="005606C2"/>
  </w:style>
  <w:style w:type="paragraph" w:styleId="afffa">
    <w:name w:val="endnote text"/>
    <w:basedOn w:val="a1"/>
    <w:link w:val="afffb"/>
    <w:uiPriority w:val="99"/>
    <w:semiHidden/>
    <w:unhideWhenUsed/>
    <w:rsid w:val="005606C2"/>
    <w:pPr>
      <w:spacing w:line="240" w:lineRule="auto"/>
    </w:pPr>
    <w:rPr>
      <w:sz w:val="20"/>
      <w:szCs w:val="20"/>
    </w:rPr>
  </w:style>
  <w:style w:type="character" w:customStyle="1" w:styleId="afffb">
    <w:name w:val="尾注文本 字符"/>
    <w:basedOn w:val="a2"/>
    <w:link w:val="afffa"/>
    <w:uiPriority w:val="99"/>
    <w:semiHidden/>
    <w:rsid w:val="005606C2"/>
    <w:rPr>
      <w:rFonts w:ascii="Times New Roman" w:hAnsi="Times New Roman"/>
      <w:sz w:val="20"/>
      <w:szCs w:val="20"/>
    </w:rPr>
  </w:style>
  <w:style w:type="paragraph" w:styleId="afffc">
    <w:name w:val="Block Text"/>
    <w:basedOn w:val="a1"/>
    <w:uiPriority w:val="99"/>
    <w:semiHidden/>
    <w:unhideWhenUsed/>
    <w:rsid w:val="005606C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hAnsiTheme="minorHAnsi"/>
      <w:i/>
      <w:iCs/>
      <w:color w:val="4472C4" w:themeColor="accent1"/>
    </w:rPr>
  </w:style>
  <w:style w:type="paragraph" w:styleId="afffd">
    <w:name w:val="Document Map"/>
    <w:basedOn w:val="a1"/>
    <w:link w:val="afffe"/>
    <w:uiPriority w:val="99"/>
    <w:semiHidden/>
    <w:unhideWhenUsed/>
    <w:rsid w:val="005606C2"/>
    <w:pPr>
      <w:spacing w:line="240" w:lineRule="auto"/>
    </w:pPr>
    <w:rPr>
      <w:rFonts w:ascii="Microsoft YaHei UI" w:eastAsia="Microsoft YaHei UI"/>
      <w:sz w:val="18"/>
      <w:szCs w:val="18"/>
    </w:rPr>
  </w:style>
  <w:style w:type="character" w:customStyle="1" w:styleId="afffe">
    <w:name w:val="文档结构图 字符"/>
    <w:basedOn w:val="a2"/>
    <w:link w:val="afffd"/>
    <w:uiPriority w:val="99"/>
    <w:semiHidden/>
    <w:rsid w:val="005606C2"/>
    <w:rPr>
      <w:rFonts w:ascii="Microsoft YaHei UI" w:eastAsia="Microsoft YaHei UI" w:hAnsi="Times New Roman"/>
      <w:sz w:val="18"/>
      <w:szCs w:val="18"/>
    </w:rPr>
  </w:style>
  <w:style w:type="paragraph" w:styleId="affff">
    <w:name w:val="No Spacing"/>
    <w:uiPriority w:val="1"/>
    <w:rsid w:val="005606C2"/>
    <w:pPr>
      <w:widowControl w:val="0"/>
      <w:ind w:firstLineChars="150" w:firstLine="150"/>
      <w:jc w:val="both"/>
    </w:pPr>
    <w:rPr>
      <w:rFonts w:ascii="Times New Roman" w:hAnsi="Times New Roman"/>
      <w:sz w:val="24"/>
    </w:rPr>
  </w:style>
  <w:style w:type="paragraph" w:styleId="affff0">
    <w:name w:val="Message Header"/>
    <w:basedOn w:val="a1"/>
    <w:link w:val="affff1"/>
    <w:uiPriority w:val="99"/>
    <w:semiHidden/>
    <w:unhideWhenUsed/>
    <w:rsid w:val="005606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Cs w:val="24"/>
    </w:rPr>
  </w:style>
  <w:style w:type="character" w:customStyle="1" w:styleId="affff1">
    <w:name w:val="信息标题 字符"/>
    <w:basedOn w:val="a2"/>
    <w:link w:val="affff0"/>
    <w:uiPriority w:val="99"/>
    <w:semiHidden/>
    <w:rsid w:val="005606C2"/>
    <w:rPr>
      <w:rFonts w:asciiTheme="majorHAnsi" w:eastAsiaTheme="majorEastAsia" w:hAnsiTheme="majorHAnsi" w:cstheme="majorBidi"/>
      <w:sz w:val="24"/>
      <w:szCs w:val="24"/>
      <w:shd w:val="pct20" w:color="auto" w:fill="auto"/>
    </w:rPr>
  </w:style>
  <w:style w:type="paragraph" w:styleId="affff2">
    <w:name w:val="table of authorities"/>
    <w:basedOn w:val="a1"/>
    <w:next w:val="a1"/>
    <w:uiPriority w:val="99"/>
    <w:semiHidden/>
    <w:unhideWhenUsed/>
    <w:rsid w:val="005606C2"/>
    <w:pPr>
      <w:ind w:left="240" w:hanging="240"/>
    </w:pPr>
  </w:style>
  <w:style w:type="paragraph" w:styleId="affff3">
    <w:name w:val="toa heading"/>
    <w:basedOn w:val="a1"/>
    <w:next w:val="a1"/>
    <w:uiPriority w:val="99"/>
    <w:semiHidden/>
    <w:unhideWhenUsed/>
    <w:rsid w:val="005606C2"/>
    <w:pPr>
      <w:spacing w:before="120"/>
    </w:pPr>
    <w:rPr>
      <w:rFonts w:asciiTheme="majorHAnsi" w:eastAsiaTheme="majorEastAsia" w:hAnsiTheme="majorHAnsi" w:cstheme="majorBidi"/>
      <w:b/>
      <w:bCs/>
      <w:szCs w:val="24"/>
    </w:rPr>
  </w:style>
  <w:style w:type="paragraph" w:styleId="affff4">
    <w:name w:val="Normal Indent"/>
    <w:basedOn w:val="a1"/>
    <w:uiPriority w:val="99"/>
    <w:semiHidden/>
    <w:unhideWhenUsed/>
    <w:rsid w:val="005606C2"/>
    <w:pPr>
      <w:ind w:left="720"/>
    </w:pPr>
  </w:style>
  <w:style w:type="paragraph" w:styleId="affff5">
    <w:name w:val="Body Text"/>
    <w:basedOn w:val="a1"/>
    <w:link w:val="affff6"/>
    <w:uiPriority w:val="99"/>
    <w:semiHidden/>
    <w:unhideWhenUsed/>
    <w:rsid w:val="005606C2"/>
    <w:pPr>
      <w:spacing w:after="120"/>
    </w:pPr>
  </w:style>
  <w:style w:type="character" w:customStyle="1" w:styleId="affff6">
    <w:name w:val="正文文本 字符"/>
    <w:basedOn w:val="a2"/>
    <w:link w:val="affff5"/>
    <w:uiPriority w:val="99"/>
    <w:semiHidden/>
    <w:rsid w:val="005606C2"/>
    <w:rPr>
      <w:rFonts w:ascii="Times New Roman" w:hAnsi="Times New Roman"/>
      <w:sz w:val="24"/>
    </w:rPr>
  </w:style>
  <w:style w:type="paragraph" w:styleId="27">
    <w:name w:val="Body Text 2"/>
    <w:basedOn w:val="a1"/>
    <w:link w:val="28"/>
    <w:uiPriority w:val="99"/>
    <w:semiHidden/>
    <w:unhideWhenUsed/>
    <w:rsid w:val="005606C2"/>
    <w:pPr>
      <w:spacing w:after="120"/>
    </w:pPr>
  </w:style>
  <w:style w:type="character" w:customStyle="1" w:styleId="28">
    <w:name w:val="正文文本 2 字符"/>
    <w:basedOn w:val="a2"/>
    <w:link w:val="27"/>
    <w:uiPriority w:val="99"/>
    <w:semiHidden/>
    <w:rsid w:val="005606C2"/>
    <w:rPr>
      <w:rFonts w:ascii="Times New Roman" w:hAnsi="Times New Roman"/>
      <w:sz w:val="24"/>
    </w:rPr>
  </w:style>
  <w:style w:type="paragraph" w:styleId="37">
    <w:name w:val="Body Text 3"/>
    <w:basedOn w:val="a1"/>
    <w:link w:val="38"/>
    <w:uiPriority w:val="99"/>
    <w:semiHidden/>
    <w:unhideWhenUsed/>
    <w:rsid w:val="005606C2"/>
    <w:pPr>
      <w:spacing w:after="120"/>
    </w:pPr>
    <w:rPr>
      <w:sz w:val="16"/>
      <w:szCs w:val="16"/>
    </w:rPr>
  </w:style>
  <w:style w:type="character" w:customStyle="1" w:styleId="38">
    <w:name w:val="正文文本 3 字符"/>
    <w:basedOn w:val="a2"/>
    <w:link w:val="37"/>
    <w:uiPriority w:val="99"/>
    <w:semiHidden/>
    <w:rsid w:val="005606C2"/>
    <w:rPr>
      <w:rFonts w:ascii="Times New Roman" w:hAnsi="Times New Roman"/>
      <w:sz w:val="16"/>
      <w:szCs w:val="16"/>
    </w:rPr>
  </w:style>
  <w:style w:type="paragraph" w:styleId="affff7">
    <w:name w:val="Body Text First Indent"/>
    <w:basedOn w:val="affff5"/>
    <w:link w:val="affff8"/>
    <w:uiPriority w:val="99"/>
    <w:semiHidden/>
    <w:unhideWhenUsed/>
    <w:rsid w:val="005606C2"/>
    <w:pPr>
      <w:spacing w:after="0"/>
      <w:ind w:firstLine="360"/>
    </w:pPr>
  </w:style>
  <w:style w:type="character" w:customStyle="1" w:styleId="affff8">
    <w:name w:val="正文文本首行缩进 字符"/>
    <w:basedOn w:val="affff6"/>
    <w:link w:val="affff7"/>
    <w:uiPriority w:val="99"/>
    <w:semiHidden/>
    <w:rsid w:val="005606C2"/>
    <w:rPr>
      <w:rFonts w:ascii="Times New Roman" w:hAnsi="Times New Roman"/>
      <w:sz w:val="24"/>
    </w:rPr>
  </w:style>
  <w:style w:type="paragraph" w:styleId="affff9">
    <w:name w:val="Body Text Indent"/>
    <w:basedOn w:val="a1"/>
    <w:link w:val="affffa"/>
    <w:uiPriority w:val="99"/>
    <w:semiHidden/>
    <w:unhideWhenUsed/>
    <w:rsid w:val="005606C2"/>
    <w:pPr>
      <w:spacing w:after="120"/>
      <w:ind w:left="283"/>
    </w:pPr>
  </w:style>
  <w:style w:type="character" w:customStyle="1" w:styleId="affffa">
    <w:name w:val="正文文本缩进 字符"/>
    <w:basedOn w:val="a2"/>
    <w:link w:val="affff9"/>
    <w:uiPriority w:val="99"/>
    <w:semiHidden/>
    <w:rsid w:val="005606C2"/>
    <w:rPr>
      <w:rFonts w:ascii="Times New Roman" w:hAnsi="Times New Roman"/>
      <w:sz w:val="24"/>
    </w:rPr>
  </w:style>
  <w:style w:type="paragraph" w:styleId="29">
    <w:name w:val="Body Text First Indent 2"/>
    <w:basedOn w:val="affff9"/>
    <w:link w:val="2a"/>
    <w:uiPriority w:val="99"/>
    <w:semiHidden/>
    <w:unhideWhenUsed/>
    <w:rsid w:val="005606C2"/>
    <w:pPr>
      <w:spacing w:after="0"/>
      <w:ind w:left="360" w:firstLine="360"/>
    </w:pPr>
  </w:style>
  <w:style w:type="character" w:customStyle="1" w:styleId="2a">
    <w:name w:val="正文文本首行缩进 2 字符"/>
    <w:basedOn w:val="affffa"/>
    <w:link w:val="29"/>
    <w:uiPriority w:val="99"/>
    <w:semiHidden/>
    <w:rsid w:val="005606C2"/>
    <w:rPr>
      <w:rFonts w:ascii="Times New Roman" w:hAnsi="Times New Roman"/>
      <w:sz w:val="24"/>
    </w:rPr>
  </w:style>
  <w:style w:type="paragraph" w:styleId="2b">
    <w:name w:val="Body Text Indent 2"/>
    <w:basedOn w:val="a1"/>
    <w:link w:val="2c"/>
    <w:uiPriority w:val="99"/>
    <w:semiHidden/>
    <w:unhideWhenUsed/>
    <w:rsid w:val="005606C2"/>
    <w:pPr>
      <w:spacing w:after="120"/>
      <w:ind w:left="283"/>
    </w:pPr>
  </w:style>
  <w:style w:type="character" w:customStyle="1" w:styleId="2c">
    <w:name w:val="正文文本缩进 2 字符"/>
    <w:basedOn w:val="a2"/>
    <w:link w:val="2b"/>
    <w:uiPriority w:val="99"/>
    <w:semiHidden/>
    <w:rsid w:val="005606C2"/>
    <w:rPr>
      <w:rFonts w:ascii="Times New Roman" w:hAnsi="Times New Roman"/>
      <w:sz w:val="24"/>
    </w:rPr>
  </w:style>
  <w:style w:type="paragraph" w:styleId="39">
    <w:name w:val="Body Text Indent 3"/>
    <w:basedOn w:val="a1"/>
    <w:link w:val="3a"/>
    <w:uiPriority w:val="99"/>
    <w:semiHidden/>
    <w:unhideWhenUsed/>
    <w:rsid w:val="005606C2"/>
    <w:pPr>
      <w:spacing w:after="120"/>
      <w:ind w:left="283"/>
    </w:pPr>
    <w:rPr>
      <w:sz w:val="16"/>
      <w:szCs w:val="16"/>
    </w:rPr>
  </w:style>
  <w:style w:type="character" w:customStyle="1" w:styleId="3a">
    <w:name w:val="正文文本缩进 3 字符"/>
    <w:basedOn w:val="a2"/>
    <w:link w:val="39"/>
    <w:uiPriority w:val="99"/>
    <w:semiHidden/>
    <w:rsid w:val="005606C2"/>
    <w:rPr>
      <w:rFonts w:ascii="Times New Roman" w:hAnsi="Times New Roman"/>
      <w:sz w:val="16"/>
      <w:szCs w:val="16"/>
    </w:rPr>
  </w:style>
  <w:style w:type="paragraph" w:styleId="affffb">
    <w:name w:val="Note Heading"/>
    <w:basedOn w:val="a1"/>
    <w:next w:val="a1"/>
    <w:link w:val="affffc"/>
    <w:uiPriority w:val="99"/>
    <w:semiHidden/>
    <w:unhideWhenUsed/>
    <w:rsid w:val="005606C2"/>
    <w:pPr>
      <w:spacing w:line="240" w:lineRule="auto"/>
    </w:pPr>
  </w:style>
  <w:style w:type="character" w:customStyle="1" w:styleId="affffc">
    <w:name w:val="注释标题 字符"/>
    <w:basedOn w:val="a2"/>
    <w:link w:val="affffb"/>
    <w:uiPriority w:val="99"/>
    <w:semiHidden/>
    <w:rsid w:val="005606C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31309">
      <w:bodyDiv w:val="1"/>
      <w:marLeft w:val="0"/>
      <w:marRight w:val="0"/>
      <w:marTop w:val="0"/>
      <w:marBottom w:val="0"/>
      <w:divBdr>
        <w:top w:val="none" w:sz="0" w:space="0" w:color="auto"/>
        <w:left w:val="none" w:sz="0" w:space="0" w:color="auto"/>
        <w:bottom w:val="none" w:sz="0" w:space="0" w:color="auto"/>
        <w:right w:val="none" w:sz="0" w:space="0" w:color="auto"/>
      </w:divBdr>
      <w:divsChild>
        <w:div w:id="866140316">
          <w:marLeft w:val="0"/>
          <w:marRight w:val="525"/>
          <w:marTop w:val="0"/>
          <w:marBottom w:val="0"/>
          <w:divBdr>
            <w:top w:val="none" w:sz="0" w:space="0" w:color="auto"/>
            <w:left w:val="none" w:sz="0" w:space="0" w:color="auto"/>
            <w:bottom w:val="none" w:sz="0" w:space="0" w:color="auto"/>
            <w:right w:val="none" w:sz="0" w:space="0" w:color="auto"/>
          </w:divBdr>
          <w:divsChild>
            <w:div w:id="2120710641">
              <w:marLeft w:val="0"/>
              <w:marRight w:val="0"/>
              <w:marTop w:val="0"/>
              <w:marBottom w:val="0"/>
              <w:divBdr>
                <w:top w:val="none" w:sz="0" w:space="0" w:color="auto"/>
                <w:left w:val="none" w:sz="0" w:space="0" w:color="auto"/>
                <w:bottom w:val="none" w:sz="0" w:space="0" w:color="auto"/>
                <w:right w:val="none" w:sz="0" w:space="0" w:color="auto"/>
              </w:divBdr>
              <w:divsChild>
                <w:div w:id="607810785">
                  <w:marLeft w:val="0"/>
                  <w:marRight w:val="0"/>
                  <w:marTop w:val="0"/>
                  <w:marBottom w:val="0"/>
                  <w:divBdr>
                    <w:top w:val="none" w:sz="0" w:space="0" w:color="auto"/>
                    <w:left w:val="none" w:sz="0" w:space="0" w:color="auto"/>
                    <w:bottom w:val="none" w:sz="0" w:space="0" w:color="auto"/>
                    <w:right w:val="none" w:sz="0" w:space="0" w:color="auto"/>
                  </w:divBdr>
                  <w:divsChild>
                    <w:div w:id="786661322">
                      <w:marLeft w:val="0"/>
                      <w:marRight w:val="0"/>
                      <w:marTop w:val="0"/>
                      <w:marBottom w:val="0"/>
                      <w:divBdr>
                        <w:top w:val="none" w:sz="0" w:space="0" w:color="auto"/>
                        <w:left w:val="none" w:sz="0" w:space="0" w:color="auto"/>
                        <w:bottom w:val="none" w:sz="0" w:space="0" w:color="auto"/>
                        <w:right w:val="none" w:sz="0" w:space="0" w:color="auto"/>
                      </w:divBdr>
                      <w:divsChild>
                        <w:div w:id="951866362">
                          <w:marLeft w:val="0"/>
                          <w:marRight w:val="0"/>
                          <w:marTop w:val="0"/>
                          <w:marBottom w:val="0"/>
                          <w:divBdr>
                            <w:top w:val="none" w:sz="0" w:space="0" w:color="auto"/>
                            <w:left w:val="none" w:sz="0" w:space="0" w:color="auto"/>
                            <w:bottom w:val="none" w:sz="0" w:space="0" w:color="auto"/>
                            <w:right w:val="none" w:sz="0" w:space="0" w:color="auto"/>
                          </w:divBdr>
                          <w:divsChild>
                            <w:div w:id="518928943">
                              <w:marLeft w:val="0"/>
                              <w:marRight w:val="0"/>
                              <w:marTop w:val="0"/>
                              <w:marBottom w:val="0"/>
                              <w:divBdr>
                                <w:top w:val="none" w:sz="0" w:space="0" w:color="auto"/>
                                <w:left w:val="none" w:sz="0" w:space="0" w:color="auto"/>
                                <w:bottom w:val="none" w:sz="0" w:space="0" w:color="auto"/>
                                <w:right w:val="none" w:sz="0" w:space="0" w:color="auto"/>
                              </w:divBdr>
                              <w:divsChild>
                                <w:div w:id="1983651513">
                                  <w:marLeft w:val="0"/>
                                  <w:marRight w:val="0"/>
                                  <w:marTop w:val="0"/>
                                  <w:marBottom w:val="0"/>
                                  <w:divBdr>
                                    <w:top w:val="none" w:sz="0" w:space="0" w:color="auto"/>
                                    <w:left w:val="none" w:sz="0" w:space="0" w:color="auto"/>
                                    <w:bottom w:val="none" w:sz="0" w:space="0" w:color="auto"/>
                                    <w:right w:val="none" w:sz="0" w:space="0" w:color="auto"/>
                                  </w:divBdr>
                                  <w:divsChild>
                                    <w:div w:id="733240346">
                                      <w:marLeft w:val="30"/>
                                      <w:marRight w:val="30"/>
                                      <w:marTop w:val="30"/>
                                      <w:marBottom w:val="30"/>
                                      <w:divBdr>
                                        <w:top w:val="none" w:sz="0" w:space="0" w:color="auto"/>
                                        <w:left w:val="none" w:sz="0" w:space="0" w:color="auto"/>
                                        <w:bottom w:val="none" w:sz="0" w:space="0" w:color="auto"/>
                                        <w:right w:val="none" w:sz="0" w:space="0" w:color="auto"/>
                                      </w:divBdr>
                                      <w:divsChild>
                                        <w:div w:id="1434934443">
                                          <w:marLeft w:val="0"/>
                                          <w:marRight w:val="0"/>
                                          <w:marTop w:val="0"/>
                                          <w:marBottom w:val="0"/>
                                          <w:divBdr>
                                            <w:top w:val="none" w:sz="0" w:space="0" w:color="auto"/>
                                            <w:left w:val="none" w:sz="0" w:space="0" w:color="auto"/>
                                            <w:bottom w:val="none" w:sz="0" w:space="0" w:color="auto"/>
                                            <w:right w:val="none" w:sz="0" w:space="0" w:color="auto"/>
                                          </w:divBdr>
                                          <w:divsChild>
                                            <w:div w:id="1638954421">
                                              <w:marLeft w:val="0"/>
                                              <w:marRight w:val="0"/>
                                              <w:marTop w:val="0"/>
                                              <w:marBottom w:val="0"/>
                                              <w:divBdr>
                                                <w:top w:val="none" w:sz="0" w:space="0" w:color="auto"/>
                                                <w:left w:val="none" w:sz="0" w:space="0" w:color="auto"/>
                                                <w:bottom w:val="none" w:sz="0" w:space="0" w:color="auto"/>
                                                <w:right w:val="none" w:sz="0" w:space="0" w:color="auto"/>
                                              </w:divBdr>
                                              <w:divsChild>
                                                <w:div w:id="2023193601">
                                                  <w:marLeft w:val="0"/>
                                                  <w:marRight w:val="0"/>
                                                  <w:marTop w:val="0"/>
                                                  <w:marBottom w:val="0"/>
                                                  <w:divBdr>
                                                    <w:top w:val="none" w:sz="0" w:space="0" w:color="auto"/>
                                                    <w:left w:val="none" w:sz="0" w:space="0" w:color="auto"/>
                                                    <w:bottom w:val="none" w:sz="0" w:space="0" w:color="auto"/>
                                                    <w:right w:val="none" w:sz="0" w:space="0" w:color="auto"/>
                                                  </w:divBdr>
                                                  <w:divsChild>
                                                    <w:div w:id="157346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6759813">
          <w:marLeft w:val="0"/>
          <w:marRight w:val="300"/>
          <w:marTop w:val="0"/>
          <w:marBottom w:val="0"/>
          <w:divBdr>
            <w:top w:val="none" w:sz="0" w:space="0" w:color="auto"/>
            <w:left w:val="none" w:sz="0" w:space="0" w:color="auto"/>
            <w:bottom w:val="none" w:sz="0" w:space="0" w:color="auto"/>
            <w:right w:val="none" w:sz="0" w:space="0" w:color="auto"/>
          </w:divBdr>
        </w:div>
      </w:divsChild>
    </w:div>
    <w:div w:id="303240789">
      <w:bodyDiv w:val="1"/>
      <w:marLeft w:val="0"/>
      <w:marRight w:val="0"/>
      <w:marTop w:val="0"/>
      <w:marBottom w:val="0"/>
      <w:divBdr>
        <w:top w:val="none" w:sz="0" w:space="0" w:color="auto"/>
        <w:left w:val="none" w:sz="0" w:space="0" w:color="auto"/>
        <w:bottom w:val="none" w:sz="0" w:space="0" w:color="auto"/>
        <w:right w:val="none" w:sz="0" w:space="0" w:color="auto"/>
      </w:divBdr>
    </w:div>
    <w:div w:id="380793073">
      <w:bodyDiv w:val="1"/>
      <w:marLeft w:val="0"/>
      <w:marRight w:val="0"/>
      <w:marTop w:val="0"/>
      <w:marBottom w:val="0"/>
      <w:divBdr>
        <w:top w:val="none" w:sz="0" w:space="0" w:color="auto"/>
        <w:left w:val="none" w:sz="0" w:space="0" w:color="auto"/>
        <w:bottom w:val="none" w:sz="0" w:space="0" w:color="auto"/>
        <w:right w:val="none" w:sz="0" w:space="0" w:color="auto"/>
      </w:divBdr>
      <w:divsChild>
        <w:div w:id="1308896450">
          <w:marLeft w:val="0"/>
          <w:marRight w:val="0"/>
          <w:marTop w:val="0"/>
          <w:marBottom w:val="0"/>
          <w:divBdr>
            <w:top w:val="none" w:sz="0" w:space="0" w:color="auto"/>
            <w:left w:val="none" w:sz="0" w:space="0" w:color="auto"/>
            <w:bottom w:val="none" w:sz="0" w:space="0" w:color="auto"/>
            <w:right w:val="none" w:sz="0" w:space="0" w:color="auto"/>
          </w:divBdr>
          <w:divsChild>
            <w:div w:id="187098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85071">
      <w:bodyDiv w:val="1"/>
      <w:marLeft w:val="0"/>
      <w:marRight w:val="0"/>
      <w:marTop w:val="0"/>
      <w:marBottom w:val="0"/>
      <w:divBdr>
        <w:top w:val="none" w:sz="0" w:space="0" w:color="auto"/>
        <w:left w:val="none" w:sz="0" w:space="0" w:color="auto"/>
        <w:bottom w:val="none" w:sz="0" w:space="0" w:color="auto"/>
        <w:right w:val="none" w:sz="0" w:space="0" w:color="auto"/>
      </w:divBdr>
    </w:div>
    <w:div w:id="716668062">
      <w:bodyDiv w:val="1"/>
      <w:marLeft w:val="0"/>
      <w:marRight w:val="0"/>
      <w:marTop w:val="0"/>
      <w:marBottom w:val="0"/>
      <w:divBdr>
        <w:top w:val="none" w:sz="0" w:space="0" w:color="auto"/>
        <w:left w:val="none" w:sz="0" w:space="0" w:color="auto"/>
        <w:bottom w:val="none" w:sz="0" w:space="0" w:color="auto"/>
        <w:right w:val="none" w:sz="0" w:space="0" w:color="auto"/>
      </w:divBdr>
    </w:div>
    <w:div w:id="862865265">
      <w:bodyDiv w:val="1"/>
      <w:marLeft w:val="0"/>
      <w:marRight w:val="0"/>
      <w:marTop w:val="0"/>
      <w:marBottom w:val="0"/>
      <w:divBdr>
        <w:top w:val="none" w:sz="0" w:space="0" w:color="auto"/>
        <w:left w:val="none" w:sz="0" w:space="0" w:color="auto"/>
        <w:bottom w:val="none" w:sz="0" w:space="0" w:color="auto"/>
        <w:right w:val="none" w:sz="0" w:space="0" w:color="auto"/>
      </w:divBdr>
    </w:div>
    <w:div w:id="1403406438">
      <w:bodyDiv w:val="1"/>
      <w:marLeft w:val="0"/>
      <w:marRight w:val="0"/>
      <w:marTop w:val="0"/>
      <w:marBottom w:val="0"/>
      <w:divBdr>
        <w:top w:val="none" w:sz="0" w:space="0" w:color="auto"/>
        <w:left w:val="none" w:sz="0" w:space="0" w:color="auto"/>
        <w:bottom w:val="none" w:sz="0" w:space="0" w:color="auto"/>
        <w:right w:val="none" w:sz="0" w:space="0" w:color="auto"/>
      </w:divBdr>
    </w:div>
    <w:div w:id="1404527925">
      <w:bodyDiv w:val="1"/>
      <w:marLeft w:val="0"/>
      <w:marRight w:val="0"/>
      <w:marTop w:val="0"/>
      <w:marBottom w:val="0"/>
      <w:divBdr>
        <w:top w:val="none" w:sz="0" w:space="0" w:color="auto"/>
        <w:left w:val="none" w:sz="0" w:space="0" w:color="auto"/>
        <w:bottom w:val="none" w:sz="0" w:space="0" w:color="auto"/>
        <w:right w:val="none" w:sz="0" w:space="0" w:color="auto"/>
      </w:divBdr>
    </w:div>
    <w:div w:id="1572345368">
      <w:bodyDiv w:val="1"/>
      <w:marLeft w:val="0"/>
      <w:marRight w:val="0"/>
      <w:marTop w:val="0"/>
      <w:marBottom w:val="0"/>
      <w:divBdr>
        <w:top w:val="none" w:sz="0" w:space="0" w:color="auto"/>
        <w:left w:val="none" w:sz="0" w:space="0" w:color="auto"/>
        <w:bottom w:val="none" w:sz="0" w:space="0" w:color="auto"/>
        <w:right w:val="none" w:sz="0" w:space="0" w:color="auto"/>
      </w:divBdr>
    </w:div>
    <w:div w:id="1645506580">
      <w:bodyDiv w:val="1"/>
      <w:marLeft w:val="0"/>
      <w:marRight w:val="0"/>
      <w:marTop w:val="0"/>
      <w:marBottom w:val="0"/>
      <w:divBdr>
        <w:top w:val="none" w:sz="0" w:space="0" w:color="auto"/>
        <w:left w:val="none" w:sz="0" w:space="0" w:color="auto"/>
        <w:bottom w:val="none" w:sz="0" w:space="0" w:color="auto"/>
        <w:right w:val="none" w:sz="0" w:space="0" w:color="auto"/>
      </w:divBdr>
      <w:divsChild>
        <w:div w:id="1393427339">
          <w:marLeft w:val="0"/>
          <w:marRight w:val="0"/>
          <w:marTop w:val="0"/>
          <w:marBottom w:val="0"/>
          <w:divBdr>
            <w:top w:val="none" w:sz="0" w:space="0" w:color="auto"/>
            <w:left w:val="none" w:sz="0" w:space="0" w:color="auto"/>
            <w:bottom w:val="none" w:sz="0" w:space="0" w:color="auto"/>
            <w:right w:val="none" w:sz="0" w:space="0" w:color="auto"/>
          </w:divBdr>
          <w:divsChild>
            <w:div w:id="49260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78036">
      <w:bodyDiv w:val="1"/>
      <w:marLeft w:val="0"/>
      <w:marRight w:val="0"/>
      <w:marTop w:val="0"/>
      <w:marBottom w:val="0"/>
      <w:divBdr>
        <w:top w:val="none" w:sz="0" w:space="0" w:color="auto"/>
        <w:left w:val="none" w:sz="0" w:space="0" w:color="auto"/>
        <w:bottom w:val="none" w:sz="0" w:space="0" w:color="auto"/>
        <w:right w:val="none" w:sz="0" w:space="0" w:color="auto"/>
      </w:divBdr>
    </w:div>
    <w:div w:id="1819685948">
      <w:bodyDiv w:val="1"/>
      <w:marLeft w:val="0"/>
      <w:marRight w:val="0"/>
      <w:marTop w:val="0"/>
      <w:marBottom w:val="0"/>
      <w:divBdr>
        <w:top w:val="none" w:sz="0" w:space="0" w:color="auto"/>
        <w:left w:val="none" w:sz="0" w:space="0" w:color="auto"/>
        <w:bottom w:val="none" w:sz="0" w:space="0" w:color="auto"/>
        <w:right w:val="none" w:sz="0" w:space="0" w:color="auto"/>
      </w:divBdr>
    </w:div>
    <w:div w:id="1928229268">
      <w:bodyDiv w:val="1"/>
      <w:marLeft w:val="0"/>
      <w:marRight w:val="0"/>
      <w:marTop w:val="0"/>
      <w:marBottom w:val="0"/>
      <w:divBdr>
        <w:top w:val="none" w:sz="0" w:space="0" w:color="auto"/>
        <w:left w:val="none" w:sz="0" w:space="0" w:color="auto"/>
        <w:bottom w:val="none" w:sz="0" w:space="0" w:color="auto"/>
        <w:right w:val="none" w:sz="0" w:space="0" w:color="auto"/>
      </w:divBdr>
    </w:div>
    <w:div w:id="2101438731">
      <w:bodyDiv w:val="1"/>
      <w:marLeft w:val="0"/>
      <w:marRight w:val="0"/>
      <w:marTop w:val="0"/>
      <w:marBottom w:val="0"/>
      <w:divBdr>
        <w:top w:val="none" w:sz="0" w:space="0" w:color="auto"/>
        <w:left w:val="none" w:sz="0" w:space="0" w:color="auto"/>
        <w:bottom w:val="none" w:sz="0" w:space="0" w:color="auto"/>
        <w:right w:val="none" w:sz="0" w:space="0" w:color="auto"/>
      </w:divBdr>
    </w:div>
    <w:div w:id="21164431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image" Target="media/image16.sv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svg"/><Relationship Id="rId42" Type="http://schemas.openxmlformats.org/officeDocument/2006/relationships/image" Target="media/image32.svg"/><Relationship Id="rId47" Type="http://schemas.openxmlformats.org/officeDocument/2006/relationships/image" Target="media/image37.png"/><Relationship Id="rId50" Type="http://schemas.openxmlformats.org/officeDocument/2006/relationships/image" Target="media/image40.svg"/><Relationship Id="rId55" Type="http://schemas.openxmlformats.org/officeDocument/2006/relationships/image" Target="media/image45.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sv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svg"/><Relationship Id="rId32" Type="http://schemas.openxmlformats.org/officeDocument/2006/relationships/image" Target="media/image22.svg"/><Relationship Id="rId37" Type="http://schemas.openxmlformats.org/officeDocument/2006/relationships/image" Target="media/image27.png"/><Relationship Id="rId40" Type="http://schemas.openxmlformats.org/officeDocument/2006/relationships/image" Target="media/image30.sv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svg"/><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9.png"/><Relationship Id="rId14" Type="http://schemas.openxmlformats.org/officeDocument/2006/relationships/image" Target="media/image4.svg"/><Relationship Id="rId22" Type="http://schemas.openxmlformats.org/officeDocument/2006/relationships/image" Target="media/image12.svg"/><Relationship Id="rId27" Type="http://schemas.openxmlformats.org/officeDocument/2006/relationships/image" Target="media/image17.png"/><Relationship Id="rId30" Type="http://schemas.openxmlformats.org/officeDocument/2006/relationships/image" Target="media/image20.sv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svg"/><Relationship Id="rId56" Type="http://schemas.openxmlformats.org/officeDocument/2006/relationships/image" Target="media/image46.svg"/><Relationship Id="rId8" Type="http://schemas.openxmlformats.org/officeDocument/2006/relationships/webSettings" Target="webSetting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svg"/><Relationship Id="rId46" Type="http://schemas.openxmlformats.org/officeDocument/2006/relationships/image" Target="media/image36.svg"/><Relationship Id="rId59" Type="http://schemas.openxmlformats.org/officeDocument/2006/relationships/footer" Target="footer1.xml"/><Relationship Id="rId20" Type="http://schemas.openxmlformats.org/officeDocument/2006/relationships/image" Target="media/image10.svg"/><Relationship Id="rId41" Type="http://schemas.openxmlformats.org/officeDocument/2006/relationships/image" Target="media/image31.png"/><Relationship Id="rId54" Type="http://schemas.openxmlformats.org/officeDocument/2006/relationships/image" Target="media/image44.sv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svg"/><Relationship Id="rId36" Type="http://schemas.openxmlformats.org/officeDocument/2006/relationships/image" Target="media/image26.sv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svg"/><Relationship Id="rId52" Type="http://schemas.openxmlformats.org/officeDocument/2006/relationships/image" Target="media/image42.sv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00C168E-678C-4E48-AA69-E4695CAA2A21}">
  <we:reference id="wa104381909" version="3.12.0.0" store="en-US" storeType="OMEX"/>
  <we:alternateReferences>
    <we:reference id="WA104381909" version="3.12.0.0" store="WA104381909"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3C12F6B1-C7CF-44B9-BBD4-E9D6E2273335}">
  <we:reference id="wa200004052" version="1.0.0.2" store="en-US" storeType="OMEX"/>
  <we:alternateReferences>
    <we:reference id="WA200004052" version="1.0.0.2" store="WA200004052"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文档" ma:contentTypeID="0x010100926789E66F318F4DBC9106AA59032770" ma:contentTypeVersion="0" ma:contentTypeDescription="新建文档。" ma:contentTypeScope="" ma:versionID="9ca40a8c901535df38c03e06ca082e94">
  <xsd:schema xmlns:xsd="http://www.w3.org/2001/XMLSchema" xmlns:xs="http://www.w3.org/2001/XMLSchema" xmlns:p="http://schemas.microsoft.com/office/2006/metadata/properties" targetNamespace="http://schemas.microsoft.com/office/2006/metadata/properties" ma:root="true" ma:fieldsID="317e1c35cb23b663f8a3d864c036cab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A0C222-97F8-49B1-A540-D0D736F17378}">
  <ds:schemaRefs>
    <ds:schemaRef ds:uri="http://schemas.openxmlformats.org/officeDocument/2006/bibliography"/>
  </ds:schemaRefs>
</ds:datastoreItem>
</file>

<file path=customXml/itemProps2.xml><?xml version="1.0" encoding="utf-8"?>
<ds:datastoreItem xmlns:ds="http://schemas.openxmlformats.org/officeDocument/2006/customXml" ds:itemID="{5BB2F833-CA38-47CA-8B96-71E7F97EA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04CCB1D-B9B5-45FB-AE0C-1DA59BF1935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99125C0-0A74-49FE-AB2A-6C19120E5D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18584</TotalTime>
  <Pages>68</Pages>
  <Words>44331</Words>
  <Characters>252687</Characters>
  <Application>Microsoft Office Word</Application>
  <DocSecurity>0</DocSecurity>
  <Lines>2105</Lines>
  <Paragraphs>592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General Hou</dc:creator>
  <cp:keywords/>
  <dc:description/>
  <cp:lastModifiedBy>General Hou</cp:lastModifiedBy>
  <cp:revision>235</cp:revision>
  <cp:lastPrinted>2024-05-29T13:20:00Z</cp:lastPrinted>
  <dcterms:created xsi:type="dcterms:W3CDTF">2023-11-08T12:08:00Z</dcterms:created>
  <dcterms:modified xsi:type="dcterms:W3CDTF">2024-06-02T15:59:00Z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0x010100926789E66F318F4DBC9106AA59032770</vt:lpwstr>
  </property>
  <property fmtid="{D5CDD505-2E9C-101B-9397-08002B2CF9AE}" pid="3" name="MTEquationSection">
    <vt:lpwstr>1</vt:lpwstr>
  </property>
  <property fmtid="{D5CDD505-2E9C-101B-9397-08002B2CF9AE}" pid="4" name="MTWinEqns">
    <vt:bool>true</vt:bool>
  </property>
  <property fmtid="{D5CDD505-2E9C-101B-9397-08002B2CF9AE}" pid="5" name="MTEquationNumber2">
    <vt:lpwstr>(#E1)</vt:lpwstr>
  </property>
  <property fmtid="{D5CDD505-2E9C-101B-9397-08002B2CF9AE}" pid="6" name="ZOTERO_PREF_1">
    <vt:lpwstr>&lt;data data-version="3" zotero-version="6.0.36"&gt;&lt;session id="PYwjzd2u"/&gt;&lt;style id="http://www.zotero.org/styles/elsevier-vancouver" hasBibliography="1" bibliographyStyleHasBeenSet="1"/&gt;&lt;prefs&gt;&lt;pref name="fieldType" value="Field"/&gt;&lt;pref name="automaticJourn</vt:lpwstr>
  </property>
  <property fmtid="{D5CDD505-2E9C-101B-9397-08002B2CF9AE}" pid="7" name="ZOTERO_PREF_2">
    <vt:lpwstr>alAbbreviations" value="true"/&gt;&lt;pref name="dontAskDelayCitationUpdates" value="true"/&gt;&lt;/prefs&gt;&lt;/data&gt;</vt:lpwstr>
  </property>
  <property fmtid="{D5CDD505-2E9C-101B-9397-08002B2CF9AE}" pid="8" name="GrammarlyDocumentId">
    <vt:lpwstr>511e7546f22185a88d5ece82dc7fe49afc890c872cb1268077ae66c25f0d1ff1</vt:lpwstr>
  </property>
</Properties>
</file>