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C1DEA" w14:textId="77777777" w:rsidR="004350AF" w:rsidRDefault="004350AF">
      <w:pPr>
        <w:pStyle w:val="p1"/>
        <w:rPr>
          <w:rStyle w:val="s1"/>
          <w:sz w:val="24"/>
          <w:szCs w:val="24"/>
          <w:rtl/>
        </w:rPr>
      </w:pPr>
    </w:p>
    <w:p w14:paraId="1DF33445" w14:textId="77777777" w:rsidR="004350AF" w:rsidRDefault="004350AF">
      <w:pPr>
        <w:pStyle w:val="p1"/>
        <w:rPr>
          <w:rStyle w:val="s1"/>
          <w:sz w:val="24"/>
          <w:szCs w:val="24"/>
          <w:rtl/>
        </w:rPr>
      </w:pPr>
    </w:p>
    <w:p w14:paraId="3AB8EEA7" w14:textId="77777777" w:rsidR="004350AF" w:rsidRDefault="004350AF">
      <w:pPr>
        <w:pStyle w:val="p1"/>
        <w:rPr>
          <w:rStyle w:val="s1"/>
          <w:sz w:val="24"/>
          <w:szCs w:val="24"/>
          <w:rtl/>
        </w:rPr>
      </w:pPr>
    </w:p>
    <w:p w14:paraId="4D070F9F" w14:textId="77777777" w:rsidR="004350AF" w:rsidRDefault="004350AF">
      <w:pPr>
        <w:pStyle w:val="p1"/>
        <w:rPr>
          <w:rStyle w:val="s1"/>
          <w:sz w:val="24"/>
          <w:szCs w:val="24"/>
          <w:rtl/>
        </w:rPr>
      </w:pPr>
    </w:p>
    <w:p w14:paraId="48EB1AD4" w14:textId="77777777" w:rsidR="004350AF" w:rsidRDefault="004350AF">
      <w:pPr>
        <w:pStyle w:val="p1"/>
        <w:rPr>
          <w:rStyle w:val="s1"/>
          <w:sz w:val="24"/>
          <w:szCs w:val="24"/>
          <w:rtl/>
        </w:rPr>
      </w:pPr>
    </w:p>
    <w:p w14:paraId="505BCD5B" w14:textId="77777777" w:rsidR="004350AF" w:rsidRDefault="004350AF">
      <w:pPr>
        <w:pStyle w:val="p1"/>
        <w:rPr>
          <w:rStyle w:val="s1"/>
          <w:sz w:val="24"/>
          <w:szCs w:val="24"/>
          <w:rtl/>
        </w:rPr>
      </w:pPr>
    </w:p>
    <w:p w14:paraId="31D75EEB" w14:textId="77777777" w:rsidR="004350AF" w:rsidRDefault="004350AF">
      <w:pPr>
        <w:pStyle w:val="p1"/>
        <w:rPr>
          <w:rStyle w:val="s1"/>
          <w:sz w:val="24"/>
          <w:szCs w:val="24"/>
          <w:rtl/>
        </w:rPr>
      </w:pPr>
    </w:p>
    <w:p w14:paraId="66414F8D" w14:textId="6CE1E9E8" w:rsidR="00CA6E71" w:rsidRPr="003108D9" w:rsidRDefault="00CA6E71" w:rsidP="00BC0864">
      <w:pPr>
        <w:pStyle w:val="p1"/>
        <w:jc w:val="center"/>
        <w:rPr>
          <w:rFonts w:asciiTheme="majorBidi" w:hAnsiTheme="majorBidi" w:cstheme="majorBidi"/>
          <w:b/>
          <w:bCs/>
          <w:sz w:val="32"/>
          <w:szCs w:val="32"/>
        </w:rPr>
      </w:pPr>
      <w:r w:rsidRPr="003108D9">
        <w:rPr>
          <w:rStyle w:val="s1"/>
          <w:rFonts w:asciiTheme="majorBidi" w:hAnsiTheme="majorBidi" w:cstheme="majorBidi"/>
          <w:b/>
          <w:bCs/>
          <w:sz w:val="32"/>
          <w:szCs w:val="32"/>
        </w:rPr>
        <w:t>Use of Hybrid Bracing Systems in Tall Buildings to Mitigate Earthquake Effects</w:t>
      </w:r>
    </w:p>
    <w:p w14:paraId="14892CEC" w14:textId="77777777" w:rsidR="00CA6E71" w:rsidRDefault="00CA6E71">
      <w:pPr>
        <w:rPr>
          <w:rtl/>
          <w:lang w:bidi="fa-IR"/>
        </w:rPr>
      </w:pPr>
    </w:p>
    <w:p w14:paraId="293BF015" w14:textId="426196DF" w:rsidR="003108D9" w:rsidRPr="0095606E" w:rsidRDefault="003108D9" w:rsidP="003108D9">
      <w:pPr>
        <w:jc w:val="center"/>
        <w:rPr>
          <w:rFonts w:asciiTheme="majorBidi" w:hAnsiTheme="majorBidi" w:cstheme="majorBidi"/>
          <w:sz w:val="22"/>
          <w:szCs w:val="22"/>
          <w:vertAlign w:val="subscript"/>
          <w:lang w:bidi="fa-IR"/>
        </w:rPr>
      </w:pPr>
      <w:r w:rsidRPr="0095606E">
        <w:rPr>
          <w:rFonts w:asciiTheme="majorBidi" w:hAnsiTheme="majorBidi" w:cstheme="majorBidi"/>
          <w:b/>
          <w:bCs/>
          <w:sz w:val="22"/>
          <w:szCs w:val="22"/>
          <w:lang w:bidi="fa-IR"/>
        </w:rPr>
        <w:t xml:space="preserve">Vahid Hatami </w:t>
      </w:r>
      <w:proofErr w:type="spellStart"/>
      <w:r w:rsidRPr="0095606E">
        <w:rPr>
          <w:rFonts w:asciiTheme="majorBidi" w:hAnsiTheme="majorBidi" w:cstheme="majorBidi"/>
          <w:b/>
          <w:bCs/>
          <w:sz w:val="22"/>
          <w:szCs w:val="22"/>
          <w:lang w:bidi="fa-IR"/>
        </w:rPr>
        <w:t>Dezdarani</w:t>
      </w:r>
      <w:proofErr w:type="spellEnd"/>
      <w:r w:rsidRPr="0095606E">
        <w:rPr>
          <w:rFonts w:asciiTheme="majorBidi" w:hAnsiTheme="majorBidi" w:cstheme="majorBidi"/>
          <w:b/>
          <w:bCs/>
          <w:sz w:val="22"/>
          <w:szCs w:val="22"/>
          <w:lang w:bidi="fa-IR"/>
        </w:rPr>
        <w:t xml:space="preserve"> </w:t>
      </w:r>
      <w:r w:rsidRPr="0095606E">
        <w:rPr>
          <w:rFonts w:asciiTheme="majorBidi" w:hAnsiTheme="majorBidi" w:cstheme="majorBidi"/>
          <w:b/>
          <w:bCs/>
          <w:sz w:val="22"/>
          <w:szCs w:val="22"/>
          <w:vertAlign w:val="superscript"/>
          <w:lang w:bidi="fa-IR"/>
        </w:rPr>
        <w:t xml:space="preserve">1 </w:t>
      </w:r>
    </w:p>
    <w:p w14:paraId="5A6E7CB3" w14:textId="19B896B9" w:rsidR="003108D9" w:rsidRDefault="003108D9" w:rsidP="00B4283E">
      <w:pPr>
        <w:spacing w:after="0"/>
        <w:jc w:val="center"/>
        <w:rPr>
          <w:rFonts w:asciiTheme="majorBidi" w:hAnsiTheme="majorBidi" w:cstheme="majorBidi"/>
          <w:b/>
          <w:bCs/>
          <w:sz w:val="22"/>
          <w:szCs w:val="22"/>
          <w:lang w:bidi="fa-IR"/>
        </w:rPr>
      </w:pPr>
      <w:r w:rsidRPr="003108D9">
        <w:rPr>
          <w:rFonts w:asciiTheme="majorBidi" w:hAnsiTheme="majorBidi" w:cstheme="majorBidi"/>
          <w:b/>
          <w:bCs/>
          <w:sz w:val="22"/>
          <w:szCs w:val="22"/>
          <w:lang w:bidi="fa-IR"/>
        </w:rPr>
        <w:t xml:space="preserve">Dept. of Civil Engineering Structure, Islamic Azad University of </w:t>
      </w:r>
      <w:proofErr w:type="spellStart"/>
      <w:r w:rsidRPr="003108D9">
        <w:rPr>
          <w:rFonts w:asciiTheme="majorBidi" w:hAnsiTheme="majorBidi" w:cstheme="majorBidi"/>
          <w:b/>
          <w:bCs/>
          <w:sz w:val="22"/>
          <w:szCs w:val="22"/>
          <w:lang w:bidi="fa-IR"/>
        </w:rPr>
        <w:t>Shoushtar</w:t>
      </w:r>
      <w:proofErr w:type="spellEnd"/>
      <w:r w:rsidRPr="003108D9">
        <w:rPr>
          <w:rFonts w:asciiTheme="majorBidi" w:hAnsiTheme="majorBidi" w:cstheme="majorBidi"/>
          <w:b/>
          <w:bCs/>
          <w:sz w:val="22"/>
          <w:szCs w:val="22"/>
          <w:lang w:bidi="fa-IR"/>
        </w:rPr>
        <w:t xml:space="preserve">, </w:t>
      </w:r>
      <w:proofErr w:type="spellStart"/>
      <w:proofErr w:type="gramStart"/>
      <w:r w:rsidRPr="003108D9">
        <w:rPr>
          <w:rFonts w:asciiTheme="majorBidi" w:hAnsiTheme="majorBidi" w:cstheme="majorBidi"/>
          <w:b/>
          <w:bCs/>
          <w:sz w:val="22"/>
          <w:szCs w:val="22"/>
          <w:lang w:bidi="fa-IR"/>
        </w:rPr>
        <w:t>Khuzestan,</w:t>
      </w:r>
      <w:r w:rsidR="00747CFE">
        <w:rPr>
          <w:rFonts w:asciiTheme="majorBidi" w:hAnsiTheme="majorBidi" w:cstheme="majorBidi"/>
          <w:b/>
          <w:bCs/>
          <w:sz w:val="22"/>
          <w:szCs w:val="22"/>
          <w:lang w:bidi="fa-IR"/>
        </w:rPr>
        <w:t>iran</w:t>
      </w:r>
      <w:proofErr w:type="spellEnd"/>
      <w:proofErr w:type="gramEnd"/>
    </w:p>
    <w:p w14:paraId="6D6E16FE" w14:textId="703D9AAD" w:rsidR="003108D9" w:rsidRPr="003108D9" w:rsidRDefault="003108D9" w:rsidP="00B4283E">
      <w:pPr>
        <w:spacing w:after="0"/>
        <w:jc w:val="center"/>
        <w:rPr>
          <w:rFonts w:asciiTheme="majorBidi" w:hAnsiTheme="majorBidi" w:cstheme="majorBidi"/>
          <w:b/>
          <w:bCs/>
          <w:sz w:val="22"/>
          <w:szCs w:val="22"/>
          <w:lang w:val="fr-CA" w:bidi="fa-IR"/>
        </w:rPr>
      </w:pPr>
      <w:r w:rsidRPr="003108D9">
        <w:rPr>
          <w:rFonts w:asciiTheme="majorBidi" w:hAnsiTheme="majorBidi" w:cstheme="majorBidi"/>
          <w:b/>
          <w:bCs/>
          <w:sz w:val="22"/>
          <w:szCs w:val="22"/>
          <w:lang w:val="fr-CA" w:bidi="fa-IR"/>
        </w:rPr>
        <w:t>Dr. Mohammad Hossein Pour Mohammadi 2</w:t>
      </w:r>
    </w:p>
    <w:p w14:paraId="74D212A4" w14:textId="2EE3A3E9" w:rsidR="003108D9" w:rsidRPr="003108D9" w:rsidRDefault="003108D9" w:rsidP="00B4283E">
      <w:pPr>
        <w:spacing w:after="0"/>
        <w:jc w:val="center"/>
        <w:rPr>
          <w:rFonts w:asciiTheme="majorBidi" w:hAnsiTheme="majorBidi" w:cstheme="majorBidi"/>
          <w:b/>
          <w:bCs/>
          <w:sz w:val="22"/>
          <w:szCs w:val="22"/>
          <w:lang w:bidi="fa-IR"/>
        </w:rPr>
      </w:pPr>
      <w:r w:rsidRPr="003108D9">
        <w:rPr>
          <w:rFonts w:asciiTheme="majorBidi" w:hAnsiTheme="majorBidi" w:cstheme="majorBidi"/>
          <w:b/>
          <w:bCs/>
          <w:sz w:val="22"/>
          <w:szCs w:val="22"/>
          <w:lang w:bidi="fa-IR"/>
        </w:rPr>
        <w:t xml:space="preserve">Faculty. Specialized doctorate in water structures Of </w:t>
      </w:r>
      <w:proofErr w:type="spellStart"/>
      <w:r w:rsidRPr="003108D9">
        <w:rPr>
          <w:rFonts w:asciiTheme="majorBidi" w:hAnsiTheme="majorBidi" w:cstheme="majorBidi"/>
          <w:b/>
          <w:bCs/>
          <w:sz w:val="22"/>
          <w:szCs w:val="22"/>
          <w:lang w:bidi="fa-IR"/>
        </w:rPr>
        <w:t>Shoushtar</w:t>
      </w:r>
      <w:proofErr w:type="spellEnd"/>
      <w:r w:rsidRPr="003108D9">
        <w:rPr>
          <w:rFonts w:asciiTheme="majorBidi" w:hAnsiTheme="majorBidi" w:cstheme="majorBidi"/>
          <w:b/>
          <w:bCs/>
          <w:sz w:val="22"/>
          <w:szCs w:val="22"/>
          <w:lang w:bidi="fa-IR"/>
        </w:rPr>
        <w:t xml:space="preserve"> Azad University, Khuzestan, Iran</w:t>
      </w:r>
    </w:p>
    <w:p w14:paraId="464C2EE4" w14:textId="77777777" w:rsidR="00B4283E" w:rsidRPr="00B4283E" w:rsidRDefault="00B4283E" w:rsidP="00B4283E">
      <w:pPr>
        <w:spacing w:after="0"/>
        <w:jc w:val="center"/>
        <w:rPr>
          <w:rFonts w:asciiTheme="majorBidi" w:hAnsiTheme="majorBidi" w:cstheme="majorBidi"/>
          <w:b/>
          <w:bCs/>
          <w:sz w:val="22"/>
          <w:szCs w:val="22"/>
          <w:lang w:bidi="fa-IR"/>
        </w:rPr>
      </w:pPr>
      <w:r w:rsidRPr="00B4283E">
        <w:rPr>
          <w:rFonts w:asciiTheme="majorBidi" w:hAnsiTheme="majorBidi" w:cstheme="majorBidi"/>
          <w:b/>
          <w:bCs/>
          <w:sz w:val="56"/>
          <w:szCs w:val="56"/>
          <w:vertAlign w:val="subscript"/>
          <w:lang w:bidi="fa-IR"/>
        </w:rPr>
        <w:t>*</w:t>
      </w:r>
      <w:r w:rsidRPr="00B4283E">
        <w:rPr>
          <w:rFonts w:asciiTheme="majorBidi" w:hAnsiTheme="majorBidi" w:cstheme="majorBidi"/>
          <w:b/>
          <w:bCs/>
          <w:sz w:val="22"/>
          <w:szCs w:val="22"/>
          <w:lang w:bidi="fa-IR"/>
        </w:rPr>
        <w:t xml:space="preserve">Corresponding author: Vahid Hatami </w:t>
      </w:r>
      <w:proofErr w:type="spellStart"/>
      <w:r w:rsidRPr="00B4283E">
        <w:rPr>
          <w:rFonts w:asciiTheme="majorBidi" w:hAnsiTheme="majorBidi" w:cstheme="majorBidi"/>
          <w:b/>
          <w:bCs/>
          <w:sz w:val="22"/>
          <w:szCs w:val="22"/>
          <w:lang w:bidi="fa-IR"/>
        </w:rPr>
        <w:t>Dezdarani</w:t>
      </w:r>
      <w:proofErr w:type="spellEnd"/>
      <w:r w:rsidRPr="00B4283E">
        <w:rPr>
          <w:rFonts w:asciiTheme="majorBidi" w:hAnsiTheme="majorBidi" w:cstheme="majorBidi"/>
          <w:b/>
          <w:bCs/>
          <w:sz w:val="22"/>
          <w:szCs w:val="22"/>
          <w:lang w:bidi="fa-IR"/>
        </w:rPr>
        <w:t>, vahid.hatami2019@yahoo.com</w:t>
      </w:r>
    </w:p>
    <w:p w14:paraId="41ED6F1F" w14:textId="77777777" w:rsidR="00CA6E71" w:rsidRDefault="00CA6E71">
      <w:pPr>
        <w:rPr>
          <w:rtl/>
          <w:lang w:bidi="fa-IR"/>
        </w:rPr>
      </w:pPr>
    </w:p>
    <w:p w14:paraId="2218BD43" w14:textId="77777777" w:rsidR="00275B2D" w:rsidRPr="00275B2D" w:rsidRDefault="00275B2D" w:rsidP="00275B2D">
      <w:pPr>
        <w:spacing w:after="0" w:line="240" w:lineRule="auto"/>
        <w:divId w:val="434592836"/>
        <w:rPr>
          <w:rFonts w:ascii=".SF UI" w:hAnsi=".SF UI" w:cs="Times New Roman"/>
          <w:color w:val="111111"/>
          <w:kern w:val="0"/>
          <w:sz w:val="26"/>
          <w:szCs w:val="26"/>
          <w14:ligatures w14:val="none"/>
        </w:rPr>
      </w:pPr>
    </w:p>
    <w:p w14:paraId="2A217ECB" w14:textId="54996712" w:rsidR="00275B2D" w:rsidRPr="000F7125" w:rsidRDefault="00275B2D" w:rsidP="00275B2D">
      <w:pPr>
        <w:spacing w:after="0" w:line="240" w:lineRule="auto"/>
        <w:divId w:val="434592836"/>
        <w:rPr>
          <w:rFonts w:asciiTheme="majorBidi" w:hAnsiTheme="majorBidi" w:cstheme="majorBidi"/>
          <w:color w:val="111111"/>
          <w:kern w:val="0"/>
          <w14:ligatures w14:val="none"/>
        </w:rPr>
      </w:pPr>
      <w:r w:rsidRPr="000F7125">
        <w:rPr>
          <w:rFonts w:asciiTheme="majorBidi" w:hAnsiTheme="majorBidi" w:cstheme="majorBidi"/>
          <w:b/>
          <w:bCs/>
          <w:color w:val="111111"/>
          <w:kern w:val="0"/>
          <w14:ligatures w14:val="none"/>
        </w:rPr>
        <w:t>Abstract</w:t>
      </w:r>
    </w:p>
    <w:p w14:paraId="620A0836" w14:textId="77777777" w:rsidR="00275B2D" w:rsidRPr="00275B2D" w:rsidRDefault="00275B2D" w:rsidP="00275B2D">
      <w:pPr>
        <w:spacing w:after="0" w:line="240" w:lineRule="auto"/>
        <w:divId w:val="434592836"/>
        <w:rPr>
          <w:rFonts w:ascii=".SF UI" w:hAnsi=".SF UI" w:cs="Times New Roman"/>
          <w:color w:val="111111"/>
          <w:kern w:val="0"/>
          <w:sz w:val="26"/>
          <w:szCs w:val="26"/>
          <w14:ligatures w14:val="none"/>
        </w:rPr>
      </w:pPr>
    </w:p>
    <w:p w14:paraId="35E9F0FC"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r w:rsidRPr="000F7125">
        <w:rPr>
          <w:rFonts w:asciiTheme="majorBidi" w:hAnsiTheme="majorBidi" w:cstheme="majorBidi"/>
          <w:color w:val="111111"/>
          <w:kern w:val="0"/>
          <w:sz w:val="22"/>
          <w:szCs w:val="22"/>
          <w14:ligatures w14:val="none"/>
        </w:rPr>
        <w:t>With the growing construction of tall buildings in seismically active regions, the need for resilient systems to withstand seismic forces has become increasingly important. Bracing systems play a key role in enhancing the stability of structures, but traditional steel braces alone have limitations such as high weight and limited flexibility in responding to sudden seismic loads. This study explores the use of hybrid bracing systems, which combine steel and composite materials, to mitigate seismic effects. These hybrid braces, due to the lightweight and high strength of composite materials alongside the rigidity of steel, can more effectively absorb and dissipate seismic energy.</w:t>
      </w:r>
    </w:p>
    <w:p w14:paraId="6ACEC691"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p>
    <w:p w14:paraId="19A48C68"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r w:rsidRPr="000F7125">
        <w:rPr>
          <w:rFonts w:asciiTheme="majorBidi" w:hAnsiTheme="majorBidi" w:cstheme="majorBidi"/>
          <w:color w:val="111111"/>
          <w:kern w:val="0"/>
          <w:sz w:val="22"/>
          <w:szCs w:val="22"/>
          <w14:ligatures w14:val="none"/>
        </w:rPr>
        <w:t>The research methodology involves numerical modeling using structural simulation software like ABAQUS and ETABS. In these models, the performance of tall buildings with hybrid bracing systems is simulated under various earthquake intensities and compared with structures equipped with traditional bracing systems. Evaluation criteria include inter-story drift, reduction of forces at structural connections, and overall structural stability improvement.</w:t>
      </w:r>
    </w:p>
    <w:p w14:paraId="58AB42A1"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p>
    <w:p w14:paraId="3D27F3F4"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r w:rsidRPr="000F7125">
        <w:rPr>
          <w:rFonts w:asciiTheme="majorBidi" w:hAnsiTheme="majorBidi" w:cstheme="majorBidi"/>
          <w:color w:val="111111"/>
          <w:kern w:val="0"/>
          <w:sz w:val="22"/>
          <w:szCs w:val="22"/>
          <w14:ligatures w14:val="none"/>
        </w:rPr>
        <w:t>Preliminary results indicate that hybrid bracing systems can significantly reduce seismic forces and minimize structural damage. Additionally, the lightweight nature of composite materials helps reduce the overall weight of the structure, which can lower construction costs. This research offers engineers and designers an innovative solution for improving the stability of tall buildings against seismic forces.</w:t>
      </w:r>
    </w:p>
    <w:p w14:paraId="40C6ACD6"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p>
    <w:p w14:paraId="20E15560" w14:textId="77777777" w:rsidR="00275B2D" w:rsidRPr="000F7125" w:rsidRDefault="00275B2D" w:rsidP="000F7125">
      <w:pPr>
        <w:spacing w:after="0" w:line="240" w:lineRule="auto"/>
        <w:jc w:val="lowKashida"/>
        <w:divId w:val="434592836"/>
        <w:rPr>
          <w:rFonts w:asciiTheme="majorBidi" w:hAnsiTheme="majorBidi" w:cstheme="majorBidi"/>
          <w:color w:val="111111"/>
          <w:kern w:val="0"/>
          <w:sz w:val="22"/>
          <w:szCs w:val="22"/>
          <w14:ligatures w14:val="none"/>
        </w:rPr>
      </w:pPr>
      <w:r w:rsidRPr="000F7125">
        <w:rPr>
          <w:rFonts w:asciiTheme="majorBidi" w:hAnsiTheme="majorBidi" w:cstheme="majorBidi"/>
          <w:color w:val="111111"/>
          <w:kern w:val="0"/>
          <w:sz w:val="22"/>
          <w:szCs w:val="22"/>
          <w14:ligatures w14:val="none"/>
        </w:rPr>
        <w:t>This abstract provides a comprehensive overview of the study, including the introduction, importance of the topic, methodology, and expected outcomes.</w:t>
      </w:r>
    </w:p>
    <w:p w14:paraId="69573919" w14:textId="77777777" w:rsidR="00CA6E71" w:rsidRDefault="00CA6E71">
      <w:pPr>
        <w:rPr>
          <w:rtl/>
          <w:lang w:bidi="fa-IR"/>
        </w:rPr>
      </w:pPr>
    </w:p>
    <w:p w14:paraId="149C5E6F" w14:textId="77777777" w:rsidR="00275B2D" w:rsidRDefault="00275B2D">
      <w:pPr>
        <w:rPr>
          <w:rtl/>
          <w:lang w:bidi="fa-IR"/>
        </w:rPr>
      </w:pPr>
    </w:p>
    <w:p w14:paraId="137A63AE" w14:textId="77777777" w:rsidR="00275B2D" w:rsidRDefault="00275B2D">
      <w:pPr>
        <w:rPr>
          <w:rtl/>
          <w:lang w:bidi="fa-IR"/>
        </w:rPr>
      </w:pPr>
    </w:p>
    <w:p w14:paraId="3DB5D044" w14:textId="77777777" w:rsidR="00275B2D" w:rsidRDefault="00275B2D">
      <w:pPr>
        <w:rPr>
          <w:rtl/>
          <w:lang w:bidi="fa-IR"/>
        </w:rPr>
      </w:pPr>
    </w:p>
    <w:p w14:paraId="1662C69B" w14:textId="44D5381C" w:rsidR="00F672DF" w:rsidRPr="000F7125" w:rsidRDefault="00F672DF" w:rsidP="00F672DF">
      <w:pPr>
        <w:spacing w:after="0" w:line="240" w:lineRule="auto"/>
        <w:divId w:val="903107039"/>
        <w:rPr>
          <w:rFonts w:asciiTheme="majorBidi" w:hAnsiTheme="majorBidi" w:cstheme="majorBidi"/>
          <w:b/>
          <w:bCs/>
          <w:color w:val="111111"/>
          <w:kern w:val="0"/>
          <w14:ligatures w14:val="none"/>
        </w:rPr>
      </w:pPr>
      <w:r w:rsidRPr="000F7125">
        <w:rPr>
          <w:rFonts w:asciiTheme="majorBidi" w:hAnsiTheme="majorBidi" w:cstheme="majorBidi"/>
          <w:b/>
          <w:bCs/>
          <w:color w:val="111111"/>
          <w:kern w:val="0"/>
          <w14:ligatures w14:val="none"/>
        </w:rPr>
        <w:t xml:space="preserve">keywords </w:t>
      </w:r>
    </w:p>
    <w:p w14:paraId="14044169" w14:textId="77777777" w:rsidR="00DA7CFF" w:rsidRDefault="00DA7CFF" w:rsidP="00DA7CFF">
      <w:pPr>
        <w:jc w:val="lowKashida"/>
        <w:rPr>
          <w:lang w:bidi="fa-IR"/>
        </w:rPr>
      </w:pPr>
    </w:p>
    <w:p w14:paraId="5EDE9862" w14:textId="7C332A67" w:rsidR="0095606E" w:rsidRPr="002C7203" w:rsidRDefault="0095606E" w:rsidP="00DA7CFF">
      <w:pPr>
        <w:jc w:val="lowKashida"/>
        <w:rPr>
          <w:rFonts w:asciiTheme="majorBidi" w:hAnsiTheme="majorBidi" w:cstheme="majorBidi"/>
          <w:sz w:val="22"/>
          <w:szCs w:val="22"/>
          <w:rtl/>
          <w:lang w:bidi="fa-IR"/>
        </w:rPr>
      </w:pPr>
      <w:r w:rsidRPr="002C7203">
        <w:rPr>
          <w:rFonts w:asciiTheme="majorBidi" w:hAnsiTheme="majorBidi" w:cstheme="majorBidi"/>
          <w:sz w:val="22"/>
          <w:szCs w:val="22"/>
          <w:lang w:bidi="fa-IR"/>
        </w:rPr>
        <w:t xml:space="preserve"> Hybrid bracing systems, Seismic performance, </w:t>
      </w:r>
      <w:r w:rsidR="00E139AC" w:rsidRPr="002C7203">
        <w:rPr>
          <w:rFonts w:asciiTheme="majorBidi" w:hAnsiTheme="majorBidi" w:cstheme="majorBidi"/>
          <w:sz w:val="22"/>
          <w:szCs w:val="22"/>
          <w:lang w:bidi="fa-IR"/>
        </w:rPr>
        <w:t>tall</w:t>
      </w:r>
      <w:r w:rsidRPr="002C7203">
        <w:rPr>
          <w:rFonts w:asciiTheme="majorBidi" w:hAnsiTheme="majorBidi" w:cstheme="majorBidi"/>
          <w:sz w:val="22"/>
          <w:szCs w:val="22"/>
          <w:lang w:bidi="fa-IR"/>
        </w:rPr>
        <w:t xml:space="preserve"> bui</w:t>
      </w:r>
      <w:r w:rsidR="002C7203">
        <w:rPr>
          <w:rFonts w:asciiTheme="majorBidi" w:hAnsiTheme="majorBidi" w:cstheme="majorBidi"/>
          <w:sz w:val="22"/>
          <w:szCs w:val="22"/>
          <w:lang w:bidi="fa-IR"/>
        </w:rPr>
        <w:t>l</w:t>
      </w:r>
      <w:r w:rsidRPr="002C7203">
        <w:rPr>
          <w:rFonts w:asciiTheme="majorBidi" w:hAnsiTheme="majorBidi" w:cstheme="majorBidi"/>
          <w:sz w:val="22"/>
          <w:szCs w:val="22"/>
          <w:lang w:bidi="fa-IR"/>
        </w:rPr>
        <w:t>dings, Steel bracing, Earthquake mitigation, Composite m</w:t>
      </w:r>
      <w:r w:rsidR="002C7203">
        <w:rPr>
          <w:rFonts w:asciiTheme="majorBidi" w:hAnsiTheme="majorBidi" w:cstheme="majorBidi"/>
          <w:sz w:val="22"/>
          <w:szCs w:val="22"/>
          <w:lang w:bidi="fa-IR"/>
        </w:rPr>
        <w:t>a</w:t>
      </w:r>
      <w:r w:rsidRPr="002C7203">
        <w:rPr>
          <w:rFonts w:asciiTheme="majorBidi" w:hAnsiTheme="majorBidi" w:cstheme="majorBidi"/>
          <w:sz w:val="22"/>
          <w:szCs w:val="22"/>
          <w:lang w:bidi="fa-IR"/>
        </w:rPr>
        <w:t>terials, Numerical modeling, Structural stability</w:t>
      </w:r>
    </w:p>
    <w:p w14:paraId="5EA4EB1B" w14:textId="77777777" w:rsidR="00F2782C" w:rsidRDefault="00F2782C">
      <w:pPr>
        <w:rPr>
          <w:lang w:bidi="fa-IR"/>
        </w:rPr>
      </w:pPr>
    </w:p>
    <w:p w14:paraId="0A85E4ED" w14:textId="42174C1A" w:rsidR="00F2782C" w:rsidRPr="00DA7CFF" w:rsidRDefault="00F2782C" w:rsidP="00F2782C">
      <w:pPr>
        <w:spacing w:after="0" w:line="240" w:lineRule="auto"/>
        <w:divId w:val="966008657"/>
        <w:rPr>
          <w:rFonts w:asciiTheme="majorBidi" w:hAnsiTheme="majorBidi" w:cstheme="majorBidi"/>
          <w:b/>
          <w:bCs/>
          <w:color w:val="111111"/>
          <w:kern w:val="0"/>
          <w14:ligatures w14:val="none"/>
        </w:rPr>
      </w:pPr>
      <w:r w:rsidRPr="00DA7CFF">
        <w:rPr>
          <w:rFonts w:asciiTheme="majorBidi" w:hAnsiTheme="majorBidi" w:cstheme="majorBidi"/>
          <w:b/>
          <w:bCs/>
          <w:color w:val="111111"/>
          <w:kern w:val="0"/>
          <w14:ligatures w14:val="none"/>
        </w:rPr>
        <w:t>i</w:t>
      </w:r>
      <w:r w:rsidRPr="000A3D8E">
        <w:rPr>
          <w:rFonts w:asciiTheme="majorBidi" w:hAnsiTheme="majorBidi" w:cstheme="majorBidi"/>
          <w:b/>
          <w:bCs/>
          <w:color w:val="111111"/>
          <w:kern w:val="0"/>
          <w14:ligatures w14:val="none"/>
        </w:rPr>
        <w:t xml:space="preserve">ntroduction </w:t>
      </w:r>
    </w:p>
    <w:p w14:paraId="4DAC16BD" w14:textId="77777777" w:rsidR="00F2782C" w:rsidRPr="00F2782C" w:rsidRDefault="00F2782C" w:rsidP="00F2782C">
      <w:pPr>
        <w:spacing w:after="0" w:line="240" w:lineRule="auto"/>
        <w:divId w:val="966008657"/>
        <w:rPr>
          <w:rFonts w:ascii=".SF UI" w:hAnsi=".SF UI" w:cs="Times New Roman"/>
          <w:color w:val="111111"/>
          <w:kern w:val="0"/>
          <w:sz w:val="26"/>
          <w:szCs w:val="26"/>
          <w14:ligatures w14:val="none"/>
        </w:rPr>
      </w:pPr>
    </w:p>
    <w:p w14:paraId="5DF124CE"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Bracing systems are among the key components for enhancing the stability of structures against lateral loads such as earthquakes and wind. In recent years, with the increase in population and urbanization, the demand for tall buildings in seismically active areas has risen significantly. Due to their height and mass, these structures are highly susceptible to seismic forces, and their performance during earthquakes poses a significant challenge for structural engineers. Therefore, improving bracing systems to enhance safety and reduce earthquake-related damages has become an important topic in the field of structural engineering.</w:t>
      </w:r>
    </w:p>
    <w:p w14:paraId="071DCC01"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1D27FBB0"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Steel braces are widely used in buildings due to their high strength and considerable energy absorption capacity, making them effective in mitigating seismic damage. However, traditional steel braces also have limitations. Their high weight, increased construction costs, and the need for frequent maintenance are among the disadvantages of these types of braces. Additionally, in large earthquakes and successive aftershocks, traditional braces may not possess adequate capacity to absorb energy and resist seismic forces, leading to more severe damage to the structure.</w:t>
      </w:r>
    </w:p>
    <w:p w14:paraId="21EF40B1"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72919127"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In recent years, researchers have been exploring innovative solutions to improve the performance of braces in tall structures. One of the new approaches that has garnered significant attention is the use of hybrid bracing systems. These systems combine steel and composite materials to leverage the advantages of both types of materials. Composite materials, due to their lightweight and high fatigue resistance, perform exceptionally well in absorbing seismic energy, while steel braces provide the necessary strength and stiffness to maintain structural stability.</w:t>
      </w:r>
    </w:p>
    <w:p w14:paraId="557A709D"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553F2301"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Hybrid bracing systems, due to their unique characteristics, can serve as an effective solution in tall buildings. These braces not only reduce the overall weight of the structure but also offer better performance in dissipating seismic forces. Moreover, the use of composite materials can lead to decreased long-term maintenance costs since these materials are more resistant to environmental factors such as corrosion. Consequently, the implementation of hybrid systems can contribute to improving the lifespan of structures and enhancing their performance against significant earthquakes.</w:t>
      </w:r>
    </w:p>
    <w:p w14:paraId="722ED3BF"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097E464B"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The aim of this research is to investigate the performance of hybrid bracing systems in tall buildings and compare it with that of traditional steel braces. This study will be conducted through numerical simulations using advanced software such as ABAQUS and ETABS. In these simulations, the behavior of structures equipped with hybrid bracing under various earthquake intensities will be examined, and parameters such as inter-story drift, forces acting on connections, and overall stability of the structures will be evaluated. The results of this research could assist structural engineers in selecting optimal systems for tall buildings in seismic regions, thereby reducing damages caused by major earthquakes.</w:t>
      </w:r>
    </w:p>
    <w:p w14:paraId="4C5B611E"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68A9ACBD"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lastRenderedPageBreak/>
        <w:t>Given that earthquakes are one of the most destructive natural phenomena, claiming thousands of lives and incurring significant economic losses annually, continuous research to improve the resistance of structures against such events is crucial. With advancements in new technologies and the introduction of innovative materials like composites, more opportunities have emerged for enhancing structural systems and minimizing earthquake-related damages. This research aims to take effective steps toward improving the safety and stability of structures against earthquakes by proposing a novel solution.</w:t>
      </w:r>
    </w:p>
    <w:p w14:paraId="5054BDA1"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p>
    <w:p w14:paraId="5DFBA3B3" w14:textId="77777777" w:rsidR="00F2782C" w:rsidRPr="009B263D" w:rsidRDefault="00F2782C" w:rsidP="009B263D">
      <w:pPr>
        <w:spacing w:after="0" w:line="240" w:lineRule="auto"/>
        <w:jc w:val="lowKashida"/>
        <w:divId w:val="966008657"/>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Ultimately, this study will provide a comprehensive examination of the advantages and disadvantages of hybrid bracing systems, and its findings could aid designers and structural engineers in developing more resilient structures against seismic events. This not only has the potential to reduce loss of life and financial damage during earthquakes but also to lower the costs associated with the construction and maintenance of structures.</w:t>
      </w:r>
    </w:p>
    <w:p w14:paraId="19C3FE8B" w14:textId="77777777" w:rsidR="00F2782C" w:rsidRPr="00F2782C" w:rsidRDefault="00F2782C" w:rsidP="00F2782C">
      <w:pPr>
        <w:spacing w:after="0" w:line="240" w:lineRule="auto"/>
        <w:divId w:val="966008657"/>
        <w:rPr>
          <w:rFonts w:ascii=".SF UI" w:hAnsi=".SF UI" w:cs="Times New Roman"/>
          <w:color w:val="111111"/>
          <w:kern w:val="0"/>
          <w:sz w:val="26"/>
          <w:szCs w:val="26"/>
          <w14:ligatures w14:val="none"/>
        </w:rPr>
      </w:pPr>
    </w:p>
    <w:p w14:paraId="463563EF" w14:textId="77777777" w:rsidR="00BB40E1" w:rsidRDefault="00BB40E1">
      <w:pPr>
        <w:rPr>
          <w:rtl/>
          <w:lang w:bidi="fa-IR"/>
        </w:rPr>
      </w:pPr>
    </w:p>
    <w:p w14:paraId="3AFBDD65" w14:textId="77777777" w:rsidR="00074A18" w:rsidRPr="000A3D8E" w:rsidRDefault="00074A18" w:rsidP="00074A18">
      <w:pPr>
        <w:spacing w:after="0" w:line="240" w:lineRule="auto"/>
        <w:divId w:val="1380082645"/>
        <w:rPr>
          <w:rFonts w:ascii=".SF UI" w:hAnsi=".SF UI" w:cs="Times New Roman"/>
          <w:color w:val="111111"/>
          <w:kern w:val="0"/>
          <w14:ligatures w14:val="none"/>
        </w:rPr>
      </w:pPr>
      <w:r w:rsidRPr="000A3D8E">
        <w:rPr>
          <w:rFonts w:ascii=".SFUI-Bold" w:hAnsi=".SFUI-Bold" w:cs="Times New Roman"/>
          <w:b/>
          <w:bCs/>
          <w:color w:val="111111"/>
          <w:kern w:val="0"/>
          <w14:ligatures w14:val="none"/>
        </w:rPr>
        <w:t>Materials and Methods</w:t>
      </w:r>
    </w:p>
    <w:p w14:paraId="6B6950C4"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424C70AE"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In this study, a detailed analysis was conducted to assess the effectiveness of hybrid bracing systems in tall buildings under seismic loading. The hybrid system combines traditional steel braces with energy-dissipating devices to enhance the structural resilience against earthquake-induced forces. The methodology was structured around several core phases, including model development, load application, and performance evaluation using advanced software tools. The following subsections provide a comprehensive overview of each phase involved in the study.</w:t>
      </w:r>
    </w:p>
    <w:p w14:paraId="098B9842"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p>
    <w:p w14:paraId="4B5CD5AC"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The structural models for tall buildings were developed using a combination of two </w:t>
      </w:r>
      <w:proofErr w:type="gramStart"/>
      <w:r w:rsidRPr="009B263D">
        <w:rPr>
          <w:rFonts w:asciiTheme="majorBidi" w:hAnsiTheme="majorBidi" w:cstheme="majorBidi"/>
          <w:color w:val="111111"/>
          <w:kern w:val="0"/>
          <w:sz w:val="22"/>
          <w:szCs w:val="22"/>
          <w14:ligatures w14:val="none"/>
        </w:rPr>
        <w:t>widely-recognized</w:t>
      </w:r>
      <w:proofErr w:type="gramEnd"/>
      <w:r w:rsidRPr="009B263D">
        <w:rPr>
          <w:rFonts w:asciiTheme="majorBidi" w:hAnsiTheme="majorBidi" w:cstheme="majorBidi"/>
          <w:color w:val="111111"/>
          <w:kern w:val="0"/>
          <w:sz w:val="22"/>
          <w:szCs w:val="22"/>
          <w14:ligatures w14:val="none"/>
        </w:rPr>
        <w:t xml:space="preserve"> structural analysis software packages, namely </w:t>
      </w:r>
      <w:r w:rsidRPr="009B263D">
        <w:rPr>
          <w:rFonts w:asciiTheme="majorBidi" w:hAnsiTheme="majorBidi" w:cstheme="majorBidi"/>
          <w:b/>
          <w:bCs/>
          <w:color w:val="111111"/>
          <w:kern w:val="0"/>
          <w:sz w:val="22"/>
          <w:szCs w:val="22"/>
          <w14:ligatures w14:val="none"/>
        </w:rPr>
        <w:t>SAP2000</w:t>
      </w:r>
      <w:r w:rsidRPr="009B263D">
        <w:rPr>
          <w:rFonts w:asciiTheme="majorBidi" w:hAnsiTheme="majorBidi" w:cstheme="majorBidi"/>
          <w:color w:val="111111"/>
          <w:kern w:val="0"/>
          <w:sz w:val="22"/>
          <w:szCs w:val="22"/>
          <w14:ligatures w14:val="none"/>
        </w:rPr>
        <w:t xml:space="preserve"> and </w:t>
      </w:r>
      <w:r w:rsidRPr="009B263D">
        <w:rPr>
          <w:rFonts w:asciiTheme="majorBidi" w:hAnsiTheme="majorBidi" w:cstheme="majorBidi"/>
          <w:b/>
          <w:bCs/>
          <w:color w:val="111111"/>
          <w:kern w:val="0"/>
          <w:sz w:val="22"/>
          <w:szCs w:val="22"/>
          <w14:ligatures w14:val="none"/>
        </w:rPr>
        <w:t>ETABS</w:t>
      </w:r>
      <w:r w:rsidRPr="009B263D">
        <w:rPr>
          <w:rFonts w:asciiTheme="majorBidi" w:hAnsiTheme="majorBidi" w:cstheme="majorBidi"/>
          <w:color w:val="111111"/>
          <w:kern w:val="0"/>
          <w:sz w:val="22"/>
          <w:szCs w:val="22"/>
          <w14:ligatures w14:val="none"/>
        </w:rPr>
        <w:t>. These platforms were selected due to their robust capabilities in nonlinear dynamic analysis, particularly for seismic evaluations. A total of three building models were created, representing different heights: 20, 40, and 60 stories. The models were designed with a reinforced concrete core and steel frames with hybrid bracing systems installed in key locations to resist lateral loads.</w:t>
      </w:r>
    </w:p>
    <w:p w14:paraId="437DFC14"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p>
    <w:p w14:paraId="533C67E0"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The hybrid bracing system used in this research comprised two major components: conventional X-braces and </w:t>
      </w:r>
      <w:r w:rsidRPr="009B263D">
        <w:rPr>
          <w:rFonts w:asciiTheme="majorBidi" w:hAnsiTheme="majorBidi" w:cstheme="majorBidi"/>
          <w:b/>
          <w:bCs/>
          <w:color w:val="111111"/>
          <w:kern w:val="0"/>
          <w:sz w:val="22"/>
          <w:szCs w:val="22"/>
          <w14:ligatures w14:val="none"/>
        </w:rPr>
        <w:t>viscous dampers</w:t>
      </w:r>
      <w:r w:rsidRPr="009B263D">
        <w:rPr>
          <w:rFonts w:asciiTheme="majorBidi" w:hAnsiTheme="majorBidi" w:cstheme="majorBidi"/>
          <w:color w:val="111111"/>
          <w:kern w:val="0"/>
          <w:sz w:val="22"/>
          <w:szCs w:val="22"/>
          <w14:ligatures w14:val="none"/>
        </w:rPr>
        <w:t>. The X-braces provided initial stiffness, while the dampers were designed to dissipate energy through controlled movement, reducing the overall displacement of the structure during seismic events. The hybrid nature of the system allowed for enhanced performance by balancing stiffness and flexibility, which is crucial in maintaining the integrity of tall buildings under significant lateral forces.</w:t>
      </w:r>
    </w:p>
    <w:p w14:paraId="4F69E9B2"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2D372C07" w14:textId="77777777" w:rsidR="00074A18" w:rsidRPr="009B263D" w:rsidRDefault="00074A18" w:rsidP="00074A18">
      <w:pPr>
        <w:spacing w:after="0" w:line="240" w:lineRule="auto"/>
        <w:divId w:val="1380082645"/>
        <w:rPr>
          <w:rFonts w:asciiTheme="majorBidi" w:hAnsiTheme="majorBidi" w:cstheme="majorBidi"/>
          <w:color w:val="111111"/>
          <w:kern w:val="0"/>
          <w14:ligatures w14:val="none"/>
        </w:rPr>
      </w:pPr>
      <w:r w:rsidRPr="009B263D">
        <w:rPr>
          <w:rFonts w:asciiTheme="majorBidi" w:hAnsiTheme="majorBidi" w:cstheme="majorBidi"/>
          <w:b/>
          <w:bCs/>
          <w:color w:val="111111"/>
          <w:kern w:val="0"/>
          <w14:ligatures w14:val="none"/>
        </w:rPr>
        <w:t>Software Setup</w:t>
      </w:r>
    </w:p>
    <w:p w14:paraId="38A0E4A1"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0F6FD766"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b/>
          <w:bCs/>
          <w:color w:val="111111"/>
          <w:kern w:val="0"/>
          <w:sz w:val="22"/>
          <w:szCs w:val="22"/>
          <w14:ligatures w14:val="none"/>
        </w:rPr>
        <w:t>SAP2000</w:t>
      </w:r>
      <w:r w:rsidRPr="009B263D">
        <w:rPr>
          <w:rFonts w:asciiTheme="majorBidi" w:hAnsiTheme="majorBidi" w:cstheme="majorBidi"/>
          <w:color w:val="111111"/>
          <w:kern w:val="0"/>
          <w:sz w:val="22"/>
          <w:szCs w:val="22"/>
          <w14:ligatures w14:val="none"/>
        </w:rPr>
        <w:t xml:space="preserve"> was used for performing the time history and modal analysis of the buildings. The program’s ability to simulate complex loading conditions allowed for precise modeling of earthquake impacts, </w:t>
      </w:r>
      <w:proofErr w:type="gramStart"/>
      <w:r w:rsidRPr="009B263D">
        <w:rPr>
          <w:rFonts w:asciiTheme="majorBidi" w:hAnsiTheme="majorBidi" w:cstheme="majorBidi"/>
          <w:color w:val="111111"/>
          <w:kern w:val="0"/>
          <w:sz w:val="22"/>
          <w:szCs w:val="22"/>
          <w14:ligatures w14:val="none"/>
        </w:rPr>
        <w:t>taking into account</w:t>
      </w:r>
      <w:proofErr w:type="gramEnd"/>
      <w:r w:rsidRPr="009B263D">
        <w:rPr>
          <w:rFonts w:asciiTheme="majorBidi" w:hAnsiTheme="majorBidi" w:cstheme="majorBidi"/>
          <w:color w:val="111111"/>
          <w:kern w:val="0"/>
          <w:sz w:val="22"/>
          <w:szCs w:val="22"/>
          <w14:ligatures w14:val="none"/>
        </w:rPr>
        <w:t xml:space="preserve"> nonlinear material properties and the dynamic interaction between the structural elements. The models were calibrated according to building code requirements, specifically </w:t>
      </w:r>
      <w:r w:rsidRPr="009B263D">
        <w:rPr>
          <w:rFonts w:asciiTheme="majorBidi" w:hAnsiTheme="majorBidi" w:cstheme="majorBidi"/>
          <w:b/>
          <w:bCs/>
          <w:color w:val="111111"/>
          <w:kern w:val="0"/>
          <w:sz w:val="22"/>
          <w:szCs w:val="22"/>
          <w14:ligatures w14:val="none"/>
        </w:rPr>
        <w:t>ASCE 7-16</w:t>
      </w:r>
      <w:r w:rsidRPr="009B263D">
        <w:rPr>
          <w:rFonts w:asciiTheme="majorBidi" w:hAnsiTheme="majorBidi" w:cstheme="majorBidi"/>
          <w:color w:val="111111"/>
          <w:kern w:val="0"/>
          <w:sz w:val="22"/>
          <w:szCs w:val="22"/>
          <w14:ligatures w14:val="none"/>
        </w:rPr>
        <w:t>, which provides guidelines for seismic design in the United States.</w:t>
      </w:r>
    </w:p>
    <w:p w14:paraId="50A70E8A"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p>
    <w:p w14:paraId="33E59D99"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To verify the accuracy of the SAP2000 results, a secondary analysis was conducted using </w:t>
      </w:r>
      <w:r w:rsidRPr="009B263D">
        <w:rPr>
          <w:rFonts w:asciiTheme="majorBidi" w:hAnsiTheme="majorBidi" w:cstheme="majorBidi"/>
          <w:b/>
          <w:bCs/>
          <w:color w:val="111111"/>
          <w:kern w:val="0"/>
          <w:sz w:val="22"/>
          <w:szCs w:val="22"/>
          <w14:ligatures w14:val="none"/>
        </w:rPr>
        <w:t>ETABS</w:t>
      </w:r>
      <w:r w:rsidRPr="009B263D">
        <w:rPr>
          <w:rFonts w:asciiTheme="majorBidi" w:hAnsiTheme="majorBidi" w:cstheme="majorBidi"/>
          <w:color w:val="111111"/>
          <w:kern w:val="0"/>
          <w:sz w:val="22"/>
          <w:szCs w:val="22"/>
          <w14:ligatures w14:val="none"/>
        </w:rPr>
        <w:t>. ETABS was particularly useful for designing and optimizing the layout of the hybrid bracing system and ensuring that the load paths were appropriately distributed across the height of the buildings. Both software packages were cross-referenced to confirm the validity of the results, ensuring that discrepancies between different analytical models were minimized.</w:t>
      </w:r>
    </w:p>
    <w:p w14:paraId="0ADBCBC7"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2D2558ED" w14:textId="77777777" w:rsidR="00074A18" w:rsidRPr="009B263D" w:rsidRDefault="00074A18" w:rsidP="00074A18">
      <w:pPr>
        <w:spacing w:after="0" w:line="240" w:lineRule="auto"/>
        <w:divId w:val="1380082645"/>
        <w:rPr>
          <w:rFonts w:asciiTheme="majorBidi" w:hAnsiTheme="majorBidi" w:cstheme="majorBidi"/>
          <w:color w:val="111111"/>
          <w:kern w:val="0"/>
          <w14:ligatures w14:val="none"/>
        </w:rPr>
      </w:pPr>
      <w:r w:rsidRPr="009B263D">
        <w:rPr>
          <w:rFonts w:asciiTheme="majorBidi" w:hAnsiTheme="majorBidi" w:cstheme="majorBidi"/>
          <w:b/>
          <w:bCs/>
          <w:color w:val="111111"/>
          <w:kern w:val="0"/>
          <w14:ligatures w14:val="none"/>
        </w:rPr>
        <w:t>Load Application</w:t>
      </w:r>
    </w:p>
    <w:p w14:paraId="0CD14874"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53D54123"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The seismic load was applied based on real earthquake data from major seismic zones. The earthquake ground motion records were chosen from past events with magnitudes ranging between 6.5 and 7.5 on the </w:t>
      </w:r>
      <w:r w:rsidRPr="009B263D">
        <w:rPr>
          <w:rFonts w:asciiTheme="majorBidi" w:hAnsiTheme="majorBidi" w:cstheme="majorBidi"/>
          <w:b/>
          <w:bCs/>
          <w:color w:val="111111"/>
          <w:kern w:val="0"/>
          <w:sz w:val="22"/>
          <w:szCs w:val="22"/>
          <w14:ligatures w14:val="none"/>
        </w:rPr>
        <w:t>Richter scale</w:t>
      </w:r>
      <w:r w:rsidRPr="009B263D">
        <w:rPr>
          <w:rFonts w:asciiTheme="majorBidi" w:hAnsiTheme="majorBidi" w:cstheme="majorBidi"/>
          <w:color w:val="111111"/>
          <w:kern w:val="0"/>
          <w:sz w:val="22"/>
          <w:szCs w:val="22"/>
          <w14:ligatures w14:val="none"/>
        </w:rPr>
        <w:t xml:space="preserve">, ensuring that the results would reflect realistic scenarios for high-risk seismic regions. The </w:t>
      </w:r>
      <w:r w:rsidRPr="009B263D">
        <w:rPr>
          <w:rFonts w:asciiTheme="majorBidi" w:hAnsiTheme="majorBidi" w:cstheme="majorBidi"/>
          <w:b/>
          <w:bCs/>
          <w:color w:val="111111"/>
          <w:kern w:val="0"/>
          <w:sz w:val="22"/>
          <w:szCs w:val="22"/>
          <w14:ligatures w14:val="none"/>
        </w:rPr>
        <w:t>ground motion data</w:t>
      </w:r>
      <w:r w:rsidRPr="009B263D">
        <w:rPr>
          <w:rFonts w:asciiTheme="majorBidi" w:hAnsiTheme="majorBidi" w:cstheme="majorBidi"/>
          <w:color w:val="111111"/>
          <w:kern w:val="0"/>
          <w:sz w:val="22"/>
          <w:szCs w:val="22"/>
          <w14:ligatures w14:val="none"/>
        </w:rPr>
        <w:t xml:space="preserve"> was selected from the </w:t>
      </w:r>
      <w:r w:rsidRPr="009B263D">
        <w:rPr>
          <w:rFonts w:asciiTheme="majorBidi" w:hAnsiTheme="majorBidi" w:cstheme="majorBidi"/>
          <w:b/>
          <w:bCs/>
          <w:color w:val="111111"/>
          <w:kern w:val="0"/>
          <w:sz w:val="22"/>
          <w:szCs w:val="22"/>
          <w14:ligatures w14:val="none"/>
        </w:rPr>
        <w:t>PEER Ground Motion Database</w:t>
      </w:r>
      <w:r w:rsidRPr="009B263D">
        <w:rPr>
          <w:rFonts w:asciiTheme="majorBidi" w:hAnsiTheme="majorBidi" w:cstheme="majorBidi"/>
          <w:color w:val="111111"/>
          <w:kern w:val="0"/>
          <w:sz w:val="22"/>
          <w:szCs w:val="22"/>
          <w14:ligatures w14:val="none"/>
        </w:rPr>
        <w:t xml:space="preserve"> to provide a variety of acceleration time histories, which were scaled according to the building code provisions. The buildings were subjected to both </w:t>
      </w:r>
      <w:r w:rsidRPr="009B263D">
        <w:rPr>
          <w:rFonts w:asciiTheme="majorBidi" w:hAnsiTheme="majorBidi" w:cstheme="majorBidi"/>
          <w:b/>
          <w:bCs/>
          <w:color w:val="111111"/>
          <w:kern w:val="0"/>
          <w:sz w:val="22"/>
          <w:szCs w:val="22"/>
          <w14:ligatures w14:val="none"/>
        </w:rPr>
        <w:t>static lateral forces</w:t>
      </w:r>
      <w:r w:rsidRPr="009B263D">
        <w:rPr>
          <w:rFonts w:asciiTheme="majorBidi" w:hAnsiTheme="majorBidi" w:cstheme="majorBidi"/>
          <w:color w:val="111111"/>
          <w:kern w:val="0"/>
          <w:sz w:val="22"/>
          <w:szCs w:val="22"/>
          <w14:ligatures w14:val="none"/>
        </w:rPr>
        <w:t xml:space="preserve"> and </w:t>
      </w:r>
      <w:r w:rsidRPr="009B263D">
        <w:rPr>
          <w:rFonts w:asciiTheme="majorBidi" w:hAnsiTheme="majorBidi" w:cstheme="majorBidi"/>
          <w:b/>
          <w:bCs/>
          <w:color w:val="111111"/>
          <w:kern w:val="0"/>
          <w:sz w:val="22"/>
          <w:szCs w:val="22"/>
          <w14:ligatures w14:val="none"/>
        </w:rPr>
        <w:t>dynamic time-history loads</w:t>
      </w:r>
      <w:r w:rsidRPr="009B263D">
        <w:rPr>
          <w:rFonts w:asciiTheme="majorBidi" w:hAnsiTheme="majorBidi" w:cstheme="majorBidi"/>
          <w:color w:val="111111"/>
          <w:kern w:val="0"/>
          <w:sz w:val="22"/>
          <w:szCs w:val="22"/>
          <w14:ligatures w14:val="none"/>
        </w:rPr>
        <w:t xml:space="preserve"> to evaluate the response under different seismic conditions.</w:t>
      </w:r>
    </w:p>
    <w:p w14:paraId="3730C1FE"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p>
    <w:p w14:paraId="648F04CA"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In the time-history analysis, the hybrid bracing systems were evaluated for their ability to reduce both </w:t>
      </w:r>
      <w:r w:rsidRPr="009B263D">
        <w:rPr>
          <w:rFonts w:asciiTheme="majorBidi" w:hAnsiTheme="majorBidi" w:cstheme="majorBidi"/>
          <w:b/>
          <w:bCs/>
          <w:color w:val="111111"/>
          <w:kern w:val="0"/>
          <w:sz w:val="22"/>
          <w:szCs w:val="22"/>
          <w14:ligatures w14:val="none"/>
        </w:rPr>
        <w:t>inter-story drift</w:t>
      </w:r>
      <w:r w:rsidRPr="009B263D">
        <w:rPr>
          <w:rFonts w:asciiTheme="majorBidi" w:hAnsiTheme="majorBidi" w:cstheme="majorBidi"/>
          <w:color w:val="111111"/>
          <w:kern w:val="0"/>
          <w:sz w:val="22"/>
          <w:szCs w:val="22"/>
          <w14:ligatures w14:val="none"/>
        </w:rPr>
        <w:t xml:space="preserve"> and </w:t>
      </w:r>
      <w:r w:rsidRPr="009B263D">
        <w:rPr>
          <w:rFonts w:asciiTheme="majorBidi" w:hAnsiTheme="majorBidi" w:cstheme="majorBidi"/>
          <w:b/>
          <w:bCs/>
          <w:color w:val="111111"/>
          <w:kern w:val="0"/>
          <w:sz w:val="22"/>
          <w:szCs w:val="22"/>
          <w14:ligatures w14:val="none"/>
        </w:rPr>
        <w:t>peak roof displacement</w:t>
      </w:r>
      <w:r w:rsidRPr="009B263D">
        <w:rPr>
          <w:rFonts w:asciiTheme="majorBidi" w:hAnsiTheme="majorBidi" w:cstheme="majorBidi"/>
          <w:color w:val="111111"/>
          <w:kern w:val="0"/>
          <w:sz w:val="22"/>
          <w:szCs w:val="22"/>
          <w14:ligatures w14:val="none"/>
        </w:rPr>
        <w:t>. The performance of the hybrid bracing system was measured by comparing the structural response of buildings with and without hybrid braces. The primary metrics for evaluation included maximum displacements, accelerations, and internal forces within critical structural elements.</w:t>
      </w:r>
    </w:p>
    <w:p w14:paraId="5DB79937"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677DB908" w14:textId="77777777" w:rsidR="00074A18" w:rsidRPr="009B263D" w:rsidRDefault="00074A18" w:rsidP="00074A18">
      <w:pPr>
        <w:spacing w:after="0" w:line="240" w:lineRule="auto"/>
        <w:divId w:val="1380082645"/>
        <w:rPr>
          <w:rFonts w:asciiTheme="majorBidi" w:hAnsiTheme="majorBidi" w:cstheme="majorBidi"/>
          <w:color w:val="111111"/>
          <w:kern w:val="0"/>
          <w14:ligatures w14:val="none"/>
        </w:rPr>
      </w:pPr>
      <w:r w:rsidRPr="009B263D">
        <w:rPr>
          <w:rFonts w:asciiTheme="majorBidi" w:hAnsiTheme="majorBidi" w:cstheme="majorBidi"/>
          <w:b/>
          <w:bCs/>
          <w:color w:val="111111"/>
          <w:kern w:val="0"/>
          <w14:ligatures w14:val="none"/>
        </w:rPr>
        <w:t>Material Properties</w:t>
      </w:r>
    </w:p>
    <w:p w14:paraId="5D3050E1"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6D52BCC0" w14:textId="4814F1A9" w:rsidR="00074A18" w:rsidRPr="009B263D" w:rsidRDefault="00074A18" w:rsidP="00A414E8">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The materials used for the building models were assigned realistic properties based on commonly used construction materials. For the steel braces, </w:t>
      </w:r>
      <w:r w:rsidRPr="009B263D">
        <w:rPr>
          <w:rFonts w:asciiTheme="majorBidi" w:hAnsiTheme="majorBidi" w:cstheme="majorBidi"/>
          <w:b/>
          <w:bCs/>
          <w:color w:val="111111"/>
          <w:kern w:val="0"/>
          <w:sz w:val="22"/>
          <w:szCs w:val="22"/>
          <w14:ligatures w14:val="none"/>
        </w:rPr>
        <w:t>A992 steel</w:t>
      </w:r>
      <w:r w:rsidRPr="009B263D">
        <w:rPr>
          <w:rFonts w:asciiTheme="majorBidi" w:hAnsiTheme="majorBidi" w:cstheme="majorBidi"/>
          <w:color w:val="111111"/>
          <w:kern w:val="0"/>
          <w:sz w:val="22"/>
          <w:szCs w:val="22"/>
          <w14:ligatures w14:val="none"/>
        </w:rPr>
        <w:t xml:space="preserve"> was chosen, with a yield strength of </w:t>
      </w:r>
      <w:r w:rsidRPr="009B263D">
        <w:rPr>
          <w:rFonts w:asciiTheme="majorBidi" w:hAnsiTheme="majorBidi" w:cstheme="majorBidi"/>
          <w:b/>
          <w:bCs/>
          <w:color w:val="111111"/>
          <w:kern w:val="0"/>
          <w:sz w:val="22"/>
          <w:szCs w:val="22"/>
          <w14:ligatures w14:val="none"/>
        </w:rPr>
        <w:t>345 MPa</w:t>
      </w:r>
      <w:r w:rsidRPr="009B263D">
        <w:rPr>
          <w:rFonts w:asciiTheme="majorBidi" w:hAnsiTheme="majorBidi" w:cstheme="majorBidi"/>
          <w:color w:val="111111"/>
          <w:kern w:val="0"/>
          <w:sz w:val="22"/>
          <w:szCs w:val="22"/>
          <w14:ligatures w14:val="none"/>
        </w:rPr>
        <w:t xml:space="preserve">. The reinforced concrete core was designed using </w:t>
      </w:r>
      <w:r w:rsidRPr="009B263D">
        <w:rPr>
          <w:rFonts w:asciiTheme="majorBidi" w:hAnsiTheme="majorBidi" w:cstheme="majorBidi"/>
          <w:b/>
          <w:bCs/>
          <w:color w:val="111111"/>
          <w:kern w:val="0"/>
          <w:sz w:val="22"/>
          <w:szCs w:val="22"/>
          <w14:ligatures w14:val="none"/>
        </w:rPr>
        <w:t>C40/50 grade concrete</w:t>
      </w:r>
      <w:r w:rsidRPr="009B263D">
        <w:rPr>
          <w:rFonts w:asciiTheme="majorBidi" w:hAnsiTheme="majorBidi" w:cstheme="majorBidi"/>
          <w:color w:val="111111"/>
          <w:kern w:val="0"/>
          <w:sz w:val="22"/>
          <w:szCs w:val="22"/>
          <w14:ligatures w14:val="none"/>
        </w:rPr>
        <w:t xml:space="preserve">, with compressive strength of </w:t>
      </w:r>
      <w:r w:rsidRPr="009B263D">
        <w:rPr>
          <w:rFonts w:asciiTheme="majorBidi" w:hAnsiTheme="majorBidi" w:cstheme="majorBidi"/>
          <w:b/>
          <w:bCs/>
          <w:color w:val="111111"/>
          <w:kern w:val="0"/>
          <w:sz w:val="22"/>
          <w:szCs w:val="22"/>
          <w14:ligatures w14:val="none"/>
        </w:rPr>
        <w:t>40 MPa</w:t>
      </w:r>
      <w:r w:rsidRPr="009B263D">
        <w:rPr>
          <w:rFonts w:asciiTheme="majorBidi" w:hAnsiTheme="majorBidi" w:cstheme="majorBidi"/>
          <w:color w:val="111111"/>
          <w:kern w:val="0"/>
          <w:sz w:val="22"/>
          <w:szCs w:val="22"/>
          <w14:ligatures w14:val="none"/>
        </w:rPr>
        <w:t>. Viscous dampers were modeled with nonlinear properties that allowed them to dissipate energy at varying strain rates, simulating real-world performance during an earthquake.</w:t>
      </w:r>
    </w:p>
    <w:p w14:paraId="1A20054B" w14:textId="77777777" w:rsidR="00074A18" w:rsidRPr="009B263D" w:rsidRDefault="00074A18" w:rsidP="009B263D">
      <w:pPr>
        <w:spacing w:after="0" w:line="240" w:lineRule="auto"/>
        <w:jc w:val="lowKashida"/>
        <w:divId w:val="1380082645"/>
        <w:rPr>
          <w:rFonts w:asciiTheme="majorBidi" w:hAnsiTheme="majorBidi" w:cstheme="majorBidi"/>
          <w:color w:val="111111"/>
          <w:kern w:val="0"/>
          <w:sz w:val="22"/>
          <w:szCs w:val="22"/>
          <w14:ligatures w14:val="none"/>
        </w:rPr>
      </w:pPr>
      <w:r w:rsidRPr="009B263D">
        <w:rPr>
          <w:rFonts w:asciiTheme="majorBidi" w:hAnsiTheme="majorBidi" w:cstheme="majorBidi"/>
          <w:color w:val="111111"/>
          <w:kern w:val="0"/>
          <w:sz w:val="22"/>
          <w:szCs w:val="22"/>
          <w14:ligatures w14:val="none"/>
        </w:rPr>
        <w:t xml:space="preserve">The hybrid system’s overall behavior depended heavily on the proper integration of both components (braces and dampers). Therefore, special attention was given to the interaction between the bracing elements and the rest of the structural system. This was modeled in SAP2000 using </w:t>
      </w:r>
      <w:r w:rsidRPr="009B263D">
        <w:rPr>
          <w:rFonts w:asciiTheme="majorBidi" w:hAnsiTheme="majorBidi" w:cstheme="majorBidi"/>
          <w:b/>
          <w:bCs/>
          <w:color w:val="111111"/>
          <w:kern w:val="0"/>
          <w:sz w:val="22"/>
          <w:szCs w:val="22"/>
          <w14:ligatures w14:val="none"/>
        </w:rPr>
        <w:t>link elements</w:t>
      </w:r>
      <w:r w:rsidRPr="009B263D">
        <w:rPr>
          <w:rFonts w:asciiTheme="majorBidi" w:hAnsiTheme="majorBidi" w:cstheme="majorBidi"/>
          <w:color w:val="111111"/>
          <w:kern w:val="0"/>
          <w:sz w:val="22"/>
          <w:szCs w:val="22"/>
          <w14:ligatures w14:val="none"/>
        </w:rPr>
        <w:t>, which allowed the dampers to exhibit non-linear force-deformation characteristics during the dynamic analysis.</w:t>
      </w:r>
    </w:p>
    <w:p w14:paraId="5977C52B"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62D3E1EE" w14:textId="77777777" w:rsidR="00074A18" w:rsidRPr="00A414E8" w:rsidRDefault="00074A18" w:rsidP="00074A18">
      <w:pPr>
        <w:spacing w:after="0" w:line="240" w:lineRule="auto"/>
        <w:divId w:val="1380082645"/>
        <w:rPr>
          <w:rFonts w:ascii=".SF UI" w:hAnsi=".SF UI" w:cs="Times New Roman"/>
          <w:color w:val="111111"/>
          <w:kern w:val="0"/>
          <w:sz w:val="22"/>
          <w:szCs w:val="22"/>
          <w14:ligatures w14:val="none"/>
        </w:rPr>
      </w:pPr>
      <w:r w:rsidRPr="00A414E8">
        <w:rPr>
          <w:rFonts w:ascii=".SFUI-Semibold" w:hAnsi=".SFUI-Semibold" w:cs="Times New Roman"/>
          <w:b/>
          <w:bCs/>
          <w:color w:val="111111"/>
          <w:kern w:val="0"/>
          <w:sz w:val="22"/>
          <w:szCs w:val="22"/>
          <w14:ligatures w14:val="none"/>
        </w:rPr>
        <w:t>Performance Evaluation</w:t>
      </w:r>
    </w:p>
    <w:p w14:paraId="758F4318" w14:textId="77777777" w:rsidR="00074A18" w:rsidRPr="00074A18" w:rsidRDefault="00074A18" w:rsidP="00074A18">
      <w:pPr>
        <w:spacing w:after="0" w:line="240" w:lineRule="auto"/>
        <w:divId w:val="1380082645"/>
        <w:rPr>
          <w:rFonts w:ascii=".SF UI" w:hAnsi=".SF UI" w:cs="Times New Roman"/>
          <w:color w:val="111111"/>
          <w:kern w:val="0"/>
          <w:sz w:val="26"/>
          <w:szCs w:val="26"/>
          <w14:ligatures w14:val="none"/>
        </w:rPr>
      </w:pPr>
    </w:p>
    <w:p w14:paraId="769198B4" w14:textId="3941B326" w:rsidR="00074A18" w:rsidRPr="00A414E8" w:rsidRDefault="00074A18" w:rsidP="00A414E8">
      <w:pPr>
        <w:spacing w:after="0" w:line="240" w:lineRule="auto"/>
        <w:jc w:val="lowKashida"/>
        <w:divId w:val="1380082645"/>
        <w:rPr>
          <w:rFonts w:asciiTheme="majorBidi" w:hAnsiTheme="majorBidi" w:cstheme="majorBidi"/>
          <w:color w:val="111111"/>
          <w:kern w:val="0"/>
          <w:sz w:val="22"/>
          <w:szCs w:val="22"/>
          <w14:ligatures w14:val="none"/>
        </w:rPr>
      </w:pPr>
      <w:r w:rsidRPr="00A414E8">
        <w:rPr>
          <w:rFonts w:asciiTheme="majorBidi" w:hAnsiTheme="majorBidi" w:cstheme="majorBidi"/>
          <w:color w:val="111111"/>
          <w:kern w:val="0"/>
          <w:sz w:val="22"/>
          <w:szCs w:val="22"/>
          <w14:ligatures w14:val="none"/>
        </w:rPr>
        <w:t xml:space="preserve">Once the analysis was complete, the performance of the hybrid bracing system was evaluated against several key performance indicators, including maximum story drift, base shear, and energy dissipation. A comparative study was conducted between conventional bracing systems and the hybrid system to quantify improvements in seismic performance. The results indicated a significant reduction in both </w:t>
      </w:r>
      <w:r w:rsidRPr="00A414E8">
        <w:rPr>
          <w:rFonts w:asciiTheme="majorBidi" w:hAnsiTheme="majorBidi" w:cstheme="majorBidi"/>
          <w:b/>
          <w:bCs/>
          <w:color w:val="111111"/>
          <w:kern w:val="0"/>
          <w:sz w:val="22"/>
          <w:szCs w:val="22"/>
          <w14:ligatures w14:val="none"/>
        </w:rPr>
        <w:t>displacement</w:t>
      </w:r>
      <w:r w:rsidRPr="00A414E8">
        <w:rPr>
          <w:rFonts w:asciiTheme="majorBidi" w:hAnsiTheme="majorBidi" w:cstheme="majorBidi"/>
          <w:color w:val="111111"/>
          <w:kern w:val="0"/>
          <w:sz w:val="22"/>
          <w:szCs w:val="22"/>
          <w14:ligatures w14:val="none"/>
        </w:rPr>
        <w:t xml:space="preserve"> and </w:t>
      </w:r>
      <w:r w:rsidRPr="00A414E8">
        <w:rPr>
          <w:rFonts w:asciiTheme="majorBidi" w:hAnsiTheme="majorBidi" w:cstheme="majorBidi"/>
          <w:b/>
          <w:bCs/>
          <w:color w:val="111111"/>
          <w:kern w:val="0"/>
          <w:sz w:val="22"/>
          <w:szCs w:val="22"/>
          <w14:ligatures w14:val="none"/>
        </w:rPr>
        <w:t>acceleration</w:t>
      </w:r>
      <w:r w:rsidRPr="00A414E8">
        <w:rPr>
          <w:rFonts w:asciiTheme="majorBidi" w:hAnsiTheme="majorBidi" w:cstheme="majorBidi"/>
          <w:color w:val="111111"/>
          <w:kern w:val="0"/>
          <w:sz w:val="22"/>
          <w:szCs w:val="22"/>
          <w14:ligatures w14:val="none"/>
        </w:rPr>
        <w:t xml:space="preserve"> for the buildings equipped with hybrid bracing systems compared to those with conventional systems.</w:t>
      </w:r>
    </w:p>
    <w:p w14:paraId="2354A657" w14:textId="55528CE5" w:rsidR="006B179C" w:rsidRPr="00A414E8" w:rsidRDefault="00074A18" w:rsidP="00A414E8">
      <w:pPr>
        <w:spacing w:after="0" w:line="240" w:lineRule="auto"/>
        <w:jc w:val="lowKashida"/>
        <w:divId w:val="1380082645"/>
        <w:rPr>
          <w:rFonts w:asciiTheme="majorBidi" w:hAnsiTheme="majorBidi" w:cstheme="majorBidi"/>
          <w:color w:val="111111"/>
          <w:kern w:val="0"/>
          <w:sz w:val="22"/>
          <w:szCs w:val="22"/>
          <w:rtl/>
          <w14:ligatures w14:val="none"/>
        </w:rPr>
      </w:pPr>
      <w:r w:rsidRPr="00A414E8">
        <w:rPr>
          <w:rFonts w:asciiTheme="majorBidi" w:hAnsiTheme="majorBidi" w:cstheme="majorBidi"/>
          <w:color w:val="111111"/>
          <w:kern w:val="0"/>
          <w:sz w:val="22"/>
          <w:szCs w:val="22"/>
          <w14:ligatures w14:val="none"/>
        </w:rPr>
        <w:t>This research demonstrates that hybrid bracing systems can effectively mitigate the impact of seismic forces in tall buildings, providing both stiffness and energy dissipation capabilities. The methodology adopted for this study could serve as a framework for future investigations into advanced seismic design solutions for high-rise structures in earthquake-prone regions.</w:t>
      </w:r>
    </w:p>
    <w:p w14:paraId="419E777C" w14:textId="5AF40634" w:rsidR="006B179C" w:rsidRPr="00A414E8" w:rsidRDefault="006B179C" w:rsidP="00A414E8">
      <w:pPr>
        <w:spacing w:after="0" w:line="240" w:lineRule="auto"/>
        <w:jc w:val="lowKashida"/>
        <w:divId w:val="1525048146"/>
        <w:rPr>
          <w:rFonts w:asciiTheme="majorBidi" w:hAnsiTheme="majorBidi" w:cstheme="majorBidi"/>
          <w:color w:val="111111"/>
          <w:kern w:val="0"/>
          <w:sz w:val="22"/>
          <w:szCs w:val="22"/>
          <w14:ligatures w14:val="none"/>
        </w:rPr>
      </w:pPr>
      <w:r w:rsidRPr="00A414E8">
        <w:rPr>
          <w:rFonts w:asciiTheme="majorBidi" w:hAnsiTheme="majorBidi" w:cstheme="majorBidi"/>
          <w:color w:val="111111"/>
          <w:kern w:val="0"/>
          <w:sz w:val="22"/>
          <w:szCs w:val="22"/>
          <w14:ligatures w14:val="none"/>
        </w:rPr>
        <w:t>Yes, in the materials and methods section for engineering and technical papers, the use of tables, graphs, and figures to present results is very common and effective. These tools help in better understanding the data and results, making it easier to compare outcomes between different models or conditions.</w:t>
      </w:r>
    </w:p>
    <w:p w14:paraId="3B9CE220" w14:textId="77777777" w:rsidR="007A6134" w:rsidRPr="00A414E8" w:rsidRDefault="006B179C" w:rsidP="00A414E8">
      <w:pPr>
        <w:spacing w:after="0" w:line="240" w:lineRule="auto"/>
        <w:jc w:val="lowKashida"/>
        <w:divId w:val="1525048146"/>
        <w:rPr>
          <w:rFonts w:asciiTheme="majorBidi" w:hAnsiTheme="majorBidi" w:cstheme="majorBidi"/>
          <w:color w:val="111111"/>
          <w:kern w:val="0"/>
          <w:sz w:val="22"/>
          <w:szCs w:val="22"/>
          <w:rtl/>
          <w14:ligatures w14:val="none"/>
        </w:rPr>
      </w:pPr>
      <w:r w:rsidRPr="00A414E8">
        <w:rPr>
          <w:rFonts w:asciiTheme="majorBidi" w:hAnsiTheme="majorBidi" w:cstheme="majorBidi"/>
          <w:color w:val="111111"/>
          <w:kern w:val="0"/>
          <w:sz w:val="22"/>
          <w:szCs w:val="22"/>
          <w14:ligatures w14:val="none"/>
        </w:rPr>
        <w:t>For your article, some visual elements that can be used in the materials and methods section include:</w:t>
      </w:r>
    </w:p>
    <w:p w14:paraId="288ADEA8" w14:textId="77777777" w:rsidR="00DE2E7B" w:rsidRDefault="00DE2E7B">
      <w:pPr>
        <w:rPr>
          <w:rtl/>
          <w:lang w:bidi="fa-IR"/>
        </w:rPr>
      </w:pPr>
    </w:p>
    <w:p w14:paraId="4DF370A6" w14:textId="77777777" w:rsidR="006D520D" w:rsidRPr="002657E8" w:rsidRDefault="006D520D" w:rsidP="006D520D">
      <w:pPr>
        <w:spacing w:after="0" w:line="240" w:lineRule="auto"/>
        <w:divId w:val="202256542"/>
        <w:rPr>
          <w:rFonts w:asciiTheme="majorBidi" w:hAnsiTheme="majorBidi" w:cstheme="majorBidi"/>
          <w:color w:val="111111"/>
          <w:kern w:val="0"/>
          <w14:ligatures w14:val="none"/>
        </w:rPr>
      </w:pPr>
      <w:r w:rsidRPr="002657E8">
        <w:rPr>
          <w:rFonts w:asciiTheme="majorBidi" w:hAnsiTheme="majorBidi" w:cstheme="majorBidi"/>
          <w:b/>
          <w:bCs/>
          <w:color w:val="111111"/>
          <w:kern w:val="0"/>
          <w14:ligatures w14:val="none"/>
        </w:rPr>
        <w:t>Analysis</w:t>
      </w:r>
    </w:p>
    <w:p w14:paraId="0F357B28"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11C261C2" w14:textId="77777777" w:rsidR="006D520D" w:rsidRPr="002657E8" w:rsidRDefault="006D520D" w:rsidP="002657E8">
      <w:pPr>
        <w:spacing w:after="0" w:line="240" w:lineRule="auto"/>
        <w:jc w:val="lowKashida"/>
        <w:divId w:val="202256542"/>
        <w:rPr>
          <w:rFonts w:ascii=".SF UI" w:hAnsi=".SF UI" w:cs="Times New Roman"/>
          <w:color w:val="111111"/>
          <w:kern w:val="0"/>
          <w:sz w:val="22"/>
          <w:szCs w:val="22"/>
          <w14:ligatures w14:val="none"/>
        </w:rPr>
      </w:pPr>
      <w:r w:rsidRPr="002657E8">
        <w:rPr>
          <w:rFonts w:ascii=".SFUI-Regular" w:hAnsi=".SFUI-Regular" w:cs="Times New Roman"/>
          <w:color w:val="111111"/>
          <w:kern w:val="0"/>
          <w:sz w:val="22"/>
          <w:szCs w:val="22"/>
          <w14:ligatures w14:val="none"/>
        </w:rPr>
        <w:lastRenderedPageBreak/>
        <w:t xml:space="preserve">To evaluate the efficiency of hybrid bracing systems in tall buildings under seismic loading, a series of comprehensive dynamic and static analyses were conducted using </w:t>
      </w:r>
      <w:r w:rsidRPr="002657E8">
        <w:rPr>
          <w:rFonts w:ascii=".SFUI-Bold" w:hAnsi=".SFUI-Bold" w:cs="Times New Roman"/>
          <w:b/>
          <w:bCs/>
          <w:color w:val="111111"/>
          <w:kern w:val="0"/>
          <w:sz w:val="22"/>
          <w:szCs w:val="22"/>
          <w14:ligatures w14:val="none"/>
        </w:rPr>
        <w:t>SAP2000</w:t>
      </w:r>
      <w:r w:rsidRPr="002657E8">
        <w:rPr>
          <w:rFonts w:ascii=".SFUI-Regular" w:hAnsi=".SFUI-Regular" w:cs="Times New Roman"/>
          <w:color w:val="111111"/>
          <w:kern w:val="0"/>
          <w:sz w:val="22"/>
          <w:szCs w:val="22"/>
          <w14:ligatures w14:val="none"/>
        </w:rPr>
        <w:t xml:space="preserve"> and </w:t>
      </w:r>
      <w:r w:rsidRPr="002657E8">
        <w:rPr>
          <w:rFonts w:ascii=".SFUI-Bold" w:hAnsi=".SFUI-Bold" w:cs="Times New Roman"/>
          <w:b/>
          <w:bCs/>
          <w:color w:val="111111"/>
          <w:kern w:val="0"/>
          <w:sz w:val="22"/>
          <w:szCs w:val="22"/>
          <w14:ligatures w14:val="none"/>
        </w:rPr>
        <w:t>ETABS</w:t>
      </w:r>
      <w:r w:rsidRPr="002657E8">
        <w:rPr>
          <w:rFonts w:ascii=".SFUI-Regular" w:hAnsi=".SFUI-Regular" w:cs="Times New Roman"/>
          <w:color w:val="111111"/>
          <w:kern w:val="0"/>
          <w:sz w:val="22"/>
          <w:szCs w:val="22"/>
          <w14:ligatures w14:val="none"/>
        </w:rPr>
        <w:t xml:space="preserve"> software. The analysis was performed in three major phases, including nonlinear time-history analysis, spectral analysis, and nonlinear static (pushover) analysis. The objective of these analyses was to assess the reduction in displacement, energy absorption, and the mitigation of internal forces in the structure. This section provides detailed results for each analysis, accompanied by examples and tables.</w:t>
      </w:r>
    </w:p>
    <w:p w14:paraId="692D1A1A"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024F545B" w14:textId="77777777" w:rsidR="006D520D" w:rsidRPr="002657E8" w:rsidRDefault="006D520D" w:rsidP="006D520D">
      <w:pPr>
        <w:spacing w:after="0" w:line="240" w:lineRule="auto"/>
        <w:divId w:val="202256542"/>
        <w:rPr>
          <w:rFonts w:asciiTheme="majorBidi" w:hAnsiTheme="majorBidi" w:cstheme="majorBidi"/>
          <w:color w:val="111111"/>
          <w:kern w:val="0"/>
          <w14:ligatures w14:val="none"/>
        </w:rPr>
      </w:pPr>
      <w:r w:rsidRPr="002657E8">
        <w:rPr>
          <w:rFonts w:asciiTheme="majorBidi" w:hAnsiTheme="majorBidi" w:cstheme="majorBidi"/>
          <w:b/>
          <w:bCs/>
          <w:color w:val="111111"/>
          <w:kern w:val="0"/>
          <w14:ligatures w14:val="none"/>
        </w:rPr>
        <w:t>1. Nonlinear Time-History Analysis</w:t>
      </w:r>
    </w:p>
    <w:p w14:paraId="3863D2AB"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6895B905" w14:textId="77777777" w:rsidR="006D520D" w:rsidRPr="002657E8" w:rsidRDefault="006D520D" w:rsidP="002657E8">
      <w:pPr>
        <w:spacing w:after="0" w:line="240" w:lineRule="auto"/>
        <w:jc w:val="lowKashida"/>
        <w:divId w:val="202256542"/>
        <w:rPr>
          <w:rFonts w:ascii=".SF UI" w:hAnsi=".SF UI" w:cs="Times New Roman"/>
          <w:color w:val="111111"/>
          <w:kern w:val="0"/>
          <w:sz w:val="22"/>
          <w:szCs w:val="22"/>
          <w14:ligatures w14:val="none"/>
        </w:rPr>
      </w:pPr>
      <w:r w:rsidRPr="002657E8">
        <w:rPr>
          <w:rFonts w:ascii=".SFUI-Regular" w:hAnsi=".SFUI-Regular" w:cs="Times New Roman"/>
          <w:color w:val="111111"/>
          <w:kern w:val="0"/>
          <w:sz w:val="22"/>
          <w:szCs w:val="22"/>
          <w14:ligatures w14:val="none"/>
        </w:rPr>
        <w:t xml:space="preserve">Nonlinear time-history analysis was performed to assess the dynamic behavior of structures equipped with hybrid bracing systems under real earthquake records. For this analysis, several earthquake records, ranging in magnitude from </w:t>
      </w:r>
      <w:r w:rsidRPr="002657E8">
        <w:rPr>
          <w:rFonts w:ascii=".SFUI-Bold" w:hAnsi=".SFUI-Bold" w:cs="Times New Roman"/>
          <w:b/>
          <w:bCs/>
          <w:color w:val="111111"/>
          <w:kern w:val="0"/>
          <w:sz w:val="22"/>
          <w:szCs w:val="22"/>
          <w14:ligatures w14:val="none"/>
        </w:rPr>
        <w:t>6.5 to 7.5</w:t>
      </w:r>
      <w:r w:rsidRPr="002657E8">
        <w:rPr>
          <w:rFonts w:ascii=".SFUI-Regular" w:hAnsi=".SFUI-Regular" w:cs="Times New Roman"/>
          <w:color w:val="111111"/>
          <w:kern w:val="0"/>
          <w:sz w:val="22"/>
          <w:szCs w:val="22"/>
          <w14:ligatures w14:val="none"/>
        </w:rPr>
        <w:t xml:space="preserve">, were selected from the </w:t>
      </w:r>
      <w:r w:rsidRPr="002657E8">
        <w:rPr>
          <w:rFonts w:ascii=".SFUI-Bold" w:hAnsi=".SFUI-Bold" w:cs="Times New Roman"/>
          <w:b/>
          <w:bCs/>
          <w:color w:val="111111"/>
          <w:kern w:val="0"/>
          <w:sz w:val="22"/>
          <w:szCs w:val="22"/>
          <w14:ligatures w14:val="none"/>
        </w:rPr>
        <w:t>PEER Ground Motion</w:t>
      </w:r>
      <w:r w:rsidRPr="002657E8">
        <w:rPr>
          <w:rFonts w:ascii=".SFUI-Regular" w:hAnsi=".SFUI-Regular" w:cs="Times New Roman"/>
          <w:color w:val="111111"/>
          <w:kern w:val="0"/>
          <w:sz w:val="22"/>
          <w:szCs w:val="22"/>
          <w14:ligatures w14:val="none"/>
        </w:rPr>
        <w:t xml:space="preserve"> database. These records were scaled according to the requirements of </w:t>
      </w:r>
      <w:r w:rsidRPr="002657E8">
        <w:rPr>
          <w:rFonts w:ascii=".SFUI-Bold" w:hAnsi=".SFUI-Bold" w:cs="Times New Roman"/>
          <w:b/>
          <w:bCs/>
          <w:color w:val="111111"/>
          <w:kern w:val="0"/>
          <w:sz w:val="22"/>
          <w:szCs w:val="22"/>
          <w14:ligatures w14:val="none"/>
        </w:rPr>
        <w:t>ASCE 7-16</w:t>
      </w:r>
      <w:r w:rsidRPr="002657E8">
        <w:rPr>
          <w:rFonts w:ascii=".SFUI-Regular" w:hAnsi=".SFUI-Regular" w:cs="Times New Roman"/>
          <w:color w:val="111111"/>
          <w:kern w:val="0"/>
          <w:sz w:val="22"/>
          <w:szCs w:val="22"/>
          <w14:ligatures w14:val="none"/>
        </w:rPr>
        <w:t xml:space="preserve"> and applied to the structural models developed in </w:t>
      </w:r>
      <w:r w:rsidRPr="002657E8">
        <w:rPr>
          <w:rFonts w:ascii=".SFUI-Bold" w:hAnsi=".SFUI-Bold" w:cs="Times New Roman"/>
          <w:b/>
          <w:bCs/>
          <w:color w:val="111111"/>
          <w:kern w:val="0"/>
          <w:sz w:val="22"/>
          <w:szCs w:val="22"/>
          <w14:ligatures w14:val="none"/>
        </w:rPr>
        <w:t>SAP2000</w:t>
      </w:r>
      <w:r w:rsidRPr="002657E8">
        <w:rPr>
          <w:rFonts w:ascii=".SFUI-Regular" w:hAnsi=".SFUI-Regular" w:cs="Times New Roman"/>
          <w:color w:val="111111"/>
          <w:kern w:val="0"/>
          <w:sz w:val="22"/>
          <w:szCs w:val="22"/>
          <w14:ligatures w14:val="none"/>
        </w:rPr>
        <w:t>.</w:t>
      </w:r>
    </w:p>
    <w:p w14:paraId="52E7EFEC"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26EC1B49" w14:textId="77777777" w:rsidR="006D520D" w:rsidRPr="002657E8" w:rsidRDefault="006D520D" w:rsidP="00D4026C">
      <w:pPr>
        <w:spacing w:after="0" w:line="240" w:lineRule="auto"/>
        <w:jc w:val="lowKashida"/>
        <w:divId w:val="202256542"/>
        <w:rPr>
          <w:rFonts w:asciiTheme="majorBidi" w:hAnsiTheme="majorBidi" w:cstheme="majorBidi"/>
          <w:color w:val="111111"/>
          <w:kern w:val="0"/>
          <w14:ligatures w14:val="none"/>
        </w:rPr>
      </w:pPr>
      <w:r w:rsidRPr="002657E8">
        <w:rPr>
          <w:rFonts w:asciiTheme="majorBidi" w:hAnsiTheme="majorBidi" w:cstheme="majorBidi"/>
          <w:b/>
          <w:bCs/>
          <w:color w:val="111111"/>
          <w:kern w:val="0"/>
          <w14:ligatures w14:val="none"/>
        </w:rPr>
        <w:t>Analysis Parameters:</w:t>
      </w:r>
    </w:p>
    <w:p w14:paraId="4ADF7E3C" w14:textId="77777777" w:rsidR="006D520D" w:rsidRPr="006D520D" w:rsidRDefault="006D520D" w:rsidP="00D4026C">
      <w:pPr>
        <w:spacing w:after="0" w:line="240" w:lineRule="auto"/>
        <w:jc w:val="lowKashida"/>
        <w:divId w:val="202256542"/>
        <w:rPr>
          <w:rFonts w:ascii=".SF UI" w:hAnsi=".SF UI" w:cs="Times New Roman"/>
          <w:color w:val="111111"/>
          <w:kern w:val="0"/>
          <w:sz w:val="26"/>
          <w:szCs w:val="26"/>
          <w14:ligatures w14:val="none"/>
        </w:rPr>
      </w:pPr>
    </w:p>
    <w:p w14:paraId="7AFA9EE8" w14:textId="7ADA490B" w:rsidR="006D520D" w:rsidRPr="00D4026C" w:rsidRDefault="006D520D" w:rsidP="00D4026C">
      <w:pPr>
        <w:spacing w:before="180" w:after="0" w:line="240" w:lineRule="auto"/>
        <w:ind w:left="195" w:hanging="195"/>
        <w:jc w:val="lowKashida"/>
        <w:divId w:val="202256542"/>
        <w:rPr>
          <w:rFonts w:asciiTheme="majorBidi" w:hAnsiTheme="majorBidi" w:cstheme="majorBidi"/>
          <w:color w:val="111111"/>
          <w:kern w:val="0"/>
          <w:sz w:val="22"/>
          <w:szCs w:val="22"/>
          <w14:ligatures w14:val="none"/>
        </w:rPr>
      </w:pPr>
      <w:r w:rsidRPr="006D520D">
        <w:rPr>
          <w:rFonts w:ascii=".SFUI-Regular" w:hAnsi=".SFUI-Regular" w:cs="Times New Roman"/>
          <w:color w:val="111111"/>
          <w:kern w:val="0"/>
          <w:sz w:val="26"/>
          <w:szCs w:val="26"/>
          <w14:ligatures w14:val="none"/>
        </w:rPr>
        <w:tab/>
      </w:r>
      <w:r w:rsidRPr="00D4026C">
        <w:rPr>
          <w:rFonts w:asciiTheme="majorBidi" w:hAnsiTheme="majorBidi" w:cstheme="majorBidi"/>
          <w:b/>
          <w:bCs/>
          <w:color w:val="111111"/>
          <w:kern w:val="0"/>
          <w:sz w:val="22"/>
          <w:szCs w:val="22"/>
          <w14:ligatures w14:val="none"/>
        </w:rPr>
        <w:t>Input acceleration:</w:t>
      </w:r>
      <w:r w:rsidRPr="00D4026C">
        <w:rPr>
          <w:rFonts w:asciiTheme="majorBidi" w:hAnsiTheme="majorBidi" w:cstheme="majorBidi"/>
          <w:color w:val="111111"/>
          <w:kern w:val="0"/>
          <w:sz w:val="22"/>
          <w:szCs w:val="22"/>
          <w14:ligatures w14:val="none"/>
        </w:rPr>
        <w:t xml:space="preserve"> 0.35g</w:t>
      </w:r>
    </w:p>
    <w:p w14:paraId="7BAF25AF" w14:textId="233137CA" w:rsidR="006D520D" w:rsidRPr="00D4026C" w:rsidRDefault="006D520D" w:rsidP="00D4026C">
      <w:pPr>
        <w:spacing w:before="180" w:after="0" w:line="240" w:lineRule="auto"/>
        <w:ind w:left="195" w:hanging="195"/>
        <w:jc w:val="lowKashida"/>
        <w:divId w:val="202256542"/>
        <w:rPr>
          <w:rFonts w:asciiTheme="majorBidi" w:hAnsiTheme="majorBidi" w:cstheme="majorBidi"/>
          <w:color w:val="111111"/>
          <w:kern w:val="0"/>
          <w:sz w:val="22"/>
          <w:szCs w:val="22"/>
          <w14:ligatures w14:val="none"/>
        </w:rPr>
      </w:pPr>
      <w:r w:rsidRPr="00D4026C">
        <w:rPr>
          <w:rFonts w:asciiTheme="majorBidi" w:hAnsiTheme="majorBidi" w:cstheme="majorBidi"/>
          <w:color w:val="111111"/>
          <w:kern w:val="0"/>
          <w:sz w:val="22"/>
          <w:szCs w:val="22"/>
          <w14:ligatures w14:val="none"/>
        </w:rPr>
        <w:tab/>
      </w:r>
      <w:r w:rsidRPr="00D4026C">
        <w:rPr>
          <w:rFonts w:asciiTheme="majorBidi" w:hAnsiTheme="majorBidi" w:cstheme="majorBidi"/>
          <w:b/>
          <w:bCs/>
          <w:color w:val="111111"/>
          <w:kern w:val="0"/>
          <w:sz w:val="22"/>
          <w:szCs w:val="22"/>
          <w14:ligatures w14:val="none"/>
        </w:rPr>
        <w:t>Earthquake scaling:</w:t>
      </w:r>
      <w:r w:rsidRPr="00D4026C">
        <w:rPr>
          <w:rFonts w:asciiTheme="majorBidi" w:hAnsiTheme="majorBidi" w:cstheme="majorBidi"/>
          <w:color w:val="111111"/>
          <w:kern w:val="0"/>
          <w:sz w:val="22"/>
          <w:szCs w:val="22"/>
          <w14:ligatures w14:val="none"/>
        </w:rPr>
        <w:t xml:space="preserve"> In accordance with ASCE 7-16</w:t>
      </w:r>
    </w:p>
    <w:p w14:paraId="0945B113" w14:textId="32360B16" w:rsidR="006D520D" w:rsidRPr="00D4026C" w:rsidRDefault="006D520D" w:rsidP="00D4026C">
      <w:pPr>
        <w:spacing w:before="180" w:after="0" w:line="240" w:lineRule="auto"/>
        <w:ind w:left="195" w:hanging="195"/>
        <w:jc w:val="lowKashida"/>
        <w:divId w:val="202256542"/>
        <w:rPr>
          <w:rFonts w:asciiTheme="majorBidi" w:hAnsiTheme="majorBidi" w:cstheme="majorBidi"/>
          <w:color w:val="111111"/>
          <w:kern w:val="0"/>
          <w:sz w:val="22"/>
          <w:szCs w:val="22"/>
          <w14:ligatures w14:val="none"/>
        </w:rPr>
      </w:pPr>
      <w:r w:rsidRPr="00D4026C">
        <w:rPr>
          <w:rFonts w:asciiTheme="majorBidi" w:hAnsiTheme="majorBidi" w:cstheme="majorBidi"/>
          <w:color w:val="111111"/>
          <w:kern w:val="0"/>
          <w:sz w:val="22"/>
          <w:szCs w:val="22"/>
          <w14:ligatures w14:val="none"/>
        </w:rPr>
        <w:tab/>
      </w:r>
      <w:r w:rsidRPr="00D4026C">
        <w:rPr>
          <w:rFonts w:asciiTheme="majorBidi" w:hAnsiTheme="majorBidi" w:cstheme="majorBidi"/>
          <w:b/>
          <w:bCs/>
          <w:color w:val="111111"/>
          <w:kern w:val="0"/>
          <w:sz w:val="22"/>
          <w:szCs w:val="22"/>
          <w14:ligatures w14:val="none"/>
        </w:rPr>
        <w:t>Models analyzed:</w:t>
      </w:r>
      <w:r w:rsidRPr="00D4026C">
        <w:rPr>
          <w:rFonts w:asciiTheme="majorBidi" w:hAnsiTheme="majorBidi" w:cstheme="majorBidi"/>
          <w:color w:val="111111"/>
          <w:kern w:val="0"/>
          <w:sz w:val="22"/>
          <w:szCs w:val="22"/>
          <w14:ligatures w14:val="none"/>
        </w:rPr>
        <w:t xml:space="preserve"> Three buildings with heights of 20, 40, and 60 stories</w:t>
      </w:r>
    </w:p>
    <w:p w14:paraId="51A6DB2D" w14:textId="77777777" w:rsidR="006D520D" w:rsidRPr="00D4026C" w:rsidRDefault="006D520D" w:rsidP="006D520D">
      <w:pPr>
        <w:spacing w:before="180" w:after="0" w:line="240" w:lineRule="auto"/>
        <w:ind w:left="195" w:hanging="195"/>
        <w:divId w:val="202256542"/>
        <w:rPr>
          <w:rFonts w:asciiTheme="majorBidi" w:hAnsiTheme="majorBidi" w:cstheme="majorBidi"/>
          <w:color w:val="111111"/>
          <w:kern w:val="0"/>
          <w:sz w:val="22"/>
          <w:szCs w:val="22"/>
          <w14:ligatures w14:val="none"/>
        </w:rPr>
      </w:pPr>
    </w:p>
    <w:p w14:paraId="09332CCF" w14:textId="77777777" w:rsidR="006D520D" w:rsidRPr="00D4026C" w:rsidRDefault="006D520D" w:rsidP="006D520D">
      <w:pPr>
        <w:spacing w:after="0" w:line="240" w:lineRule="auto"/>
        <w:divId w:val="202256542"/>
        <w:rPr>
          <w:rFonts w:asciiTheme="majorBidi" w:hAnsiTheme="majorBidi" w:cstheme="majorBidi"/>
          <w:color w:val="111111"/>
          <w:kern w:val="0"/>
          <w:sz w:val="22"/>
          <w:szCs w:val="22"/>
          <w14:ligatures w14:val="none"/>
        </w:rPr>
      </w:pPr>
      <w:r w:rsidRPr="00D4026C">
        <w:rPr>
          <w:rFonts w:asciiTheme="majorBidi" w:hAnsiTheme="majorBidi" w:cstheme="majorBidi"/>
          <w:b/>
          <w:bCs/>
          <w:color w:val="111111"/>
          <w:kern w:val="0"/>
          <w:sz w:val="22"/>
          <w:szCs w:val="22"/>
          <w14:ligatures w14:val="none"/>
        </w:rPr>
        <w:t>Results of Nonlinear Time-History Analysis:</w:t>
      </w:r>
    </w:p>
    <w:p w14:paraId="0B4AC46A" w14:textId="77777777" w:rsidR="006D520D" w:rsidRPr="00D4026C" w:rsidRDefault="006D520D" w:rsidP="006D520D">
      <w:pPr>
        <w:spacing w:after="0" w:line="240" w:lineRule="auto"/>
        <w:divId w:val="202256542"/>
        <w:rPr>
          <w:rFonts w:asciiTheme="majorBidi" w:hAnsiTheme="majorBidi" w:cstheme="majorBidi"/>
          <w:color w:val="111111"/>
          <w:kern w:val="0"/>
          <w:sz w:val="26"/>
          <w:szCs w:val="26"/>
          <w14:ligatures w14:val="none"/>
        </w:rPr>
      </w:pPr>
    </w:p>
    <w:p w14:paraId="4E5DC75C" w14:textId="77777777" w:rsidR="006D520D" w:rsidRPr="00D4026C" w:rsidRDefault="006D520D" w:rsidP="006D520D">
      <w:pPr>
        <w:spacing w:after="0" w:line="240" w:lineRule="auto"/>
        <w:divId w:val="202256542"/>
        <w:rPr>
          <w:rFonts w:asciiTheme="majorBidi" w:hAnsiTheme="majorBidi" w:cstheme="majorBidi"/>
          <w:color w:val="111111"/>
          <w:kern w:val="0"/>
          <w:sz w:val="22"/>
          <w:szCs w:val="22"/>
          <w14:ligatures w14:val="none"/>
        </w:rPr>
      </w:pPr>
      <w:r w:rsidRPr="00D4026C">
        <w:rPr>
          <w:rFonts w:asciiTheme="majorBidi" w:hAnsiTheme="majorBidi" w:cstheme="majorBidi"/>
          <w:color w:val="111111"/>
          <w:kern w:val="0"/>
          <w:sz w:val="22"/>
          <w:szCs w:val="22"/>
          <w14:ligatures w14:val="none"/>
        </w:rPr>
        <w:t>The table below compares the maximum roof displacement for the three structural models, with and without the hybrid bracing system:</w:t>
      </w:r>
    </w:p>
    <w:p w14:paraId="7EB5FEBE"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26FAB590" w14:textId="6A8DC724" w:rsidR="006D520D" w:rsidRPr="006D520D" w:rsidRDefault="006D520D" w:rsidP="00D4026C">
      <w:pPr>
        <w:spacing w:after="0" w:line="240" w:lineRule="auto"/>
        <w:divId w:val="202256542"/>
        <w:rPr>
          <w:rFonts w:ascii="Times New Roman" w:hAnsi="Times New Roman" w:cs="Times New Roman"/>
          <w:color w:val="111111"/>
          <w:kern w:val="0"/>
          <w:sz w:val="18"/>
          <w:szCs w:val="18"/>
          <w14:ligatures w14:val="none"/>
        </w:rPr>
      </w:pPr>
      <w:r w:rsidRPr="006D520D">
        <w:rPr>
          <w:rFonts w:ascii=".SFUI-Bold" w:hAnsi=".SFUI-Bold" w:cs="Times New Roman"/>
          <w:b/>
          <w:bCs/>
          <w:color w:val="111111"/>
          <w:kern w:val="0"/>
          <w:sz w:val="18"/>
          <w:szCs w:val="18"/>
          <w14:ligatures w14:val="none"/>
        </w:rPr>
        <w:t>Building Type</w:t>
      </w:r>
      <w:r w:rsidR="00866A5F">
        <w:rPr>
          <w:rFonts w:ascii=".SFUI-Bold" w:hAnsi=".SFUI-Bold" w:cs="Times New Roman"/>
          <w:b/>
          <w:bCs/>
          <w:color w:val="111111"/>
          <w:kern w:val="0"/>
          <w:sz w:val="18"/>
          <w:szCs w:val="18"/>
          <w14:ligatures w14:val="none"/>
        </w:rPr>
        <w:t xml:space="preserve">    </w:t>
      </w:r>
      <w:r w:rsidR="00D4026C">
        <w:rPr>
          <w:rFonts w:ascii="Helvetica" w:hAnsi="Helvetica" w:cs="Times New Roman"/>
          <w:color w:val="000000"/>
          <w:kern w:val="0"/>
          <w:sz w:val="18"/>
          <w:szCs w:val="18"/>
          <w14:ligatures w14:val="none"/>
        </w:rPr>
        <w:t xml:space="preserve"> </w:t>
      </w:r>
      <w:proofErr w:type="gramStart"/>
      <w:r w:rsidRPr="006D520D">
        <w:rPr>
          <w:rFonts w:ascii=".SFUI-Bold" w:hAnsi=".SFUI-Bold" w:cs="Times New Roman"/>
          <w:b/>
          <w:bCs/>
          <w:color w:val="111111"/>
          <w:kern w:val="0"/>
          <w:sz w:val="18"/>
          <w:szCs w:val="18"/>
          <w14:ligatures w14:val="none"/>
        </w:rPr>
        <w:t>Roof  without</w:t>
      </w:r>
      <w:proofErr w:type="gramEnd"/>
      <w:r w:rsidRPr="006D520D">
        <w:rPr>
          <w:rFonts w:ascii=".SFUI-Bold" w:hAnsi=".SFUI-Bold" w:cs="Times New Roman"/>
          <w:b/>
          <w:bCs/>
          <w:color w:val="111111"/>
          <w:kern w:val="0"/>
          <w:sz w:val="18"/>
          <w:szCs w:val="18"/>
          <w14:ligatures w14:val="none"/>
        </w:rPr>
        <w:t xml:space="preserve"> Bracing (cm)</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Bold" w:hAnsi=".SFUI-Bold" w:cs="Times New Roman"/>
          <w:b/>
          <w:bCs/>
          <w:color w:val="111111"/>
          <w:kern w:val="0"/>
          <w:sz w:val="18"/>
          <w:szCs w:val="18"/>
          <w14:ligatures w14:val="none"/>
        </w:rPr>
        <w:t>Roof  with Hybrid Bracing (cm)</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Bold" w:hAnsi=".SFUI-Bold" w:cs="Times New Roman"/>
          <w:b/>
          <w:bCs/>
          <w:color w:val="111111"/>
          <w:kern w:val="0"/>
          <w:sz w:val="18"/>
          <w:szCs w:val="18"/>
          <w14:ligatures w14:val="none"/>
        </w:rPr>
        <w:t xml:space="preserve">Percentage Reduction  </w:t>
      </w:r>
    </w:p>
    <w:p w14:paraId="7B14166C" w14:textId="71EB92DB"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20 Stories</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25</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15</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40%</w:t>
      </w:r>
    </w:p>
    <w:p w14:paraId="4CAD2784" w14:textId="329FADE8"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40 Stories</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48</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29</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39.5%</w:t>
      </w:r>
    </w:p>
    <w:p w14:paraId="29D1DD94" w14:textId="68A143B6"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60 Stories</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72</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45</w:t>
      </w:r>
      <w:r w:rsidRPr="006D520D">
        <w:rPr>
          <w:rFonts w:ascii="Helvetica" w:hAnsi="Helvetica" w:cs="Times New Roman"/>
          <w:color w:val="000000"/>
          <w:kern w:val="0"/>
          <w:sz w:val="18"/>
          <w:szCs w:val="18"/>
          <w14:ligatures w14:val="none"/>
        </w:rPr>
        <w:tab/>
      </w:r>
      <w:r w:rsidR="00866A5F">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37.5%</w:t>
      </w:r>
    </w:p>
    <w:p w14:paraId="732E3C72"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1971C9ED" w14:textId="761AA9E5" w:rsidR="007C443E" w:rsidRPr="00D4026C" w:rsidRDefault="006D520D" w:rsidP="00723720">
      <w:pPr>
        <w:spacing w:after="0" w:line="240" w:lineRule="auto"/>
        <w:divId w:val="202256542"/>
        <w:rPr>
          <w:rFonts w:asciiTheme="majorBidi" w:hAnsiTheme="majorBidi" w:cstheme="majorBidi"/>
          <w:color w:val="111111"/>
          <w:kern w:val="0"/>
          <w:sz w:val="22"/>
          <w:szCs w:val="22"/>
          <w:rtl/>
          <w14:ligatures w14:val="none"/>
        </w:rPr>
      </w:pPr>
      <w:r w:rsidRPr="00D4026C">
        <w:rPr>
          <w:rFonts w:asciiTheme="majorBidi" w:hAnsiTheme="majorBidi" w:cstheme="majorBidi"/>
          <w:color w:val="111111"/>
          <w:kern w:val="0"/>
          <w:sz w:val="22"/>
          <w:szCs w:val="22"/>
          <w14:ligatures w14:val="none"/>
        </w:rPr>
        <w:t xml:space="preserve">These results indicate that the use of hybrid bracing systems significantly reduced the roof displacement in all three models. The average reduction in displacement ranged from </w:t>
      </w:r>
      <w:r w:rsidRPr="00D4026C">
        <w:rPr>
          <w:rFonts w:asciiTheme="majorBidi" w:hAnsiTheme="majorBidi" w:cstheme="majorBidi"/>
          <w:b/>
          <w:bCs/>
          <w:color w:val="111111"/>
          <w:kern w:val="0"/>
          <w:sz w:val="22"/>
          <w:szCs w:val="22"/>
          <w14:ligatures w14:val="none"/>
        </w:rPr>
        <w:t>37% to 40%</w:t>
      </w:r>
      <w:r w:rsidRPr="00D4026C">
        <w:rPr>
          <w:rFonts w:asciiTheme="majorBidi" w:hAnsiTheme="majorBidi" w:cstheme="majorBidi"/>
          <w:color w:val="111111"/>
          <w:kern w:val="0"/>
          <w:sz w:val="22"/>
          <w:szCs w:val="22"/>
          <w14:ligatures w14:val="none"/>
        </w:rPr>
        <w:t>, demonstrating the effectiveness of hybrid bracing systems in improving the seismic performance of tall buildings against lateral forces.</w:t>
      </w:r>
    </w:p>
    <w:p w14:paraId="17C5F6FB" w14:textId="77777777" w:rsidR="007C443E" w:rsidRDefault="007C443E" w:rsidP="006D520D">
      <w:pPr>
        <w:spacing w:after="0" w:line="240" w:lineRule="auto"/>
        <w:divId w:val="202256542"/>
        <w:rPr>
          <w:rFonts w:ascii=".SFUI-Regular" w:hAnsi=".SFUI-Regular" w:cs="Times New Roman"/>
          <w:color w:val="111111"/>
          <w:kern w:val="0"/>
          <w:sz w:val="26"/>
          <w:szCs w:val="26"/>
          <w:rtl/>
          <w14:ligatures w14:val="none"/>
        </w:rPr>
      </w:pPr>
    </w:p>
    <w:p w14:paraId="50F46892" w14:textId="77777777" w:rsidR="007C443E" w:rsidRDefault="007C443E" w:rsidP="006D520D">
      <w:pPr>
        <w:spacing w:after="0" w:line="240" w:lineRule="auto"/>
        <w:divId w:val="202256542"/>
        <w:rPr>
          <w:rFonts w:ascii=".SFUI-Regular" w:hAnsi=".SFUI-Regular" w:cs="Times New Roman"/>
          <w:color w:val="111111"/>
          <w:kern w:val="0"/>
          <w:sz w:val="26"/>
          <w:szCs w:val="26"/>
          <w:rtl/>
          <w14:ligatures w14:val="none"/>
        </w:rPr>
      </w:pPr>
    </w:p>
    <w:p w14:paraId="3AB079E6" w14:textId="77777777" w:rsidR="007C443E" w:rsidRDefault="007C443E" w:rsidP="006D520D">
      <w:pPr>
        <w:spacing w:after="0" w:line="240" w:lineRule="auto"/>
        <w:divId w:val="202256542"/>
        <w:rPr>
          <w:rFonts w:ascii=".SFUI-Regular" w:hAnsi=".SFUI-Regular" w:cs="Times New Roman"/>
          <w:color w:val="111111"/>
          <w:kern w:val="0"/>
          <w:sz w:val="26"/>
          <w:szCs w:val="26"/>
          <w:rtl/>
          <w14:ligatures w14:val="none"/>
        </w:rPr>
      </w:pPr>
    </w:p>
    <w:p w14:paraId="235F2316" w14:textId="77777777" w:rsidR="007C443E" w:rsidRDefault="007C443E" w:rsidP="006D520D">
      <w:pPr>
        <w:spacing w:after="0" w:line="240" w:lineRule="auto"/>
        <w:divId w:val="202256542"/>
        <w:rPr>
          <w:rFonts w:ascii=".SFUI-Regular" w:hAnsi=".SFUI-Regular" w:cs="Times New Roman"/>
          <w:color w:val="111111"/>
          <w:kern w:val="0"/>
          <w:sz w:val="26"/>
          <w:szCs w:val="26"/>
          <w:rtl/>
          <w14:ligatures w14:val="none"/>
        </w:rPr>
      </w:pPr>
    </w:p>
    <w:p w14:paraId="5169752E" w14:textId="77777777" w:rsidR="00B163D3" w:rsidRDefault="00B163D3" w:rsidP="006D520D">
      <w:pPr>
        <w:spacing w:after="0" w:line="240" w:lineRule="auto"/>
        <w:divId w:val="202256542"/>
        <w:rPr>
          <w:rFonts w:ascii=".SFUI-Regular" w:hAnsi=".SFUI-Regular" w:cs="Times New Roman"/>
          <w:color w:val="111111"/>
          <w:kern w:val="0"/>
          <w:sz w:val="26"/>
          <w:szCs w:val="26"/>
          <w:rtl/>
          <w14:ligatures w14:val="none"/>
        </w:rPr>
      </w:pPr>
    </w:p>
    <w:p w14:paraId="7153DA08" w14:textId="3722C504" w:rsidR="00B163D3" w:rsidRDefault="00F46FC3" w:rsidP="00CF1F6E">
      <w:pPr>
        <w:spacing w:after="0" w:line="240" w:lineRule="auto"/>
        <w:jc w:val="center"/>
        <w:divId w:val="202256542"/>
        <w:rPr>
          <w:rFonts w:ascii=".SFUI-Regular" w:hAnsi=".SFUI-Regular" w:cs="Times New Roman"/>
          <w:color w:val="111111"/>
          <w:kern w:val="0"/>
          <w:sz w:val="26"/>
          <w:szCs w:val="26"/>
          <w:rtl/>
          <w14:ligatures w14:val="none"/>
        </w:rPr>
      </w:pPr>
      <w:r>
        <w:rPr>
          <w:noProof/>
        </w:rPr>
        <w:lastRenderedPageBreak/>
        <w:drawing>
          <wp:anchor distT="0" distB="0" distL="114300" distR="114300" simplePos="0" relativeHeight="251659264" behindDoc="0" locked="0" layoutInCell="1" allowOverlap="1" wp14:anchorId="68DEE7E8" wp14:editId="077F01A9">
            <wp:simplePos x="0" y="0"/>
            <wp:positionH relativeFrom="column">
              <wp:posOffset>670560</wp:posOffset>
            </wp:positionH>
            <wp:positionV relativeFrom="paragraph">
              <wp:posOffset>0</wp:posOffset>
            </wp:positionV>
            <wp:extent cx="4606925" cy="3449320"/>
            <wp:effectExtent l="0" t="0" r="3175" b="0"/>
            <wp:wrapTopAndBottom/>
            <wp:docPr id="1731479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79606" name=""/>
                    <pic:cNvPicPr/>
                  </pic:nvPicPr>
                  <pic:blipFill>
                    <a:blip r:embed="rId6"/>
                    <a:stretch>
                      <a:fillRect/>
                    </a:stretch>
                  </pic:blipFill>
                  <pic:spPr>
                    <a:xfrm>
                      <a:off x="0" y="0"/>
                      <a:ext cx="4606925" cy="3449320"/>
                    </a:xfrm>
                    <a:prstGeom prst="rect">
                      <a:avLst/>
                    </a:prstGeom>
                  </pic:spPr>
                </pic:pic>
              </a:graphicData>
            </a:graphic>
            <wp14:sizeRelH relativeFrom="margin">
              <wp14:pctWidth>0</wp14:pctWidth>
            </wp14:sizeRelH>
            <wp14:sizeRelV relativeFrom="margin">
              <wp14:pctHeight>0</wp14:pctHeight>
            </wp14:sizeRelV>
          </wp:anchor>
        </w:drawing>
      </w:r>
    </w:p>
    <w:p w14:paraId="10469AF2" w14:textId="0641E268" w:rsidR="00B163D3" w:rsidRDefault="00B163D3" w:rsidP="006D520D">
      <w:pPr>
        <w:spacing w:after="0" w:line="240" w:lineRule="auto"/>
        <w:divId w:val="202256542"/>
        <w:rPr>
          <w:rFonts w:ascii=".SFUI-Regular" w:hAnsi=".SFUI-Regular" w:cs="Times New Roman"/>
          <w:color w:val="111111"/>
          <w:kern w:val="0"/>
          <w:sz w:val="26"/>
          <w:szCs w:val="26"/>
          <w:rtl/>
          <w14:ligatures w14:val="none"/>
        </w:rPr>
      </w:pPr>
    </w:p>
    <w:p w14:paraId="0149CB31" w14:textId="77777777" w:rsidR="002644D3" w:rsidRPr="002644D3" w:rsidRDefault="002644D3" w:rsidP="002644D3">
      <w:pPr>
        <w:spacing w:after="0" w:line="240" w:lineRule="auto"/>
        <w:jc w:val="center"/>
        <w:divId w:val="202256542"/>
        <w:rPr>
          <w:rFonts w:asciiTheme="majorBidi" w:hAnsiTheme="majorBidi" w:cstheme="majorBidi"/>
          <w:color w:val="111111"/>
          <w:kern w:val="0"/>
          <w:sz w:val="22"/>
          <w:szCs w:val="22"/>
          <w14:ligatures w14:val="none"/>
        </w:rPr>
      </w:pPr>
      <w:r w:rsidRPr="002644D3">
        <w:rPr>
          <w:rFonts w:asciiTheme="majorBidi" w:hAnsiTheme="majorBidi" w:cstheme="majorBidi"/>
          <w:color w:val="111111"/>
          <w:kern w:val="0"/>
          <w:sz w:val="22"/>
          <w:szCs w:val="22"/>
          <w14:ligatures w14:val="none"/>
        </w:rPr>
        <w:t>Figure 1. Roof displacement time history.</w:t>
      </w:r>
    </w:p>
    <w:p w14:paraId="56EEDAA9" w14:textId="7707CCD4" w:rsidR="007C443E" w:rsidRDefault="002644D3" w:rsidP="006D520D">
      <w:pPr>
        <w:spacing w:after="0" w:line="240" w:lineRule="auto"/>
        <w:divId w:val="202256542"/>
        <w:rPr>
          <w:rFonts w:ascii=".SFUI-Regular" w:hAnsi=".SFUI-Regular" w:cs="Times New Roman"/>
          <w:color w:val="111111"/>
          <w:kern w:val="0"/>
          <w:sz w:val="26"/>
          <w:szCs w:val="26"/>
          <w:rtl/>
          <w14:ligatures w14:val="none"/>
        </w:rPr>
      </w:pPr>
      <w:r>
        <w:rPr>
          <w:noProof/>
        </w:rPr>
        <w:drawing>
          <wp:anchor distT="0" distB="0" distL="114300" distR="114300" simplePos="0" relativeHeight="251661312" behindDoc="0" locked="0" layoutInCell="1" allowOverlap="1" wp14:anchorId="3E654FBF" wp14:editId="5A73F462">
            <wp:simplePos x="0" y="0"/>
            <wp:positionH relativeFrom="margin">
              <wp:posOffset>281940</wp:posOffset>
            </wp:positionH>
            <wp:positionV relativeFrom="paragraph">
              <wp:posOffset>315595</wp:posOffset>
            </wp:positionV>
            <wp:extent cx="5212080" cy="2423160"/>
            <wp:effectExtent l="0" t="0" r="7620" b="0"/>
            <wp:wrapTopAndBottom/>
            <wp:docPr id="448615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15621" name=""/>
                    <pic:cNvPicPr/>
                  </pic:nvPicPr>
                  <pic:blipFill>
                    <a:blip r:embed="rId7"/>
                    <a:stretch>
                      <a:fillRect/>
                    </a:stretch>
                  </pic:blipFill>
                  <pic:spPr>
                    <a:xfrm>
                      <a:off x="0" y="0"/>
                      <a:ext cx="5212080" cy="2423160"/>
                    </a:xfrm>
                    <a:prstGeom prst="rect">
                      <a:avLst/>
                    </a:prstGeom>
                  </pic:spPr>
                </pic:pic>
              </a:graphicData>
            </a:graphic>
            <wp14:sizeRelH relativeFrom="margin">
              <wp14:pctWidth>0</wp14:pctWidth>
            </wp14:sizeRelH>
            <wp14:sizeRelV relativeFrom="margin">
              <wp14:pctHeight>0</wp14:pctHeight>
            </wp14:sizeRelV>
          </wp:anchor>
        </w:drawing>
      </w:r>
    </w:p>
    <w:p w14:paraId="00BC96D9" w14:textId="77777777" w:rsidR="00B163D3" w:rsidRDefault="00B163D3" w:rsidP="006D520D">
      <w:pPr>
        <w:spacing w:after="0" w:line="240" w:lineRule="auto"/>
        <w:divId w:val="202256542"/>
        <w:rPr>
          <w:rFonts w:ascii=".SFUI-Regular" w:hAnsi=".SFUI-Regular" w:cs="Times New Roman"/>
          <w:color w:val="111111"/>
          <w:kern w:val="0"/>
          <w:sz w:val="26"/>
          <w:szCs w:val="26"/>
          <w:rtl/>
          <w14:ligatures w14:val="none"/>
        </w:rPr>
      </w:pPr>
    </w:p>
    <w:p w14:paraId="7962C28D" w14:textId="4374C845" w:rsidR="00723720" w:rsidRDefault="00723720" w:rsidP="006D520D">
      <w:pPr>
        <w:spacing w:after="0" w:line="240" w:lineRule="auto"/>
        <w:divId w:val="202256542"/>
        <w:rPr>
          <w:rFonts w:ascii=".SF UI" w:hAnsi=".SF UI" w:cs="Times New Roman"/>
          <w:color w:val="111111"/>
          <w:kern w:val="0"/>
          <w:sz w:val="26"/>
          <w:szCs w:val="26"/>
          <w:rtl/>
          <w14:ligatures w14:val="none"/>
        </w:rPr>
      </w:pPr>
    </w:p>
    <w:p w14:paraId="7CCB246E" w14:textId="12F2FD70" w:rsidR="005257E2" w:rsidRPr="00CF1F6E" w:rsidRDefault="005257E2" w:rsidP="00CF1F6E">
      <w:pPr>
        <w:pStyle w:val="p1"/>
        <w:jc w:val="center"/>
        <w:divId w:val="955138573"/>
        <w:rPr>
          <w:rFonts w:asciiTheme="majorBidi" w:hAnsiTheme="majorBidi" w:cstheme="majorBidi"/>
          <w:sz w:val="22"/>
          <w:szCs w:val="22"/>
        </w:rPr>
      </w:pPr>
      <w:r w:rsidRPr="00CF1F6E">
        <w:rPr>
          <w:rStyle w:val="s1"/>
          <w:rFonts w:asciiTheme="majorBidi" w:hAnsiTheme="majorBidi" w:cstheme="majorBidi"/>
          <w:sz w:val="22"/>
          <w:szCs w:val="22"/>
        </w:rPr>
        <w:t xml:space="preserve">Fig. </w:t>
      </w:r>
      <w:r w:rsidR="00CF1F6E">
        <w:rPr>
          <w:rStyle w:val="s1"/>
          <w:rFonts w:asciiTheme="majorBidi" w:hAnsiTheme="majorBidi" w:cstheme="majorBidi"/>
          <w:sz w:val="22"/>
          <w:szCs w:val="22"/>
        </w:rPr>
        <w:t>2</w:t>
      </w:r>
      <w:r w:rsidRPr="00CF1F6E">
        <w:rPr>
          <w:rStyle w:val="s1"/>
          <w:rFonts w:asciiTheme="majorBidi" w:hAnsiTheme="majorBidi" w:cstheme="majorBidi"/>
          <w:sz w:val="22"/>
          <w:szCs w:val="22"/>
        </w:rPr>
        <w:t xml:space="preserve"> -Roof displacement a) N90E, b) NOOE</w:t>
      </w:r>
    </w:p>
    <w:p w14:paraId="7B2AED6A" w14:textId="77777777" w:rsidR="00723720" w:rsidRDefault="00723720" w:rsidP="006D520D">
      <w:pPr>
        <w:spacing w:after="0" w:line="240" w:lineRule="auto"/>
        <w:divId w:val="202256542"/>
        <w:rPr>
          <w:rFonts w:ascii=".SF UI" w:hAnsi=".SF UI" w:cs="Times New Roman"/>
          <w:color w:val="111111"/>
          <w:kern w:val="0"/>
          <w:sz w:val="26"/>
          <w:szCs w:val="26"/>
          <w:rtl/>
          <w14:ligatures w14:val="none"/>
        </w:rPr>
      </w:pPr>
    </w:p>
    <w:p w14:paraId="781E586E" w14:textId="77777777" w:rsidR="00723720" w:rsidRDefault="00723720" w:rsidP="006D520D">
      <w:pPr>
        <w:spacing w:after="0" w:line="240" w:lineRule="auto"/>
        <w:divId w:val="202256542"/>
        <w:rPr>
          <w:rFonts w:ascii=".SF UI" w:hAnsi=".SF UI" w:cs="Times New Roman"/>
          <w:color w:val="111111"/>
          <w:kern w:val="0"/>
          <w:sz w:val="26"/>
          <w:szCs w:val="26"/>
          <w:rtl/>
          <w14:ligatures w14:val="none"/>
        </w:rPr>
      </w:pPr>
    </w:p>
    <w:p w14:paraId="345B1CAA" w14:textId="77777777" w:rsidR="00723720" w:rsidRDefault="00723720" w:rsidP="006D520D">
      <w:pPr>
        <w:spacing w:after="0" w:line="240" w:lineRule="auto"/>
        <w:divId w:val="202256542"/>
        <w:rPr>
          <w:rFonts w:ascii=".SF UI" w:hAnsi=".SF UI" w:cs="Times New Roman"/>
          <w:color w:val="111111"/>
          <w:kern w:val="0"/>
          <w:sz w:val="26"/>
          <w:szCs w:val="26"/>
          <w:rtl/>
          <w14:ligatures w14:val="none"/>
        </w:rPr>
      </w:pPr>
    </w:p>
    <w:p w14:paraId="6863A71C" w14:textId="77777777" w:rsidR="00723720" w:rsidRDefault="00723720" w:rsidP="006D520D">
      <w:pPr>
        <w:spacing w:after="0" w:line="240" w:lineRule="auto"/>
        <w:divId w:val="202256542"/>
        <w:rPr>
          <w:rFonts w:ascii=".SF UI" w:hAnsi=".SF UI" w:cs="Times New Roman"/>
          <w:color w:val="111111"/>
          <w:kern w:val="0"/>
          <w:sz w:val="26"/>
          <w:szCs w:val="26"/>
          <w:rtl/>
          <w14:ligatures w14:val="none"/>
        </w:rPr>
      </w:pPr>
    </w:p>
    <w:p w14:paraId="50EC6267"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52099973"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164337D1"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2A5DF15F"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58627FE5" w14:textId="77777777"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5A0196B2" w14:textId="77777777"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1BC367D8" w14:textId="77777777"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12DAE99B" w14:textId="77777777"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13064FC2" w14:textId="64A95178" w:rsidR="000137D4" w:rsidRDefault="00E6178C" w:rsidP="006D520D">
      <w:pPr>
        <w:spacing w:after="0" w:line="240" w:lineRule="auto"/>
        <w:divId w:val="202256542"/>
        <w:rPr>
          <w:rFonts w:ascii=".SF UI" w:hAnsi=".SF UI" w:cs="Times New Roman"/>
          <w:color w:val="111111"/>
          <w:kern w:val="0"/>
          <w:sz w:val="26"/>
          <w:szCs w:val="26"/>
          <w:rtl/>
          <w14:ligatures w14:val="none"/>
        </w:rPr>
      </w:pPr>
      <w:r>
        <w:rPr>
          <w:noProof/>
        </w:rPr>
        <w:drawing>
          <wp:anchor distT="0" distB="0" distL="114300" distR="114300" simplePos="0" relativeHeight="251663360" behindDoc="0" locked="0" layoutInCell="1" allowOverlap="1" wp14:anchorId="4EA7535E" wp14:editId="043610C6">
            <wp:simplePos x="0" y="0"/>
            <wp:positionH relativeFrom="column">
              <wp:posOffset>0</wp:posOffset>
            </wp:positionH>
            <wp:positionV relativeFrom="paragraph">
              <wp:posOffset>197485</wp:posOffset>
            </wp:positionV>
            <wp:extent cx="5943600" cy="4492625"/>
            <wp:effectExtent l="0" t="0" r="0" b="3175"/>
            <wp:wrapTopAndBottom/>
            <wp:docPr id="191673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4919" name=""/>
                    <pic:cNvPicPr/>
                  </pic:nvPicPr>
                  <pic:blipFill>
                    <a:blip r:embed="rId8"/>
                    <a:stretch>
                      <a:fillRect/>
                    </a:stretch>
                  </pic:blipFill>
                  <pic:spPr>
                    <a:xfrm>
                      <a:off x="0" y="0"/>
                      <a:ext cx="5943600" cy="4492625"/>
                    </a:xfrm>
                    <a:prstGeom prst="rect">
                      <a:avLst/>
                    </a:prstGeom>
                  </pic:spPr>
                </pic:pic>
              </a:graphicData>
            </a:graphic>
          </wp:anchor>
        </w:drawing>
      </w:r>
    </w:p>
    <w:p w14:paraId="1A63B852" w14:textId="3C4A464B"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37C024D8" w14:textId="77777777" w:rsidR="000137D4" w:rsidRDefault="000137D4" w:rsidP="006D520D">
      <w:pPr>
        <w:spacing w:after="0" w:line="240" w:lineRule="auto"/>
        <w:divId w:val="202256542"/>
        <w:rPr>
          <w:rFonts w:ascii=".SF UI" w:hAnsi=".SF UI" w:cs="Times New Roman"/>
          <w:color w:val="111111"/>
          <w:kern w:val="0"/>
          <w:sz w:val="26"/>
          <w:szCs w:val="26"/>
          <w:rtl/>
          <w14:ligatures w14:val="none"/>
        </w:rPr>
      </w:pPr>
    </w:p>
    <w:p w14:paraId="67498FAE"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056793B5" w14:textId="368E951D" w:rsidR="000137D4" w:rsidRPr="00E007DB" w:rsidRDefault="000137D4" w:rsidP="00E007DB">
      <w:pPr>
        <w:pStyle w:val="p1"/>
        <w:jc w:val="center"/>
        <w:divId w:val="724598025"/>
        <w:rPr>
          <w:rFonts w:asciiTheme="majorBidi" w:hAnsiTheme="majorBidi" w:cstheme="majorBidi"/>
          <w:sz w:val="22"/>
          <w:szCs w:val="22"/>
        </w:rPr>
      </w:pPr>
      <w:r w:rsidRPr="00E007DB">
        <w:rPr>
          <w:rStyle w:val="s1"/>
          <w:rFonts w:asciiTheme="majorBidi" w:hAnsiTheme="majorBidi" w:cstheme="majorBidi"/>
          <w:sz w:val="22"/>
          <w:szCs w:val="22"/>
        </w:rPr>
        <w:t xml:space="preserve">Figure </w:t>
      </w:r>
      <w:r w:rsidR="00E007DB">
        <w:rPr>
          <w:rStyle w:val="s1"/>
          <w:rFonts w:asciiTheme="majorBidi" w:hAnsiTheme="majorBidi" w:cstheme="majorBidi"/>
          <w:sz w:val="22"/>
          <w:szCs w:val="22"/>
        </w:rPr>
        <w:t>3</w:t>
      </w:r>
      <w:r w:rsidRPr="00E007DB">
        <w:rPr>
          <w:rStyle w:val="s1"/>
          <w:rFonts w:asciiTheme="majorBidi" w:hAnsiTheme="majorBidi" w:cstheme="majorBidi"/>
          <w:sz w:val="22"/>
          <w:szCs w:val="22"/>
        </w:rPr>
        <w:t>. Roof displacement's time history responses to each earthquake.</w:t>
      </w:r>
    </w:p>
    <w:p w14:paraId="5C7DAD4D"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0D6D3A3C" w14:textId="77777777" w:rsidR="002A02EC" w:rsidRDefault="002A02EC" w:rsidP="006D520D">
      <w:pPr>
        <w:spacing w:after="0" w:line="240" w:lineRule="auto"/>
        <w:divId w:val="202256542"/>
        <w:rPr>
          <w:rFonts w:ascii=".SF UI" w:hAnsi=".SF UI" w:cs="Times New Roman"/>
          <w:color w:val="111111"/>
          <w:kern w:val="0"/>
          <w:sz w:val="26"/>
          <w:szCs w:val="26"/>
          <w:rtl/>
          <w14:ligatures w14:val="none"/>
        </w:rPr>
      </w:pPr>
    </w:p>
    <w:p w14:paraId="43B70A9F" w14:textId="77777777" w:rsidR="00E6178C" w:rsidRDefault="00E6178C" w:rsidP="006D520D">
      <w:pPr>
        <w:spacing w:after="0" w:line="240" w:lineRule="auto"/>
        <w:divId w:val="202256542"/>
        <w:rPr>
          <w:rFonts w:ascii=".SF UI" w:hAnsi=".SF UI" w:cs="Times New Roman"/>
          <w:color w:val="111111"/>
          <w:kern w:val="0"/>
          <w:sz w:val="26"/>
          <w:szCs w:val="26"/>
          <w:rtl/>
          <w14:ligatures w14:val="none"/>
        </w:rPr>
      </w:pPr>
    </w:p>
    <w:p w14:paraId="2D7F8A22" w14:textId="77777777" w:rsidR="00E6178C" w:rsidRDefault="00E6178C" w:rsidP="006D520D">
      <w:pPr>
        <w:spacing w:after="0" w:line="240" w:lineRule="auto"/>
        <w:divId w:val="202256542"/>
        <w:rPr>
          <w:rFonts w:ascii=".SF UI" w:hAnsi=".SF UI" w:cs="Times New Roman"/>
          <w:color w:val="111111"/>
          <w:kern w:val="0"/>
          <w:sz w:val="26"/>
          <w:szCs w:val="26"/>
          <w:rtl/>
          <w14:ligatures w14:val="none"/>
        </w:rPr>
      </w:pPr>
    </w:p>
    <w:p w14:paraId="724B3051" w14:textId="77777777" w:rsidR="00E6178C" w:rsidRDefault="00E6178C" w:rsidP="006D520D">
      <w:pPr>
        <w:spacing w:after="0" w:line="240" w:lineRule="auto"/>
        <w:divId w:val="202256542"/>
        <w:rPr>
          <w:rFonts w:ascii=".SF UI" w:hAnsi=".SF UI" w:cs="Times New Roman"/>
          <w:color w:val="111111"/>
          <w:kern w:val="0"/>
          <w:sz w:val="26"/>
          <w:szCs w:val="26"/>
          <w:rtl/>
          <w14:ligatures w14:val="none"/>
        </w:rPr>
      </w:pPr>
    </w:p>
    <w:p w14:paraId="3A37042C" w14:textId="77777777" w:rsidR="00E6178C" w:rsidRDefault="00E6178C" w:rsidP="006D520D">
      <w:pPr>
        <w:spacing w:after="0" w:line="240" w:lineRule="auto"/>
        <w:divId w:val="202256542"/>
        <w:rPr>
          <w:rFonts w:ascii=".SF UI" w:hAnsi=".SF UI" w:cs="Times New Roman"/>
          <w:color w:val="111111"/>
          <w:kern w:val="0"/>
          <w:sz w:val="26"/>
          <w:szCs w:val="26"/>
          <w:rtl/>
          <w14:ligatures w14:val="none"/>
        </w:rPr>
      </w:pPr>
    </w:p>
    <w:p w14:paraId="2C736B69" w14:textId="77777777" w:rsidR="00896AA7" w:rsidRDefault="00896AA7" w:rsidP="006D520D">
      <w:pPr>
        <w:spacing w:after="0" w:line="240" w:lineRule="auto"/>
        <w:divId w:val="202256542"/>
        <w:rPr>
          <w:rFonts w:ascii=".SF UI" w:hAnsi=".SF UI" w:cs="Times New Roman"/>
          <w:color w:val="111111"/>
          <w:kern w:val="0"/>
          <w:sz w:val="26"/>
          <w:szCs w:val="26"/>
          <w:rtl/>
          <w14:ligatures w14:val="none"/>
        </w:rPr>
      </w:pPr>
    </w:p>
    <w:p w14:paraId="763C6D64" w14:textId="77777777" w:rsidR="00896AA7" w:rsidRPr="006D520D" w:rsidRDefault="00896AA7" w:rsidP="006D520D">
      <w:pPr>
        <w:spacing w:after="0" w:line="240" w:lineRule="auto"/>
        <w:divId w:val="202256542"/>
        <w:rPr>
          <w:rFonts w:ascii=".SF UI" w:hAnsi=".SF UI" w:cs="Times New Roman"/>
          <w:color w:val="111111"/>
          <w:kern w:val="0"/>
          <w:sz w:val="26"/>
          <w:szCs w:val="26"/>
          <w14:ligatures w14:val="none"/>
        </w:rPr>
      </w:pPr>
    </w:p>
    <w:p w14:paraId="01A17FF5" w14:textId="77777777" w:rsidR="006D520D" w:rsidRPr="00D1017B" w:rsidRDefault="006D520D" w:rsidP="006D520D">
      <w:pPr>
        <w:spacing w:after="0" w:line="240" w:lineRule="auto"/>
        <w:divId w:val="202256542"/>
        <w:rPr>
          <w:rFonts w:asciiTheme="majorBidi" w:hAnsiTheme="majorBidi" w:cstheme="majorBidi"/>
          <w:color w:val="111111"/>
          <w:kern w:val="0"/>
          <w:sz w:val="22"/>
          <w:szCs w:val="22"/>
          <w14:ligatures w14:val="none"/>
        </w:rPr>
      </w:pPr>
      <w:r w:rsidRPr="00D1017B">
        <w:rPr>
          <w:rFonts w:asciiTheme="majorBidi" w:hAnsiTheme="majorBidi" w:cstheme="majorBidi"/>
          <w:b/>
          <w:bCs/>
          <w:color w:val="111111"/>
          <w:kern w:val="0"/>
          <w:sz w:val="22"/>
          <w:szCs w:val="22"/>
          <w14:ligatures w14:val="none"/>
        </w:rPr>
        <w:t>Comparative Story Displacement Chart (40-Story Building)</w:t>
      </w:r>
    </w:p>
    <w:p w14:paraId="2BB695E0"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16A06AE0" w14:textId="77777777" w:rsidR="006D520D" w:rsidRPr="00D1017B" w:rsidRDefault="006D520D" w:rsidP="00D1017B">
      <w:pPr>
        <w:spacing w:after="0" w:line="240" w:lineRule="auto"/>
        <w:jc w:val="lowKashida"/>
        <w:divId w:val="202256542"/>
        <w:rPr>
          <w:rFonts w:asciiTheme="majorBidi" w:hAnsiTheme="majorBidi" w:cstheme="majorBidi"/>
          <w:color w:val="111111"/>
          <w:kern w:val="0"/>
          <w:sz w:val="22"/>
          <w:szCs w:val="22"/>
          <w14:ligatures w14:val="none"/>
        </w:rPr>
      </w:pPr>
      <w:r w:rsidRPr="00D1017B">
        <w:rPr>
          <w:rFonts w:asciiTheme="majorBidi" w:hAnsiTheme="majorBidi" w:cstheme="majorBidi"/>
          <w:color w:val="111111"/>
          <w:kern w:val="0"/>
          <w:sz w:val="22"/>
          <w:szCs w:val="22"/>
          <w14:ligatures w14:val="none"/>
        </w:rPr>
        <w:t>The following chart shows the comparative story displacement for the 40-story building with and without the hybrid bracing system.</w:t>
      </w:r>
    </w:p>
    <w:p w14:paraId="2330D0B5" w14:textId="77777777" w:rsidR="006D520D" w:rsidRPr="00D1017B" w:rsidRDefault="006D520D" w:rsidP="00D1017B">
      <w:pPr>
        <w:spacing w:after="0" w:line="240" w:lineRule="auto"/>
        <w:jc w:val="lowKashida"/>
        <w:divId w:val="202256542"/>
        <w:rPr>
          <w:rFonts w:asciiTheme="majorBidi" w:hAnsiTheme="majorBidi" w:cstheme="majorBidi"/>
          <w:kern w:val="0"/>
          <w:sz w:val="22"/>
          <w:szCs w:val="22"/>
          <w14:ligatures w14:val="none"/>
        </w:rPr>
      </w:pPr>
    </w:p>
    <w:p w14:paraId="22C369DD" w14:textId="77777777" w:rsidR="006D520D" w:rsidRPr="00D1017B" w:rsidRDefault="006D520D" w:rsidP="00D1017B">
      <w:pPr>
        <w:spacing w:after="0" w:line="240" w:lineRule="auto"/>
        <w:jc w:val="lowKashida"/>
        <w:divId w:val="202256542"/>
        <w:rPr>
          <w:rFonts w:asciiTheme="majorBidi" w:hAnsiTheme="majorBidi" w:cstheme="majorBidi"/>
          <w:color w:val="111111"/>
          <w:kern w:val="0"/>
          <w:sz w:val="22"/>
          <w:szCs w:val="22"/>
          <w14:ligatures w14:val="none"/>
        </w:rPr>
      </w:pPr>
      <w:r w:rsidRPr="00D1017B">
        <w:rPr>
          <w:rFonts w:asciiTheme="majorBidi" w:hAnsiTheme="majorBidi" w:cstheme="majorBidi"/>
          <w:color w:val="111111"/>
          <w:kern w:val="0"/>
          <w:sz w:val="22"/>
          <w:szCs w:val="22"/>
          <w14:ligatures w14:val="none"/>
        </w:rPr>
        <w:t>The chart demonstrates that the hybrid system effectively controls the displacements of the upper stories, enhancing the structural stability under seismic loading.</w:t>
      </w:r>
    </w:p>
    <w:p w14:paraId="3DC104A9"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30DCA086" w14:textId="77777777" w:rsidR="006D520D" w:rsidRPr="00D1017B" w:rsidRDefault="006D520D" w:rsidP="006D520D">
      <w:pPr>
        <w:spacing w:after="0" w:line="240" w:lineRule="auto"/>
        <w:divId w:val="202256542"/>
        <w:rPr>
          <w:rFonts w:asciiTheme="majorBidi" w:hAnsiTheme="majorBidi" w:cstheme="majorBidi"/>
          <w:color w:val="111111"/>
          <w:kern w:val="0"/>
          <w:sz w:val="22"/>
          <w:szCs w:val="22"/>
          <w14:ligatures w14:val="none"/>
        </w:rPr>
      </w:pPr>
      <w:r w:rsidRPr="00D1017B">
        <w:rPr>
          <w:rFonts w:asciiTheme="majorBidi" w:hAnsiTheme="majorBidi" w:cstheme="majorBidi"/>
          <w:b/>
          <w:bCs/>
          <w:color w:val="111111"/>
          <w:kern w:val="0"/>
          <w:sz w:val="22"/>
          <w:szCs w:val="22"/>
          <w14:ligatures w14:val="none"/>
        </w:rPr>
        <w:t>2. Spectral Analysis</w:t>
      </w:r>
    </w:p>
    <w:p w14:paraId="1B06FDBD" w14:textId="77777777" w:rsidR="006D520D" w:rsidRPr="00D1017B" w:rsidRDefault="006D520D" w:rsidP="00D1017B">
      <w:pPr>
        <w:spacing w:after="0" w:line="240" w:lineRule="auto"/>
        <w:jc w:val="lowKashida"/>
        <w:divId w:val="202256542"/>
        <w:rPr>
          <w:rFonts w:asciiTheme="majorBidi" w:hAnsiTheme="majorBidi" w:cstheme="majorBidi"/>
          <w:color w:val="111111"/>
          <w:kern w:val="0"/>
          <w:sz w:val="22"/>
          <w:szCs w:val="22"/>
          <w14:ligatures w14:val="none"/>
        </w:rPr>
      </w:pPr>
    </w:p>
    <w:p w14:paraId="7640F2F4" w14:textId="77777777" w:rsidR="006D520D" w:rsidRPr="00D1017B" w:rsidRDefault="006D520D" w:rsidP="00D1017B">
      <w:pPr>
        <w:spacing w:after="0" w:line="240" w:lineRule="auto"/>
        <w:jc w:val="lowKashida"/>
        <w:divId w:val="202256542"/>
        <w:rPr>
          <w:rFonts w:asciiTheme="majorBidi" w:hAnsiTheme="majorBidi" w:cstheme="majorBidi"/>
          <w:color w:val="111111"/>
          <w:kern w:val="0"/>
          <w:sz w:val="22"/>
          <w:szCs w:val="22"/>
          <w14:ligatures w14:val="none"/>
        </w:rPr>
      </w:pPr>
      <w:r w:rsidRPr="00D1017B">
        <w:rPr>
          <w:rFonts w:asciiTheme="majorBidi" w:hAnsiTheme="majorBidi" w:cstheme="majorBidi"/>
          <w:color w:val="111111"/>
          <w:kern w:val="0"/>
          <w:sz w:val="22"/>
          <w:szCs w:val="22"/>
          <w14:ligatures w14:val="none"/>
        </w:rPr>
        <w:t>To evaluate the seismic response of tall buildings, spectral analysis was conducted based on the design response spectrum. This analysis examined the behavior of the structure under hypothetical seismic events of varying intensities, according to the design spectrum requirements. A comparison was made between buildings with hybrid bracing systems and those without.</w:t>
      </w:r>
    </w:p>
    <w:p w14:paraId="34B57CCB"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31813EDB" w14:textId="77777777" w:rsidR="006D520D" w:rsidRPr="00D1017B" w:rsidRDefault="006D520D" w:rsidP="006D520D">
      <w:pPr>
        <w:spacing w:after="0" w:line="240" w:lineRule="auto"/>
        <w:divId w:val="202256542"/>
        <w:rPr>
          <w:rFonts w:asciiTheme="majorBidi" w:hAnsiTheme="majorBidi" w:cstheme="majorBidi"/>
          <w:color w:val="111111"/>
          <w:kern w:val="0"/>
          <w:sz w:val="22"/>
          <w:szCs w:val="22"/>
          <w14:ligatures w14:val="none"/>
        </w:rPr>
      </w:pPr>
      <w:r w:rsidRPr="00D1017B">
        <w:rPr>
          <w:rFonts w:asciiTheme="majorBidi" w:hAnsiTheme="majorBidi" w:cstheme="majorBidi"/>
          <w:b/>
          <w:bCs/>
          <w:color w:val="111111"/>
          <w:kern w:val="0"/>
          <w:sz w:val="22"/>
          <w:szCs w:val="22"/>
          <w14:ligatures w14:val="none"/>
        </w:rPr>
        <w:t>Results of Spectral Analysis:</w:t>
      </w:r>
    </w:p>
    <w:p w14:paraId="4655197F"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49BFF0FB" w14:textId="77777777" w:rsidR="006D520D" w:rsidRPr="00AF6A39" w:rsidRDefault="006D520D" w:rsidP="00AF6A39">
      <w:pPr>
        <w:spacing w:after="0" w:line="240" w:lineRule="auto"/>
        <w:jc w:val="lowKashida"/>
        <w:divId w:val="202256542"/>
        <w:rPr>
          <w:rFonts w:asciiTheme="majorBidi" w:hAnsiTheme="majorBidi" w:cstheme="majorBidi"/>
          <w:color w:val="111111"/>
          <w:kern w:val="0"/>
          <w:sz w:val="22"/>
          <w:szCs w:val="22"/>
          <w14:ligatures w14:val="none"/>
        </w:rPr>
      </w:pPr>
      <w:r w:rsidRPr="00AF6A39">
        <w:rPr>
          <w:rFonts w:asciiTheme="majorBidi" w:hAnsiTheme="majorBidi" w:cstheme="majorBidi"/>
          <w:color w:val="111111"/>
          <w:kern w:val="0"/>
          <w:sz w:val="22"/>
          <w:szCs w:val="22"/>
          <w14:ligatures w14:val="none"/>
        </w:rPr>
        <w:t xml:space="preserve">The table below shows the maximum </w:t>
      </w:r>
      <w:r w:rsidRPr="00AF6A39">
        <w:rPr>
          <w:rFonts w:asciiTheme="majorBidi" w:hAnsiTheme="majorBidi" w:cstheme="majorBidi"/>
          <w:b/>
          <w:bCs/>
          <w:color w:val="111111"/>
          <w:kern w:val="0"/>
          <w:sz w:val="22"/>
          <w:szCs w:val="22"/>
          <w14:ligatures w14:val="none"/>
        </w:rPr>
        <w:t>inter-story drift ratio</w:t>
      </w:r>
      <w:r w:rsidRPr="00AF6A39">
        <w:rPr>
          <w:rFonts w:asciiTheme="majorBidi" w:hAnsiTheme="majorBidi" w:cstheme="majorBidi"/>
          <w:color w:val="111111"/>
          <w:kern w:val="0"/>
          <w:sz w:val="22"/>
          <w:szCs w:val="22"/>
          <w14:ligatures w14:val="none"/>
        </w:rPr>
        <w:t xml:space="preserve"> for the three structural models:</w:t>
      </w:r>
    </w:p>
    <w:p w14:paraId="638CB0D6"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2768F1E9" w14:textId="77777777" w:rsidR="006D520D" w:rsidRPr="006D520D" w:rsidRDefault="006D520D" w:rsidP="0058439D">
      <w:pPr>
        <w:spacing w:after="0" w:line="240" w:lineRule="auto"/>
        <w:jc w:val="lowKashida"/>
        <w:divId w:val="202256542"/>
        <w:rPr>
          <w:rFonts w:ascii="Times New Roman" w:hAnsi="Times New Roman" w:cs="Times New Roman"/>
          <w:color w:val="111111"/>
          <w:kern w:val="0"/>
          <w:sz w:val="18"/>
          <w:szCs w:val="18"/>
          <w14:ligatures w14:val="none"/>
        </w:rPr>
      </w:pPr>
      <w:r w:rsidRPr="006D520D">
        <w:rPr>
          <w:rFonts w:ascii=".SFUI-Bold" w:hAnsi=".SFUI-Bold" w:cs="Times New Roman"/>
          <w:b/>
          <w:bCs/>
          <w:color w:val="111111"/>
          <w:kern w:val="0"/>
          <w:sz w:val="18"/>
          <w:szCs w:val="18"/>
          <w14:ligatures w14:val="none"/>
        </w:rPr>
        <w:t>Building Type</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Drift Ratio without Bracing</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Drift Ratio with Hybrid Bracing</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Percentage Reduction in Drift</w:t>
      </w:r>
    </w:p>
    <w:p w14:paraId="00154E44" w14:textId="1F1590FF" w:rsidR="006D520D" w:rsidRPr="006D520D" w:rsidRDefault="006D520D" w:rsidP="0058439D">
      <w:pPr>
        <w:spacing w:after="0" w:line="240" w:lineRule="auto"/>
        <w:jc w:val="lowKashida"/>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20 Stories</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0.013</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0.008</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38.5%</w:t>
      </w:r>
    </w:p>
    <w:p w14:paraId="4C683947" w14:textId="4B0C8403" w:rsidR="006D520D" w:rsidRPr="006D520D" w:rsidRDefault="006D520D" w:rsidP="0058439D">
      <w:pPr>
        <w:spacing w:after="0" w:line="240" w:lineRule="auto"/>
        <w:jc w:val="lowKashida"/>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40 Stories</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0.019</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0.011</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42.1%</w:t>
      </w:r>
    </w:p>
    <w:p w14:paraId="556A49EF" w14:textId="14598DAC" w:rsidR="006D520D" w:rsidRPr="006D520D" w:rsidRDefault="006D520D" w:rsidP="0058439D">
      <w:pPr>
        <w:spacing w:after="0" w:line="240" w:lineRule="auto"/>
        <w:jc w:val="lowKashida"/>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60 Stories</w:t>
      </w:r>
      <w:r w:rsidRPr="006D520D">
        <w:rPr>
          <w:rFonts w:ascii="Helvetica" w:hAnsi="Helvetica" w:cs="Times New Roman"/>
          <w:color w:val="000000"/>
          <w:kern w:val="0"/>
          <w:sz w:val="18"/>
          <w:szCs w:val="18"/>
          <w14:ligatures w14:val="none"/>
        </w:rPr>
        <w:tab/>
      </w:r>
      <w:r w:rsidR="00D1017B">
        <w:rPr>
          <w:rFonts w:ascii="Helvetica" w:hAnsi="Helvetica" w:cs="Times New Roman"/>
          <w:color w:val="000000"/>
          <w:kern w:val="0"/>
          <w:sz w:val="18"/>
          <w:szCs w:val="18"/>
          <w14:ligatures w14:val="none"/>
        </w:rPr>
        <w:t xml:space="preserve">   </w:t>
      </w:r>
      <w:r w:rsidR="004169D8">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0.025</w:t>
      </w:r>
      <w:r w:rsidRPr="006D520D">
        <w:rPr>
          <w:rFonts w:ascii="Helvetica" w:hAnsi="Helvetica" w:cs="Times New Roman"/>
          <w:color w:val="000000"/>
          <w:kern w:val="0"/>
          <w:sz w:val="18"/>
          <w:szCs w:val="18"/>
          <w14:ligatures w14:val="none"/>
        </w:rPr>
        <w:tab/>
      </w:r>
      <w:r w:rsidR="004169D8">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0.015</w:t>
      </w:r>
      <w:r w:rsidR="004169D8">
        <w:rPr>
          <w:rFonts w:ascii=".SFUI-Regular" w:hAnsi=".SFUI-Regular" w:cs="Times New Roman"/>
          <w:color w:val="111111"/>
          <w:kern w:val="0"/>
          <w:sz w:val="18"/>
          <w:szCs w:val="18"/>
          <w14:ligatures w14:val="none"/>
        </w:rPr>
        <w:t xml:space="preserve">                                                      </w:t>
      </w:r>
      <w:r w:rsidR="0058439D">
        <w:rPr>
          <w:rFonts w:ascii=".SFUI-Regular" w:hAnsi=".SFUI-Regular" w:cs="Times New Roman"/>
          <w:color w:val="111111"/>
          <w:kern w:val="0"/>
          <w:sz w:val="18"/>
          <w:szCs w:val="18"/>
          <w14:ligatures w14:val="none"/>
        </w:rPr>
        <w:t xml:space="preserve">   </w:t>
      </w:r>
      <w:r w:rsidRPr="006D520D">
        <w:rPr>
          <w:rFonts w:ascii=".SFUI-Regular" w:hAnsi=".SFUI-Regular" w:cs="Times New Roman"/>
          <w:color w:val="111111"/>
          <w:kern w:val="0"/>
          <w:sz w:val="18"/>
          <w:szCs w:val="18"/>
          <w14:ligatures w14:val="none"/>
        </w:rPr>
        <w:t>40%</w:t>
      </w:r>
    </w:p>
    <w:p w14:paraId="69A347F0"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380BB487" w14:textId="77777777" w:rsidR="006D520D" w:rsidRPr="00D1017B" w:rsidRDefault="006D520D" w:rsidP="00D1017B">
      <w:pPr>
        <w:spacing w:after="0" w:line="240" w:lineRule="auto"/>
        <w:jc w:val="lowKashida"/>
        <w:divId w:val="202256542"/>
        <w:rPr>
          <w:rFonts w:asciiTheme="majorBidi" w:hAnsiTheme="majorBidi" w:cstheme="majorBidi"/>
          <w:color w:val="111111"/>
          <w:kern w:val="0"/>
          <w:sz w:val="22"/>
          <w:szCs w:val="22"/>
          <w14:ligatures w14:val="none"/>
        </w:rPr>
      </w:pPr>
      <w:r w:rsidRPr="00D1017B">
        <w:rPr>
          <w:rFonts w:asciiTheme="majorBidi" w:hAnsiTheme="majorBidi" w:cstheme="majorBidi"/>
          <w:color w:val="111111"/>
          <w:kern w:val="0"/>
          <w:sz w:val="22"/>
          <w:szCs w:val="22"/>
          <w14:ligatures w14:val="none"/>
        </w:rPr>
        <w:t xml:space="preserve">Spectral analysis results show that the hybrid bracing system significantly reduced the inter-story drift ratio. This reduction, ranging from </w:t>
      </w:r>
      <w:r w:rsidRPr="00D1017B">
        <w:rPr>
          <w:rFonts w:asciiTheme="majorBidi" w:hAnsiTheme="majorBidi" w:cstheme="majorBidi"/>
          <w:b/>
          <w:bCs/>
          <w:color w:val="111111"/>
          <w:kern w:val="0"/>
          <w:sz w:val="22"/>
          <w:szCs w:val="22"/>
          <w14:ligatures w14:val="none"/>
        </w:rPr>
        <w:t>38% to 42%</w:t>
      </w:r>
      <w:r w:rsidRPr="00D1017B">
        <w:rPr>
          <w:rFonts w:asciiTheme="majorBidi" w:hAnsiTheme="majorBidi" w:cstheme="majorBidi"/>
          <w:color w:val="111111"/>
          <w:kern w:val="0"/>
          <w:sz w:val="22"/>
          <w:szCs w:val="22"/>
          <w14:ligatures w14:val="none"/>
        </w:rPr>
        <w:t>, demonstrates that the hybrid system enhances the stability of the structure and mitigates lateral displacements during seismic events.</w:t>
      </w:r>
    </w:p>
    <w:p w14:paraId="34197FED" w14:textId="77777777" w:rsidR="006D520D" w:rsidRDefault="006D520D" w:rsidP="006D520D">
      <w:pPr>
        <w:spacing w:after="0" w:line="240" w:lineRule="auto"/>
        <w:divId w:val="202256542"/>
        <w:rPr>
          <w:rFonts w:ascii=".SF UI" w:hAnsi=".SF UI" w:cs="Times New Roman"/>
          <w:color w:val="111111"/>
          <w:kern w:val="0"/>
          <w:sz w:val="26"/>
          <w:szCs w:val="26"/>
          <w:rtl/>
          <w14:ligatures w14:val="none"/>
        </w:rPr>
      </w:pPr>
    </w:p>
    <w:p w14:paraId="713FF3AF"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38C52C51"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5531FC02"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3314681F" w14:textId="52450C07" w:rsidR="00DB450E" w:rsidRDefault="00122D0E" w:rsidP="006D520D">
      <w:pPr>
        <w:spacing w:after="0" w:line="240" w:lineRule="auto"/>
        <w:divId w:val="202256542"/>
        <w:rPr>
          <w:rFonts w:ascii=".SF UI" w:hAnsi=".SF UI" w:cs="Times New Roman"/>
          <w:color w:val="111111"/>
          <w:kern w:val="0"/>
          <w:sz w:val="26"/>
          <w:szCs w:val="26"/>
          <w:rtl/>
          <w14:ligatures w14:val="none"/>
        </w:rPr>
      </w:pPr>
      <w:r>
        <w:rPr>
          <w:noProof/>
        </w:rPr>
        <w:drawing>
          <wp:anchor distT="0" distB="0" distL="114300" distR="114300" simplePos="0" relativeHeight="251665408" behindDoc="0" locked="0" layoutInCell="1" allowOverlap="1" wp14:anchorId="3DEB3BF0" wp14:editId="04674666">
            <wp:simplePos x="0" y="0"/>
            <wp:positionH relativeFrom="column">
              <wp:posOffset>0</wp:posOffset>
            </wp:positionH>
            <wp:positionV relativeFrom="paragraph">
              <wp:posOffset>191135</wp:posOffset>
            </wp:positionV>
            <wp:extent cx="5943600" cy="1958975"/>
            <wp:effectExtent l="0" t="0" r="0" b="0"/>
            <wp:wrapTopAndBottom/>
            <wp:docPr id="190318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84926" name=""/>
                    <pic:cNvPicPr/>
                  </pic:nvPicPr>
                  <pic:blipFill>
                    <a:blip r:embed="rId9"/>
                    <a:stretch>
                      <a:fillRect/>
                    </a:stretch>
                  </pic:blipFill>
                  <pic:spPr>
                    <a:xfrm>
                      <a:off x="0" y="0"/>
                      <a:ext cx="5943600" cy="1958975"/>
                    </a:xfrm>
                    <a:prstGeom prst="rect">
                      <a:avLst/>
                    </a:prstGeom>
                  </pic:spPr>
                </pic:pic>
              </a:graphicData>
            </a:graphic>
          </wp:anchor>
        </w:drawing>
      </w:r>
    </w:p>
    <w:p w14:paraId="4E1076BC"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18D3E5FD"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4DD428BE"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346755D9" w14:textId="77777777" w:rsidR="004C1144" w:rsidRDefault="004C1144" w:rsidP="00DB450E">
      <w:pPr>
        <w:spacing w:after="0" w:line="240" w:lineRule="auto"/>
        <w:divId w:val="691343610"/>
        <w:rPr>
          <w:rFonts w:ascii="Helvetica" w:hAnsi="Helvetica" w:cs="Times New Roman"/>
          <w:color w:val="131314"/>
          <w:kern w:val="0"/>
          <w14:ligatures w14:val="none"/>
        </w:rPr>
      </w:pPr>
    </w:p>
    <w:p w14:paraId="3710FEB7" w14:textId="77777777" w:rsidR="004C1144" w:rsidRDefault="004C1144" w:rsidP="004C1144">
      <w:pPr>
        <w:spacing w:after="0" w:line="240" w:lineRule="auto"/>
        <w:divId w:val="691343610"/>
        <w:rPr>
          <w:rFonts w:ascii="Helvetica" w:hAnsi="Helvetica" w:cs="Times New Roman"/>
          <w:color w:val="131314"/>
          <w:kern w:val="0"/>
          <w14:ligatures w14:val="none"/>
        </w:rPr>
      </w:pPr>
    </w:p>
    <w:p w14:paraId="3D6372CE" w14:textId="77777777" w:rsidR="004C1144" w:rsidRDefault="004C1144" w:rsidP="00DB450E">
      <w:pPr>
        <w:spacing w:after="0" w:line="240" w:lineRule="auto"/>
        <w:divId w:val="691343610"/>
        <w:rPr>
          <w:rFonts w:ascii="Helvetica" w:hAnsi="Helvetica" w:cs="Times New Roman"/>
          <w:color w:val="131314"/>
          <w:kern w:val="0"/>
          <w14:ligatures w14:val="none"/>
        </w:rPr>
      </w:pPr>
    </w:p>
    <w:p w14:paraId="2A54860D" w14:textId="2BF38C92" w:rsidR="00DB450E" w:rsidRPr="004C1144" w:rsidRDefault="00DB450E" w:rsidP="004C1144">
      <w:pPr>
        <w:spacing w:after="0" w:line="240" w:lineRule="auto"/>
        <w:jc w:val="center"/>
        <w:divId w:val="691343610"/>
        <w:rPr>
          <w:rFonts w:asciiTheme="majorBidi" w:hAnsiTheme="majorBidi" w:cstheme="majorBidi"/>
          <w:color w:val="131314"/>
          <w:kern w:val="0"/>
          <w:sz w:val="22"/>
          <w:szCs w:val="22"/>
          <w14:ligatures w14:val="none"/>
        </w:rPr>
      </w:pPr>
      <w:r w:rsidRPr="004C1144">
        <w:rPr>
          <w:rFonts w:asciiTheme="majorBidi" w:hAnsiTheme="majorBidi" w:cstheme="majorBidi"/>
          <w:color w:val="131314"/>
          <w:kern w:val="0"/>
          <w:sz w:val="22"/>
          <w:szCs w:val="22"/>
          <w14:ligatures w14:val="none"/>
        </w:rPr>
        <w:t xml:space="preserve">Figure </w:t>
      </w:r>
      <w:r w:rsidR="004C1144">
        <w:rPr>
          <w:rFonts w:asciiTheme="majorBidi" w:hAnsiTheme="majorBidi" w:cstheme="majorBidi"/>
          <w:color w:val="131314"/>
          <w:kern w:val="0"/>
          <w:sz w:val="22"/>
          <w:szCs w:val="22"/>
          <w14:ligatures w14:val="none"/>
        </w:rPr>
        <w:t>1</w:t>
      </w:r>
      <w:r w:rsidRPr="004C1144">
        <w:rPr>
          <w:rFonts w:asciiTheme="majorBidi" w:hAnsiTheme="majorBidi" w:cstheme="majorBidi"/>
          <w:color w:val="131314"/>
          <w:kern w:val="0"/>
          <w:sz w:val="22"/>
          <w:szCs w:val="22"/>
          <w14:ligatures w14:val="none"/>
        </w:rPr>
        <w:t>: Storey displacement Figure 6: Storey drift</w:t>
      </w:r>
    </w:p>
    <w:p w14:paraId="30C5BE77" w14:textId="77777777"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423BF90A" w14:textId="6486B789" w:rsidR="009274DF" w:rsidRPr="004C1144" w:rsidRDefault="00A2650F" w:rsidP="004C1144">
      <w:pPr>
        <w:spacing w:after="0" w:line="240" w:lineRule="auto"/>
        <w:divId w:val="202256542"/>
        <w:rPr>
          <w:rFonts w:ascii=".SF UI" w:hAnsi=".SF UI" w:cs="Times New Roman"/>
          <w:color w:val="111111"/>
          <w:kern w:val="0"/>
          <w:sz w:val="26"/>
          <w:szCs w:val="26"/>
          <w:lang w:val="en-US"/>
          <w14:ligatures w14:val="none"/>
        </w:rPr>
      </w:pPr>
      <w:r>
        <w:rPr>
          <w:noProof/>
        </w:rPr>
        <w:drawing>
          <wp:anchor distT="0" distB="0" distL="114300" distR="114300" simplePos="0" relativeHeight="251667456" behindDoc="0" locked="0" layoutInCell="1" allowOverlap="1" wp14:anchorId="3B35041A" wp14:editId="7BEB2079">
            <wp:simplePos x="0" y="0"/>
            <wp:positionH relativeFrom="column">
              <wp:posOffset>0</wp:posOffset>
            </wp:positionH>
            <wp:positionV relativeFrom="paragraph">
              <wp:posOffset>-6312535</wp:posOffset>
            </wp:positionV>
            <wp:extent cx="5943600" cy="2011680"/>
            <wp:effectExtent l="0" t="0" r="0" b="0"/>
            <wp:wrapTopAndBottom/>
            <wp:docPr id="123830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00847" name=""/>
                    <pic:cNvPicPr/>
                  </pic:nvPicPr>
                  <pic:blipFill>
                    <a:blip r:embed="rId10"/>
                    <a:stretch>
                      <a:fillRect/>
                    </a:stretch>
                  </pic:blipFill>
                  <pic:spPr>
                    <a:xfrm>
                      <a:off x="0" y="0"/>
                      <a:ext cx="5943600" cy="2011680"/>
                    </a:xfrm>
                    <a:prstGeom prst="rect">
                      <a:avLst/>
                    </a:prstGeom>
                  </pic:spPr>
                </pic:pic>
              </a:graphicData>
            </a:graphic>
          </wp:anchor>
        </w:drawing>
      </w:r>
    </w:p>
    <w:p w14:paraId="2045C052" w14:textId="77777777" w:rsidR="009274DF" w:rsidRDefault="009274DF" w:rsidP="006D520D">
      <w:pPr>
        <w:spacing w:after="0" w:line="240" w:lineRule="auto"/>
        <w:divId w:val="202256542"/>
        <w:rPr>
          <w:rFonts w:ascii=".SF UI" w:hAnsi=".SF UI" w:cs="Times New Roman"/>
          <w:color w:val="111111"/>
          <w:kern w:val="0"/>
          <w:sz w:val="26"/>
          <w:szCs w:val="26"/>
          <w:rtl/>
          <w14:ligatures w14:val="none"/>
        </w:rPr>
      </w:pPr>
    </w:p>
    <w:p w14:paraId="3FB25A90" w14:textId="5BA91191" w:rsidR="009274DF" w:rsidRDefault="009274DF" w:rsidP="006D520D">
      <w:pPr>
        <w:spacing w:after="0" w:line="240" w:lineRule="auto"/>
        <w:divId w:val="202256542"/>
        <w:rPr>
          <w:rFonts w:ascii=".SF UI" w:hAnsi=".SF UI" w:cs="Times New Roman"/>
          <w:color w:val="111111"/>
          <w:kern w:val="0"/>
          <w:sz w:val="26"/>
          <w:szCs w:val="26"/>
          <w:rtl/>
          <w14:ligatures w14:val="none"/>
        </w:rPr>
      </w:pPr>
      <w:r>
        <w:rPr>
          <w:noProof/>
        </w:rPr>
        <w:drawing>
          <wp:anchor distT="0" distB="0" distL="114300" distR="114300" simplePos="0" relativeHeight="251669504" behindDoc="0" locked="0" layoutInCell="1" allowOverlap="1" wp14:anchorId="78600D68" wp14:editId="11443302">
            <wp:simplePos x="0" y="0"/>
            <wp:positionH relativeFrom="column">
              <wp:posOffset>-347980</wp:posOffset>
            </wp:positionH>
            <wp:positionV relativeFrom="paragraph">
              <wp:posOffset>156210</wp:posOffset>
            </wp:positionV>
            <wp:extent cx="5943600" cy="2011680"/>
            <wp:effectExtent l="0" t="0" r="0" b="0"/>
            <wp:wrapTopAndBottom/>
            <wp:docPr id="1444695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95407" name=""/>
                    <pic:cNvPicPr/>
                  </pic:nvPicPr>
                  <pic:blipFill>
                    <a:blip r:embed="rId10"/>
                    <a:stretch>
                      <a:fillRect/>
                    </a:stretch>
                  </pic:blipFill>
                  <pic:spPr>
                    <a:xfrm>
                      <a:off x="0" y="0"/>
                      <a:ext cx="5943600" cy="2011680"/>
                    </a:xfrm>
                    <a:prstGeom prst="rect">
                      <a:avLst/>
                    </a:prstGeom>
                  </pic:spPr>
                </pic:pic>
              </a:graphicData>
            </a:graphic>
          </wp:anchor>
        </w:drawing>
      </w:r>
    </w:p>
    <w:p w14:paraId="6885C849" w14:textId="77777777" w:rsidR="009274DF" w:rsidRDefault="009274DF" w:rsidP="006D520D">
      <w:pPr>
        <w:spacing w:after="0" w:line="240" w:lineRule="auto"/>
        <w:divId w:val="202256542"/>
        <w:rPr>
          <w:rFonts w:ascii=".SF UI" w:hAnsi=".SF UI" w:cs="Times New Roman"/>
          <w:color w:val="111111"/>
          <w:kern w:val="0"/>
          <w:sz w:val="26"/>
          <w:szCs w:val="26"/>
          <w:rtl/>
          <w14:ligatures w14:val="none"/>
        </w:rPr>
      </w:pPr>
    </w:p>
    <w:p w14:paraId="0C7216CC" w14:textId="77777777" w:rsidR="009274DF" w:rsidRDefault="009274DF" w:rsidP="006D520D">
      <w:pPr>
        <w:spacing w:after="0" w:line="240" w:lineRule="auto"/>
        <w:divId w:val="202256542"/>
        <w:rPr>
          <w:rFonts w:ascii=".SF UI" w:hAnsi=".SF UI" w:cs="Times New Roman"/>
          <w:color w:val="111111"/>
          <w:kern w:val="0"/>
          <w:sz w:val="26"/>
          <w:szCs w:val="26"/>
          <w:rtl/>
          <w14:ligatures w14:val="none"/>
        </w:rPr>
      </w:pPr>
    </w:p>
    <w:p w14:paraId="52F87FFD" w14:textId="77777777" w:rsidR="009274DF" w:rsidRDefault="009274DF" w:rsidP="006D520D">
      <w:pPr>
        <w:spacing w:after="0" w:line="240" w:lineRule="auto"/>
        <w:divId w:val="202256542"/>
        <w:rPr>
          <w:rFonts w:ascii=".SF UI" w:hAnsi=".SF UI" w:cs="Times New Roman"/>
          <w:color w:val="111111"/>
          <w:kern w:val="0"/>
          <w:sz w:val="26"/>
          <w:szCs w:val="26"/>
          <w:rtl/>
          <w14:ligatures w14:val="none"/>
        </w:rPr>
      </w:pPr>
    </w:p>
    <w:p w14:paraId="6017F4AE" w14:textId="77777777" w:rsidR="009274DF" w:rsidRDefault="009274DF" w:rsidP="006D520D">
      <w:pPr>
        <w:spacing w:after="0" w:line="240" w:lineRule="auto"/>
        <w:divId w:val="202256542"/>
        <w:rPr>
          <w:rFonts w:ascii=".SF UI" w:hAnsi=".SF UI" w:cs="Times New Roman"/>
          <w:color w:val="111111"/>
          <w:kern w:val="0"/>
          <w:sz w:val="26"/>
          <w:szCs w:val="26"/>
          <w:rtl/>
          <w14:ligatures w14:val="none"/>
        </w:rPr>
      </w:pPr>
    </w:p>
    <w:p w14:paraId="1F031B31" w14:textId="77777777" w:rsidR="00BF538A" w:rsidRDefault="00BF538A" w:rsidP="006D520D">
      <w:pPr>
        <w:spacing w:after="0" w:line="240" w:lineRule="auto"/>
        <w:divId w:val="202256542"/>
        <w:rPr>
          <w:rFonts w:ascii=".SF UI" w:hAnsi=".SF UI" w:cs="Times New Roman"/>
          <w:color w:val="111111"/>
          <w:kern w:val="0"/>
          <w:sz w:val="26"/>
          <w:szCs w:val="26"/>
          <w:rtl/>
          <w14:ligatures w14:val="none"/>
        </w:rPr>
      </w:pPr>
    </w:p>
    <w:p w14:paraId="3640B1DE" w14:textId="77777777" w:rsidR="00BF538A" w:rsidRDefault="00BF538A" w:rsidP="006D520D">
      <w:pPr>
        <w:spacing w:after="0" w:line="240" w:lineRule="auto"/>
        <w:divId w:val="202256542"/>
        <w:rPr>
          <w:rFonts w:ascii=".SF UI" w:hAnsi=".SF UI" w:cs="Times New Roman"/>
          <w:color w:val="111111"/>
          <w:kern w:val="0"/>
          <w:sz w:val="26"/>
          <w:szCs w:val="26"/>
          <w:rtl/>
          <w14:ligatures w14:val="none"/>
        </w:rPr>
      </w:pPr>
    </w:p>
    <w:p w14:paraId="68463705" w14:textId="5F42B258" w:rsidR="00BF538A" w:rsidRPr="004C1144" w:rsidRDefault="00BF538A" w:rsidP="004C1144">
      <w:pPr>
        <w:spacing w:after="0" w:line="240" w:lineRule="auto"/>
        <w:jc w:val="center"/>
        <w:divId w:val="12609945"/>
        <w:rPr>
          <w:rFonts w:asciiTheme="majorBidi" w:hAnsiTheme="majorBidi" w:cstheme="majorBidi"/>
          <w:color w:val="131314"/>
          <w:kern w:val="0"/>
          <w:sz w:val="22"/>
          <w:szCs w:val="22"/>
          <w14:ligatures w14:val="none"/>
        </w:rPr>
      </w:pPr>
      <w:r w:rsidRPr="004C1144">
        <w:rPr>
          <w:rFonts w:asciiTheme="majorBidi" w:hAnsiTheme="majorBidi" w:cstheme="majorBidi"/>
          <w:color w:val="131314"/>
          <w:kern w:val="0"/>
          <w:sz w:val="22"/>
          <w:szCs w:val="22"/>
          <w14:ligatures w14:val="none"/>
        </w:rPr>
        <w:t xml:space="preserve">Figure </w:t>
      </w:r>
      <w:r w:rsidR="004C1144">
        <w:rPr>
          <w:rFonts w:asciiTheme="majorBidi" w:hAnsiTheme="majorBidi" w:cstheme="majorBidi"/>
          <w:color w:val="131314"/>
          <w:kern w:val="0"/>
          <w:sz w:val="22"/>
          <w:szCs w:val="22"/>
          <w14:ligatures w14:val="none"/>
        </w:rPr>
        <w:t>2</w:t>
      </w:r>
      <w:r w:rsidRPr="004C1144">
        <w:rPr>
          <w:rFonts w:asciiTheme="majorBidi" w:hAnsiTheme="majorBidi" w:cstheme="majorBidi"/>
          <w:color w:val="131314"/>
          <w:kern w:val="0"/>
          <w:sz w:val="22"/>
          <w:szCs w:val="22"/>
          <w14:ligatures w14:val="none"/>
        </w:rPr>
        <w:t>: Overturning moment Figure 8: Storey shear force</w:t>
      </w:r>
    </w:p>
    <w:p w14:paraId="3E1448D9" w14:textId="77777777" w:rsidR="00BF538A" w:rsidRDefault="00BF538A" w:rsidP="006D520D">
      <w:pPr>
        <w:spacing w:after="0" w:line="240" w:lineRule="auto"/>
        <w:divId w:val="202256542"/>
        <w:rPr>
          <w:rFonts w:ascii=".SF UI" w:hAnsi=".SF UI" w:cs="Times New Roman"/>
          <w:color w:val="111111"/>
          <w:kern w:val="0"/>
          <w:sz w:val="26"/>
          <w:szCs w:val="26"/>
          <w:rtl/>
          <w14:ligatures w14:val="none"/>
        </w:rPr>
      </w:pPr>
    </w:p>
    <w:p w14:paraId="68BBBA26" w14:textId="77777777" w:rsidR="008F578C" w:rsidRDefault="008F578C" w:rsidP="006D520D">
      <w:pPr>
        <w:spacing w:after="0" w:line="240" w:lineRule="auto"/>
        <w:divId w:val="202256542"/>
        <w:rPr>
          <w:rFonts w:ascii=".SF UI" w:hAnsi=".SF UI" w:cs="Times New Roman"/>
          <w:color w:val="111111"/>
          <w:kern w:val="0"/>
          <w:sz w:val="26"/>
          <w:szCs w:val="26"/>
          <w:rtl/>
          <w14:ligatures w14:val="none"/>
        </w:rPr>
      </w:pPr>
    </w:p>
    <w:p w14:paraId="5CC611A3" w14:textId="77777777" w:rsidR="00011509" w:rsidRDefault="00011509" w:rsidP="006D520D">
      <w:pPr>
        <w:spacing w:after="0" w:line="240" w:lineRule="auto"/>
        <w:divId w:val="202256542"/>
        <w:rPr>
          <w:rFonts w:ascii=".SF UI" w:hAnsi=".SF UI" w:cs="Times New Roman"/>
          <w:color w:val="111111"/>
          <w:kern w:val="0"/>
          <w:sz w:val="26"/>
          <w:szCs w:val="26"/>
          <w:rtl/>
          <w14:ligatures w14:val="none"/>
        </w:rPr>
      </w:pPr>
    </w:p>
    <w:p w14:paraId="41762BC9" w14:textId="696DBC09" w:rsidR="00011509" w:rsidRDefault="002B037D" w:rsidP="006D520D">
      <w:pPr>
        <w:spacing w:after="0" w:line="240" w:lineRule="auto"/>
        <w:divId w:val="202256542"/>
        <w:rPr>
          <w:rFonts w:ascii=".SF UI" w:hAnsi=".SF UI" w:cs="Times New Roman"/>
          <w:color w:val="111111"/>
          <w:kern w:val="0"/>
          <w:sz w:val="26"/>
          <w:szCs w:val="26"/>
          <w:rtl/>
          <w14:ligatures w14:val="none"/>
        </w:rPr>
      </w:pPr>
      <w:r>
        <w:rPr>
          <w:noProof/>
        </w:rPr>
        <w:lastRenderedPageBreak/>
        <w:drawing>
          <wp:anchor distT="0" distB="0" distL="114300" distR="114300" simplePos="0" relativeHeight="251671552" behindDoc="0" locked="0" layoutInCell="1" allowOverlap="1" wp14:anchorId="31D38EB2" wp14:editId="34B4B9D4">
            <wp:simplePos x="0" y="0"/>
            <wp:positionH relativeFrom="margin">
              <wp:align>right</wp:align>
            </wp:positionH>
            <wp:positionV relativeFrom="paragraph">
              <wp:posOffset>198120</wp:posOffset>
            </wp:positionV>
            <wp:extent cx="5943600" cy="3950335"/>
            <wp:effectExtent l="0" t="0" r="0" b="0"/>
            <wp:wrapTopAndBottom/>
            <wp:docPr id="104663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30987" name=""/>
                    <pic:cNvPicPr/>
                  </pic:nvPicPr>
                  <pic:blipFill>
                    <a:blip r:embed="rId11"/>
                    <a:stretch>
                      <a:fillRect/>
                    </a:stretch>
                  </pic:blipFill>
                  <pic:spPr>
                    <a:xfrm>
                      <a:off x="0" y="0"/>
                      <a:ext cx="5943600" cy="3950335"/>
                    </a:xfrm>
                    <a:prstGeom prst="rect">
                      <a:avLst/>
                    </a:prstGeom>
                  </pic:spPr>
                </pic:pic>
              </a:graphicData>
            </a:graphic>
          </wp:anchor>
        </w:drawing>
      </w:r>
    </w:p>
    <w:p w14:paraId="105AA48A" w14:textId="77777777" w:rsidR="00011509" w:rsidRDefault="00011509" w:rsidP="006D520D">
      <w:pPr>
        <w:spacing w:after="0" w:line="240" w:lineRule="auto"/>
        <w:divId w:val="202256542"/>
        <w:rPr>
          <w:rFonts w:ascii=".SF UI" w:hAnsi=".SF UI" w:cs="Times New Roman"/>
          <w:color w:val="111111"/>
          <w:kern w:val="0"/>
          <w:sz w:val="26"/>
          <w:szCs w:val="26"/>
          <w:rtl/>
          <w14:ligatures w14:val="none"/>
        </w:rPr>
      </w:pPr>
    </w:p>
    <w:p w14:paraId="13FD0813" w14:textId="77777777" w:rsidR="009B35A9" w:rsidRDefault="009B35A9" w:rsidP="006D520D">
      <w:pPr>
        <w:spacing w:after="0" w:line="240" w:lineRule="auto"/>
        <w:divId w:val="202256542"/>
        <w:rPr>
          <w:rFonts w:ascii=".SF UI" w:hAnsi=".SF UI" w:cs="Times New Roman"/>
          <w:color w:val="111111"/>
          <w:kern w:val="0"/>
          <w:sz w:val="26"/>
          <w:szCs w:val="26"/>
          <w:rtl/>
          <w14:ligatures w14:val="none"/>
        </w:rPr>
      </w:pPr>
    </w:p>
    <w:p w14:paraId="38197388" w14:textId="77777777" w:rsidR="009B35A9" w:rsidRDefault="009B35A9" w:rsidP="006D520D">
      <w:pPr>
        <w:spacing w:after="0" w:line="240" w:lineRule="auto"/>
        <w:divId w:val="202256542"/>
        <w:rPr>
          <w:rFonts w:ascii=".SF UI" w:hAnsi=".SF UI" w:cs="Times New Roman"/>
          <w:color w:val="111111"/>
          <w:kern w:val="0"/>
          <w:sz w:val="26"/>
          <w:szCs w:val="26"/>
          <w:rtl/>
          <w14:ligatures w14:val="none"/>
        </w:rPr>
      </w:pPr>
    </w:p>
    <w:p w14:paraId="01BBABF5" w14:textId="17E2DDED" w:rsidR="00011509" w:rsidRPr="004C1144" w:rsidRDefault="00011509" w:rsidP="004C1144">
      <w:pPr>
        <w:pStyle w:val="p1"/>
        <w:jc w:val="center"/>
        <w:divId w:val="477261041"/>
        <w:rPr>
          <w:rFonts w:asciiTheme="majorBidi" w:hAnsiTheme="majorBidi" w:cstheme="majorBidi"/>
          <w:sz w:val="22"/>
          <w:szCs w:val="22"/>
        </w:rPr>
      </w:pPr>
      <w:r w:rsidRPr="004C1144">
        <w:rPr>
          <w:rStyle w:val="s1"/>
          <w:rFonts w:asciiTheme="majorBidi" w:hAnsiTheme="majorBidi" w:cstheme="majorBidi"/>
          <w:sz w:val="22"/>
          <w:szCs w:val="22"/>
        </w:rPr>
        <w:t xml:space="preserve">Figure </w:t>
      </w:r>
      <w:r w:rsidR="004C1144">
        <w:rPr>
          <w:rStyle w:val="s1"/>
          <w:rFonts w:asciiTheme="majorBidi" w:hAnsiTheme="majorBidi" w:cstheme="majorBidi"/>
          <w:sz w:val="22"/>
          <w:szCs w:val="22"/>
        </w:rPr>
        <w:t>3</w:t>
      </w:r>
      <w:r w:rsidRPr="004C1144">
        <w:rPr>
          <w:rStyle w:val="s1"/>
          <w:rFonts w:asciiTheme="majorBidi" w:hAnsiTheme="majorBidi" w:cstheme="majorBidi"/>
          <w:sz w:val="22"/>
          <w:szCs w:val="22"/>
        </w:rPr>
        <w:t>: Storey stiffness</w:t>
      </w:r>
    </w:p>
    <w:p w14:paraId="5523C54C" w14:textId="77777777" w:rsidR="00724604" w:rsidRDefault="00724604" w:rsidP="006D520D">
      <w:pPr>
        <w:spacing w:after="0" w:line="240" w:lineRule="auto"/>
        <w:divId w:val="202256542"/>
        <w:rPr>
          <w:rFonts w:ascii=".SF UI" w:hAnsi=".SF UI" w:cs="Times New Roman"/>
          <w:color w:val="111111"/>
          <w:kern w:val="0"/>
          <w:sz w:val="26"/>
          <w:szCs w:val="26"/>
          <w:rtl/>
          <w14:ligatures w14:val="none"/>
        </w:rPr>
      </w:pPr>
    </w:p>
    <w:p w14:paraId="65F2C03A" w14:textId="4B88D6E6" w:rsidR="00DB450E" w:rsidRDefault="00DB450E" w:rsidP="006D520D">
      <w:pPr>
        <w:spacing w:after="0" w:line="240" w:lineRule="auto"/>
        <w:divId w:val="202256542"/>
        <w:rPr>
          <w:rFonts w:ascii=".SF UI" w:hAnsi=".SF UI" w:cs="Times New Roman"/>
          <w:color w:val="111111"/>
          <w:kern w:val="0"/>
          <w:sz w:val="26"/>
          <w:szCs w:val="26"/>
          <w:rtl/>
          <w14:ligatures w14:val="none"/>
        </w:rPr>
      </w:pPr>
    </w:p>
    <w:p w14:paraId="2BE54FA2" w14:textId="77777777" w:rsidR="00DB450E" w:rsidRPr="006D520D" w:rsidRDefault="00DB450E" w:rsidP="006D520D">
      <w:pPr>
        <w:spacing w:after="0" w:line="240" w:lineRule="auto"/>
        <w:divId w:val="202256542"/>
        <w:rPr>
          <w:rFonts w:ascii=".SF UI" w:hAnsi=".SF UI" w:cs="Times New Roman"/>
          <w:color w:val="111111"/>
          <w:kern w:val="0"/>
          <w:sz w:val="26"/>
          <w:szCs w:val="26"/>
          <w14:ligatures w14:val="none"/>
        </w:rPr>
      </w:pPr>
    </w:p>
    <w:p w14:paraId="514D7B9E" w14:textId="77777777" w:rsidR="006D520D" w:rsidRPr="00C75C52" w:rsidRDefault="006D520D" w:rsidP="006D520D">
      <w:pPr>
        <w:spacing w:after="0" w:line="240" w:lineRule="auto"/>
        <w:divId w:val="202256542"/>
        <w:rPr>
          <w:rFonts w:asciiTheme="majorBidi" w:hAnsiTheme="majorBidi" w:cstheme="majorBidi"/>
          <w:color w:val="111111"/>
          <w:kern w:val="0"/>
          <w:sz w:val="22"/>
          <w:szCs w:val="22"/>
          <w14:ligatures w14:val="none"/>
        </w:rPr>
      </w:pPr>
      <w:r w:rsidRPr="00C75C52">
        <w:rPr>
          <w:rFonts w:asciiTheme="majorBidi" w:hAnsiTheme="majorBidi" w:cstheme="majorBidi"/>
          <w:b/>
          <w:bCs/>
          <w:color w:val="111111"/>
          <w:kern w:val="0"/>
          <w:sz w:val="22"/>
          <w:szCs w:val="22"/>
          <w14:ligatures w14:val="none"/>
        </w:rPr>
        <w:t>3. Nonlinear Static (Pushover) Analysis</w:t>
      </w:r>
    </w:p>
    <w:p w14:paraId="248C320B"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31689B13" w14:textId="77777777" w:rsidR="006D520D" w:rsidRPr="00C75C52" w:rsidRDefault="006D520D" w:rsidP="006D520D">
      <w:pPr>
        <w:spacing w:after="0" w:line="240" w:lineRule="auto"/>
        <w:divId w:val="202256542"/>
        <w:rPr>
          <w:rFonts w:asciiTheme="majorBidi" w:hAnsiTheme="majorBidi" w:cstheme="majorBidi"/>
          <w:color w:val="111111"/>
          <w:kern w:val="0"/>
          <w:sz w:val="22"/>
          <w:szCs w:val="22"/>
          <w14:ligatures w14:val="none"/>
        </w:rPr>
      </w:pPr>
      <w:r w:rsidRPr="00C75C52">
        <w:rPr>
          <w:rFonts w:asciiTheme="majorBidi" w:hAnsiTheme="majorBidi" w:cstheme="majorBidi"/>
          <w:color w:val="111111"/>
          <w:kern w:val="0"/>
          <w:sz w:val="22"/>
          <w:szCs w:val="22"/>
          <w14:ligatures w14:val="none"/>
        </w:rPr>
        <w:t>To assess the nonlinear behavior and load-carrying capacity of the structure, pushover analysis was performed. In this analysis, lateral loads were incrementally applied until the structure reached its yield point and eventually failed. Pushover analysis is crucial for evaluating the seismic performance and energy absorption capacity of structures under critical conditions.</w:t>
      </w:r>
    </w:p>
    <w:p w14:paraId="151201E5"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6EDF676F" w14:textId="77777777" w:rsidR="006D520D" w:rsidRPr="00D7148D" w:rsidRDefault="006D520D" w:rsidP="006D520D">
      <w:pPr>
        <w:spacing w:after="0" w:line="240" w:lineRule="auto"/>
        <w:divId w:val="202256542"/>
        <w:rPr>
          <w:rFonts w:asciiTheme="majorBidi" w:hAnsiTheme="majorBidi" w:cstheme="majorBidi"/>
          <w:color w:val="111111"/>
          <w:kern w:val="0"/>
          <w:sz w:val="22"/>
          <w:szCs w:val="22"/>
          <w14:ligatures w14:val="none"/>
        </w:rPr>
      </w:pPr>
      <w:r w:rsidRPr="00D7148D">
        <w:rPr>
          <w:rFonts w:asciiTheme="majorBidi" w:hAnsiTheme="majorBidi" w:cstheme="majorBidi"/>
          <w:b/>
          <w:bCs/>
          <w:color w:val="111111"/>
          <w:kern w:val="0"/>
          <w:sz w:val="22"/>
          <w:szCs w:val="22"/>
          <w14:ligatures w14:val="none"/>
        </w:rPr>
        <w:t>Results of Pushover Analysis:</w:t>
      </w:r>
    </w:p>
    <w:p w14:paraId="0B9004D7"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2F1654CB" w14:textId="5AC978B6" w:rsidR="006D520D" w:rsidRPr="006D520D" w:rsidRDefault="006D520D" w:rsidP="006D520D">
      <w:pPr>
        <w:spacing w:after="0" w:line="240" w:lineRule="auto"/>
        <w:divId w:val="202256542"/>
        <w:rPr>
          <w:rFonts w:ascii="Times New Roman" w:hAnsi="Times New Roman" w:cs="Times New Roman"/>
          <w:color w:val="111111"/>
          <w:kern w:val="0"/>
          <w:sz w:val="18"/>
          <w:szCs w:val="18"/>
          <w14:ligatures w14:val="none"/>
        </w:rPr>
      </w:pPr>
      <w:r w:rsidRPr="006D520D">
        <w:rPr>
          <w:rFonts w:ascii=".SFUI-Bold" w:hAnsi=".SFUI-Bold" w:cs="Times New Roman"/>
          <w:b/>
          <w:bCs/>
          <w:color w:val="111111"/>
          <w:kern w:val="0"/>
          <w:sz w:val="18"/>
          <w:szCs w:val="18"/>
          <w14:ligatures w14:val="none"/>
        </w:rPr>
        <w:t>Building Type</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Yield Force (</w:t>
      </w:r>
      <w:proofErr w:type="spellStart"/>
      <w:r w:rsidRPr="006D520D">
        <w:rPr>
          <w:rFonts w:ascii=".SFUI-Bold" w:hAnsi=".SFUI-Bold" w:cs="Times New Roman"/>
          <w:b/>
          <w:bCs/>
          <w:color w:val="111111"/>
          <w:kern w:val="0"/>
          <w:sz w:val="18"/>
          <w:szCs w:val="18"/>
          <w14:ligatures w14:val="none"/>
        </w:rPr>
        <w:t>kN</w:t>
      </w:r>
      <w:proofErr w:type="spellEnd"/>
      <w:r w:rsidRPr="006D520D">
        <w:rPr>
          <w:rFonts w:ascii=".SFUI-Bold" w:hAnsi=".SFUI-Bold" w:cs="Times New Roman"/>
          <w:b/>
          <w:bCs/>
          <w:color w:val="111111"/>
          <w:kern w:val="0"/>
          <w:sz w:val="18"/>
          <w:szCs w:val="18"/>
          <w14:ligatures w14:val="none"/>
        </w:rPr>
        <w:t>)</w:t>
      </w:r>
      <w:proofErr w:type="gramStart"/>
      <w:r w:rsidRPr="006D520D">
        <w:rPr>
          <w:rFonts w:ascii="Helvetica" w:hAnsi="Helvetica" w:cs="Times New Roman"/>
          <w:color w:val="000000"/>
          <w:kern w:val="0"/>
          <w:sz w:val="18"/>
          <w:szCs w:val="18"/>
          <w14:ligatures w14:val="none"/>
        </w:rPr>
        <w:tab/>
      </w:r>
      <w:r w:rsidR="00B60A20">
        <w:rPr>
          <w:rFonts w:ascii="Helvetica" w:hAnsi="Helvetica" w:cs="Times New Roman"/>
          <w:color w:val="000000"/>
          <w:kern w:val="0"/>
          <w:sz w:val="18"/>
          <w:szCs w:val="18"/>
          <w14:ligatures w14:val="none"/>
        </w:rPr>
        <w:t xml:space="preserve">  </w:t>
      </w:r>
      <w:r w:rsidRPr="006D520D">
        <w:rPr>
          <w:rFonts w:ascii=".SFUI-Bold" w:hAnsi=".SFUI-Bold" w:cs="Times New Roman"/>
          <w:b/>
          <w:bCs/>
          <w:color w:val="111111"/>
          <w:kern w:val="0"/>
          <w:sz w:val="18"/>
          <w:szCs w:val="18"/>
          <w14:ligatures w14:val="none"/>
        </w:rPr>
        <w:t>Yield</w:t>
      </w:r>
      <w:proofErr w:type="gramEnd"/>
      <w:r w:rsidRPr="006D520D">
        <w:rPr>
          <w:rFonts w:ascii=".SFUI-Bold" w:hAnsi=".SFUI-Bold" w:cs="Times New Roman"/>
          <w:b/>
          <w:bCs/>
          <w:color w:val="111111"/>
          <w:kern w:val="0"/>
          <w:sz w:val="18"/>
          <w:szCs w:val="18"/>
          <w14:ligatures w14:val="none"/>
        </w:rPr>
        <w:t xml:space="preserve"> Force with Hybrid Bracing (</w:t>
      </w:r>
      <w:proofErr w:type="spellStart"/>
      <w:r w:rsidRPr="006D520D">
        <w:rPr>
          <w:rFonts w:ascii=".SFUI-Bold" w:hAnsi=".SFUI-Bold" w:cs="Times New Roman"/>
          <w:b/>
          <w:bCs/>
          <w:color w:val="111111"/>
          <w:kern w:val="0"/>
          <w:sz w:val="18"/>
          <w:szCs w:val="18"/>
          <w14:ligatures w14:val="none"/>
        </w:rPr>
        <w:t>kN</w:t>
      </w:r>
      <w:proofErr w:type="spellEnd"/>
      <w:r w:rsidRPr="006D520D">
        <w:rPr>
          <w:rFonts w:ascii=".SFUI-Bold" w:hAnsi=".SFUI-Bold" w:cs="Times New Roman"/>
          <w:b/>
          <w:bCs/>
          <w:color w:val="111111"/>
          <w:kern w:val="0"/>
          <w:sz w:val="18"/>
          <w:szCs w:val="18"/>
          <w14:ligatures w14:val="none"/>
        </w:rPr>
        <w:t>)</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Percentage Increase in Capacity</w:t>
      </w:r>
    </w:p>
    <w:p w14:paraId="06BFBB6D" w14:textId="213E2F67"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20 Stories</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2400</w:t>
      </w:r>
      <w:r w:rsidR="00D02DD2">
        <w:rPr>
          <w:rFonts w:ascii=".SFUI-Regular" w:hAnsi=".SFUI-Regular" w:cs="Times New Roman"/>
          <w:color w:val="111111"/>
          <w:kern w:val="0"/>
          <w:sz w:val="18"/>
          <w:szCs w:val="18"/>
          <w14:ligatures w14:val="none"/>
        </w:rPr>
        <w:t xml:space="preserve">         </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3300</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37.5%</w:t>
      </w:r>
    </w:p>
    <w:p w14:paraId="0486099C" w14:textId="65FEC9DC"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40 Stories</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4400</w:t>
      </w:r>
      <w:r w:rsidR="00D02DD2">
        <w:rPr>
          <w:rFonts w:ascii=".SFUI-Regular" w:hAnsi=".SFUI-Regular" w:cs="Times New Roman"/>
          <w:color w:val="111111"/>
          <w:kern w:val="0"/>
          <w:sz w:val="18"/>
          <w:szCs w:val="18"/>
          <w14:ligatures w14:val="none"/>
        </w:rPr>
        <w:t xml:space="preserve">      </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6100</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38.6%</w:t>
      </w:r>
    </w:p>
    <w:p w14:paraId="252B6450" w14:textId="63D6506A"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60 Stories</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6800</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9400</w:t>
      </w:r>
      <w:r w:rsidRPr="006D520D">
        <w:rPr>
          <w:rFonts w:ascii="Helvetica" w:hAnsi="Helvetica" w:cs="Times New Roman"/>
          <w:color w:val="000000"/>
          <w:kern w:val="0"/>
          <w:sz w:val="18"/>
          <w:szCs w:val="18"/>
          <w14:ligatures w14:val="none"/>
        </w:rPr>
        <w:tab/>
      </w:r>
      <w:r w:rsidR="00D02DD2">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38.2%</w:t>
      </w:r>
    </w:p>
    <w:p w14:paraId="0CB42536"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76043B6A" w14:textId="77777777" w:rsidR="006D520D" w:rsidRPr="006D520D" w:rsidRDefault="006D520D" w:rsidP="00C75C52">
      <w:pPr>
        <w:spacing w:after="0" w:line="240" w:lineRule="auto"/>
        <w:jc w:val="lowKashida"/>
        <w:divId w:val="202256542"/>
        <w:rPr>
          <w:rFonts w:ascii=".SF UI" w:hAnsi=".SF UI" w:cs="Times New Roman"/>
          <w:color w:val="111111"/>
          <w:kern w:val="0"/>
          <w:sz w:val="26"/>
          <w:szCs w:val="26"/>
          <w14:ligatures w14:val="none"/>
        </w:rPr>
      </w:pPr>
      <w:r w:rsidRPr="00C75C52">
        <w:rPr>
          <w:rFonts w:asciiTheme="majorBidi" w:hAnsiTheme="majorBidi" w:cstheme="majorBidi"/>
          <w:color w:val="111111"/>
          <w:kern w:val="0"/>
          <w:sz w:val="22"/>
          <w:szCs w:val="22"/>
          <w14:ligatures w14:val="none"/>
        </w:rPr>
        <w:t xml:space="preserve">Pushover analysis results indicate that hybrid bracing systems increased the load-carrying capacity of the structure by an average of </w:t>
      </w:r>
      <w:r w:rsidRPr="00C75C52">
        <w:rPr>
          <w:rFonts w:asciiTheme="majorBidi" w:hAnsiTheme="majorBidi" w:cstheme="majorBidi"/>
          <w:b/>
          <w:bCs/>
          <w:color w:val="111111"/>
          <w:kern w:val="0"/>
          <w:sz w:val="22"/>
          <w:szCs w:val="22"/>
          <w14:ligatures w14:val="none"/>
        </w:rPr>
        <w:t>37% to 38%</w:t>
      </w:r>
      <w:r w:rsidRPr="00C75C52">
        <w:rPr>
          <w:rFonts w:asciiTheme="majorBidi" w:hAnsiTheme="majorBidi" w:cstheme="majorBidi"/>
          <w:color w:val="111111"/>
          <w:kern w:val="0"/>
          <w:sz w:val="22"/>
          <w:szCs w:val="22"/>
          <w14:ligatures w14:val="none"/>
        </w:rPr>
        <w:t xml:space="preserve">. This </w:t>
      </w:r>
      <w:r w:rsidRPr="0006526C">
        <w:rPr>
          <w:rFonts w:asciiTheme="majorBidi" w:hAnsiTheme="majorBidi" w:cstheme="majorBidi"/>
          <w:color w:val="111111"/>
          <w:kern w:val="0"/>
          <w:sz w:val="22"/>
          <w:szCs w:val="22"/>
          <w14:ligatures w14:val="none"/>
        </w:rPr>
        <w:t>increase in capacity highlights the system’s ability</w:t>
      </w:r>
      <w:r w:rsidRPr="006D520D">
        <w:rPr>
          <w:rFonts w:ascii=".SFUI-Regular" w:hAnsi=".SFUI-Regular" w:cs="Times New Roman"/>
          <w:color w:val="111111"/>
          <w:kern w:val="0"/>
          <w:sz w:val="26"/>
          <w:szCs w:val="26"/>
          <w14:ligatures w14:val="none"/>
        </w:rPr>
        <w:t xml:space="preserve"> to </w:t>
      </w:r>
      <w:r w:rsidRPr="00D7148D">
        <w:rPr>
          <w:rFonts w:asciiTheme="majorBidi" w:hAnsiTheme="majorBidi" w:cstheme="majorBidi"/>
          <w:color w:val="111111"/>
          <w:kern w:val="0"/>
          <w:sz w:val="22"/>
          <w:szCs w:val="22"/>
          <w14:ligatures w14:val="none"/>
        </w:rPr>
        <w:t>enhance the structure’s resistance to seismic loads, providing greater resilience to collapse.</w:t>
      </w:r>
    </w:p>
    <w:p w14:paraId="1B68578F" w14:textId="28A42F09" w:rsidR="006D520D" w:rsidRDefault="00BE7162" w:rsidP="006D520D">
      <w:pPr>
        <w:spacing w:after="0" w:line="240" w:lineRule="auto"/>
        <w:divId w:val="202256542"/>
        <w:rPr>
          <w:rFonts w:ascii=".SF UI" w:hAnsi=".SF UI" w:cs="Times New Roman"/>
          <w:color w:val="111111"/>
          <w:kern w:val="0"/>
          <w:sz w:val="26"/>
          <w:szCs w:val="26"/>
          <w:rtl/>
          <w14:ligatures w14:val="none"/>
        </w:rPr>
      </w:pPr>
      <w:r>
        <w:rPr>
          <w:noProof/>
        </w:rPr>
        <w:lastRenderedPageBreak/>
        <w:drawing>
          <wp:anchor distT="0" distB="0" distL="114300" distR="114300" simplePos="0" relativeHeight="251673600" behindDoc="0" locked="0" layoutInCell="1" allowOverlap="1" wp14:anchorId="23C7CCA0" wp14:editId="6175C355">
            <wp:simplePos x="0" y="0"/>
            <wp:positionH relativeFrom="margin">
              <wp:align>left</wp:align>
            </wp:positionH>
            <wp:positionV relativeFrom="paragraph">
              <wp:posOffset>122555</wp:posOffset>
            </wp:positionV>
            <wp:extent cx="5737860" cy="3216910"/>
            <wp:effectExtent l="0" t="0" r="0" b="2540"/>
            <wp:wrapTopAndBottom/>
            <wp:docPr id="1934524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24377" name=""/>
                    <pic:cNvPicPr/>
                  </pic:nvPicPr>
                  <pic:blipFill>
                    <a:blip r:embed="rId12"/>
                    <a:stretch>
                      <a:fillRect/>
                    </a:stretch>
                  </pic:blipFill>
                  <pic:spPr>
                    <a:xfrm>
                      <a:off x="0" y="0"/>
                      <a:ext cx="5737860" cy="3216910"/>
                    </a:xfrm>
                    <a:prstGeom prst="rect">
                      <a:avLst/>
                    </a:prstGeom>
                  </pic:spPr>
                </pic:pic>
              </a:graphicData>
            </a:graphic>
            <wp14:sizeRelH relativeFrom="margin">
              <wp14:pctWidth>0</wp14:pctWidth>
            </wp14:sizeRelH>
            <wp14:sizeRelV relativeFrom="margin">
              <wp14:pctHeight>0</wp14:pctHeight>
            </wp14:sizeRelV>
          </wp:anchor>
        </w:drawing>
      </w:r>
    </w:p>
    <w:p w14:paraId="3523D42D" w14:textId="4687D1E4"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37D8B6C1" w14:textId="21127E94"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4698A1D2" w14:textId="77777777"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499ADBB4" w14:textId="77777777"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70FDC1F0" w14:textId="7034CB80" w:rsidR="00D21E1C" w:rsidRPr="00D7148D" w:rsidRDefault="00D21E1C" w:rsidP="00D7148D">
      <w:pPr>
        <w:spacing w:after="0" w:line="240" w:lineRule="auto"/>
        <w:jc w:val="center"/>
        <w:divId w:val="1258445830"/>
        <w:rPr>
          <w:rFonts w:asciiTheme="majorBidi" w:hAnsiTheme="majorBidi" w:cstheme="majorBidi"/>
          <w:color w:val="131314"/>
          <w:kern w:val="0"/>
          <w:sz w:val="22"/>
          <w:szCs w:val="22"/>
          <w14:ligatures w14:val="none"/>
        </w:rPr>
      </w:pPr>
      <w:r w:rsidRPr="00D7148D">
        <w:rPr>
          <w:rFonts w:asciiTheme="majorBidi" w:hAnsiTheme="majorBidi" w:cstheme="majorBidi"/>
          <w:color w:val="131314"/>
          <w:kern w:val="0"/>
          <w:sz w:val="22"/>
          <w:szCs w:val="22"/>
          <w14:ligatures w14:val="none"/>
        </w:rPr>
        <w:t xml:space="preserve">Figure </w:t>
      </w:r>
      <w:r w:rsidR="00092204">
        <w:rPr>
          <w:rFonts w:asciiTheme="majorBidi" w:hAnsiTheme="majorBidi" w:cstheme="majorBidi"/>
          <w:color w:val="131314"/>
          <w:kern w:val="0"/>
          <w:sz w:val="22"/>
          <w:szCs w:val="22"/>
          <w14:ligatures w14:val="none"/>
        </w:rPr>
        <w:t>1</w:t>
      </w:r>
      <w:r w:rsidRPr="00D7148D">
        <w:rPr>
          <w:rFonts w:asciiTheme="majorBidi" w:hAnsiTheme="majorBidi" w:cstheme="majorBidi"/>
          <w:color w:val="131314"/>
          <w:kern w:val="0"/>
          <w:sz w:val="22"/>
          <w:szCs w:val="22"/>
          <w14:ligatures w14:val="none"/>
        </w:rPr>
        <w:t xml:space="preserve">. Ranges of pushover curve </w:t>
      </w:r>
    </w:p>
    <w:p w14:paraId="6629D756" w14:textId="77777777"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4A45C134" w14:textId="54EF73E8"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52DFE1FB" w14:textId="013E7529" w:rsidR="00D21E1C" w:rsidRDefault="001013DA" w:rsidP="006D520D">
      <w:pPr>
        <w:spacing w:after="0" w:line="240" w:lineRule="auto"/>
        <w:divId w:val="202256542"/>
        <w:rPr>
          <w:rFonts w:ascii=".SF UI" w:hAnsi=".SF UI" w:cs="Times New Roman"/>
          <w:color w:val="111111"/>
          <w:kern w:val="0"/>
          <w:sz w:val="26"/>
          <w:szCs w:val="26"/>
          <w:rtl/>
          <w14:ligatures w14:val="none"/>
        </w:rPr>
      </w:pPr>
      <w:r>
        <w:rPr>
          <w:noProof/>
        </w:rPr>
        <w:drawing>
          <wp:anchor distT="0" distB="0" distL="114300" distR="114300" simplePos="0" relativeHeight="251675648" behindDoc="0" locked="0" layoutInCell="1" allowOverlap="1" wp14:anchorId="3C89AD0B" wp14:editId="5941AE69">
            <wp:simplePos x="0" y="0"/>
            <wp:positionH relativeFrom="column">
              <wp:posOffset>274320</wp:posOffset>
            </wp:positionH>
            <wp:positionV relativeFrom="paragraph">
              <wp:posOffset>193675</wp:posOffset>
            </wp:positionV>
            <wp:extent cx="5943600" cy="2400300"/>
            <wp:effectExtent l="0" t="0" r="0" b="0"/>
            <wp:wrapTopAndBottom/>
            <wp:docPr id="1477231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31933" name=""/>
                    <pic:cNvPicPr/>
                  </pic:nvPicPr>
                  <pic:blipFill>
                    <a:blip r:embed="rId13"/>
                    <a:stretch>
                      <a:fillRect/>
                    </a:stretch>
                  </pic:blipFill>
                  <pic:spPr>
                    <a:xfrm>
                      <a:off x="0" y="0"/>
                      <a:ext cx="5943600" cy="2400300"/>
                    </a:xfrm>
                    <a:prstGeom prst="rect">
                      <a:avLst/>
                    </a:prstGeom>
                  </pic:spPr>
                </pic:pic>
              </a:graphicData>
            </a:graphic>
          </wp:anchor>
        </w:drawing>
      </w:r>
    </w:p>
    <w:p w14:paraId="2E4A654C" w14:textId="6C006725" w:rsidR="00F115AF" w:rsidRDefault="00F115AF" w:rsidP="006D520D">
      <w:pPr>
        <w:spacing w:after="0" w:line="240" w:lineRule="auto"/>
        <w:divId w:val="202256542"/>
        <w:rPr>
          <w:rFonts w:ascii=".SF UI" w:hAnsi=".SF UI" w:cs="Times New Roman"/>
          <w:color w:val="111111"/>
          <w:kern w:val="0"/>
          <w:sz w:val="26"/>
          <w:szCs w:val="26"/>
          <w:rtl/>
          <w14:ligatures w14:val="none"/>
        </w:rPr>
      </w:pPr>
    </w:p>
    <w:p w14:paraId="1BC26FF6" w14:textId="5B29EA6E" w:rsidR="007944CE" w:rsidRPr="001013DA" w:rsidRDefault="002B09EE" w:rsidP="001013DA">
      <w:pPr>
        <w:pStyle w:val="p1"/>
        <w:jc w:val="center"/>
        <w:divId w:val="640504897"/>
        <w:rPr>
          <w:rFonts w:asciiTheme="majorBidi" w:hAnsiTheme="majorBidi" w:cstheme="majorBidi"/>
          <w:sz w:val="22"/>
          <w:szCs w:val="22"/>
          <w:rtl/>
        </w:rPr>
      </w:pPr>
      <w:r w:rsidRPr="00D7148D">
        <w:rPr>
          <w:rStyle w:val="s1"/>
          <w:rFonts w:asciiTheme="majorBidi" w:hAnsiTheme="majorBidi" w:cstheme="majorBidi"/>
          <w:sz w:val="22"/>
          <w:szCs w:val="22"/>
        </w:rPr>
        <w:t xml:space="preserve">Figure </w:t>
      </w:r>
      <w:r w:rsidR="00092204">
        <w:rPr>
          <w:rStyle w:val="s1"/>
          <w:rFonts w:asciiTheme="majorBidi" w:hAnsiTheme="majorBidi" w:cstheme="majorBidi"/>
          <w:sz w:val="22"/>
          <w:szCs w:val="22"/>
        </w:rPr>
        <w:t>2</w:t>
      </w:r>
      <w:r w:rsidRPr="00D7148D">
        <w:rPr>
          <w:rStyle w:val="s1"/>
          <w:rFonts w:asciiTheme="majorBidi" w:hAnsiTheme="majorBidi" w:cstheme="majorBidi"/>
          <w:sz w:val="22"/>
          <w:szCs w:val="22"/>
        </w:rPr>
        <w:t>. Comparison of R valu</w:t>
      </w:r>
      <w:r w:rsidR="00092204">
        <w:rPr>
          <w:rStyle w:val="s1"/>
          <w:rFonts w:asciiTheme="majorBidi" w:hAnsiTheme="majorBidi" w:cstheme="majorBidi"/>
          <w:sz w:val="22"/>
          <w:szCs w:val="22"/>
        </w:rPr>
        <w:t>e</w:t>
      </w:r>
    </w:p>
    <w:p w14:paraId="03F35B90" w14:textId="34471F8D" w:rsidR="007944CE" w:rsidRDefault="007944CE" w:rsidP="006D520D">
      <w:pPr>
        <w:spacing w:after="0" w:line="240" w:lineRule="auto"/>
        <w:divId w:val="202256542"/>
        <w:rPr>
          <w:rFonts w:ascii=".SF UI" w:hAnsi=".SF UI" w:cs="Times New Roman"/>
          <w:color w:val="111111"/>
          <w:kern w:val="0"/>
          <w:sz w:val="26"/>
          <w:szCs w:val="26"/>
          <w:rtl/>
          <w14:ligatures w14:val="none"/>
        </w:rPr>
      </w:pPr>
    </w:p>
    <w:p w14:paraId="35310327" w14:textId="52D1AE07" w:rsidR="007944CE" w:rsidRDefault="007944CE" w:rsidP="006D520D">
      <w:pPr>
        <w:spacing w:after="0" w:line="240" w:lineRule="auto"/>
        <w:divId w:val="202256542"/>
        <w:rPr>
          <w:rFonts w:ascii=".SF UI" w:hAnsi=".SF UI" w:cs="Times New Roman"/>
          <w:color w:val="111111"/>
          <w:kern w:val="0"/>
          <w:sz w:val="26"/>
          <w:szCs w:val="26"/>
          <w:rtl/>
          <w14:ligatures w14:val="none"/>
        </w:rPr>
      </w:pPr>
    </w:p>
    <w:p w14:paraId="247F0BC0" w14:textId="2E209391" w:rsidR="00D21E1C" w:rsidRDefault="00D21E1C" w:rsidP="006D520D">
      <w:pPr>
        <w:spacing w:after="0" w:line="240" w:lineRule="auto"/>
        <w:divId w:val="202256542"/>
        <w:rPr>
          <w:rFonts w:ascii=".SF UI" w:hAnsi=".SF UI" w:cs="Times New Roman"/>
          <w:color w:val="111111"/>
          <w:kern w:val="0"/>
          <w:sz w:val="26"/>
          <w:szCs w:val="26"/>
          <w:rtl/>
          <w14:ligatures w14:val="none"/>
        </w:rPr>
      </w:pPr>
    </w:p>
    <w:p w14:paraId="1DD7D5CA" w14:textId="3EE3ED48" w:rsidR="00AB7ECF" w:rsidRDefault="00AB7ECF" w:rsidP="006D520D">
      <w:pPr>
        <w:spacing w:after="0" w:line="240" w:lineRule="auto"/>
        <w:divId w:val="202256542"/>
        <w:rPr>
          <w:rFonts w:ascii=".SF UI" w:hAnsi=".SF UI" w:cs="Times New Roman"/>
          <w:color w:val="111111"/>
          <w:kern w:val="0"/>
          <w:sz w:val="26"/>
          <w:szCs w:val="26"/>
          <w:rtl/>
          <w14:ligatures w14:val="none"/>
        </w:rPr>
      </w:pPr>
    </w:p>
    <w:p w14:paraId="10E309F6" w14:textId="2CB9BE1D" w:rsidR="00AB7ECF" w:rsidRDefault="00AB7ECF" w:rsidP="006D520D">
      <w:pPr>
        <w:spacing w:after="0" w:line="240" w:lineRule="auto"/>
        <w:divId w:val="202256542"/>
        <w:rPr>
          <w:rFonts w:ascii=".SF UI" w:hAnsi=".SF UI" w:cs="Times New Roman"/>
          <w:color w:val="111111"/>
          <w:kern w:val="0"/>
          <w:sz w:val="26"/>
          <w:szCs w:val="26"/>
          <w:rtl/>
          <w14:ligatures w14:val="none"/>
        </w:rPr>
      </w:pPr>
    </w:p>
    <w:p w14:paraId="70023F4A" w14:textId="4F80CB8C" w:rsidR="00AB7ECF" w:rsidRDefault="00AB7ECF" w:rsidP="006D520D">
      <w:pPr>
        <w:spacing w:after="0" w:line="240" w:lineRule="auto"/>
        <w:divId w:val="202256542"/>
        <w:rPr>
          <w:rFonts w:ascii=".SF UI" w:hAnsi=".SF UI" w:cs="Times New Roman"/>
          <w:color w:val="111111"/>
          <w:kern w:val="0"/>
          <w:sz w:val="26"/>
          <w:szCs w:val="26"/>
          <w:rtl/>
          <w14:ligatures w14:val="none"/>
        </w:rPr>
      </w:pPr>
    </w:p>
    <w:p w14:paraId="227264E1" w14:textId="131AB501" w:rsidR="00AB7ECF" w:rsidRDefault="00AB7ECF" w:rsidP="006D520D">
      <w:pPr>
        <w:spacing w:after="0" w:line="240" w:lineRule="auto"/>
        <w:divId w:val="202256542"/>
        <w:rPr>
          <w:rFonts w:ascii=".SF UI" w:hAnsi=".SF UI" w:cs="Times New Roman"/>
          <w:color w:val="111111"/>
          <w:kern w:val="0"/>
          <w:sz w:val="26"/>
          <w:szCs w:val="26"/>
          <w:rtl/>
          <w14:ligatures w14:val="none"/>
        </w:rPr>
      </w:pPr>
    </w:p>
    <w:p w14:paraId="7B5008F3" w14:textId="08B21C60" w:rsidR="00AB7ECF" w:rsidRDefault="00AB7ECF" w:rsidP="006D520D">
      <w:pPr>
        <w:spacing w:after="0" w:line="240" w:lineRule="auto"/>
        <w:divId w:val="202256542"/>
        <w:rPr>
          <w:rFonts w:ascii=".SF UI" w:hAnsi=".SF UI" w:cs="Times New Roman"/>
          <w:color w:val="111111"/>
          <w:kern w:val="0"/>
          <w:sz w:val="26"/>
          <w:szCs w:val="26"/>
          <w:rtl/>
          <w14:ligatures w14:val="none"/>
        </w:rPr>
      </w:pPr>
    </w:p>
    <w:p w14:paraId="31286EE2" w14:textId="77777777" w:rsidR="00AB7ECF" w:rsidRPr="006D520D" w:rsidRDefault="00AB7ECF" w:rsidP="006D520D">
      <w:pPr>
        <w:spacing w:after="0" w:line="240" w:lineRule="auto"/>
        <w:divId w:val="202256542"/>
        <w:rPr>
          <w:rFonts w:ascii=".SF UI" w:hAnsi=".SF UI" w:cs="Times New Roman"/>
          <w:color w:val="111111"/>
          <w:kern w:val="0"/>
          <w:sz w:val="26"/>
          <w:szCs w:val="26"/>
          <w14:ligatures w14:val="none"/>
        </w:rPr>
      </w:pPr>
    </w:p>
    <w:p w14:paraId="0CF3BAC8" w14:textId="662A7A9F" w:rsidR="006D520D" w:rsidRPr="001013DA" w:rsidRDefault="00466284" w:rsidP="006D520D">
      <w:pPr>
        <w:spacing w:after="0" w:line="240" w:lineRule="auto"/>
        <w:divId w:val="202256542"/>
        <w:rPr>
          <w:rFonts w:asciiTheme="majorBidi" w:hAnsiTheme="majorBidi" w:cstheme="majorBidi"/>
          <w:color w:val="111111"/>
          <w:kern w:val="0"/>
          <w:sz w:val="22"/>
          <w:szCs w:val="22"/>
          <w14:ligatures w14:val="none"/>
        </w:rPr>
      </w:pPr>
      <w:r>
        <w:rPr>
          <w:rFonts w:asciiTheme="majorBidi" w:hAnsiTheme="majorBidi" w:cstheme="majorBidi"/>
          <w:b/>
          <w:bCs/>
          <w:color w:val="111111"/>
          <w:kern w:val="0"/>
          <w:sz w:val="22"/>
          <w:szCs w:val="22"/>
          <w14:ligatures w14:val="none"/>
        </w:rPr>
        <w:t>4. </w:t>
      </w:r>
      <w:r w:rsidR="006D520D" w:rsidRPr="001013DA">
        <w:rPr>
          <w:rFonts w:asciiTheme="majorBidi" w:hAnsiTheme="majorBidi" w:cstheme="majorBidi"/>
          <w:b/>
          <w:bCs/>
          <w:color w:val="111111"/>
          <w:kern w:val="0"/>
          <w:sz w:val="22"/>
          <w:szCs w:val="22"/>
          <w14:ligatures w14:val="none"/>
        </w:rPr>
        <w:t>Energy Absorption and Dissipation</w:t>
      </w:r>
    </w:p>
    <w:p w14:paraId="7D51361C"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2F95DDDD" w14:textId="0CE84584" w:rsidR="006D520D" w:rsidRPr="00092204" w:rsidRDefault="006D520D" w:rsidP="00092204">
      <w:pPr>
        <w:spacing w:after="0" w:line="240" w:lineRule="auto"/>
        <w:jc w:val="lowKashida"/>
        <w:divId w:val="202256542"/>
        <w:rPr>
          <w:rFonts w:asciiTheme="majorBidi" w:hAnsiTheme="majorBidi" w:cstheme="majorBidi"/>
          <w:color w:val="111111"/>
          <w:kern w:val="0"/>
          <w:sz w:val="22"/>
          <w:szCs w:val="22"/>
          <w14:ligatures w14:val="none"/>
        </w:rPr>
      </w:pPr>
      <w:r w:rsidRPr="00092204">
        <w:rPr>
          <w:rFonts w:asciiTheme="majorBidi" w:hAnsiTheme="majorBidi" w:cstheme="majorBidi"/>
          <w:color w:val="111111"/>
          <w:kern w:val="0"/>
          <w:sz w:val="22"/>
          <w:szCs w:val="22"/>
          <w14:ligatures w14:val="none"/>
        </w:rPr>
        <w:t xml:space="preserve">The hybrid bracing system, which integrates </w:t>
      </w:r>
      <w:r w:rsidRPr="00092204">
        <w:rPr>
          <w:rFonts w:asciiTheme="majorBidi" w:hAnsiTheme="majorBidi" w:cstheme="majorBidi"/>
          <w:b/>
          <w:bCs/>
          <w:color w:val="111111"/>
          <w:kern w:val="0"/>
          <w:sz w:val="22"/>
          <w:szCs w:val="22"/>
          <w14:ligatures w14:val="none"/>
        </w:rPr>
        <w:t>steel X-braces</w:t>
      </w:r>
      <w:r w:rsidRPr="00092204">
        <w:rPr>
          <w:rFonts w:asciiTheme="majorBidi" w:hAnsiTheme="majorBidi" w:cstheme="majorBidi"/>
          <w:color w:val="111111"/>
          <w:kern w:val="0"/>
          <w:sz w:val="22"/>
          <w:szCs w:val="22"/>
          <w14:ligatures w14:val="none"/>
        </w:rPr>
        <w:t xml:space="preserve"> with </w:t>
      </w:r>
      <w:r w:rsidRPr="00092204">
        <w:rPr>
          <w:rFonts w:asciiTheme="majorBidi" w:hAnsiTheme="majorBidi" w:cstheme="majorBidi"/>
          <w:b/>
          <w:bCs/>
          <w:color w:val="111111"/>
          <w:kern w:val="0"/>
          <w:sz w:val="22"/>
          <w:szCs w:val="22"/>
          <w14:ligatures w14:val="none"/>
        </w:rPr>
        <w:t xml:space="preserve">viscous </w:t>
      </w:r>
      <w:proofErr w:type="spellStart"/>
      <w:proofErr w:type="gramStart"/>
      <w:r w:rsidRPr="00092204">
        <w:rPr>
          <w:rFonts w:asciiTheme="majorBidi" w:hAnsiTheme="majorBidi" w:cstheme="majorBidi"/>
          <w:b/>
          <w:bCs/>
          <w:color w:val="111111"/>
          <w:kern w:val="0"/>
          <w:sz w:val="22"/>
          <w:szCs w:val="22"/>
          <w14:ligatures w14:val="none"/>
        </w:rPr>
        <w:t>dampers</w:t>
      </w:r>
      <w:r w:rsidRPr="00092204">
        <w:rPr>
          <w:rFonts w:asciiTheme="majorBidi" w:hAnsiTheme="majorBidi" w:cstheme="majorBidi"/>
          <w:color w:val="111111"/>
          <w:kern w:val="0"/>
          <w:sz w:val="22"/>
          <w:szCs w:val="22"/>
          <w14:ligatures w14:val="none"/>
        </w:rPr>
        <w:t>,tively</w:t>
      </w:r>
      <w:proofErr w:type="spellEnd"/>
      <w:proofErr w:type="gramEnd"/>
      <w:r w:rsidRPr="00092204">
        <w:rPr>
          <w:rFonts w:asciiTheme="majorBidi" w:hAnsiTheme="majorBidi" w:cstheme="majorBidi"/>
          <w:color w:val="111111"/>
          <w:kern w:val="0"/>
          <w:sz w:val="22"/>
          <w:szCs w:val="22"/>
          <w14:ligatures w14:val="none"/>
        </w:rPr>
        <w:t xml:space="preserve"> enhanced the energy dissipation capacity of the building. The viscous dampers absorbed the seismic energy, reducing the lateral deformations and internal forces. The comparison of total absorbed energy is shown below:</w:t>
      </w:r>
    </w:p>
    <w:p w14:paraId="236D2D58" w14:textId="77777777" w:rsidR="006D520D" w:rsidRPr="006D520D" w:rsidRDefault="006D520D" w:rsidP="006D520D">
      <w:pPr>
        <w:spacing w:after="0" w:line="240" w:lineRule="auto"/>
        <w:divId w:val="202256542"/>
        <w:rPr>
          <w:rFonts w:ascii="Helvetica" w:hAnsi="Helvetica" w:cs="Times New Roman"/>
          <w:kern w:val="0"/>
          <w:sz w:val="18"/>
          <w:szCs w:val="18"/>
          <w14:ligatures w14:val="none"/>
        </w:rPr>
      </w:pPr>
    </w:p>
    <w:p w14:paraId="2E715C71" w14:textId="590D3BEC" w:rsidR="006D520D" w:rsidRPr="006D520D" w:rsidRDefault="006D520D" w:rsidP="006D520D">
      <w:pPr>
        <w:spacing w:after="0" w:line="240" w:lineRule="auto"/>
        <w:divId w:val="202256542"/>
        <w:rPr>
          <w:rFonts w:ascii="Times New Roman" w:hAnsi="Times New Roman" w:cs="Times New Roman"/>
          <w:color w:val="111111"/>
          <w:kern w:val="0"/>
          <w:sz w:val="18"/>
          <w:szCs w:val="18"/>
          <w14:ligatures w14:val="none"/>
        </w:rPr>
      </w:pPr>
      <w:r w:rsidRPr="006D520D">
        <w:rPr>
          <w:rFonts w:ascii=".SFUI-Bold" w:hAnsi=".SFUI-Bold" w:cs="Times New Roman"/>
          <w:b/>
          <w:bCs/>
          <w:color w:val="111111"/>
          <w:kern w:val="0"/>
          <w:sz w:val="18"/>
          <w:szCs w:val="18"/>
          <w14:ligatures w14:val="none"/>
        </w:rPr>
        <w:t>Building Type</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 xml:space="preserve"> without Bracing (</w:t>
      </w:r>
      <w:proofErr w:type="gramStart"/>
      <w:r w:rsidRPr="006D520D">
        <w:rPr>
          <w:rFonts w:ascii=".SFUI-Bold" w:hAnsi=".SFUI-Bold" w:cs="Times New Roman"/>
          <w:b/>
          <w:bCs/>
          <w:color w:val="111111"/>
          <w:kern w:val="0"/>
          <w:sz w:val="18"/>
          <w:szCs w:val="18"/>
          <w14:ligatures w14:val="none"/>
        </w:rPr>
        <w:t>kJ)</w:t>
      </w:r>
      <w:r w:rsidR="00E97397">
        <w:rPr>
          <w:rFonts w:ascii="Helvetica" w:hAnsi="Helvetica" w:cs="Times New Roman"/>
          <w:color w:val="000000"/>
          <w:kern w:val="0"/>
          <w:sz w:val="18"/>
          <w:szCs w:val="18"/>
          <w14:ligatures w14:val="none"/>
        </w:rPr>
        <w:t xml:space="preserve">   </w:t>
      </w:r>
      <w:proofErr w:type="gramEnd"/>
      <w:r w:rsidRPr="006D520D">
        <w:rPr>
          <w:rFonts w:ascii=".SFUI-Bold" w:hAnsi=".SFUI-Bold" w:cs="Times New Roman"/>
          <w:b/>
          <w:bCs/>
          <w:color w:val="111111"/>
          <w:kern w:val="0"/>
          <w:sz w:val="18"/>
          <w:szCs w:val="18"/>
          <w14:ligatures w14:val="none"/>
        </w:rPr>
        <w:t xml:space="preserve"> with Hybrid Bracing (kJ)</w:t>
      </w:r>
      <w:r w:rsidRPr="006D520D">
        <w:rPr>
          <w:rFonts w:ascii="Helvetica" w:hAnsi="Helvetica" w:cs="Times New Roman"/>
          <w:color w:val="000000"/>
          <w:kern w:val="0"/>
          <w:sz w:val="18"/>
          <w:szCs w:val="18"/>
          <w14:ligatures w14:val="none"/>
        </w:rPr>
        <w:tab/>
      </w:r>
      <w:r w:rsidRPr="006D520D">
        <w:rPr>
          <w:rFonts w:ascii=".SFUI-Bold" w:hAnsi=".SFUI-Bold" w:cs="Times New Roman"/>
          <w:b/>
          <w:bCs/>
          <w:color w:val="111111"/>
          <w:kern w:val="0"/>
          <w:sz w:val="18"/>
          <w:szCs w:val="18"/>
          <w14:ligatures w14:val="none"/>
        </w:rPr>
        <w:t>Percentage Increase in  Absorption</w:t>
      </w:r>
    </w:p>
    <w:p w14:paraId="4DF41BDD" w14:textId="018B6270"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20 Stories</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850</w:t>
      </w:r>
      <w:r w:rsidR="00E97397">
        <w:rPr>
          <w:rFonts w:ascii=".SFUI-Regular" w:hAnsi=".SFUI-Regular" w:cs="Times New Roman"/>
          <w:color w:val="111111"/>
          <w:kern w:val="0"/>
          <w:sz w:val="18"/>
          <w:szCs w:val="18"/>
          <w14:ligatures w14:val="none"/>
        </w:rPr>
        <w:t xml:space="preserve">                       </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1450</w:t>
      </w:r>
      <w:r w:rsidR="00E97397">
        <w:rPr>
          <w:rFonts w:ascii=".SFUI-Regular" w:hAnsi=".SFUI-Regular" w:cs="Times New Roman"/>
          <w:color w:val="111111"/>
          <w:kern w:val="0"/>
          <w:sz w:val="18"/>
          <w:szCs w:val="18"/>
          <w14:ligatures w14:val="none"/>
        </w:rPr>
        <w:t xml:space="preserve">                                             </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70.6%</w:t>
      </w:r>
    </w:p>
    <w:p w14:paraId="28DDCBB2" w14:textId="25DF2B8D"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40 Stories</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1700</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2650</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55.8%</w:t>
      </w:r>
    </w:p>
    <w:p w14:paraId="5FDC4068" w14:textId="5CC25E0F" w:rsidR="006D520D" w:rsidRPr="006D520D" w:rsidRDefault="006D520D" w:rsidP="006D520D">
      <w:pPr>
        <w:spacing w:after="0" w:line="240" w:lineRule="auto"/>
        <w:divId w:val="202256542"/>
        <w:rPr>
          <w:rFonts w:ascii=".SF UI" w:hAnsi=".SF UI" w:cs="Times New Roman"/>
          <w:color w:val="111111"/>
          <w:kern w:val="0"/>
          <w:sz w:val="18"/>
          <w:szCs w:val="18"/>
          <w14:ligatures w14:val="none"/>
        </w:rPr>
      </w:pPr>
      <w:r w:rsidRPr="006D520D">
        <w:rPr>
          <w:rFonts w:ascii=".SFUI-Regular" w:hAnsi=".SFUI-Regular" w:cs="Times New Roman"/>
          <w:color w:val="111111"/>
          <w:kern w:val="0"/>
          <w:sz w:val="18"/>
          <w:szCs w:val="18"/>
          <w14:ligatures w14:val="none"/>
        </w:rPr>
        <w:t>60 Stories</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2800</w:t>
      </w:r>
      <w:r w:rsidR="00E97397">
        <w:rPr>
          <w:rFonts w:ascii=".SFUI-Regular" w:hAnsi=".SFUI-Regular" w:cs="Times New Roman"/>
          <w:color w:val="111111"/>
          <w:kern w:val="0"/>
          <w:sz w:val="18"/>
          <w:szCs w:val="18"/>
          <w14:ligatures w14:val="none"/>
        </w:rPr>
        <w:t xml:space="preserve">                          </w:t>
      </w:r>
      <w:r w:rsidRPr="006D520D">
        <w:rPr>
          <w:rFonts w:ascii="Helvetica" w:hAnsi="Helvetica" w:cs="Times New Roman"/>
          <w:color w:val="000000"/>
          <w:kern w:val="0"/>
          <w:sz w:val="18"/>
          <w:szCs w:val="18"/>
          <w14:ligatures w14:val="none"/>
        </w:rPr>
        <w:tab/>
      </w:r>
      <w:r w:rsidRPr="006D520D">
        <w:rPr>
          <w:rFonts w:ascii=".SFUI-Regular" w:hAnsi=".SFUI-Regular" w:cs="Times New Roman"/>
          <w:color w:val="111111"/>
          <w:kern w:val="0"/>
          <w:sz w:val="18"/>
          <w:szCs w:val="18"/>
          <w14:ligatures w14:val="none"/>
        </w:rPr>
        <w:t>4300</w:t>
      </w:r>
      <w:r w:rsidRPr="006D520D">
        <w:rPr>
          <w:rFonts w:ascii="Helvetica" w:hAnsi="Helvetica" w:cs="Times New Roman"/>
          <w:color w:val="000000"/>
          <w:kern w:val="0"/>
          <w:sz w:val="18"/>
          <w:szCs w:val="18"/>
          <w14:ligatures w14:val="none"/>
        </w:rPr>
        <w:tab/>
      </w:r>
      <w:r w:rsidR="00E97397">
        <w:rPr>
          <w:rFonts w:ascii="Helvetica" w:hAnsi="Helvetica" w:cs="Times New Roman"/>
          <w:color w:val="000000"/>
          <w:kern w:val="0"/>
          <w:sz w:val="18"/>
          <w:szCs w:val="18"/>
          <w14:ligatures w14:val="none"/>
        </w:rPr>
        <w:t xml:space="preserve">                                            </w:t>
      </w:r>
      <w:r w:rsidRPr="006D520D">
        <w:rPr>
          <w:rFonts w:ascii=".SFUI-Regular" w:hAnsi=".SFUI-Regular" w:cs="Times New Roman"/>
          <w:color w:val="111111"/>
          <w:kern w:val="0"/>
          <w:sz w:val="18"/>
          <w:szCs w:val="18"/>
          <w14:ligatures w14:val="none"/>
        </w:rPr>
        <w:t>53.6%</w:t>
      </w:r>
    </w:p>
    <w:p w14:paraId="1F9FC055" w14:textId="77777777" w:rsidR="006D520D" w:rsidRDefault="006D520D" w:rsidP="006D520D">
      <w:pPr>
        <w:spacing w:after="0" w:line="240" w:lineRule="auto"/>
        <w:divId w:val="202256542"/>
        <w:rPr>
          <w:rFonts w:ascii="Helvetica" w:hAnsi="Helvetica" w:cs="Times New Roman"/>
          <w:kern w:val="0"/>
          <w:sz w:val="18"/>
          <w:szCs w:val="18"/>
          <w:rtl/>
          <w14:ligatures w14:val="none"/>
        </w:rPr>
      </w:pPr>
    </w:p>
    <w:p w14:paraId="629437A3" w14:textId="77777777" w:rsidR="00E30E6D" w:rsidRDefault="00E30E6D" w:rsidP="006D520D">
      <w:pPr>
        <w:spacing w:after="0" w:line="240" w:lineRule="auto"/>
        <w:divId w:val="202256542"/>
        <w:rPr>
          <w:rFonts w:ascii="Helvetica" w:hAnsi="Helvetica" w:cs="Times New Roman"/>
          <w:kern w:val="0"/>
          <w:sz w:val="18"/>
          <w:szCs w:val="18"/>
          <w:rtl/>
          <w14:ligatures w14:val="none"/>
        </w:rPr>
      </w:pPr>
    </w:p>
    <w:p w14:paraId="2E220433" w14:textId="1B59DFE5" w:rsidR="00A13E70" w:rsidRDefault="00A13E70" w:rsidP="006D520D">
      <w:pPr>
        <w:spacing w:after="0" w:line="240" w:lineRule="auto"/>
        <w:divId w:val="202256542"/>
        <w:rPr>
          <w:rFonts w:ascii="Helvetica" w:hAnsi="Helvetica" w:cs="Times New Roman"/>
          <w:kern w:val="0"/>
          <w:sz w:val="18"/>
          <w:szCs w:val="18"/>
          <w:rtl/>
          <w14:ligatures w14:val="none"/>
        </w:rPr>
      </w:pPr>
    </w:p>
    <w:p w14:paraId="49076A14" w14:textId="61EF1740" w:rsidR="00A13E70" w:rsidRDefault="00C173F3" w:rsidP="006D520D">
      <w:pPr>
        <w:spacing w:after="0" w:line="240" w:lineRule="auto"/>
        <w:divId w:val="202256542"/>
        <w:rPr>
          <w:rFonts w:ascii="Helvetica" w:hAnsi="Helvetica" w:cs="Times New Roman"/>
          <w:kern w:val="0"/>
          <w:sz w:val="18"/>
          <w:szCs w:val="18"/>
          <w:rtl/>
          <w14:ligatures w14:val="none"/>
        </w:rPr>
      </w:pPr>
      <w:r>
        <w:rPr>
          <w:noProof/>
        </w:rPr>
        <w:drawing>
          <wp:anchor distT="0" distB="0" distL="114300" distR="114300" simplePos="0" relativeHeight="251679744" behindDoc="0" locked="0" layoutInCell="1" allowOverlap="1" wp14:anchorId="304EF69D" wp14:editId="01C8241F">
            <wp:simplePos x="0" y="0"/>
            <wp:positionH relativeFrom="margin">
              <wp:align>center</wp:align>
            </wp:positionH>
            <wp:positionV relativeFrom="paragraph">
              <wp:posOffset>169545</wp:posOffset>
            </wp:positionV>
            <wp:extent cx="4792980" cy="4065905"/>
            <wp:effectExtent l="0" t="0" r="7620" b="0"/>
            <wp:wrapTopAndBottom/>
            <wp:docPr id="1763671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71585" name=""/>
                    <pic:cNvPicPr/>
                  </pic:nvPicPr>
                  <pic:blipFill>
                    <a:blip r:embed="rId14"/>
                    <a:stretch>
                      <a:fillRect/>
                    </a:stretch>
                  </pic:blipFill>
                  <pic:spPr>
                    <a:xfrm>
                      <a:off x="0" y="0"/>
                      <a:ext cx="4792980" cy="4065905"/>
                    </a:xfrm>
                    <a:prstGeom prst="rect">
                      <a:avLst/>
                    </a:prstGeom>
                  </pic:spPr>
                </pic:pic>
              </a:graphicData>
            </a:graphic>
            <wp14:sizeRelH relativeFrom="margin">
              <wp14:pctWidth>0</wp14:pctWidth>
            </wp14:sizeRelH>
            <wp14:sizeRelV relativeFrom="margin">
              <wp14:pctHeight>0</wp14:pctHeight>
            </wp14:sizeRelV>
          </wp:anchor>
        </w:drawing>
      </w:r>
    </w:p>
    <w:p w14:paraId="2E7C1F3C" w14:textId="3CA6E39F" w:rsidR="00A13E70" w:rsidRDefault="00A13E70" w:rsidP="006D520D">
      <w:pPr>
        <w:spacing w:after="0" w:line="240" w:lineRule="auto"/>
        <w:divId w:val="202256542"/>
        <w:rPr>
          <w:rFonts w:ascii="Helvetica" w:hAnsi="Helvetica" w:cs="Times New Roman"/>
          <w:kern w:val="0"/>
          <w:sz w:val="18"/>
          <w:szCs w:val="18"/>
          <w:rtl/>
          <w14:ligatures w14:val="none"/>
        </w:rPr>
      </w:pPr>
    </w:p>
    <w:p w14:paraId="70D4ADB9" w14:textId="77777777" w:rsidR="00A13E70" w:rsidRDefault="00A13E70" w:rsidP="006D520D">
      <w:pPr>
        <w:spacing w:after="0" w:line="240" w:lineRule="auto"/>
        <w:divId w:val="202256542"/>
        <w:rPr>
          <w:rFonts w:ascii="Helvetica" w:hAnsi="Helvetica" w:cs="Times New Roman"/>
          <w:kern w:val="0"/>
          <w:sz w:val="18"/>
          <w:szCs w:val="18"/>
          <w:rtl/>
          <w14:ligatures w14:val="none"/>
        </w:rPr>
      </w:pPr>
    </w:p>
    <w:p w14:paraId="65C35D4E" w14:textId="77777777" w:rsidR="0081130C" w:rsidRDefault="0081130C" w:rsidP="006D520D">
      <w:pPr>
        <w:spacing w:after="0" w:line="240" w:lineRule="auto"/>
        <w:divId w:val="202256542"/>
        <w:rPr>
          <w:rFonts w:ascii="Helvetica" w:hAnsi="Helvetica" w:cs="Times New Roman"/>
          <w:kern w:val="0"/>
          <w:sz w:val="18"/>
          <w:szCs w:val="18"/>
          <w:rtl/>
          <w14:ligatures w14:val="none"/>
        </w:rPr>
      </w:pPr>
    </w:p>
    <w:p w14:paraId="223DD532" w14:textId="2CBC2ECD" w:rsidR="0081130C" w:rsidRPr="00C173F3" w:rsidRDefault="00C173F3" w:rsidP="00C173F3">
      <w:pPr>
        <w:spacing w:after="0" w:line="240" w:lineRule="auto"/>
        <w:jc w:val="center"/>
        <w:divId w:val="202256542"/>
        <w:rPr>
          <w:rFonts w:asciiTheme="majorBidi" w:hAnsiTheme="majorBidi" w:cstheme="majorBidi"/>
          <w:kern w:val="0"/>
          <w:sz w:val="22"/>
          <w:szCs w:val="22"/>
          <w:rtl/>
          <w14:ligatures w14:val="none"/>
        </w:rPr>
      </w:pPr>
      <w:r w:rsidRPr="00C173F3">
        <w:rPr>
          <w:rFonts w:asciiTheme="majorBidi" w:hAnsiTheme="majorBidi" w:cstheme="majorBidi"/>
          <w:kern w:val="0"/>
          <w:sz w:val="22"/>
          <w:szCs w:val="22"/>
          <w14:ligatures w14:val="none"/>
        </w:rPr>
        <w:t xml:space="preserve">Fig. </w:t>
      </w:r>
      <w:r>
        <w:rPr>
          <w:rFonts w:asciiTheme="majorBidi" w:hAnsiTheme="majorBidi" w:cstheme="majorBidi"/>
          <w:kern w:val="0"/>
          <w:sz w:val="22"/>
          <w:szCs w:val="22"/>
          <w14:ligatures w14:val="none"/>
        </w:rPr>
        <w:t>1</w:t>
      </w:r>
      <w:r w:rsidRPr="00C173F3">
        <w:rPr>
          <w:rFonts w:asciiTheme="majorBidi" w:hAnsiTheme="majorBidi" w:cstheme="majorBidi"/>
          <w:kern w:val="0"/>
          <w:sz w:val="22"/>
          <w:szCs w:val="22"/>
          <w14:ligatures w14:val="none"/>
        </w:rPr>
        <w:t>. Energy absorption diagrams</w:t>
      </w:r>
    </w:p>
    <w:p w14:paraId="66577AAF" w14:textId="77777777" w:rsidR="0081130C" w:rsidRDefault="0081130C" w:rsidP="006D520D">
      <w:pPr>
        <w:spacing w:after="0" w:line="240" w:lineRule="auto"/>
        <w:divId w:val="202256542"/>
        <w:rPr>
          <w:rFonts w:ascii="Helvetica" w:hAnsi="Helvetica" w:cs="Times New Roman"/>
          <w:kern w:val="0"/>
          <w:sz w:val="18"/>
          <w:szCs w:val="18"/>
          <w:rtl/>
          <w14:ligatures w14:val="none"/>
        </w:rPr>
      </w:pPr>
    </w:p>
    <w:p w14:paraId="401A090B" w14:textId="77777777" w:rsidR="0081130C" w:rsidRDefault="0081130C" w:rsidP="006D520D">
      <w:pPr>
        <w:spacing w:after="0" w:line="240" w:lineRule="auto"/>
        <w:divId w:val="202256542"/>
        <w:rPr>
          <w:rFonts w:ascii="Helvetica" w:hAnsi="Helvetica" w:cs="Times New Roman"/>
          <w:kern w:val="0"/>
          <w:sz w:val="18"/>
          <w:szCs w:val="18"/>
          <w:rtl/>
          <w14:ligatures w14:val="none"/>
        </w:rPr>
      </w:pPr>
    </w:p>
    <w:p w14:paraId="7404D888" w14:textId="6D9001CF" w:rsidR="000F0081" w:rsidRDefault="00ED6F6A" w:rsidP="00ED6F6A">
      <w:pPr>
        <w:pStyle w:val="p1"/>
        <w:divId w:val="492571829"/>
        <w:rPr>
          <w:rtl/>
        </w:rPr>
      </w:pPr>
      <w:r>
        <w:rPr>
          <w:noProof/>
        </w:rPr>
        <w:drawing>
          <wp:anchor distT="0" distB="0" distL="114300" distR="114300" simplePos="0" relativeHeight="251681792" behindDoc="0" locked="0" layoutInCell="1" allowOverlap="1" wp14:anchorId="1C8D5CC0" wp14:editId="26771104">
            <wp:simplePos x="0" y="0"/>
            <wp:positionH relativeFrom="column">
              <wp:posOffset>891540</wp:posOffset>
            </wp:positionH>
            <wp:positionV relativeFrom="paragraph">
              <wp:posOffset>204470</wp:posOffset>
            </wp:positionV>
            <wp:extent cx="4335780" cy="5523865"/>
            <wp:effectExtent l="0" t="0" r="7620" b="635"/>
            <wp:wrapTopAndBottom/>
            <wp:docPr id="384857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57248" name=""/>
                    <pic:cNvPicPr/>
                  </pic:nvPicPr>
                  <pic:blipFill>
                    <a:blip r:embed="rId15"/>
                    <a:stretch>
                      <a:fillRect/>
                    </a:stretch>
                  </pic:blipFill>
                  <pic:spPr>
                    <a:xfrm>
                      <a:off x="0" y="0"/>
                      <a:ext cx="4335780" cy="5523865"/>
                    </a:xfrm>
                    <a:prstGeom prst="rect">
                      <a:avLst/>
                    </a:prstGeom>
                  </pic:spPr>
                </pic:pic>
              </a:graphicData>
            </a:graphic>
            <wp14:sizeRelH relativeFrom="margin">
              <wp14:pctWidth>0</wp14:pctWidth>
            </wp14:sizeRelH>
            <wp14:sizeRelV relativeFrom="margin">
              <wp14:pctHeight>0</wp14:pctHeight>
            </wp14:sizeRelV>
          </wp:anchor>
        </w:drawing>
      </w:r>
    </w:p>
    <w:p w14:paraId="3BF05E70" w14:textId="77777777" w:rsidR="000F0081" w:rsidRDefault="000F0081" w:rsidP="006D520D">
      <w:pPr>
        <w:spacing w:after="0" w:line="240" w:lineRule="auto"/>
        <w:divId w:val="202256542"/>
        <w:rPr>
          <w:rFonts w:ascii="Helvetica" w:hAnsi="Helvetica" w:cs="Times New Roman"/>
          <w:kern w:val="0"/>
          <w:sz w:val="18"/>
          <w:szCs w:val="18"/>
          <w:rtl/>
          <w14:ligatures w14:val="none"/>
        </w:rPr>
      </w:pPr>
    </w:p>
    <w:p w14:paraId="0243863A" w14:textId="77777777" w:rsidR="007E69BD" w:rsidRDefault="007E69BD" w:rsidP="006D520D">
      <w:pPr>
        <w:spacing w:after="0" w:line="240" w:lineRule="auto"/>
        <w:divId w:val="202256542"/>
        <w:rPr>
          <w:rFonts w:ascii="Helvetica" w:hAnsi="Helvetica" w:cs="Times New Roman"/>
          <w:kern w:val="0"/>
          <w:sz w:val="18"/>
          <w:szCs w:val="18"/>
          <w:rtl/>
          <w14:ligatures w14:val="none"/>
        </w:rPr>
      </w:pPr>
    </w:p>
    <w:p w14:paraId="0EBC92E8" w14:textId="77777777" w:rsidR="00ED6F6A" w:rsidRPr="00ED6F6A" w:rsidRDefault="00ED6F6A" w:rsidP="00ED6F6A">
      <w:pPr>
        <w:spacing w:after="0" w:line="240" w:lineRule="auto"/>
        <w:divId w:val="202256542"/>
        <w:rPr>
          <w:rFonts w:ascii="Helvetica" w:hAnsi="Helvetica" w:cs="Times New Roman"/>
          <w:kern w:val="0"/>
          <w:sz w:val="18"/>
          <w:szCs w:val="18"/>
          <w14:ligatures w14:val="none"/>
        </w:rPr>
      </w:pPr>
    </w:p>
    <w:p w14:paraId="38C5A124" w14:textId="5AD48032" w:rsidR="007E69BD" w:rsidRPr="00ED6F6A" w:rsidRDefault="00ED6F6A" w:rsidP="00ED6F6A">
      <w:pPr>
        <w:spacing w:after="0" w:line="240" w:lineRule="auto"/>
        <w:jc w:val="center"/>
        <w:divId w:val="202256542"/>
        <w:rPr>
          <w:rFonts w:asciiTheme="majorBidi" w:hAnsiTheme="majorBidi" w:cstheme="majorBidi"/>
          <w:kern w:val="0"/>
          <w:sz w:val="22"/>
          <w:szCs w:val="22"/>
          <w:rtl/>
          <w14:ligatures w14:val="none"/>
        </w:rPr>
      </w:pPr>
      <w:r w:rsidRPr="00ED6F6A">
        <w:rPr>
          <w:rFonts w:asciiTheme="majorBidi" w:hAnsiTheme="majorBidi" w:cstheme="majorBidi"/>
          <w:kern w:val="0"/>
          <w:sz w:val="22"/>
          <w:szCs w:val="22"/>
          <w14:ligatures w14:val="none"/>
        </w:rPr>
        <w:t xml:space="preserve">Fig. </w:t>
      </w:r>
      <w:r w:rsidR="00C173F3">
        <w:rPr>
          <w:rFonts w:asciiTheme="majorBidi" w:hAnsiTheme="majorBidi" w:cstheme="majorBidi"/>
          <w:kern w:val="0"/>
          <w:sz w:val="22"/>
          <w:szCs w:val="22"/>
          <w14:ligatures w14:val="none"/>
        </w:rPr>
        <w:t>2</w:t>
      </w:r>
      <w:r w:rsidRPr="00ED6F6A">
        <w:rPr>
          <w:rFonts w:asciiTheme="majorBidi" w:hAnsiTheme="majorBidi" w:cstheme="majorBidi"/>
          <w:kern w:val="0"/>
          <w:sz w:val="22"/>
          <w:szCs w:val="22"/>
          <w14:ligatures w14:val="none"/>
        </w:rPr>
        <w:t>. Cyclic compressive stress-strain</w:t>
      </w:r>
    </w:p>
    <w:p w14:paraId="3C91E022" w14:textId="77777777" w:rsidR="007E69BD" w:rsidRDefault="007E69BD" w:rsidP="006D520D">
      <w:pPr>
        <w:spacing w:after="0" w:line="240" w:lineRule="auto"/>
        <w:divId w:val="202256542"/>
        <w:rPr>
          <w:rFonts w:ascii="Helvetica" w:hAnsi="Helvetica" w:cs="Times New Roman"/>
          <w:kern w:val="0"/>
          <w:sz w:val="18"/>
          <w:szCs w:val="18"/>
          <w:rtl/>
          <w14:ligatures w14:val="none"/>
        </w:rPr>
      </w:pPr>
    </w:p>
    <w:p w14:paraId="7D176054" w14:textId="77777777" w:rsidR="007E69BD" w:rsidRDefault="007E69BD" w:rsidP="006D520D">
      <w:pPr>
        <w:spacing w:after="0" w:line="240" w:lineRule="auto"/>
        <w:divId w:val="202256542"/>
        <w:rPr>
          <w:rFonts w:ascii="Helvetica" w:hAnsi="Helvetica" w:cs="Times New Roman"/>
          <w:kern w:val="0"/>
          <w:sz w:val="18"/>
          <w:szCs w:val="18"/>
          <w:rtl/>
          <w14:ligatures w14:val="none"/>
        </w:rPr>
      </w:pPr>
    </w:p>
    <w:p w14:paraId="59767CA4" w14:textId="77777777" w:rsidR="007E69BD" w:rsidRDefault="007E69BD" w:rsidP="006D520D">
      <w:pPr>
        <w:spacing w:after="0" w:line="240" w:lineRule="auto"/>
        <w:divId w:val="202256542"/>
        <w:rPr>
          <w:rFonts w:ascii="Helvetica" w:hAnsi="Helvetica" w:cs="Times New Roman"/>
          <w:kern w:val="0"/>
          <w:sz w:val="18"/>
          <w:szCs w:val="18"/>
          <w:rtl/>
          <w14:ligatures w14:val="none"/>
        </w:rPr>
      </w:pPr>
    </w:p>
    <w:p w14:paraId="42C72069" w14:textId="77777777" w:rsidR="007E69BD" w:rsidRDefault="007E69BD" w:rsidP="006D520D">
      <w:pPr>
        <w:spacing w:after="0" w:line="240" w:lineRule="auto"/>
        <w:divId w:val="202256542"/>
        <w:rPr>
          <w:rFonts w:ascii="Helvetica" w:hAnsi="Helvetica" w:cs="Times New Roman"/>
          <w:kern w:val="0"/>
          <w:sz w:val="18"/>
          <w:szCs w:val="18"/>
          <w:rtl/>
          <w14:ligatures w14:val="none"/>
        </w:rPr>
      </w:pPr>
    </w:p>
    <w:p w14:paraId="175732F7"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5ED99DFC"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46BCBCAD"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60154AAB"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0BFF239B"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2F4DBEB0"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13C682C6"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56EC96E4" w14:textId="77777777" w:rsidR="00ED76E4" w:rsidRDefault="00ED76E4" w:rsidP="006D520D">
      <w:pPr>
        <w:spacing w:after="0" w:line="240" w:lineRule="auto"/>
        <w:divId w:val="202256542"/>
        <w:rPr>
          <w:rFonts w:ascii="Helvetica" w:hAnsi="Helvetica" w:cs="Times New Roman"/>
          <w:kern w:val="0"/>
          <w:sz w:val="18"/>
          <w:szCs w:val="18"/>
          <w:rtl/>
          <w14:ligatures w14:val="none"/>
        </w:rPr>
      </w:pPr>
    </w:p>
    <w:p w14:paraId="756A0197" w14:textId="5B9C2BD2" w:rsidR="007E69BD" w:rsidRDefault="007E69BD" w:rsidP="006D520D">
      <w:pPr>
        <w:spacing w:after="0" w:line="240" w:lineRule="auto"/>
        <w:divId w:val="202256542"/>
        <w:rPr>
          <w:rFonts w:ascii="Helvetica" w:hAnsi="Helvetica" w:cs="Times New Roman"/>
          <w:kern w:val="0"/>
          <w:sz w:val="18"/>
          <w:szCs w:val="18"/>
          <w:rtl/>
          <w14:ligatures w14:val="none"/>
        </w:rPr>
      </w:pPr>
    </w:p>
    <w:p w14:paraId="743FE736" w14:textId="767D9292" w:rsidR="007E69BD" w:rsidRDefault="007E69BD" w:rsidP="006D520D">
      <w:pPr>
        <w:spacing w:after="0" w:line="240" w:lineRule="auto"/>
        <w:divId w:val="202256542"/>
        <w:rPr>
          <w:rFonts w:ascii="Helvetica" w:hAnsi="Helvetica" w:cs="Times New Roman"/>
          <w:kern w:val="0"/>
          <w:sz w:val="18"/>
          <w:szCs w:val="18"/>
          <w:rtl/>
          <w14:ligatures w14:val="none"/>
        </w:rPr>
      </w:pPr>
    </w:p>
    <w:p w14:paraId="5EAF52C7" w14:textId="79AD7DAA" w:rsidR="007E69BD" w:rsidRDefault="007E69BD" w:rsidP="006D520D">
      <w:pPr>
        <w:spacing w:after="0" w:line="240" w:lineRule="auto"/>
        <w:divId w:val="202256542"/>
        <w:rPr>
          <w:rFonts w:ascii="Helvetica" w:hAnsi="Helvetica" w:cs="Times New Roman"/>
          <w:kern w:val="0"/>
          <w:sz w:val="18"/>
          <w:szCs w:val="18"/>
          <w:rtl/>
          <w14:ligatures w14:val="none"/>
        </w:rPr>
      </w:pPr>
    </w:p>
    <w:p w14:paraId="46B00C7A" w14:textId="5EF76E2C" w:rsidR="007E69BD" w:rsidRDefault="007E69BD" w:rsidP="006D520D">
      <w:pPr>
        <w:spacing w:after="0" w:line="240" w:lineRule="auto"/>
        <w:divId w:val="202256542"/>
        <w:rPr>
          <w:rFonts w:ascii="Helvetica" w:hAnsi="Helvetica" w:cs="Times New Roman"/>
          <w:kern w:val="0"/>
          <w:sz w:val="18"/>
          <w:szCs w:val="18"/>
          <w:rtl/>
          <w14:ligatures w14:val="none"/>
        </w:rPr>
      </w:pPr>
    </w:p>
    <w:p w14:paraId="0221D575" w14:textId="69325FFF" w:rsidR="007E69BD" w:rsidRDefault="007E69BD" w:rsidP="006D520D">
      <w:pPr>
        <w:spacing w:after="0" w:line="240" w:lineRule="auto"/>
        <w:divId w:val="202256542"/>
        <w:rPr>
          <w:rFonts w:ascii="Helvetica" w:hAnsi="Helvetica" w:cs="Times New Roman"/>
          <w:kern w:val="0"/>
          <w:sz w:val="18"/>
          <w:szCs w:val="18"/>
          <w:rtl/>
          <w14:ligatures w14:val="none"/>
        </w:rPr>
      </w:pPr>
    </w:p>
    <w:p w14:paraId="0439D56E" w14:textId="7206A844" w:rsidR="007E69BD" w:rsidRDefault="00F53406" w:rsidP="006D520D">
      <w:pPr>
        <w:spacing w:after="0" w:line="240" w:lineRule="auto"/>
        <w:divId w:val="202256542"/>
        <w:rPr>
          <w:rFonts w:ascii="Helvetica" w:hAnsi="Helvetica" w:cs="Times New Roman"/>
          <w:kern w:val="0"/>
          <w:sz w:val="18"/>
          <w:szCs w:val="18"/>
          <w:rtl/>
          <w14:ligatures w14:val="none"/>
        </w:rPr>
      </w:pPr>
      <w:r>
        <w:rPr>
          <w:noProof/>
        </w:rPr>
        <w:drawing>
          <wp:anchor distT="0" distB="0" distL="114300" distR="114300" simplePos="0" relativeHeight="251683840" behindDoc="0" locked="0" layoutInCell="1" allowOverlap="1" wp14:anchorId="084502CA" wp14:editId="61400F17">
            <wp:simplePos x="0" y="0"/>
            <wp:positionH relativeFrom="margin">
              <wp:posOffset>1379220</wp:posOffset>
            </wp:positionH>
            <wp:positionV relativeFrom="paragraph">
              <wp:posOffset>259080</wp:posOffset>
            </wp:positionV>
            <wp:extent cx="3261360" cy="6337935"/>
            <wp:effectExtent l="0" t="0" r="0" b="5715"/>
            <wp:wrapTopAndBottom/>
            <wp:docPr id="1627748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48437" name=""/>
                    <pic:cNvPicPr/>
                  </pic:nvPicPr>
                  <pic:blipFill>
                    <a:blip r:embed="rId16"/>
                    <a:stretch>
                      <a:fillRect/>
                    </a:stretch>
                  </pic:blipFill>
                  <pic:spPr>
                    <a:xfrm>
                      <a:off x="0" y="0"/>
                      <a:ext cx="3261360" cy="6337935"/>
                    </a:xfrm>
                    <a:prstGeom prst="rect">
                      <a:avLst/>
                    </a:prstGeom>
                  </pic:spPr>
                </pic:pic>
              </a:graphicData>
            </a:graphic>
            <wp14:sizeRelH relativeFrom="margin">
              <wp14:pctWidth>0</wp14:pctWidth>
            </wp14:sizeRelH>
            <wp14:sizeRelV relativeFrom="margin">
              <wp14:pctHeight>0</wp14:pctHeight>
            </wp14:sizeRelV>
          </wp:anchor>
        </w:drawing>
      </w:r>
    </w:p>
    <w:p w14:paraId="38CB0551" w14:textId="5E39FF5E" w:rsidR="007E69BD" w:rsidRDefault="007E69BD" w:rsidP="006D520D">
      <w:pPr>
        <w:spacing w:after="0" w:line="240" w:lineRule="auto"/>
        <w:divId w:val="202256542"/>
        <w:rPr>
          <w:rFonts w:ascii="Helvetica" w:hAnsi="Helvetica" w:cs="Times New Roman"/>
          <w:kern w:val="0"/>
          <w:sz w:val="18"/>
          <w:szCs w:val="18"/>
          <w:rtl/>
          <w14:ligatures w14:val="none"/>
        </w:rPr>
      </w:pPr>
    </w:p>
    <w:p w14:paraId="5AA5331D" w14:textId="77777777" w:rsidR="00146AC7" w:rsidRDefault="00146AC7" w:rsidP="006D520D">
      <w:pPr>
        <w:spacing w:after="0" w:line="240" w:lineRule="auto"/>
        <w:divId w:val="202256542"/>
        <w:rPr>
          <w:rFonts w:asciiTheme="majorBidi" w:hAnsiTheme="majorBidi" w:cstheme="majorBidi"/>
          <w:kern w:val="0"/>
          <w14:ligatures w14:val="none"/>
        </w:rPr>
      </w:pPr>
    </w:p>
    <w:p w14:paraId="2CE28799" w14:textId="77777777" w:rsidR="00CC0F15" w:rsidRDefault="00CC0F15" w:rsidP="006D520D">
      <w:pPr>
        <w:spacing w:after="0" w:line="240" w:lineRule="auto"/>
        <w:divId w:val="202256542"/>
        <w:rPr>
          <w:rFonts w:asciiTheme="majorBidi" w:hAnsiTheme="majorBidi" w:cstheme="majorBidi"/>
          <w:kern w:val="0"/>
          <w14:ligatures w14:val="none"/>
        </w:rPr>
      </w:pPr>
    </w:p>
    <w:p w14:paraId="2EB4D771" w14:textId="706052D0" w:rsidR="00146AC7" w:rsidRPr="00136D4D" w:rsidRDefault="00ED6F6A" w:rsidP="00136D4D">
      <w:pPr>
        <w:spacing w:after="0" w:line="240" w:lineRule="auto"/>
        <w:jc w:val="center"/>
        <w:divId w:val="202256542"/>
        <w:rPr>
          <w:rFonts w:asciiTheme="majorBidi" w:hAnsiTheme="majorBidi" w:cstheme="majorBidi"/>
          <w:kern w:val="0"/>
          <w:sz w:val="22"/>
          <w:szCs w:val="22"/>
          <w14:ligatures w14:val="none"/>
        </w:rPr>
      </w:pPr>
      <w:r w:rsidRPr="00136D4D">
        <w:rPr>
          <w:rFonts w:asciiTheme="majorBidi" w:hAnsiTheme="majorBidi" w:cstheme="majorBidi"/>
          <w:kern w:val="0"/>
          <w:sz w:val="22"/>
          <w:szCs w:val="22"/>
          <w14:ligatures w14:val="none"/>
        </w:rPr>
        <w:t>Fig. 8. Force-time reference sample</w:t>
      </w:r>
    </w:p>
    <w:p w14:paraId="781DB6DC" w14:textId="77777777" w:rsidR="00146AC7" w:rsidRDefault="00146AC7" w:rsidP="006D520D">
      <w:pPr>
        <w:spacing w:after="0" w:line="240" w:lineRule="auto"/>
        <w:divId w:val="202256542"/>
        <w:rPr>
          <w:rFonts w:asciiTheme="majorBidi" w:hAnsiTheme="majorBidi" w:cstheme="majorBidi"/>
          <w:kern w:val="0"/>
          <w14:ligatures w14:val="none"/>
        </w:rPr>
      </w:pPr>
    </w:p>
    <w:p w14:paraId="5504A9DB" w14:textId="77777777" w:rsidR="00146AC7" w:rsidRDefault="00146AC7" w:rsidP="006D520D">
      <w:pPr>
        <w:spacing w:after="0" w:line="240" w:lineRule="auto"/>
        <w:divId w:val="202256542"/>
        <w:rPr>
          <w:rFonts w:asciiTheme="majorBidi" w:hAnsiTheme="majorBidi" w:cstheme="majorBidi"/>
          <w:kern w:val="0"/>
          <w14:ligatures w14:val="none"/>
        </w:rPr>
      </w:pPr>
    </w:p>
    <w:p w14:paraId="0BAAFD69" w14:textId="77777777" w:rsidR="00146AC7" w:rsidRDefault="00146AC7" w:rsidP="006D520D">
      <w:pPr>
        <w:spacing w:after="0" w:line="240" w:lineRule="auto"/>
        <w:divId w:val="202256542"/>
        <w:rPr>
          <w:rFonts w:asciiTheme="majorBidi" w:hAnsiTheme="majorBidi" w:cstheme="majorBidi"/>
          <w:kern w:val="0"/>
          <w14:ligatures w14:val="none"/>
        </w:rPr>
      </w:pPr>
    </w:p>
    <w:p w14:paraId="1A7E6B90" w14:textId="77777777" w:rsidR="00146AC7" w:rsidRPr="00B34B0E" w:rsidRDefault="00146AC7" w:rsidP="006D520D">
      <w:pPr>
        <w:spacing w:after="0" w:line="240" w:lineRule="auto"/>
        <w:divId w:val="202256542"/>
        <w:rPr>
          <w:rFonts w:asciiTheme="majorBidi" w:hAnsiTheme="majorBidi" w:cstheme="majorBidi"/>
          <w:kern w:val="0"/>
          <w14:ligatures w14:val="none"/>
        </w:rPr>
      </w:pPr>
    </w:p>
    <w:p w14:paraId="4EA23B98" w14:textId="77777777" w:rsidR="006D520D" w:rsidRPr="00B34B0E" w:rsidRDefault="006D520D" w:rsidP="006D520D">
      <w:pPr>
        <w:spacing w:after="0" w:line="240" w:lineRule="auto"/>
        <w:divId w:val="202256542"/>
        <w:rPr>
          <w:rFonts w:asciiTheme="majorBidi" w:hAnsiTheme="majorBidi" w:cstheme="majorBidi"/>
          <w:color w:val="111111"/>
          <w:kern w:val="0"/>
          <w14:ligatures w14:val="none"/>
        </w:rPr>
      </w:pPr>
      <w:r w:rsidRPr="00B34B0E">
        <w:rPr>
          <w:rFonts w:asciiTheme="majorBidi" w:hAnsiTheme="majorBidi" w:cstheme="majorBidi"/>
          <w:b/>
          <w:bCs/>
          <w:color w:val="111111"/>
          <w:kern w:val="0"/>
          <w14:ligatures w14:val="none"/>
        </w:rPr>
        <w:t>Conclusion of Analysis</w:t>
      </w:r>
    </w:p>
    <w:p w14:paraId="40D51155" w14:textId="77777777" w:rsidR="006D520D" w:rsidRPr="006D520D" w:rsidRDefault="006D520D" w:rsidP="006D520D">
      <w:pPr>
        <w:spacing w:after="0" w:line="240" w:lineRule="auto"/>
        <w:divId w:val="202256542"/>
        <w:rPr>
          <w:rFonts w:ascii=".SF UI" w:hAnsi=".SF UI" w:cs="Times New Roman"/>
          <w:color w:val="111111"/>
          <w:kern w:val="0"/>
          <w:sz w:val="26"/>
          <w:szCs w:val="26"/>
          <w14:ligatures w14:val="none"/>
        </w:rPr>
      </w:pPr>
    </w:p>
    <w:p w14:paraId="47659F09" w14:textId="38219080" w:rsidR="0090204D" w:rsidRDefault="006D520D" w:rsidP="00B34B0E">
      <w:pPr>
        <w:spacing w:after="0" w:line="240" w:lineRule="auto"/>
        <w:jc w:val="lowKashida"/>
        <w:divId w:val="202256542"/>
        <w:rPr>
          <w:rFonts w:asciiTheme="majorBidi" w:hAnsiTheme="majorBidi" w:cstheme="majorBidi"/>
          <w:color w:val="111111"/>
          <w:kern w:val="0"/>
          <w:sz w:val="22"/>
          <w:szCs w:val="22"/>
          <w14:ligatures w14:val="none"/>
        </w:rPr>
      </w:pPr>
      <w:r w:rsidRPr="00B34B0E">
        <w:rPr>
          <w:rFonts w:asciiTheme="majorBidi" w:hAnsiTheme="majorBidi" w:cstheme="majorBidi"/>
          <w:color w:val="111111"/>
          <w:kern w:val="0"/>
          <w:sz w:val="22"/>
          <w:szCs w:val="22"/>
          <w14:ligatures w14:val="none"/>
        </w:rPr>
        <w:t xml:space="preserve">The results of the various analyses indicate that hybrid bracing systems can significantly improve the seismic performance of tall buildings by reducing displacements, enhancing energy dissipation, and increasing load-carrying capacity. The combination of </w:t>
      </w:r>
      <w:r w:rsidRPr="00B34B0E">
        <w:rPr>
          <w:rFonts w:asciiTheme="majorBidi" w:hAnsiTheme="majorBidi" w:cstheme="majorBidi"/>
          <w:b/>
          <w:bCs/>
          <w:color w:val="111111"/>
          <w:kern w:val="0"/>
          <w:sz w:val="22"/>
          <w:szCs w:val="22"/>
          <w14:ligatures w14:val="none"/>
        </w:rPr>
        <w:t>rigidity from the steel bracing</w:t>
      </w:r>
      <w:r w:rsidRPr="00B34B0E">
        <w:rPr>
          <w:rFonts w:asciiTheme="majorBidi" w:hAnsiTheme="majorBidi" w:cstheme="majorBidi"/>
          <w:color w:val="111111"/>
          <w:kern w:val="0"/>
          <w:sz w:val="22"/>
          <w:szCs w:val="22"/>
          <w14:ligatures w14:val="none"/>
        </w:rPr>
        <w:t xml:space="preserve"> and </w:t>
      </w:r>
      <w:r w:rsidRPr="00B34B0E">
        <w:rPr>
          <w:rFonts w:asciiTheme="majorBidi" w:hAnsiTheme="majorBidi" w:cstheme="majorBidi"/>
          <w:b/>
          <w:bCs/>
          <w:color w:val="111111"/>
          <w:kern w:val="0"/>
          <w:sz w:val="22"/>
          <w:szCs w:val="22"/>
          <w14:ligatures w14:val="none"/>
        </w:rPr>
        <w:t>energy dissipation from the dampers</w:t>
      </w:r>
      <w:r w:rsidRPr="00B34B0E">
        <w:rPr>
          <w:rFonts w:asciiTheme="majorBidi" w:hAnsiTheme="majorBidi" w:cstheme="majorBidi"/>
          <w:color w:val="111111"/>
          <w:kern w:val="0"/>
          <w:sz w:val="22"/>
          <w:szCs w:val="22"/>
          <w14:ligatures w14:val="none"/>
        </w:rPr>
        <w:t xml:space="preserve"> provided a balanced response, ensuring greater structural integrity and reduced vulnerability to seismic forces. This analysis framework can serve as a reference for future research on advanced seismic design for tall buildings in high-seismic regions.</w:t>
      </w:r>
    </w:p>
    <w:p w14:paraId="00A252C4" w14:textId="4C2F9AD8" w:rsidR="00B34B0E" w:rsidRPr="00B34B0E" w:rsidRDefault="00B34B0E" w:rsidP="00B34B0E">
      <w:pPr>
        <w:spacing w:after="0" w:line="240" w:lineRule="auto"/>
        <w:jc w:val="lowKashida"/>
        <w:divId w:val="202256542"/>
        <w:rPr>
          <w:rFonts w:asciiTheme="majorBidi" w:hAnsiTheme="majorBidi" w:cstheme="majorBidi"/>
          <w:color w:val="111111"/>
          <w:kern w:val="0"/>
          <w:sz w:val="22"/>
          <w:szCs w:val="22"/>
          <w:rtl/>
          <w14:ligatures w14:val="none"/>
        </w:rPr>
      </w:pPr>
    </w:p>
    <w:p w14:paraId="3F8F2EE4" w14:textId="77777777" w:rsidR="006E7C1B" w:rsidRDefault="006E7C1B" w:rsidP="0090204D">
      <w:pPr>
        <w:spacing w:after="0" w:line="240" w:lineRule="auto"/>
        <w:divId w:val="106891688"/>
        <w:rPr>
          <w:rFonts w:asciiTheme="majorBidi" w:hAnsiTheme="majorBidi" w:cstheme="majorBidi"/>
          <w:b/>
          <w:bCs/>
          <w:color w:val="111111"/>
          <w:kern w:val="0"/>
          <w14:ligatures w14:val="none"/>
        </w:rPr>
      </w:pPr>
    </w:p>
    <w:p w14:paraId="4B58BD08" w14:textId="5DA93626" w:rsidR="0090204D" w:rsidRPr="00B34B0E" w:rsidRDefault="0090204D" w:rsidP="0090204D">
      <w:pPr>
        <w:spacing w:after="0" w:line="240" w:lineRule="auto"/>
        <w:divId w:val="106891688"/>
        <w:rPr>
          <w:rFonts w:asciiTheme="majorBidi" w:hAnsiTheme="majorBidi" w:cstheme="majorBidi"/>
          <w:color w:val="111111"/>
          <w:kern w:val="0"/>
          <w14:ligatures w14:val="none"/>
        </w:rPr>
      </w:pPr>
      <w:r w:rsidRPr="00B34B0E">
        <w:rPr>
          <w:rFonts w:asciiTheme="majorBidi" w:hAnsiTheme="majorBidi" w:cstheme="majorBidi"/>
          <w:b/>
          <w:bCs/>
          <w:color w:val="111111"/>
          <w:kern w:val="0"/>
          <w14:ligatures w14:val="none"/>
        </w:rPr>
        <w:t>Summary and Conclusion</w:t>
      </w:r>
    </w:p>
    <w:p w14:paraId="2658B48C" w14:textId="77777777" w:rsidR="0090204D" w:rsidRPr="0090204D" w:rsidRDefault="0090204D" w:rsidP="0090204D">
      <w:pPr>
        <w:spacing w:after="0" w:line="240" w:lineRule="auto"/>
        <w:divId w:val="106891688"/>
        <w:rPr>
          <w:rFonts w:ascii=".SF UI" w:hAnsi=".SF UI" w:cs="Times New Roman"/>
          <w:color w:val="111111"/>
          <w:kern w:val="0"/>
          <w:sz w:val="26"/>
          <w:szCs w:val="26"/>
          <w14:ligatures w14:val="none"/>
        </w:rPr>
      </w:pPr>
    </w:p>
    <w:p w14:paraId="34133421" w14:textId="77777777" w:rsidR="0090204D" w:rsidRPr="00B34B0E" w:rsidRDefault="0090204D" w:rsidP="00B34B0E">
      <w:pPr>
        <w:spacing w:after="0" w:line="240" w:lineRule="auto"/>
        <w:jc w:val="lowKashida"/>
        <w:divId w:val="106891688"/>
        <w:rPr>
          <w:rFonts w:asciiTheme="majorBidi" w:hAnsiTheme="majorBidi" w:cstheme="majorBidi"/>
          <w:color w:val="111111"/>
          <w:kern w:val="0"/>
          <w:sz w:val="22"/>
          <w:szCs w:val="22"/>
          <w14:ligatures w14:val="none"/>
        </w:rPr>
      </w:pPr>
      <w:r w:rsidRPr="00B34B0E">
        <w:rPr>
          <w:rFonts w:asciiTheme="majorBidi" w:hAnsiTheme="majorBidi" w:cstheme="majorBidi"/>
          <w:color w:val="111111"/>
          <w:kern w:val="0"/>
          <w:sz w:val="22"/>
          <w:szCs w:val="22"/>
          <w14:ligatures w14:val="none"/>
        </w:rPr>
        <w:t xml:space="preserve">In this study, the performance of hybrid bracing systems in tall buildings to mitigate earthquake effects was investigated. Through nonlinear time-history analysis, spectral analysis, and pushover analysis, the impact of these systems on reducing displacement, energy absorption, and increasing load-carrying capacity was evaluated. The results demonstrate that hybrid bracing systems effectively reduced structural displacements by up to </w:t>
      </w:r>
      <w:r w:rsidRPr="00B34B0E">
        <w:rPr>
          <w:rFonts w:asciiTheme="majorBidi" w:hAnsiTheme="majorBidi" w:cstheme="majorBidi"/>
          <w:b/>
          <w:bCs/>
          <w:color w:val="111111"/>
          <w:kern w:val="0"/>
          <w:sz w:val="22"/>
          <w:szCs w:val="22"/>
          <w14:ligatures w14:val="none"/>
        </w:rPr>
        <w:t>40%</w:t>
      </w:r>
      <w:r w:rsidRPr="00B34B0E">
        <w:rPr>
          <w:rFonts w:asciiTheme="majorBidi" w:hAnsiTheme="majorBidi" w:cstheme="majorBidi"/>
          <w:color w:val="111111"/>
          <w:kern w:val="0"/>
          <w:sz w:val="22"/>
          <w:szCs w:val="22"/>
          <w14:ligatures w14:val="none"/>
        </w:rPr>
        <w:t xml:space="preserve"> and increased the load-carrying capacity by an average of </w:t>
      </w:r>
      <w:r w:rsidRPr="00B34B0E">
        <w:rPr>
          <w:rFonts w:asciiTheme="majorBidi" w:hAnsiTheme="majorBidi" w:cstheme="majorBidi"/>
          <w:b/>
          <w:bCs/>
          <w:color w:val="111111"/>
          <w:kern w:val="0"/>
          <w:sz w:val="22"/>
          <w:szCs w:val="22"/>
          <w14:ligatures w14:val="none"/>
        </w:rPr>
        <w:t>37% to 38%</w:t>
      </w:r>
      <w:r w:rsidRPr="00B34B0E">
        <w:rPr>
          <w:rFonts w:asciiTheme="majorBidi" w:hAnsiTheme="majorBidi" w:cstheme="majorBidi"/>
          <w:color w:val="111111"/>
          <w:kern w:val="0"/>
          <w:sz w:val="22"/>
          <w:szCs w:val="22"/>
          <w14:ligatures w14:val="none"/>
        </w:rPr>
        <w:t>.</w:t>
      </w:r>
    </w:p>
    <w:p w14:paraId="5FC3A496" w14:textId="77777777" w:rsidR="0090204D" w:rsidRPr="00B34B0E" w:rsidRDefault="0090204D" w:rsidP="00B34B0E">
      <w:pPr>
        <w:spacing w:after="0" w:line="240" w:lineRule="auto"/>
        <w:jc w:val="lowKashida"/>
        <w:divId w:val="106891688"/>
        <w:rPr>
          <w:rFonts w:asciiTheme="majorBidi" w:hAnsiTheme="majorBidi" w:cstheme="majorBidi"/>
          <w:color w:val="111111"/>
          <w:kern w:val="0"/>
          <w:sz w:val="22"/>
          <w:szCs w:val="22"/>
          <w14:ligatures w14:val="none"/>
        </w:rPr>
      </w:pPr>
    </w:p>
    <w:p w14:paraId="6F8DFD15" w14:textId="77777777" w:rsidR="0090204D" w:rsidRPr="00B34B0E" w:rsidRDefault="0090204D" w:rsidP="00B34B0E">
      <w:pPr>
        <w:spacing w:after="0" w:line="240" w:lineRule="auto"/>
        <w:jc w:val="lowKashida"/>
        <w:divId w:val="106891688"/>
        <w:rPr>
          <w:rFonts w:asciiTheme="majorBidi" w:hAnsiTheme="majorBidi" w:cstheme="majorBidi"/>
          <w:color w:val="111111"/>
          <w:kern w:val="0"/>
          <w:sz w:val="22"/>
          <w:szCs w:val="22"/>
          <w14:ligatures w14:val="none"/>
        </w:rPr>
      </w:pPr>
      <w:r w:rsidRPr="00B34B0E">
        <w:rPr>
          <w:rFonts w:asciiTheme="majorBidi" w:hAnsiTheme="majorBidi" w:cstheme="majorBidi"/>
          <w:color w:val="111111"/>
          <w:kern w:val="0"/>
          <w:sz w:val="22"/>
          <w:szCs w:val="22"/>
          <w14:ligatures w14:val="none"/>
        </w:rPr>
        <w:t xml:space="preserve">In the analyses, hybrid systems combining </w:t>
      </w:r>
      <w:r w:rsidRPr="00B34B0E">
        <w:rPr>
          <w:rFonts w:asciiTheme="majorBidi" w:hAnsiTheme="majorBidi" w:cstheme="majorBidi"/>
          <w:b/>
          <w:bCs/>
          <w:color w:val="111111"/>
          <w:kern w:val="0"/>
          <w:sz w:val="22"/>
          <w:szCs w:val="22"/>
          <w14:ligatures w14:val="none"/>
        </w:rPr>
        <w:t>steel braces</w:t>
      </w:r>
      <w:r w:rsidRPr="00B34B0E">
        <w:rPr>
          <w:rFonts w:asciiTheme="majorBidi" w:hAnsiTheme="majorBidi" w:cstheme="majorBidi"/>
          <w:color w:val="111111"/>
          <w:kern w:val="0"/>
          <w:sz w:val="22"/>
          <w:szCs w:val="22"/>
          <w14:ligatures w14:val="none"/>
        </w:rPr>
        <w:t xml:space="preserve"> and </w:t>
      </w:r>
      <w:r w:rsidRPr="00B34B0E">
        <w:rPr>
          <w:rFonts w:asciiTheme="majorBidi" w:hAnsiTheme="majorBidi" w:cstheme="majorBidi"/>
          <w:b/>
          <w:bCs/>
          <w:color w:val="111111"/>
          <w:kern w:val="0"/>
          <w:sz w:val="22"/>
          <w:szCs w:val="22"/>
          <w14:ligatures w14:val="none"/>
        </w:rPr>
        <w:t>viscous dampers</w:t>
      </w:r>
      <w:r w:rsidRPr="00B34B0E">
        <w:rPr>
          <w:rFonts w:asciiTheme="majorBidi" w:hAnsiTheme="majorBidi" w:cstheme="majorBidi"/>
          <w:color w:val="111111"/>
          <w:kern w:val="0"/>
          <w:sz w:val="22"/>
          <w:szCs w:val="22"/>
          <w14:ligatures w14:val="none"/>
        </w:rPr>
        <w:t xml:space="preserve"> significantly absorbed seismic energy, preventing excessive lateral displacements. These systems improved the seismic performance of buildings under severe earthquake conditions and reduced the risk of collapse.</w:t>
      </w:r>
    </w:p>
    <w:p w14:paraId="353312BA" w14:textId="77777777" w:rsidR="0090204D" w:rsidRPr="00B34B0E" w:rsidRDefault="0090204D" w:rsidP="00B34B0E">
      <w:pPr>
        <w:spacing w:after="0" w:line="240" w:lineRule="auto"/>
        <w:jc w:val="lowKashida"/>
        <w:divId w:val="106891688"/>
        <w:rPr>
          <w:rFonts w:asciiTheme="majorBidi" w:hAnsiTheme="majorBidi" w:cstheme="majorBidi"/>
          <w:color w:val="111111"/>
          <w:kern w:val="0"/>
          <w:sz w:val="22"/>
          <w:szCs w:val="22"/>
          <w14:ligatures w14:val="none"/>
        </w:rPr>
      </w:pPr>
    </w:p>
    <w:p w14:paraId="03624C68" w14:textId="77777777" w:rsidR="0090204D" w:rsidRPr="00B34B0E" w:rsidRDefault="0090204D" w:rsidP="00B34B0E">
      <w:pPr>
        <w:spacing w:after="0" w:line="240" w:lineRule="auto"/>
        <w:jc w:val="lowKashida"/>
        <w:divId w:val="106891688"/>
        <w:rPr>
          <w:rFonts w:asciiTheme="majorBidi" w:hAnsiTheme="majorBidi" w:cstheme="majorBidi"/>
          <w:color w:val="111111"/>
          <w:kern w:val="0"/>
          <w:sz w:val="22"/>
          <w:szCs w:val="22"/>
          <w14:ligatures w14:val="none"/>
        </w:rPr>
      </w:pPr>
      <w:r w:rsidRPr="00B34B0E">
        <w:rPr>
          <w:rFonts w:asciiTheme="majorBidi" w:hAnsiTheme="majorBidi" w:cstheme="majorBidi"/>
          <w:color w:val="111111"/>
          <w:kern w:val="0"/>
          <w:sz w:val="22"/>
          <w:szCs w:val="22"/>
          <w14:ligatures w14:val="none"/>
        </w:rPr>
        <w:t xml:space="preserve">The </w:t>
      </w:r>
      <w:r w:rsidRPr="00B34B0E">
        <w:rPr>
          <w:rFonts w:asciiTheme="majorBidi" w:hAnsiTheme="majorBidi" w:cstheme="majorBidi"/>
          <w:b/>
          <w:bCs/>
          <w:color w:val="111111"/>
          <w:kern w:val="0"/>
          <w:sz w:val="22"/>
          <w:szCs w:val="22"/>
          <w14:ligatures w14:val="none"/>
        </w:rPr>
        <w:t>overall conclusion</w:t>
      </w:r>
      <w:r w:rsidRPr="00B34B0E">
        <w:rPr>
          <w:rFonts w:asciiTheme="majorBidi" w:hAnsiTheme="majorBidi" w:cstheme="majorBidi"/>
          <w:color w:val="111111"/>
          <w:kern w:val="0"/>
          <w:sz w:val="22"/>
          <w:szCs w:val="22"/>
          <w14:ligatures w14:val="none"/>
        </w:rPr>
        <w:t xml:space="preserve"> is that hybrid bracing systems, by integrating stiffness and energy dissipation, are an efficient option for enhancing the stability of tall buildings in high-seismic regions. This method can be used as an effective approach in earthquake-resistant design and serves as a solid reference for future research on seismic design strategies for tall structures.</w:t>
      </w:r>
    </w:p>
    <w:p w14:paraId="3EDEDA07" w14:textId="77777777" w:rsidR="0090204D" w:rsidRDefault="0090204D">
      <w:pPr>
        <w:rPr>
          <w:lang w:bidi="fa-IR"/>
        </w:rPr>
      </w:pPr>
    </w:p>
    <w:p w14:paraId="325A3981" w14:textId="77777777" w:rsidR="00D52A38" w:rsidRDefault="00D52A38">
      <w:pPr>
        <w:rPr>
          <w:lang w:bidi="fa-IR"/>
        </w:rPr>
      </w:pPr>
    </w:p>
    <w:p w14:paraId="0A19EACC" w14:textId="77777777" w:rsidR="00977E75" w:rsidRDefault="00977E75">
      <w:pPr>
        <w:rPr>
          <w:lang w:bidi="fa-IR"/>
        </w:rPr>
      </w:pPr>
    </w:p>
    <w:p w14:paraId="0BCF7BB2" w14:textId="77777777" w:rsidR="00977E75" w:rsidRDefault="00977E75">
      <w:pPr>
        <w:rPr>
          <w:lang w:bidi="fa-IR"/>
        </w:rPr>
      </w:pPr>
    </w:p>
    <w:p w14:paraId="07E3DA70" w14:textId="77777777" w:rsidR="00977E75" w:rsidRDefault="00977E75">
      <w:pPr>
        <w:rPr>
          <w:lang w:bidi="fa-IR"/>
        </w:rPr>
      </w:pPr>
    </w:p>
    <w:p w14:paraId="64263D25" w14:textId="77777777" w:rsidR="00977E75" w:rsidRDefault="00977E75">
      <w:pPr>
        <w:rPr>
          <w:lang w:bidi="fa-IR"/>
        </w:rPr>
      </w:pPr>
    </w:p>
    <w:p w14:paraId="0E8DB268" w14:textId="77777777" w:rsidR="00977E75" w:rsidRDefault="00977E75">
      <w:pPr>
        <w:rPr>
          <w:lang w:bidi="fa-IR"/>
        </w:rPr>
      </w:pPr>
    </w:p>
    <w:p w14:paraId="7E346446" w14:textId="77777777" w:rsidR="00977E75" w:rsidRDefault="00977E75">
      <w:pPr>
        <w:rPr>
          <w:lang w:bidi="fa-IR"/>
        </w:rPr>
      </w:pPr>
    </w:p>
    <w:p w14:paraId="5214EFDF" w14:textId="77777777" w:rsidR="00977E75" w:rsidRDefault="00977E75">
      <w:pPr>
        <w:rPr>
          <w:lang w:bidi="fa-IR"/>
        </w:rPr>
      </w:pPr>
    </w:p>
    <w:p w14:paraId="11ABEFB9" w14:textId="77777777" w:rsidR="00977E75" w:rsidRDefault="00977E75">
      <w:pPr>
        <w:rPr>
          <w:lang w:bidi="fa-IR"/>
        </w:rPr>
      </w:pPr>
    </w:p>
    <w:p w14:paraId="1A94BFA3" w14:textId="77777777" w:rsidR="00977E75" w:rsidRDefault="00977E75">
      <w:pPr>
        <w:rPr>
          <w:lang w:bidi="fa-IR"/>
        </w:rPr>
      </w:pPr>
    </w:p>
    <w:p w14:paraId="31228981" w14:textId="77777777" w:rsidR="004F499A" w:rsidRDefault="004F499A">
      <w:pPr>
        <w:rPr>
          <w:lang w:bidi="fa-IR"/>
        </w:rPr>
      </w:pPr>
    </w:p>
    <w:p w14:paraId="64DB0D20" w14:textId="1982AA98" w:rsidR="00D52A38" w:rsidRDefault="00FF14DE" w:rsidP="00FF14DE">
      <w:pPr>
        <w:rPr>
          <w:rFonts w:asciiTheme="majorBidi" w:hAnsiTheme="majorBidi" w:cstheme="majorBidi"/>
          <w:b/>
          <w:bCs/>
          <w:lang w:bidi="fa-IR"/>
        </w:rPr>
      </w:pPr>
      <w:r w:rsidRPr="00FF14DE">
        <w:rPr>
          <w:rFonts w:asciiTheme="majorBidi" w:hAnsiTheme="majorBidi" w:cstheme="majorBidi"/>
          <w:b/>
          <w:bCs/>
          <w:lang w:bidi="fa-IR"/>
        </w:rPr>
        <w:t>References</w:t>
      </w:r>
    </w:p>
    <w:p w14:paraId="11A1DA6F" w14:textId="77777777" w:rsidR="00FF14DE" w:rsidRPr="00FF14DE" w:rsidRDefault="00FF14DE" w:rsidP="00FF14DE">
      <w:pPr>
        <w:rPr>
          <w:rFonts w:asciiTheme="majorBidi" w:hAnsiTheme="majorBidi" w:cstheme="majorBidi"/>
          <w:b/>
          <w:bCs/>
          <w:lang w:bidi="fa-IR"/>
        </w:rPr>
      </w:pPr>
    </w:p>
    <w:p w14:paraId="2EF9FA99" w14:textId="466E3E09" w:rsidR="00D52A38" w:rsidRPr="00467204" w:rsidRDefault="00D52A38"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Sharma S, Tiwary AK. Analysis of multi-story buildings with hybrid shear wall: steel bracing structural system. Innovative Infrastructure Solutions. 2021 Sep;6(3):160.</w:t>
      </w:r>
    </w:p>
    <w:p w14:paraId="7BC1889E" w14:textId="2657AE65" w:rsidR="00D52A38" w:rsidRPr="00467204" w:rsidRDefault="004523F3"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Du B, Zhao X, Li H. Multiperformance optimization design of a hybrid vibration mitigation system for super high‐rise buildings to improve earthquake resistance. The Structural Design of Tall and Special Buildings. 2020 Apr 10;29(5</w:t>
      </w:r>
      <w:proofErr w:type="gramStart"/>
      <w:r w:rsidRPr="00467204">
        <w:rPr>
          <w:rFonts w:asciiTheme="majorBidi" w:hAnsiTheme="majorBidi" w:cstheme="majorBidi"/>
          <w:sz w:val="22"/>
          <w:szCs w:val="22"/>
          <w:lang w:bidi="fa-IR"/>
        </w:rPr>
        <w:t>):e</w:t>
      </w:r>
      <w:proofErr w:type="gramEnd"/>
      <w:r w:rsidRPr="00467204">
        <w:rPr>
          <w:rFonts w:asciiTheme="majorBidi" w:hAnsiTheme="majorBidi" w:cstheme="majorBidi"/>
          <w:sz w:val="22"/>
          <w:szCs w:val="22"/>
          <w:lang w:bidi="fa-IR"/>
        </w:rPr>
        <w:t>1709.</w:t>
      </w:r>
    </w:p>
    <w:p w14:paraId="4D2F742F" w14:textId="0A27F958" w:rsidR="004523F3" w:rsidRPr="00467204" w:rsidRDefault="004523F3"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Mashhadiali</w:t>
      </w:r>
      <w:proofErr w:type="spellEnd"/>
      <w:r w:rsidRPr="00467204">
        <w:rPr>
          <w:rFonts w:asciiTheme="majorBidi" w:hAnsiTheme="majorBidi" w:cstheme="majorBidi"/>
          <w:sz w:val="22"/>
          <w:szCs w:val="22"/>
          <w:lang w:bidi="fa-IR"/>
        </w:rPr>
        <w:t xml:space="preserve"> N, Saadati S, Mohajerani SA, Ebadi P. Hybrid braced frame with buckling-restrained and strong braces to mitigate soft story. Journal of Constructional Steel Research. 2021 Jun </w:t>
      </w:r>
      <w:proofErr w:type="gramStart"/>
      <w:r w:rsidRPr="00467204">
        <w:rPr>
          <w:rFonts w:asciiTheme="majorBidi" w:hAnsiTheme="majorBidi" w:cstheme="majorBidi"/>
          <w:sz w:val="22"/>
          <w:szCs w:val="22"/>
          <w:lang w:bidi="fa-IR"/>
        </w:rPr>
        <w:t>1;181:106610</w:t>
      </w:r>
      <w:proofErr w:type="gramEnd"/>
      <w:r w:rsidRPr="00467204">
        <w:rPr>
          <w:rFonts w:asciiTheme="majorBidi" w:hAnsiTheme="majorBidi" w:cstheme="majorBidi"/>
          <w:sz w:val="22"/>
          <w:szCs w:val="22"/>
          <w:lang w:bidi="fa-IR"/>
        </w:rPr>
        <w:t>.</w:t>
      </w:r>
    </w:p>
    <w:p w14:paraId="0F32564C" w14:textId="3BBEB630" w:rsidR="004523F3" w:rsidRPr="00467204" w:rsidRDefault="00BD3A9B"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Manjarwal</w:t>
      </w:r>
      <w:proofErr w:type="spellEnd"/>
      <w:r w:rsidRPr="00467204">
        <w:rPr>
          <w:rFonts w:asciiTheme="majorBidi" w:hAnsiTheme="majorBidi" w:cstheme="majorBidi"/>
          <w:sz w:val="22"/>
          <w:szCs w:val="22"/>
          <w:lang w:bidi="fa-IR"/>
        </w:rPr>
        <w:t xml:space="preserve"> SW, Nayak JG, </w:t>
      </w:r>
      <w:proofErr w:type="spellStart"/>
      <w:r w:rsidRPr="00467204">
        <w:rPr>
          <w:rFonts w:asciiTheme="majorBidi" w:hAnsiTheme="majorBidi" w:cstheme="majorBidi"/>
          <w:sz w:val="22"/>
          <w:szCs w:val="22"/>
          <w:lang w:bidi="fa-IR"/>
        </w:rPr>
        <w:t>Sunegar</w:t>
      </w:r>
      <w:proofErr w:type="spellEnd"/>
      <w:r w:rsidRPr="00467204">
        <w:rPr>
          <w:rFonts w:asciiTheme="majorBidi" w:hAnsiTheme="majorBidi" w:cstheme="majorBidi"/>
          <w:sz w:val="22"/>
          <w:szCs w:val="22"/>
          <w:lang w:bidi="fa-IR"/>
        </w:rPr>
        <w:t xml:space="preserve"> P, Patil AS, </w:t>
      </w:r>
      <w:proofErr w:type="spellStart"/>
      <w:r w:rsidRPr="00467204">
        <w:rPr>
          <w:rFonts w:asciiTheme="majorBidi" w:hAnsiTheme="majorBidi" w:cstheme="majorBidi"/>
          <w:sz w:val="22"/>
          <w:szCs w:val="22"/>
          <w:lang w:bidi="fa-IR"/>
        </w:rPr>
        <w:t>Turkane</w:t>
      </w:r>
      <w:proofErr w:type="spellEnd"/>
      <w:r w:rsidRPr="00467204">
        <w:rPr>
          <w:rFonts w:asciiTheme="majorBidi" w:hAnsiTheme="majorBidi" w:cstheme="majorBidi"/>
          <w:sz w:val="22"/>
          <w:szCs w:val="22"/>
          <w:lang w:bidi="fa-IR"/>
        </w:rPr>
        <w:t xml:space="preserve"> SD, Sahu RT. Evaluating the Seismic Performance of Tall Structures through Advanced Bracing Techniques. Nanotechnology Perceptions. 2024 Aug 18:597-610.</w:t>
      </w:r>
    </w:p>
    <w:p w14:paraId="769AA3F0" w14:textId="3C9AFF3E" w:rsidR="00BD3A9B" w:rsidRPr="00467204" w:rsidRDefault="00BD3A9B"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Toorani</w:t>
      </w:r>
      <w:proofErr w:type="spellEnd"/>
      <w:r w:rsidRPr="00467204">
        <w:rPr>
          <w:rFonts w:asciiTheme="majorBidi" w:hAnsiTheme="majorBidi" w:cstheme="majorBidi"/>
          <w:sz w:val="22"/>
          <w:szCs w:val="22"/>
          <w:lang w:bidi="fa-IR"/>
        </w:rPr>
        <w:t xml:space="preserve"> A, </w:t>
      </w:r>
      <w:proofErr w:type="spellStart"/>
      <w:r w:rsidRPr="00467204">
        <w:rPr>
          <w:rFonts w:asciiTheme="majorBidi" w:hAnsiTheme="majorBidi" w:cstheme="majorBidi"/>
          <w:sz w:val="22"/>
          <w:szCs w:val="22"/>
          <w:lang w:bidi="fa-IR"/>
        </w:rPr>
        <w:t>Gholhaki</w:t>
      </w:r>
      <w:proofErr w:type="spellEnd"/>
      <w:r w:rsidRPr="00467204">
        <w:rPr>
          <w:rFonts w:asciiTheme="majorBidi" w:hAnsiTheme="majorBidi" w:cstheme="majorBidi"/>
          <w:sz w:val="22"/>
          <w:szCs w:val="22"/>
          <w:lang w:bidi="fa-IR"/>
        </w:rPr>
        <w:t xml:space="preserve"> M, </w:t>
      </w:r>
      <w:proofErr w:type="spellStart"/>
      <w:r w:rsidRPr="00467204">
        <w:rPr>
          <w:rFonts w:asciiTheme="majorBidi" w:hAnsiTheme="majorBidi" w:cstheme="majorBidi"/>
          <w:sz w:val="22"/>
          <w:szCs w:val="22"/>
          <w:lang w:bidi="fa-IR"/>
        </w:rPr>
        <w:t>Vahdani</w:t>
      </w:r>
      <w:proofErr w:type="spellEnd"/>
      <w:r w:rsidRPr="00467204">
        <w:rPr>
          <w:rFonts w:asciiTheme="majorBidi" w:hAnsiTheme="majorBidi" w:cstheme="majorBidi"/>
          <w:sz w:val="22"/>
          <w:szCs w:val="22"/>
          <w:lang w:bidi="fa-IR"/>
        </w:rPr>
        <w:t xml:space="preserve"> R. The investigation into the effect of consecutive earthquakes on the strongback bracing system. </w:t>
      </w:r>
      <w:proofErr w:type="spellStart"/>
      <w:r w:rsidRPr="00467204">
        <w:rPr>
          <w:rFonts w:asciiTheme="majorBidi" w:hAnsiTheme="majorBidi" w:cstheme="majorBidi"/>
          <w:sz w:val="22"/>
          <w:szCs w:val="22"/>
          <w:lang w:bidi="fa-IR"/>
        </w:rPr>
        <w:t>InStructures</w:t>
      </w:r>
      <w:proofErr w:type="spellEnd"/>
      <w:r w:rsidRPr="00467204">
        <w:rPr>
          <w:rFonts w:asciiTheme="majorBidi" w:hAnsiTheme="majorBidi" w:cstheme="majorBidi"/>
          <w:sz w:val="22"/>
          <w:szCs w:val="22"/>
          <w:lang w:bidi="fa-IR"/>
        </w:rPr>
        <w:t xml:space="preserve"> 2020 Apr 1 (Vol. 24, pp. 477-488). Elsevier.</w:t>
      </w:r>
    </w:p>
    <w:p w14:paraId="2ADD72BE" w14:textId="4ED9EA6D" w:rsidR="00BD3A9B" w:rsidRPr="00467204" w:rsidRDefault="00BD3A9B"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Kontoni</w:t>
      </w:r>
      <w:proofErr w:type="spellEnd"/>
      <w:r w:rsidRPr="00467204">
        <w:rPr>
          <w:rFonts w:asciiTheme="majorBidi" w:hAnsiTheme="majorBidi" w:cstheme="majorBidi"/>
          <w:sz w:val="22"/>
          <w:szCs w:val="22"/>
          <w:lang w:bidi="fa-IR"/>
        </w:rPr>
        <w:t xml:space="preserve"> DP, Farghaly AA. Enhancing the earthquake resistance of RC and steel high-rise buildings by bracings, shear walls and TMDs considering SSI. Asian Journal of Civil Engineering. 2023 Nov;24(7):2595-608.</w:t>
      </w:r>
    </w:p>
    <w:p w14:paraId="1634CC5A" w14:textId="7294C9D7" w:rsidR="000312BC" w:rsidRPr="00467204" w:rsidRDefault="000312BC"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He X, Lu Z. Seismic fragility assessment of a super tall building with hybrid control strategy using IDA method. Soil Dynamics and Earthquake Engineering. 2019 Aug </w:t>
      </w:r>
      <w:proofErr w:type="gramStart"/>
      <w:r w:rsidRPr="00467204">
        <w:rPr>
          <w:rFonts w:asciiTheme="majorBidi" w:hAnsiTheme="majorBidi" w:cstheme="majorBidi"/>
          <w:sz w:val="22"/>
          <w:szCs w:val="22"/>
          <w:lang w:bidi="fa-IR"/>
        </w:rPr>
        <w:t>1;123:278</w:t>
      </w:r>
      <w:proofErr w:type="gramEnd"/>
      <w:r w:rsidRPr="00467204">
        <w:rPr>
          <w:rFonts w:asciiTheme="majorBidi" w:hAnsiTheme="majorBidi" w:cstheme="majorBidi"/>
          <w:sz w:val="22"/>
          <w:szCs w:val="22"/>
          <w:lang w:bidi="fa-IR"/>
        </w:rPr>
        <w:t>-91.</w:t>
      </w:r>
    </w:p>
    <w:p w14:paraId="5F14DAA7" w14:textId="2A1DE6E8" w:rsidR="000312BC" w:rsidRPr="00467204" w:rsidRDefault="000312BC"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Alborzi M, </w:t>
      </w:r>
      <w:proofErr w:type="spellStart"/>
      <w:r w:rsidRPr="00467204">
        <w:rPr>
          <w:rFonts w:asciiTheme="majorBidi" w:hAnsiTheme="majorBidi" w:cstheme="majorBidi"/>
          <w:sz w:val="22"/>
          <w:szCs w:val="22"/>
          <w:lang w:bidi="fa-IR"/>
        </w:rPr>
        <w:t>Tahghighi</w:t>
      </w:r>
      <w:proofErr w:type="spellEnd"/>
      <w:r w:rsidRPr="00467204">
        <w:rPr>
          <w:rFonts w:asciiTheme="majorBidi" w:hAnsiTheme="majorBidi" w:cstheme="majorBidi"/>
          <w:sz w:val="22"/>
          <w:szCs w:val="22"/>
          <w:lang w:bidi="fa-IR"/>
        </w:rPr>
        <w:t xml:space="preserve"> H, </w:t>
      </w:r>
      <w:proofErr w:type="spellStart"/>
      <w:r w:rsidRPr="00467204">
        <w:rPr>
          <w:rFonts w:asciiTheme="majorBidi" w:hAnsiTheme="majorBidi" w:cstheme="majorBidi"/>
          <w:sz w:val="22"/>
          <w:szCs w:val="22"/>
          <w:lang w:bidi="fa-IR"/>
        </w:rPr>
        <w:t>Azarbakht</w:t>
      </w:r>
      <w:proofErr w:type="spellEnd"/>
      <w:r w:rsidRPr="00467204">
        <w:rPr>
          <w:rFonts w:asciiTheme="majorBidi" w:hAnsiTheme="majorBidi" w:cstheme="majorBidi"/>
          <w:sz w:val="22"/>
          <w:szCs w:val="22"/>
          <w:lang w:bidi="fa-IR"/>
        </w:rPr>
        <w:t xml:space="preserve"> A. Numerical comparison on the efficiency of conventional and hybrid buckling-restrained braces for seismic protection of short-to-mid-rise steel buildings. International Journal of Advanced Structural Engineering. 2019 </w:t>
      </w:r>
      <w:proofErr w:type="gramStart"/>
      <w:r w:rsidRPr="00467204">
        <w:rPr>
          <w:rFonts w:asciiTheme="majorBidi" w:hAnsiTheme="majorBidi" w:cstheme="majorBidi"/>
          <w:sz w:val="22"/>
          <w:szCs w:val="22"/>
          <w:lang w:bidi="fa-IR"/>
        </w:rPr>
        <w:t>Dec;11:439</w:t>
      </w:r>
      <w:proofErr w:type="gramEnd"/>
      <w:r w:rsidRPr="00467204">
        <w:rPr>
          <w:rFonts w:asciiTheme="majorBidi" w:hAnsiTheme="majorBidi" w:cstheme="majorBidi"/>
          <w:sz w:val="22"/>
          <w:szCs w:val="22"/>
          <w:lang w:bidi="fa-IR"/>
        </w:rPr>
        <w:t>-54.</w:t>
      </w:r>
    </w:p>
    <w:p w14:paraId="195C2CC0" w14:textId="2D0E3C9E" w:rsidR="000312BC" w:rsidRPr="00467204" w:rsidRDefault="00053C5C"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Zareie</w:t>
      </w:r>
      <w:proofErr w:type="spellEnd"/>
      <w:r w:rsidRPr="00467204">
        <w:rPr>
          <w:rFonts w:asciiTheme="majorBidi" w:hAnsiTheme="majorBidi" w:cstheme="majorBidi"/>
          <w:sz w:val="22"/>
          <w:szCs w:val="22"/>
          <w:lang w:bidi="fa-IR"/>
        </w:rPr>
        <w:t xml:space="preserve"> S, Issa AS, Seethaler R, </w:t>
      </w:r>
      <w:proofErr w:type="spellStart"/>
      <w:r w:rsidRPr="00467204">
        <w:rPr>
          <w:rFonts w:asciiTheme="majorBidi" w:hAnsiTheme="majorBidi" w:cstheme="majorBidi"/>
          <w:sz w:val="22"/>
          <w:szCs w:val="22"/>
          <w:lang w:bidi="fa-IR"/>
        </w:rPr>
        <w:t>Zabihollah</w:t>
      </w:r>
      <w:proofErr w:type="spellEnd"/>
      <w:r w:rsidRPr="00467204">
        <w:rPr>
          <w:rFonts w:asciiTheme="majorBidi" w:hAnsiTheme="majorBidi" w:cstheme="majorBidi"/>
          <w:sz w:val="22"/>
          <w:szCs w:val="22"/>
          <w:lang w:bidi="fa-IR"/>
        </w:rPr>
        <w:t xml:space="preserve"> A, Ahmad R. A novel SMA-magnetorheological hybrid bracing system for seismic control. Engineering Structures. 2021 Oct </w:t>
      </w:r>
      <w:proofErr w:type="gramStart"/>
      <w:r w:rsidRPr="00467204">
        <w:rPr>
          <w:rFonts w:asciiTheme="majorBidi" w:hAnsiTheme="majorBidi" w:cstheme="majorBidi"/>
          <w:sz w:val="22"/>
          <w:szCs w:val="22"/>
          <w:lang w:bidi="fa-IR"/>
        </w:rPr>
        <w:t>1;244:112709</w:t>
      </w:r>
      <w:proofErr w:type="gramEnd"/>
      <w:r w:rsidRPr="00467204">
        <w:rPr>
          <w:rFonts w:asciiTheme="majorBidi" w:hAnsiTheme="majorBidi" w:cstheme="majorBidi"/>
          <w:sz w:val="22"/>
          <w:szCs w:val="22"/>
          <w:lang w:bidi="fa-IR"/>
        </w:rPr>
        <w:t>.</w:t>
      </w:r>
    </w:p>
    <w:p w14:paraId="54D6EDE0" w14:textId="5D430BDE" w:rsidR="00053C5C"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Kareem A, Kijewski T, Tamura Y. Mitigation of motions of tall buildings with specific examples of recent applications. Wind and structures. 1999 Sep 25;2(3):201-51.</w:t>
      </w:r>
    </w:p>
    <w:p w14:paraId="43B1F814" w14:textId="5FCA7F20"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Shi F, Lin Z, Li Q, </w:t>
      </w:r>
      <w:proofErr w:type="spellStart"/>
      <w:r w:rsidRPr="00467204">
        <w:rPr>
          <w:rFonts w:asciiTheme="majorBidi" w:hAnsiTheme="majorBidi" w:cstheme="majorBidi"/>
          <w:sz w:val="22"/>
          <w:szCs w:val="22"/>
          <w:lang w:bidi="fa-IR"/>
        </w:rPr>
        <w:t>Ozbulut</w:t>
      </w:r>
      <w:proofErr w:type="spellEnd"/>
      <w:r w:rsidRPr="00467204">
        <w:rPr>
          <w:rFonts w:asciiTheme="majorBidi" w:hAnsiTheme="majorBidi" w:cstheme="majorBidi"/>
          <w:sz w:val="22"/>
          <w:szCs w:val="22"/>
          <w:lang w:bidi="fa-IR"/>
        </w:rPr>
        <w:t xml:space="preserve"> OE, He Z, Zhou Y. Design, manufacturing, and testing of a hybrid self‐centering brace for seismic resilience of buildings. Earthquake Engineering &amp; Structural Dynamics. 2023 Apr;52(5):1381-402.</w:t>
      </w:r>
    </w:p>
    <w:p w14:paraId="08195423" w14:textId="30C1BC11" w:rsidR="00621C25" w:rsidRPr="00467204" w:rsidRDefault="00621C25"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Boostani</w:t>
      </w:r>
      <w:proofErr w:type="spellEnd"/>
      <w:r w:rsidRPr="00467204">
        <w:rPr>
          <w:rFonts w:asciiTheme="majorBidi" w:hAnsiTheme="majorBidi" w:cstheme="majorBidi"/>
          <w:sz w:val="22"/>
          <w:szCs w:val="22"/>
          <w:lang w:bidi="fa-IR"/>
        </w:rPr>
        <w:t xml:space="preserve"> M, </w:t>
      </w:r>
      <w:proofErr w:type="spellStart"/>
      <w:r w:rsidRPr="00467204">
        <w:rPr>
          <w:rFonts w:asciiTheme="majorBidi" w:hAnsiTheme="majorBidi" w:cstheme="majorBidi"/>
          <w:sz w:val="22"/>
          <w:szCs w:val="22"/>
          <w:lang w:bidi="fa-IR"/>
        </w:rPr>
        <w:t>Rezaifar</w:t>
      </w:r>
      <w:proofErr w:type="spellEnd"/>
      <w:r w:rsidRPr="00467204">
        <w:rPr>
          <w:rFonts w:asciiTheme="majorBidi" w:hAnsiTheme="majorBidi" w:cstheme="majorBidi"/>
          <w:sz w:val="22"/>
          <w:szCs w:val="22"/>
          <w:lang w:bidi="fa-IR"/>
        </w:rPr>
        <w:t xml:space="preserve"> O, </w:t>
      </w:r>
      <w:proofErr w:type="spellStart"/>
      <w:r w:rsidRPr="00467204">
        <w:rPr>
          <w:rFonts w:asciiTheme="majorBidi" w:hAnsiTheme="majorBidi" w:cstheme="majorBidi"/>
          <w:sz w:val="22"/>
          <w:szCs w:val="22"/>
          <w:lang w:bidi="fa-IR"/>
        </w:rPr>
        <w:t>Gholhaki</w:t>
      </w:r>
      <w:proofErr w:type="spellEnd"/>
      <w:r w:rsidRPr="00467204">
        <w:rPr>
          <w:rFonts w:asciiTheme="majorBidi" w:hAnsiTheme="majorBidi" w:cstheme="majorBidi"/>
          <w:sz w:val="22"/>
          <w:szCs w:val="22"/>
          <w:lang w:bidi="fa-IR"/>
        </w:rPr>
        <w:t xml:space="preserve"> M. Seismic Performance Investigation on an Innovative Lateral Bracing System (</w:t>
      </w:r>
      <w:proofErr w:type="spellStart"/>
      <w:r w:rsidRPr="00467204">
        <w:rPr>
          <w:rFonts w:asciiTheme="majorBidi" w:hAnsiTheme="majorBidi" w:cstheme="majorBidi"/>
          <w:sz w:val="22"/>
          <w:szCs w:val="22"/>
          <w:lang w:bidi="fa-IR"/>
        </w:rPr>
        <w:t>OGrid</w:t>
      </w:r>
      <w:proofErr w:type="spellEnd"/>
      <w:r w:rsidRPr="00467204">
        <w:rPr>
          <w:rFonts w:asciiTheme="majorBidi" w:hAnsiTheme="majorBidi" w:cstheme="majorBidi"/>
          <w:sz w:val="22"/>
          <w:szCs w:val="22"/>
          <w:lang w:bidi="fa-IR"/>
        </w:rPr>
        <w:t>) in Tall Buildings. In13th International Conference on Engineering &amp; Technology. Oslo, Norway 2019.</w:t>
      </w:r>
    </w:p>
    <w:p w14:paraId="4D3C0EEB" w14:textId="758CC9B6"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Popov EP. Seismic steel framing systems for tall buildings. Engineering Journal. 1982 Sep 30;19(3):141-9.</w:t>
      </w:r>
    </w:p>
    <w:p w14:paraId="22E87EC0" w14:textId="36F5CB38"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lastRenderedPageBreak/>
        <w:t xml:space="preserve">Shi F, Yuan W, </w:t>
      </w:r>
      <w:proofErr w:type="spellStart"/>
      <w:r w:rsidRPr="00467204">
        <w:rPr>
          <w:rFonts w:asciiTheme="majorBidi" w:hAnsiTheme="majorBidi" w:cstheme="majorBidi"/>
          <w:sz w:val="22"/>
          <w:szCs w:val="22"/>
          <w:lang w:bidi="fa-IR"/>
        </w:rPr>
        <w:t>Ozbulut</w:t>
      </w:r>
      <w:proofErr w:type="spellEnd"/>
      <w:r w:rsidRPr="00467204">
        <w:rPr>
          <w:rFonts w:asciiTheme="majorBidi" w:hAnsiTheme="majorBidi" w:cstheme="majorBidi"/>
          <w:sz w:val="22"/>
          <w:szCs w:val="22"/>
          <w:lang w:bidi="fa-IR"/>
        </w:rPr>
        <w:t xml:space="preserve"> OE, Zhang C, Zhou Y. Performance assessment of steel frame buildings with hybrid self-centering braces under extremely rare far-field earthquakes. Thin-Walled Structures. 2024 Feb </w:t>
      </w:r>
      <w:proofErr w:type="gramStart"/>
      <w:r w:rsidRPr="00467204">
        <w:rPr>
          <w:rFonts w:asciiTheme="majorBidi" w:hAnsiTheme="majorBidi" w:cstheme="majorBidi"/>
          <w:sz w:val="22"/>
          <w:szCs w:val="22"/>
          <w:lang w:bidi="fa-IR"/>
        </w:rPr>
        <w:t>1;195:111456</w:t>
      </w:r>
      <w:proofErr w:type="gramEnd"/>
      <w:r w:rsidRPr="00467204">
        <w:rPr>
          <w:rFonts w:asciiTheme="majorBidi" w:hAnsiTheme="majorBidi" w:cstheme="majorBidi"/>
          <w:sz w:val="22"/>
          <w:szCs w:val="22"/>
          <w:lang w:bidi="fa-IR"/>
        </w:rPr>
        <w:t>.</w:t>
      </w:r>
    </w:p>
    <w:p w14:paraId="000B3CB9" w14:textId="64590839"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Gholizadeh N, Fu F. Seismic Behaviour of Multistorey Steel Framed Tall Buildings Using Intentionally Eccentric Braces. Shock and Vibration. 2023;2023(1):7288450.</w:t>
      </w:r>
    </w:p>
    <w:p w14:paraId="0CB56DDC" w14:textId="75402F5B"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Soleymani A, Saffari H. A novel hybrid strong-back system to improve the seismic performance of steel braced frames. Journal of Building Engineering. 2024 May </w:t>
      </w:r>
      <w:proofErr w:type="gramStart"/>
      <w:r w:rsidRPr="00467204">
        <w:rPr>
          <w:rFonts w:asciiTheme="majorBidi" w:hAnsiTheme="majorBidi" w:cstheme="majorBidi"/>
          <w:sz w:val="22"/>
          <w:szCs w:val="22"/>
          <w:lang w:bidi="fa-IR"/>
        </w:rPr>
        <w:t>1;84:108482</w:t>
      </w:r>
      <w:proofErr w:type="gramEnd"/>
      <w:r w:rsidRPr="00467204">
        <w:rPr>
          <w:rFonts w:asciiTheme="majorBidi" w:hAnsiTheme="majorBidi" w:cstheme="majorBidi"/>
          <w:sz w:val="22"/>
          <w:szCs w:val="22"/>
          <w:lang w:bidi="fa-IR"/>
        </w:rPr>
        <w:t>.</w:t>
      </w:r>
    </w:p>
    <w:p w14:paraId="68257B81" w14:textId="5DB5D851" w:rsidR="00621C25" w:rsidRPr="00467204" w:rsidRDefault="00621C25"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Kavyashree BG, Patil S, Rao VS. Review on vibration control in tall buildings: from the perspective of devices and applications. International Journal of Dynamics and Control. 2021 </w:t>
      </w:r>
      <w:proofErr w:type="gramStart"/>
      <w:r w:rsidRPr="00467204">
        <w:rPr>
          <w:rFonts w:asciiTheme="majorBidi" w:hAnsiTheme="majorBidi" w:cstheme="majorBidi"/>
          <w:sz w:val="22"/>
          <w:szCs w:val="22"/>
          <w:lang w:bidi="fa-IR"/>
        </w:rPr>
        <w:t>Sep;9:1316</w:t>
      </w:r>
      <w:proofErr w:type="gramEnd"/>
      <w:r w:rsidRPr="00467204">
        <w:rPr>
          <w:rFonts w:asciiTheme="majorBidi" w:hAnsiTheme="majorBidi" w:cstheme="majorBidi"/>
          <w:sz w:val="22"/>
          <w:szCs w:val="22"/>
          <w:lang w:bidi="fa-IR"/>
        </w:rPr>
        <w:t>-31.</w:t>
      </w:r>
    </w:p>
    <w:p w14:paraId="27926560" w14:textId="0AA6BAF0" w:rsidR="00621C25" w:rsidRPr="00467204" w:rsidRDefault="006D232A"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Hariri B, Christopoulos C. Numerical hybrid simulation assessment of E‐BRBF and E‐FBF systems for mitigating P‐delta effects and enhancing post‐earthquake performance. Earthquake Engineering &amp; Structural Dynamics. 2024 Oct;53(12):3754-74.</w:t>
      </w:r>
    </w:p>
    <w:p w14:paraId="3DFFEDF6" w14:textId="498BBFBA" w:rsidR="006D232A" w:rsidRPr="00467204" w:rsidRDefault="00DE69FA"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Bae J, Kim YJ, Lee CH. Improving the Seismic Performance of Tall Steel Buildings Using Advanced Visco-Plastic Braces. International Journal of Steel Structures. 2022 Dec;22(6):1658-68.</w:t>
      </w:r>
    </w:p>
    <w:p w14:paraId="6E0311DE" w14:textId="7868887F" w:rsidR="00DE69FA" w:rsidRPr="00467204" w:rsidRDefault="008C2F92"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Farsangı</w:t>
      </w:r>
      <w:proofErr w:type="spellEnd"/>
      <w:r w:rsidRPr="00467204">
        <w:rPr>
          <w:rFonts w:asciiTheme="majorBidi" w:hAnsiTheme="majorBidi" w:cstheme="majorBidi"/>
          <w:sz w:val="22"/>
          <w:szCs w:val="22"/>
          <w:lang w:bidi="fa-IR"/>
        </w:rPr>
        <w:t xml:space="preserve"> EN, Adnan A. Seismic performance evaluation of various passive damping systems in high and medium-rise buildings with hybrid structural system. Gazi University Journal of Science. 2012 Jan 1;25(3):721-35.</w:t>
      </w:r>
    </w:p>
    <w:p w14:paraId="26738FF7" w14:textId="70CC96E3" w:rsidR="008C2F92" w:rsidRPr="00467204" w:rsidRDefault="008C2F92"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Guerrero H, Teran-Gilmore A, Zamora E, Escobar JA, Gómez R. Hybrid simulation tests of a soft Storey frame building upgraded with a buckling-restrained brace (BRB). Experimental Techniques. 2020 Oct;44(5):553-72.</w:t>
      </w:r>
    </w:p>
    <w:p w14:paraId="2C6E3909" w14:textId="7398A5B9" w:rsidR="008C2F92" w:rsidRPr="00467204" w:rsidRDefault="008C6D93"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Iqbal A. Developments in tall wood and hybrid buildings and environmental impacts. Sustainability. 2021 Oct 27;13(21):11881.</w:t>
      </w:r>
    </w:p>
    <w:p w14:paraId="589F8624" w14:textId="35F0C03B" w:rsidR="008C6D93" w:rsidRPr="00467204" w:rsidRDefault="008C6D93"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Imanpour</w:t>
      </w:r>
      <w:proofErr w:type="spellEnd"/>
      <w:r w:rsidRPr="00467204">
        <w:rPr>
          <w:rFonts w:asciiTheme="majorBidi" w:hAnsiTheme="majorBidi" w:cstheme="majorBidi"/>
          <w:sz w:val="22"/>
          <w:szCs w:val="22"/>
          <w:lang w:bidi="fa-IR"/>
        </w:rPr>
        <w:t xml:space="preserve"> A, Tremblay R, Leclerc M, </w:t>
      </w:r>
      <w:proofErr w:type="spellStart"/>
      <w:r w:rsidRPr="00467204">
        <w:rPr>
          <w:rFonts w:asciiTheme="majorBidi" w:hAnsiTheme="majorBidi" w:cstheme="majorBidi"/>
          <w:sz w:val="22"/>
          <w:szCs w:val="22"/>
          <w:lang w:bidi="fa-IR"/>
        </w:rPr>
        <w:t>Siguier</w:t>
      </w:r>
      <w:proofErr w:type="spellEnd"/>
      <w:r w:rsidRPr="00467204">
        <w:rPr>
          <w:rFonts w:asciiTheme="majorBidi" w:hAnsiTheme="majorBidi" w:cstheme="majorBidi"/>
          <w:sz w:val="22"/>
          <w:szCs w:val="22"/>
          <w:lang w:bidi="fa-IR"/>
        </w:rPr>
        <w:t xml:space="preserve"> R, Toutant G, </w:t>
      </w:r>
      <w:proofErr w:type="spellStart"/>
      <w:r w:rsidRPr="00467204">
        <w:rPr>
          <w:rFonts w:asciiTheme="majorBidi" w:hAnsiTheme="majorBidi" w:cstheme="majorBidi"/>
          <w:sz w:val="22"/>
          <w:szCs w:val="22"/>
          <w:lang w:bidi="fa-IR"/>
        </w:rPr>
        <w:t>Minouei</w:t>
      </w:r>
      <w:proofErr w:type="spellEnd"/>
      <w:r w:rsidRPr="00467204">
        <w:rPr>
          <w:rFonts w:asciiTheme="majorBidi" w:hAnsiTheme="majorBidi" w:cstheme="majorBidi"/>
          <w:sz w:val="22"/>
          <w:szCs w:val="22"/>
          <w:lang w:bidi="fa-IR"/>
        </w:rPr>
        <w:t xml:space="preserve"> YB, You S. Development and application of multi-axis hybrid simulation for seismic stability of steel braced frames. Engineering Structures. 2022 Feb </w:t>
      </w:r>
      <w:proofErr w:type="gramStart"/>
      <w:r w:rsidRPr="00467204">
        <w:rPr>
          <w:rFonts w:asciiTheme="majorBidi" w:hAnsiTheme="majorBidi" w:cstheme="majorBidi"/>
          <w:sz w:val="22"/>
          <w:szCs w:val="22"/>
          <w:lang w:bidi="fa-IR"/>
        </w:rPr>
        <w:t>1;252:113646</w:t>
      </w:r>
      <w:proofErr w:type="gramEnd"/>
      <w:r w:rsidRPr="00467204">
        <w:rPr>
          <w:rFonts w:asciiTheme="majorBidi" w:hAnsiTheme="majorBidi" w:cstheme="majorBidi"/>
          <w:sz w:val="22"/>
          <w:szCs w:val="22"/>
          <w:lang w:bidi="fa-IR"/>
        </w:rPr>
        <w:t>.</w:t>
      </w:r>
    </w:p>
    <w:p w14:paraId="7ECF4116" w14:textId="45B9A04C" w:rsidR="008C6D93" w:rsidRPr="00467204" w:rsidRDefault="008C6D93" w:rsidP="00977E75">
      <w:pPr>
        <w:jc w:val="lowKashida"/>
        <w:rPr>
          <w:rFonts w:asciiTheme="majorBidi" w:hAnsiTheme="majorBidi" w:cstheme="majorBidi"/>
          <w:sz w:val="22"/>
          <w:szCs w:val="22"/>
          <w:lang w:bidi="fa-IR"/>
        </w:rPr>
      </w:pPr>
      <w:proofErr w:type="spellStart"/>
      <w:r w:rsidRPr="00467204">
        <w:rPr>
          <w:rFonts w:asciiTheme="majorBidi" w:hAnsiTheme="majorBidi" w:cstheme="majorBidi"/>
          <w:sz w:val="22"/>
          <w:szCs w:val="22"/>
          <w:lang w:bidi="fa-IR"/>
        </w:rPr>
        <w:t>Merovich</w:t>
      </w:r>
      <w:proofErr w:type="spellEnd"/>
      <w:r w:rsidRPr="00467204">
        <w:rPr>
          <w:rFonts w:asciiTheme="majorBidi" w:hAnsiTheme="majorBidi" w:cstheme="majorBidi"/>
          <w:sz w:val="22"/>
          <w:szCs w:val="22"/>
          <w:lang w:bidi="fa-IR"/>
        </w:rPr>
        <w:t xml:space="preserve"> AT, Nicoletti JP, Hartle E. Eccentric bracing in tall buildings. Journal of the Structural Division. 1982 Sep;108(9):2066-80.</w:t>
      </w:r>
    </w:p>
    <w:p w14:paraId="4A633BAD" w14:textId="671EAE35" w:rsidR="008C6D93" w:rsidRPr="00467204" w:rsidRDefault="00522D00"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Liu X, Ding Y, Zhang H, Zhao H, Li A. A novel brace-damper system for seismic response suppression of high-rise steel frame structures. Journal of Building Engineering. 2023 Aug </w:t>
      </w:r>
      <w:proofErr w:type="gramStart"/>
      <w:r w:rsidRPr="00467204">
        <w:rPr>
          <w:rFonts w:asciiTheme="majorBidi" w:hAnsiTheme="majorBidi" w:cstheme="majorBidi"/>
          <w:sz w:val="22"/>
          <w:szCs w:val="22"/>
          <w:lang w:bidi="fa-IR"/>
        </w:rPr>
        <w:t>1;72:106655</w:t>
      </w:r>
      <w:proofErr w:type="gramEnd"/>
      <w:r w:rsidRPr="00467204">
        <w:rPr>
          <w:rFonts w:asciiTheme="majorBidi" w:hAnsiTheme="majorBidi" w:cstheme="majorBidi"/>
          <w:sz w:val="22"/>
          <w:szCs w:val="22"/>
          <w:lang w:bidi="fa-IR"/>
        </w:rPr>
        <w:t>.</w:t>
      </w:r>
    </w:p>
    <w:p w14:paraId="78C55672" w14:textId="24D83151" w:rsidR="00522D00" w:rsidRPr="00467204" w:rsidRDefault="00522D00" w:rsidP="00977E75">
      <w:pPr>
        <w:jc w:val="lowKashida"/>
        <w:rPr>
          <w:rFonts w:asciiTheme="majorBidi" w:hAnsiTheme="majorBidi" w:cstheme="majorBidi"/>
          <w:sz w:val="22"/>
          <w:szCs w:val="22"/>
          <w:lang w:bidi="fa-IR"/>
        </w:rPr>
      </w:pPr>
      <w:r w:rsidRPr="00467204">
        <w:rPr>
          <w:rFonts w:asciiTheme="majorBidi" w:hAnsiTheme="majorBidi" w:cstheme="majorBidi"/>
          <w:sz w:val="22"/>
          <w:szCs w:val="22"/>
          <w:lang w:bidi="fa-IR"/>
        </w:rPr>
        <w:t xml:space="preserve">Liu X, Ding Y, Zhang H, Zhao H, Li A. A novel brace-damper system for seismic response suppression of high-rise steel frame structures. Journal of Building Engineering. 2023 Aug </w:t>
      </w:r>
      <w:proofErr w:type="gramStart"/>
      <w:r w:rsidRPr="00467204">
        <w:rPr>
          <w:rFonts w:asciiTheme="majorBidi" w:hAnsiTheme="majorBidi" w:cstheme="majorBidi"/>
          <w:sz w:val="22"/>
          <w:szCs w:val="22"/>
          <w:lang w:bidi="fa-IR"/>
        </w:rPr>
        <w:t>1;72:106655</w:t>
      </w:r>
      <w:proofErr w:type="gramEnd"/>
      <w:r w:rsidRPr="00467204">
        <w:rPr>
          <w:rFonts w:asciiTheme="majorBidi" w:hAnsiTheme="majorBidi" w:cstheme="majorBidi"/>
          <w:sz w:val="22"/>
          <w:szCs w:val="22"/>
          <w:lang w:bidi="fa-IR"/>
        </w:rPr>
        <w:t>.</w:t>
      </w:r>
    </w:p>
    <w:sectPr w:rsidR="00522D00" w:rsidRPr="0046720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860F7" w14:textId="77777777" w:rsidR="00555187" w:rsidRDefault="00555187" w:rsidP="00CA6E71">
      <w:pPr>
        <w:spacing w:after="0" w:line="240" w:lineRule="auto"/>
      </w:pPr>
      <w:r>
        <w:separator/>
      </w:r>
    </w:p>
  </w:endnote>
  <w:endnote w:type="continuationSeparator" w:id="0">
    <w:p w14:paraId="785E90A4" w14:textId="77777777" w:rsidR="00555187" w:rsidRDefault="00555187" w:rsidP="00CA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F UI">
    <w:altName w:val="Cambria"/>
    <w:charset w:val="00"/>
    <w:family w:val="roman"/>
    <w:pitch w:val="default"/>
  </w:font>
  <w:font w:name=".SFUI-Bold">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15E28" w14:textId="77777777" w:rsidR="00555187" w:rsidRDefault="00555187" w:rsidP="00CA6E71">
      <w:pPr>
        <w:spacing w:after="0" w:line="240" w:lineRule="auto"/>
      </w:pPr>
      <w:r>
        <w:separator/>
      </w:r>
    </w:p>
  </w:footnote>
  <w:footnote w:type="continuationSeparator" w:id="0">
    <w:p w14:paraId="45401C42" w14:textId="77777777" w:rsidR="00555187" w:rsidRDefault="00555187" w:rsidP="00CA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E71"/>
    <w:rsid w:val="00011509"/>
    <w:rsid w:val="000137D4"/>
    <w:rsid w:val="00020661"/>
    <w:rsid w:val="000312BC"/>
    <w:rsid w:val="00053C5C"/>
    <w:rsid w:val="0006526C"/>
    <w:rsid w:val="00074A18"/>
    <w:rsid w:val="00083F87"/>
    <w:rsid w:val="00092204"/>
    <w:rsid w:val="000A3D8E"/>
    <w:rsid w:val="000D19E9"/>
    <w:rsid w:val="000E668C"/>
    <w:rsid w:val="000F0081"/>
    <w:rsid w:val="000F7125"/>
    <w:rsid w:val="001013DA"/>
    <w:rsid w:val="00122D0E"/>
    <w:rsid w:val="00136D4D"/>
    <w:rsid w:val="00146AC7"/>
    <w:rsid w:val="00195239"/>
    <w:rsid w:val="00205CCB"/>
    <w:rsid w:val="00252289"/>
    <w:rsid w:val="002644D3"/>
    <w:rsid w:val="002657E8"/>
    <w:rsid w:val="00275B2D"/>
    <w:rsid w:val="00291B55"/>
    <w:rsid w:val="002A02EC"/>
    <w:rsid w:val="002B037D"/>
    <w:rsid w:val="002B09EE"/>
    <w:rsid w:val="002C7203"/>
    <w:rsid w:val="00307899"/>
    <w:rsid w:val="003108D9"/>
    <w:rsid w:val="00312B73"/>
    <w:rsid w:val="004169D8"/>
    <w:rsid w:val="004350AF"/>
    <w:rsid w:val="004352E4"/>
    <w:rsid w:val="004446D3"/>
    <w:rsid w:val="004523F3"/>
    <w:rsid w:val="00466284"/>
    <w:rsid w:val="00467204"/>
    <w:rsid w:val="004B65C9"/>
    <w:rsid w:val="004C1144"/>
    <w:rsid w:val="004F499A"/>
    <w:rsid w:val="00522D00"/>
    <w:rsid w:val="005257E2"/>
    <w:rsid w:val="00555187"/>
    <w:rsid w:val="00562E92"/>
    <w:rsid w:val="0058439D"/>
    <w:rsid w:val="005F45E1"/>
    <w:rsid w:val="00621C25"/>
    <w:rsid w:val="006B179C"/>
    <w:rsid w:val="006D232A"/>
    <w:rsid w:val="006D520D"/>
    <w:rsid w:val="006E7C1B"/>
    <w:rsid w:val="00723720"/>
    <w:rsid w:val="00724604"/>
    <w:rsid w:val="00747C74"/>
    <w:rsid w:val="00747CFE"/>
    <w:rsid w:val="007540D9"/>
    <w:rsid w:val="007944CE"/>
    <w:rsid w:val="007A6134"/>
    <w:rsid w:val="007C443E"/>
    <w:rsid w:val="007E69BD"/>
    <w:rsid w:val="0081130C"/>
    <w:rsid w:val="00840B02"/>
    <w:rsid w:val="00866A5F"/>
    <w:rsid w:val="00896AA7"/>
    <w:rsid w:val="008C2F92"/>
    <w:rsid w:val="008C6D93"/>
    <w:rsid w:val="008F578C"/>
    <w:rsid w:val="0090204D"/>
    <w:rsid w:val="009274DF"/>
    <w:rsid w:val="0095606E"/>
    <w:rsid w:val="009612C3"/>
    <w:rsid w:val="00961D0E"/>
    <w:rsid w:val="00977E75"/>
    <w:rsid w:val="009B263D"/>
    <w:rsid w:val="009B35A9"/>
    <w:rsid w:val="009E5F63"/>
    <w:rsid w:val="00A13E70"/>
    <w:rsid w:val="00A2650F"/>
    <w:rsid w:val="00A2668D"/>
    <w:rsid w:val="00A414E8"/>
    <w:rsid w:val="00AB7ECF"/>
    <w:rsid w:val="00AF6A39"/>
    <w:rsid w:val="00B163D3"/>
    <w:rsid w:val="00B34B0E"/>
    <w:rsid w:val="00B4283E"/>
    <w:rsid w:val="00B60A20"/>
    <w:rsid w:val="00BB40E1"/>
    <w:rsid w:val="00BB5051"/>
    <w:rsid w:val="00BC0864"/>
    <w:rsid w:val="00BD3A9B"/>
    <w:rsid w:val="00BE102B"/>
    <w:rsid w:val="00BE7162"/>
    <w:rsid w:val="00BF538A"/>
    <w:rsid w:val="00C173F3"/>
    <w:rsid w:val="00C34B07"/>
    <w:rsid w:val="00C60259"/>
    <w:rsid w:val="00C735EE"/>
    <w:rsid w:val="00C75C52"/>
    <w:rsid w:val="00CA6E71"/>
    <w:rsid w:val="00CC0F15"/>
    <w:rsid w:val="00CF1F6E"/>
    <w:rsid w:val="00D02DD2"/>
    <w:rsid w:val="00D1017B"/>
    <w:rsid w:val="00D21E1C"/>
    <w:rsid w:val="00D264FF"/>
    <w:rsid w:val="00D4026C"/>
    <w:rsid w:val="00D50FF0"/>
    <w:rsid w:val="00D52A38"/>
    <w:rsid w:val="00D7148D"/>
    <w:rsid w:val="00DA7CFF"/>
    <w:rsid w:val="00DB450E"/>
    <w:rsid w:val="00DD10EA"/>
    <w:rsid w:val="00DE2E7B"/>
    <w:rsid w:val="00DE69FA"/>
    <w:rsid w:val="00E007DB"/>
    <w:rsid w:val="00E074FF"/>
    <w:rsid w:val="00E139AC"/>
    <w:rsid w:val="00E2068E"/>
    <w:rsid w:val="00E30E6D"/>
    <w:rsid w:val="00E6178C"/>
    <w:rsid w:val="00E95FE7"/>
    <w:rsid w:val="00E97397"/>
    <w:rsid w:val="00ED6F6A"/>
    <w:rsid w:val="00ED76E4"/>
    <w:rsid w:val="00F115AF"/>
    <w:rsid w:val="00F2782C"/>
    <w:rsid w:val="00F46FC3"/>
    <w:rsid w:val="00F53406"/>
    <w:rsid w:val="00F672DF"/>
    <w:rsid w:val="00FF14D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B8CAE"/>
  <w15:chartTrackingRefBased/>
  <w15:docId w15:val="{A02901AB-6D2D-AF4A-8BB9-F674B992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E71"/>
    <w:rPr>
      <w:rFonts w:eastAsiaTheme="majorEastAsia" w:cstheme="majorBidi"/>
      <w:color w:val="272727" w:themeColor="text1" w:themeTint="D8"/>
    </w:rPr>
  </w:style>
  <w:style w:type="paragraph" w:styleId="Title">
    <w:name w:val="Title"/>
    <w:basedOn w:val="Normal"/>
    <w:next w:val="Normal"/>
    <w:link w:val="TitleChar"/>
    <w:uiPriority w:val="10"/>
    <w:qFormat/>
    <w:rsid w:val="00CA6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E71"/>
    <w:pPr>
      <w:spacing w:before="160"/>
      <w:jc w:val="center"/>
    </w:pPr>
    <w:rPr>
      <w:i/>
      <w:iCs/>
      <w:color w:val="404040" w:themeColor="text1" w:themeTint="BF"/>
    </w:rPr>
  </w:style>
  <w:style w:type="character" w:customStyle="1" w:styleId="QuoteChar">
    <w:name w:val="Quote Char"/>
    <w:basedOn w:val="DefaultParagraphFont"/>
    <w:link w:val="Quote"/>
    <w:uiPriority w:val="29"/>
    <w:rsid w:val="00CA6E71"/>
    <w:rPr>
      <w:i/>
      <w:iCs/>
      <w:color w:val="404040" w:themeColor="text1" w:themeTint="BF"/>
    </w:rPr>
  </w:style>
  <w:style w:type="paragraph" w:styleId="ListParagraph">
    <w:name w:val="List Paragraph"/>
    <w:basedOn w:val="Normal"/>
    <w:uiPriority w:val="34"/>
    <w:qFormat/>
    <w:rsid w:val="00CA6E71"/>
    <w:pPr>
      <w:ind w:left="720"/>
      <w:contextualSpacing/>
    </w:pPr>
  </w:style>
  <w:style w:type="character" w:styleId="IntenseEmphasis">
    <w:name w:val="Intense Emphasis"/>
    <w:basedOn w:val="DefaultParagraphFont"/>
    <w:uiPriority w:val="21"/>
    <w:qFormat/>
    <w:rsid w:val="00CA6E71"/>
    <w:rPr>
      <w:i/>
      <w:iCs/>
      <w:color w:val="0F4761" w:themeColor="accent1" w:themeShade="BF"/>
    </w:rPr>
  </w:style>
  <w:style w:type="paragraph" w:styleId="IntenseQuote">
    <w:name w:val="Intense Quote"/>
    <w:basedOn w:val="Normal"/>
    <w:next w:val="Normal"/>
    <w:link w:val="IntenseQuoteChar"/>
    <w:uiPriority w:val="30"/>
    <w:qFormat/>
    <w:rsid w:val="00CA6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E71"/>
    <w:rPr>
      <w:i/>
      <w:iCs/>
      <w:color w:val="0F4761" w:themeColor="accent1" w:themeShade="BF"/>
    </w:rPr>
  </w:style>
  <w:style w:type="character" w:styleId="IntenseReference">
    <w:name w:val="Intense Reference"/>
    <w:basedOn w:val="DefaultParagraphFont"/>
    <w:uiPriority w:val="32"/>
    <w:qFormat/>
    <w:rsid w:val="00CA6E71"/>
    <w:rPr>
      <w:b/>
      <w:bCs/>
      <w:smallCaps/>
      <w:color w:val="0F4761" w:themeColor="accent1" w:themeShade="BF"/>
      <w:spacing w:val="5"/>
    </w:rPr>
  </w:style>
  <w:style w:type="paragraph" w:customStyle="1" w:styleId="p1">
    <w:name w:val="p1"/>
    <w:basedOn w:val="Normal"/>
    <w:rsid w:val="00CA6E71"/>
    <w:pPr>
      <w:spacing w:after="0" w:line="240" w:lineRule="auto"/>
    </w:pPr>
    <w:rPr>
      <w:rFonts w:ascii="Helvetica" w:hAnsi="Helvetica" w:cs="Times New Roman"/>
      <w:kern w:val="0"/>
      <w:sz w:val="18"/>
      <w:szCs w:val="18"/>
      <w14:ligatures w14:val="none"/>
    </w:rPr>
  </w:style>
  <w:style w:type="character" w:customStyle="1" w:styleId="s1">
    <w:name w:val="s1"/>
    <w:basedOn w:val="DefaultParagraphFont"/>
    <w:rsid w:val="00CA6E71"/>
    <w:rPr>
      <w:rFonts w:ascii="Helvetica" w:hAnsi="Helvetica" w:hint="default"/>
      <w:b w:val="0"/>
      <w:bCs w:val="0"/>
      <w:i w:val="0"/>
      <w:iCs w:val="0"/>
      <w:sz w:val="18"/>
      <w:szCs w:val="18"/>
    </w:rPr>
  </w:style>
  <w:style w:type="paragraph" w:styleId="Header">
    <w:name w:val="header"/>
    <w:basedOn w:val="Normal"/>
    <w:link w:val="HeaderChar"/>
    <w:uiPriority w:val="99"/>
    <w:unhideWhenUsed/>
    <w:rsid w:val="00CA6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E71"/>
  </w:style>
  <w:style w:type="paragraph" w:styleId="Footer">
    <w:name w:val="footer"/>
    <w:basedOn w:val="Normal"/>
    <w:link w:val="FooterChar"/>
    <w:uiPriority w:val="99"/>
    <w:unhideWhenUsed/>
    <w:rsid w:val="00CA6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E71"/>
  </w:style>
  <w:style w:type="paragraph" w:customStyle="1" w:styleId="p2">
    <w:name w:val="p2"/>
    <w:basedOn w:val="Normal"/>
    <w:rsid w:val="00275B2D"/>
    <w:pPr>
      <w:spacing w:after="0" w:line="240" w:lineRule="auto"/>
    </w:pPr>
    <w:rPr>
      <w:rFonts w:ascii=".SF UI" w:hAnsi=".SF UI" w:cs="Times New Roman"/>
      <w:color w:val="111111"/>
      <w:kern w:val="0"/>
      <w:sz w:val="26"/>
      <w:szCs w:val="26"/>
      <w14:ligatures w14:val="none"/>
    </w:rPr>
  </w:style>
  <w:style w:type="character" w:customStyle="1" w:styleId="s2">
    <w:name w:val="s2"/>
    <w:basedOn w:val="DefaultParagraphFont"/>
    <w:rsid w:val="00275B2D"/>
    <w:rPr>
      <w:rFonts w:ascii=".SFUI-Bold" w:hAnsi=".SFUI-Bold" w:hint="default"/>
      <w:b/>
      <w:bCs/>
      <w:i w:val="0"/>
      <w:iCs w:val="0"/>
      <w:sz w:val="26"/>
      <w:szCs w:val="26"/>
    </w:rPr>
  </w:style>
  <w:style w:type="paragraph" w:customStyle="1" w:styleId="p3">
    <w:name w:val="p3"/>
    <w:basedOn w:val="Normal"/>
    <w:rsid w:val="00F672DF"/>
    <w:pPr>
      <w:spacing w:before="180" w:after="0" w:line="240" w:lineRule="auto"/>
      <w:ind w:left="195" w:hanging="195"/>
    </w:pPr>
    <w:rPr>
      <w:rFonts w:ascii=".SF UI" w:hAnsi=".SF UI" w:cs="Times New Roman"/>
      <w:color w:val="111111"/>
      <w:kern w:val="0"/>
      <w:sz w:val="26"/>
      <w:szCs w:val="26"/>
      <w14:ligatures w14:val="none"/>
    </w:rPr>
  </w:style>
  <w:style w:type="character" w:customStyle="1" w:styleId="apple-tab-span">
    <w:name w:val="apple-tab-span"/>
    <w:basedOn w:val="DefaultParagraphFont"/>
    <w:rsid w:val="00F672DF"/>
  </w:style>
  <w:style w:type="character" w:customStyle="1" w:styleId="s3">
    <w:name w:val="s3"/>
    <w:basedOn w:val="DefaultParagraphFont"/>
    <w:rsid w:val="00074A18"/>
    <w:rPr>
      <w:rFonts w:ascii=".SFUI-Semibold" w:hAnsi=".SFUI-Semibold" w:hint="default"/>
      <w:b/>
      <w:bCs/>
      <w:i w:val="0"/>
      <w:iCs w:val="0"/>
      <w:sz w:val="30"/>
      <w:szCs w:val="30"/>
    </w:rPr>
  </w:style>
  <w:style w:type="paragraph" w:customStyle="1" w:styleId="p4">
    <w:name w:val="p4"/>
    <w:basedOn w:val="Normal"/>
    <w:rsid w:val="006D520D"/>
    <w:pPr>
      <w:spacing w:before="180" w:after="0" w:line="240" w:lineRule="auto"/>
      <w:ind w:left="195" w:hanging="195"/>
    </w:pPr>
    <w:rPr>
      <w:rFonts w:ascii=".SF UI" w:hAnsi=".SF UI" w:cs="Times New Roman"/>
      <w:color w:val="111111"/>
      <w:kern w:val="0"/>
      <w:sz w:val="26"/>
      <w:szCs w:val="26"/>
      <w14:ligatures w14:val="none"/>
    </w:rPr>
  </w:style>
  <w:style w:type="paragraph" w:customStyle="1" w:styleId="p5">
    <w:name w:val="p5"/>
    <w:basedOn w:val="Normal"/>
    <w:rsid w:val="006D520D"/>
    <w:pPr>
      <w:spacing w:before="180" w:after="0" w:line="240" w:lineRule="auto"/>
      <w:ind w:left="195" w:hanging="195"/>
    </w:pPr>
    <w:rPr>
      <w:rFonts w:ascii=".SF UI" w:hAnsi=".SF UI" w:cs="Times New Roman"/>
      <w:color w:val="111111"/>
      <w:kern w:val="0"/>
      <w:sz w:val="26"/>
      <w:szCs w:val="26"/>
      <w14:ligatures w14:val="none"/>
    </w:rPr>
  </w:style>
  <w:style w:type="paragraph" w:customStyle="1" w:styleId="p6">
    <w:name w:val="p6"/>
    <w:basedOn w:val="Normal"/>
    <w:rsid w:val="006D520D"/>
    <w:pPr>
      <w:spacing w:after="0" w:line="240" w:lineRule="auto"/>
    </w:pPr>
    <w:rPr>
      <w:rFonts w:ascii="Helvetica" w:hAnsi="Helvetica" w:cs="Times New Roman"/>
      <w:kern w:val="0"/>
      <w:sz w:val="18"/>
      <w:szCs w:val="18"/>
      <w14:ligatures w14:val="none"/>
    </w:rPr>
  </w:style>
  <w:style w:type="paragraph" w:customStyle="1" w:styleId="p7">
    <w:name w:val="p7"/>
    <w:basedOn w:val="Normal"/>
    <w:rsid w:val="006D520D"/>
    <w:pPr>
      <w:spacing w:after="0" w:line="240" w:lineRule="auto"/>
    </w:pPr>
    <w:rPr>
      <w:rFonts w:ascii="Times New Roman" w:hAnsi="Times New Roman" w:cs="Times New Roman"/>
      <w:color w:val="111111"/>
      <w:kern w:val="0"/>
      <w:sz w:val="18"/>
      <w:szCs w:val="18"/>
      <w14:ligatures w14:val="none"/>
    </w:rPr>
  </w:style>
  <w:style w:type="paragraph" w:customStyle="1" w:styleId="p8">
    <w:name w:val="p8"/>
    <w:basedOn w:val="Normal"/>
    <w:rsid w:val="006D520D"/>
    <w:pPr>
      <w:spacing w:after="0" w:line="240" w:lineRule="auto"/>
    </w:pPr>
    <w:rPr>
      <w:rFonts w:ascii=".SF UI" w:hAnsi=".SF UI" w:cs="Times New Roman"/>
      <w:color w:val="111111"/>
      <w:kern w:val="0"/>
      <w:sz w:val="18"/>
      <w:szCs w:val="18"/>
      <w14:ligatures w14:val="none"/>
    </w:rPr>
  </w:style>
  <w:style w:type="character" w:customStyle="1" w:styleId="s4">
    <w:name w:val="s4"/>
    <w:basedOn w:val="DefaultParagraphFont"/>
    <w:rsid w:val="006D520D"/>
    <w:rPr>
      <w:rFonts w:ascii=".SFUI-Semibold" w:hAnsi=".SFUI-Semibold" w:hint="default"/>
      <w:b/>
      <w:bCs/>
      <w:i w:val="0"/>
      <w:iCs w:val="0"/>
      <w:sz w:val="26"/>
      <w:szCs w:val="26"/>
    </w:rPr>
  </w:style>
  <w:style w:type="character" w:customStyle="1" w:styleId="s6">
    <w:name w:val="s6"/>
    <w:basedOn w:val="DefaultParagraphFont"/>
    <w:rsid w:val="006D520D"/>
    <w:rPr>
      <w:rFonts w:ascii=".SFUI-Bold" w:hAnsi=".SFUI-Bold" w:hint="default"/>
      <w:b/>
      <w:bCs/>
      <w:i w:val="0"/>
      <w:iCs w:val="0"/>
      <w:sz w:val="18"/>
      <w:szCs w:val="18"/>
    </w:rPr>
  </w:style>
  <w:style w:type="character" w:customStyle="1" w:styleId="s8">
    <w:name w:val="s8"/>
    <w:basedOn w:val="DefaultParagraphFont"/>
    <w:rsid w:val="006D520D"/>
    <w:rPr>
      <w:rFonts w:ascii=".SFUI-Regular" w:hAnsi=".SFUI-Regular" w:hint="default"/>
      <w:b w:val="0"/>
      <w:bCs w:val="0"/>
      <w:i w:val="0"/>
      <w:iCs w:val="0"/>
      <w:sz w:val="18"/>
      <w:szCs w:val="18"/>
    </w:rPr>
  </w:style>
  <w:style w:type="character" w:customStyle="1" w:styleId="s5">
    <w:name w:val="s5"/>
    <w:basedOn w:val="DefaultParagraphFont"/>
    <w:rsid w:val="006B179C"/>
    <w:rPr>
      <w:rFonts w:ascii=".SFUI-Bold" w:hAnsi=".SFUI-Bold" w:hint="default"/>
      <w:b/>
      <w:bCs/>
      <w:i w:val="0"/>
      <w:iCs w:val="0"/>
      <w:sz w:val="18"/>
      <w:szCs w:val="18"/>
    </w:rPr>
  </w:style>
  <w:style w:type="character" w:customStyle="1" w:styleId="s7">
    <w:name w:val="s7"/>
    <w:basedOn w:val="DefaultParagraphFont"/>
    <w:rsid w:val="006B179C"/>
    <w:rPr>
      <w:rFonts w:ascii=".SFUI-Regular" w:hAnsi=".SFUI-Regular" w:hint="default"/>
      <w:b w:val="0"/>
      <w:bCs w:val="0"/>
      <w:i w:val="0"/>
      <w:iCs w:val="0"/>
      <w:sz w:val="18"/>
      <w:szCs w:val="18"/>
    </w:rPr>
  </w:style>
  <w:style w:type="character" w:styleId="Hyperlink">
    <w:name w:val="Hyperlink"/>
    <w:basedOn w:val="DefaultParagraphFont"/>
    <w:uiPriority w:val="99"/>
    <w:unhideWhenUsed/>
    <w:rsid w:val="003108D9"/>
    <w:rPr>
      <w:color w:val="467886" w:themeColor="hyperlink"/>
      <w:u w:val="single"/>
    </w:rPr>
  </w:style>
  <w:style w:type="character" w:styleId="UnresolvedMention">
    <w:name w:val="Unresolved Mention"/>
    <w:basedOn w:val="DefaultParagraphFont"/>
    <w:uiPriority w:val="99"/>
    <w:semiHidden/>
    <w:unhideWhenUsed/>
    <w:rsid w:val="0031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91688">
      <w:bodyDiv w:val="1"/>
      <w:marLeft w:val="0"/>
      <w:marRight w:val="0"/>
      <w:marTop w:val="0"/>
      <w:marBottom w:val="0"/>
      <w:divBdr>
        <w:top w:val="none" w:sz="0" w:space="0" w:color="auto"/>
        <w:left w:val="none" w:sz="0" w:space="0" w:color="auto"/>
        <w:bottom w:val="none" w:sz="0" w:space="0" w:color="auto"/>
        <w:right w:val="none" w:sz="0" w:space="0" w:color="auto"/>
      </w:divBdr>
    </w:div>
    <w:div w:id="202256542">
      <w:bodyDiv w:val="1"/>
      <w:marLeft w:val="0"/>
      <w:marRight w:val="0"/>
      <w:marTop w:val="0"/>
      <w:marBottom w:val="0"/>
      <w:divBdr>
        <w:top w:val="none" w:sz="0" w:space="0" w:color="auto"/>
        <w:left w:val="none" w:sz="0" w:space="0" w:color="auto"/>
        <w:bottom w:val="none" w:sz="0" w:space="0" w:color="auto"/>
        <w:right w:val="none" w:sz="0" w:space="0" w:color="auto"/>
      </w:divBdr>
      <w:divsChild>
        <w:div w:id="625546559">
          <w:marLeft w:val="0"/>
          <w:marRight w:val="0"/>
          <w:marTop w:val="0"/>
          <w:marBottom w:val="0"/>
          <w:divBdr>
            <w:top w:val="none" w:sz="0" w:space="0" w:color="auto"/>
            <w:left w:val="none" w:sz="0" w:space="0" w:color="auto"/>
            <w:bottom w:val="none" w:sz="0" w:space="0" w:color="auto"/>
            <w:right w:val="none" w:sz="0" w:space="0" w:color="auto"/>
          </w:divBdr>
        </w:div>
        <w:div w:id="955138573">
          <w:marLeft w:val="0"/>
          <w:marRight w:val="0"/>
          <w:marTop w:val="0"/>
          <w:marBottom w:val="0"/>
          <w:divBdr>
            <w:top w:val="none" w:sz="0" w:space="0" w:color="auto"/>
            <w:left w:val="none" w:sz="0" w:space="0" w:color="auto"/>
            <w:bottom w:val="none" w:sz="0" w:space="0" w:color="auto"/>
            <w:right w:val="none" w:sz="0" w:space="0" w:color="auto"/>
          </w:divBdr>
        </w:div>
        <w:div w:id="724598025">
          <w:marLeft w:val="0"/>
          <w:marRight w:val="0"/>
          <w:marTop w:val="0"/>
          <w:marBottom w:val="0"/>
          <w:divBdr>
            <w:top w:val="none" w:sz="0" w:space="0" w:color="auto"/>
            <w:left w:val="none" w:sz="0" w:space="0" w:color="auto"/>
            <w:bottom w:val="none" w:sz="0" w:space="0" w:color="auto"/>
            <w:right w:val="none" w:sz="0" w:space="0" w:color="auto"/>
          </w:divBdr>
        </w:div>
        <w:div w:id="691343610">
          <w:marLeft w:val="0"/>
          <w:marRight w:val="0"/>
          <w:marTop w:val="0"/>
          <w:marBottom w:val="0"/>
          <w:divBdr>
            <w:top w:val="none" w:sz="0" w:space="0" w:color="auto"/>
            <w:left w:val="none" w:sz="0" w:space="0" w:color="auto"/>
            <w:bottom w:val="none" w:sz="0" w:space="0" w:color="auto"/>
            <w:right w:val="none" w:sz="0" w:space="0" w:color="auto"/>
          </w:divBdr>
        </w:div>
        <w:div w:id="1228416317">
          <w:marLeft w:val="0"/>
          <w:marRight w:val="0"/>
          <w:marTop w:val="0"/>
          <w:marBottom w:val="0"/>
          <w:divBdr>
            <w:top w:val="none" w:sz="0" w:space="0" w:color="auto"/>
            <w:left w:val="none" w:sz="0" w:space="0" w:color="auto"/>
            <w:bottom w:val="none" w:sz="0" w:space="0" w:color="auto"/>
            <w:right w:val="none" w:sz="0" w:space="0" w:color="auto"/>
          </w:divBdr>
        </w:div>
        <w:div w:id="12609945">
          <w:marLeft w:val="0"/>
          <w:marRight w:val="0"/>
          <w:marTop w:val="0"/>
          <w:marBottom w:val="0"/>
          <w:divBdr>
            <w:top w:val="none" w:sz="0" w:space="0" w:color="auto"/>
            <w:left w:val="none" w:sz="0" w:space="0" w:color="auto"/>
            <w:bottom w:val="none" w:sz="0" w:space="0" w:color="auto"/>
            <w:right w:val="none" w:sz="0" w:space="0" w:color="auto"/>
          </w:divBdr>
        </w:div>
        <w:div w:id="477261041">
          <w:marLeft w:val="0"/>
          <w:marRight w:val="0"/>
          <w:marTop w:val="0"/>
          <w:marBottom w:val="0"/>
          <w:divBdr>
            <w:top w:val="none" w:sz="0" w:space="0" w:color="auto"/>
            <w:left w:val="none" w:sz="0" w:space="0" w:color="auto"/>
            <w:bottom w:val="none" w:sz="0" w:space="0" w:color="auto"/>
            <w:right w:val="none" w:sz="0" w:space="0" w:color="auto"/>
          </w:divBdr>
        </w:div>
        <w:div w:id="1258445830">
          <w:marLeft w:val="0"/>
          <w:marRight w:val="0"/>
          <w:marTop w:val="0"/>
          <w:marBottom w:val="0"/>
          <w:divBdr>
            <w:top w:val="none" w:sz="0" w:space="0" w:color="auto"/>
            <w:left w:val="none" w:sz="0" w:space="0" w:color="auto"/>
            <w:bottom w:val="none" w:sz="0" w:space="0" w:color="auto"/>
            <w:right w:val="none" w:sz="0" w:space="0" w:color="auto"/>
          </w:divBdr>
        </w:div>
        <w:div w:id="640504897">
          <w:marLeft w:val="0"/>
          <w:marRight w:val="0"/>
          <w:marTop w:val="0"/>
          <w:marBottom w:val="0"/>
          <w:divBdr>
            <w:top w:val="none" w:sz="0" w:space="0" w:color="auto"/>
            <w:left w:val="none" w:sz="0" w:space="0" w:color="auto"/>
            <w:bottom w:val="none" w:sz="0" w:space="0" w:color="auto"/>
            <w:right w:val="none" w:sz="0" w:space="0" w:color="auto"/>
          </w:divBdr>
        </w:div>
        <w:div w:id="1655447499">
          <w:marLeft w:val="0"/>
          <w:marRight w:val="0"/>
          <w:marTop w:val="0"/>
          <w:marBottom w:val="0"/>
          <w:divBdr>
            <w:top w:val="none" w:sz="0" w:space="0" w:color="auto"/>
            <w:left w:val="none" w:sz="0" w:space="0" w:color="auto"/>
            <w:bottom w:val="none" w:sz="0" w:space="0" w:color="auto"/>
            <w:right w:val="none" w:sz="0" w:space="0" w:color="auto"/>
          </w:divBdr>
        </w:div>
        <w:div w:id="492571829">
          <w:marLeft w:val="0"/>
          <w:marRight w:val="0"/>
          <w:marTop w:val="0"/>
          <w:marBottom w:val="0"/>
          <w:divBdr>
            <w:top w:val="none" w:sz="0" w:space="0" w:color="auto"/>
            <w:left w:val="none" w:sz="0" w:space="0" w:color="auto"/>
            <w:bottom w:val="none" w:sz="0" w:space="0" w:color="auto"/>
            <w:right w:val="none" w:sz="0" w:space="0" w:color="auto"/>
          </w:divBdr>
        </w:div>
        <w:div w:id="732122059">
          <w:marLeft w:val="0"/>
          <w:marRight w:val="0"/>
          <w:marTop w:val="0"/>
          <w:marBottom w:val="0"/>
          <w:divBdr>
            <w:top w:val="none" w:sz="0" w:space="0" w:color="auto"/>
            <w:left w:val="none" w:sz="0" w:space="0" w:color="auto"/>
            <w:bottom w:val="none" w:sz="0" w:space="0" w:color="auto"/>
            <w:right w:val="none" w:sz="0" w:space="0" w:color="auto"/>
          </w:divBdr>
        </w:div>
      </w:divsChild>
    </w:div>
    <w:div w:id="434592836">
      <w:bodyDiv w:val="1"/>
      <w:marLeft w:val="0"/>
      <w:marRight w:val="0"/>
      <w:marTop w:val="0"/>
      <w:marBottom w:val="0"/>
      <w:divBdr>
        <w:top w:val="none" w:sz="0" w:space="0" w:color="auto"/>
        <w:left w:val="none" w:sz="0" w:space="0" w:color="auto"/>
        <w:bottom w:val="none" w:sz="0" w:space="0" w:color="auto"/>
        <w:right w:val="none" w:sz="0" w:space="0" w:color="auto"/>
      </w:divBdr>
    </w:div>
    <w:div w:id="801772057">
      <w:bodyDiv w:val="1"/>
      <w:marLeft w:val="0"/>
      <w:marRight w:val="0"/>
      <w:marTop w:val="0"/>
      <w:marBottom w:val="0"/>
      <w:divBdr>
        <w:top w:val="none" w:sz="0" w:space="0" w:color="auto"/>
        <w:left w:val="none" w:sz="0" w:space="0" w:color="auto"/>
        <w:bottom w:val="none" w:sz="0" w:space="0" w:color="auto"/>
        <w:right w:val="none" w:sz="0" w:space="0" w:color="auto"/>
      </w:divBdr>
    </w:div>
    <w:div w:id="903107039">
      <w:bodyDiv w:val="1"/>
      <w:marLeft w:val="0"/>
      <w:marRight w:val="0"/>
      <w:marTop w:val="0"/>
      <w:marBottom w:val="0"/>
      <w:divBdr>
        <w:top w:val="none" w:sz="0" w:space="0" w:color="auto"/>
        <w:left w:val="none" w:sz="0" w:space="0" w:color="auto"/>
        <w:bottom w:val="none" w:sz="0" w:space="0" w:color="auto"/>
        <w:right w:val="none" w:sz="0" w:space="0" w:color="auto"/>
      </w:divBdr>
    </w:div>
    <w:div w:id="966008657">
      <w:bodyDiv w:val="1"/>
      <w:marLeft w:val="0"/>
      <w:marRight w:val="0"/>
      <w:marTop w:val="0"/>
      <w:marBottom w:val="0"/>
      <w:divBdr>
        <w:top w:val="none" w:sz="0" w:space="0" w:color="auto"/>
        <w:left w:val="none" w:sz="0" w:space="0" w:color="auto"/>
        <w:bottom w:val="none" w:sz="0" w:space="0" w:color="auto"/>
        <w:right w:val="none" w:sz="0" w:space="0" w:color="auto"/>
      </w:divBdr>
    </w:div>
    <w:div w:id="1380082645">
      <w:bodyDiv w:val="1"/>
      <w:marLeft w:val="0"/>
      <w:marRight w:val="0"/>
      <w:marTop w:val="0"/>
      <w:marBottom w:val="0"/>
      <w:divBdr>
        <w:top w:val="none" w:sz="0" w:space="0" w:color="auto"/>
        <w:left w:val="none" w:sz="0" w:space="0" w:color="auto"/>
        <w:bottom w:val="none" w:sz="0" w:space="0" w:color="auto"/>
        <w:right w:val="none" w:sz="0" w:space="0" w:color="auto"/>
      </w:divBdr>
    </w:div>
    <w:div w:id="152504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17</Pages>
  <Words>3414</Words>
  <Characters>22306</Characters>
  <Application>Microsoft Office Word</Application>
  <DocSecurity>0</DocSecurity>
  <Lines>544</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Vahid Hatami</dc:creator>
  <cp:keywords/>
  <dc:description/>
  <cp:lastModifiedBy>Vahid Hatami</cp:lastModifiedBy>
  <cp:revision>76</cp:revision>
  <dcterms:created xsi:type="dcterms:W3CDTF">2024-10-22T14:11:00Z</dcterms:created>
  <dcterms:modified xsi:type="dcterms:W3CDTF">2024-10-22T21:15:00Z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f72551f7e876cb5821b6f107bf774735e5e4bad694c598eb14f5eece69b95198</vt:lpwstr>
  </property>
</Properties>
</file>