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CCEC67" w14:textId="731FC26B" w:rsidR="009617C1" w:rsidRPr="00A217F8" w:rsidRDefault="000C0BB2" w:rsidP="00295D64">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A </w:t>
      </w:r>
      <w:r w:rsidR="00691B37" w:rsidRPr="00A217F8">
        <w:rPr>
          <w:rFonts w:ascii="Times New Roman" w:eastAsia="Times New Roman" w:hAnsi="Times New Roman" w:cs="Times New Roman"/>
          <w:b/>
          <w:sz w:val="32"/>
          <w:szCs w:val="32"/>
        </w:rPr>
        <w:t>Hybrid Finite Element and Material Point Method for Modeling Liquefaction-Induced Tailings Dam Failure</w:t>
      </w:r>
      <w:r>
        <w:rPr>
          <w:rFonts w:ascii="Times New Roman" w:eastAsia="Times New Roman" w:hAnsi="Times New Roman" w:cs="Times New Roman"/>
          <w:b/>
          <w:sz w:val="32"/>
          <w:szCs w:val="32"/>
        </w:rPr>
        <w:t>s</w:t>
      </w:r>
    </w:p>
    <w:p w14:paraId="6B981730" w14:textId="77777777" w:rsidR="00691B37" w:rsidRPr="00A217F8" w:rsidRDefault="00691B37" w:rsidP="00295D64">
      <w:pPr>
        <w:spacing w:after="0" w:line="240" w:lineRule="auto"/>
        <w:jc w:val="center"/>
        <w:rPr>
          <w:rFonts w:ascii="Times New Roman" w:eastAsia="Times New Roman" w:hAnsi="Times New Roman" w:cs="Times New Roman"/>
          <w:b/>
          <w:sz w:val="20"/>
          <w:szCs w:val="20"/>
        </w:rPr>
      </w:pPr>
    </w:p>
    <w:p w14:paraId="32B7A52D" w14:textId="4B36882D" w:rsidR="0050489E" w:rsidRPr="00A217F8" w:rsidRDefault="0050489E" w:rsidP="00295D64">
      <w:pPr>
        <w:spacing w:after="0" w:line="240" w:lineRule="auto"/>
        <w:jc w:val="center"/>
        <w:rPr>
          <w:rFonts w:ascii="Times New Roman" w:eastAsia="Times New Roman" w:hAnsi="Times New Roman" w:cs="Times New Roman"/>
          <w:sz w:val="20"/>
          <w:szCs w:val="20"/>
          <w:vertAlign w:val="superscript"/>
        </w:rPr>
      </w:pPr>
      <w:r w:rsidRPr="00A217F8">
        <w:rPr>
          <w:rFonts w:ascii="Times New Roman" w:eastAsia="Times New Roman" w:hAnsi="Times New Roman" w:cs="Times New Roman"/>
          <w:sz w:val="20"/>
          <w:szCs w:val="20"/>
        </w:rPr>
        <w:t>Brent Sordo</w:t>
      </w:r>
      <w:r w:rsidR="00EF4E8F">
        <w:rPr>
          <w:rFonts w:ascii="Times New Roman" w:eastAsia="Times New Roman" w:hAnsi="Times New Roman" w:cs="Times New Roman"/>
          <w:sz w:val="20"/>
          <w:szCs w:val="20"/>
        </w:rPr>
        <w:t>, Ph.D.</w:t>
      </w:r>
      <w:r w:rsidRPr="00A217F8">
        <w:rPr>
          <w:rFonts w:ascii="Times New Roman" w:eastAsia="Times New Roman" w:hAnsi="Times New Roman" w:cs="Times New Roman"/>
          <w:sz w:val="20"/>
          <w:szCs w:val="20"/>
          <w:vertAlign w:val="superscript"/>
        </w:rPr>
        <w:t>1</w:t>
      </w:r>
      <w:r w:rsidRPr="00A217F8">
        <w:rPr>
          <w:rFonts w:ascii="Times New Roman" w:eastAsia="Times New Roman" w:hAnsi="Times New Roman" w:cs="Times New Roman"/>
          <w:sz w:val="20"/>
          <w:szCs w:val="20"/>
        </w:rPr>
        <w:t>, Ellen Rathje, Ph.D.</w:t>
      </w:r>
      <w:r w:rsidRPr="00A217F8">
        <w:rPr>
          <w:rFonts w:ascii="Times New Roman" w:eastAsia="Times New Roman" w:hAnsi="Times New Roman" w:cs="Times New Roman"/>
          <w:sz w:val="20"/>
          <w:szCs w:val="20"/>
          <w:vertAlign w:val="superscript"/>
        </w:rPr>
        <w:t>2</w:t>
      </w:r>
      <w:r w:rsidRPr="00A217F8">
        <w:rPr>
          <w:rFonts w:ascii="Times New Roman" w:eastAsia="Times New Roman" w:hAnsi="Times New Roman" w:cs="Times New Roman"/>
          <w:sz w:val="20"/>
          <w:szCs w:val="20"/>
        </w:rPr>
        <w:t>, Krishna Kumar, Ph.D.</w:t>
      </w:r>
      <w:r w:rsidRPr="00A217F8">
        <w:rPr>
          <w:rFonts w:ascii="Times New Roman" w:eastAsia="Times New Roman" w:hAnsi="Times New Roman" w:cs="Times New Roman"/>
          <w:sz w:val="20"/>
          <w:szCs w:val="20"/>
          <w:vertAlign w:val="superscript"/>
        </w:rPr>
        <w:t>3</w:t>
      </w:r>
    </w:p>
    <w:p w14:paraId="4D65166F" w14:textId="77777777" w:rsidR="009617C1" w:rsidRPr="00A217F8" w:rsidRDefault="009617C1" w:rsidP="00295D64">
      <w:pPr>
        <w:spacing w:after="0" w:line="240" w:lineRule="auto"/>
        <w:jc w:val="center"/>
        <w:rPr>
          <w:rFonts w:ascii="Times New Roman" w:eastAsia="Times New Roman" w:hAnsi="Times New Roman" w:cs="Times New Roman"/>
          <w:sz w:val="20"/>
          <w:szCs w:val="20"/>
          <w:vertAlign w:val="superscript"/>
        </w:rPr>
      </w:pPr>
    </w:p>
    <w:p w14:paraId="6CAE3438" w14:textId="58B90FBE" w:rsidR="00295D64" w:rsidRPr="00A217F8" w:rsidRDefault="0050489E" w:rsidP="00295D64">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vertAlign w:val="superscript"/>
        </w:rPr>
        <w:t>1</w:t>
      </w:r>
      <w:r w:rsidR="00EF4E8F">
        <w:rPr>
          <w:rFonts w:ascii="Times New Roman" w:eastAsia="Times New Roman" w:hAnsi="Times New Roman" w:cs="Times New Roman"/>
          <w:color w:val="000000"/>
          <w:sz w:val="20"/>
          <w:szCs w:val="20"/>
        </w:rPr>
        <w:t xml:space="preserve">Former </w:t>
      </w:r>
      <w:r w:rsidRPr="00A217F8">
        <w:rPr>
          <w:rFonts w:ascii="Times New Roman" w:eastAsia="Times New Roman" w:hAnsi="Times New Roman" w:cs="Times New Roman"/>
          <w:color w:val="000000"/>
          <w:sz w:val="20"/>
          <w:szCs w:val="20"/>
        </w:rPr>
        <w:t>Ph.D. Candidate,</w:t>
      </w:r>
      <w:r w:rsidRPr="00A217F8">
        <w:rPr>
          <w:rFonts w:ascii="Times New Roman" w:eastAsia="Times New Roman" w:hAnsi="Times New Roman" w:cs="Times New Roman"/>
          <w:color w:val="000000"/>
          <w:sz w:val="20"/>
          <w:szCs w:val="20"/>
          <w:vertAlign w:val="superscript"/>
        </w:rPr>
        <w:t xml:space="preserve"> </w:t>
      </w:r>
      <w:r w:rsidRPr="00A217F8">
        <w:rPr>
          <w:rFonts w:ascii="Times New Roman" w:eastAsia="Times New Roman" w:hAnsi="Times New Roman" w:cs="Times New Roman"/>
          <w:color w:val="000000"/>
          <w:sz w:val="20"/>
          <w:szCs w:val="20"/>
        </w:rPr>
        <w:t xml:space="preserve">Department of Civil, Architectural, and Environmental Engineering, The University of Texas at Austin, 301 E Dean Keeton St, Austin, TX 78712; E-mail: </w:t>
      </w:r>
      <w:hyperlink r:id="rId8">
        <w:r w:rsidRPr="00A217F8">
          <w:rPr>
            <w:rFonts w:ascii="Times New Roman" w:eastAsia="Times New Roman" w:hAnsi="Times New Roman" w:cs="Times New Roman"/>
            <w:color w:val="C55911"/>
            <w:sz w:val="20"/>
            <w:szCs w:val="20"/>
            <w:u w:val="single"/>
          </w:rPr>
          <w:t>bsordo@utexas.edu</w:t>
        </w:r>
      </w:hyperlink>
      <w:r w:rsidRPr="00A217F8">
        <w:rPr>
          <w:rFonts w:ascii="Times New Roman" w:eastAsia="Times New Roman" w:hAnsi="Times New Roman" w:cs="Times New Roman"/>
          <w:color w:val="000000"/>
          <w:sz w:val="20"/>
          <w:szCs w:val="20"/>
        </w:rPr>
        <w:t xml:space="preserve"> </w:t>
      </w:r>
    </w:p>
    <w:p w14:paraId="113A4FFE" w14:textId="570F6634" w:rsidR="00295D64" w:rsidRPr="00A217F8" w:rsidRDefault="0050489E" w:rsidP="00295D64">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vertAlign w:val="superscript"/>
        </w:rPr>
        <w:t>2</w:t>
      </w:r>
      <w:r w:rsidRPr="00A217F8">
        <w:rPr>
          <w:rFonts w:ascii="Times New Roman" w:eastAsia="Times New Roman" w:hAnsi="Times New Roman" w:cs="Times New Roman"/>
          <w:color w:val="000000"/>
          <w:sz w:val="20"/>
          <w:szCs w:val="20"/>
        </w:rPr>
        <w:t xml:space="preserve">Professor, Department of Civil, Architectural, and Environmental Engineering, The University of Texas at Austin, 301 E Dean Keeton St, Austin, TX 78712; E-mail: </w:t>
      </w:r>
      <w:hyperlink r:id="rId9">
        <w:r w:rsidRPr="00A217F8">
          <w:rPr>
            <w:rFonts w:ascii="Times New Roman" w:eastAsia="Times New Roman" w:hAnsi="Times New Roman" w:cs="Times New Roman"/>
            <w:color w:val="C55911"/>
            <w:sz w:val="20"/>
            <w:szCs w:val="20"/>
            <w:u w:val="single"/>
          </w:rPr>
          <w:t>e.rathje@mail.utexas.edu</w:t>
        </w:r>
      </w:hyperlink>
      <w:r w:rsidRPr="00A217F8">
        <w:rPr>
          <w:rFonts w:ascii="Times New Roman" w:eastAsia="Times New Roman" w:hAnsi="Times New Roman" w:cs="Times New Roman"/>
          <w:color w:val="000000"/>
          <w:sz w:val="20"/>
          <w:szCs w:val="20"/>
        </w:rPr>
        <w:t xml:space="preserve"> </w:t>
      </w:r>
    </w:p>
    <w:p w14:paraId="346ECB82" w14:textId="387695FE" w:rsidR="00E44793" w:rsidRPr="00A217F8" w:rsidRDefault="0050489E" w:rsidP="00295D64">
      <w:pPr>
        <w:pBdr>
          <w:top w:val="nil"/>
          <w:left w:val="nil"/>
          <w:bottom w:val="nil"/>
          <w:right w:val="nil"/>
          <w:between w:val="nil"/>
        </w:pBdr>
        <w:spacing w:after="0" w:line="240" w:lineRule="auto"/>
        <w:jc w:val="both"/>
        <w:rPr>
          <w:rFonts w:ascii="Times New Roman" w:eastAsia="Times New Roman" w:hAnsi="Times New Roman" w:cs="Times New Roman"/>
          <w:color w:val="C55911"/>
          <w:sz w:val="20"/>
          <w:szCs w:val="20"/>
          <w:u w:val="single"/>
        </w:rPr>
      </w:pPr>
      <w:r w:rsidRPr="00A217F8">
        <w:rPr>
          <w:rFonts w:ascii="Times New Roman" w:eastAsia="Times New Roman" w:hAnsi="Times New Roman" w:cs="Times New Roman"/>
          <w:color w:val="000000"/>
          <w:sz w:val="20"/>
          <w:szCs w:val="20"/>
          <w:vertAlign w:val="superscript"/>
        </w:rPr>
        <w:t>3</w:t>
      </w:r>
      <w:r w:rsidRPr="00A217F8">
        <w:rPr>
          <w:rFonts w:ascii="Times New Roman" w:eastAsia="Times New Roman" w:hAnsi="Times New Roman" w:cs="Times New Roman"/>
          <w:color w:val="000000"/>
          <w:sz w:val="20"/>
          <w:szCs w:val="20"/>
        </w:rPr>
        <w:t xml:space="preserve">Assistant Professor, Department of Civil, Architectural, and Environmental Engineering, The University of Texas at Austin, 301 E Dean Keeton St, Austin, TX 78712; E-mail: </w:t>
      </w:r>
      <w:hyperlink r:id="rId10">
        <w:r w:rsidRPr="00A217F8">
          <w:rPr>
            <w:rFonts w:ascii="Times New Roman" w:eastAsia="Times New Roman" w:hAnsi="Times New Roman" w:cs="Times New Roman"/>
            <w:color w:val="C55911"/>
            <w:sz w:val="20"/>
            <w:szCs w:val="20"/>
            <w:u w:val="single"/>
          </w:rPr>
          <w:t>krishnak@utexas.edu</w:t>
        </w:r>
      </w:hyperlink>
    </w:p>
    <w:p w14:paraId="1600D960" w14:textId="77777777" w:rsidR="0039429F" w:rsidRPr="00A217F8" w:rsidRDefault="0039429F" w:rsidP="009617C1">
      <w:pPr>
        <w:pBdr>
          <w:top w:val="nil"/>
          <w:left w:val="nil"/>
          <w:bottom w:val="nil"/>
          <w:right w:val="nil"/>
          <w:between w:val="nil"/>
        </w:pBdr>
        <w:spacing w:after="0" w:line="480" w:lineRule="auto"/>
        <w:jc w:val="both"/>
        <w:rPr>
          <w:rFonts w:ascii="Times New Roman" w:eastAsia="Times New Roman" w:hAnsi="Times New Roman" w:cs="Times New Roman"/>
          <w:color w:val="C55911"/>
          <w:sz w:val="20"/>
          <w:szCs w:val="20"/>
          <w:u w:val="single"/>
        </w:rPr>
      </w:pPr>
    </w:p>
    <w:p w14:paraId="27F28F9B" w14:textId="3EF009CB" w:rsidR="00E44793" w:rsidRPr="00A217F8" w:rsidRDefault="0050489E" w:rsidP="0039429F">
      <w:pPr>
        <w:pStyle w:val="Heading1"/>
        <w:spacing w:before="0" w:line="480" w:lineRule="auto"/>
        <w:rPr>
          <w:rFonts w:ascii="Times New Roman" w:eastAsia="Times New Roman" w:hAnsi="Times New Roman" w:cs="Times New Roman"/>
          <w:b/>
          <w:bCs/>
          <w:color w:val="auto"/>
          <w:sz w:val="20"/>
          <w:szCs w:val="20"/>
        </w:rPr>
      </w:pPr>
      <w:r w:rsidRPr="00A217F8">
        <w:rPr>
          <w:rFonts w:ascii="Times New Roman" w:eastAsia="Times New Roman" w:hAnsi="Times New Roman" w:cs="Times New Roman"/>
          <w:b/>
          <w:bCs/>
          <w:color w:val="auto"/>
          <w:sz w:val="20"/>
          <w:szCs w:val="20"/>
        </w:rPr>
        <w:t>ABSTRACT</w:t>
      </w:r>
    </w:p>
    <w:p w14:paraId="30C6C13E" w14:textId="705D1EAE" w:rsidR="00DE47D3" w:rsidRPr="00A217F8" w:rsidRDefault="001728E3" w:rsidP="00DA4DDF">
      <w:pPr>
        <w:spacing w:after="0" w:line="480" w:lineRule="auto"/>
        <w:jc w:val="both"/>
        <w:rPr>
          <w:rFonts w:ascii="Times New Roman" w:hAnsi="Times New Roman" w:cs="Times New Roman"/>
          <w:sz w:val="20"/>
          <w:szCs w:val="20"/>
        </w:rPr>
      </w:pPr>
      <w:r w:rsidRPr="00A217F8">
        <w:rPr>
          <w:sz w:val="20"/>
          <w:szCs w:val="20"/>
        </w:rPr>
        <w:tab/>
      </w:r>
      <w:r w:rsidR="00995643" w:rsidRPr="00A217F8">
        <w:rPr>
          <w:rFonts w:ascii="Times New Roman" w:hAnsi="Times New Roman" w:cs="Times New Roman"/>
          <w:sz w:val="20"/>
          <w:szCs w:val="20"/>
        </w:rPr>
        <w:t xml:space="preserve">This paper presents a hybrid Finite Element Method (FEM) and Material Point Method (MPM) approach for modeling liquefaction-induced tailings dam failures from initiation through runout. We apply this method to simulate the 1978 Mochikoshi tailings dam failure, which occurred due to seismic loading and liquefaction during an earthquake. Our approach leverages FEM to capture the initial failure mechanism and MPM to simulate the subsequent runout, exploiting </w:t>
      </w:r>
      <w:r w:rsidR="000C0BB2">
        <w:rPr>
          <w:rFonts w:ascii="Times New Roman" w:hAnsi="Times New Roman" w:cs="Times New Roman"/>
          <w:sz w:val="20"/>
          <w:szCs w:val="20"/>
        </w:rPr>
        <w:t xml:space="preserve">the strength of </w:t>
      </w:r>
      <w:r w:rsidR="00995643" w:rsidRPr="00A217F8">
        <w:rPr>
          <w:rFonts w:ascii="Times New Roman" w:hAnsi="Times New Roman" w:cs="Times New Roman"/>
          <w:sz w:val="20"/>
          <w:szCs w:val="20"/>
        </w:rPr>
        <w:t xml:space="preserve">each method in their respective phases of the failure process. We investigate the impact of the FEM-to-MPM transfer time on runout results, identifying an optimal transfer window. This window begins when liquefaction reaches a critical depth to fully trigger the failure and ends before excessive mesh deformation occurs. Our findings demonstrate that the properties of </w:t>
      </w:r>
      <w:r w:rsidR="000C0BB2">
        <w:rPr>
          <w:rFonts w:ascii="Times New Roman" w:hAnsi="Times New Roman" w:cs="Times New Roman"/>
          <w:sz w:val="20"/>
          <w:szCs w:val="20"/>
        </w:rPr>
        <w:t xml:space="preserve">the </w:t>
      </w:r>
      <w:r w:rsidR="00995643" w:rsidRPr="00A217F8">
        <w:rPr>
          <w:rFonts w:ascii="Times New Roman" w:hAnsi="Times New Roman" w:cs="Times New Roman"/>
          <w:sz w:val="20"/>
          <w:szCs w:val="20"/>
        </w:rPr>
        <w:t xml:space="preserve">liquefied tailings significantly influence runout predictions. Notably, we achieve runout distances comparable to the case history only when incorporating additional strain-softening beyond the initial liquefaction-induced strength reduction. Our results demonstrate that the hybrid FEM-MPM method effectively models tailings dam failures </w:t>
      </w:r>
      <w:r w:rsidR="000C0BB2">
        <w:rPr>
          <w:rFonts w:ascii="Times New Roman" w:hAnsi="Times New Roman" w:cs="Times New Roman"/>
          <w:sz w:val="20"/>
          <w:szCs w:val="20"/>
        </w:rPr>
        <w:t>associated with</w:t>
      </w:r>
      <w:r w:rsidR="00995643" w:rsidRPr="00A217F8">
        <w:rPr>
          <w:rFonts w:ascii="Times New Roman" w:hAnsi="Times New Roman" w:cs="Times New Roman"/>
          <w:sz w:val="20"/>
          <w:szCs w:val="20"/>
        </w:rPr>
        <w:t xml:space="preserve"> complex failure mechanisms and large runouts. This approach offers a promising tool for </w:t>
      </w:r>
      <w:r w:rsidR="00BD7A3C">
        <w:rPr>
          <w:rFonts w:ascii="Times New Roman" w:hAnsi="Times New Roman" w:cs="Times New Roman"/>
          <w:sz w:val="20"/>
          <w:szCs w:val="20"/>
        </w:rPr>
        <w:t>predictin</w:t>
      </w:r>
      <w:r w:rsidR="00CB4EB6">
        <w:rPr>
          <w:rFonts w:ascii="Times New Roman" w:hAnsi="Times New Roman" w:cs="Times New Roman"/>
          <w:sz w:val="20"/>
          <w:szCs w:val="20"/>
        </w:rPr>
        <w:t>g the runout of</w:t>
      </w:r>
      <w:r w:rsidR="006A72A1">
        <w:rPr>
          <w:rFonts w:ascii="Times New Roman" w:hAnsi="Times New Roman" w:cs="Times New Roman"/>
          <w:sz w:val="20"/>
          <w:szCs w:val="20"/>
        </w:rPr>
        <w:t xml:space="preserve"> seismic</w:t>
      </w:r>
      <w:r w:rsidR="00CB4EB6">
        <w:rPr>
          <w:rFonts w:ascii="Times New Roman" w:hAnsi="Times New Roman" w:cs="Times New Roman"/>
          <w:sz w:val="20"/>
          <w:szCs w:val="20"/>
        </w:rPr>
        <w:t xml:space="preserve"> liquefaction-induced </w:t>
      </w:r>
      <w:r w:rsidR="00F23D0E">
        <w:rPr>
          <w:rFonts w:ascii="Times New Roman" w:hAnsi="Times New Roman" w:cs="Times New Roman"/>
          <w:sz w:val="20"/>
          <w:szCs w:val="20"/>
        </w:rPr>
        <w:t>tailings</w:t>
      </w:r>
      <w:r w:rsidR="00CB4EB6">
        <w:rPr>
          <w:rFonts w:ascii="Times New Roman" w:hAnsi="Times New Roman" w:cs="Times New Roman"/>
          <w:sz w:val="20"/>
          <w:szCs w:val="20"/>
        </w:rPr>
        <w:t xml:space="preserve"> dam failures,</w:t>
      </w:r>
      <w:r w:rsidR="00C86B4F">
        <w:rPr>
          <w:rFonts w:ascii="Times New Roman" w:hAnsi="Times New Roman" w:cs="Times New Roman"/>
          <w:sz w:val="20"/>
          <w:szCs w:val="20"/>
        </w:rPr>
        <w:t xml:space="preserve"> </w:t>
      </w:r>
      <w:r w:rsidR="00995643" w:rsidRPr="00A217F8">
        <w:rPr>
          <w:rFonts w:ascii="Times New Roman" w:hAnsi="Times New Roman" w:cs="Times New Roman"/>
          <w:sz w:val="20"/>
          <w:szCs w:val="20"/>
        </w:rPr>
        <w:t>improv</w:t>
      </w:r>
      <w:r w:rsidR="00F23D0E">
        <w:rPr>
          <w:rFonts w:ascii="Times New Roman" w:hAnsi="Times New Roman" w:cs="Times New Roman"/>
          <w:sz w:val="20"/>
          <w:szCs w:val="20"/>
        </w:rPr>
        <w:t>ing</w:t>
      </w:r>
      <w:r w:rsidR="00995643" w:rsidRPr="00A217F8">
        <w:rPr>
          <w:rFonts w:ascii="Times New Roman" w:hAnsi="Times New Roman" w:cs="Times New Roman"/>
          <w:sz w:val="20"/>
          <w:szCs w:val="20"/>
        </w:rPr>
        <w:t xml:space="preserve"> risk assessment and mitigation strategies in tailings dam management.</w:t>
      </w:r>
    </w:p>
    <w:p w14:paraId="459229B9" w14:textId="77777777" w:rsidR="00DA4DDF" w:rsidRPr="00A217F8" w:rsidRDefault="00DA4DDF" w:rsidP="00DA4DDF">
      <w:pPr>
        <w:spacing w:after="0" w:line="480" w:lineRule="auto"/>
        <w:jc w:val="both"/>
        <w:rPr>
          <w:rFonts w:ascii="Times New Roman" w:hAnsi="Times New Roman" w:cs="Times New Roman"/>
          <w:sz w:val="20"/>
          <w:szCs w:val="20"/>
        </w:rPr>
      </w:pPr>
    </w:p>
    <w:p w14:paraId="054499BD" w14:textId="1A7A3509" w:rsidR="001343A2" w:rsidRPr="00A217F8" w:rsidRDefault="0050489E" w:rsidP="00DE47D3">
      <w:pPr>
        <w:pStyle w:val="Heading1"/>
        <w:spacing w:before="0" w:line="480" w:lineRule="auto"/>
        <w:rPr>
          <w:rFonts w:ascii="Times New Roman" w:eastAsia="Times New Roman" w:hAnsi="Times New Roman" w:cs="Times New Roman"/>
          <w:b/>
          <w:bCs/>
          <w:color w:val="auto"/>
          <w:sz w:val="20"/>
          <w:szCs w:val="20"/>
        </w:rPr>
      </w:pPr>
      <w:r w:rsidRPr="00A217F8">
        <w:rPr>
          <w:rFonts w:ascii="Times New Roman" w:eastAsia="Times New Roman" w:hAnsi="Times New Roman" w:cs="Times New Roman"/>
          <w:b/>
          <w:bCs/>
          <w:color w:val="auto"/>
          <w:sz w:val="20"/>
          <w:szCs w:val="20"/>
        </w:rPr>
        <w:t>INTRODUCTION</w:t>
      </w:r>
    </w:p>
    <w:p w14:paraId="409682D6" w14:textId="4AF3F05F" w:rsidR="003E7EDA" w:rsidRPr="00A217F8" w:rsidRDefault="003E7EDA" w:rsidP="003E7EDA">
      <w:pPr>
        <w:spacing w:after="0" w:line="480" w:lineRule="auto"/>
        <w:ind w:firstLine="720"/>
        <w:jc w:val="both"/>
        <w:rPr>
          <w:rFonts w:ascii="Times New Roman" w:hAnsi="Times New Roman" w:cs="Times New Roman"/>
          <w:sz w:val="20"/>
          <w:szCs w:val="20"/>
        </w:rPr>
      </w:pPr>
      <w:r w:rsidRPr="00A217F8">
        <w:rPr>
          <w:rFonts w:ascii="Times New Roman" w:hAnsi="Times New Roman" w:cs="Times New Roman"/>
          <w:sz w:val="20"/>
          <w:szCs w:val="20"/>
        </w:rPr>
        <w:t>Tailings dams are among the largest engineered structures on earth</w:t>
      </w:r>
      <w:r w:rsidR="009247E3">
        <w:rPr>
          <w:rFonts w:ascii="Times New Roman" w:hAnsi="Times New Roman" w:cs="Times New Roman"/>
          <w:sz w:val="20"/>
          <w:szCs w:val="20"/>
        </w:rPr>
        <w:t xml:space="preserve"> and</w:t>
      </w:r>
      <w:r w:rsidRPr="00A217F8">
        <w:rPr>
          <w:rFonts w:ascii="Times New Roman" w:hAnsi="Times New Roman" w:cs="Times New Roman"/>
          <w:sz w:val="20"/>
          <w:szCs w:val="20"/>
        </w:rPr>
        <w:t xml:space="preserve"> are designed to retain massive quantities of potentially saturated tailings. </w:t>
      </w:r>
      <w:r w:rsidR="009247E3">
        <w:rPr>
          <w:rFonts w:ascii="Times New Roman" w:hAnsi="Times New Roman" w:cs="Times New Roman"/>
          <w:sz w:val="20"/>
          <w:szCs w:val="20"/>
        </w:rPr>
        <w:t>T</w:t>
      </w:r>
      <w:r w:rsidRPr="00A217F8">
        <w:rPr>
          <w:rFonts w:ascii="Times New Roman" w:hAnsi="Times New Roman" w:cs="Times New Roman"/>
          <w:sz w:val="20"/>
          <w:szCs w:val="20"/>
        </w:rPr>
        <w:t xml:space="preserve">heir failures can release massive flow slides, posing a severe threat to local communities and natural environments (Kossoff et al., 2014; Adamo et al., 2020). Unfortunately, tailings dam failures are unacceptably frequent, averaging more than three </w:t>
      </w:r>
      <w:r w:rsidR="000C5053">
        <w:rPr>
          <w:rFonts w:ascii="Times New Roman" w:hAnsi="Times New Roman" w:cs="Times New Roman"/>
          <w:sz w:val="20"/>
          <w:szCs w:val="20"/>
        </w:rPr>
        <w:t>annual</w:t>
      </w:r>
      <w:r w:rsidR="000C5053" w:rsidRPr="00A217F8">
        <w:rPr>
          <w:rFonts w:ascii="Times New Roman" w:hAnsi="Times New Roman" w:cs="Times New Roman"/>
          <w:sz w:val="20"/>
          <w:szCs w:val="20"/>
        </w:rPr>
        <w:t xml:space="preserve"> </w:t>
      </w:r>
      <w:r w:rsidRPr="00A217F8">
        <w:rPr>
          <w:rFonts w:ascii="Times New Roman" w:hAnsi="Times New Roman" w:cs="Times New Roman"/>
          <w:sz w:val="20"/>
          <w:szCs w:val="20"/>
        </w:rPr>
        <w:t xml:space="preserve">occurrences, even in well-regulated countries (Fourie et al., 2022). In response to past failures, many countries have begun advising or requiring engineering analysis </w:t>
      </w:r>
      <w:r w:rsidRPr="00A217F8">
        <w:rPr>
          <w:rFonts w:ascii="Times New Roman" w:hAnsi="Times New Roman" w:cs="Times New Roman"/>
          <w:sz w:val="20"/>
          <w:szCs w:val="20"/>
        </w:rPr>
        <w:lastRenderedPageBreak/>
        <w:t>of the stability of the dam, the potential volume released by a breach, and inundation maps indicating areas that would be affected by a dam failure (Martin et al., 2015; Larrauri and Lall, 2018; ICMM, 2020).</w:t>
      </w:r>
    </w:p>
    <w:p w14:paraId="77CA334E" w14:textId="1FA9B122" w:rsidR="003E7EDA" w:rsidRPr="00A217F8" w:rsidRDefault="003E7EDA" w:rsidP="003E7EDA">
      <w:pPr>
        <w:spacing w:after="0" w:line="480" w:lineRule="auto"/>
        <w:ind w:firstLine="720"/>
        <w:jc w:val="both"/>
        <w:rPr>
          <w:rFonts w:ascii="Times New Roman" w:hAnsi="Times New Roman" w:cs="Times New Roman"/>
          <w:sz w:val="20"/>
          <w:szCs w:val="20"/>
        </w:rPr>
      </w:pPr>
      <w:r w:rsidRPr="00A217F8">
        <w:rPr>
          <w:rFonts w:ascii="Times New Roman" w:hAnsi="Times New Roman" w:cs="Times New Roman"/>
          <w:sz w:val="20"/>
          <w:szCs w:val="20"/>
        </w:rPr>
        <w:t xml:space="preserve">We present a novel hybrid Finite Element Method (FEM) and Material Point Method (MPM) approach to model liquefaction-induced tailings dam failures from initiation through runout. Our method uniquely combines the strengths of FEM in modeling complex failure mechanisms with </w:t>
      </w:r>
      <w:r w:rsidR="000C5053">
        <w:rPr>
          <w:rFonts w:ascii="Times New Roman" w:hAnsi="Times New Roman" w:cs="Times New Roman"/>
          <w:sz w:val="20"/>
          <w:szCs w:val="20"/>
        </w:rPr>
        <w:t xml:space="preserve">the ability of </w:t>
      </w:r>
      <w:r w:rsidRPr="00A217F8">
        <w:rPr>
          <w:rFonts w:ascii="Times New Roman" w:hAnsi="Times New Roman" w:cs="Times New Roman"/>
          <w:sz w:val="20"/>
          <w:szCs w:val="20"/>
        </w:rPr>
        <w:t>MPM to simulate large deformations, overcoming the limitations of each method used individually. We demonstrate this approach by successfully modeling the 1978 Mochikoshi tailings dam failure, providing insights into the failure mechanism and runout behavior.</w:t>
      </w:r>
    </w:p>
    <w:p w14:paraId="0023D4FD" w14:textId="519A2B7E" w:rsidR="003E7EDA" w:rsidRPr="00A217F8" w:rsidRDefault="003E7EDA" w:rsidP="003E7EDA">
      <w:pPr>
        <w:spacing w:after="0" w:line="480" w:lineRule="auto"/>
        <w:ind w:firstLine="720"/>
        <w:jc w:val="both"/>
        <w:rPr>
          <w:rFonts w:ascii="Times New Roman" w:hAnsi="Times New Roman" w:cs="Times New Roman"/>
          <w:sz w:val="20"/>
          <w:szCs w:val="20"/>
        </w:rPr>
      </w:pPr>
      <w:r w:rsidRPr="00A217F8">
        <w:rPr>
          <w:rFonts w:ascii="Times New Roman" w:hAnsi="Times New Roman" w:cs="Times New Roman"/>
          <w:sz w:val="20"/>
          <w:szCs w:val="20"/>
        </w:rPr>
        <w:t>The exact mode and characteristics of the initial dam breach play a key role in determining the extent of the runout (Martin et al., 2015). One potential triggering mechanism for tailings dam failures is earthquake loading, which usually induces failure by liquefying the retained tailings and causing severe strength loss (Lyu et al., 2019). For these types of failures, an accurate seismic response analysis, particularly in predicting the extent of liquefaction, is a critical component of the engineering analysis of a tailings dam.</w:t>
      </w:r>
    </w:p>
    <w:p w14:paraId="3C553A6C" w14:textId="295E0375" w:rsidR="003E7EDA" w:rsidRPr="00A217F8" w:rsidRDefault="003E7EDA" w:rsidP="003E7EDA">
      <w:pPr>
        <w:spacing w:after="0" w:line="480" w:lineRule="auto"/>
        <w:ind w:firstLine="720"/>
        <w:jc w:val="both"/>
        <w:rPr>
          <w:rFonts w:ascii="Times New Roman" w:hAnsi="Times New Roman" w:cs="Times New Roman"/>
          <w:sz w:val="20"/>
          <w:szCs w:val="20"/>
        </w:rPr>
      </w:pPr>
      <w:r w:rsidRPr="00A217F8">
        <w:rPr>
          <w:rFonts w:ascii="Times New Roman" w:hAnsi="Times New Roman" w:cs="Times New Roman"/>
          <w:sz w:val="20"/>
          <w:szCs w:val="20"/>
        </w:rPr>
        <w:t xml:space="preserve">The Finite Element Method (FEM; Zienkiewicz et al., 2005) has become a popular tool for predicting tailings dam failures, among other phenomena (Griffiths and Taylor, 1999; Geppetti et al., 2022). The FEM is favored over traditional Limit Equilibrium Methods (LEMs) </w:t>
      </w:r>
      <w:r w:rsidR="000C5053">
        <w:rPr>
          <w:rFonts w:ascii="Times New Roman" w:hAnsi="Times New Roman" w:cs="Times New Roman"/>
          <w:sz w:val="20"/>
          <w:szCs w:val="20"/>
        </w:rPr>
        <w:t>because</w:t>
      </w:r>
      <w:r w:rsidRPr="00A217F8">
        <w:rPr>
          <w:rFonts w:ascii="Times New Roman" w:hAnsi="Times New Roman" w:cs="Times New Roman"/>
          <w:sz w:val="20"/>
          <w:szCs w:val="20"/>
        </w:rPr>
        <w:t xml:space="preserve"> it accounts for strain compatibility and stress equilibrium, and it models the material behavior with a comprehensive constitutive law. With appropriate constitutive models, the FEM can predict the accumulation of excess pore water pressure during earthquake shaking and the potential for</w:t>
      </w:r>
      <w:r w:rsidR="000C5053">
        <w:rPr>
          <w:rFonts w:ascii="Times New Roman" w:hAnsi="Times New Roman" w:cs="Times New Roman"/>
          <w:sz w:val="20"/>
          <w:szCs w:val="20"/>
        </w:rPr>
        <w:t>,</w:t>
      </w:r>
      <w:r w:rsidRPr="00A217F8">
        <w:rPr>
          <w:rFonts w:ascii="Times New Roman" w:hAnsi="Times New Roman" w:cs="Times New Roman"/>
          <w:sz w:val="20"/>
          <w:szCs w:val="20"/>
        </w:rPr>
        <w:t xml:space="preserve"> and extent of</w:t>
      </w:r>
      <w:r w:rsidR="000C5053">
        <w:rPr>
          <w:rFonts w:ascii="Times New Roman" w:hAnsi="Times New Roman" w:cs="Times New Roman"/>
          <w:sz w:val="20"/>
          <w:szCs w:val="20"/>
        </w:rPr>
        <w:t>,</w:t>
      </w:r>
      <w:r w:rsidRPr="00A217F8">
        <w:rPr>
          <w:rFonts w:ascii="Times New Roman" w:hAnsi="Times New Roman" w:cs="Times New Roman"/>
          <w:sz w:val="20"/>
          <w:szCs w:val="20"/>
        </w:rPr>
        <w:t xml:space="preserve"> soil liquefaction. Thus, the FEM can identify the failure initiation mechanism for a tailings dam and the initial evolution of its failure surface. While adept at analyzing the initiation of dam failures, the FEM loses accuracy when predicting large deformations due to mesh distortion and entanglement. While re-meshing (Zhang et al., 2016) and displacement field refinement (Zeng and Liu, 2016) mitigate these issues, they require substantial computational </w:t>
      </w:r>
      <w:r w:rsidR="005E49B7">
        <w:rPr>
          <w:rFonts w:ascii="Times New Roman" w:hAnsi="Times New Roman" w:cs="Times New Roman"/>
          <w:sz w:val="20"/>
          <w:szCs w:val="20"/>
        </w:rPr>
        <w:t>effort</w:t>
      </w:r>
      <w:r w:rsidRPr="00A217F8">
        <w:rPr>
          <w:rFonts w:ascii="Times New Roman" w:hAnsi="Times New Roman" w:cs="Times New Roman"/>
          <w:sz w:val="20"/>
          <w:szCs w:val="20"/>
        </w:rPr>
        <w:t>. Therefore, the inherent limitation of mesh distortion in the FEM precludes it from effectively predicting the runout of flow slides that result from tailings dam failures (Soga et al., 2015; Liang and Zhao, 2018).</w:t>
      </w:r>
    </w:p>
    <w:p w14:paraId="64548DFE" w14:textId="1D9CBD4D" w:rsidR="003E7EDA" w:rsidRPr="00A217F8" w:rsidRDefault="003E7EDA" w:rsidP="003E7EDA">
      <w:pPr>
        <w:spacing w:after="0" w:line="480" w:lineRule="auto"/>
        <w:ind w:firstLine="720"/>
        <w:jc w:val="both"/>
        <w:rPr>
          <w:rFonts w:ascii="Times New Roman" w:hAnsi="Times New Roman" w:cs="Times New Roman"/>
          <w:sz w:val="20"/>
          <w:szCs w:val="20"/>
        </w:rPr>
      </w:pPr>
      <w:r w:rsidRPr="00A217F8">
        <w:rPr>
          <w:rFonts w:ascii="Times New Roman" w:hAnsi="Times New Roman" w:cs="Times New Roman"/>
          <w:sz w:val="20"/>
          <w:szCs w:val="20"/>
        </w:rPr>
        <w:t>The Material Point Method (MPM; Sulsky et al., 1994; Bardenhagen et al., 2000), a hybrid Eulerian-Lagrangian approach, is an alternative numerical approach suitable for modeling large deformation problems. MPM can account for large displacements, such as landslide runouts, without suffering from mesh distortions (Cuomo et al., 2021). However, the integration of stresses via moving material points is less accurate than Gauss integration in the FEM, resulting in severe stress checkerboarding in MPM models (Wang et al., 2021).</w:t>
      </w:r>
      <w:r w:rsidR="007D38BD">
        <w:rPr>
          <w:rFonts w:ascii="Times New Roman" w:hAnsi="Times New Roman" w:cs="Times New Roman"/>
          <w:sz w:val="20"/>
          <w:szCs w:val="20"/>
        </w:rPr>
        <w:t xml:space="preserve"> </w:t>
      </w:r>
      <w:r w:rsidR="006303C8">
        <w:rPr>
          <w:rFonts w:ascii="Times New Roman" w:hAnsi="Times New Roman" w:cs="Times New Roman"/>
          <w:sz w:val="20"/>
          <w:szCs w:val="20"/>
        </w:rPr>
        <w:t>However, m</w:t>
      </w:r>
      <w:r w:rsidR="007D38BD">
        <w:rPr>
          <w:rFonts w:ascii="Times New Roman" w:hAnsi="Times New Roman" w:cs="Times New Roman"/>
          <w:sz w:val="20"/>
          <w:szCs w:val="20"/>
        </w:rPr>
        <w:t xml:space="preserve">ethods have been </w:t>
      </w:r>
      <w:r w:rsidR="007D38BD">
        <w:rPr>
          <w:rFonts w:ascii="Times New Roman" w:hAnsi="Times New Roman" w:cs="Times New Roman"/>
          <w:sz w:val="20"/>
          <w:szCs w:val="20"/>
        </w:rPr>
        <w:lastRenderedPageBreak/>
        <w:t>developed to</w:t>
      </w:r>
      <w:r w:rsidR="006303C8">
        <w:rPr>
          <w:rFonts w:ascii="Times New Roman" w:hAnsi="Times New Roman" w:cs="Times New Roman"/>
          <w:sz w:val="20"/>
          <w:szCs w:val="20"/>
        </w:rPr>
        <w:t xml:space="preserve"> help</w:t>
      </w:r>
      <w:r w:rsidR="007D38BD">
        <w:rPr>
          <w:rFonts w:ascii="Times New Roman" w:hAnsi="Times New Roman" w:cs="Times New Roman"/>
          <w:sz w:val="20"/>
          <w:szCs w:val="20"/>
        </w:rPr>
        <w:t xml:space="preserve"> reduce these stress oscillations, such as </w:t>
      </w:r>
      <w:r w:rsidR="00C07CDC">
        <w:rPr>
          <w:rFonts w:ascii="Times New Roman" w:hAnsi="Times New Roman" w:cs="Times New Roman"/>
          <w:sz w:val="20"/>
          <w:szCs w:val="20"/>
        </w:rPr>
        <w:t>the Generalised Interpolation Material Points (GIMP) method</w:t>
      </w:r>
      <w:r w:rsidR="007D38BD">
        <w:rPr>
          <w:rFonts w:ascii="Times New Roman" w:hAnsi="Times New Roman" w:cs="Times New Roman"/>
          <w:sz w:val="20"/>
          <w:szCs w:val="20"/>
        </w:rPr>
        <w:t xml:space="preserve"> (Bardenhagen</w:t>
      </w:r>
      <w:r w:rsidRPr="00A217F8">
        <w:rPr>
          <w:rFonts w:ascii="Times New Roman" w:hAnsi="Times New Roman" w:cs="Times New Roman"/>
          <w:sz w:val="20"/>
          <w:szCs w:val="20"/>
        </w:rPr>
        <w:t xml:space="preserve"> </w:t>
      </w:r>
      <w:r w:rsidR="007D38BD">
        <w:rPr>
          <w:rFonts w:ascii="Times New Roman" w:hAnsi="Times New Roman" w:cs="Times New Roman"/>
          <w:sz w:val="20"/>
          <w:szCs w:val="20"/>
        </w:rPr>
        <w:t xml:space="preserve">and Kober, 2004), </w:t>
      </w:r>
      <w:r w:rsidR="00C07CDC">
        <w:rPr>
          <w:rFonts w:ascii="Times New Roman" w:hAnsi="Times New Roman" w:cs="Times New Roman"/>
          <w:sz w:val="20"/>
          <w:szCs w:val="20"/>
        </w:rPr>
        <w:t>the B-spline Material Point Method (Steffen et al., 2008), the Convected Particle Domain Interpolation (CPDI) method</w:t>
      </w:r>
      <w:r w:rsidR="007D38BD">
        <w:rPr>
          <w:rFonts w:ascii="Times New Roman" w:hAnsi="Times New Roman" w:cs="Times New Roman"/>
          <w:sz w:val="20"/>
          <w:szCs w:val="20"/>
        </w:rPr>
        <w:t xml:space="preserve"> (</w:t>
      </w:r>
      <w:r w:rsidR="00C07CDC">
        <w:rPr>
          <w:rFonts w:ascii="Times New Roman" w:hAnsi="Times New Roman" w:cs="Times New Roman"/>
          <w:sz w:val="20"/>
          <w:szCs w:val="20"/>
        </w:rPr>
        <w:t>Sadeghirad et al., 2011), and the Composite Material Point Method (CMPM; Acosta et al., 2020)</w:t>
      </w:r>
      <w:r w:rsidR="006303C8">
        <w:rPr>
          <w:rFonts w:ascii="Times New Roman" w:hAnsi="Times New Roman" w:cs="Times New Roman"/>
          <w:sz w:val="20"/>
          <w:szCs w:val="20"/>
        </w:rPr>
        <w:t>.</w:t>
      </w:r>
      <w:r w:rsidR="00C07CDC">
        <w:rPr>
          <w:rFonts w:ascii="Times New Roman" w:hAnsi="Times New Roman" w:cs="Times New Roman"/>
          <w:sz w:val="20"/>
          <w:szCs w:val="20"/>
        </w:rPr>
        <w:t xml:space="preserve"> </w:t>
      </w:r>
      <w:r w:rsidRPr="00A217F8">
        <w:rPr>
          <w:rFonts w:ascii="Times New Roman" w:hAnsi="Times New Roman" w:cs="Times New Roman"/>
          <w:sz w:val="20"/>
          <w:szCs w:val="20"/>
        </w:rPr>
        <w:t xml:space="preserve">MPM is also limited in its ability to include absorbing boundary conditions. Dashpots (Shan et al., 2021) and </w:t>
      </w:r>
      <w:r w:rsidR="00543DAD">
        <w:rPr>
          <w:rFonts w:ascii="Times New Roman" w:hAnsi="Times New Roman" w:cs="Times New Roman"/>
          <w:sz w:val="20"/>
          <w:szCs w:val="20"/>
        </w:rPr>
        <w:t>dynamic</w:t>
      </w:r>
      <w:r w:rsidRPr="00A217F8">
        <w:rPr>
          <w:rFonts w:ascii="Times New Roman" w:hAnsi="Times New Roman" w:cs="Times New Roman"/>
          <w:sz w:val="20"/>
          <w:szCs w:val="20"/>
        </w:rPr>
        <w:t xml:space="preserve"> boundary conditions have been utilized in MPM to model seismic response (</w:t>
      </w:r>
      <w:r w:rsidR="00543DAD">
        <w:rPr>
          <w:rFonts w:ascii="Times New Roman" w:hAnsi="Times New Roman" w:cs="Times New Roman"/>
          <w:sz w:val="20"/>
          <w:szCs w:val="20"/>
        </w:rPr>
        <w:t xml:space="preserve">Kohler et al., 2021; </w:t>
      </w:r>
      <w:r w:rsidRPr="00A217F8">
        <w:rPr>
          <w:rFonts w:ascii="Times New Roman" w:hAnsi="Times New Roman" w:cs="Times New Roman"/>
          <w:sz w:val="20"/>
          <w:szCs w:val="20"/>
        </w:rPr>
        <w:t>Alsardi and Yerro, 2023</w:t>
      </w:r>
      <w:r w:rsidR="00543DAD">
        <w:rPr>
          <w:rFonts w:ascii="Times New Roman" w:hAnsi="Times New Roman" w:cs="Times New Roman"/>
          <w:sz w:val="20"/>
          <w:szCs w:val="20"/>
        </w:rPr>
        <w:t>; Kurima et al., 2024</w:t>
      </w:r>
      <w:r w:rsidRPr="00A217F8">
        <w:rPr>
          <w:rFonts w:ascii="Times New Roman" w:hAnsi="Times New Roman" w:cs="Times New Roman"/>
          <w:sz w:val="20"/>
          <w:szCs w:val="20"/>
        </w:rPr>
        <w:t xml:space="preserve">), </w:t>
      </w:r>
      <w:r w:rsidR="00791866">
        <w:rPr>
          <w:rFonts w:ascii="Times New Roman" w:hAnsi="Times New Roman" w:cs="Times New Roman"/>
          <w:sz w:val="20"/>
          <w:szCs w:val="20"/>
        </w:rPr>
        <w:t xml:space="preserve">but </w:t>
      </w:r>
      <w:r w:rsidRPr="00A217F8">
        <w:rPr>
          <w:rFonts w:ascii="Times New Roman" w:hAnsi="Times New Roman" w:cs="Times New Roman"/>
          <w:sz w:val="20"/>
          <w:szCs w:val="20"/>
        </w:rPr>
        <w:t>the potential for material points to move away from the boundary cells limits its efficiency for this application.</w:t>
      </w:r>
      <w:r w:rsidR="00791866">
        <w:rPr>
          <w:rFonts w:ascii="Times New Roman" w:hAnsi="Times New Roman" w:cs="Times New Roman"/>
          <w:sz w:val="20"/>
          <w:szCs w:val="20"/>
        </w:rPr>
        <w:t xml:space="preserve"> </w:t>
      </w:r>
      <w:r w:rsidRPr="00A217F8">
        <w:rPr>
          <w:rFonts w:ascii="Times New Roman" w:hAnsi="Times New Roman" w:cs="Times New Roman"/>
          <w:sz w:val="20"/>
          <w:szCs w:val="20"/>
        </w:rPr>
        <w:t>Recent advancements in MPM</w:t>
      </w:r>
      <w:r w:rsidR="00543DAD">
        <w:rPr>
          <w:rFonts w:ascii="Times New Roman" w:hAnsi="Times New Roman" w:cs="Times New Roman"/>
          <w:sz w:val="20"/>
          <w:szCs w:val="20"/>
        </w:rPr>
        <w:t xml:space="preserve"> and other particle methods</w:t>
      </w:r>
      <w:r w:rsidRPr="00A217F8">
        <w:rPr>
          <w:rFonts w:ascii="Times New Roman" w:hAnsi="Times New Roman" w:cs="Times New Roman"/>
          <w:sz w:val="20"/>
          <w:szCs w:val="20"/>
        </w:rPr>
        <w:t>, such as the development of novel constitutive models (e.g., Wang et al., 2023</w:t>
      </w:r>
      <w:r w:rsidR="00543DAD">
        <w:rPr>
          <w:rFonts w:ascii="Times New Roman" w:hAnsi="Times New Roman" w:cs="Times New Roman"/>
          <w:sz w:val="20"/>
          <w:szCs w:val="20"/>
        </w:rPr>
        <w:t>; Hoang et al., 2024a</w:t>
      </w:r>
      <w:r w:rsidRPr="00A217F8">
        <w:rPr>
          <w:rFonts w:ascii="Times New Roman" w:hAnsi="Times New Roman" w:cs="Times New Roman"/>
          <w:sz w:val="20"/>
          <w:szCs w:val="20"/>
        </w:rPr>
        <w:t>) and improved boundary condition treatments (e.g., Chen et al., 2022</w:t>
      </w:r>
      <w:r w:rsidR="00543DAD">
        <w:rPr>
          <w:rFonts w:ascii="Times New Roman" w:hAnsi="Times New Roman" w:cs="Times New Roman"/>
          <w:sz w:val="20"/>
          <w:szCs w:val="20"/>
        </w:rPr>
        <w:t>; Hoang et al., 2024b</w:t>
      </w:r>
      <w:r w:rsidRPr="00A217F8">
        <w:rPr>
          <w:rFonts w:ascii="Times New Roman" w:hAnsi="Times New Roman" w:cs="Times New Roman"/>
          <w:sz w:val="20"/>
          <w:szCs w:val="20"/>
        </w:rPr>
        <w:t xml:space="preserve">), have addressed some of these limitations. However, challenges remain in accurately capturing the complex </w:t>
      </w:r>
      <w:r w:rsidR="00174CEE" w:rsidRPr="00A217F8">
        <w:rPr>
          <w:rFonts w:ascii="Times New Roman" w:hAnsi="Times New Roman" w:cs="Times New Roman"/>
          <w:sz w:val="20"/>
          <w:szCs w:val="20"/>
        </w:rPr>
        <w:t>mechanisms</w:t>
      </w:r>
      <w:r w:rsidRPr="00A217F8">
        <w:rPr>
          <w:rFonts w:ascii="Times New Roman" w:hAnsi="Times New Roman" w:cs="Times New Roman"/>
          <w:sz w:val="20"/>
          <w:szCs w:val="20"/>
        </w:rPr>
        <w:t xml:space="preserve"> of liquefaction-induced failures</w:t>
      </w:r>
      <w:r w:rsidR="00543DAD">
        <w:rPr>
          <w:rFonts w:ascii="Times New Roman" w:hAnsi="Times New Roman" w:cs="Times New Roman"/>
          <w:sz w:val="20"/>
          <w:szCs w:val="20"/>
        </w:rPr>
        <w:t>, even with these improvements, and further advancement is necessary to match the full capabilities of FEM (</w:t>
      </w:r>
      <w:r w:rsidR="00D063D4">
        <w:rPr>
          <w:rFonts w:ascii="Times New Roman" w:hAnsi="Times New Roman" w:cs="Times New Roman"/>
          <w:sz w:val="20"/>
          <w:szCs w:val="20"/>
        </w:rPr>
        <w:t xml:space="preserve">Lu et al., 2023; </w:t>
      </w:r>
      <w:r w:rsidR="00543DAD">
        <w:rPr>
          <w:rFonts w:ascii="Times New Roman" w:hAnsi="Times New Roman" w:cs="Times New Roman"/>
          <w:sz w:val="20"/>
          <w:szCs w:val="20"/>
        </w:rPr>
        <w:t>Hoang et al., 2024b)</w:t>
      </w:r>
      <w:r w:rsidRPr="00A217F8">
        <w:rPr>
          <w:rFonts w:ascii="Times New Roman" w:hAnsi="Times New Roman" w:cs="Times New Roman"/>
          <w:sz w:val="20"/>
          <w:szCs w:val="20"/>
        </w:rPr>
        <w:t>. Thus, while MPM can model large deformations, it has shortcomings in capturing failure initiation due to these issues associated with stresses and dynamic boundary conditions.</w:t>
      </w:r>
    </w:p>
    <w:p w14:paraId="5E3D07F6" w14:textId="2CE055FC" w:rsidR="003E7EDA" w:rsidRPr="00A217F8" w:rsidRDefault="003E7EDA">
      <w:pPr>
        <w:spacing w:after="0" w:line="480" w:lineRule="auto"/>
        <w:ind w:firstLine="720"/>
        <w:jc w:val="both"/>
        <w:rPr>
          <w:rFonts w:ascii="Times New Roman" w:hAnsi="Times New Roman" w:cs="Times New Roman"/>
          <w:sz w:val="20"/>
          <w:szCs w:val="20"/>
        </w:rPr>
      </w:pPr>
      <w:r w:rsidRPr="00A217F8">
        <w:rPr>
          <w:rFonts w:ascii="Times New Roman" w:hAnsi="Times New Roman" w:cs="Times New Roman"/>
          <w:sz w:val="20"/>
          <w:szCs w:val="20"/>
        </w:rPr>
        <w:t>While both FEM and MPM have made significant strides in modeling tailings dam failures, neither method alone can effectively capture the entire failure process from initiation through large-deformation runout. To overcome the shortcomings of both approaches, we utilize a hybrid FEM-MPM method (Sordo et al., 2024</w:t>
      </w:r>
      <w:r w:rsidR="00174CEE" w:rsidRPr="00A217F8">
        <w:rPr>
          <w:rFonts w:ascii="Times New Roman" w:hAnsi="Times New Roman" w:cs="Times New Roman"/>
          <w:sz w:val="20"/>
          <w:szCs w:val="20"/>
        </w:rPr>
        <w:t>a</w:t>
      </w:r>
      <w:r w:rsidRPr="00A217F8">
        <w:rPr>
          <w:rFonts w:ascii="Times New Roman" w:hAnsi="Times New Roman" w:cs="Times New Roman"/>
          <w:sz w:val="20"/>
          <w:szCs w:val="20"/>
        </w:rPr>
        <w:t xml:space="preserve">) to simulate the entire failure process of earth structures from initiation to runout. In this method, we model the failure initiation via the FEM, capturing the seismic response, liquefaction, and development of the initial failure surface. Then, we utilize a transfer algorithm at a user-specified time to transfer the entirety of the state of the model from FEM to MPM and continue to simulate the runout via MPM. </w:t>
      </w:r>
      <w:r w:rsidR="00A77AFA">
        <w:rPr>
          <w:rFonts w:ascii="Times New Roman" w:hAnsi="Times New Roman" w:cs="Times New Roman"/>
          <w:sz w:val="20"/>
          <w:szCs w:val="20"/>
        </w:rPr>
        <w:t>FEM and MPM have been combined to model rainfall-induced landslides by Lu et al. (2023), where FEM modeled the rainwater infiltration and MPM the runout. Furthermore,</w:t>
      </w:r>
      <w:r w:rsidRPr="00A217F8">
        <w:rPr>
          <w:rFonts w:ascii="Times New Roman" w:hAnsi="Times New Roman" w:cs="Times New Roman"/>
          <w:sz w:val="20"/>
          <w:szCs w:val="20"/>
        </w:rPr>
        <w:t xml:space="preserve"> similar approach using the Finite Difference Method (FDM) with MPM was </w:t>
      </w:r>
      <w:r w:rsidR="00D368DA">
        <w:rPr>
          <w:rFonts w:ascii="Times New Roman" w:hAnsi="Times New Roman" w:cs="Times New Roman"/>
          <w:sz w:val="20"/>
          <w:szCs w:val="20"/>
        </w:rPr>
        <w:t>described</w:t>
      </w:r>
      <w:r w:rsidR="00D368DA" w:rsidRPr="00A217F8">
        <w:rPr>
          <w:rFonts w:ascii="Times New Roman" w:hAnsi="Times New Roman" w:cs="Times New Roman"/>
          <w:sz w:val="20"/>
          <w:szCs w:val="20"/>
        </w:rPr>
        <w:t xml:space="preserve"> </w:t>
      </w:r>
      <w:r w:rsidRPr="00A217F8">
        <w:rPr>
          <w:rFonts w:ascii="Times New Roman" w:hAnsi="Times New Roman" w:cs="Times New Roman"/>
          <w:sz w:val="20"/>
          <w:szCs w:val="20"/>
        </w:rPr>
        <w:t>by Talbot et al. (2024) and used to model the liquefaction-induced failure of the Lower San Fernando Dam</w:t>
      </w:r>
      <w:r w:rsidR="00826C9E" w:rsidRPr="00A217F8">
        <w:rPr>
          <w:rFonts w:ascii="Times New Roman" w:hAnsi="Times New Roman" w:cs="Times New Roman"/>
          <w:sz w:val="20"/>
          <w:szCs w:val="20"/>
        </w:rPr>
        <w:t xml:space="preserve"> (Seed et al., 1975)</w:t>
      </w:r>
      <w:r w:rsidRPr="00A217F8">
        <w:rPr>
          <w:rFonts w:ascii="Times New Roman" w:hAnsi="Times New Roman" w:cs="Times New Roman"/>
          <w:sz w:val="20"/>
          <w:szCs w:val="20"/>
        </w:rPr>
        <w:t>.</w:t>
      </w:r>
      <w:r w:rsidR="00A77AFA">
        <w:rPr>
          <w:rFonts w:ascii="Times New Roman" w:hAnsi="Times New Roman" w:cs="Times New Roman"/>
          <w:sz w:val="20"/>
          <w:szCs w:val="20"/>
        </w:rPr>
        <w:t xml:space="preserve"> </w:t>
      </w:r>
    </w:p>
    <w:p w14:paraId="01334C61" w14:textId="568FE1C7" w:rsidR="001343A2" w:rsidRDefault="003E7EDA">
      <w:pPr>
        <w:spacing w:after="0" w:line="480" w:lineRule="auto"/>
        <w:ind w:firstLine="720"/>
        <w:jc w:val="both"/>
        <w:rPr>
          <w:rFonts w:ascii="Times New Roman" w:hAnsi="Times New Roman" w:cs="Times New Roman"/>
          <w:sz w:val="20"/>
          <w:szCs w:val="20"/>
        </w:rPr>
      </w:pPr>
      <w:r w:rsidRPr="00A217F8">
        <w:rPr>
          <w:rFonts w:ascii="Times New Roman" w:hAnsi="Times New Roman" w:cs="Times New Roman"/>
          <w:sz w:val="20"/>
          <w:szCs w:val="20"/>
        </w:rPr>
        <w:t>Our previous work (Sordo et al., 2024</w:t>
      </w:r>
      <w:r w:rsidR="00CC2664" w:rsidRPr="00A217F8">
        <w:rPr>
          <w:rFonts w:ascii="Times New Roman" w:hAnsi="Times New Roman" w:cs="Times New Roman"/>
          <w:sz w:val="20"/>
          <w:szCs w:val="20"/>
        </w:rPr>
        <w:t>a</w:t>
      </w:r>
      <w:r w:rsidRPr="00A217F8">
        <w:rPr>
          <w:rFonts w:ascii="Times New Roman" w:hAnsi="Times New Roman" w:cs="Times New Roman"/>
          <w:sz w:val="20"/>
          <w:szCs w:val="20"/>
        </w:rPr>
        <w:t>) employed the hybrid FEM-MPM method to model gravity-driven granular column collapses and simple slope failures. In this work, we demonstrate the full capability of the method to model slope and dam failures</w:t>
      </w:r>
      <w:r w:rsidR="00911C88">
        <w:rPr>
          <w:rFonts w:ascii="Times New Roman" w:hAnsi="Times New Roman" w:cs="Times New Roman"/>
          <w:sz w:val="20"/>
          <w:szCs w:val="20"/>
        </w:rPr>
        <w:t xml:space="preserve"> with </w:t>
      </w:r>
      <w:r w:rsidR="00A03F7E">
        <w:rPr>
          <w:rFonts w:ascii="Times New Roman" w:hAnsi="Times New Roman" w:cs="Times New Roman"/>
          <w:sz w:val="20"/>
          <w:szCs w:val="20"/>
        </w:rPr>
        <w:t>complex failure mechanisms (e.g., seismic liquefaction)</w:t>
      </w:r>
      <w:r w:rsidRPr="00A217F8">
        <w:rPr>
          <w:rFonts w:ascii="Times New Roman" w:hAnsi="Times New Roman" w:cs="Times New Roman"/>
          <w:sz w:val="20"/>
          <w:szCs w:val="20"/>
        </w:rPr>
        <w:t xml:space="preserve">. Accordingly, we model the </w:t>
      </w:r>
      <w:r w:rsidR="00CC2664" w:rsidRPr="00A217F8">
        <w:rPr>
          <w:rFonts w:ascii="Times New Roman" w:hAnsi="Times New Roman" w:cs="Times New Roman"/>
          <w:sz w:val="20"/>
          <w:szCs w:val="20"/>
        </w:rPr>
        <w:t xml:space="preserve">1978 </w:t>
      </w:r>
      <w:r w:rsidRPr="00A217F8">
        <w:rPr>
          <w:rFonts w:ascii="Times New Roman" w:hAnsi="Times New Roman" w:cs="Times New Roman"/>
          <w:sz w:val="20"/>
          <w:szCs w:val="20"/>
        </w:rPr>
        <w:t xml:space="preserve">failure of the Mochikoshi </w:t>
      </w:r>
      <w:r w:rsidR="00CC2664" w:rsidRPr="00A217F8">
        <w:rPr>
          <w:rFonts w:ascii="Times New Roman" w:hAnsi="Times New Roman" w:cs="Times New Roman"/>
          <w:sz w:val="20"/>
          <w:szCs w:val="20"/>
        </w:rPr>
        <w:t xml:space="preserve">No. 1 </w:t>
      </w:r>
      <w:r w:rsidRPr="00A217F8">
        <w:rPr>
          <w:rFonts w:ascii="Times New Roman" w:hAnsi="Times New Roman" w:cs="Times New Roman"/>
          <w:sz w:val="20"/>
          <w:szCs w:val="20"/>
        </w:rPr>
        <w:t xml:space="preserve">Tailings Dam </w:t>
      </w:r>
      <w:r w:rsidR="00016C15">
        <w:rPr>
          <w:rFonts w:ascii="Times New Roman" w:hAnsi="Times New Roman" w:cs="Times New Roman"/>
          <w:sz w:val="20"/>
          <w:szCs w:val="20"/>
        </w:rPr>
        <w:t xml:space="preserve">caused by </w:t>
      </w:r>
      <w:r w:rsidRPr="00A217F8">
        <w:rPr>
          <w:rFonts w:ascii="Times New Roman" w:hAnsi="Times New Roman" w:cs="Times New Roman"/>
          <w:sz w:val="20"/>
          <w:szCs w:val="20"/>
        </w:rPr>
        <w:t xml:space="preserve">the Izu-Ohshima-Kinkai earthquake in Japan. The tailings dam failed due to the seismic loading and liquefaction of the tailings, releasing a flow slide that extended </w:t>
      </w:r>
      <w:r w:rsidRPr="00A217F8">
        <w:rPr>
          <w:rFonts w:ascii="Times New Roman" w:hAnsi="Times New Roman" w:cs="Times New Roman"/>
          <w:sz w:val="20"/>
          <w:szCs w:val="20"/>
        </w:rPr>
        <w:lastRenderedPageBreak/>
        <w:t>nearly a kilometer downstream (Ishihara, 1984).</w:t>
      </w:r>
      <w:r w:rsidR="00016C15">
        <w:rPr>
          <w:rFonts w:ascii="Times New Roman" w:hAnsi="Times New Roman" w:cs="Times New Roman"/>
          <w:sz w:val="20"/>
          <w:szCs w:val="20"/>
        </w:rPr>
        <w:t xml:space="preserve"> Through the analysis</w:t>
      </w:r>
      <w:r w:rsidRPr="00A217F8">
        <w:rPr>
          <w:rFonts w:ascii="Times New Roman" w:hAnsi="Times New Roman" w:cs="Times New Roman"/>
          <w:sz w:val="20"/>
          <w:szCs w:val="20"/>
        </w:rPr>
        <w:t xml:space="preserve"> </w:t>
      </w:r>
      <w:r w:rsidR="00016C15">
        <w:rPr>
          <w:rFonts w:ascii="Times New Roman" w:hAnsi="Times New Roman" w:cs="Times New Roman"/>
          <w:sz w:val="20"/>
          <w:szCs w:val="20"/>
        </w:rPr>
        <w:t xml:space="preserve">of </w:t>
      </w:r>
      <w:r w:rsidRPr="00A217F8">
        <w:rPr>
          <w:rFonts w:ascii="Times New Roman" w:hAnsi="Times New Roman" w:cs="Times New Roman"/>
          <w:sz w:val="20"/>
          <w:szCs w:val="20"/>
        </w:rPr>
        <w:t xml:space="preserve">the Mochikoshi tailings dam failure, we </w:t>
      </w:r>
      <w:r w:rsidR="00016C15">
        <w:rPr>
          <w:rFonts w:ascii="Times New Roman" w:hAnsi="Times New Roman" w:cs="Times New Roman"/>
          <w:sz w:val="20"/>
          <w:szCs w:val="20"/>
        </w:rPr>
        <w:t>demonstrate the development of appropriate constitutive model parameters to capture the failure initiation due to liquefaction</w:t>
      </w:r>
      <w:r w:rsidR="00873E2C">
        <w:rPr>
          <w:rFonts w:ascii="Times New Roman" w:hAnsi="Times New Roman" w:cs="Times New Roman"/>
          <w:sz w:val="20"/>
          <w:szCs w:val="20"/>
        </w:rPr>
        <w:t>,</w:t>
      </w:r>
      <w:r w:rsidR="00016C15">
        <w:rPr>
          <w:rFonts w:ascii="Times New Roman" w:hAnsi="Times New Roman" w:cs="Times New Roman"/>
          <w:sz w:val="20"/>
          <w:szCs w:val="20"/>
        </w:rPr>
        <w:t xml:space="preserve"> we investigate the influence of the FEM to MPM transition time on the runout </w:t>
      </w:r>
      <w:r w:rsidR="00F51AA9">
        <w:rPr>
          <w:rFonts w:ascii="Times New Roman" w:hAnsi="Times New Roman" w:cs="Times New Roman"/>
          <w:sz w:val="20"/>
          <w:szCs w:val="20"/>
        </w:rPr>
        <w:t>results</w:t>
      </w:r>
      <w:r w:rsidR="00873E2C">
        <w:rPr>
          <w:rFonts w:ascii="Times New Roman" w:hAnsi="Times New Roman" w:cs="Times New Roman"/>
          <w:sz w:val="20"/>
          <w:szCs w:val="20"/>
        </w:rPr>
        <w:t xml:space="preserve">, </w:t>
      </w:r>
      <w:r w:rsidR="00365898">
        <w:rPr>
          <w:rFonts w:ascii="Times New Roman" w:hAnsi="Times New Roman" w:cs="Times New Roman"/>
          <w:sz w:val="20"/>
          <w:szCs w:val="20"/>
        </w:rPr>
        <w:t xml:space="preserve">and we evaluate the </w:t>
      </w:r>
      <w:r w:rsidR="001411F4">
        <w:rPr>
          <w:rFonts w:ascii="Times New Roman" w:hAnsi="Times New Roman" w:cs="Times New Roman"/>
          <w:sz w:val="20"/>
          <w:szCs w:val="20"/>
        </w:rPr>
        <w:t>effect of strain-softening of the post-liquefaction residual strength of the liquefied tailings</w:t>
      </w:r>
      <w:r w:rsidR="00F51AA9">
        <w:rPr>
          <w:rFonts w:ascii="Times New Roman" w:hAnsi="Times New Roman" w:cs="Times New Roman"/>
          <w:sz w:val="20"/>
          <w:szCs w:val="20"/>
        </w:rPr>
        <w:t xml:space="preserve">.  </w:t>
      </w:r>
    </w:p>
    <w:p w14:paraId="060AFFFB" w14:textId="77777777" w:rsidR="00016C15" w:rsidRPr="00A217F8" w:rsidRDefault="00016C15" w:rsidP="003E7EDA">
      <w:pPr>
        <w:spacing w:after="0" w:line="480" w:lineRule="auto"/>
        <w:ind w:firstLine="720"/>
        <w:jc w:val="both"/>
        <w:rPr>
          <w:rFonts w:ascii="Times New Roman" w:eastAsia="Times New Roman" w:hAnsi="Times New Roman" w:cs="Times New Roman"/>
          <w:sz w:val="20"/>
          <w:szCs w:val="20"/>
        </w:rPr>
      </w:pPr>
    </w:p>
    <w:p w14:paraId="2A67A927" w14:textId="74950269" w:rsidR="008D2B55" w:rsidRPr="00A217F8" w:rsidRDefault="008D2B55" w:rsidP="004B599B">
      <w:pPr>
        <w:pStyle w:val="Heading1"/>
        <w:spacing w:before="0" w:line="480" w:lineRule="auto"/>
        <w:rPr>
          <w:rFonts w:ascii="Times New Roman" w:eastAsia="Times New Roman" w:hAnsi="Times New Roman" w:cs="Times New Roman"/>
          <w:b/>
          <w:bCs/>
          <w:color w:val="auto"/>
          <w:sz w:val="20"/>
          <w:szCs w:val="20"/>
        </w:rPr>
      </w:pPr>
      <w:r w:rsidRPr="00A217F8">
        <w:rPr>
          <w:rFonts w:ascii="Times New Roman" w:eastAsia="Times New Roman" w:hAnsi="Times New Roman" w:cs="Times New Roman"/>
          <w:b/>
          <w:bCs/>
          <w:color w:val="auto"/>
          <w:sz w:val="20"/>
          <w:szCs w:val="20"/>
        </w:rPr>
        <w:t>HYBRID FEM-MPM PROCEDURE</w:t>
      </w:r>
    </w:p>
    <w:p w14:paraId="6771B23E" w14:textId="099BD7BB" w:rsidR="000C47DE" w:rsidRDefault="00EF21B0" w:rsidP="00427836">
      <w:pPr>
        <w:spacing w:after="0" w:line="480" w:lineRule="auto"/>
        <w:ind w:firstLine="720"/>
        <w:jc w:val="both"/>
        <w:rPr>
          <w:rFonts w:ascii="Times New Roman" w:hAnsi="Times New Roman" w:cs="Times New Roman"/>
          <w:sz w:val="20"/>
          <w:szCs w:val="20"/>
        </w:rPr>
      </w:pPr>
      <w:r w:rsidRPr="00A217F8">
        <w:rPr>
          <w:rFonts w:ascii="Times New Roman" w:hAnsi="Times New Roman" w:cs="Times New Roman"/>
          <w:sz w:val="20"/>
          <w:szCs w:val="20"/>
        </w:rPr>
        <w:t>The hybrid FEM-MPM</w:t>
      </w:r>
      <w:r w:rsidR="001A0D24" w:rsidRPr="00A217F8">
        <w:rPr>
          <w:rFonts w:ascii="Times New Roman" w:hAnsi="Times New Roman" w:cs="Times New Roman"/>
          <w:sz w:val="20"/>
          <w:szCs w:val="20"/>
        </w:rPr>
        <w:t xml:space="preserve"> </w:t>
      </w:r>
      <w:r w:rsidR="00F51AA9">
        <w:rPr>
          <w:rFonts w:ascii="Times New Roman" w:hAnsi="Times New Roman" w:cs="Times New Roman"/>
          <w:sz w:val="20"/>
          <w:szCs w:val="20"/>
        </w:rPr>
        <w:t xml:space="preserve">procedure </w:t>
      </w:r>
      <w:r w:rsidR="001A0D24" w:rsidRPr="00A217F8">
        <w:rPr>
          <w:rFonts w:ascii="Times New Roman" w:hAnsi="Times New Roman" w:cs="Times New Roman"/>
          <w:sz w:val="20"/>
          <w:szCs w:val="20"/>
        </w:rPr>
        <w:t>consists of the three</w:t>
      </w:r>
      <w:r w:rsidR="00BC530A" w:rsidRPr="00A217F8">
        <w:rPr>
          <w:rFonts w:ascii="Times New Roman" w:hAnsi="Times New Roman" w:cs="Times New Roman"/>
          <w:sz w:val="20"/>
          <w:szCs w:val="20"/>
        </w:rPr>
        <w:t xml:space="preserve"> </w:t>
      </w:r>
      <w:r w:rsidR="001A0D24" w:rsidRPr="00A217F8">
        <w:rPr>
          <w:rFonts w:ascii="Times New Roman" w:hAnsi="Times New Roman" w:cs="Times New Roman"/>
          <w:sz w:val="20"/>
          <w:szCs w:val="20"/>
        </w:rPr>
        <w:t>phases</w:t>
      </w:r>
      <w:r w:rsidR="00BD4CAB" w:rsidRPr="00A217F8">
        <w:rPr>
          <w:rFonts w:ascii="Times New Roman" w:hAnsi="Times New Roman" w:cs="Times New Roman"/>
          <w:sz w:val="20"/>
          <w:szCs w:val="20"/>
        </w:rPr>
        <w:t>:</w:t>
      </w:r>
      <w:r w:rsidR="001A0D24" w:rsidRPr="00A217F8">
        <w:rPr>
          <w:rFonts w:ascii="Times New Roman" w:hAnsi="Times New Roman" w:cs="Times New Roman"/>
          <w:sz w:val="20"/>
          <w:szCs w:val="20"/>
        </w:rPr>
        <w:t xml:space="preserve"> an initiation</w:t>
      </w:r>
      <w:r w:rsidR="00C82348" w:rsidRPr="00A217F8">
        <w:rPr>
          <w:rFonts w:ascii="Times New Roman" w:hAnsi="Times New Roman" w:cs="Times New Roman"/>
          <w:sz w:val="20"/>
          <w:szCs w:val="20"/>
        </w:rPr>
        <w:t xml:space="preserve"> phase modeled in FEM</w:t>
      </w:r>
      <w:r w:rsidR="001A0D24" w:rsidRPr="00A217F8">
        <w:rPr>
          <w:rFonts w:ascii="Times New Roman" w:hAnsi="Times New Roman" w:cs="Times New Roman"/>
          <w:sz w:val="20"/>
          <w:szCs w:val="20"/>
        </w:rPr>
        <w:t xml:space="preserve">, a transfer phase </w:t>
      </w:r>
      <w:r w:rsidR="00C41CF4" w:rsidRPr="00A217F8">
        <w:rPr>
          <w:rFonts w:ascii="Times New Roman" w:hAnsi="Times New Roman" w:cs="Times New Roman"/>
          <w:sz w:val="20"/>
          <w:szCs w:val="20"/>
        </w:rPr>
        <w:t xml:space="preserve">that </w:t>
      </w:r>
      <w:r w:rsidR="00AC6FE3" w:rsidRPr="00A217F8">
        <w:rPr>
          <w:rFonts w:ascii="Times New Roman" w:hAnsi="Times New Roman" w:cs="Times New Roman"/>
          <w:sz w:val="20"/>
          <w:szCs w:val="20"/>
        </w:rPr>
        <w:t>translates</w:t>
      </w:r>
      <w:r w:rsidR="001A0D24" w:rsidRPr="00A217F8">
        <w:rPr>
          <w:rFonts w:ascii="Times New Roman" w:hAnsi="Times New Roman" w:cs="Times New Roman"/>
          <w:sz w:val="20"/>
          <w:szCs w:val="20"/>
        </w:rPr>
        <w:t xml:space="preserve"> the </w:t>
      </w:r>
      <w:r w:rsidR="00800061" w:rsidRPr="00A217F8">
        <w:rPr>
          <w:rFonts w:ascii="Times New Roman" w:hAnsi="Times New Roman" w:cs="Times New Roman"/>
          <w:sz w:val="20"/>
          <w:szCs w:val="20"/>
        </w:rPr>
        <w:t>model</w:t>
      </w:r>
      <w:r w:rsidR="001A0D24" w:rsidRPr="00A217F8">
        <w:rPr>
          <w:rFonts w:ascii="Times New Roman" w:hAnsi="Times New Roman" w:cs="Times New Roman"/>
          <w:sz w:val="20"/>
          <w:szCs w:val="20"/>
        </w:rPr>
        <w:t xml:space="preserve"> </w:t>
      </w:r>
      <w:r w:rsidRPr="00A217F8">
        <w:rPr>
          <w:rFonts w:ascii="Times New Roman" w:hAnsi="Times New Roman" w:cs="Times New Roman"/>
          <w:sz w:val="20"/>
          <w:szCs w:val="20"/>
        </w:rPr>
        <w:t>geometry, material behavior</w:t>
      </w:r>
      <w:r w:rsidR="00A6415A" w:rsidRPr="00A217F8">
        <w:rPr>
          <w:rFonts w:ascii="Times New Roman" w:hAnsi="Times New Roman" w:cs="Times New Roman"/>
          <w:sz w:val="20"/>
          <w:szCs w:val="20"/>
        </w:rPr>
        <w:t>,</w:t>
      </w:r>
      <w:r w:rsidRPr="00A217F8">
        <w:rPr>
          <w:rFonts w:ascii="Times New Roman" w:hAnsi="Times New Roman" w:cs="Times New Roman"/>
          <w:sz w:val="20"/>
          <w:szCs w:val="20"/>
        </w:rPr>
        <w:t xml:space="preserve"> and kinematics </w:t>
      </w:r>
      <w:r w:rsidR="001A0D24" w:rsidRPr="00A217F8">
        <w:rPr>
          <w:rFonts w:ascii="Times New Roman" w:hAnsi="Times New Roman" w:cs="Times New Roman"/>
          <w:sz w:val="20"/>
          <w:szCs w:val="20"/>
        </w:rPr>
        <w:t>from FEM to MPM, and a</w:t>
      </w:r>
      <w:r w:rsidR="00C82348" w:rsidRPr="00A217F8">
        <w:rPr>
          <w:rFonts w:ascii="Times New Roman" w:hAnsi="Times New Roman" w:cs="Times New Roman"/>
          <w:sz w:val="20"/>
          <w:szCs w:val="20"/>
        </w:rPr>
        <w:t xml:space="preserve"> </w:t>
      </w:r>
      <w:r w:rsidR="00800061" w:rsidRPr="00A217F8">
        <w:rPr>
          <w:rFonts w:ascii="Times New Roman" w:hAnsi="Times New Roman" w:cs="Times New Roman"/>
          <w:sz w:val="20"/>
          <w:szCs w:val="20"/>
        </w:rPr>
        <w:t>runout</w:t>
      </w:r>
      <w:r w:rsidR="00C82348" w:rsidRPr="00A217F8">
        <w:rPr>
          <w:rFonts w:ascii="Times New Roman" w:hAnsi="Times New Roman" w:cs="Times New Roman"/>
          <w:sz w:val="20"/>
          <w:szCs w:val="20"/>
        </w:rPr>
        <w:t xml:space="preserve"> phase modeled in MPM</w:t>
      </w:r>
      <w:r w:rsidR="00BA72CB">
        <w:rPr>
          <w:rFonts w:ascii="Times New Roman" w:hAnsi="Times New Roman" w:cs="Times New Roman"/>
          <w:sz w:val="20"/>
          <w:szCs w:val="20"/>
        </w:rPr>
        <w:t xml:space="preserve"> (Figure 1)</w:t>
      </w:r>
      <w:r w:rsidR="001A0D24" w:rsidRPr="00A217F8">
        <w:rPr>
          <w:rFonts w:ascii="Times New Roman" w:hAnsi="Times New Roman" w:cs="Times New Roman"/>
          <w:sz w:val="20"/>
          <w:szCs w:val="20"/>
        </w:rPr>
        <w:t>.</w:t>
      </w:r>
      <w:r w:rsidR="00C82348" w:rsidRPr="00A217F8">
        <w:rPr>
          <w:rFonts w:ascii="Times New Roman" w:hAnsi="Times New Roman" w:cs="Times New Roman"/>
          <w:sz w:val="20"/>
          <w:szCs w:val="20"/>
        </w:rPr>
        <w:t xml:space="preserve"> </w:t>
      </w:r>
      <w:r w:rsidR="00E96077" w:rsidRPr="00A217F8">
        <w:rPr>
          <w:rFonts w:ascii="Times New Roman" w:hAnsi="Times New Roman" w:cs="Times New Roman"/>
          <w:sz w:val="20"/>
          <w:szCs w:val="20"/>
        </w:rPr>
        <w:t>A summary of the FEM-MPM workflow is provided below</w:t>
      </w:r>
      <w:r w:rsidR="00CC2664" w:rsidRPr="00A217F8">
        <w:rPr>
          <w:rFonts w:ascii="Times New Roman" w:hAnsi="Times New Roman" w:cs="Times New Roman"/>
          <w:sz w:val="20"/>
          <w:szCs w:val="20"/>
        </w:rPr>
        <w:t>;</w:t>
      </w:r>
      <w:r w:rsidR="00E96077" w:rsidRPr="00A217F8">
        <w:rPr>
          <w:rFonts w:ascii="Times New Roman" w:hAnsi="Times New Roman" w:cs="Times New Roman"/>
          <w:sz w:val="20"/>
          <w:szCs w:val="20"/>
        </w:rPr>
        <w:t xml:space="preserve"> additional details can be found in Sordo et al. (2024</w:t>
      </w:r>
      <w:r w:rsidR="00CC2664" w:rsidRPr="00A217F8">
        <w:rPr>
          <w:rFonts w:ascii="Times New Roman" w:hAnsi="Times New Roman" w:cs="Times New Roman"/>
          <w:sz w:val="20"/>
          <w:szCs w:val="20"/>
        </w:rPr>
        <w:t>a</w:t>
      </w:r>
      <w:r w:rsidR="00E96077" w:rsidRPr="00A217F8">
        <w:rPr>
          <w:rFonts w:ascii="Times New Roman" w:hAnsi="Times New Roman" w:cs="Times New Roman"/>
          <w:sz w:val="20"/>
          <w:szCs w:val="20"/>
        </w:rPr>
        <w:t>).</w:t>
      </w:r>
      <w:r w:rsidR="00744014">
        <w:rPr>
          <w:rFonts w:ascii="Times New Roman" w:hAnsi="Times New Roman" w:cs="Times New Roman"/>
          <w:sz w:val="20"/>
          <w:szCs w:val="20"/>
        </w:rPr>
        <w:t xml:space="preserve"> </w:t>
      </w:r>
    </w:p>
    <w:p w14:paraId="1A703B6B" w14:textId="77777777" w:rsidR="00916F41" w:rsidRPr="00A217F8" w:rsidRDefault="00916F41" w:rsidP="003822EF">
      <w:pPr>
        <w:shd w:val="clear" w:color="auto" w:fill="FFFFFF" w:themeFill="background1"/>
        <w:spacing w:after="0" w:line="480" w:lineRule="auto"/>
        <w:jc w:val="center"/>
        <w:rPr>
          <w:rFonts w:ascii="Times New Roman" w:hAnsi="Times New Roman" w:cs="Times New Roman"/>
          <w:iCs/>
          <w:sz w:val="20"/>
          <w:szCs w:val="20"/>
        </w:rPr>
      </w:pPr>
      <w:r w:rsidRPr="005672EC">
        <w:rPr>
          <w:rFonts w:ascii="Times New Roman" w:hAnsi="Times New Roman" w:cs="Times New Roman"/>
          <w:iCs/>
          <w:noProof/>
          <w:sz w:val="20"/>
          <w:szCs w:val="20"/>
        </w:rPr>
        <w:drawing>
          <wp:inline distT="0" distB="0" distL="0" distR="0" wp14:anchorId="7A8215B6" wp14:editId="0C07BAC7">
            <wp:extent cx="4201513" cy="1459308"/>
            <wp:effectExtent l="0" t="0" r="8890" b="7620"/>
            <wp:docPr id="1" name="Picture 1" descr="Diagram of a diagram of a method transf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of a diagram of a method transfer&#10;&#10;Description automatically generated"/>
                    <pic:cNvPicPr/>
                  </pic:nvPicPr>
                  <pic:blipFill>
                    <a:blip r:embed="rId11"/>
                    <a:stretch>
                      <a:fillRect/>
                    </a:stretch>
                  </pic:blipFill>
                  <pic:spPr>
                    <a:xfrm>
                      <a:off x="0" y="0"/>
                      <a:ext cx="4219541" cy="1465569"/>
                    </a:xfrm>
                    <a:prstGeom prst="rect">
                      <a:avLst/>
                    </a:prstGeom>
                  </pic:spPr>
                </pic:pic>
              </a:graphicData>
            </a:graphic>
          </wp:inline>
        </w:drawing>
      </w:r>
    </w:p>
    <w:p w14:paraId="430B9D48" w14:textId="721E9B1F" w:rsidR="00916F41" w:rsidRPr="003822EF" w:rsidRDefault="00916F41" w:rsidP="003822EF">
      <w:pPr>
        <w:pStyle w:val="Caption"/>
        <w:spacing w:after="0" w:line="480" w:lineRule="auto"/>
        <w:jc w:val="center"/>
        <w:rPr>
          <w:rFonts w:ascii="Times New Roman" w:hAnsi="Times New Roman" w:cs="Times New Roman"/>
          <w:color w:val="auto"/>
          <w:sz w:val="20"/>
          <w:szCs w:val="20"/>
        </w:rPr>
      </w:pPr>
      <w:r w:rsidRPr="00A217F8">
        <w:rPr>
          <w:rFonts w:ascii="Times New Roman" w:hAnsi="Times New Roman" w:cs="Times New Roman"/>
          <w:color w:val="auto"/>
          <w:sz w:val="20"/>
          <w:szCs w:val="20"/>
        </w:rPr>
        <w:t xml:space="preserve">Figure </w:t>
      </w:r>
      <w:r w:rsidRPr="00A217F8">
        <w:rPr>
          <w:rFonts w:ascii="Times New Roman" w:hAnsi="Times New Roman" w:cs="Times New Roman"/>
          <w:color w:val="auto"/>
          <w:sz w:val="20"/>
          <w:szCs w:val="20"/>
        </w:rPr>
        <w:fldChar w:fldCharType="begin"/>
      </w:r>
      <w:r w:rsidRPr="00A217F8">
        <w:rPr>
          <w:rFonts w:ascii="Times New Roman" w:hAnsi="Times New Roman" w:cs="Times New Roman"/>
          <w:color w:val="auto"/>
          <w:sz w:val="20"/>
          <w:szCs w:val="20"/>
        </w:rPr>
        <w:instrText xml:space="preserve"> SEQ Figure \* ARABIC </w:instrText>
      </w:r>
      <w:r w:rsidRPr="00A217F8">
        <w:rPr>
          <w:rFonts w:ascii="Times New Roman" w:hAnsi="Times New Roman" w:cs="Times New Roman"/>
          <w:color w:val="auto"/>
          <w:sz w:val="20"/>
          <w:szCs w:val="20"/>
        </w:rPr>
        <w:fldChar w:fldCharType="separate"/>
      </w:r>
      <w:r w:rsidR="00E3134A">
        <w:rPr>
          <w:rFonts w:ascii="Times New Roman" w:hAnsi="Times New Roman" w:cs="Times New Roman"/>
          <w:noProof/>
          <w:color w:val="auto"/>
          <w:sz w:val="20"/>
          <w:szCs w:val="20"/>
        </w:rPr>
        <w:t>1</w:t>
      </w:r>
      <w:r w:rsidRPr="00A217F8">
        <w:rPr>
          <w:rFonts w:ascii="Times New Roman" w:hAnsi="Times New Roman" w:cs="Times New Roman"/>
          <w:color w:val="auto"/>
          <w:sz w:val="20"/>
          <w:szCs w:val="20"/>
        </w:rPr>
        <w:fldChar w:fldCharType="end"/>
      </w:r>
      <w:r w:rsidRPr="00A217F8">
        <w:rPr>
          <w:rFonts w:ascii="Times New Roman" w:hAnsi="Times New Roman" w:cs="Times New Roman"/>
          <w:color w:val="auto"/>
          <w:sz w:val="20"/>
          <w:szCs w:val="20"/>
        </w:rPr>
        <w:t>: A schematic timeline of the ideal time to transfer from FEM to MPM.</w:t>
      </w:r>
    </w:p>
    <w:p w14:paraId="019D4C56" w14:textId="1EFA1B6D" w:rsidR="00317B6F" w:rsidRPr="00A217F8" w:rsidRDefault="00317B6F" w:rsidP="00427836">
      <w:pPr>
        <w:spacing w:after="0" w:line="480" w:lineRule="auto"/>
        <w:ind w:firstLine="720"/>
        <w:jc w:val="both"/>
        <w:rPr>
          <w:rFonts w:ascii="Times New Roman" w:hAnsi="Times New Roman" w:cs="Times New Roman"/>
          <w:sz w:val="20"/>
          <w:szCs w:val="20"/>
        </w:rPr>
      </w:pPr>
      <w:r w:rsidRPr="00A217F8">
        <w:rPr>
          <w:rFonts w:ascii="Times New Roman" w:hAnsi="Times New Roman" w:cs="Times New Roman"/>
          <w:sz w:val="20"/>
          <w:szCs w:val="20"/>
        </w:rPr>
        <w:t xml:space="preserve">The FEM failure initiation phase begins by establishing the initial geostatic stress state. We first compute stresses due to gravity using a linear elastic constitutive model. Subsequently, we transition to a plastic constitutive model to simulate the failure process. To replicate the seismic event, we apply </w:t>
      </w:r>
      <w:r w:rsidR="00CC2664" w:rsidRPr="00A217F8">
        <w:rPr>
          <w:rFonts w:ascii="Times New Roman" w:hAnsi="Times New Roman" w:cs="Times New Roman"/>
          <w:sz w:val="20"/>
          <w:szCs w:val="20"/>
        </w:rPr>
        <w:t>a</w:t>
      </w:r>
      <w:r w:rsidRPr="00A217F8">
        <w:rPr>
          <w:rFonts w:ascii="Times New Roman" w:hAnsi="Times New Roman" w:cs="Times New Roman"/>
          <w:sz w:val="20"/>
          <w:szCs w:val="20"/>
        </w:rPr>
        <w:t xml:space="preserve"> velocity</w:t>
      </w:r>
      <w:r w:rsidR="00CC2664" w:rsidRPr="00A217F8">
        <w:rPr>
          <w:rFonts w:ascii="Times New Roman" w:hAnsi="Times New Roman" w:cs="Times New Roman"/>
          <w:sz w:val="20"/>
          <w:szCs w:val="20"/>
        </w:rPr>
        <w:t xml:space="preserve"> </w:t>
      </w:r>
      <w:r w:rsidRPr="00A217F8">
        <w:rPr>
          <w:rFonts w:ascii="Times New Roman" w:hAnsi="Times New Roman" w:cs="Times New Roman"/>
          <w:sz w:val="20"/>
          <w:szCs w:val="20"/>
        </w:rPr>
        <w:t xml:space="preserve">time history to a Lysmer-Kuhlemeyer dashpot (Lysmer and Kuhlemeyer, 1969) at the </w:t>
      </w:r>
      <w:r w:rsidR="004A3C98">
        <w:rPr>
          <w:rFonts w:ascii="Times New Roman" w:hAnsi="Times New Roman" w:cs="Times New Roman"/>
          <w:sz w:val="20"/>
          <w:szCs w:val="20"/>
        </w:rPr>
        <w:t xml:space="preserve">base of the </w:t>
      </w:r>
      <w:r w:rsidRPr="00A217F8">
        <w:rPr>
          <w:rFonts w:ascii="Times New Roman" w:hAnsi="Times New Roman" w:cs="Times New Roman"/>
          <w:sz w:val="20"/>
          <w:szCs w:val="20"/>
        </w:rPr>
        <w:t xml:space="preserve">model, simulating the dynamic response and triggering the liquefaction-induced failure. The </w:t>
      </w:r>
      <w:r w:rsidR="004A3C98">
        <w:rPr>
          <w:rFonts w:ascii="Times New Roman" w:hAnsi="Times New Roman" w:cs="Times New Roman"/>
          <w:sz w:val="20"/>
          <w:szCs w:val="20"/>
        </w:rPr>
        <w:t>FEM analysis</w:t>
      </w:r>
      <w:r w:rsidR="004A3C98" w:rsidRPr="00A217F8">
        <w:rPr>
          <w:rFonts w:ascii="Times New Roman" w:hAnsi="Times New Roman" w:cs="Times New Roman"/>
          <w:sz w:val="20"/>
          <w:szCs w:val="20"/>
        </w:rPr>
        <w:t xml:space="preserve"> </w:t>
      </w:r>
      <w:r w:rsidR="004A3C98">
        <w:rPr>
          <w:rFonts w:ascii="Times New Roman" w:hAnsi="Times New Roman" w:cs="Times New Roman"/>
          <w:sz w:val="20"/>
          <w:szCs w:val="20"/>
        </w:rPr>
        <w:t>continues</w:t>
      </w:r>
      <w:r w:rsidRPr="00A217F8">
        <w:rPr>
          <w:rFonts w:ascii="Times New Roman" w:hAnsi="Times New Roman" w:cs="Times New Roman"/>
          <w:sz w:val="20"/>
          <w:szCs w:val="20"/>
        </w:rPr>
        <w:t xml:space="preserve"> until a user-specified transfer time (</w:t>
      </w:r>
      <w:r w:rsidRPr="00A217F8">
        <w:rPr>
          <w:rFonts w:ascii="Times New Roman" w:hAnsi="Times New Roman" w:cs="Times New Roman"/>
          <w:i/>
          <w:sz w:val="20"/>
          <w:szCs w:val="20"/>
        </w:rPr>
        <w:t>t</w:t>
      </w:r>
      <w:r w:rsidRPr="00A217F8">
        <w:rPr>
          <w:rFonts w:ascii="Times New Roman" w:hAnsi="Times New Roman" w:cs="Times New Roman"/>
          <w:i/>
          <w:sz w:val="20"/>
          <w:szCs w:val="20"/>
          <w:vertAlign w:val="subscript"/>
        </w:rPr>
        <w:t>T</w:t>
      </w:r>
      <w:r w:rsidRPr="00A217F8">
        <w:rPr>
          <w:rFonts w:ascii="Times New Roman" w:hAnsi="Times New Roman" w:cs="Times New Roman"/>
          <w:iCs/>
          <w:sz w:val="20"/>
          <w:szCs w:val="20"/>
        </w:rPr>
        <w:t xml:space="preserve">), </w:t>
      </w:r>
      <w:r w:rsidRPr="00A217F8">
        <w:rPr>
          <w:rFonts w:ascii="Times New Roman" w:hAnsi="Times New Roman" w:cs="Times New Roman"/>
          <w:sz w:val="20"/>
          <w:szCs w:val="20"/>
        </w:rPr>
        <w:t>at which point we switch from FEM to MPM. This transfer time is case-specific and must be chosen before mesh entanglement occurs. As part of this study, we investigate how the choice of transfer time influences the runout results.</w:t>
      </w:r>
    </w:p>
    <w:p w14:paraId="3030686A" w14:textId="43D3B021" w:rsidR="002524DD" w:rsidRPr="00A217F8" w:rsidRDefault="00D51BAC" w:rsidP="00427836">
      <w:pPr>
        <w:spacing w:after="0" w:line="480" w:lineRule="auto"/>
        <w:ind w:firstLine="720"/>
        <w:jc w:val="both"/>
        <w:rPr>
          <w:rFonts w:ascii="Times New Roman" w:hAnsi="Times New Roman" w:cs="Times New Roman"/>
          <w:sz w:val="20"/>
          <w:szCs w:val="20"/>
        </w:rPr>
      </w:pPr>
      <w:r w:rsidRPr="00A217F8">
        <w:rPr>
          <w:rFonts w:ascii="Times New Roman" w:hAnsi="Times New Roman" w:cs="Times New Roman"/>
          <w:sz w:val="20"/>
          <w:szCs w:val="20"/>
        </w:rPr>
        <w:t>The transfer process involves</w:t>
      </w:r>
      <w:r w:rsidR="004B6CFE" w:rsidRPr="00A217F8">
        <w:rPr>
          <w:rFonts w:ascii="Times New Roman" w:hAnsi="Times New Roman" w:cs="Times New Roman"/>
          <w:sz w:val="20"/>
          <w:szCs w:val="20"/>
        </w:rPr>
        <w:t xml:space="preserve"> </w:t>
      </w:r>
      <w:r w:rsidR="00317B6F" w:rsidRPr="00A217F8">
        <w:rPr>
          <w:rFonts w:ascii="Times New Roman" w:hAnsi="Times New Roman" w:cs="Times New Roman"/>
          <w:sz w:val="20"/>
          <w:szCs w:val="20"/>
        </w:rPr>
        <w:t>converting</w:t>
      </w:r>
      <w:r w:rsidR="001A0D24" w:rsidRPr="00A217F8">
        <w:rPr>
          <w:rFonts w:ascii="Times New Roman" w:hAnsi="Times New Roman" w:cs="Times New Roman"/>
          <w:sz w:val="20"/>
          <w:szCs w:val="20"/>
        </w:rPr>
        <w:t xml:space="preserve"> </w:t>
      </w:r>
      <w:r w:rsidR="006E5182" w:rsidRPr="00A217F8">
        <w:rPr>
          <w:rFonts w:ascii="Times New Roman" w:hAnsi="Times New Roman" w:cs="Times New Roman"/>
          <w:sz w:val="20"/>
          <w:szCs w:val="20"/>
        </w:rPr>
        <w:t>the</w:t>
      </w:r>
      <w:r w:rsidR="004B6CFE" w:rsidRPr="00A217F8">
        <w:rPr>
          <w:rFonts w:ascii="Times New Roman" w:hAnsi="Times New Roman" w:cs="Times New Roman"/>
          <w:sz w:val="20"/>
          <w:szCs w:val="20"/>
        </w:rPr>
        <w:t xml:space="preserve"> deformed geometries and </w:t>
      </w:r>
      <w:r w:rsidR="008E3016" w:rsidRPr="00A217F8">
        <w:rPr>
          <w:rFonts w:ascii="Times New Roman" w:hAnsi="Times New Roman" w:cs="Times New Roman"/>
          <w:sz w:val="20"/>
          <w:szCs w:val="20"/>
        </w:rPr>
        <w:t>state variables</w:t>
      </w:r>
      <w:r w:rsidRPr="00A217F8">
        <w:rPr>
          <w:rFonts w:ascii="Times New Roman" w:hAnsi="Times New Roman" w:cs="Times New Roman"/>
          <w:sz w:val="20"/>
          <w:szCs w:val="20"/>
        </w:rPr>
        <w:t xml:space="preserve"> </w:t>
      </w:r>
      <w:r w:rsidR="00AD60B9" w:rsidRPr="00A217F8">
        <w:rPr>
          <w:rFonts w:ascii="Times New Roman" w:hAnsi="Times New Roman" w:cs="Times New Roman"/>
          <w:sz w:val="20"/>
          <w:szCs w:val="20"/>
        </w:rPr>
        <w:t xml:space="preserve">from FEM </w:t>
      </w:r>
      <w:r w:rsidR="004B6CFE" w:rsidRPr="00A217F8">
        <w:rPr>
          <w:rFonts w:ascii="Times New Roman" w:hAnsi="Times New Roman" w:cs="Times New Roman"/>
          <w:sz w:val="20"/>
          <w:szCs w:val="20"/>
        </w:rPr>
        <w:t>into</w:t>
      </w:r>
      <w:r w:rsidR="00AD60B9" w:rsidRPr="00A217F8">
        <w:rPr>
          <w:rFonts w:ascii="Times New Roman" w:hAnsi="Times New Roman" w:cs="Times New Roman"/>
          <w:sz w:val="20"/>
          <w:szCs w:val="20"/>
        </w:rPr>
        <w:t xml:space="preserve"> material points for the MPM simulation</w:t>
      </w:r>
      <w:r w:rsidR="00B039FB" w:rsidRPr="00A217F8">
        <w:rPr>
          <w:rFonts w:ascii="Times New Roman" w:hAnsi="Times New Roman" w:cs="Times New Roman"/>
          <w:sz w:val="20"/>
          <w:szCs w:val="20"/>
        </w:rPr>
        <w:t>.</w:t>
      </w:r>
      <w:r w:rsidR="005F4692" w:rsidRPr="00A217F8">
        <w:rPr>
          <w:rFonts w:ascii="Times New Roman" w:hAnsi="Times New Roman" w:cs="Times New Roman"/>
          <w:sz w:val="20"/>
          <w:szCs w:val="20"/>
        </w:rPr>
        <w:t xml:space="preserve"> </w:t>
      </w:r>
      <w:r w:rsidR="007E1E17" w:rsidRPr="00A217F8">
        <w:rPr>
          <w:rFonts w:ascii="Times New Roman" w:hAnsi="Times New Roman" w:cs="Times New Roman"/>
          <w:sz w:val="20"/>
          <w:szCs w:val="20"/>
        </w:rPr>
        <w:t>We discretize each finite element into material points</w:t>
      </w:r>
      <w:r w:rsidR="00393BA0" w:rsidRPr="00A217F8">
        <w:rPr>
          <w:rFonts w:ascii="Times New Roman" w:hAnsi="Times New Roman" w:cs="Times New Roman"/>
          <w:sz w:val="20"/>
          <w:szCs w:val="20"/>
        </w:rPr>
        <w:t xml:space="preserve"> </w:t>
      </w:r>
      <w:r w:rsidR="007E1E17" w:rsidRPr="00A217F8">
        <w:rPr>
          <w:rFonts w:ascii="Times New Roman" w:hAnsi="Times New Roman" w:cs="Times New Roman"/>
          <w:sz w:val="20"/>
          <w:szCs w:val="20"/>
        </w:rPr>
        <w:t>based on the dimensionality (</w:t>
      </w:r>
      <w:r w:rsidR="007E1E17" w:rsidRPr="00A217F8">
        <w:rPr>
          <w:rFonts w:ascii="Times New Roman" w:hAnsi="Times New Roman" w:cs="Times New Roman"/>
          <w:i/>
          <w:iCs/>
          <w:sz w:val="20"/>
          <w:szCs w:val="20"/>
        </w:rPr>
        <w:t>D</w:t>
      </w:r>
      <w:r w:rsidR="007E1E17" w:rsidRPr="00A217F8">
        <w:rPr>
          <w:rFonts w:ascii="Times New Roman" w:hAnsi="Times New Roman" w:cs="Times New Roman"/>
          <w:sz w:val="20"/>
          <w:szCs w:val="20"/>
        </w:rPr>
        <w:t>) of the problem and a user-specified number (</w:t>
      </w:r>
      <w:r w:rsidR="007E1E17" w:rsidRPr="00297E09">
        <w:rPr>
          <w:rFonts w:ascii="Times New Roman" w:hAnsi="Times New Roman" w:cs="Times New Roman"/>
          <w:i/>
          <w:iCs/>
          <w:sz w:val="20"/>
          <w:szCs w:val="20"/>
        </w:rPr>
        <w:t>n</w:t>
      </w:r>
      <w:r w:rsidR="007E1E17" w:rsidRPr="00A217F8">
        <w:rPr>
          <w:rFonts w:ascii="Times New Roman" w:hAnsi="Times New Roman" w:cs="Times New Roman"/>
          <w:sz w:val="20"/>
          <w:szCs w:val="20"/>
        </w:rPr>
        <w:t xml:space="preserve">) of particles per dimension. For a 2D problem, if </w:t>
      </w:r>
      <w:r w:rsidR="007E1E17" w:rsidRPr="00A217F8">
        <w:rPr>
          <w:rFonts w:ascii="Times New Roman" w:hAnsi="Times New Roman" w:cs="Times New Roman"/>
          <w:i/>
          <w:iCs/>
          <w:sz w:val="20"/>
          <w:szCs w:val="20"/>
        </w:rPr>
        <w:t>n</w:t>
      </w:r>
      <w:r w:rsidR="007E1E17" w:rsidRPr="00A217F8">
        <w:rPr>
          <w:rFonts w:ascii="Times New Roman" w:hAnsi="Times New Roman" w:cs="Times New Roman"/>
          <w:sz w:val="20"/>
          <w:szCs w:val="20"/>
        </w:rPr>
        <w:t xml:space="preserve"> = 1</w:t>
      </w:r>
      <w:r w:rsidR="001F5432">
        <w:rPr>
          <w:rFonts w:ascii="Times New Roman" w:hAnsi="Times New Roman" w:cs="Times New Roman"/>
          <w:sz w:val="20"/>
          <w:szCs w:val="20"/>
        </w:rPr>
        <w:t xml:space="preserve"> then</w:t>
      </w:r>
      <w:r w:rsidR="007E1E17" w:rsidRPr="00A217F8">
        <w:rPr>
          <w:rFonts w:ascii="Times New Roman" w:hAnsi="Times New Roman" w:cs="Times New Roman"/>
          <w:sz w:val="20"/>
          <w:szCs w:val="20"/>
        </w:rPr>
        <w:t xml:space="preserve"> each element becomes 1 material point</w:t>
      </w:r>
      <w:r w:rsidR="001F5432">
        <w:rPr>
          <w:rFonts w:ascii="Times New Roman" w:hAnsi="Times New Roman" w:cs="Times New Roman"/>
          <w:sz w:val="20"/>
          <w:szCs w:val="20"/>
        </w:rPr>
        <w:t>,</w:t>
      </w:r>
      <w:r w:rsidR="007E1E17" w:rsidRPr="00A217F8">
        <w:rPr>
          <w:rFonts w:ascii="Times New Roman" w:hAnsi="Times New Roman" w:cs="Times New Roman"/>
          <w:sz w:val="20"/>
          <w:szCs w:val="20"/>
        </w:rPr>
        <w:t xml:space="preserve"> if </w:t>
      </w:r>
      <w:r w:rsidR="007E1E17" w:rsidRPr="00A217F8">
        <w:rPr>
          <w:rFonts w:ascii="Times New Roman" w:hAnsi="Times New Roman" w:cs="Times New Roman"/>
          <w:i/>
          <w:iCs/>
          <w:sz w:val="20"/>
          <w:szCs w:val="20"/>
        </w:rPr>
        <w:t>n</w:t>
      </w:r>
      <w:r w:rsidR="007E1E17" w:rsidRPr="00A217F8">
        <w:rPr>
          <w:rFonts w:ascii="Times New Roman" w:hAnsi="Times New Roman" w:cs="Times New Roman"/>
          <w:sz w:val="20"/>
          <w:szCs w:val="20"/>
        </w:rPr>
        <w:t xml:space="preserve"> = 2 each element becomes 4 material points</w:t>
      </w:r>
      <w:r w:rsidR="001F5432">
        <w:rPr>
          <w:rFonts w:ascii="Times New Roman" w:hAnsi="Times New Roman" w:cs="Times New Roman"/>
          <w:sz w:val="20"/>
          <w:szCs w:val="20"/>
        </w:rPr>
        <w:t>,</w:t>
      </w:r>
      <w:r w:rsidR="007E1E17" w:rsidRPr="00A217F8">
        <w:rPr>
          <w:rFonts w:ascii="Times New Roman" w:hAnsi="Times New Roman" w:cs="Times New Roman"/>
          <w:sz w:val="20"/>
          <w:szCs w:val="20"/>
        </w:rPr>
        <w:t xml:space="preserve"> </w:t>
      </w:r>
      <w:r w:rsidR="001F5432">
        <w:rPr>
          <w:rFonts w:ascii="Times New Roman" w:hAnsi="Times New Roman" w:cs="Times New Roman"/>
          <w:sz w:val="20"/>
          <w:szCs w:val="20"/>
        </w:rPr>
        <w:t>etc</w:t>
      </w:r>
      <w:r w:rsidR="007E1E17" w:rsidRPr="00A217F8">
        <w:rPr>
          <w:rFonts w:ascii="Times New Roman" w:hAnsi="Times New Roman" w:cs="Times New Roman"/>
          <w:sz w:val="20"/>
          <w:szCs w:val="20"/>
        </w:rPr>
        <w:t xml:space="preserve">. In general, each </w:t>
      </w:r>
      <w:r w:rsidR="007E1E17" w:rsidRPr="00A217F8">
        <w:rPr>
          <w:rFonts w:ascii="Times New Roman" w:hAnsi="Times New Roman" w:cs="Times New Roman"/>
          <w:i/>
          <w:iCs/>
          <w:sz w:val="20"/>
          <w:szCs w:val="20"/>
        </w:rPr>
        <w:t>D</w:t>
      </w:r>
      <w:r w:rsidR="007E1E17" w:rsidRPr="00A217F8">
        <w:rPr>
          <w:rFonts w:ascii="Times New Roman" w:hAnsi="Times New Roman" w:cs="Times New Roman"/>
          <w:sz w:val="20"/>
          <w:szCs w:val="20"/>
        </w:rPr>
        <w:t xml:space="preserve">-dimensional element is converted into </w:t>
      </w:r>
      <w:r w:rsidR="007E1E17" w:rsidRPr="00A217F8">
        <w:rPr>
          <w:rFonts w:ascii="Times New Roman" w:hAnsi="Times New Roman" w:cs="Times New Roman"/>
          <w:i/>
          <w:iCs/>
          <w:sz w:val="20"/>
          <w:szCs w:val="20"/>
        </w:rPr>
        <w:t>n</w:t>
      </w:r>
      <w:r w:rsidR="007E1E17" w:rsidRPr="00A217F8">
        <w:rPr>
          <w:rFonts w:ascii="Times New Roman" w:hAnsi="Times New Roman" w:cs="Times New Roman"/>
          <w:i/>
          <w:iCs/>
          <w:sz w:val="20"/>
          <w:szCs w:val="20"/>
          <w:vertAlign w:val="superscript"/>
        </w:rPr>
        <w:t>D</w:t>
      </w:r>
      <w:r w:rsidR="007E1E17" w:rsidRPr="00A217F8">
        <w:rPr>
          <w:rFonts w:ascii="Times New Roman" w:hAnsi="Times New Roman" w:cs="Times New Roman"/>
          <w:sz w:val="20"/>
          <w:szCs w:val="20"/>
        </w:rPr>
        <w:t xml:space="preserve"> material points. This approach allows for a flexible and systematic conversion of the </w:t>
      </w:r>
      <w:r w:rsidR="007E1E17" w:rsidRPr="00A217F8">
        <w:rPr>
          <w:rFonts w:ascii="Times New Roman" w:hAnsi="Times New Roman" w:cs="Times New Roman"/>
          <w:sz w:val="20"/>
          <w:szCs w:val="20"/>
        </w:rPr>
        <w:lastRenderedPageBreak/>
        <w:t xml:space="preserve">FEM mesh into MPM particles. </w:t>
      </w:r>
      <w:r w:rsidR="002524DD" w:rsidRPr="00A217F8">
        <w:rPr>
          <w:rFonts w:ascii="Times New Roman" w:hAnsi="Times New Roman" w:cs="Times New Roman"/>
          <w:sz w:val="20"/>
          <w:szCs w:val="20"/>
        </w:rPr>
        <w:t>In our transfer process, we position the material points at the Gauss locations of the FEM elements, even though the number of Gauss points may differ between the FEM and MPM analyses. At the transfer time (</w:t>
      </w:r>
      <w:r w:rsidR="002524DD" w:rsidRPr="00297E09">
        <w:rPr>
          <w:rFonts w:ascii="Times New Roman" w:hAnsi="Times New Roman" w:cs="Times New Roman"/>
          <w:i/>
          <w:iCs/>
          <w:sz w:val="20"/>
          <w:szCs w:val="20"/>
        </w:rPr>
        <w:t>t</w:t>
      </w:r>
      <w:r w:rsidR="00393BA0" w:rsidRPr="00297E09">
        <w:rPr>
          <w:rFonts w:ascii="Times New Roman" w:hAnsi="Times New Roman" w:cs="Times New Roman"/>
          <w:i/>
          <w:iCs/>
          <w:sz w:val="20"/>
          <w:szCs w:val="20"/>
          <w:vertAlign w:val="subscript"/>
        </w:rPr>
        <w:t>T</w:t>
      </w:r>
      <w:r w:rsidR="002524DD" w:rsidRPr="00A217F8">
        <w:rPr>
          <w:rFonts w:ascii="Times New Roman" w:hAnsi="Times New Roman" w:cs="Times New Roman"/>
          <w:sz w:val="20"/>
          <w:szCs w:val="20"/>
        </w:rPr>
        <w:t xml:space="preserve">), we map the state variables from the FEM phase to the new material point locations. For stresses and strains, which are stored at FEM Gauss points, we use a </w:t>
      </w:r>
      <w:r w:rsidR="00374D5F">
        <w:rPr>
          <w:rFonts w:ascii="Times New Roman" w:hAnsi="Times New Roman" w:cs="Times New Roman"/>
          <w:sz w:val="20"/>
          <w:szCs w:val="20"/>
        </w:rPr>
        <w:t xml:space="preserve">multiquadratic </w:t>
      </w:r>
      <w:r w:rsidR="002524DD" w:rsidRPr="00A217F8">
        <w:rPr>
          <w:rFonts w:ascii="Times New Roman" w:hAnsi="Times New Roman" w:cs="Times New Roman"/>
          <w:sz w:val="20"/>
          <w:szCs w:val="20"/>
        </w:rPr>
        <w:t>Radial Basis Function (RBF)</w:t>
      </w:r>
      <w:r w:rsidR="00374D5F">
        <w:rPr>
          <w:rFonts w:ascii="Times New Roman" w:hAnsi="Times New Roman" w:cs="Times New Roman"/>
          <w:sz w:val="20"/>
          <w:szCs w:val="20"/>
        </w:rPr>
        <w:t xml:space="preserve"> with an epsilon value equal to the average distance between Gauss Points</w:t>
      </w:r>
      <w:r w:rsidR="002524DD" w:rsidRPr="00A217F8">
        <w:rPr>
          <w:rFonts w:ascii="Times New Roman" w:hAnsi="Times New Roman" w:cs="Times New Roman"/>
          <w:sz w:val="20"/>
          <w:szCs w:val="20"/>
        </w:rPr>
        <w:t xml:space="preserve"> </w:t>
      </w:r>
      <w:r w:rsidR="00374D5F">
        <w:rPr>
          <w:rFonts w:ascii="Times New Roman" w:hAnsi="Times New Roman" w:cs="Times New Roman"/>
          <w:sz w:val="20"/>
          <w:szCs w:val="20"/>
        </w:rPr>
        <w:t xml:space="preserve">for </w:t>
      </w:r>
      <w:r w:rsidR="002524DD" w:rsidRPr="00A217F8">
        <w:rPr>
          <w:rFonts w:ascii="Times New Roman" w:hAnsi="Times New Roman" w:cs="Times New Roman"/>
          <w:sz w:val="20"/>
          <w:szCs w:val="20"/>
        </w:rPr>
        <w:t xml:space="preserve">interpolation. For other state variables like displacements and velocities, which are recorded at FEM nodes, we employ the element shape functions </w:t>
      </w:r>
      <w:r w:rsidR="00C93997">
        <w:rPr>
          <w:rFonts w:ascii="Times New Roman" w:hAnsi="Times New Roman" w:cs="Times New Roman"/>
          <w:sz w:val="20"/>
          <w:szCs w:val="20"/>
        </w:rPr>
        <w:t xml:space="preserve">to define the values </w:t>
      </w:r>
      <w:r w:rsidR="002524DD" w:rsidRPr="00A217F8">
        <w:rPr>
          <w:rFonts w:ascii="Times New Roman" w:hAnsi="Times New Roman" w:cs="Times New Roman"/>
          <w:sz w:val="20"/>
          <w:szCs w:val="20"/>
        </w:rPr>
        <w:t xml:space="preserve">for </w:t>
      </w:r>
      <w:r w:rsidR="00C93997">
        <w:rPr>
          <w:rFonts w:ascii="Times New Roman" w:hAnsi="Times New Roman" w:cs="Times New Roman"/>
          <w:sz w:val="20"/>
          <w:szCs w:val="20"/>
        </w:rPr>
        <w:t xml:space="preserve">the </w:t>
      </w:r>
      <w:r w:rsidR="002524DD" w:rsidRPr="00A217F8">
        <w:rPr>
          <w:rFonts w:ascii="Times New Roman" w:hAnsi="Times New Roman" w:cs="Times New Roman"/>
          <w:sz w:val="20"/>
          <w:szCs w:val="20"/>
        </w:rPr>
        <w:t>transfer.</w:t>
      </w:r>
      <w:r w:rsidR="00374D5F">
        <w:rPr>
          <w:rFonts w:ascii="Times New Roman" w:hAnsi="Times New Roman" w:cs="Times New Roman"/>
          <w:sz w:val="20"/>
          <w:szCs w:val="20"/>
        </w:rPr>
        <w:t xml:space="preserve"> </w:t>
      </w:r>
      <w:bookmarkStart w:id="0" w:name="_Hlk183776995"/>
      <w:r w:rsidR="00374D5F">
        <w:rPr>
          <w:rFonts w:ascii="Times New Roman" w:hAnsi="Times New Roman" w:cs="Times New Roman"/>
          <w:sz w:val="20"/>
          <w:szCs w:val="20"/>
        </w:rPr>
        <w:t>RBF is necessary for the state variables stored at Gauss points because some particles are created beyond the domain encompassed by the Gauss points, so extrapolation is necessary and direct interpolation is insufficient.</w:t>
      </w:r>
      <w:r w:rsidR="002524DD" w:rsidRPr="00A217F8">
        <w:rPr>
          <w:rFonts w:ascii="Times New Roman" w:hAnsi="Times New Roman" w:cs="Times New Roman"/>
          <w:sz w:val="20"/>
          <w:szCs w:val="20"/>
        </w:rPr>
        <w:t xml:space="preserve"> </w:t>
      </w:r>
      <w:bookmarkEnd w:id="0"/>
      <w:r w:rsidR="002524DD" w:rsidRPr="00A217F8">
        <w:rPr>
          <w:rFonts w:ascii="Times New Roman" w:hAnsi="Times New Roman" w:cs="Times New Roman"/>
          <w:sz w:val="20"/>
          <w:szCs w:val="20"/>
        </w:rPr>
        <w:t>We allocate</w:t>
      </w:r>
      <w:r w:rsidR="00393BA0" w:rsidRPr="00A217F8">
        <w:rPr>
          <w:rFonts w:ascii="Times New Roman" w:hAnsi="Times New Roman" w:cs="Times New Roman"/>
          <w:sz w:val="20"/>
          <w:szCs w:val="20"/>
        </w:rPr>
        <w:t xml:space="preserve"> a portion of each FEM element’s</w:t>
      </w:r>
      <w:r w:rsidR="002524DD" w:rsidRPr="00A217F8">
        <w:rPr>
          <w:rFonts w:ascii="Times New Roman" w:hAnsi="Times New Roman" w:cs="Times New Roman"/>
          <w:sz w:val="20"/>
          <w:szCs w:val="20"/>
        </w:rPr>
        <w:t xml:space="preserve"> mass and volume to each material point based on the Gauss weight</w:t>
      </w:r>
      <w:r w:rsidR="00393BA0" w:rsidRPr="00A217F8">
        <w:rPr>
          <w:rFonts w:ascii="Times New Roman" w:hAnsi="Times New Roman" w:cs="Times New Roman"/>
          <w:sz w:val="20"/>
          <w:szCs w:val="20"/>
        </w:rPr>
        <w:t xml:space="preserve"> of its location</w:t>
      </w:r>
      <w:r w:rsidR="002524DD" w:rsidRPr="00A217F8">
        <w:rPr>
          <w:rFonts w:ascii="Times New Roman" w:hAnsi="Times New Roman" w:cs="Times New Roman"/>
          <w:sz w:val="20"/>
          <w:szCs w:val="20"/>
        </w:rPr>
        <w:t xml:space="preserve">. This approach ensures conservation of mass, volume, </w:t>
      </w:r>
      <w:r w:rsidR="00566F95">
        <w:rPr>
          <w:rFonts w:ascii="Times New Roman" w:hAnsi="Times New Roman" w:cs="Times New Roman"/>
          <w:sz w:val="20"/>
          <w:szCs w:val="20"/>
        </w:rPr>
        <w:t xml:space="preserve">kinetic </w:t>
      </w:r>
      <w:r w:rsidR="002524DD" w:rsidRPr="00A217F8">
        <w:rPr>
          <w:rFonts w:ascii="Times New Roman" w:hAnsi="Times New Roman" w:cs="Times New Roman"/>
          <w:sz w:val="20"/>
          <w:szCs w:val="20"/>
        </w:rPr>
        <w:t>energ</w:t>
      </w:r>
      <w:r w:rsidR="00566F95">
        <w:rPr>
          <w:rFonts w:ascii="Times New Roman" w:hAnsi="Times New Roman" w:cs="Times New Roman"/>
          <w:sz w:val="20"/>
          <w:szCs w:val="20"/>
        </w:rPr>
        <w:t>y, gravitational potential energy</w:t>
      </w:r>
      <w:r w:rsidR="002524DD" w:rsidRPr="00A217F8">
        <w:rPr>
          <w:rFonts w:ascii="Times New Roman" w:hAnsi="Times New Roman" w:cs="Times New Roman"/>
          <w:sz w:val="20"/>
          <w:szCs w:val="20"/>
        </w:rPr>
        <w:t>, and momentum during the transfer process. For a more detailed explanation of the transfer algorithm, please refer to Sordo et al. (2024</w:t>
      </w:r>
      <w:r w:rsidR="007078FF" w:rsidRPr="00A217F8">
        <w:rPr>
          <w:rFonts w:ascii="Times New Roman" w:hAnsi="Times New Roman" w:cs="Times New Roman"/>
          <w:sz w:val="20"/>
          <w:szCs w:val="20"/>
        </w:rPr>
        <w:t>a</w:t>
      </w:r>
      <w:r w:rsidR="002524DD" w:rsidRPr="00A217F8">
        <w:rPr>
          <w:rFonts w:ascii="Times New Roman" w:hAnsi="Times New Roman" w:cs="Times New Roman"/>
          <w:sz w:val="20"/>
          <w:szCs w:val="20"/>
        </w:rPr>
        <w:t>).</w:t>
      </w:r>
      <w:r w:rsidR="008F1CA4" w:rsidRPr="00A217F8">
        <w:rPr>
          <w:rFonts w:ascii="Times New Roman" w:hAnsi="Times New Roman" w:cs="Times New Roman"/>
          <w:sz w:val="20"/>
          <w:szCs w:val="20"/>
        </w:rPr>
        <w:t xml:space="preserve"> </w:t>
      </w:r>
      <w:r w:rsidR="00744014">
        <w:rPr>
          <w:rFonts w:ascii="Times New Roman" w:hAnsi="Times New Roman" w:cs="Times New Roman"/>
          <w:sz w:val="20"/>
          <w:szCs w:val="20"/>
        </w:rPr>
        <w:t>This algorithm is currently only compatible with quadrilateral elements, but it could be modified to accommodate other element types in the future.</w:t>
      </w:r>
    </w:p>
    <w:p w14:paraId="5BFCB7AF" w14:textId="134C4C61" w:rsidR="001A0D24" w:rsidRPr="00A217F8" w:rsidRDefault="002E7FBC" w:rsidP="00427836">
      <w:pPr>
        <w:spacing w:after="0" w:line="480" w:lineRule="auto"/>
        <w:ind w:firstLine="720"/>
        <w:jc w:val="both"/>
        <w:rPr>
          <w:rFonts w:ascii="Times New Roman" w:hAnsi="Times New Roman" w:cs="Times New Roman"/>
          <w:sz w:val="20"/>
          <w:szCs w:val="20"/>
        </w:rPr>
      </w:pPr>
      <w:r w:rsidRPr="00A217F8">
        <w:rPr>
          <w:rFonts w:ascii="Times New Roman" w:hAnsi="Times New Roman" w:cs="Times New Roman"/>
          <w:color w:val="000000" w:themeColor="text1"/>
          <w:sz w:val="20"/>
          <w:szCs w:val="20"/>
        </w:rPr>
        <w:t>T</w:t>
      </w:r>
      <w:r w:rsidR="001A0D24" w:rsidRPr="00A217F8">
        <w:rPr>
          <w:rFonts w:ascii="Times New Roman" w:hAnsi="Times New Roman" w:cs="Times New Roman"/>
          <w:color w:val="000000" w:themeColor="text1"/>
          <w:sz w:val="20"/>
          <w:szCs w:val="20"/>
        </w:rPr>
        <w:t xml:space="preserve">he </w:t>
      </w:r>
      <w:r w:rsidR="007E7D4B" w:rsidRPr="00A217F8">
        <w:rPr>
          <w:rFonts w:ascii="Times New Roman" w:hAnsi="Times New Roman" w:cs="Times New Roman"/>
          <w:color w:val="000000" w:themeColor="text1"/>
          <w:sz w:val="20"/>
          <w:szCs w:val="20"/>
        </w:rPr>
        <w:t>MPM</w:t>
      </w:r>
      <w:r w:rsidR="001A0D24" w:rsidRPr="00A217F8">
        <w:rPr>
          <w:rFonts w:ascii="Times New Roman" w:hAnsi="Times New Roman" w:cs="Times New Roman"/>
          <w:color w:val="000000" w:themeColor="text1"/>
          <w:sz w:val="20"/>
          <w:szCs w:val="20"/>
        </w:rPr>
        <w:t xml:space="preserve"> </w:t>
      </w:r>
      <w:r w:rsidR="00E92A27" w:rsidRPr="00A217F8">
        <w:rPr>
          <w:rFonts w:ascii="Times New Roman" w:hAnsi="Times New Roman" w:cs="Times New Roman"/>
          <w:color w:val="000000" w:themeColor="text1"/>
          <w:sz w:val="20"/>
          <w:szCs w:val="20"/>
        </w:rPr>
        <w:t xml:space="preserve">runout </w:t>
      </w:r>
      <w:r w:rsidR="001A0D24" w:rsidRPr="00A217F8">
        <w:rPr>
          <w:rFonts w:ascii="Times New Roman" w:hAnsi="Times New Roman" w:cs="Times New Roman"/>
          <w:color w:val="000000" w:themeColor="text1"/>
          <w:sz w:val="20"/>
          <w:szCs w:val="20"/>
        </w:rPr>
        <w:t>phase</w:t>
      </w:r>
      <w:r w:rsidR="00822256" w:rsidRPr="00A217F8">
        <w:rPr>
          <w:rFonts w:ascii="Times New Roman" w:hAnsi="Times New Roman" w:cs="Times New Roman"/>
          <w:color w:val="000000" w:themeColor="text1"/>
          <w:sz w:val="20"/>
          <w:szCs w:val="20"/>
        </w:rPr>
        <w:t xml:space="preserve"> </w:t>
      </w:r>
      <w:r w:rsidR="000F15F6" w:rsidRPr="00A217F8">
        <w:rPr>
          <w:rFonts w:ascii="Times New Roman" w:hAnsi="Times New Roman" w:cs="Times New Roman"/>
          <w:color w:val="000000" w:themeColor="text1"/>
          <w:sz w:val="20"/>
          <w:szCs w:val="20"/>
        </w:rPr>
        <w:t xml:space="preserve">involves modeling the large deformation runout resulting from the </w:t>
      </w:r>
      <w:r w:rsidR="007311E3" w:rsidRPr="00A217F8">
        <w:rPr>
          <w:rFonts w:ascii="Times New Roman" w:hAnsi="Times New Roman" w:cs="Times New Roman"/>
          <w:color w:val="000000" w:themeColor="text1"/>
          <w:sz w:val="20"/>
          <w:szCs w:val="20"/>
        </w:rPr>
        <w:t>FEM initialization</w:t>
      </w:r>
      <w:r w:rsidR="000F15F6" w:rsidRPr="00A217F8">
        <w:rPr>
          <w:rFonts w:ascii="Times New Roman" w:hAnsi="Times New Roman" w:cs="Times New Roman"/>
          <w:color w:val="000000" w:themeColor="text1"/>
          <w:sz w:val="20"/>
          <w:szCs w:val="20"/>
        </w:rPr>
        <w:t xml:space="preserve"> </w:t>
      </w:r>
      <w:r w:rsidR="00870702" w:rsidRPr="00A217F8">
        <w:rPr>
          <w:rFonts w:ascii="Times New Roman" w:hAnsi="Times New Roman" w:cs="Times New Roman"/>
          <w:color w:val="000000" w:themeColor="text1"/>
          <w:sz w:val="20"/>
          <w:szCs w:val="20"/>
        </w:rPr>
        <w:t>state. The MPM phase</w:t>
      </w:r>
      <w:r w:rsidR="00E162A8" w:rsidRPr="00A217F8">
        <w:rPr>
          <w:rFonts w:ascii="Times New Roman" w:hAnsi="Times New Roman" w:cs="Times New Roman"/>
          <w:color w:val="000000" w:themeColor="text1"/>
          <w:sz w:val="20"/>
          <w:szCs w:val="20"/>
        </w:rPr>
        <w:t xml:space="preserve"> </w:t>
      </w:r>
      <w:r w:rsidR="001A0D24" w:rsidRPr="00A217F8">
        <w:rPr>
          <w:rFonts w:ascii="Times New Roman" w:hAnsi="Times New Roman" w:cs="Times New Roman"/>
          <w:color w:val="000000" w:themeColor="text1"/>
          <w:sz w:val="20"/>
          <w:szCs w:val="20"/>
        </w:rPr>
        <w:t>utiliz</w:t>
      </w:r>
      <w:r w:rsidR="00870702" w:rsidRPr="00A217F8">
        <w:rPr>
          <w:rFonts w:ascii="Times New Roman" w:hAnsi="Times New Roman" w:cs="Times New Roman"/>
          <w:color w:val="000000" w:themeColor="text1"/>
          <w:sz w:val="20"/>
          <w:szCs w:val="20"/>
        </w:rPr>
        <w:t>es</w:t>
      </w:r>
      <w:r w:rsidR="001A0D24" w:rsidRPr="00A217F8">
        <w:rPr>
          <w:rFonts w:ascii="Times New Roman" w:hAnsi="Times New Roman" w:cs="Times New Roman"/>
          <w:color w:val="000000" w:themeColor="text1"/>
          <w:sz w:val="20"/>
          <w:szCs w:val="20"/>
        </w:rPr>
        <w:t xml:space="preserve"> a </w:t>
      </w:r>
      <w:r w:rsidR="0049724C" w:rsidRPr="00A217F8">
        <w:rPr>
          <w:rFonts w:ascii="Times New Roman" w:hAnsi="Times New Roman" w:cs="Times New Roman"/>
          <w:color w:val="000000" w:themeColor="text1"/>
          <w:sz w:val="20"/>
          <w:szCs w:val="20"/>
        </w:rPr>
        <w:t xml:space="preserve">computational </w:t>
      </w:r>
      <w:r w:rsidR="00920DD6" w:rsidRPr="00A217F8">
        <w:rPr>
          <w:rFonts w:ascii="Times New Roman" w:hAnsi="Times New Roman" w:cs="Times New Roman"/>
          <w:color w:val="000000" w:themeColor="text1"/>
          <w:sz w:val="20"/>
          <w:szCs w:val="20"/>
        </w:rPr>
        <w:t xml:space="preserve">background </w:t>
      </w:r>
      <w:r w:rsidR="0049724C" w:rsidRPr="00A217F8">
        <w:rPr>
          <w:rFonts w:ascii="Times New Roman" w:hAnsi="Times New Roman" w:cs="Times New Roman"/>
          <w:color w:val="000000" w:themeColor="text1"/>
          <w:sz w:val="20"/>
          <w:szCs w:val="20"/>
        </w:rPr>
        <w:t>grid</w:t>
      </w:r>
      <w:r w:rsidR="00870702" w:rsidRPr="00A217F8">
        <w:rPr>
          <w:rFonts w:ascii="Times New Roman" w:hAnsi="Times New Roman" w:cs="Times New Roman"/>
          <w:color w:val="000000" w:themeColor="text1"/>
          <w:sz w:val="20"/>
          <w:szCs w:val="20"/>
        </w:rPr>
        <w:t xml:space="preserve"> </w:t>
      </w:r>
      <w:r w:rsidR="001A0D24" w:rsidRPr="00A217F8">
        <w:rPr>
          <w:rFonts w:ascii="Times New Roman" w:hAnsi="Times New Roman" w:cs="Times New Roman"/>
          <w:color w:val="000000" w:themeColor="text1"/>
          <w:sz w:val="20"/>
          <w:szCs w:val="20"/>
        </w:rPr>
        <w:t>independent from the FEM mes</w:t>
      </w:r>
      <w:r w:rsidR="001600B2" w:rsidRPr="00A217F8">
        <w:rPr>
          <w:rFonts w:ascii="Times New Roman" w:hAnsi="Times New Roman" w:cs="Times New Roman"/>
          <w:color w:val="000000" w:themeColor="text1"/>
          <w:sz w:val="20"/>
          <w:szCs w:val="20"/>
        </w:rPr>
        <w:t>h</w:t>
      </w:r>
      <w:r w:rsidR="00476756" w:rsidRPr="00A217F8">
        <w:rPr>
          <w:rFonts w:ascii="Times New Roman" w:hAnsi="Times New Roman" w:cs="Times New Roman"/>
          <w:color w:val="000000" w:themeColor="text1"/>
          <w:sz w:val="20"/>
          <w:szCs w:val="20"/>
        </w:rPr>
        <w:t>,</w:t>
      </w:r>
      <w:r w:rsidR="00AE5E1C" w:rsidRPr="00A217F8">
        <w:rPr>
          <w:rFonts w:ascii="Times New Roman" w:hAnsi="Times New Roman" w:cs="Times New Roman"/>
          <w:color w:val="000000" w:themeColor="text1"/>
          <w:sz w:val="20"/>
          <w:szCs w:val="20"/>
        </w:rPr>
        <w:t xml:space="preserve"> and the material points </w:t>
      </w:r>
      <w:r w:rsidR="00EB5E1D" w:rsidRPr="00A217F8">
        <w:rPr>
          <w:rFonts w:ascii="Times New Roman" w:hAnsi="Times New Roman" w:cs="Times New Roman"/>
          <w:color w:val="000000" w:themeColor="text1"/>
          <w:sz w:val="20"/>
          <w:szCs w:val="20"/>
        </w:rPr>
        <w:t>traverse the background</w:t>
      </w:r>
      <w:r w:rsidR="00AE5E1C" w:rsidRPr="00A217F8">
        <w:rPr>
          <w:rFonts w:ascii="Times New Roman" w:hAnsi="Times New Roman" w:cs="Times New Roman"/>
          <w:color w:val="000000" w:themeColor="text1"/>
          <w:sz w:val="20"/>
          <w:szCs w:val="20"/>
        </w:rPr>
        <w:t xml:space="preserve"> grid</w:t>
      </w:r>
      <w:r w:rsidR="001600B2" w:rsidRPr="00A217F8">
        <w:rPr>
          <w:rFonts w:ascii="Times New Roman" w:hAnsi="Times New Roman" w:cs="Times New Roman"/>
          <w:color w:val="000000" w:themeColor="text1"/>
          <w:sz w:val="20"/>
          <w:szCs w:val="20"/>
        </w:rPr>
        <w:t>.</w:t>
      </w:r>
      <w:r w:rsidR="002A0E56" w:rsidRPr="00A217F8">
        <w:rPr>
          <w:rFonts w:ascii="Times New Roman" w:hAnsi="Times New Roman" w:cs="Times New Roman"/>
          <w:color w:val="000000" w:themeColor="text1"/>
          <w:sz w:val="20"/>
          <w:szCs w:val="20"/>
        </w:rPr>
        <w:t xml:space="preserve"> </w:t>
      </w:r>
      <w:r w:rsidR="00AE5E1C" w:rsidRPr="00A217F8">
        <w:rPr>
          <w:rFonts w:ascii="Times New Roman" w:hAnsi="Times New Roman" w:cs="Times New Roman"/>
          <w:color w:val="000000" w:themeColor="text1"/>
          <w:sz w:val="20"/>
          <w:szCs w:val="20"/>
        </w:rPr>
        <w:t>To avoid the need to incorporate</w:t>
      </w:r>
      <w:r w:rsidR="009F23B4" w:rsidRPr="00A217F8">
        <w:rPr>
          <w:rFonts w:ascii="Times New Roman" w:hAnsi="Times New Roman" w:cs="Times New Roman"/>
          <w:color w:val="000000" w:themeColor="text1"/>
          <w:sz w:val="20"/>
          <w:szCs w:val="20"/>
        </w:rPr>
        <w:t xml:space="preserve"> a</w:t>
      </w:r>
      <w:r w:rsidR="00D41E48" w:rsidRPr="00A217F8">
        <w:rPr>
          <w:rFonts w:ascii="Times New Roman" w:hAnsi="Times New Roman" w:cs="Times New Roman"/>
          <w:color w:val="000000" w:themeColor="text1"/>
          <w:sz w:val="20"/>
          <w:szCs w:val="20"/>
        </w:rPr>
        <w:t>bsorbing boundar</w:t>
      </w:r>
      <w:r w:rsidR="00AE5E1C" w:rsidRPr="00A217F8">
        <w:rPr>
          <w:rFonts w:ascii="Times New Roman" w:hAnsi="Times New Roman" w:cs="Times New Roman"/>
          <w:color w:val="000000" w:themeColor="text1"/>
          <w:sz w:val="20"/>
          <w:szCs w:val="20"/>
        </w:rPr>
        <w:t xml:space="preserve">y conditions, the input </w:t>
      </w:r>
      <w:r w:rsidR="00312382" w:rsidRPr="00A217F8">
        <w:rPr>
          <w:rFonts w:ascii="Times New Roman" w:hAnsi="Times New Roman" w:cs="Times New Roman"/>
          <w:color w:val="000000" w:themeColor="text1"/>
          <w:sz w:val="20"/>
          <w:szCs w:val="20"/>
        </w:rPr>
        <w:t>earthquake motion</w:t>
      </w:r>
      <w:r w:rsidR="00865E11" w:rsidRPr="00A217F8">
        <w:rPr>
          <w:rFonts w:ascii="Times New Roman" w:hAnsi="Times New Roman" w:cs="Times New Roman"/>
          <w:color w:val="000000" w:themeColor="text1"/>
          <w:sz w:val="20"/>
          <w:szCs w:val="20"/>
        </w:rPr>
        <w:t xml:space="preserve"> is </w:t>
      </w:r>
      <w:r w:rsidR="00AE5E1C" w:rsidRPr="00A217F8">
        <w:rPr>
          <w:rFonts w:ascii="Times New Roman" w:hAnsi="Times New Roman" w:cs="Times New Roman"/>
          <w:color w:val="000000" w:themeColor="text1"/>
          <w:sz w:val="20"/>
          <w:szCs w:val="20"/>
        </w:rPr>
        <w:t xml:space="preserve">not </w:t>
      </w:r>
      <w:r w:rsidR="00312382" w:rsidRPr="00A217F8">
        <w:rPr>
          <w:rFonts w:ascii="Times New Roman" w:hAnsi="Times New Roman" w:cs="Times New Roman"/>
          <w:color w:val="000000" w:themeColor="text1"/>
          <w:sz w:val="20"/>
          <w:szCs w:val="20"/>
        </w:rPr>
        <w:t xml:space="preserve">included </w:t>
      </w:r>
      <w:r w:rsidR="00865E11" w:rsidRPr="00A217F8">
        <w:rPr>
          <w:rFonts w:ascii="Times New Roman" w:hAnsi="Times New Roman" w:cs="Times New Roman"/>
          <w:color w:val="000000" w:themeColor="text1"/>
          <w:sz w:val="20"/>
          <w:szCs w:val="20"/>
        </w:rPr>
        <w:t>in the MPM phase.</w:t>
      </w:r>
      <w:r w:rsidR="001600B2" w:rsidRPr="00A217F8">
        <w:rPr>
          <w:rFonts w:ascii="Times New Roman" w:hAnsi="Times New Roman" w:cs="Times New Roman"/>
          <w:color w:val="000000" w:themeColor="text1"/>
          <w:sz w:val="20"/>
          <w:szCs w:val="20"/>
        </w:rPr>
        <w:t xml:space="preserve"> </w:t>
      </w:r>
      <w:r w:rsidR="00D5088C" w:rsidRPr="00A217F8">
        <w:rPr>
          <w:rFonts w:ascii="Times New Roman" w:hAnsi="Times New Roman" w:cs="Times New Roman"/>
          <w:color w:val="000000" w:themeColor="text1"/>
          <w:sz w:val="20"/>
          <w:szCs w:val="20"/>
        </w:rPr>
        <w:t>Instead, the</w:t>
      </w:r>
      <w:r w:rsidR="0098059E" w:rsidRPr="00A217F8">
        <w:rPr>
          <w:rFonts w:ascii="Times New Roman" w:hAnsi="Times New Roman" w:cs="Times New Roman"/>
          <w:color w:val="000000" w:themeColor="text1"/>
          <w:sz w:val="20"/>
          <w:szCs w:val="20"/>
        </w:rPr>
        <w:t xml:space="preserve"> MPM</w:t>
      </w:r>
      <w:r w:rsidR="001600B2" w:rsidRPr="00A217F8">
        <w:rPr>
          <w:rFonts w:ascii="Times New Roman" w:hAnsi="Times New Roman" w:cs="Times New Roman"/>
          <w:color w:val="000000" w:themeColor="text1"/>
          <w:sz w:val="20"/>
          <w:szCs w:val="20"/>
        </w:rPr>
        <w:t xml:space="preserve"> phase progresses</w:t>
      </w:r>
      <w:r w:rsidR="00884A7D" w:rsidRPr="00A217F8">
        <w:rPr>
          <w:rFonts w:ascii="Times New Roman" w:hAnsi="Times New Roman" w:cs="Times New Roman"/>
          <w:color w:val="000000" w:themeColor="text1"/>
          <w:sz w:val="20"/>
          <w:szCs w:val="20"/>
        </w:rPr>
        <w:t xml:space="preserve"> </w:t>
      </w:r>
      <w:r w:rsidR="00AE5E1C" w:rsidRPr="00A217F8">
        <w:rPr>
          <w:rFonts w:ascii="Times New Roman" w:hAnsi="Times New Roman" w:cs="Times New Roman"/>
          <w:color w:val="000000" w:themeColor="text1"/>
          <w:sz w:val="20"/>
          <w:szCs w:val="20"/>
        </w:rPr>
        <w:t xml:space="preserve">as a gravity driven failure </w:t>
      </w:r>
      <w:r w:rsidR="001A0D24" w:rsidRPr="00A217F8">
        <w:rPr>
          <w:rFonts w:ascii="Times New Roman" w:hAnsi="Times New Roman" w:cs="Times New Roman"/>
          <w:color w:val="000000" w:themeColor="text1"/>
          <w:sz w:val="20"/>
          <w:szCs w:val="20"/>
        </w:rPr>
        <w:t>until the runout process is complete.</w:t>
      </w:r>
      <w:r w:rsidR="0082170B" w:rsidRPr="00A217F8">
        <w:rPr>
          <w:rFonts w:ascii="Times New Roman" w:hAnsi="Times New Roman" w:cs="Times New Roman"/>
          <w:color w:val="000000" w:themeColor="text1"/>
          <w:sz w:val="20"/>
          <w:szCs w:val="20"/>
        </w:rPr>
        <w:t xml:space="preserve"> </w:t>
      </w:r>
    </w:p>
    <w:p w14:paraId="1C47F4A2" w14:textId="19ADD5EE" w:rsidR="008D2B55" w:rsidRDefault="007E65B1" w:rsidP="001A3C6D">
      <w:pPr>
        <w:shd w:val="clear" w:color="auto" w:fill="FFFFFF" w:themeFill="background1"/>
        <w:spacing w:after="0" w:line="480" w:lineRule="auto"/>
        <w:ind w:firstLine="720"/>
        <w:jc w:val="both"/>
        <w:rPr>
          <w:rFonts w:ascii="Times New Roman" w:hAnsi="Times New Roman" w:cs="Times New Roman"/>
          <w:iCs/>
          <w:sz w:val="20"/>
          <w:szCs w:val="20"/>
        </w:rPr>
      </w:pPr>
      <w:r w:rsidRPr="00A217F8">
        <w:rPr>
          <w:rFonts w:ascii="Times New Roman" w:hAnsi="Times New Roman" w:cs="Times New Roman"/>
          <w:color w:val="000000" w:themeColor="text1"/>
          <w:sz w:val="20"/>
          <w:szCs w:val="20"/>
        </w:rPr>
        <w:t xml:space="preserve">The </w:t>
      </w:r>
      <w:r w:rsidR="00AE5E1C" w:rsidRPr="00A217F8">
        <w:rPr>
          <w:rFonts w:ascii="Times New Roman" w:hAnsi="Times New Roman" w:cs="Times New Roman"/>
          <w:color w:val="000000" w:themeColor="text1"/>
          <w:sz w:val="20"/>
          <w:szCs w:val="20"/>
        </w:rPr>
        <w:t xml:space="preserve">analyst </w:t>
      </w:r>
      <w:r w:rsidR="00A4013C" w:rsidRPr="00A217F8">
        <w:rPr>
          <w:rFonts w:ascii="Times New Roman" w:hAnsi="Times New Roman" w:cs="Times New Roman"/>
          <w:color w:val="000000" w:themeColor="text1"/>
          <w:sz w:val="20"/>
          <w:szCs w:val="20"/>
        </w:rPr>
        <w:t>must select</w:t>
      </w:r>
      <w:r w:rsidR="00BA72CB">
        <w:rPr>
          <w:rFonts w:ascii="Times New Roman" w:hAnsi="Times New Roman" w:cs="Times New Roman"/>
          <w:color w:val="000000" w:themeColor="text1"/>
          <w:sz w:val="20"/>
          <w:szCs w:val="20"/>
        </w:rPr>
        <w:t xml:space="preserve"> the transfer time</w:t>
      </w:r>
      <w:r w:rsidR="00DC68A3" w:rsidRPr="00A217F8">
        <w:rPr>
          <w:rFonts w:ascii="Times New Roman" w:hAnsi="Times New Roman" w:cs="Times New Roman"/>
          <w:color w:val="000000" w:themeColor="text1"/>
          <w:sz w:val="20"/>
          <w:szCs w:val="20"/>
        </w:rPr>
        <w:t xml:space="preserve"> </w:t>
      </w:r>
      <w:r w:rsidR="00615A52" w:rsidRPr="00A217F8">
        <w:rPr>
          <w:rFonts w:ascii="Times New Roman" w:hAnsi="Times New Roman" w:cs="Times New Roman"/>
          <w:iCs/>
          <w:sz w:val="20"/>
          <w:szCs w:val="20"/>
        </w:rPr>
        <w:t>manually</w:t>
      </w:r>
      <w:r w:rsidR="00A4013C" w:rsidRPr="00A217F8">
        <w:rPr>
          <w:rFonts w:ascii="Times New Roman" w:hAnsi="Times New Roman" w:cs="Times New Roman"/>
          <w:iCs/>
          <w:sz w:val="20"/>
          <w:szCs w:val="20"/>
        </w:rPr>
        <w:t xml:space="preserve"> </w:t>
      </w:r>
      <w:r w:rsidR="000207F1" w:rsidRPr="00A217F8">
        <w:rPr>
          <w:rFonts w:ascii="Times New Roman" w:hAnsi="Times New Roman" w:cs="Times New Roman"/>
          <w:iCs/>
          <w:sz w:val="20"/>
          <w:szCs w:val="20"/>
        </w:rPr>
        <w:t xml:space="preserve">based </w:t>
      </w:r>
      <w:r w:rsidR="00A4013C" w:rsidRPr="00A217F8">
        <w:rPr>
          <w:rFonts w:ascii="Times New Roman" w:hAnsi="Times New Roman" w:cs="Times New Roman"/>
          <w:iCs/>
          <w:sz w:val="20"/>
          <w:szCs w:val="20"/>
        </w:rPr>
        <w:t>on the condition of the FEM phase</w:t>
      </w:r>
      <w:r w:rsidR="00A734A8" w:rsidRPr="00A217F8">
        <w:rPr>
          <w:rFonts w:ascii="Times New Roman" w:hAnsi="Times New Roman" w:cs="Times New Roman"/>
          <w:iCs/>
          <w:sz w:val="20"/>
          <w:szCs w:val="20"/>
        </w:rPr>
        <w:t xml:space="preserve"> (Figure 1)</w:t>
      </w:r>
      <w:r w:rsidR="000F15D8" w:rsidRPr="00A217F8">
        <w:rPr>
          <w:rFonts w:ascii="Times New Roman" w:hAnsi="Times New Roman" w:cs="Times New Roman"/>
          <w:iCs/>
          <w:sz w:val="20"/>
          <w:szCs w:val="20"/>
        </w:rPr>
        <w:t xml:space="preserve">. </w:t>
      </w:r>
      <w:r w:rsidR="002A4012" w:rsidRPr="00A217F8">
        <w:rPr>
          <w:rFonts w:ascii="Times New Roman" w:hAnsi="Times New Roman" w:cs="Times New Roman"/>
          <w:iCs/>
          <w:sz w:val="20"/>
          <w:szCs w:val="20"/>
        </w:rPr>
        <w:t xml:space="preserve">Since the earthquake motion is not included in the MPM phase, the FEM simulation must fully capture the </w:t>
      </w:r>
      <w:r w:rsidR="00255C0F" w:rsidRPr="00A217F8">
        <w:rPr>
          <w:rFonts w:ascii="Times New Roman" w:hAnsi="Times New Roman" w:cs="Times New Roman"/>
          <w:iCs/>
          <w:sz w:val="20"/>
          <w:szCs w:val="20"/>
        </w:rPr>
        <w:t>relevant</w:t>
      </w:r>
      <w:r w:rsidR="002A4012" w:rsidRPr="00A217F8">
        <w:rPr>
          <w:rFonts w:ascii="Times New Roman" w:hAnsi="Times New Roman" w:cs="Times New Roman"/>
          <w:iCs/>
          <w:sz w:val="20"/>
          <w:szCs w:val="20"/>
        </w:rPr>
        <w:t xml:space="preserve"> earthquake-induced liquefaction. </w:t>
      </w:r>
      <w:r w:rsidR="00A734A8" w:rsidRPr="00A217F8">
        <w:rPr>
          <w:rFonts w:ascii="Times New Roman" w:hAnsi="Times New Roman" w:cs="Times New Roman"/>
          <w:iCs/>
          <w:sz w:val="20"/>
          <w:szCs w:val="20"/>
        </w:rPr>
        <w:t>T</w:t>
      </w:r>
      <w:r w:rsidR="00100D6E" w:rsidRPr="00A217F8">
        <w:rPr>
          <w:rFonts w:ascii="Times New Roman" w:hAnsi="Times New Roman" w:cs="Times New Roman"/>
          <w:iCs/>
          <w:sz w:val="20"/>
          <w:szCs w:val="20"/>
        </w:rPr>
        <w:t xml:space="preserve">ransferring </w:t>
      </w:r>
      <w:r w:rsidR="00A734A8" w:rsidRPr="00A217F8">
        <w:rPr>
          <w:rFonts w:ascii="Times New Roman" w:hAnsi="Times New Roman" w:cs="Times New Roman"/>
          <w:iCs/>
          <w:sz w:val="20"/>
          <w:szCs w:val="20"/>
        </w:rPr>
        <w:t xml:space="preserve">too </w:t>
      </w:r>
      <w:r w:rsidR="00100D6E" w:rsidRPr="00A217F8">
        <w:rPr>
          <w:rFonts w:ascii="Times New Roman" w:hAnsi="Times New Roman" w:cs="Times New Roman"/>
          <w:iCs/>
          <w:sz w:val="20"/>
          <w:szCs w:val="20"/>
        </w:rPr>
        <w:t>earl</w:t>
      </w:r>
      <w:r w:rsidR="00A734A8" w:rsidRPr="00A217F8">
        <w:rPr>
          <w:rFonts w:ascii="Times New Roman" w:hAnsi="Times New Roman" w:cs="Times New Roman"/>
          <w:iCs/>
          <w:sz w:val="20"/>
          <w:szCs w:val="20"/>
        </w:rPr>
        <w:t>y</w:t>
      </w:r>
      <w:r w:rsidR="00100D6E" w:rsidRPr="00A217F8">
        <w:rPr>
          <w:rFonts w:ascii="Times New Roman" w:hAnsi="Times New Roman" w:cs="Times New Roman"/>
          <w:iCs/>
          <w:sz w:val="20"/>
          <w:szCs w:val="20"/>
        </w:rPr>
        <w:t xml:space="preserve"> risks </w:t>
      </w:r>
      <w:r w:rsidR="0005361C" w:rsidRPr="00A217F8">
        <w:rPr>
          <w:rFonts w:ascii="Times New Roman" w:hAnsi="Times New Roman" w:cs="Times New Roman"/>
          <w:iCs/>
          <w:sz w:val="20"/>
          <w:szCs w:val="20"/>
        </w:rPr>
        <w:t>underestimating</w:t>
      </w:r>
      <w:r w:rsidR="00A734A8" w:rsidRPr="00A217F8">
        <w:rPr>
          <w:rFonts w:ascii="Times New Roman" w:hAnsi="Times New Roman" w:cs="Times New Roman"/>
          <w:iCs/>
          <w:sz w:val="20"/>
          <w:szCs w:val="20"/>
        </w:rPr>
        <w:t xml:space="preserve"> </w:t>
      </w:r>
      <w:r w:rsidR="00F2717C" w:rsidRPr="00A217F8">
        <w:rPr>
          <w:rFonts w:ascii="Times New Roman" w:hAnsi="Times New Roman" w:cs="Times New Roman"/>
          <w:iCs/>
          <w:sz w:val="20"/>
          <w:szCs w:val="20"/>
        </w:rPr>
        <w:t xml:space="preserve">the runout </w:t>
      </w:r>
      <w:r w:rsidR="00255C0F" w:rsidRPr="00A217F8">
        <w:rPr>
          <w:rFonts w:ascii="Times New Roman" w:hAnsi="Times New Roman" w:cs="Times New Roman"/>
          <w:iCs/>
          <w:sz w:val="20"/>
          <w:szCs w:val="20"/>
        </w:rPr>
        <w:t>by underestimating the</w:t>
      </w:r>
      <w:r w:rsidR="00A734A8" w:rsidRPr="00A217F8">
        <w:rPr>
          <w:rFonts w:ascii="Times New Roman" w:hAnsi="Times New Roman" w:cs="Times New Roman"/>
          <w:iCs/>
          <w:sz w:val="20"/>
          <w:szCs w:val="20"/>
        </w:rPr>
        <w:t xml:space="preserve"> liquefaction</w:t>
      </w:r>
      <w:r w:rsidR="009F2390" w:rsidRPr="00A217F8">
        <w:rPr>
          <w:rFonts w:ascii="Times New Roman" w:hAnsi="Times New Roman" w:cs="Times New Roman"/>
          <w:iCs/>
          <w:sz w:val="20"/>
          <w:szCs w:val="20"/>
        </w:rPr>
        <w:t xml:space="preserve"> </w:t>
      </w:r>
      <w:r w:rsidR="00255C0F" w:rsidRPr="00A217F8">
        <w:rPr>
          <w:rFonts w:ascii="Times New Roman" w:hAnsi="Times New Roman" w:cs="Times New Roman"/>
          <w:iCs/>
          <w:sz w:val="20"/>
          <w:szCs w:val="20"/>
        </w:rPr>
        <w:t>in</w:t>
      </w:r>
      <w:r w:rsidR="009F2390" w:rsidRPr="00A217F8">
        <w:rPr>
          <w:rFonts w:ascii="Times New Roman" w:hAnsi="Times New Roman" w:cs="Times New Roman"/>
          <w:iCs/>
          <w:sz w:val="20"/>
          <w:szCs w:val="20"/>
        </w:rPr>
        <w:t xml:space="preserve"> the model</w:t>
      </w:r>
      <w:r w:rsidR="00263DCF" w:rsidRPr="00A217F8">
        <w:rPr>
          <w:rFonts w:ascii="Times New Roman" w:hAnsi="Times New Roman" w:cs="Times New Roman"/>
          <w:iCs/>
          <w:sz w:val="20"/>
          <w:szCs w:val="20"/>
        </w:rPr>
        <w:t>.</w:t>
      </w:r>
      <w:r w:rsidR="00AD044C" w:rsidRPr="00A217F8">
        <w:rPr>
          <w:rFonts w:ascii="Times New Roman" w:hAnsi="Times New Roman" w:cs="Times New Roman"/>
          <w:iCs/>
          <w:sz w:val="20"/>
          <w:szCs w:val="20"/>
        </w:rPr>
        <w:t xml:space="preserve"> </w:t>
      </w:r>
      <w:r w:rsidR="00263DCF" w:rsidRPr="00A217F8">
        <w:rPr>
          <w:rFonts w:ascii="Times New Roman" w:hAnsi="Times New Roman" w:cs="Times New Roman"/>
          <w:iCs/>
          <w:sz w:val="20"/>
          <w:szCs w:val="20"/>
        </w:rPr>
        <w:t>However</w:t>
      </w:r>
      <w:r w:rsidR="008674EE" w:rsidRPr="00A217F8">
        <w:rPr>
          <w:rFonts w:ascii="Times New Roman" w:hAnsi="Times New Roman" w:cs="Times New Roman"/>
          <w:iCs/>
          <w:sz w:val="20"/>
          <w:szCs w:val="20"/>
        </w:rPr>
        <w:t xml:space="preserve">, </w:t>
      </w:r>
      <w:r w:rsidR="00311B6F" w:rsidRPr="00A217F8">
        <w:rPr>
          <w:rFonts w:ascii="Times New Roman" w:hAnsi="Times New Roman" w:cs="Times New Roman"/>
          <w:iCs/>
          <w:sz w:val="20"/>
          <w:szCs w:val="20"/>
        </w:rPr>
        <w:t>transferring the model</w:t>
      </w:r>
      <w:r w:rsidR="00255C0F" w:rsidRPr="00A217F8">
        <w:rPr>
          <w:rFonts w:ascii="Times New Roman" w:hAnsi="Times New Roman" w:cs="Times New Roman"/>
          <w:iCs/>
          <w:sz w:val="20"/>
          <w:szCs w:val="20"/>
        </w:rPr>
        <w:t xml:space="preserve"> too</w:t>
      </w:r>
      <w:r w:rsidR="00311B6F" w:rsidRPr="00A217F8">
        <w:rPr>
          <w:rFonts w:ascii="Times New Roman" w:hAnsi="Times New Roman" w:cs="Times New Roman"/>
          <w:iCs/>
          <w:sz w:val="20"/>
          <w:szCs w:val="20"/>
        </w:rPr>
        <w:t xml:space="preserve"> late may result in </w:t>
      </w:r>
      <w:r w:rsidR="00255C0F" w:rsidRPr="00A217F8">
        <w:rPr>
          <w:rFonts w:ascii="Times New Roman" w:hAnsi="Times New Roman" w:cs="Times New Roman"/>
          <w:iCs/>
          <w:sz w:val="20"/>
          <w:szCs w:val="20"/>
        </w:rPr>
        <w:t xml:space="preserve">excessively </w:t>
      </w:r>
      <w:r w:rsidR="00311B6F" w:rsidRPr="00A217F8">
        <w:rPr>
          <w:rFonts w:ascii="Times New Roman" w:hAnsi="Times New Roman" w:cs="Times New Roman"/>
          <w:iCs/>
          <w:sz w:val="20"/>
          <w:szCs w:val="20"/>
        </w:rPr>
        <w:t>distorted meshes</w:t>
      </w:r>
      <w:r w:rsidR="00BA72CB">
        <w:rPr>
          <w:rFonts w:ascii="Times New Roman" w:hAnsi="Times New Roman" w:cs="Times New Roman"/>
          <w:iCs/>
          <w:sz w:val="20"/>
          <w:szCs w:val="20"/>
        </w:rPr>
        <w:t>,</w:t>
      </w:r>
      <w:r w:rsidR="00311B6F" w:rsidRPr="00A217F8">
        <w:rPr>
          <w:rFonts w:ascii="Times New Roman" w:hAnsi="Times New Roman" w:cs="Times New Roman"/>
          <w:iCs/>
          <w:sz w:val="20"/>
          <w:szCs w:val="20"/>
        </w:rPr>
        <w:t xml:space="preserve"> </w:t>
      </w:r>
      <w:r w:rsidR="00AA2D02" w:rsidRPr="00A217F8">
        <w:rPr>
          <w:rFonts w:ascii="Times New Roman" w:hAnsi="Times New Roman" w:cs="Times New Roman"/>
          <w:iCs/>
          <w:sz w:val="20"/>
          <w:szCs w:val="20"/>
        </w:rPr>
        <w:t>and eventually mesh entanglement</w:t>
      </w:r>
      <w:r w:rsidR="00BA72CB">
        <w:rPr>
          <w:rFonts w:ascii="Times New Roman" w:hAnsi="Times New Roman" w:cs="Times New Roman"/>
          <w:iCs/>
          <w:sz w:val="20"/>
          <w:szCs w:val="20"/>
        </w:rPr>
        <w:t>,</w:t>
      </w:r>
      <w:r w:rsidR="00AA2D02" w:rsidRPr="00A217F8">
        <w:rPr>
          <w:rFonts w:ascii="Times New Roman" w:hAnsi="Times New Roman" w:cs="Times New Roman"/>
          <w:iCs/>
          <w:sz w:val="20"/>
          <w:szCs w:val="20"/>
        </w:rPr>
        <w:t xml:space="preserve"> as failure </w:t>
      </w:r>
      <w:r w:rsidR="00311B6F" w:rsidRPr="00A217F8">
        <w:rPr>
          <w:rFonts w:ascii="Times New Roman" w:hAnsi="Times New Roman" w:cs="Times New Roman"/>
          <w:iCs/>
          <w:sz w:val="20"/>
          <w:szCs w:val="20"/>
        </w:rPr>
        <w:t>develops</w:t>
      </w:r>
      <w:r w:rsidR="00AA2D02" w:rsidRPr="00A217F8">
        <w:rPr>
          <w:rFonts w:ascii="Times New Roman" w:hAnsi="Times New Roman" w:cs="Times New Roman"/>
          <w:iCs/>
          <w:sz w:val="20"/>
          <w:szCs w:val="20"/>
        </w:rPr>
        <w:t xml:space="preserve"> </w:t>
      </w:r>
      <w:r w:rsidR="00E906EE" w:rsidRPr="00A217F8">
        <w:rPr>
          <w:rFonts w:ascii="Times New Roman" w:hAnsi="Times New Roman" w:cs="Times New Roman"/>
          <w:iCs/>
          <w:sz w:val="20"/>
          <w:szCs w:val="20"/>
        </w:rPr>
        <w:t xml:space="preserve">in the FEM phase, </w:t>
      </w:r>
      <w:r w:rsidR="00311B6F" w:rsidRPr="00A217F8">
        <w:rPr>
          <w:rFonts w:ascii="Times New Roman" w:hAnsi="Times New Roman" w:cs="Times New Roman"/>
          <w:iCs/>
          <w:sz w:val="20"/>
          <w:szCs w:val="20"/>
        </w:rPr>
        <w:t>which</w:t>
      </w:r>
      <w:r w:rsidR="00E906EE" w:rsidRPr="00A217F8">
        <w:rPr>
          <w:rFonts w:ascii="Times New Roman" w:hAnsi="Times New Roman" w:cs="Times New Roman"/>
          <w:iCs/>
          <w:sz w:val="20"/>
          <w:szCs w:val="20"/>
        </w:rPr>
        <w:t xml:space="preserve"> will </w:t>
      </w:r>
      <w:r w:rsidR="00456E58" w:rsidRPr="00A217F8">
        <w:rPr>
          <w:rFonts w:ascii="Times New Roman" w:hAnsi="Times New Roman" w:cs="Times New Roman"/>
          <w:iCs/>
          <w:sz w:val="20"/>
          <w:szCs w:val="20"/>
        </w:rPr>
        <w:t xml:space="preserve">then </w:t>
      </w:r>
      <w:r w:rsidR="00311B6F" w:rsidRPr="00A217F8">
        <w:rPr>
          <w:rFonts w:ascii="Times New Roman" w:hAnsi="Times New Roman" w:cs="Times New Roman"/>
          <w:iCs/>
          <w:sz w:val="20"/>
          <w:szCs w:val="20"/>
        </w:rPr>
        <w:t>impact</w:t>
      </w:r>
      <w:r w:rsidR="0060127A" w:rsidRPr="00A217F8">
        <w:rPr>
          <w:rFonts w:ascii="Times New Roman" w:hAnsi="Times New Roman" w:cs="Times New Roman"/>
          <w:iCs/>
          <w:sz w:val="20"/>
          <w:szCs w:val="20"/>
        </w:rPr>
        <w:t xml:space="preserve"> the </w:t>
      </w:r>
      <w:r w:rsidR="001D6A1B" w:rsidRPr="00A217F8">
        <w:rPr>
          <w:rFonts w:ascii="Times New Roman" w:hAnsi="Times New Roman" w:cs="Times New Roman"/>
          <w:iCs/>
          <w:sz w:val="20"/>
          <w:szCs w:val="20"/>
        </w:rPr>
        <w:t>MP</w:t>
      </w:r>
      <w:r w:rsidR="007E7D4B" w:rsidRPr="00A217F8">
        <w:rPr>
          <w:rFonts w:ascii="Times New Roman" w:hAnsi="Times New Roman" w:cs="Times New Roman"/>
          <w:iCs/>
          <w:sz w:val="20"/>
          <w:szCs w:val="20"/>
        </w:rPr>
        <w:t>M</w:t>
      </w:r>
      <w:r w:rsidR="0060127A" w:rsidRPr="00A217F8">
        <w:rPr>
          <w:rFonts w:ascii="Times New Roman" w:hAnsi="Times New Roman" w:cs="Times New Roman"/>
          <w:iCs/>
          <w:sz w:val="20"/>
          <w:szCs w:val="20"/>
        </w:rPr>
        <w:t xml:space="preserve"> </w:t>
      </w:r>
      <w:r w:rsidR="00164E80" w:rsidRPr="00A217F8">
        <w:rPr>
          <w:rFonts w:ascii="Times New Roman" w:hAnsi="Times New Roman" w:cs="Times New Roman"/>
          <w:iCs/>
          <w:sz w:val="20"/>
          <w:szCs w:val="20"/>
        </w:rPr>
        <w:t>runout</w:t>
      </w:r>
      <w:r w:rsidR="00B7630C" w:rsidRPr="00A217F8">
        <w:rPr>
          <w:rFonts w:ascii="Times New Roman" w:hAnsi="Times New Roman" w:cs="Times New Roman"/>
          <w:iCs/>
          <w:sz w:val="20"/>
          <w:szCs w:val="20"/>
        </w:rPr>
        <w:t xml:space="preserve"> (Sordo et al. 2024</w:t>
      </w:r>
      <w:r w:rsidR="00255C0F" w:rsidRPr="00A217F8">
        <w:rPr>
          <w:rFonts w:ascii="Times New Roman" w:hAnsi="Times New Roman" w:cs="Times New Roman"/>
          <w:iCs/>
          <w:sz w:val="20"/>
          <w:szCs w:val="20"/>
        </w:rPr>
        <w:t>a</w:t>
      </w:r>
      <w:r w:rsidR="00B7630C" w:rsidRPr="00A217F8">
        <w:rPr>
          <w:rFonts w:ascii="Times New Roman" w:hAnsi="Times New Roman" w:cs="Times New Roman"/>
          <w:iCs/>
          <w:sz w:val="20"/>
          <w:szCs w:val="20"/>
        </w:rPr>
        <w:t>).</w:t>
      </w:r>
      <w:r w:rsidR="001D6A1B" w:rsidRPr="00A217F8">
        <w:rPr>
          <w:rFonts w:ascii="Times New Roman" w:hAnsi="Times New Roman" w:cs="Times New Roman"/>
          <w:iCs/>
          <w:sz w:val="20"/>
          <w:szCs w:val="20"/>
        </w:rPr>
        <w:t xml:space="preserve"> </w:t>
      </w:r>
      <w:r w:rsidR="00615A52" w:rsidRPr="00A217F8">
        <w:rPr>
          <w:rFonts w:ascii="Times New Roman" w:hAnsi="Times New Roman" w:cs="Times New Roman"/>
          <w:iCs/>
          <w:sz w:val="20"/>
          <w:szCs w:val="20"/>
        </w:rPr>
        <w:t xml:space="preserve">Thus, the ideal transfer </w:t>
      </w:r>
      <w:r w:rsidR="00870B02" w:rsidRPr="00A217F8">
        <w:rPr>
          <w:rFonts w:ascii="Times New Roman" w:hAnsi="Times New Roman" w:cs="Times New Roman"/>
          <w:iCs/>
          <w:sz w:val="20"/>
          <w:szCs w:val="20"/>
        </w:rPr>
        <w:t xml:space="preserve">time </w:t>
      </w:r>
      <w:r w:rsidR="00615A52" w:rsidRPr="00A217F8">
        <w:rPr>
          <w:rFonts w:ascii="Times New Roman" w:hAnsi="Times New Roman" w:cs="Times New Roman"/>
          <w:iCs/>
          <w:sz w:val="20"/>
          <w:szCs w:val="20"/>
        </w:rPr>
        <w:t xml:space="preserve">is case dependent </w:t>
      </w:r>
      <w:r w:rsidR="00C4711A" w:rsidRPr="00A217F8">
        <w:rPr>
          <w:rFonts w:ascii="Times New Roman" w:hAnsi="Times New Roman" w:cs="Times New Roman"/>
          <w:iCs/>
          <w:sz w:val="20"/>
          <w:szCs w:val="20"/>
        </w:rPr>
        <w:t xml:space="preserve">and </w:t>
      </w:r>
      <w:r w:rsidR="009F2390" w:rsidRPr="00A217F8">
        <w:rPr>
          <w:rFonts w:ascii="Times New Roman" w:hAnsi="Times New Roman" w:cs="Times New Roman"/>
          <w:iCs/>
          <w:sz w:val="20"/>
          <w:szCs w:val="20"/>
        </w:rPr>
        <w:t xml:space="preserve">should be selected after the failure mechanism has fully developed but before excessive mesh distortion occurs </w:t>
      </w:r>
      <w:r w:rsidR="003B3E53" w:rsidRPr="00A217F8">
        <w:rPr>
          <w:rFonts w:ascii="Times New Roman" w:hAnsi="Times New Roman" w:cs="Times New Roman"/>
          <w:iCs/>
          <w:sz w:val="20"/>
          <w:szCs w:val="20"/>
        </w:rPr>
        <w:t>(Figure 1)</w:t>
      </w:r>
      <w:r w:rsidR="007B244D" w:rsidRPr="00A217F8">
        <w:rPr>
          <w:rFonts w:ascii="Times New Roman" w:hAnsi="Times New Roman" w:cs="Times New Roman"/>
          <w:iCs/>
          <w:sz w:val="20"/>
          <w:szCs w:val="20"/>
        </w:rPr>
        <w:t>.</w:t>
      </w:r>
    </w:p>
    <w:p w14:paraId="65DE8F92" w14:textId="77777777" w:rsidR="00916F41" w:rsidRDefault="00916F41" w:rsidP="001A3C6D">
      <w:pPr>
        <w:shd w:val="clear" w:color="auto" w:fill="FFFFFF" w:themeFill="background1"/>
        <w:spacing w:after="0" w:line="480" w:lineRule="auto"/>
        <w:ind w:firstLine="720"/>
        <w:jc w:val="both"/>
        <w:rPr>
          <w:rFonts w:ascii="Times New Roman" w:hAnsi="Times New Roman" w:cs="Times New Roman"/>
          <w:iCs/>
          <w:sz w:val="20"/>
          <w:szCs w:val="20"/>
        </w:rPr>
      </w:pPr>
    </w:p>
    <w:p w14:paraId="2C60E940" w14:textId="77777777" w:rsidR="001343A2" w:rsidRPr="00A217F8" w:rsidRDefault="001343A2" w:rsidP="00E467B1">
      <w:pPr>
        <w:spacing w:after="0" w:line="240" w:lineRule="auto"/>
        <w:rPr>
          <w:sz w:val="20"/>
          <w:szCs w:val="20"/>
        </w:rPr>
      </w:pPr>
    </w:p>
    <w:p w14:paraId="5A36CE8E" w14:textId="0DD55371" w:rsidR="001343A2" w:rsidRPr="00A217F8" w:rsidRDefault="0050489E" w:rsidP="004B599B">
      <w:pPr>
        <w:pStyle w:val="Heading1"/>
        <w:spacing w:before="0" w:line="480" w:lineRule="auto"/>
        <w:rPr>
          <w:rFonts w:ascii="Times New Roman" w:eastAsia="Times New Roman" w:hAnsi="Times New Roman" w:cs="Times New Roman"/>
          <w:b/>
          <w:bCs/>
          <w:color w:val="auto"/>
          <w:sz w:val="20"/>
          <w:szCs w:val="20"/>
        </w:rPr>
      </w:pPr>
      <w:r w:rsidRPr="00A217F8">
        <w:rPr>
          <w:rFonts w:ascii="Times New Roman" w:eastAsia="Times New Roman" w:hAnsi="Times New Roman" w:cs="Times New Roman"/>
          <w:b/>
          <w:bCs/>
          <w:color w:val="auto"/>
          <w:sz w:val="20"/>
          <w:szCs w:val="20"/>
        </w:rPr>
        <w:lastRenderedPageBreak/>
        <w:t>THE MOCHIKOSHI TAILINGS DAM</w:t>
      </w:r>
      <w:r w:rsidR="00D17B4A" w:rsidRPr="00A217F8">
        <w:rPr>
          <w:rFonts w:ascii="Times New Roman" w:eastAsia="Times New Roman" w:hAnsi="Times New Roman" w:cs="Times New Roman"/>
          <w:b/>
          <w:bCs/>
          <w:color w:val="auto"/>
          <w:sz w:val="20"/>
          <w:szCs w:val="20"/>
        </w:rPr>
        <w:t xml:space="preserve"> CASE HISTORY</w:t>
      </w:r>
    </w:p>
    <w:p w14:paraId="1C2AE10A" w14:textId="28175675" w:rsidR="002302B0" w:rsidRPr="00A217F8" w:rsidRDefault="000C7777" w:rsidP="001343A2">
      <w:pPr>
        <w:pStyle w:val="Heading2"/>
        <w:spacing w:before="0" w:line="480" w:lineRule="auto"/>
        <w:rPr>
          <w:rFonts w:ascii="Times New Roman" w:hAnsi="Times New Roman" w:cs="Times New Roman"/>
          <w:b/>
          <w:bCs/>
          <w:i/>
          <w:iCs/>
          <w:color w:val="auto"/>
          <w:sz w:val="20"/>
          <w:szCs w:val="20"/>
        </w:rPr>
      </w:pPr>
      <w:r w:rsidRPr="00A217F8">
        <w:rPr>
          <w:rFonts w:ascii="Times New Roman" w:hAnsi="Times New Roman" w:cs="Times New Roman"/>
          <w:b/>
          <w:bCs/>
          <w:i/>
          <w:iCs/>
          <w:color w:val="auto"/>
          <w:sz w:val="20"/>
          <w:szCs w:val="20"/>
        </w:rPr>
        <w:t>Case History Description</w:t>
      </w:r>
    </w:p>
    <w:p w14:paraId="50384F1D" w14:textId="3BB417A0" w:rsidR="00631829" w:rsidRPr="00A217F8" w:rsidRDefault="00136493" w:rsidP="00BF5066">
      <w:pPr>
        <w:spacing w:after="0" w:line="480" w:lineRule="auto"/>
        <w:ind w:firstLine="720"/>
        <w:jc w:val="both"/>
        <w:rPr>
          <w:rFonts w:ascii="Times New Roman" w:eastAsia="Times New Roman" w:hAnsi="Times New Roman" w:cs="Times New Roman"/>
          <w:sz w:val="20"/>
          <w:szCs w:val="20"/>
        </w:rPr>
      </w:pPr>
      <w:r w:rsidRPr="00A217F8">
        <w:rPr>
          <w:rFonts w:ascii="Times New Roman" w:hAnsi="Times New Roman" w:cs="Times New Roman"/>
          <w:sz w:val="20"/>
          <w:szCs w:val="20"/>
        </w:rPr>
        <w:t xml:space="preserve">Construction of the </w:t>
      </w:r>
      <w:r w:rsidR="001E52BC" w:rsidRPr="00A217F8">
        <w:rPr>
          <w:rFonts w:ascii="Times New Roman" w:hAnsi="Times New Roman" w:cs="Times New Roman"/>
          <w:sz w:val="20"/>
          <w:szCs w:val="20"/>
        </w:rPr>
        <w:t>Hozukizawa disposal pond</w:t>
      </w:r>
      <w:r w:rsidR="000F2CCB" w:rsidRPr="00A217F8">
        <w:rPr>
          <w:rFonts w:ascii="Times New Roman" w:hAnsi="Times New Roman" w:cs="Times New Roman"/>
          <w:sz w:val="20"/>
          <w:szCs w:val="20"/>
        </w:rPr>
        <w:t xml:space="preserve"> (Figure</w:t>
      </w:r>
      <w:r w:rsidR="00887820" w:rsidRPr="00A217F8">
        <w:rPr>
          <w:rFonts w:ascii="Times New Roman" w:hAnsi="Times New Roman" w:cs="Times New Roman"/>
          <w:sz w:val="20"/>
          <w:szCs w:val="20"/>
        </w:rPr>
        <w:t xml:space="preserve"> 2a</w:t>
      </w:r>
      <w:r w:rsidR="00C66AE2" w:rsidRPr="00A217F8">
        <w:rPr>
          <w:rFonts w:ascii="Times New Roman" w:hAnsi="Times New Roman" w:cs="Times New Roman"/>
          <w:sz w:val="20"/>
          <w:szCs w:val="20"/>
        </w:rPr>
        <w:t>; Ishihara, 1984</w:t>
      </w:r>
      <w:r w:rsidR="000F2CCB" w:rsidRPr="00A217F8">
        <w:rPr>
          <w:rFonts w:ascii="Times New Roman" w:hAnsi="Times New Roman" w:cs="Times New Roman"/>
          <w:sz w:val="20"/>
          <w:szCs w:val="20"/>
        </w:rPr>
        <w:t>)</w:t>
      </w:r>
      <w:r w:rsidR="001E52BC" w:rsidRPr="00A217F8">
        <w:rPr>
          <w:rFonts w:ascii="Times New Roman" w:hAnsi="Times New Roman" w:cs="Times New Roman"/>
          <w:sz w:val="20"/>
          <w:szCs w:val="20"/>
        </w:rPr>
        <w:t xml:space="preserve"> in Mochikoshi, Japan began </w:t>
      </w:r>
      <w:r w:rsidR="006D712A" w:rsidRPr="00A217F8">
        <w:rPr>
          <w:rFonts w:ascii="Times New Roman" w:hAnsi="Times New Roman" w:cs="Times New Roman"/>
          <w:sz w:val="20"/>
          <w:szCs w:val="20"/>
        </w:rPr>
        <w:t xml:space="preserve">in 1964 </w:t>
      </w:r>
      <w:r w:rsidR="006D7804" w:rsidRPr="00A217F8">
        <w:rPr>
          <w:rFonts w:ascii="Times New Roman" w:hAnsi="Times New Roman" w:cs="Times New Roman"/>
          <w:sz w:val="20"/>
          <w:szCs w:val="20"/>
        </w:rPr>
        <w:t xml:space="preserve">to retain tailings from the Mochikoshi gold </w:t>
      </w:r>
      <w:r w:rsidR="00884B5E" w:rsidRPr="00A217F8">
        <w:rPr>
          <w:rFonts w:ascii="Times New Roman" w:hAnsi="Times New Roman" w:cs="Times New Roman"/>
          <w:sz w:val="20"/>
          <w:szCs w:val="20"/>
        </w:rPr>
        <w:t xml:space="preserve">and silver </w:t>
      </w:r>
      <w:r w:rsidR="006D7804" w:rsidRPr="00A217F8">
        <w:rPr>
          <w:rFonts w:ascii="Times New Roman" w:hAnsi="Times New Roman" w:cs="Times New Roman"/>
          <w:sz w:val="20"/>
          <w:szCs w:val="20"/>
        </w:rPr>
        <w:t>mine</w:t>
      </w:r>
      <w:r w:rsidR="001C3157" w:rsidRPr="00A217F8">
        <w:rPr>
          <w:rFonts w:ascii="Times New Roman" w:hAnsi="Times New Roman" w:cs="Times New Roman"/>
          <w:sz w:val="20"/>
          <w:szCs w:val="20"/>
        </w:rPr>
        <w:t xml:space="preserve"> </w:t>
      </w:r>
      <w:r w:rsidR="00884B5E" w:rsidRPr="00A217F8">
        <w:rPr>
          <w:rFonts w:ascii="Times New Roman" w:hAnsi="Times New Roman" w:cs="Times New Roman"/>
          <w:sz w:val="20"/>
          <w:szCs w:val="20"/>
        </w:rPr>
        <w:t>(</w:t>
      </w:r>
      <w:r w:rsidR="00253292" w:rsidRPr="00A217F8">
        <w:rPr>
          <w:rFonts w:ascii="Times New Roman" w:hAnsi="Times New Roman" w:cs="Times New Roman"/>
          <w:sz w:val="20"/>
          <w:szCs w:val="20"/>
        </w:rPr>
        <w:t xml:space="preserve">Okusa and Anma, 1979; </w:t>
      </w:r>
      <w:r w:rsidR="00884B5E" w:rsidRPr="00A217F8">
        <w:rPr>
          <w:rFonts w:ascii="Times New Roman" w:hAnsi="Times New Roman" w:cs="Times New Roman"/>
          <w:sz w:val="20"/>
          <w:szCs w:val="20"/>
        </w:rPr>
        <w:t>Ishiahra, 1984</w:t>
      </w:r>
      <w:r w:rsidR="00253292" w:rsidRPr="00A217F8">
        <w:rPr>
          <w:rFonts w:ascii="Times New Roman" w:hAnsi="Times New Roman" w:cs="Times New Roman"/>
          <w:sz w:val="20"/>
          <w:szCs w:val="20"/>
        </w:rPr>
        <w:t>)</w:t>
      </w:r>
      <w:r w:rsidR="0033490F" w:rsidRPr="00A217F8">
        <w:rPr>
          <w:rFonts w:ascii="Times New Roman" w:hAnsi="Times New Roman" w:cs="Times New Roman"/>
          <w:sz w:val="20"/>
          <w:szCs w:val="20"/>
        </w:rPr>
        <w:t xml:space="preserve">. </w:t>
      </w:r>
      <w:r w:rsidR="00D3255F" w:rsidRPr="00A217F8">
        <w:rPr>
          <w:rFonts w:ascii="Times New Roman" w:hAnsi="Times New Roman" w:cs="Times New Roman"/>
          <w:sz w:val="20"/>
          <w:szCs w:val="20"/>
        </w:rPr>
        <w:t xml:space="preserve">The tailings </w:t>
      </w:r>
      <w:r w:rsidR="0033490F" w:rsidRPr="00A217F8">
        <w:rPr>
          <w:rFonts w:ascii="Times New Roman" w:hAnsi="Times New Roman" w:cs="Times New Roman"/>
          <w:sz w:val="20"/>
          <w:szCs w:val="20"/>
        </w:rPr>
        <w:t>w</w:t>
      </w:r>
      <w:r w:rsidR="00D3255F" w:rsidRPr="00A217F8">
        <w:rPr>
          <w:rFonts w:ascii="Times New Roman" w:hAnsi="Times New Roman" w:cs="Times New Roman"/>
          <w:sz w:val="20"/>
          <w:szCs w:val="20"/>
        </w:rPr>
        <w:t>ere</w:t>
      </w:r>
      <w:r w:rsidR="0033490F" w:rsidRPr="00A217F8">
        <w:rPr>
          <w:rFonts w:ascii="Times New Roman" w:hAnsi="Times New Roman" w:cs="Times New Roman"/>
          <w:sz w:val="20"/>
          <w:szCs w:val="20"/>
        </w:rPr>
        <w:t xml:space="preserve"> retained </w:t>
      </w:r>
      <w:r w:rsidR="006C6F89" w:rsidRPr="00A217F8">
        <w:rPr>
          <w:rFonts w:ascii="Times New Roman" w:hAnsi="Times New Roman" w:cs="Times New Roman"/>
          <w:sz w:val="20"/>
          <w:szCs w:val="20"/>
        </w:rPr>
        <w:t>initially by two</w:t>
      </w:r>
      <w:r w:rsidR="0033490F" w:rsidRPr="00A217F8">
        <w:rPr>
          <w:rFonts w:ascii="Times New Roman" w:hAnsi="Times New Roman" w:cs="Times New Roman"/>
          <w:sz w:val="20"/>
          <w:szCs w:val="20"/>
        </w:rPr>
        <w:t xml:space="preserve"> </w:t>
      </w:r>
      <w:r w:rsidR="00987C1D" w:rsidRPr="00A217F8">
        <w:rPr>
          <w:rFonts w:ascii="Times New Roman" w:hAnsi="Times New Roman" w:cs="Times New Roman"/>
          <w:sz w:val="20"/>
          <w:szCs w:val="20"/>
        </w:rPr>
        <w:t>dams</w:t>
      </w:r>
      <w:r w:rsidR="003760F2" w:rsidRPr="00A217F8">
        <w:rPr>
          <w:rFonts w:ascii="Times New Roman" w:hAnsi="Times New Roman" w:cs="Times New Roman"/>
          <w:sz w:val="20"/>
          <w:szCs w:val="20"/>
        </w:rPr>
        <w:t xml:space="preserve"> which were </w:t>
      </w:r>
      <w:r w:rsidR="00E8085E" w:rsidRPr="00A217F8">
        <w:rPr>
          <w:rFonts w:ascii="Times New Roman" w:hAnsi="Times New Roman" w:cs="Times New Roman"/>
          <w:sz w:val="20"/>
          <w:szCs w:val="20"/>
        </w:rPr>
        <w:t>founded upon the lightly weathered tuff bedrock</w:t>
      </w:r>
      <w:r w:rsidR="006C6F89" w:rsidRPr="00A217F8">
        <w:rPr>
          <w:rFonts w:ascii="Times New Roman" w:hAnsi="Times New Roman" w:cs="Times New Roman"/>
          <w:sz w:val="20"/>
          <w:szCs w:val="20"/>
        </w:rPr>
        <w:t>; a third dam was added later at a higher base elevation (Okusa and Anma, 1979)</w:t>
      </w:r>
      <w:r w:rsidR="00E8085E" w:rsidRPr="00A217F8">
        <w:rPr>
          <w:rFonts w:ascii="Times New Roman" w:hAnsi="Times New Roman" w:cs="Times New Roman"/>
          <w:sz w:val="20"/>
          <w:szCs w:val="20"/>
        </w:rPr>
        <w:t xml:space="preserve">. </w:t>
      </w:r>
      <w:r w:rsidR="009247FB" w:rsidRPr="00A217F8">
        <w:rPr>
          <w:rFonts w:ascii="Times New Roman" w:hAnsi="Times New Roman" w:cs="Times New Roman"/>
          <w:sz w:val="20"/>
          <w:szCs w:val="20"/>
        </w:rPr>
        <w:t xml:space="preserve">As tailings were added to the pond, the </w:t>
      </w:r>
      <w:r w:rsidR="00987C1D" w:rsidRPr="00A217F8">
        <w:rPr>
          <w:rFonts w:ascii="Times New Roman" w:hAnsi="Times New Roman" w:cs="Times New Roman"/>
          <w:sz w:val="20"/>
          <w:szCs w:val="20"/>
        </w:rPr>
        <w:t>dams were raised by the upstream method</w:t>
      </w:r>
      <w:r w:rsidR="006F11D0" w:rsidRPr="00A217F8">
        <w:rPr>
          <w:rFonts w:ascii="Times New Roman" w:hAnsi="Times New Roman" w:cs="Times New Roman"/>
          <w:sz w:val="20"/>
          <w:szCs w:val="20"/>
        </w:rPr>
        <w:t xml:space="preserve"> (Ishihara, 1984), </w:t>
      </w:r>
      <w:r w:rsidR="00FC054F">
        <w:rPr>
          <w:rFonts w:ascii="Times New Roman" w:hAnsi="Times New Roman" w:cs="Times New Roman"/>
          <w:sz w:val="20"/>
          <w:szCs w:val="20"/>
        </w:rPr>
        <w:t>a</w:t>
      </w:r>
      <w:r w:rsidR="00FC054F" w:rsidRPr="00A217F8">
        <w:rPr>
          <w:rFonts w:ascii="Times New Roman" w:hAnsi="Times New Roman" w:cs="Times New Roman"/>
          <w:sz w:val="20"/>
          <w:szCs w:val="20"/>
        </w:rPr>
        <w:t xml:space="preserve"> </w:t>
      </w:r>
      <w:r w:rsidR="00A67DFC" w:rsidRPr="00A217F8">
        <w:rPr>
          <w:rFonts w:ascii="Times New Roman" w:hAnsi="Times New Roman" w:cs="Times New Roman"/>
          <w:sz w:val="20"/>
          <w:szCs w:val="20"/>
        </w:rPr>
        <w:t xml:space="preserve">method of dam raising </w:t>
      </w:r>
      <w:r w:rsidR="006E2603" w:rsidRPr="00A217F8">
        <w:rPr>
          <w:rFonts w:ascii="Times New Roman" w:hAnsi="Times New Roman" w:cs="Times New Roman"/>
          <w:sz w:val="20"/>
          <w:szCs w:val="20"/>
        </w:rPr>
        <w:t xml:space="preserve">most susceptible to </w:t>
      </w:r>
      <w:r w:rsidR="00470190" w:rsidRPr="00A217F8">
        <w:rPr>
          <w:rFonts w:ascii="Times New Roman" w:hAnsi="Times New Roman" w:cs="Times New Roman"/>
          <w:sz w:val="20"/>
          <w:szCs w:val="20"/>
        </w:rPr>
        <w:t>earthquakes</w:t>
      </w:r>
      <w:r w:rsidR="006F11D0" w:rsidRPr="00A217F8">
        <w:rPr>
          <w:rFonts w:ascii="Times New Roman" w:hAnsi="Times New Roman" w:cs="Times New Roman"/>
          <w:sz w:val="20"/>
          <w:szCs w:val="20"/>
        </w:rPr>
        <w:t xml:space="preserve"> </w:t>
      </w:r>
      <w:r w:rsidR="00391F6F" w:rsidRPr="00A217F8">
        <w:rPr>
          <w:rFonts w:ascii="Times New Roman" w:hAnsi="Times New Roman" w:cs="Times New Roman"/>
          <w:sz w:val="20"/>
          <w:szCs w:val="20"/>
        </w:rPr>
        <w:t>(Adamo et al., 2020).</w:t>
      </w:r>
      <w:r w:rsidR="00021BCB" w:rsidRPr="00A217F8">
        <w:rPr>
          <w:rFonts w:ascii="Times New Roman" w:hAnsi="Times New Roman" w:cs="Times New Roman"/>
          <w:sz w:val="20"/>
          <w:szCs w:val="20"/>
        </w:rPr>
        <w:t xml:space="preserve"> The taili</w:t>
      </w:r>
      <w:r w:rsidR="00B62A7F" w:rsidRPr="00A217F8">
        <w:rPr>
          <w:rFonts w:ascii="Times New Roman" w:hAnsi="Times New Roman" w:cs="Times New Roman"/>
          <w:sz w:val="20"/>
          <w:szCs w:val="20"/>
        </w:rPr>
        <w:t xml:space="preserve">ngs were </w:t>
      </w:r>
      <w:r w:rsidR="00A21742" w:rsidRPr="00A217F8">
        <w:rPr>
          <w:rFonts w:ascii="Times New Roman" w:hAnsi="Times New Roman" w:cs="Times New Roman"/>
          <w:sz w:val="20"/>
          <w:szCs w:val="20"/>
        </w:rPr>
        <w:t xml:space="preserve">composed of sandy silt </w:t>
      </w:r>
      <w:r w:rsidR="00354F36" w:rsidRPr="00A217F8">
        <w:rPr>
          <w:rFonts w:ascii="Times New Roman" w:hAnsi="Times New Roman" w:cs="Times New Roman"/>
          <w:sz w:val="20"/>
          <w:szCs w:val="20"/>
        </w:rPr>
        <w:t>with a fines content</w:t>
      </w:r>
      <w:r w:rsidR="003B55F2" w:rsidRPr="00A217F8">
        <w:rPr>
          <w:rFonts w:ascii="Times New Roman" w:hAnsi="Times New Roman" w:cs="Times New Roman"/>
          <w:sz w:val="20"/>
          <w:szCs w:val="20"/>
        </w:rPr>
        <w:t xml:space="preserve"> (FC)</w:t>
      </w:r>
      <w:r w:rsidR="00354F36" w:rsidRPr="00A217F8">
        <w:rPr>
          <w:rFonts w:ascii="Times New Roman" w:hAnsi="Times New Roman" w:cs="Times New Roman"/>
          <w:sz w:val="20"/>
          <w:szCs w:val="20"/>
        </w:rPr>
        <w:t xml:space="preserve"> of ~80% and an average N value of 2 (</w:t>
      </w:r>
      <w:r w:rsidR="00C2197F" w:rsidRPr="00A217F8">
        <w:rPr>
          <w:rFonts w:ascii="Times New Roman" w:eastAsia="Times New Roman" w:hAnsi="Times New Roman" w:cs="Times New Roman"/>
          <w:sz w:val="20"/>
          <w:szCs w:val="20"/>
        </w:rPr>
        <w:t xml:space="preserve">Ishihara, 1984; </w:t>
      </w:r>
      <w:r w:rsidR="00354F36" w:rsidRPr="00A217F8">
        <w:rPr>
          <w:rFonts w:ascii="Times New Roman" w:hAnsi="Times New Roman" w:cs="Times New Roman"/>
          <w:sz w:val="20"/>
          <w:szCs w:val="20"/>
        </w:rPr>
        <w:t>Byrne and Seid-Karbasi, 2003).</w:t>
      </w:r>
      <w:r w:rsidR="008B4F78" w:rsidRPr="00A217F8">
        <w:rPr>
          <w:rFonts w:ascii="Times New Roman" w:hAnsi="Times New Roman" w:cs="Times New Roman"/>
          <w:sz w:val="20"/>
          <w:szCs w:val="20"/>
        </w:rPr>
        <w:t xml:space="preserve"> </w:t>
      </w:r>
      <w:r w:rsidR="0066017D" w:rsidRPr="00A217F8">
        <w:rPr>
          <w:rFonts w:ascii="Times New Roman" w:hAnsi="Times New Roman" w:cs="Times New Roman"/>
          <w:sz w:val="20"/>
          <w:szCs w:val="20"/>
        </w:rPr>
        <w:t xml:space="preserve">The </w:t>
      </w:r>
      <w:r w:rsidR="0066017D" w:rsidRPr="00A217F8">
        <w:rPr>
          <w:rFonts w:ascii="Times New Roman" w:eastAsia="Times New Roman" w:hAnsi="Times New Roman" w:cs="Times New Roman"/>
          <w:sz w:val="20"/>
          <w:szCs w:val="20"/>
        </w:rPr>
        <w:t>Izu-Ohshima-Kinkai earthquake</w:t>
      </w:r>
      <w:r w:rsidR="00677D16" w:rsidRPr="00A217F8">
        <w:rPr>
          <w:rFonts w:ascii="Times New Roman" w:eastAsia="Times New Roman" w:hAnsi="Times New Roman" w:cs="Times New Roman"/>
          <w:sz w:val="20"/>
          <w:szCs w:val="20"/>
        </w:rPr>
        <w:t xml:space="preserve"> (</w:t>
      </w:r>
      <w:r w:rsidR="0075713D" w:rsidRPr="00A217F8">
        <w:rPr>
          <w:rFonts w:ascii="Times New Roman" w:eastAsia="Times New Roman" w:hAnsi="Times New Roman" w:cs="Times New Roman"/>
          <w:sz w:val="20"/>
          <w:szCs w:val="20"/>
        </w:rPr>
        <w:t xml:space="preserve">M </w:t>
      </w:r>
      <w:r w:rsidR="004E7601" w:rsidRPr="00A217F8">
        <w:rPr>
          <w:rFonts w:ascii="Times New Roman" w:eastAsia="Times New Roman" w:hAnsi="Times New Roman" w:cs="Times New Roman"/>
          <w:sz w:val="20"/>
          <w:szCs w:val="20"/>
        </w:rPr>
        <w:t xml:space="preserve">= </w:t>
      </w:r>
      <w:r w:rsidR="0075713D" w:rsidRPr="00A217F8">
        <w:rPr>
          <w:rFonts w:ascii="Times New Roman" w:eastAsia="Times New Roman" w:hAnsi="Times New Roman" w:cs="Times New Roman"/>
          <w:sz w:val="20"/>
          <w:szCs w:val="20"/>
        </w:rPr>
        <w:t>7.0) shook</w:t>
      </w:r>
      <w:r w:rsidR="00973697" w:rsidRPr="00A217F8">
        <w:rPr>
          <w:rFonts w:ascii="Times New Roman" w:eastAsia="Times New Roman" w:hAnsi="Times New Roman" w:cs="Times New Roman"/>
          <w:sz w:val="20"/>
          <w:szCs w:val="20"/>
        </w:rPr>
        <w:t xml:space="preserve"> the</w:t>
      </w:r>
      <w:r w:rsidR="008624B4" w:rsidRPr="00A217F8">
        <w:rPr>
          <w:rFonts w:ascii="Times New Roman" w:eastAsia="Times New Roman" w:hAnsi="Times New Roman" w:cs="Times New Roman"/>
          <w:sz w:val="20"/>
          <w:szCs w:val="20"/>
        </w:rPr>
        <w:t xml:space="preserve"> </w:t>
      </w:r>
      <w:r w:rsidR="00CD338E" w:rsidRPr="00A217F8">
        <w:rPr>
          <w:rFonts w:ascii="Times New Roman" w:eastAsia="Times New Roman" w:hAnsi="Times New Roman" w:cs="Times New Roman"/>
          <w:sz w:val="20"/>
          <w:szCs w:val="20"/>
        </w:rPr>
        <w:t>site</w:t>
      </w:r>
      <w:r w:rsidR="00A44C0E" w:rsidRPr="00A217F8">
        <w:rPr>
          <w:rFonts w:ascii="Times New Roman" w:eastAsia="Times New Roman" w:hAnsi="Times New Roman" w:cs="Times New Roman"/>
          <w:sz w:val="20"/>
          <w:szCs w:val="20"/>
        </w:rPr>
        <w:t xml:space="preserve"> on January 14, 1978</w:t>
      </w:r>
      <w:r w:rsidR="001D27C0" w:rsidRPr="00A217F8">
        <w:rPr>
          <w:rFonts w:ascii="Times New Roman" w:eastAsia="Times New Roman" w:hAnsi="Times New Roman" w:cs="Times New Roman"/>
          <w:sz w:val="20"/>
          <w:szCs w:val="20"/>
        </w:rPr>
        <w:t xml:space="preserve">, causing the failure of </w:t>
      </w:r>
      <w:r w:rsidR="00523942" w:rsidRPr="00A217F8">
        <w:rPr>
          <w:rFonts w:ascii="Times New Roman" w:eastAsia="Times New Roman" w:hAnsi="Times New Roman" w:cs="Times New Roman"/>
          <w:sz w:val="20"/>
          <w:szCs w:val="20"/>
        </w:rPr>
        <w:t>dams No. 1 and No. 2</w:t>
      </w:r>
      <w:r w:rsidR="004250DF" w:rsidRPr="00A217F8">
        <w:rPr>
          <w:rFonts w:ascii="Times New Roman" w:eastAsia="Times New Roman" w:hAnsi="Times New Roman" w:cs="Times New Roman"/>
          <w:sz w:val="20"/>
          <w:szCs w:val="20"/>
        </w:rPr>
        <w:t xml:space="preserve"> (</w:t>
      </w:r>
      <w:r w:rsidR="00C2197F" w:rsidRPr="00A217F8">
        <w:rPr>
          <w:rFonts w:ascii="Times New Roman" w:eastAsia="Times New Roman" w:hAnsi="Times New Roman" w:cs="Times New Roman"/>
          <w:sz w:val="20"/>
          <w:szCs w:val="20"/>
        </w:rPr>
        <w:t>Ishihara, 1984</w:t>
      </w:r>
      <w:r w:rsidR="004250DF" w:rsidRPr="00A217F8">
        <w:rPr>
          <w:rFonts w:ascii="Times New Roman" w:eastAsia="Times New Roman" w:hAnsi="Times New Roman" w:cs="Times New Roman"/>
          <w:sz w:val="20"/>
          <w:szCs w:val="20"/>
        </w:rPr>
        <w:t>)</w:t>
      </w:r>
      <w:r w:rsidR="001D27C0" w:rsidRPr="00A217F8">
        <w:rPr>
          <w:rFonts w:ascii="Times New Roman" w:eastAsia="Times New Roman" w:hAnsi="Times New Roman" w:cs="Times New Roman"/>
          <w:sz w:val="20"/>
          <w:szCs w:val="20"/>
        </w:rPr>
        <w:t>.</w:t>
      </w:r>
      <w:r w:rsidR="00CD338E" w:rsidRPr="00A217F8">
        <w:rPr>
          <w:rFonts w:ascii="Times New Roman" w:eastAsia="Times New Roman" w:hAnsi="Times New Roman" w:cs="Times New Roman"/>
          <w:sz w:val="20"/>
          <w:szCs w:val="20"/>
        </w:rPr>
        <w:t xml:space="preserve"> </w:t>
      </w:r>
    </w:p>
    <w:p w14:paraId="375E81C6" w14:textId="77777777" w:rsidR="002D552C" w:rsidRPr="00A217F8" w:rsidRDefault="002D552C" w:rsidP="00953C04">
      <w:pPr>
        <w:keepNext/>
        <w:spacing w:after="0" w:line="240" w:lineRule="auto"/>
        <w:jc w:val="center"/>
        <w:rPr>
          <w:rFonts w:ascii="Times New Roman" w:hAnsi="Times New Roman" w:cs="Times New Roman"/>
          <w:sz w:val="20"/>
          <w:szCs w:val="20"/>
        </w:rPr>
      </w:pPr>
      <w:r w:rsidRPr="00A217F8">
        <w:rPr>
          <w:rFonts w:ascii="Times New Roman" w:hAnsi="Times New Roman" w:cs="Times New Roman"/>
          <w:noProof/>
          <w:sz w:val="20"/>
          <w:szCs w:val="20"/>
          <w14:ligatures w14:val="standardContextual"/>
        </w:rPr>
        <w:drawing>
          <wp:inline distT="0" distB="0" distL="0" distR="0" wp14:anchorId="59F67518" wp14:editId="5EF70324">
            <wp:extent cx="3482340" cy="2473354"/>
            <wp:effectExtent l="0" t="0" r="3810" b="3175"/>
            <wp:docPr id="1514141716" name="Picture 1" descr="A diagram of a dinosau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889326" name="Picture 1" descr="A diagram of a dinosaur&#10;&#10;Description automatically generated"/>
                    <pic:cNvPicPr/>
                  </pic:nvPicPr>
                  <pic:blipFill>
                    <a:blip r:embed="rId12"/>
                    <a:stretch>
                      <a:fillRect/>
                    </a:stretch>
                  </pic:blipFill>
                  <pic:spPr>
                    <a:xfrm>
                      <a:off x="0" y="0"/>
                      <a:ext cx="3497545" cy="2484153"/>
                    </a:xfrm>
                    <a:prstGeom prst="rect">
                      <a:avLst/>
                    </a:prstGeom>
                  </pic:spPr>
                </pic:pic>
              </a:graphicData>
            </a:graphic>
          </wp:inline>
        </w:drawing>
      </w:r>
    </w:p>
    <w:p w14:paraId="3FA55A27" w14:textId="77777777" w:rsidR="002D552C" w:rsidRPr="00A217F8" w:rsidRDefault="002D552C" w:rsidP="002D552C">
      <w:pPr>
        <w:keepNext/>
        <w:spacing w:after="0" w:line="480" w:lineRule="auto"/>
        <w:jc w:val="center"/>
        <w:rPr>
          <w:rFonts w:ascii="Times New Roman" w:hAnsi="Times New Roman" w:cs="Times New Roman"/>
          <w:i/>
          <w:iCs/>
          <w:sz w:val="20"/>
          <w:szCs w:val="20"/>
        </w:rPr>
      </w:pPr>
      <w:r w:rsidRPr="00A217F8">
        <w:rPr>
          <w:rFonts w:ascii="Times New Roman" w:hAnsi="Times New Roman" w:cs="Times New Roman"/>
          <w:i/>
          <w:iCs/>
          <w:sz w:val="20"/>
          <w:szCs w:val="20"/>
        </w:rPr>
        <w:t>(a)</w:t>
      </w:r>
    </w:p>
    <w:p w14:paraId="4580601C" w14:textId="77777777" w:rsidR="002D552C" w:rsidRPr="00A217F8" w:rsidRDefault="002D552C" w:rsidP="00953C04">
      <w:pPr>
        <w:keepNext/>
        <w:spacing w:after="0" w:line="240" w:lineRule="auto"/>
        <w:jc w:val="center"/>
        <w:rPr>
          <w:rFonts w:ascii="Times New Roman" w:hAnsi="Times New Roman" w:cs="Times New Roman"/>
          <w:sz w:val="20"/>
          <w:szCs w:val="20"/>
        </w:rPr>
      </w:pPr>
      <w:r w:rsidRPr="00A217F8">
        <w:rPr>
          <w:rFonts w:ascii="Times New Roman" w:hAnsi="Times New Roman" w:cs="Times New Roman"/>
          <w:noProof/>
          <w:sz w:val="20"/>
          <w:szCs w:val="20"/>
          <w14:ligatures w14:val="standardContextual"/>
        </w:rPr>
        <w:drawing>
          <wp:inline distT="0" distB="0" distL="0" distR="0" wp14:anchorId="45406BB9" wp14:editId="53716469">
            <wp:extent cx="4236720" cy="1079096"/>
            <wp:effectExtent l="0" t="0" r="0" b="6985"/>
            <wp:docPr id="16910219" name="Picture 1" descr="A diagram of a drill b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893498" name="Picture 1" descr="A diagram of a drill bit&#10;&#10;Description automatically generated"/>
                    <pic:cNvPicPr/>
                  </pic:nvPicPr>
                  <pic:blipFill>
                    <a:blip r:embed="rId13"/>
                    <a:stretch>
                      <a:fillRect/>
                    </a:stretch>
                  </pic:blipFill>
                  <pic:spPr>
                    <a:xfrm>
                      <a:off x="0" y="0"/>
                      <a:ext cx="4281614" cy="1090530"/>
                    </a:xfrm>
                    <a:prstGeom prst="rect">
                      <a:avLst/>
                    </a:prstGeom>
                  </pic:spPr>
                </pic:pic>
              </a:graphicData>
            </a:graphic>
          </wp:inline>
        </w:drawing>
      </w:r>
    </w:p>
    <w:p w14:paraId="68F3F91F" w14:textId="77777777" w:rsidR="002D552C" w:rsidRPr="00A217F8" w:rsidRDefault="002D552C" w:rsidP="002D552C">
      <w:pPr>
        <w:keepNext/>
        <w:spacing w:after="0" w:line="480" w:lineRule="auto"/>
        <w:jc w:val="center"/>
        <w:rPr>
          <w:rFonts w:ascii="Times New Roman" w:hAnsi="Times New Roman" w:cs="Times New Roman"/>
          <w:i/>
          <w:iCs/>
          <w:sz w:val="20"/>
          <w:szCs w:val="20"/>
        </w:rPr>
      </w:pPr>
      <w:r w:rsidRPr="00A217F8">
        <w:rPr>
          <w:rFonts w:ascii="Times New Roman" w:hAnsi="Times New Roman" w:cs="Times New Roman"/>
          <w:i/>
          <w:iCs/>
          <w:sz w:val="20"/>
          <w:szCs w:val="20"/>
        </w:rPr>
        <w:t>(b)</w:t>
      </w:r>
    </w:p>
    <w:p w14:paraId="72A90A20" w14:textId="15176F23" w:rsidR="002D552C" w:rsidRPr="00A217F8" w:rsidRDefault="002D552C" w:rsidP="002D552C">
      <w:pPr>
        <w:pStyle w:val="Caption"/>
        <w:spacing w:after="0"/>
        <w:jc w:val="center"/>
        <w:rPr>
          <w:rFonts w:ascii="Times New Roman" w:hAnsi="Times New Roman" w:cs="Times New Roman"/>
          <w:color w:val="auto"/>
          <w:sz w:val="20"/>
          <w:szCs w:val="20"/>
        </w:rPr>
      </w:pPr>
      <w:r w:rsidRPr="00A217F8">
        <w:rPr>
          <w:rFonts w:ascii="Times New Roman" w:hAnsi="Times New Roman" w:cs="Times New Roman"/>
          <w:color w:val="auto"/>
          <w:sz w:val="20"/>
          <w:szCs w:val="20"/>
        </w:rPr>
        <w:t xml:space="preserve">Figure </w:t>
      </w:r>
      <w:r w:rsidRPr="00A217F8">
        <w:rPr>
          <w:rFonts w:ascii="Times New Roman" w:hAnsi="Times New Roman" w:cs="Times New Roman"/>
          <w:color w:val="auto"/>
          <w:sz w:val="20"/>
          <w:szCs w:val="20"/>
        </w:rPr>
        <w:fldChar w:fldCharType="begin"/>
      </w:r>
      <w:r w:rsidRPr="00A217F8">
        <w:rPr>
          <w:rFonts w:ascii="Times New Roman" w:hAnsi="Times New Roman" w:cs="Times New Roman"/>
          <w:color w:val="auto"/>
          <w:sz w:val="20"/>
          <w:szCs w:val="20"/>
        </w:rPr>
        <w:instrText xml:space="preserve"> SEQ Figure \* ARABIC </w:instrText>
      </w:r>
      <w:r w:rsidRPr="00A217F8">
        <w:rPr>
          <w:rFonts w:ascii="Times New Roman" w:hAnsi="Times New Roman" w:cs="Times New Roman"/>
          <w:color w:val="auto"/>
          <w:sz w:val="20"/>
          <w:szCs w:val="20"/>
        </w:rPr>
        <w:fldChar w:fldCharType="separate"/>
      </w:r>
      <w:r w:rsidR="00E3134A">
        <w:rPr>
          <w:rFonts w:ascii="Times New Roman" w:hAnsi="Times New Roman" w:cs="Times New Roman"/>
          <w:noProof/>
          <w:color w:val="auto"/>
          <w:sz w:val="20"/>
          <w:szCs w:val="20"/>
        </w:rPr>
        <w:t>2</w:t>
      </w:r>
      <w:r w:rsidRPr="00A217F8">
        <w:rPr>
          <w:rFonts w:ascii="Times New Roman" w:hAnsi="Times New Roman" w:cs="Times New Roman"/>
          <w:color w:val="auto"/>
          <w:sz w:val="20"/>
          <w:szCs w:val="20"/>
        </w:rPr>
        <w:fldChar w:fldCharType="end"/>
      </w:r>
      <w:r w:rsidRPr="00A217F8">
        <w:rPr>
          <w:rFonts w:ascii="Times New Roman" w:hAnsi="Times New Roman" w:cs="Times New Roman"/>
          <w:color w:val="auto"/>
          <w:sz w:val="20"/>
          <w:szCs w:val="20"/>
        </w:rPr>
        <w:t>: (a) Plan view and (b) cross-sectional view of Mochikoshi tailing dam No. 1 failure (Reproduced after Ishihara, 1984).</w:t>
      </w:r>
    </w:p>
    <w:p w14:paraId="6F27032C" w14:textId="77777777" w:rsidR="002D552C" w:rsidRPr="00A217F8" w:rsidRDefault="002D552C" w:rsidP="002D552C">
      <w:pPr>
        <w:spacing w:after="0" w:line="240" w:lineRule="auto"/>
        <w:ind w:firstLine="720"/>
        <w:jc w:val="both"/>
        <w:rPr>
          <w:rFonts w:ascii="Times New Roman" w:eastAsia="Times New Roman" w:hAnsi="Times New Roman" w:cs="Times New Roman"/>
          <w:sz w:val="20"/>
          <w:szCs w:val="20"/>
        </w:rPr>
      </w:pPr>
    </w:p>
    <w:p w14:paraId="6565CF66" w14:textId="7BF6F750" w:rsidR="00146AEB" w:rsidRPr="00A217F8" w:rsidRDefault="00BA11E9" w:rsidP="00CD6109">
      <w:pPr>
        <w:spacing w:after="0" w:line="480" w:lineRule="auto"/>
        <w:ind w:firstLine="720"/>
        <w:jc w:val="both"/>
        <w:rPr>
          <w:rFonts w:ascii="Times New Roman" w:eastAsia="Times New Roman" w:hAnsi="Times New Roman" w:cs="Times New Roman"/>
          <w:sz w:val="20"/>
          <w:szCs w:val="20"/>
        </w:rPr>
      </w:pPr>
      <w:r w:rsidRPr="00A217F8">
        <w:rPr>
          <w:rFonts w:ascii="Times New Roman" w:eastAsia="Times New Roman" w:hAnsi="Times New Roman" w:cs="Times New Roman"/>
          <w:sz w:val="20"/>
          <w:szCs w:val="20"/>
        </w:rPr>
        <w:t xml:space="preserve">Within ten seconds of the main shock, a witness described seeing </w:t>
      </w:r>
      <w:r w:rsidR="00441C7D" w:rsidRPr="00A217F8">
        <w:rPr>
          <w:rFonts w:ascii="Times New Roman" w:eastAsia="Times New Roman" w:hAnsi="Times New Roman" w:cs="Times New Roman"/>
          <w:sz w:val="20"/>
          <w:szCs w:val="20"/>
        </w:rPr>
        <w:t>swelling on the face of the No. 1 dam</w:t>
      </w:r>
      <w:r w:rsidR="000F31A6" w:rsidRPr="00A217F8">
        <w:rPr>
          <w:rFonts w:ascii="Times New Roman" w:eastAsia="Times New Roman" w:hAnsi="Times New Roman" w:cs="Times New Roman"/>
          <w:sz w:val="20"/>
          <w:szCs w:val="20"/>
        </w:rPr>
        <w:t xml:space="preserve"> and ultimately a breach</w:t>
      </w:r>
      <w:r w:rsidR="004F6A3C" w:rsidRPr="00A217F8">
        <w:rPr>
          <w:rFonts w:ascii="Times New Roman" w:eastAsia="Times New Roman" w:hAnsi="Times New Roman" w:cs="Times New Roman"/>
          <w:sz w:val="20"/>
          <w:szCs w:val="20"/>
        </w:rPr>
        <w:t xml:space="preserve"> </w:t>
      </w:r>
      <w:r w:rsidR="000F31A6" w:rsidRPr="00A217F8">
        <w:rPr>
          <w:rFonts w:ascii="Times New Roman" w:eastAsia="Times New Roman" w:hAnsi="Times New Roman" w:cs="Times New Roman"/>
          <w:sz w:val="20"/>
          <w:szCs w:val="20"/>
        </w:rPr>
        <w:t xml:space="preserve">of the upper dam </w:t>
      </w:r>
      <w:r w:rsidR="004F6A3C" w:rsidRPr="00A217F8">
        <w:rPr>
          <w:rFonts w:ascii="Times New Roman" w:eastAsia="Times New Roman" w:hAnsi="Times New Roman" w:cs="Times New Roman"/>
          <w:sz w:val="20"/>
          <w:szCs w:val="20"/>
        </w:rPr>
        <w:t xml:space="preserve">(Figure </w:t>
      </w:r>
      <w:r w:rsidR="00887820" w:rsidRPr="00A217F8">
        <w:rPr>
          <w:rFonts w:ascii="Times New Roman" w:eastAsia="Times New Roman" w:hAnsi="Times New Roman" w:cs="Times New Roman"/>
          <w:sz w:val="20"/>
          <w:szCs w:val="20"/>
        </w:rPr>
        <w:t>2</w:t>
      </w:r>
      <w:r w:rsidR="00F43F4F" w:rsidRPr="00A217F8">
        <w:rPr>
          <w:rFonts w:ascii="Times New Roman" w:eastAsia="Times New Roman" w:hAnsi="Times New Roman" w:cs="Times New Roman"/>
          <w:sz w:val="20"/>
          <w:szCs w:val="20"/>
        </w:rPr>
        <w:t>b</w:t>
      </w:r>
      <w:r w:rsidR="004F6A3C" w:rsidRPr="00A217F8">
        <w:rPr>
          <w:rFonts w:ascii="Times New Roman" w:eastAsia="Times New Roman" w:hAnsi="Times New Roman" w:cs="Times New Roman"/>
          <w:sz w:val="20"/>
          <w:szCs w:val="20"/>
        </w:rPr>
        <w:t>; Ishihara, 1984)</w:t>
      </w:r>
      <w:r w:rsidR="003F0F3E" w:rsidRPr="00A217F8">
        <w:rPr>
          <w:rFonts w:ascii="Times New Roman" w:eastAsia="Times New Roman" w:hAnsi="Times New Roman" w:cs="Times New Roman"/>
          <w:sz w:val="20"/>
          <w:szCs w:val="20"/>
        </w:rPr>
        <w:t>.</w:t>
      </w:r>
      <w:r w:rsidR="008A2E89" w:rsidRPr="00A217F8">
        <w:rPr>
          <w:rFonts w:ascii="Times New Roman" w:eastAsia="Times New Roman" w:hAnsi="Times New Roman" w:cs="Times New Roman"/>
          <w:sz w:val="20"/>
          <w:szCs w:val="20"/>
        </w:rPr>
        <w:t xml:space="preserve"> Approximately 80,000 m</w:t>
      </w:r>
      <w:r w:rsidR="008A2E89" w:rsidRPr="00A217F8">
        <w:rPr>
          <w:rFonts w:ascii="Times New Roman" w:eastAsia="Times New Roman" w:hAnsi="Times New Roman" w:cs="Times New Roman"/>
          <w:sz w:val="20"/>
          <w:szCs w:val="20"/>
          <w:vertAlign w:val="superscript"/>
        </w:rPr>
        <w:t>3</w:t>
      </w:r>
      <w:r w:rsidR="008A2E89" w:rsidRPr="00A217F8">
        <w:rPr>
          <w:rFonts w:ascii="Times New Roman" w:eastAsia="Times New Roman" w:hAnsi="Times New Roman" w:cs="Times New Roman"/>
          <w:sz w:val="20"/>
          <w:szCs w:val="20"/>
        </w:rPr>
        <w:t xml:space="preserve"> of debris flowed through</w:t>
      </w:r>
      <w:r w:rsidR="00976A03" w:rsidRPr="00A217F8">
        <w:rPr>
          <w:rFonts w:ascii="Times New Roman" w:eastAsia="Times New Roman" w:hAnsi="Times New Roman" w:cs="Times New Roman"/>
          <w:sz w:val="20"/>
          <w:szCs w:val="20"/>
        </w:rPr>
        <w:t xml:space="preserve"> </w:t>
      </w:r>
      <w:r w:rsidR="00976A03" w:rsidRPr="00A217F8">
        <w:rPr>
          <w:rFonts w:ascii="Times New Roman" w:eastAsia="Times New Roman" w:hAnsi="Times New Roman" w:cs="Times New Roman"/>
          <w:sz w:val="20"/>
          <w:szCs w:val="20"/>
        </w:rPr>
        <w:lastRenderedPageBreak/>
        <w:t>a</w:t>
      </w:r>
      <w:r w:rsidR="008A2E89" w:rsidRPr="00A217F8">
        <w:rPr>
          <w:rFonts w:ascii="Times New Roman" w:eastAsia="Times New Roman" w:hAnsi="Times New Roman" w:cs="Times New Roman"/>
          <w:sz w:val="20"/>
          <w:szCs w:val="20"/>
        </w:rPr>
        <w:t xml:space="preserve"> </w:t>
      </w:r>
      <w:r w:rsidR="000B2EF7" w:rsidRPr="00A217F8">
        <w:rPr>
          <w:rFonts w:ascii="Times New Roman" w:eastAsia="Times New Roman" w:hAnsi="Times New Roman" w:cs="Times New Roman"/>
          <w:sz w:val="20"/>
          <w:szCs w:val="20"/>
        </w:rPr>
        <w:t xml:space="preserve">73 m wide (Okusa and Anma, 1979) </w:t>
      </w:r>
      <w:r w:rsidR="008A2E89" w:rsidRPr="00A217F8">
        <w:rPr>
          <w:rFonts w:ascii="Times New Roman" w:eastAsia="Times New Roman" w:hAnsi="Times New Roman" w:cs="Times New Roman"/>
          <w:sz w:val="20"/>
          <w:szCs w:val="20"/>
        </w:rPr>
        <w:t>breach</w:t>
      </w:r>
      <w:r w:rsidR="000B2EF7" w:rsidRPr="00A217F8">
        <w:rPr>
          <w:rFonts w:ascii="Times New Roman" w:eastAsia="Times New Roman" w:hAnsi="Times New Roman" w:cs="Times New Roman"/>
          <w:sz w:val="20"/>
          <w:szCs w:val="20"/>
        </w:rPr>
        <w:t xml:space="preserve"> in the No. 1 dam</w:t>
      </w:r>
      <w:r w:rsidR="00523942" w:rsidRPr="00A217F8">
        <w:rPr>
          <w:rFonts w:ascii="Times New Roman" w:eastAsia="Times New Roman" w:hAnsi="Times New Roman" w:cs="Times New Roman"/>
          <w:sz w:val="20"/>
          <w:szCs w:val="20"/>
        </w:rPr>
        <w:t xml:space="preserve"> and</w:t>
      </w:r>
      <w:r w:rsidR="008A2E89" w:rsidRPr="00A217F8">
        <w:rPr>
          <w:rFonts w:ascii="Times New Roman" w:eastAsia="Times New Roman" w:hAnsi="Times New Roman" w:cs="Times New Roman"/>
          <w:sz w:val="20"/>
          <w:szCs w:val="20"/>
        </w:rPr>
        <w:t xml:space="preserve"> down the mountainside</w:t>
      </w:r>
      <w:r w:rsidR="00B67F86" w:rsidRPr="00A217F8">
        <w:rPr>
          <w:rFonts w:ascii="Times New Roman" w:eastAsia="Times New Roman" w:hAnsi="Times New Roman" w:cs="Times New Roman"/>
          <w:sz w:val="20"/>
          <w:szCs w:val="20"/>
        </w:rPr>
        <w:t xml:space="preserve"> more than </w:t>
      </w:r>
      <w:r w:rsidR="00F93645" w:rsidRPr="00A217F8">
        <w:rPr>
          <w:rFonts w:ascii="Times New Roman" w:eastAsia="Times New Roman" w:hAnsi="Times New Roman" w:cs="Times New Roman"/>
          <w:sz w:val="20"/>
          <w:szCs w:val="20"/>
        </w:rPr>
        <w:t>8</w:t>
      </w:r>
      <w:r w:rsidR="00B67F86" w:rsidRPr="00A217F8">
        <w:rPr>
          <w:rFonts w:ascii="Times New Roman" w:eastAsia="Times New Roman" w:hAnsi="Times New Roman" w:cs="Times New Roman"/>
          <w:sz w:val="20"/>
          <w:szCs w:val="20"/>
        </w:rPr>
        <w:t>00 m (</w:t>
      </w:r>
      <w:r w:rsidR="00B8176A" w:rsidRPr="00A217F8">
        <w:rPr>
          <w:rFonts w:ascii="Times New Roman" w:eastAsia="Times New Roman" w:hAnsi="Times New Roman" w:cs="Times New Roman"/>
          <w:sz w:val="20"/>
          <w:szCs w:val="20"/>
        </w:rPr>
        <w:t>Ishihara, 1984</w:t>
      </w:r>
      <w:r w:rsidR="00B67F86" w:rsidRPr="00A217F8">
        <w:rPr>
          <w:rFonts w:ascii="Times New Roman" w:eastAsia="Times New Roman" w:hAnsi="Times New Roman" w:cs="Times New Roman"/>
          <w:sz w:val="20"/>
          <w:szCs w:val="20"/>
        </w:rPr>
        <w:t>)</w:t>
      </w:r>
      <w:r w:rsidR="008A2E89" w:rsidRPr="00A217F8">
        <w:rPr>
          <w:rFonts w:ascii="Times New Roman" w:eastAsia="Times New Roman" w:hAnsi="Times New Roman" w:cs="Times New Roman"/>
          <w:sz w:val="20"/>
          <w:szCs w:val="20"/>
        </w:rPr>
        <w:t>.</w:t>
      </w:r>
      <w:r w:rsidR="00286F82" w:rsidRPr="00A217F8">
        <w:rPr>
          <w:rFonts w:ascii="Times New Roman" w:eastAsia="Times New Roman" w:hAnsi="Times New Roman" w:cs="Times New Roman"/>
          <w:sz w:val="20"/>
          <w:szCs w:val="20"/>
        </w:rPr>
        <w:t xml:space="preserve"> The lower </w:t>
      </w:r>
      <w:r w:rsidR="00A81A01" w:rsidRPr="00A217F8">
        <w:rPr>
          <w:rFonts w:ascii="Times New Roman" w:eastAsia="Times New Roman" w:hAnsi="Times New Roman" w:cs="Times New Roman"/>
          <w:sz w:val="20"/>
          <w:szCs w:val="20"/>
        </w:rPr>
        <w:t>portion</w:t>
      </w:r>
      <w:r w:rsidR="00B279A8" w:rsidRPr="00A217F8">
        <w:rPr>
          <w:rFonts w:ascii="Times New Roman" w:eastAsia="Times New Roman" w:hAnsi="Times New Roman" w:cs="Times New Roman"/>
          <w:sz w:val="20"/>
          <w:szCs w:val="20"/>
        </w:rPr>
        <w:t xml:space="preserve"> of the dam</w:t>
      </w:r>
      <w:r w:rsidR="00A81A01" w:rsidRPr="00A217F8">
        <w:rPr>
          <w:rFonts w:ascii="Times New Roman" w:eastAsia="Times New Roman" w:hAnsi="Times New Roman" w:cs="Times New Roman"/>
          <w:sz w:val="20"/>
          <w:szCs w:val="20"/>
        </w:rPr>
        <w:t>, known as the “lower dam”,</w:t>
      </w:r>
      <w:r w:rsidR="00286F82" w:rsidRPr="00A217F8">
        <w:rPr>
          <w:rFonts w:ascii="Times New Roman" w:eastAsia="Times New Roman" w:hAnsi="Times New Roman" w:cs="Times New Roman"/>
          <w:sz w:val="20"/>
          <w:szCs w:val="20"/>
        </w:rPr>
        <w:t xml:space="preserve"> remained in place</w:t>
      </w:r>
      <w:r w:rsidR="00523942" w:rsidRPr="00A217F8">
        <w:rPr>
          <w:rFonts w:ascii="Times New Roman" w:eastAsia="Times New Roman" w:hAnsi="Times New Roman" w:cs="Times New Roman"/>
          <w:sz w:val="20"/>
          <w:szCs w:val="20"/>
        </w:rPr>
        <w:t xml:space="preserve"> and</w:t>
      </w:r>
      <w:r w:rsidR="0003188B" w:rsidRPr="00A217F8">
        <w:rPr>
          <w:rFonts w:ascii="Times New Roman" w:eastAsia="Times New Roman" w:hAnsi="Times New Roman" w:cs="Times New Roman"/>
          <w:sz w:val="20"/>
          <w:szCs w:val="20"/>
        </w:rPr>
        <w:t xml:space="preserve"> </w:t>
      </w:r>
      <w:r w:rsidR="007D24CD" w:rsidRPr="00A217F8">
        <w:rPr>
          <w:rFonts w:ascii="Times New Roman" w:eastAsia="Times New Roman" w:hAnsi="Times New Roman" w:cs="Times New Roman"/>
          <w:sz w:val="20"/>
          <w:szCs w:val="20"/>
        </w:rPr>
        <w:t>retain</w:t>
      </w:r>
      <w:r w:rsidR="00523942" w:rsidRPr="00A217F8">
        <w:rPr>
          <w:rFonts w:ascii="Times New Roman" w:eastAsia="Times New Roman" w:hAnsi="Times New Roman" w:cs="Times New Roman"/>
          <w:sz w:val="20"/>
          <w:szCs w:val="20"/>
        </w:rPr>
        <w:t>ed</w:t>
      </w:r>
      <w:r w:rsidR="007D24CD" w:rsidRPr="00A217F8">
        <w:rPr>
          <w:rFonts w:ascii="Times New Roman" w:eastAsia="Times New Roman" w:hAnsi="Times New Roman" w:cs="Times New Roman"/>
          <w:sz w:val="20"/>
          <w:szCs w:val="20"/>
        </w:rPr>
        <w:t xml:space="preserve"> the remaining tailings</w:t>
      </w:r>
      <w:r w:rsidR="00286F82" w:rsidRPr="00A217F8">
        <w:rPr>
          <w:rFonts w:ascii="Times New Roman" w:eastAsia="Times New Roman" w:hAnsi="Times New Roman" w:cs="Times New Roman"/>
          <w:sz w:val="20"/>
          <w:szCs w:val="20"/>
        </w:rPr>
        <w:t>.</w:t>
      </w:r>
      <w:r w:rsidR="00C17823" w:rsidRPr="00A217F8">
        <w:rPr>
          <w:rFonts w:ascii="Times New Roman" w:eastAsia="Times New Roman" w:hAnsi="Times New Roman" w:cs="Times New Roman"/>
          <w:sz w:val="20"/>
          <w:szCs w:val="20"/>
        </w:rPr>
        <w:t xml:space="preserve"> This failure is attributed t</w:t>
      </w:r>
      <w:r w:rsidR="00280FF1" w:rsidRPr="00A217F8">
        <w:rPr>
          <w:rFonts w:ascii="Times New Roman" w:eastAsia="Times New Roman" w:hAnsi="Times New Roman" w:cs="Times New Roman"/>
          <w:sz w:val="20"/>
          <w:szCs w:val="20"/>
        </w:rPr>
        <w:t>o</w:t>
      </w:r>
      <w:r w:rsidR="00C17823" w:rsidRPr="00A217F8">
        <w:rPr>
          <w:rFonts w:ascii="Times New Roman" w:eastAsia="Times New Roman" w:hAnsi="Times New Roman" w:cs="Times New Roman"/>
          <w:sz w:val="20"/>
          <w:szCs w:val="20"/>
        </w:rPr>
        <w:t xml:space="preserve"> </w:t>
      </w:r>
      <w:r w:rsidR="00E05381" w:rsidRPr="00A217F8">
        <w:rPr>
          <w:rFonts w:ascii="Times New Roman" w:eastAsia="Times New Roman" w:hAnsi="Times New Roman" w:cs="Times New Roman"/>
          <w:sz w:val="20"/>
          <w:szCs w:val="20"/>
        </w:rPr>
        <w:t>t</w:t>
      </w:r>
      <w:r w:rsidR="00C17823" w:rsidRPr="00A217F8">
        <w:rPr>
          <w:rFonts w:ascii="Times New Roman" w:eastAsia="Times New Roman" w:hAnsi="Times New Roman" w:cs="Times New Roman"/>
          <w:sz w:val="20"/>
          <w:szCs w:val="20"/>
        </w:rPr>
        <w:t xml:space="preserve">he combined effects of </w:t>
      </w:r>
      <w:r w:rsidR="00757438" w:rsidRPr="00A217F8">
        <w:rPr>
          <w:rFonts w:ascii="Times New Roman" w:eastAsia="Times New Roman" w:hAnsi="Times New Roman" w:cs="Times New Roman"/>
          <w:sz w:val="20"/>
          <w:szCs w:val="20"/>
        </w:rPr>
        <w:t xml:space="preserve">seismic loading and </w:t>
      </w:r>
      <w:r w:rsidR="007D24CD" w:rsidRPr="00A217F8">
        <w:rPr>
          <w:rFonts w:ascii="Times New Roman" w:eastAsia="Times New Roman" w:hAnsi="Times New Roman" w:cs="Times New Roman"/>
          <w:sz w:val="20"/>
          <w:szCs w:val="20"/>
        </w:rPr>
        <w:t xml:space="preserve">strength reduction due to </w:t>
      </w:r>
      <w:r w:rsidR="00757438" w:rsidRPr="00A217F8">
        <w:rPr>
          <w:rFonts w:ascii="Times New Roman" w:eastAsia="Times New Roman" w:hAnsi="Times New Roman" w:cs="Times New Roman"/>
          <w:sz w:val="20"/>
          <w:szCs w:val="20"/>
        </w:rPr>
        <w:t>liquefaction in the tailings</w:t>
      </w:r>
      <w:r w:rsidR="007078FF" w:rsidRPr="00A217F8">
        <w:rPr>
          <w:rFonts w:ascii="Times New Roman" w:eastAsia="Times New Roman" w:hAnsi="Times New Roman" w:cs="Times New Roman"/>
          <w:sz w:val="20"/>
          <w:szCs w:val="20"/>
        </w:rPr>
        <w:t xml:space="preserve"> (Ishihara, 1984)</w:t>
      </w:r>
      <w:r w:rsidR="004D100A" w:rsidRPr="00A217F8">
        <w:rPr>
          <w:rFonts w:ascii="Times New Roman" w:eastAsia="Times New Roman" w:hAnsi="Times New Roman" w:cs="Times New Roman"/>
          <w:sz w:val="20"/>
          <w:szCs w:val="20"/>
        </w:rPr>
        <w:t xml:space="preserve">. </w:t>
      </w:r>
      <w:r w:rsidR="002051D3">
        <w:rPr>
          <w:rFonts w:ascii="Times New Roman" w:eastAsia="Times New Roman" w:hAnsi="Times New Roman" w:cs="Times New Roman"/>
          <w:sz w:val="20"/>
          <w:szCs w:val="20"/>
        </w:rPr>
        <w:t xml:space="preserve"> The No. 1 dam is the focus of our study.</w:t>
      </w:r>
    </w:p>
    <w:p w14:paraId="0A3704DB" w14:textId="6AA7284E" w:rsidR="001343A2" w:rsidRPr="00154E74" w:rsidRDefault="006406BB" w:rsidP="00754E23">
      <w:pPr>
        <w:spacing w:after="0" w:line="480" w:lineRule="auto"/>
        <w:ind w:firstLine="720"/>
        <w:jc w:val="both"/>
        <w:rPr>
          <w:rFonts w:ascii="Times New Roman" w:hAnsi="Times New Roman" w:cs="Times New Roman"/>
          <w:sz w:val="20"/>
          <w:szCs w:val="20"/>
        </w:rPr>
      </w:pPr>
      <w:r w:rsidRPr="00A217F8">
        <w:rPr>
          <w:rFonts w:ascii="Times New Roman" w:hAnsi="Times New Roman" w:cs="Times New Roman"/>
          <w:sz w:val="20"/>
          <w:szCs w:val="20"/>
        </w:rPr>
        <w:t>Byrne and</w:t>
      </w:r>
      <w:r w:rsidR="00AD5CEC" w:rsidRPr="00A217F8">
        <w:rPr>
          <w:rFonts w:ascii="Times New Roman" w:hAnsi="Times New Roman" w:cs="Times New Roman"/>
          <w:sz w:val="20"/>
          <w:szCs w:val="20"/>
        </w:rPr>
        <w:t xml:space="preserve"> </w:t>
      </w:r>
      <w:r w:rsidR="00B65DAC" w:rsidRPr="00A217F8">
        <w:rPr>
          <w:rFonts w:ascii="Times New Roman" w:hAnsi="Times New Roman" w:cs="Times New Roman"/>
          <w:sz w:val="20"/>
          <w:szCs w:val="20"/>
        </w:rPr>
        <w:t>Seid-Karbasi (200</w:t>
      </w:r>
      <w:r w:rsidR="00ED58FF" w:rsidRPr="00A217F8">
        <w:rPr>
          <w:rFonts w:ascii="Times New Roman" w:hAnsi="Times New Roman" w:cs="Times New Roman"/>
          <w:sz w:val="20"/>
          <w:szCs w:val="20"/>
        </w:rPr>
        <w:t>3</w:t>
      </w:r>
      <w:r w:rsidR="00B65DAC" w:rsidRPr="00A217F8">
        <w:rPr>
          <w:rFonts w:ascii="Times New Roman" w:hAnsi="Times New Roman" w:cs="Times New Roman"/>
          <w:sz w:val="20"/>
          <w:szCs w:val="20"/>
        </w:rPr>
        <w:t>)</w:t>
      </w:r>
      <w:r w:rsidR="00C249A4" w:rsidRPr="00A217F8">
        <w:rPr>
          <w:rFonts w:ascii="Times New Roman" w:hAnsi="Times New Roman" w:cs="Times New Roman"/>
          <w:sz w:val="20"/>
          <w:szCs w:val="20"/>
        </w:rPr>
        <w:t xml:space="preserve"> </w:t>
      </w:r>
      <w:r w:rsidR="00523942" w:rsidRPr="00A217F8">
        <w:rPr>
          <w:rFonts w:ascii="Times New Roman" w:hAnsi="Times New Roman" w:cs="Times New Roman"/>
          <w:sz w:val="20"/>
          <w:szCs w:val="20"/>
        </w:rPr>
        <w:t xml:space="preserve">used </w:t>
      </w:r>
      <w:r w:rsidR="00196D8E" w:rsidRPr="00A217F8">
        <w:rPr>
          <w:rFonts w:ascii="Times New Roman" w:hAnsi="Times New Roman" w:cs="Times New Roman"/>
          <w:sz w:val="20"/>
          <w:szCs w:val="20"/>
        </w:rPr>
        <w:t xml:space="preserve">the </w:t>
      </w:r>
      <w:r w:rsidR="006441AC" w:rsidRPr="00A217F8">
        <w:rPr>
          <w:rFonts w:ascii="Times New Roman" w:hAnsi="Times New Roman" w:cs="Times New Roman"/>
          <w:sz w:val="20"/>
          <w:szCs w:val="20"/>
        </w:rPr>
        <w:t>F</w:t>
      </w:r>
      <w:r w:rsidR="006E0638" w:rsidRPr="00A217F8">
        <w:rPr>
          <w:rFonts w:ascii="Times New Roman" w:hAnsi="Times New Roman" w:cs="Times New Roman"/>
          <w:sz w:val="20"/>
          <w:szCs w:val="20"/>
        </w:rPr>
        <w:t>D</w:t>
      </w:r>
      <w:r w:rsidR="006441AC" w:rsidRPr="00A217F8">
        <w:rPr>
          <w:rFonts w:ascii="Times New Roman" w:hAnsi="Times New Roman" w:cs="Times New Roman"/>
          <w:sz w:val="20"/>
          <w:szCs w:val="20"/>
        </w:rPr>
        <w:t xml:space="preserve">M </w:t>
      </w:r>
      <w:r w:rsidR="00523942" w:rsidRPr="00A217F8">
        <w:rPr>
          <w:rFonts w:ascii="Times New Roman" w:hAnsi="Times New Roman" w:cs="Times New Roman"/>
          <w:sz w:val="20"/>
          <w:szCs w:val="20"/>
        </w:rPr>
        <w:t>to model</w:t>
      </w:r>
      <w:r w:rsidR="006441AC" w:rsidRPr="00A217F8">
        <w:rPr>
          <w:rFonts w:ascii="Times New Roman" w:hAnsi="Times New Roman" w:cs="Times New Roman"/>
          <w:sz w:val="20"/>
          <w:szCs w:val="20"/>
        </w:rPr>
        <w:t xml:space="preserve"> the </w:t>
      </w:r>
      <w:r w:rsidR="009447A8" w:rsidRPr="00A217F8">
        <w:rPr>
          <w:rFonts w:ascii="Times New Roman" w:hAnsi="Times New Roman" w:cs="Times New Roman"/>
          <w:sz w:val="20"/>
          <w:szCs w:val="20"/>
        </w:rPr>
        <w:t xml:space="preserve">failure of the </w:t>
      </w:r>
      <w:r w:rsidR="006441AC" w:rsidRPr="00A217F8">
        <w:rPr>
          <w:rFonts w:ascii="Times New Roman" w:hAnsi="Times New Roman" w:cs="Times New Roman"/>
          <w:sz w:val="20"/>
          <w:szCs w:val="20"/>
        </w:rPr>
        <w:t xml:space="preserve">No. 1 dam </w:t>
      </w:r>
      <w:r w:rsidR="00523942" w:rsidRPr="00A217F8">
        <w:rPr>
          <w:rFonts w:ascii="Times New Roman" w:hAnsi="Times New Roman" w:cs="Times New Roman"/>
          <w:sz w:val="20"/>
          <w:szCs w:val="20"/>
        </w:rPr>
        <w:t xml:space="preserve">and </w:t>
      </w:r>
      <w:r w:rsidR="0056170A" w:rsidRPr="00A217F8">
        <w:rPr>
          <w:rFonts w:ascii="Times New Roman" w:hAnsi="Times New Roman" w:cs="Times New Roman"/>
          <w:sz w:val="20"/>
          <w:szCs w:val="20"/>
        </w:rPr>
        <w:t xml:space="preserve">demonstrate the </w:t>
      </w:r>
      <w:r w:rsidR="00887C36" w:rsidRPr="00A217F8">
        <w:rPr>
          <w:rFonts w:ascii="Times New Roman" w:hAnsi="Times New Roman" w:cs="Times New Roman"/>
          <w:sz w:val="20"/>
          <w:szCs w:val="20"/>
        </w:rPr>
        <w:t>F</w:t>
      </w:r>
      <w:r w:rsidR="006E0638" w:rsidRPr="00A217F8">
        <w:rPr>
          <w:rFonts w:ascii="Times New Roman" w:hAnsi="Times New Roman" w:cs="Times New Roman"/>
          <w:sz w:val="20"/>
          <w:szCs w:val="20"/>
        </w:rPr>
        <w:t>D</w:t>
      </w:r>
      <w:r w:rsidR="00887C36" w:rsidRPr="00A217F8">
        <w:rPr>
          <w:rFonts w:ascii="Times New Roman" w:hAnsi="Times New Roman" w:cs="Times New Roman"/>
          <w:sz w:val="20"/>
          <w:szCs w:val="20"/>
        </w:rPr>
        <w:t xml:space="preserve">M’s </w:t>
      </w:r>
      <w:r w:rsidR="0056170A" w:rsidRPr="00A217F8">
        <w:rPr>
          <w:rFonts w:ascii="Times New Roman" w:hAnsi="Times New Roman" w:cs="Times New Roman"/>
          <w:sz w:val="20"/>
          <w:szCs w:val="20"/>
        </w:rPr>
        <w:t xml:space="preserve">capability </w:t>
      </w:r>
      <w:r w:rsidR="00482778" w:rsidRPr="00A217F8">
        <w:rPr>
          <w:rFonts w:ascii="Times New Roman" w:hAnsi="Times New Roman" w:cs="Times New Roman"/>
          <w:sz w:val="20"/>
          <w:szCs w:val="20"/>
        </w:rPr>
        <w:t xml:space="preserve">in accounting for liquefaction. </w:t>
      </w:r>
      <w:r w:rsidR="00FD2C46" w:rsidRPr="00A217F8">
        <w:rPr>
          <w:rFonts w:ascii="Times New Roman" w:hAnsi="Times New Roman" w:cs="Times New Roman"/>
          <w:sz w:val="20"/>
          <w:szCs w:val="20"/>
        </w:rPr>
        <w:t>The</w:t>
      </w:r>
      <w:r w:rsidR="006128C0" w:rsidRPr="00A217F8">
        <w:rPr>
          <w:rFonts w:ascii="Times New Roman" w:hAnsi="Times New Roman" w:cs="Times New Roman"/>
          <w:sz w:val="20"/>
          <w:szCs w:val="20"/>
        </w:rPr>
        <w:t xml:space="preserve">ir </w:t>
      </w:r>
      <w:r w:rsidR="007E10D9" w:rsidRPr="00A217F8">
        <w:rPr>
          <w:rFonts w:ascii="Times New Roman" w:hAnsi="Times New Roman" w:cs="Times New Roman"/>
          <w:sz w:val="20"/>
          <w:szCs w:val="20"/>
        </w:rPr>
        <w:t>analysis</w:t>
      </w:r>
      <w:r w:rsidR="006128C0" w:rsidRPr="00A217F8">
        <w:rPr>
          <w:rFonts w:ascii="Times New Roman" w:hAnsi="Times New Roman" w:cs="Times New Roman"/>
          <w:sz w:val="20"/>
          <w:szCs w:val="20"/>
        </w:rPr>
        <w:t xml:space="preserve"> </w:t>
      </w:r>
      <w:r w:rsidR="002931F3" w:rsidRPr="00A217F8">
        <w:rPr>
          <w:rFonts w:ascii="Times New Roman" w:hAnsi="Times New Roman" w:cs="Times New Roman"/>
          <w:sz w:val="20"/>
          <w:szCs w:val="20"/>
        </w:rPr>
        <w:t>utilized</w:t>
      </w:r>
      <w:r w:rsidR="00C24630" w:rsidRPr="00A217F8">
        <w:rPr>
          <w:rFonts w:ascii="Times New Roman" w:hAnsi="Times New Roman" w:cs="Times New Roman"/>
          <w:sz w:val="20"/>
          <w:szCs w:val="20"/>
        </w:rPr>
        <w:t xml:space="preserve"> </w:t>
      </w:r>
      <w:r w:rsidR="006128C0" w:rsidRPr="00A217F8">
        <w:rPr>
          <w:rFonts w:ascii="Times New Roman" w:hAnsi="Times New Roman" w:cs="Times New Roman"/>
          <w:sz w:val="20"/>
          <w:szCs w:val="20"/>
        </w:rPr>
        <w:t>the UBCSand constitutive model</w:t>
      </w:r>
      <w:r w:rsidR="00C24630" w:rsidRPr="00A217F8">
        <w:rPr>
          <w:rFonts w:ascii="Times New Roman" w:hAnsi="Times New Roman" w:cs="Times New Roman"/>
          <w:sz w:val="20"/>
          <w:szCs w:val="20"/>
        </w:rPr>
        <w:t xml:space="preserve"> </w:t>
      </w:r>
      <w:r w:rsidR="002931F3" w:rsidRPr="00A217F8">
        <w:rPr>
          <w:rFonts w:ascii="Times New Roman" w:hAnsi="Times New Roman" w:cs="Times New Roman"/>
          <w:sz w:val="20"/>
          <w:szCs w:val="20"/>
        </w:rPr>
        <w:t>for</w:t>
      </w:r>
      <w:r w:rsidR="00C24630" w:rsidRPr="00A217F8">
        <w:rPr>
          <w:rFonts w:ascii="Times New Roman" w:hAnsi="Times New Roman" w:cs="Times New Roman"/>
          <w:sz w:val="20"/>
          <w:szCs w:val="20"/>
        </w:rPr>
        <w:t xml:space="preserve"> the tailings</w:t>
      </w:r>
      <w:r w:rsidR="00007DCB" w:rsidRPr="00A217F8">
        <w:rPr>
          <w:rFonts w:ascii="Times New Roman" w:hAnsi="Times New Roman" w:cs="Times New Roman"/>
          <w:sz w:val="20"/>
          <w:szCs w:val="20"/>
        </w:rPr>
        <w:t>,</w:t>
      </w:r>
      <w:r w:rsidR="009269B2" w:rsidRPr="00A217F8">
        <w:rPr>
          <w:rFonts w:ascii="Times New Roman" w:hAnsi="Times New Roman" w:cs="Times New Roman"/>
          <w:sz w:val="20"/>
          <w:szCs w:val="20"/>
        </w:rPr>
        <w:t xml:space="preserve"> with the model parameters calibrated to provide liquefaction triggering consistent with predictions from Youd </w:t>
      </w:r>
      <w:r w:rsidR="00523942" w:rsidRPr="00A217F8">
        <w:rPr>
          <w:rFonts w:ascii="Times New Roman" w:hAnsi="Times New Roman" w:cs="Times New Roman"/>
          <w:sz w:val="20"/>
          <w:szCs w:val="20"/>
        </w:rPr>
        <w:t>et al.</w:t>
      </w:r>
      <w:r w:rsidR="009269B2" w:rsidRPr="00A217F8">
        <w:rPr>
          <w:rFonts w:ascii="Times New Roman" w:hAnsi="Times New Roman" w:cs="Times New Roman"/>
          <w:sz w:val="20"/>
          <w:szCs w:val="20"/>
        </w:rPr>
        <w:t xml:space="preserve"> (2001) for an equivalent clean sand normalized SPT blowcount (</w:t>
      </w:r>
      <m:oMath>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1,60-cs</m:t>
            </m:r>
          </m:sub>
        </m:sSub>
      </m:oMath>
      <w:r w:rsidR="009269B2" w:rsidRPr="00A217F8">
        <w:rPr>
          <w:rFonts w:ascii="Times New Roman" w:hAnsi="Times New Roman" w:cs="Times New Roman"/>
          <w:sz w:val="20"/>
          <w:szCs w:val="20"/>
        </w:rPr>
        <w:t xml:space="preserve">) of 6. </w:t>
      </w:r>
      <w:r w:rsidR="00A022A7" w:rsidRPr="00A217F8">
        <w:rPr>
          <w:rFonts w:ascii="Times New Roman" w:hAnsi="Times New Roman" w:cs="Times New Roman"/>
          <w:sz w:val="20"/>
          <w:szCs w:val="20"/>
        </w:rPr>
        <w:t xml:space="preserve">This blowcount was estimated from the post-failure SPT measurements of </w:t>
      </w:r>
      <w:r w:rsidR="003E1F1C" w:rsidRPr="00A217F8">
        <w:rPr>
          <w:rFonts w:ascii="Times New Roman" w:hAnsi="Times New Roman" w:cs="Times New Roman"/>
          <w:sz w:val="20"/>
          <w:szCs w:val="20"/>
        </w:rPr>
        <w:t xml:space="preserve">N </w:t>
      </w:r>
      <w:r w:rsidR="00A022A7" w:rsidRPr="00A217F8">
        <w:rPr>
          <w:rFonts w:ascii="Times New Roman" w:hAnsi="Times New Roman" w:cs="Times New Roman"/>
          <w:sz w:val="20"/>
          <w:szCs w:val="20"/>
        </w:rPr>
        <w:t>~</w:t>
      </w:r>
      <w:r w:rsidR="003E1F1C" w:rsidRPr="00A217F8">
        <w:rPr>
          <w:rFonts w:ascii="Times New Roman" w:hAnsi="Times New Roman" w:cs="Times New Roman"/>
          <w:sz w:val="20"/>
          <w:szCs w:val="20"/>
        </w:rPr>
        <w:t xml:space="preserve"> </w:t>
      </w:r>
      <w:r w:rsidR="00A022A7" w:rsidRPr="00A217F8">
        <w:rPr>
          <w:rFonts w:ascii="Times New Roman" w:hAnsi="Times New Roman" w:cs="Times New Roman"/>
          <w:sz w:val="20"/>
          <w:szCs w:val="20"/>
        </w:rPr>
        <w:t xml:space="preserve">2 </w:t>
      </w:r>
      <w:r w:rsidR="001725B1" w:rsidRPr="00A217F8">
        <w:rPr>
          <w:rFonts w:ascii="Times New Roman" w:hAnsi="Times New Roman" w:cs="Times New Roman"/>
          <w:sz w:val="20"/>
          <w:szCs w:val="20"/>
        </w:rPr>
        <w:t>and a fines content correction for F</w:t>
      </w:r>
      <w:r w:rsidR="00CD716D" w:rsidRPr="00A217F8">
        <w:rPr>
          <w:rFonts w:ascii="Times New Roman" w:hAnsi="Times New Roman" w:cs="Times New Roman"/>
          <w:sz w:val="20"/>
          <w:szCs w:val="20"/>
        </w:rPr>
        <w:t>C</w:t>
      </w:r>
      <w:r w:rsidR="001725B1" w:rsidRPr="00A217F8">
        <w:rPr>
          <w:rFonts w:ascii="Times New Roman" w:hAnsi="Times New Roman" w:cs="Times New Roman"/>
          <w:sz w:val="20"/>
          <w:szCs w:val="20"/>
        </w:rPr>
        <w:t xml:space="preserve"> ~ 80%. Without any </w:t>
      </w:r>
      <w:r w:rsidR="00DB65C7" w:rsidRPr="00A217F8">
        <w:rPr>
          <w:rFonts w:ascii="Times New Roman" w:hAnsi="Times New Roman" w:cs="Times New Roman"/>
          <w:sz w:val="20"/>
          <w:szCs w:val="20"/>
        </w:rPr>
        <w:t>earthquake recordings</w:t>
      </w:r>
      <w:r w:rsidR="001725B1" w:rsidRPr="00A217F8">
        <w:rPr>
          <w:rFonts w:ascii="Times New Roman" w:hAnsi="Times New Roman" w:cs="Times New Roman"/>
          <w:sz w:val="20"/>
          <w:szCs w:val="20"/>
        </w:rPr>
        <w:t xml:space="preserve"> available from the </w:t>
      </w:r>
      <w:r w:rsidR="00DB65C7" w:rsidRPr="00A217F8">
        <w:rPr>
          <w:rFonts w:ascii="Times New Roman" w:eastAsia="Times New Roman" w:hAnsi="Times New Roman" w:cs="Times New Roman"/>
          <w:sz w:val="20"/>
          <w:szCs w:val="20"/>
        </w:rPr>
        <w:t>vicinity of the dam</w:t>
      </w:r>
      <w:r w:rsidR="001725B1" w:rsidRPr="00A217F8">
        <w:rPr>
          <w:rFonts w:ascii="Times New Roman" w:eastAsia="Times New Roman" w:hAnsi="Times New Roman" w:cs="Times New Roman"/>
          <w:sz w:val="20"/>
          <w:szCs w:val="20"/>
        </w:rPr>
        <w:t>, t</w:t>
      </w:r>
      <w:r w:rsidR="0004266F" w:rsidRPr="00A217F8">
        <w:rPr>
          <w:rFonts w:ascii="Times New Roman" w:hAnsi="Times New Roman" w:cs="Times New Roman"/>
          <w:sz w:val="20"/>
          <w:szCs w:val="20"/>
        </w:rPr>
        <w:t>hey</w:t>
      </w:r>
      <w:r w:rsidR="002931F3" w:rsidRPr="00A217F8">
        <w:rPr>
          <w:rFonts w:ascii="Times New Roman" w:hAnsi="Times New Roman" w:cs="Times New Roman"/>
          <w:sz w:val="20"/>
          <w:szCs w:val="20"/>
        </w:rPr>
        <w:t xml:space="preserve"> </w:t>
      </w:r>
      <w:r w:rsidR="0004266F" w:rsidRPr="00A217F8">
        <w:rPr>
          <w:rFonts w:ascii="Times New Roman" w:hAnsi="Times New Roman" w:cs="Times New Roman"/>
          <w:sz w:val="20"/>
          <w:szCs w:val="20"/>
        </w:rPr>
        <w:t>s</w:t>
      </w:r>
      <w:r w:rsidR="00FD2C46" w:rsidRPr="00A217F8">
        <w:rPr>
          <w:rFonts w:ascii="Times New Roman" w:hAnsi="Times New Roman" w:cs="Times New Roman"/>
          <w:sz w:val="20"/>
          <w:szCs w:val="20"/>
        </w:rPr>
        <w:t xml:space="preserve">ubjected their model to </w:t>
      </w:r>
      <w:r w:rsidR="001725B1" w:rsidRPr="00A217F8">
        <w:rPr>
          <w:rFonts w:ascii="Times New Roman" w:hAnsi="Times New Roman" w:cs="Times New Roman"/>
          <w:sz w:val="20"/>
          <w:szCs w:val="20"/>
        </w:rPr>
        <w:t xml:space="preserve">the </w:t>
      </w:r>
      <w:r w:rsidR="003E1F41" w:rsidRPr="00A217F8">
        <w:rPr>
          <w:rFonts w:ascii="Times New Roman" w:hAnsi="Times New Roman" w:cs="Times New Roman"/>
          <w:sz w:val="20"/>
          <w:szCs w:val="20"/>
        </w:rPr>
        <w:t>Caltech B station</w:t>
      </w:r>
      <w:r w:rsidR="001725B1" w:rsidRPr="00A217F8">
        <w:rPr>
          <w:rFonts w:ascii="Times New Roman" w:hAnsi="Times New Roman" w:cs="Times New Roman"/>
          <w:sz w:val="20"/>
          <w:szCs w:val="20"/>
        </w:rPr>
        <w:t xml:space="preserve"> recording</w:t>
      </w:r>
      <w:r w:rsidR="00B61C7A" w:rsidRPr="00A217F8">
        <w:rPr>
          <w:rFonts w:ascii="Times New Roman" w:hAnsi="Times New Roman" w:cs="Times New Roman"/>
          <w:sz w:val="20"/>
          <w:szCs w:val="20"/>
        </w:rPr>
        <w:t xml:space="preserve"> </w:t>
      </w:r>
      <w:r w:rsidR="001725B1" w:rsidRPr="00A217F8">
        <w:rPr>
          <w:rFonts w:ascii="Times New Roman" w:hAnsi="Times New Roman" w:cs="Times New Roman"/>
          <w:sz w:val="20"/>
          <w:szCs w:val="20"/>
        </w:rPr>
        <w:t xml:space="preserve">from </w:t>
      </w:r>
      <w:r w:rsidR="00FD2C46" w:rsidRPr="00A217F8">
        <w:rPr>
          <w:rFonts w:ascii="Times New Roman" w:hAnsi="Times New Roman" w:cs="Times New Roman"/>
          <w:sz w:val="20"/>
          <w:szCs w:val="20"/>
        </w:rPr>
        <w:t xml:space="preserve">the 1971 </w:t>
      </w:r>
      <w:r w:rsidR="001725B1" w:rsidRPr="00A217F8">
        <w:rPr>
          <w:rFonts w:ascii="Times New Roman" w:hAnsi="Times New Roman" w:cs="Times New Roman"/>
          <w:b/>
          <w:bCs/>
          <w:sz w:val="20"/>
          <w:szCs w:val="20"/>
        </w:rPr>
        <w:t>M</w:t>
      </w:r>
      <w:r w:rsidR="00C356E4" w:rsidRPr="00A217F8">
        <w:rPr>
          <w:rFonts w:ascii="Times New Roman" w:hAnsi="Times New Roman" w:cs="Times New Roman"/>
          <w:b/>
          <w:bCs/>
          <w:sz w:val="20"/>
          <w:szCs w:val="20"/>
          <w:vertAlign w:val="subscript"/>
        </w:rPr>
        <w:t>w</w:t>
      </w:r>
      <w:r w:rsidR="001725B1" w:rsidRPr="00A217F8">
        <w:rPr>
          <w:rFonts w:ascii="Times New Roman" w:hAnsi="Times New Roman" w:cs="Times New Roman"/>
          <w:sz w:val="20"/>
          <w:szCs w:val="20"/>
        </w:rPr>
        <w:t xml:space="preserve"> 6.6 </w:t>
      </w:r>
      <w:r w:rsidR="00470277" w:rsidRPr="00A217F8">
        <w:rPr>
          <w:rFonts w:ascii="Times New Roman" w:hAnsi="Times New Roman" w:cs="Times New Roman"/>
          <w:sz w:val="20"/>
          <w:szCs w:val="20"/>
        </w:rPr>
        <w:t xml:space="preserve">San Fernando </w:t>
      </w:r>
      <w:r w:rsidR="00127A5E" w:rsidRPr="00A217F8">
        <w:rPr>
          <w:rFonts w:ascii="Times New Roman" w:hAnsi="Times New Roman" w:cs="Times New Roman"/>
          <w:sz w:val="20"/>
          <w:szCs w:val="20"/>
        </w:rPr>
        <w:t>earthquake</w:t>
      </w:r>
      <w:r w:rsidR="001725B1" w:rsidRPr="00A217F8">
        <w:rPr>
          <w:rFonts w:ascii="Times New Roman" w:hAnsi="Times New Roman" w:cs="Times New Roman"/>
          <w:sz w:val="20"/>
          <w:szCs w:val="20"/>
        </w:rPr>
        <w:t>.</w:t>
      </w:r>
      <w:r w:rsidR="0004266F" w:rsidRPr="00A217F8">
        <w:rPr>
          <w:rFonts w:ascii="Times New Roman" w:hAnsi="Times New Roman" w:cs="Times New Roman"/>
          <w:sz w:val="20"/>
          <w:szCs w:val="20"/>
        </w:rPr>
        <w:t xml:space="preserve"> </w:t>
      </w:r>
      <w:r w:rsidR="001725B1" w:rsidRPr="00A217F8">
        <w:rPr>
          <w:rFonts w:ascii="Times New Roman" w:hAnsi="Times New Roman" w:cs="Times New Roman"/>
          <w:sz w:val="20"/>
          <w:szCs w:val="20"/>
        </w:rPr>
        <w:t xml:space="preserve">This motion </w:t>
      </w:r>
      <w:r w:rsidR="00FB55D7" w:rsidRPr="00A217F8">
        <w:rPr>
          <w:rFonts w:ascii="Times New Roman" w:hAnsi="Times New Roman" w:cs="Times New Roman"/>
          <w:sz w:val="20"/>
          <w:szCs w:val="20"/>
        </w:rPr>
        <w:t>caused</w:t>
      </w:r>
      <w:r w:rsidR="001725B1" w:rsidRPr="00A217F8">
        <w:rPr>
          <w:rFonts w:ascii="Times New Roman" w:hAnsi="Times New Roman" w:cs="Times New Roman"/>
          <w:sz w:val="20"/>
          <w:szCs w:val="20"/>
        </w:rPr>
        <w:t xml:space="preserve"> significant excess pore pressure generation and liquefaction within the tailings, </w:t>
      </w:r>
      <w:r w:rsidR="0004266F" w:rsidRPr="00A217F8">
        <w:rPr>
          <w:rFonts w:ascii="Times New Roman" w:hAnsi="Times New Roman" w:cs="Times New Roman"/>
          <w:sz w:val="20"/>
          <w:szCs w:val="20"/>
        </w:rPr>
        <w:t xml:space="preserve">which resulted in </w:t>
      </w:r>
      <w:r w:rsidR="001725B1" w:rsidRPr="00A217F8">
        <w:rPr>
          <w:rFonts w:ascii="Times New Roman" w:hAnsi="Times New Roman" w:cs="Times New Roman"/>
          <w:sz w:val="20"/>
          <w:szCs w:val="20"/>
        </w:rPr>
        <w:t>displacements as large as 5 m</w:t>
      </w:r>
      <w:r w:rsidR="0004266F" w:rsidRPr="00A217F8">
        <w:rPr>
          <w:rFonts w:ascii="Times New Roman" w:hAnsi="Times New Roman" w:cs="Times New Roman"/>
          <w:sz w:val="20"/>
          <w:szCs w:val="20"/>
        </w:rPr>
        <w:t>. However, the</w:t>
      </w:r>
      <w:r w:rsidR="00D7146A" w:rsidRPr="00A217F8">
        <w:rPr>
          <w:rFonts w:ascii="Times New Roman" w:hAnsi="Times New Roman" w:cs="Times New Roman"/>
          <w:sz w:val="20"/>
          <w:szCs w:val="20"/>
        </w:rPr>
        <w:t>ir mesh became entangled</w:t>
      </w:r>
      <w:r w:rsidR="004B4471" w:rsidRPr="00A217F8">
        <w:rPr>
          <w:rFonts w:ascii="Times New Roman" w:hAnsi="Times New Roman" w:cs="Times New Roman"/>
          <w:sz w:val="20"/>
          <w:szCs w:val="20"/>
        </w:rPr>
        <w:t xml:space="preserve">, </w:t>
      </w:r>
      <w:r w:rsidR="00D7146A" w:rsidRPr="00A217F8">
        <w:rPr>
          <w:rFonts w:ascii="Times New Roman" w:hAnsi="Times New Roman" w:cs="Times New Roman"/>
          <w:sz w:val="20"/>
          <w:szCs w:val="20"/>
        </w:rPr>
        <w:t>preventing the</w:t>
      </w:r>
      <w:r w:rsidR="004C6FD4" w:rsidRPr="00A217F8">
        <w:rPr>
          <w:rFonts w:ascii="Times New Roman" w:hAnsi="Times New Roman" w:cs="Times New Roman"/>
          <w:sz w:val="20"/>
          <w:szCs w:val="20"/>
        </w:rPr>
        <w:t xml:space="preserve"> </w:t>
      </w:r>
      <w:r w:rsidR="004C6FD4" w:rsidRPr="00154E74">
        <w:rPr>
          <w:rFonts w:ascii="Times New Roman" w:hAnsi="Times New Roman" w:cs="Times New Roman"/>
          <w:sz w:val="20"/>
          <w:szCs w:val="20"/>
        </w:rPr>
        <w:t xml:space="preserve">simulation of the failure beyond the initial dam breach. </w:t>
      </w:r>
    </w:p>
    <w:p w14:paraId="34EDC949" w14:textId="77777777" w:rsidR="00771F24" w:rsidRPr="00A217F8" w:rsidRDefault="00771F24" w:rsidP="00754E23">
      <w:pPr>
        <w:spacing w:after="0" w:line="480" w:lineRule="auto"/>
        <w:ind w:firstLine="720"/>
        <w:jc w:val="both"/>
        <w:rPr>
          <w:rFonts w:ascii="Times New Roman" w:hAnsi="Times New Roman" w:cs="Times New Roman"/>
          <w:sz w:val="20"/>
          <w:szCs w:val="20"/>
        </w:rPr>
      </w:pPr>
    </w:p>
    <w:p w14:paraId="1D2D3FB1" w14:textId="53531A17" w:rsidR="001D205A" w:rsidRPr="00A217F8" w:rsidRDefault="001D205A" w:rsidP="001343A2">
      <w:pPr>
        <w:pStyle w:val="Heading2"/>
        <w:spacing w:before="0" w:line="480" w:lineRule="auto"/>
        <w:rPr>
          <w:rFonts w:ascii="Times New Roman" w:hAnsi="Times New Roman" w:cs="Times New Roman"/>
          <w:b/>
          <w:bCs/>
          <w:i/>
          <w:iCs/>
          <w:sz w:val="20"/>
          <w:szCs w:val="20"/>
        </w:rPr>
      </w:pPr>
      <w:r w:rsidRPr="00A217F8">
        <w:rPr>
          <w:rFonts w:ascii="Times New Roman" w:hAnsi="Times New Roman" w:cs="Times New Roman"/>
          <w:b/>
          <w:bCs/>
          <w:i/>
          <w:iCs/>
          <w:color w:val="auto"/>
          <w:sz w:val="20"/>
          <w:szCs w:val="20"/>
        </w:rPr>
        <w:t xml:space="preserve">Limit Equilibrium </w:t>
      </w:r>
      <w:r w:rsidR="00F8409A" w:rsidRPr="00A217F8">
        <w:rPr>
          <w:rFonts w:ascii="Times New Roman" w:hAnsi="Times New Roman" w:cs="Times New Roman"/>
          <w:b/>
          <w:bCs/>
          <w:i/>
          <w:iCs/>
          <w:color w:val="auto"/>
          <w:sz w:val="20"/>
          <w:szCs w:val="20"/>
        </w:rPr>
        <w:t>Analysis</w:t>
      </w:r>
      <w:r w:rsidRPr="00A217F8">
        <w:rPr>
          <w:rFonts w:ascii="Times New Roman" w:hAnsi="Times New Roman" w:cs="Times New Roman"/>
          <w:b/>
          <w:bCs/>
          <w:i/>
          <w:iCs/>
          <w:color w:val="auto"/>
          <w:sz w:val="20"/>
          <w:szCs w:val="20"/>
        </w:rPr>
        <w:t xml:space="preserve"> of the </w:t>
      </w:r>
      <w:r w:rsidR="00AD7E0C" w:rsidRPr="00A217F8">
        <w:rPr>
          <w:rFonts w:ascii="Times New Roman" w:hAnsi="Times New Roman" w:cs="Times New Roman"/>
          <w:b/>
          <w:bCs/>
          <w:i/>
          <w:iCs/>
          <w:color w:val="auto"/>
          <w:sz w:val="20"/>
          <w:szCs w:val="20"/>
        </w:rPr>
        <w:t>Mochikoshi Tailings</w:t>
      </w:r>
      <w:r w:rsidRPr="00A217F8">
        <w:rPr>
          <w:rFonts w:ascii="Times New Roman" w:hAnsi="Times New Roman" w:cs="Times New Roman"/>
          <w:b/>
          <w:bCs/>
          <w:i/>
          <w:iCs/>
          <w:color w:val="auto"/>
          <w:sz w:val="20"/>
          <w:szCs w:val="20"/>
        </w:rPr>
        <w:t xml:space="preserve"> Dam </w:t>
      </w:r>
      <w:r w:rsidR="00AF663D" w:rsidRPr="00A217F8">
        <w:rPr>
          <w:rFonts w:ascii="Times New Roman" w:hAnsi="Times New Roman" w:cs="Times New Roman"/>
          <w:b/>
          <w:bCs/>
          <w:i/>
          <w:iCs/>
          <w:color w:val="auto"/>
          <w:sz w:val="20"/>
          <w:szCs w:val="20"/>
        </w:rPr>
        <w:t xml:space="preserve">No. 1 </w:t>
      </w:r>
      <w:r w:rsidRPr="00A217F8">
        <w:rPr>
          <w:rFonts w:ascii="Times New Roman" w:hAnsi="Times New Roman" w:cs="Times New Roman"/>
          <w:b/>
          <w:bCs/>
          <w:i/>
          <w:iCs/>
          <w:color w:val="auto"/>
          <w:sz w:val="20"/>
          <w:szCs w:val="20"/>
        </w:rPr>
        <w:t>Failure</w:t>
      </w:r>
    </w:p>
    <w:p w14:paraId="1D939766" w14:textId="58A73A4F" w:rsidR="00A9682E" w:rsidRPr="00A217F8" w:rsidRDefault="00AF663D" w:rsidP="00B213CF">
      <w:pPr>
        <w:spacing w:after="0" w:line="480" w:lineRule="auto"/>
        <w:ind w:firstLine="720"/>
        <w:jc w:val="both"/>
        <w:rPr>
          <w:rFonts w:ascii="Times New Roman" w:hAnsi="Times New Roman" w:cs="Times New Roman"/>
          <w:sz w:val="20"/>
          <w:szCs w:val="20"/>
        </w:rPr>
      </w:pPr>
      <w:r w:rsidRPr="00A217F8">
        <w:rPr>
          <w:rFonts w:ascii="Times New Roman" w:hAnsi="Times New Roman" w:cs="Times New Roman"/>
          <w:sz w:val="20"/>
          <w:szCs w:val="20"/>
        </w:rPr>
        <w:t xml:space="preserve">To evaluate the influence of </w:t>
      </w:r>
      <w:r w:rsidR="006746EA" w:rsidRPr="00A217F8">
        <w:rPr>
          <w:rFonts w:ascii="Times New Roman" w:hAnsi="Times New Roman" w:cs="Times New Roman"/>
          <w:sz w:val="20"/>
          <w:szCs w:val="20"/>
        </w:rPr>
        <w:t xml:space="preserve">the extent of </w:t>
      </w:r>
      <w:r w:rsidRPr="00A217F8">
        <w:rPr>
          <w:rFonts w:ascii="Times New Roman" w:hAnsi="Times New Roman" w:cs="Times New Roman"/>
          <w:sz w:val="20"/>
          <w:szCs w:val="20"/>
        </w:rPr>
        <w:t>liquefaction on the stability of tailing</w:t>
      </w:r>
      <w:r w:rsidR="00DB65C7" w:rsidRPr="00A217F8">
        <w:rPr>
          <w:rFonts w:ascii="Times New Roman" w:hAnsi="Times New Roman" w:cs="Times New Roman"/>
          <w:sz w:val="20"/>
          <w:szCs w:val="20"/>
        </w:rPr>
        <w:t>s</w:t>
      </w:r>
      <w:r w:rsidRPr="00A217F8">
        <w:rPr>
          <w:rFonts w:ascii="Times New Roman" w:hAnsi="Times New Roman" w:cs="Times New Roman"/>
          <w:sz w:val="20"/>
          <w:szCs w:val="20"/>
        </w:rPr>
        <w:t xml:space="preserve"> dam No. 1</w:t>
      </w:r>
      <w:r w:rsidR="00084902" w:rsidRPr="00A217F8">
        <w:rPr>
          <w:rFonts w:ascii="Times New Roman" w:hAnsi="Times New Roman" w:cs="Times New Roman"/>
          <w:sz w:val="20"/>
          <w:szCs w:val="20"/>
        </w:rPr>
        <w:t xml:space="preserve">, </w:t>
      </w:r>
      <w:r w:rsidR="00C1411E" w:rsidRPr="00A217F8">
        <w:rPr>
          <w:rFonts w:ascii="Times New Roman" w:hAnsi="Times New Roman" w:cs="Times New Roman"/>
          <w:sz w:val="20"/>
          <w:szCs w:val="20"/>
        </w:rPr>
        <w:t xml:space="preserve">we create </w:t>
      </w:r>
      <w:r w:rsidR="00A51740" w:rsidRPr="00A217F8">
        <w:rPr>
          <w:rFonts w:ascii="Times New Roman" w:hAnsi="Times New Roman" w:cs="Times New Roman"/>
          <w:sz w:val="20"/>
          <w:szCs w:val="20"/>
        </w:rPr>
        <w:t xml:space="preserve">an LEM model </w:t>
      </w:r>
      <w:r w:rsidR="00EA3D4F" w:rsidRPr="00A217F8">
        <w:rPr>
          <w:rFonts w:ascii="Times New Roman" w:hAnsi="Times New Roman" w:cs="Times New Roman"/>
          <w:sz w:val="20"/>
          <w:szCs w:val="20"/>
        </w:rPr>
        <w:t>of the No. 1 dam</w:t>
      </w:r>
      <w:r w:rsidR="001B28CC" w:rsidRPr="00A217F8">
        <w:rPr>
          <w:rFonts w:ascii="Times New Roman" w:hAnsi="Times New Roman" w:cs="Times New Roman"/>
          <w:sz w:val="20"/>
          <w:szCs w:val="20"/>
        </w:rPr>
        <w:t xml:space="preserve">. </w:t>
      </w:r>
      <w:r w:rsidR="008B048D" w:rsidRPr="00A217F8">
        <w:rPr>
          <w:rFonts w:ascii="Times New Roman" w:hAnsi="Times New Roman" w:cs="Times New Roman"/>
          <w:sz w:val="20"/>
          <w:szCs w:val="20"/>
        </w:rPr>
        <w:t xml:space="preserve">This model </w:t>
      </w:r>
      <w:r w:rsidR="00F4676D" w:rsidRPr="00A217F8">
        <w:rPr>
          <w:rFonts w:ascii="Times New Roman" w:hAnsi="Times New Roman" w:cs="Times New Roman"/>
          <w:sz w:val="20"/>
          <w:szCs w:val="20"/>
        </w:rPr>
        <w:t xml:space="preserve">is based on the geometry reported by Ishihara (1984; Figure 2b) and </w:t>
      </w:r>
      <w:r w:rsidR="008B048D" w:rsidRPr="00A217F8">
        <w:rPr>
          <w:rFonts w:ascii="Times New Roman" w:hAnsi="Times New Roman" w:cs="Times New Roman"/>
          <w:sz w:val="20"/>
          <w:szCs w:val="20"/>
        </w:rPr>
        <w:t xml:space="preserve">is analyzed </w:t>
      </w:r>
      <w:r w:rsidR="00AD4FC9" w:rsidRPr="00A217F8">
        <w:rPr>
          <w:rFonts w:ascii="Times New Roman" w:hAnsi="Times New Roman" w:cs="Times New Roman"/>
          <w:sz w:val="20"/>
          <w:szCs w:val="20"/>
        </w:rPr>
        <w:t xml:space="preserve">in </w:t>
      </w:r>
      <w:r w:rsidR="00CC09CB" w:rsidRPr="00A217F8">
        <w:rPr>
          <w:rFonts w:ascii="Times New Roman" w:hAnsi="Times New Roman" w:cs="Times New Roman"/>
          <w:sz w:val="20"/>
          <w:szCs w:val="20"/>
        </w:rPr>
        <w:t xml:space="preserve">Plaxis LE </w:t>
      </w:r>
      <w:r w:rsidR="00AD4FC9" w:rsidRPr="00A217F8">
        <w:rPr>
          <w:rFonts w:ascii="Times New Roman" w:hAnsi="Times New Roman" w:cs="Times New Roman"/>
          <w:sz w:val="20"/>
          <w:szCs w:val="20"/>
        </w:rPr>
        <w:t>(</w:t>
      </w:r>
      <w:r w:rsidR="00B4436C" w:rsidRPr="00A217F8">
        <w:rPr>
          <w:rFonts w:ascii="Times New Roman" w:hAnsi="Times New Roman" w:cs="Times New Roman"/>
          <w:sz w:val="20"/>
          <w:szCs w:val="20"/>
        </w:rPr>
        <w:t>Bentley, 2021</w:t>
      </w:r>
      <w:r w:rsidR="00AD4FC9" w:rsidRPr="00A217F8">
        <w:rPr>
          <w:rFonts w:ascii="Times New Roman" w:hAnsi="Times New Roman" w:cs="Times New Roman"/>
          <w:sz w:val="20"/>
          <w:szCs w:val="20"/>
        </w:rPr>
        <w:t>)</w:t>
      </w:r>
      <w:r w:rsidR="00BA6564" w:rsidRPr="00A217F8">
        <w:rPr>
          <w:rFonts w:ascii="Times New Roman" w:hAnsi="Times New Roman" w:cs="Times New Roman"/>
          <w:sz w:val="20"/>
          <w:szCs w:val="20"/>
        </w:rPr>
        <w:t xml:space="preserve"> </w:t>
      </w:r>
      <w:r w:rsidR="00055975" w:rsidRPr="00A217F8">
        <w:rPr>
          <w:rFonts w:ascii="Times New Roman" w:hAnsi="Times New Roman" w:cs="Times New Roman"/>
          <w:sz w:val="20"/>
          <w:szCs w:val="20"/>
        </w:rPr>
        <w:t xml:space="preserve">utilizing the Simplified Bishop Method. </w:t>
      </w:r>
      <w:r w:rsidR="00775BD7">
        <w:rPr>
          <w:rFonts w:ascii="Times New Roman" w:hAnsi="Times New Roman" w:cs="Times New Roman"/>
          <w:sz w:val="20"/>
          <w:szCs w:val="20"/>
        </w:rPr>
        <w:t xml:space="preserve">No pseudo-static seismic force is included in the analysis because the goal is to evaluate the influence of the liquefied strength reduction on the stability of the tailings dam. </w:t>
      </w:r>
      <w:r w:rsidR="004B734C" w:rsidRPr="00A217F8">
        <w:rPr>
          <w:rFonts w:ascii="Times New Roman" w:hAnsi="Times New Roman" w:cs="Times New Roman"/>
          <w:sz w:val="20"/>
          <w:szCs w:val="20"/>
        </w:rPr>
        <w:t>The embankment and unliquefied tailings</w:t>
      </w:r>
      <w:r w:rsidR="00462EA5" w:rsidRPr="00A217F8">
        <w:rPr>
          <w:rFonts w:ascii="Times New Roman" w:hAnsi="Times New Roman" w:cs="Times New Roman"/>
          <w:sz w:val="20"/>
          <w:szCs w:val="20"/>
        </w:rPr>
        <w:t xml:space="preserve"> are assigned </w:t>
      </w:r>
      <w:r w:rsidR="00E40318" w:rsidRPr="00A217F8">
        <w:rPr>
          <w:rFonts w:ascii="Times New Roman" w:hAnsi="Times New Roman" w:cs="Times New Roman"/>
          <w:sz w:val="20"/>
          <w:szCs w:val="20"/>
        </w:rPr>
        <w:t xml:space="preserve">effective stress </w:t>
      </w:r>
      <w:r w:rsidR="00B62B2E" w:rsidRPr="00A217F8">
        <w:rPr>
          <w:rFonts w:ascii="Times New Roman" w:hAnsi="Times New Roman" w:cs="Times New Roman"/>
          <w:sz w:val="20"/>
          <w:szCs w:val="20"/>
        </w:rPr>
        <w:t xml:space="preserve">Mohr-Coulomb </w:t>
      </w:r>
      <w:r w:rsidR="00E40318" w:rsidRPr="00A217F8">
        <w:rPr>
          <w:rFonts w:ascii="Times New Roman" w:hAnsi="Times New Roman" w:cs="Times New Roman"/>
          <w:sz w:val="20"/>
          <w:szCs w:val="20"/>
        </w:rPr>
        <w:t xml:space="preserve">strength </w:t>
      </w:r>
      <w:r w:rsidR="00B62B2E" w:rsidRPr="00A217F8">
        <w:rPr>
          <w:rFonts w:ascii="Times New Roman" w:hAnsi="Times New Roman" w:cs="Times New Roman"/>
          <w:sz w:val="20"/>
          <w:szCs w:val="20"/>
        </w:rPr>
        <w:t xml:space="preserve">properties </w:t>
      </w:r>
      <w:r w:rsidR="000A6434" w:rsidRPr="00A217F8">
        <w:rPr>
          <w:rFonts w:ascii="Times New Roman" w:hAnsi="Times New Roman" w:cs="Times New Roman"/>
          <w:sz w:val="20"/>
          <w:szCs w:val="20"/>
        </w:rPr>
        <w:t xml:space="preserve">(Table </w:t>
      </w:r>
      <w:r w:rsidR="00FA5772" w:rsidRPr="00A217F8">
        <w:rPr>
          <w:rFonts w:ascii="Times New Roman" w:hAnsi="Times New Roman" w:cs="Times New Roman"/>
          <w:sz w:val="20"/>
          <w:szCs w:val="20"/>
        </w:rPr>
        <w:t>1</w:t>
      </w:r>
      <w:r w:rsidR="004B734C" w:rsidRPr="00A217F8">
        <w:rPr>
          <w:rFonts w:ascii="Times New Roman" w:hAnsi="Times New Roman" w:cs="Times New Roman"/>
          <w:sz w:val="20"/>
          <w:szCs w:val="20"/>
        </w:rPr>
        <w:t>)</w:t>
      </w:r>
      <w:r w:rsidR="00081D82" w:rsidRPr="00A217F8">
        <w:rPr>
          <w:rFonts w:ascii="Times New Roman" w:hAnsi="Times New Roman" w:cs="Times New Roman"/>
          <w:sz w:val="20"/>
          <w:szCs w:val="20"/>
        </w:rPr>
        <w:t xml:space="preserve"> matching those </w:t>
      </w:r>
      <w:r w:rsidR="002051D3">
        <w:rPr>
          <w:rFonts w:ascii="Times New Roman" w:hAnsi="Times New Roman" w:cs="Times New Roman"/>
          <w:sz w:val="20"/>
          <w:szCs w:val="20"/>
        </w:rPr>
        <w:t>used by</w:t>
      </w:r>
      <w:r w:rsidR="002051D3" w:rsidRPr="00A217F8">
        <w:rPr>
          <w:rFonts w:ascii="Times New Roman" w:hAnsi="Times New Roman" w:cs="Times New Roman"/>
          <w:sz w:val="20"/>
          <w:szCs w:val="20"/>
        </w:rPr>
        <w:t xml:space="preserve"> </w:t>
      </w:r>
      <w:r w:rsidR="00081D82" w:rsidRPr="00A217F8">
        <w:rPr>
          <w:rFonts w:ascii="Times New Roman" w:hAnsi="Times New Roman" w:cs="Times New Roman"/>
          <w:sz w:val="20"/>
          <w:szCs w:val="20"/>
        </w:rPr>
        <w:t>Byrne and Seid-Karbas</w:t>
      </w:r>
      <w:r w:rsidR="00FF4A2E" w:rsidRPr="00A217F8">
        <w:rPr>
          <w:rFonts w:ascii="Times New Roman" w:hAnsi="Times New Roman" w:cs="Times New Roman"/>
          <w:sz w:val="20"/>
          <w:szCs w:val="20"/>
        </w:rPr>
        <w:t>i (2003)</w:t>
      </w:r>
      <w:r w:rsidR="00E50422" w:rsidRPr="00A217F8">
        <w:rPr>
          <w:rFonts w:ascii="Times New Roman" w:hAnsi="Times New Roman" w:cs="Times New Roman"/>
          <w:sz w:val="20"/>
          <w:szCs w:val="20"/>
        </w:rPr>
        <w:t xml:space="preserve">. </w:t>
      </w:r>
      <w:r w:rsidR="00D77858" w:rsidRPr="00A217F8">
        <w:rPr>
          <w:rFonts w:ascii="Times New Roman" w:hAnsi="Times New Roman" w:cs="Times New Roman"/>
          <w:sz w:val="20"/>
          <w:szCs w:val="20"/>
        </w:rPr>
        <w:t xml:space="preserve">We </w:t>
      </w:r>
      <w:r w:rsidR="002D78C3" w:rsidRPr="00A217F8">
        <w:rPr>
          <w:rFonts w:ascii="Times New Roman" w:hAnsi="Times New Roman" w:cs="Times New Roman"/>
          <w:sz w:val="20"/>
          <w:szCs w:val="20"/>
        </w:rPr>
        <w:t>account for</w:t>
      </w:r>
      <w:r w:rsidR="00D77858" w:rsidRPr="00A217F8">
        <w:rPr>
          <w:rFonts w:ascii="Times New Roman" w:hAnsi="Times New Roman" w:cs="Times New Roman"/>
          <w:sz w:val="20"/>
          <w:szCs w:val="20"/>
        </w:rPr>
        <w:t xml:space="preserve"> liquefaction</w:t>
      </w:r>
      <w:r w:rsidR="002D78C3" w:rsidRPr="00A217F8">
        <w:rPr>
          <w:rFonts w:ascii="Times New Roman" w:hAnsi="Times New Roman" w:cs="Times New Roman"/>
          <w:sz w:val="20"/>
          <w:szCs w:val="20"/>
        </w:rPr>
        <w:t xml:space="preserve"> </w:t>
      </w:r>
      <w:r w:rsidR="00D77858" w:rsidRPr="00A217F8">
        <w:rPr>
          <w:rFonts w:ascii="Times New Roman" w:hAnsi="Times New Roman" w:cs="Times New Roman"/>
          <w:sz w:val="20"/>
          <w:szCs w:val="20"/>
        </w:rPr>
        <w:t xml:space="preserve">by </w:t>
      </w:r>
      <w:r w:rsidR="006746EA" w:rsidRPr="00A217F8">
        <w:rPr>
          <w:rFonts w:ascii="Times New Roman" w:hAnsi="Times New Roman" w:cs="Times New Roman"/>
          <w:sz w:val="20"/>
          <w:szCs w:val="20"/>
        </w:rPr>
        <w:t xml:space="preserve">assigning </w:t>
      </w:r>
      <w:r w:rsidR="00E40318" w:rsidRPr="00A217F8">
        <w:rPr>
          <w:rFonts w:ascii="Times New Roman" w:hAnsi="Times New Roman" w:cs="Times New Roman"/>
          <w:sz w:val="20"/>
          <w:szCs w:val="20"/>
        </w:rPr>
        <w:t xml:space="preserve">post-liquefaction </w:t>
      </w:r>
      <w:r w:rsidR="006746EA" w:rsidRPr="00A217F8">
        <w:rPr>
          <w:rFonts w:ascii="Times New Roman" w:hAnsi="Times New Roman" w:cs="Times New Roman"/>
          <w:sz w:val="20"/>
          <w:szCs w:val="20"/>
        </w:rPr>
        <w:t>residual strength</w:t>
      </w:r>
      <w:r w:rsidR="00E40318" w:rsidRPr="00A217F8">
        <w:rPr>
          <w:rFonts w:ascii="Times New Roman" w:hAnsi="Times New Roman" w:cs="Times New Roman"/>
          <w:sz w:val="20"/>
          <w:szCs w:val="20"/>
        </w:rPr>
        <w:t>s</w:t>
      </w:r>
      <w:r w:rsidR="006746EA" w:rsidRPr="00A217F8">
        <w:rPr>
          <w:rFonts w:ascii="Times New Roman" w:hAnsi="Times New Roman" w:cs="Times New Roman"/>
          <w:sz w:val="20"/>
          <w:szCs w:val="20"/>
        </w:rPr>
        <w:t xml:space="preserve"> (</w:t>
      </w:r>
      <m:oMath>
        <m:sSub>
          <m:sSubPr>
            <m:ctrlPr>
              <w:rPr>
                <w:rFonts w:ascii="Cambria Math" w:hAnsi="Cambria Math" w:cs="Times New Roman"/>
                <w:i/>
                <w:sz w:val="20"/>
                <w:szCs w:val="20"/>
              </w:rPr>
            </m:ctrlPr>
          </m:sSubPr>
          <m:e>
            <m:r>
              <w:rPr>
                <w:rFonts w:ascii="Cambria Math" w:hAnsi="Cambria Math" w:cs="Times New Roman"/>
                <w:sz w:val="20"/>
                <w:szCs w:val="20"/>
              </w:rPr>
              <m:t>s</m:t>
            </m:r>
          </m:e>
          <m:sub>
            <m:r>
              <w:rPr>
                <w:rFonts w:ascii="Cambria Math" w:hAnsi="Cambria Math" w:cs="Times New Roman"/>
                <w:sz w:val="20"/>
                <w:szCs w:val="20"/>
              </w:rPr>
              <m:t>r</m:t>
            </m:r>
          </m:sub>
        </m:sSub>
      </m:oMath>
      <w:r w:rsidR="006746EA" w:rsidRPr="00A217F8">
        <w:rPr>
          <w:rFonts w:ascii="Times New Roman" w:hAnsi="Times New Roman" w:cs="Times New Roman"/>
          <w:sz w:val="20"/>
          <w:szCs w:val="20"/>
        </w:rPr>
        <w:t xml:space="preserve">) </w:t>
      </w:r>
      <w:r w:rsidR="00415938" w:rsidRPr="00A217F8">
        <w:rPr>
          <w:rFonts w:ascii="Times New Roman" w:hAnsi="Times New Roman" w:cs="Times New Roman"/>
          <w:sz w:val="20"/>
          <w:szCs w:val="20"/>
        </w:rPr>
        <w:t xml:space="preserve">to liquefied layers based on the in situ initial vertical effective stress </w:t>
      </w:r>
      <w:r w:rsidR="00E40318" w:rsidRPr="00A217F8">
        <w:rPr>
          <w:rFonts w:ascii="Times New Roman" w:hAnsi="Times New Roman" w:cs="Times New Roman"/>
          <w:sz w:val="20"/>
          <w:szCs w:val="20"/>
        </w:rPr>
        <w:t>(</w:t>
      </w:r>
      <m:oMath>
        <m:sSubSup>
          <m:sSubSupPr>
            <m:ctrlPr>
              <w:rPr>
                <w:rFonts w:ascii="Cambria Math" w:hAnsi="Cambria Math" w:cs="Times New Roman"/>
                <w:i/>
                <w:iCs/>
                <w:sz w:val="20"/>
                <w:szCs w:val="20"/>
              </w:rPr>
            </m:ctrlPr>
          </m:sSubSupPr>
          <m:e>
            <m:r>
              <w:rPr>
                <w:rFonts w:ascii="Cambria Math" w:hAnsi="Cambria Math" w:cs="Times New Roman"/>
                <w:sz w:val="20"/>
                <w:szCs w:val="20"/>
              </w:rPr>
              <m:t>σ</m:t>
            </m:r>
          </m:e>
          <m:sub>
            <m:r>
              <w:rPr>
                <w:rFonts w:ascii="Cambria Math" w:hAnsi="Cambria Math" w:cs="Times New Roman"/>
                <w:sz w:val="20"/>
                <w:szCs w:val="20"/>
              </w:rPr>
              <m:t>vo</m:t>
            </m:r>
          </m:sub>
          <m:sup>
            <m:r>
              <w:rPr>
                <w:rFonts w:ascii="Cambria Math" w:hAnsi="Cambria Math" w:cs="Times New Roman"/>
                <w:sz w:val="20"/>
                <w:szCs w:val="20"/>
              </w:rPr>
              <m:t>'</m:t>
            </m:r>
          </m:sup>
        </m:sSubSup>
      </m:oMath>
      <w:r w:rsidR="00E40318" w:rsidRPr="00A217F8">
        <w:rPr>
          <w:rFonts w:ascii="Times New Roman" w:hAnsi="Times New Roman" w:cs="Times New Roman"/>
          <w:sz w:val="20"/>
          <w:szCs w:val="20"/>
        </w:rPr>
        <w:t xml:space="preserve">) </w:t>
      </w:r>
      <w:r w:rsidR="00415938" w:rsidRPr="00A217F8">
        <w:rPr>
          <w:rFonts w:ascii="Times New Roman" w:hAnsi="Times New Roman" w:cs="Times New Roman"/>
          <w:sz w:val="20"/>
          <w:szCs w:val="20"/>
        </w:rPr>
        <w:t xml:space="preserve">and </w:t>
      </w:r>
      <w:bookmarkStart w:id="1" w:name="_Hlk184032377"/>
      <m:oMath>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1,60-cs</m:t>
            </m:r>
          </m:sub>
        </m:sSub>
      </m:oMath>
      <w:bookmarkEnd w:id="1"/>
      <w:r w:rsidR="00644501" w:rsidRPr="00A217F8">
        <w:rPr>
          <w:rFonts w:ascii="Times New Roman" w:eastAsiaTheme="minorEastAsia" w:hAnsi="Times New Roman" w:cs="Times New Roman"/>
          <w:sz w:val="20"/>
          <w:szCs w:val="20"/>
        </w:rPr>
        <w:t xml:space="preserve"> </w:t>
      </w:r>
      <w:r w:rsidR="00415938" w:rsidRPr="00A217F8">
        <w:rPr>
          <w:rFonts w:ascii="Times New Roman" w:hAnsi="Times New Roman" w:cs="Times New Roman"/>
          <w:sz w:val="20"/>
          <w:szCs w:val="20"/>
        </w:rPr>
        <w:t>= 6</w:t>
      </w:r>
      <w:r w:rsidR="00C9282E" w:rsidRPr="00A217F8">
        <w:rPr>
          <w:rFonts w:ascii="Times New Roman" w:hAnsi="Times New Roman" w:cs="Times New Roman"/>
          <w:sz w:val="20"/>
          <w:szCs w:val="20"/>
        </w:rPr>
        <w:t xml:space="preserve"> (</w:t>
      </w:r>
      <w:r w:rsidR="00D2427D" w:rsidRPr="00A217F8">
        <w:rPr>
          <w:rFonts w:ascii="Times New Roman" w:hAnsi="Times New Roman" w:cs="Times New Roman"/>
          <w:sz w:val="20"/>
          <w:szCs w:val="20"/>
        </w:rPr>
        <w:t>Byrne and Seid-Karbasi, 2003)</w:t>
      </w:r>
      <w:r w:rsidR="00415938" w:rsidRPr="00A217F8">
        <w:rPr>
          <w:rFonts w:ascii="Times New Roman" w:hAnsi="Times New Roman" w:cs="Times New Roman"/>
          <w:sz w:val="20"/>
          <w:szCs w:val="20"/>
        </w:rPr>
        <w:t>.</w:t>
      </w:r>
      <w:r w:rsidR="00942839" w:rsidRPr="00A217F8">
        <w:rPr>
          <w:rFonts w:ascii="Times New Roman" w:hAnsi="Times New Roman" w:cs="Times New Roman"/>
          <w:sz w:val="20"/>
          <w:szCs w:val="20"/>
        </w:rPr>
        <w:t xml:space="preserve"> </w:t>
      </w:r>
      <w:r w:rsidR="00A81FC7" w:rsidRPr="00A217F8">
        <w:rPr>
          <w:rFonts w:ascii="Times New Roman" w:hAnsi="Times New Roman" w:cs="Times New Roman"/>
          <w:sz w:val="20"/>
          <w:szCs w:val="20"/>
        </w:rPr>
        <w:t>The</w:t>
      </w:r>
      <w:r w:rsidR="00BA7C3A" w:rsidRPr="00A217F8">
        <w:rPr>
          <w:rFonts w:ascii="Times New Roman" w:hAnsi="Times New Roman" w:cs="Times New Roman"/>
          <w:sz w:val="20"/>
          <w:szCs w:val="20"/>
        </w:rPr>
        <w:t xml:space="preserve"> assigned</w:t>
      </w:r>
      <w:r w:rsidR="00A81FC7" w:rsidRPr="00A217F8">
        <w:rPr>
          <w:rFonts w:ascii="Times New Roman" w:hAnsi="Times New Roman" w:cs="Times New Roman"/>
          <w:sz w:val="20"/>
          <w:szCs w:val="20"/>
        </w:rPr>
        <w:t xml:space="preserve"> </w:t>
      </w:r>
      <m:oMath>
        <m:sSub>
          <m:sSubPr>
            <m:ctrlPr>
              <w:rPr>
                <w:rFonts w:ascii="Cambria Math" w:hAnsi="Cambria Math" w:cs="Times New Roman"/>
                <w:i/>
                <w:sz w:val="20"/>
                <w:szCs w:val="20"/>
              </w:rPr>
            </m:ctrlPr>
          </m:sSubPr>
          <m:e>
            <m:r>
              <w:rPr>
                <w:rFonts w:ascii="Cambria Math" w:hAnsi="Cambria Math" w:cs="Times New Roman"/>
                <w:sz w:val="20"/>
                <w:szCs w:val="20"/>
              </w:rPr>
              <m:t>s</m:t>
            </m:r>
          </m:e>
          <m:sub>
            <m:r>
              <w:rPr>
                <w:rFonts w:ascii="Cambria Math" w:hAnsi="Cambria Math" w:cs="Times New Roman"/>
                <w:sz w:val="20"/>
                <w:szCs w:val="20"/>
              </w:rPr>
              <m:t>r</m:t>
            </m:r>
          </m:sub>
        </m:sSub>
      </m:oMath>
      <w:r w:rsidR="00A81FC7" w:rsidRPr="00A217F8">
        <w:rPr>
          <w:rFonts w:ascii="Times New Roman" w:hAnsi="Times New Roman" w:cs="Times New Roman"/>
          <w:sz w:val="20"/>
          <w:szCs w:val="20"/>
        </w:rPr>
        <w:t xml:space="preserve"> is key to </w:t>
      </w:r>
      <w:r w:rsidR="003654B4" w:rsidRPr="00A217F8">
        <w:rPr>
          <w:rFonts w:ascii="Times New Roman" w:hAnsi="Times New Roman" w:cs="Times New Roman"/>
          <w:sz w:val="20"/>
          <w:szCs w:val="20"/>
        </w:rPr>
        <w:t xml:space="preserve">capturing </w:t>
      </w:r>
      <w:r w:rsidR="00BA7C3A" w:rsidRPr="00A217F8">
        <w:rPr>
          <w:rFonts w:ascii="Times New Roman" w:hAnsi="Times New Roman" w:cs="Times New Roman"/>
          <w:sz w:val="20"/>
          <w:szCs w:val="20"/>
        </w:rPr>
        <w:t>a</w:t>
      </w:r>
      <w:r w:rsidR="00661CA8" w:rsidRPr="00A217F8">
        <w:rPr>
          <w:rFonts w:ascii="Times New Roman" w:hAnsi="Times New Roman" w:cs="Times New Roman"/>
          <w:sz w:val="20"/>
          <w:szCs w:val="20"/>
        </w:rPr>
        <w:t xml:space="preserve"> tailings dam failure</w:t>
      </w:r>
      <w:r w:rsidR="009A6081">
        <w:rPr>
          <w:rFonts w:ascii="Times New Roman" w:hAnsi="Times New Roman" w:cs="Times New Roman"/>
          <w:sz w:val="20"/>
          <w:szCs w:val="20"/>
        </w:rPr>
        <w:t>,</w:t>
      </w:r>
      <w:r w:rsidR="00D50D17" w:rsidRPr="00A217F8">
        <w:rPr>
          <w:rFonts w:ascii="Times New Roman" w:hAnsi="Times New Roman" w:cs="Times New Roman"/>
          <w:sz w:val="20"/>
          <w:szCs w:val="20"/>
        </w:rPr>
        <w:t xml:space="preserve"> and</w:t>
      </w:r>
      <w:r w:rsidR="00A81FC7" w:rsidRPr="00A217F8">
        <w:rPr>
          <w:rFonts w:ascii="Times New Roman" w:hAnsi="Times New Roman" w:cs="Times New Roman"/>
          <w:sz w:val="20"/>
          <w:szCs w:val="20"/>
        </w:rPr>
        <w:t xml:space="preserve"> </w:t>
      </w:r>
      <w:r w:rsidR="00250CE6" w:rsidRPr="00A217F8">
        <w:rPr>
          <w:rFonts w:ascii="Times New Roman" w:hAnsi="Times New Roman" w:cs="Times New Roman"/>
          <w:sz w:val="20"/>
          <w:szCs w:val="20"/>
        </w:rPr>
        <w:t>field-based</w:t>
      </w:r>
      <w:r w:rsidR="00F21D1E" w:rsidRPr="00A217F8">
        <w:rPr>
          <w:rFonts w:ascii="Times New Roman" w:hAnsi="Times New Roman" w:cs="Times New Roman"/>
          <w:sz w:val="20"/>
          <w:szCs w:val="20"/>
        </w:rPr>
        <w:t xml:space="preserve"> empirical relations are </w:t>
      </w:r>
      <w:r w:rsidR="005B1758" w:rsidRPr="00A217F8">
        <w:rPr>
          <w:rFonts w:ascii="Times New Roman" w:hAnsi="Times New Roman" w:cs="Times New Roman"/>
          <w:sz w:val="20"/>
          <w:szCs w:val="20"/>
        </w:rPr>
        <w:t xml:space="preserve">commonly used (Sarantonis et al., 2020). </w:t>
      </w:r>
      <w:r w:rsidR="00D044AC" w:rsidRPr="00A217F8">
        <w:rPr>
          <w:rFonts w:ascii="Times New Roman" w:hAnsi="Times New Roman" w:cs="Times New Roman"/>
          <w:sz w:val="20"/>
          <w:szCs w:val="20"/>
        </w:rPr>
        <w:t xml:space="preserve">We </w:t>
      </w:r>
      <w:r w:rsidR="00A16303" w:rsidRPr="00A217F8">
        <w:rPr>
          <w:rFonts w:ascii="Times New Roman" w:hAnsi="Times New Roman" w:cs="Times New Roman"/>
          <w:sz w:val="20"/>
          <w:szCs w:val="20"/>
        </w:rPr>
        <w:t>divide the tailings into</w:t>
      </w:r>
      <w:r w:rsidR="00E85AC4" w:rsidRPr="00A217F8">
        <w:rPr>
          <w:rFonts w:ascii="Times New Roman" w:hAnsi="Times New Roman" w:cs="Times New Roman"/>
          <w:sz w:val="20"/>
          <w:szCs w:val="20"/>
        </w:rPr>
        <w:t xml:space="preserve"> </w:t>
      </w:r>
      <w:r w:rsidR="0097561F" w:rsidRPr="00A217F8">
        <w:rPr>
          <w:rFonts w:ascii="Times New Roman" w:hAnsi="Times New Roman" w:cs="Times New Roman"/>
          <w:sz w:val="20"/>
          <w:szCs w:val="20"/>
        </w:rPr>
        <w:t>5</w:t>
      </w:r>
      <w:r w:rsidR="00DB65C7" w:rsidRPr="00A217F8">
        <w:rPr>
          <w:rFonts w:ascii="Times New Roman" w:hAnsi="Times New Roman" w:cs="Times New Roman"/>
          <w:sz w:val="20"/>
          <w:szCs w:val="20"/>
        </w:rPr>
        <w:t xml:space="preserve"> equal layers ~</w:t>
      </w:r>
      <w:r w:rsidR="00A16303" w:rsidRPr="00A217F8">
        <w:rPr>
          <w:rFonts w:ascii="Times New Roman" w:hAnsi="Times New Roman" w:cs="Times New Roman"/>
          <w:sz w:val="20"/>
          <w:szCs w:val="20"/>
        </w:rPr>
        <w:t xml:space="preserve">6 </w:t>
      </w:r>
      <w:r w:rsidR="000A2882" w:rsidRPr="00A217F8">
        <w:rPr>
          <w:rFonts w:ascii="Times New Roman" w:hAnsi="Times New Roman" w:cs="Times New Roman"/>
          <w:sz w:val="20"/>
          <w:szCs w:val="20"/>
        </w:rPr>
        <w:t>m thick</w:t>
      </w:r>
      <w:r w:rsidR="00A16303" w:rsidRPr="00A217F8">
        <w:rPr>
          <w:rFonts w:ascii="Times New Roman" w:hAnsi="Times New Roman" w:cs="Times New Roman"/>
          <w:sz w:val="20"/>
          <w:szCs w:val="20"/>
        </w:rPr>
        <w:t xml:space="preserve">, </w:t>
      </w:r>
      <w:r w:rsidR="00C70ABF" w:rsidRPr="00A217F8">
        <w:rPr>
          <w:rFonts w:ascii="Times New Roman" w:hAnsi="Times New Roman" w:cs="Times New Roman"/>
          <w:sz w:val="20"/>
          <w:szCs w:val="20"/>
        </w:rPr>
        <w:t>representative of a</w:t>
      </w:r>
      <w:r w:rsidR="009755E1" w:rsidRPr="00A217F8">
        <w:rPr>
          <w:rFonts w:ascii="Times New Roman" w:hAnsi="Times New Roman" w:cs="Times New Roman"/>
          <w:sz w:val="20"/>
          <w:szCs w:val="20"/>
        </w:rPr>
        <w:t>n increment of</w:t>
      </w:r>
      <w:r w:rsidR="00C70ABF" w:rsidRPr="00A217F8">
        <w:rPr>
          <w:rFonts w:ascii="Times New Roman" w:hAnsi="Times New Roman" w:cs="Times New Roman"/>
          <w:sz w:val="20"/>
          <w:szCs w:val="20"/>
        </w:rPr>
        <w:t xml:space="preserve"> </w:t>
      </w:r>
      <m:oMath>
        <m:sSubSup>
          <m:sSubSupPr>
            <m:ctrlPr>
              <w:rPr>
                <w:rFonts w:ascii="Cambria Math" w:hAnsi="Cambria Math" w:cs="Times New Roman"/>
                <w:i/>
                <w:iCs/>
                <w:sz w:val="20"/>
                <w:szCs w:val="20"/>
              </w:rPr>
            </m:ctrlPr>
          </m:sSubSupPr>
          <m:e>
            <m:r>
              <w:rPr>
                <w:rFonts w:ascii="Cambria Math" w:hAnsi="Cambria Math" w:cs="Times New Roman"/>
                <w:sz w:val="20"/>
                <w:szCs w:val="20"/>
              </w:rPr>
              <m:t>σ</m:t>
            </m:r>
          </m:e>
          <m:sub>
            <m:r>
              <w:rPr>
                <w:rFonts w:ascii="Cambria Math" w:hAnsi="Cambria Math" w:cs="Times New Roman"/>
                <w:sz w:val="20"/>
                <w:szCs w:val="20"/>
              </w:rPr>
              <m:t>vo</m:t>
            </m:r>
          </m:sub>
          <m:sup>
            <m:r>
              <w:rPr>
                <w:rFonts w:ascii="Cambria Math" w:hAnsi="Cambria Math" w:cs="Times New Roman"/>
                <w:sz w:val="20"/>
                <w:szCs w:val="20"/>
              </w:rPr>
              <m:t>'</m:t>
            </m:r>
          </m:sup>
        </m:sSubSup>
      </m:oMath>
      <w:r w:rsidR="00C70ABF" w:rsidRPr="00A217F8">
        <w:rPr>
          <w:rFonts w:ascii="Times New Roman" w:hAnsi="Times New Roman" w:cs="Times New Roman"/>
          <w:sz w:val="20"/>
          <w:szCs w:val="20"/>
        </w:rPr>
        <w:t xml:space="preserve"> </w:t>
      </w:r>
      <w:r w:rsidR="002051D3">
        <w:rPr>
          <w:rFonts w:ascii="Times New Roman" w:hAnsi="Times New Roman" w:cs="Times New Roman"/>
          <w:sz w:val="20"/>
          <w:szCs w:val="20"/>
        </w:rPr>
        <w:t xml:space="preserve">~ </w:t>
      </w:r>
      <w:r w:rsidR="00C70ABF" w:rsidRPr="00A217F8">
        <w:rPr>
          <w:rFonts w:ascii="Times New Roman" w:hAnsi="Times New Roman" w:cs="Times New Roman"/>
          <w:sz w:val="20"/>
          <w:szCs w:val="20"/>
        </w:rPr>
        <w:t>50 kPa</w:t>
      </w:r>
      <w:r w:rsidR="00CE3E1D" w:rsidRPr="00A217F8">
        <w:rPr>
          <w:rFonts w:ascii="Times New Roman" w:hAnsi="Times New Roman" w:cs="Times New Roman"/>
          <w:sz w:val="20"/>
          <w:szCs w:val="20"/>
        </w:rPr>
        <w:t xml:space="preserve"> in each layer</w:t>
      </w:r>
      <w:r w:rsidR="00C70ABF" w:rsidRPr="00A217F8">
        <w:rPr>
          <w:rFonts w:ascii="Times New Roman" w:hAnsi="Times New Roman" w:cs="Times New Roman"/>
          <w:sz w:val="20"/>
          <w:szCs w:val="20"/>
        </w:rPr>
        <w:t>.</w:t>
      </w:r>
      <w:r w:rsidR="00F07F08" w:rsidRPr="00A217F8">
        <w:rPr>
          <w:rFonts w:ascii="Times New Roman" w:hAnsi="Times New Roman" w:cs="Times New Roman"/>
          <w:sz w:val="20"/>
          <w:szCs w:val="20"/>
        </w:rPr>
        <w:t xml:space="preserve"> </w:t>
      </w:r>
      <w:r w:rsidR="00CE3E1D" w:rsidRPr="00A217F8">
        <w:rPr>
          <w:rFonts w:ascii="Times New Roman" w:hAnsi="Times New Roman" w:cs="Times New Roman"/>
          <w:sz w:val="20"/>
          <w:szCs w:val="20"/>
        </w:rPr>
        <w:t>A</w:t>
      </w:r>
      <w:r w:rsidR="000B6E43" w:rsidRPr="00A217F8">
        <w:rPr>
          <w:rFonts w:ascii="Times New Roman" w:hAnsi="Times New Roman" w:cs="Times New Roman"/>
          <w:sz w:val="20"/>
          <w:szCs w:val="20"/>
        </w:rPr>
        <w:t xml:space="preserve"> value of </w:t>
      </w:r>
      <m:oMath>
        <m:sSub>
          <m:sSubPr>
            <m:ctrlPr>
              <w:rPr>
                <w:rFonts w:ascii="Cambria Math" w:hAnsi="Cambria Math" w:cs="Times New Roman"/>
                <w:i/>
                <w:sz w:val="20"/>
                <w:szCs w:val="20"/>
              </w:rPr>
            </m:ctrlPr>
          </m:sSubPr>
          <m:e>
            <m:r>
              <w:rPr>
                <w:rFonts w:ascii="Cambria Math" w:hAnsi="Cambria Math" w:cs="Times New Roman"/>
                <w:sz w:val="20"/>
                <w:szCs w:val="20"/>
              </w:rPr>
              <m:t>s</m:t>
            </m:r>
          </m:e>
          <m:sub>
            <m:r>
              <w:rPr>
                <w:rFonts w:ascii="Cambria Math" w:hAnsi="Cambria Math" w:cs="Times New Roman"/>
                <w:sz w:val="20"/>
                <w:szCs w:val="20"/>
              </w:rPr>
              <m:t>r</m:t>
            </m:r>
          </m:sub>
        </m:sSub>
      </m:oMath>
      <w:r w:rsidR="004E7601" w:rsidRPr="00A217F8">
        <w:rPr>
          <w:rFonts w:ascii="Times New Roman" w:hAnsi="Times New Roman" w:cs="Times New Roman"/>
          <w:sz w:val="20"/>
          <w:szCs w:val="20"/>
        </w:rPr>
        <w:t xml:space="preserve"> </w:t>
      </w:r>
      <w:r w:rsidR="00ED3B52" w:rsidRPr="00A217F8">
        <w:rPr>
          <w:rFonts w:ascii="Times New Roman" w:hAnsi="Times New Roman" w:cs="Times New Roman"/>
          <w:sz w:val="20"/>
          <w:szCs w:val="20"/>
        </w:rPr>
        <w:t>representative of</w:t>
      </w:r>
      <w:r w:rsidR="009755E1" w:rsidRPr="00A217F8">
        <w:rPr>
          <w:rFonts w:ascii="Times New Roman" w:hAnsi="Times New Roman" w:cs="Times New Roman"/>
          <w:sz w:val="20"/>
          <w:szCs w:val="20"/>
        </w:rPr>
        <w:t xml:space="preserve"> the</w:t>
      </w:r>
      <w:r w:rsidR="000166EE" w:rsidRPr="00A217F8">
        <w:rPr>
          <w:rFonts w:ascii="Times New Roman" w:hAnsi="Times New Roman" w:cs="Times New Roman"/>
          <w:sz w:val="20"/>
          <w:szCs w:val="20"/>
        </w:rPr>
        <w:t xml:space="preserve"> </w:t>
      </w:r>
      <w:bookmarkStart w:id="2" w:name="_Hlk184032334"/>
      <m:oMath>
        <m:sSubSup>
          <m:sSubSupPr>
            <m:ctrlPr>
              <w:rPr>
                <w:rFonts w:ascii="Cambria Math" w:hAnsi="Cambria Math" w:cs="Times New Roman"/>
                <w:i/>
                <w:iCs/>
                <w:sz w:val="20"/>
                <w:szCs w:val="20"/>
              </w:rPr>
            </m:ctrlPr>
          </m:sSubSupPr>
          <m:e>
            <m:r>
              <w:rPr>
                <w:rFonts w:ascii="Cambria Math" w:hAnsi="Cambria Math" w:cs="Times New Roman"/>
                <w:sz w:val="20"/>
                <w:szCs w:val="20"/>
              </w:rPr>
              <m:t>σ</m:t>
            </m:r>
          </m:e>
          <m:sub>
            <m:r>
              <w:rPr>
                <w:rFonts w:ascii="Cambria Math" w:hAnsi="Cambria Math" w:cs="Times New Roman"/>
                <w:sz w:val="20"/>
                <w:szCs w:val="20"/>
              </w:rPr>
              <m:t>vo</m:t>
            </m:r>
          </m:sub>
          <m:sup>
            <m:r>
              <w:rPr>
                <w:rFonts w:ascii="Cambria Math" w:hAnsi="Cambria Math" w:cs="Times New Roman"/>
                <w:sz w:val="20"/>
                <w:szCs w:val="20"/>
              </w:rPr>
              <m:t>'</m:t>
            </m:r>
          </m:sup>
        </m:sSubSup>
      </m:oMath>
      <w:r w:rsidR="009755E1" w:rsidRPr="00A217F8">
        <w:rPr>
          <w:rFonts w:ascii="Times New Roman" w:eastAsiaTheme="minorEastAsia" w:hAnsi="Times New Roman" w:cs="Times New Roman"/>
          <w:iCs/>
          <w:sz w:val="20"/>
          <w:szCs w:val="20"/>
        </w:rPr>
        <w:t xml:space="preserve"> </w:t>
      </w:r>
      <w:bookmarkEnd w:id="2"/>
      <w:r w:rsidR="000166EE" w:rsidRPr="00A217F8">
        <w:rPr>
          <w:rFonts w:ascii="Times New Roman" w:hAnsi="Times New Roman" w:cs="Times New Roman"/>
          <w:sz w:val="20"/>
          <w:szCs w:val="20"/>
        </w:rPr>
        <w:t xml:space="preserve">at </w:t>
      </w:r>
      <w:r w:rsidR="00CE3E1D" w:rsidRPr="00A217F8">
        <w:rPr>
          <w:rFonts w:ascii="Times New Roman" w:hAnsi="Times New Roman" w:cs="Times New Roman"/>
          <w:sz w:val="20"/>
          <w:szCs w:val="20"/>
        </w:rPr>
        <w:t xml:space="preserve">the </w:t>
      </w:r>
      <w:r w:rsidR="00ED3B52" w:rsidRPr="00A217F8">
        <w:rPr>
          <w:rFonts w:ascii="Times New Roman" w:hAnsi="Times New Roman" w:cs="Times New Roman"/>
          <w:sz w:val="20"/>
          <w:szCs w:val="20"/>
        </w:rPr>
        <w:t>center</w:t>
      </w:r>
      <w:r w:rsidR="005D7C9B" w:rsidRPr="00A217F8">
        <w:rPr>
          <w:rFonts w:ascii="Times New Roman" w:hAnsi="Times New Roman" w:cs="Times New Roman"/>
          <w:sz w:val="20"/>
          <w:szCs w:val="20"/>
        </w:rPr>
        <w:t xml:space="preserve"> </w:t>
      </w:r>
      <w:r w:rsidR="00CE3E1D" w:rsidRPr="00A217F8">
        <w:rPr>
          <w:rFonts w:ascii="Times New Roman" w:hAnsi="Times New Roman" w:cs="Times New Roman"/>
          <w:sz w:val="20"/>
          <w:szCs w:val="20"/>
        </w:rPr>
        <w:t xml:space="preserve">of each layer is assigned </w:t>
      </w:r>
      <w:r w:rsidR="005D7C9B" w:rsidRPr="00A217F8">
        <w:rPr>
          <w:rFonts w:ascii="Times New Roman" w:hAnsi="Times New Roman" w:cs="Times New Roman"/>
          <w:sz w:val="20"/>
          <w:szCs w:val="20"/>
        </w:rPr>
        <w:t>using</w:t>
      </w:r>
      <w:r w:rsidR="00634F67" w:rsidRPr="00A217F8">
        <w:rPr>
          <w:rFonts w:ascii="Times New Roman" w:hAnsi="Times New Roman" w:cs="Times New Roman"/>
          <w:sz w:val="20"/>
          <w:szCs w:val="20"/>
        </w:rPr>
        <w:t xml:space="preserve"> the empirical relations</w:t>
      </w:r>
      <w:r w:rsidR="00CF3EA3" w:rsidRPr="00A217F8">
        <w:rPr>
          <w:rFonts w:ascii="Times New Roman" w:hAnsi="Times New Roman" w:cs="Times New Roman"/>
          <w:sz w:val="20"/>
          <w:szCs w:val="20"/>
        </w:rPr>
        <w:t>hip</w:t>
      </w:r>
      <w:r w:rsidR="00634F67" w:rsidRPr="00A217F8">
        <w:rPr>
          <w:rFonts w:ascii="Times New Roman" w:hAnsi="Times New Roman" w:cs="Times New Roman"/>
          <w:sz w:val="20"/>
          <w:szCs w:val="20"/>
        </w:rPr>
        <w:t xml:space="preserve"> </w:t>
      </w:r>
      <w:r w:rsidR="000B6E43" w:rsidRPr="00A217F8">
        <w:rPr>
          <w:rFonts w:ascii="Times New Roman" w:hAnsi="Times New Roman" w:cs="Times New Roman"/>
          <w:sz w:val="20"/>
          <w:szCs w:val="20"/>
        </w:rPr>
        <w:t>of Weber</w:t>
      </w:r>
      <w:r w:rsidR="00174C3F" w:rsidRPr="00A217F8">
        <w:rPr>
          <w:rFonts w:ascii="Times New Roman" w:hAnsi="Times New Roman" w:cs="Times New Roman"/>
          <w:sz w:val="20"/>
          <w:szCs w:val="20"/>
        </w:rPr>
        <w:t xml:space="preserve"> (2015)</w:t>
      </w:r>
      <w:r w:rsidR="00CE3E1D" w:rsidRPr="00A217F8">
        <w:rPr>
          <w:rFonts w:ascii="Times New Roman" w:hAnsi="Times New Roman" w:cs="Times New Roman"/>
          <w:sz w:val="20"/>
          <w:szCs w:val="20"/>
        </w:rPr>
        <w:t>, as</w:t>
      </w:r>
      <w:r w:rsidR="00607D98" w:rsidRPr="00A217F8">
        <w:rPr>
          <w:rFonts w:ascii="Times New Roman" w:hAnsi="Times New Roman" w:cs="Times New Roman"/>
          <w:sz w:val="20"/>
          <w:szCs w:val="20"/>
        </w:rPr>
        <w:t xml:space="preserve"> tabulated in Table </w:t>
      </w:r>
      <w:r w:rsidR="00CE3E1D" w:rsidRPr="00A217F8">
        <w:rPr>
          <w:rFonts w:ascii="Times New Roman" w:hAnsi="Times New Roman" w:cs="Times New Roman"/>
          <w:sz w:val="20"/>
          <w:szCs w:val="20"/>
        </w:rPr>
        <w:t>1</w:t>
      </w:r>
      <w:r w:rsidR="00607D98" w:rsidRPr="00A217F8">
        <w:rPr>
          <w:rFonts w:ascii="Times New Roman" w:hAnsi="Times New Roman" w:cs="Times New Roman"/>
          <w:sz w:val="20"/>
          <w:szCs w:val="20"/>
        </w:rPr>
        <w:t xml:space="preserve">. </w:t>
      </w:r>
      <w:r w:rsidR="00E43D12" w:rsidRPr="00A217F8">
        <w:rPr>
          <w:rFonts w:ascii="Times New Roman" w:hAnsi="Times New Roman" w:cs="Times New Roman"/>
          <w:sz w:val="20"/>
          <w:szCs w:val="20"/>
        </w:rPr>
        <w:t xml:space="preserve">These estimates of </w:t>
      </w:r>
      <m:oMath>
        <m:sSub>
          <m:sSubPr>
            <m:ctrlPr>
              <w:rPr>
                <w:rFonts w:ascii="Cambria Math" w:hAnsi="Cambria Math" w:cs="Times New Roman"/>
                <w:i/>
                <w:sz w:val="20"/>
                <w:szCs w:val="20"/>
              </w:rPr>
            </m:ctrlPr>
          </m:sSubPr>
          <m:e>
            <m:r>
              <w:rPr>
                <w:rFonts w:ascii="Cambria Math" w:hAnsi="Cambria Math" w:cs="Times New Roman"/>
                <w:sz w:val="20"/>
                <w:szCs w:val="20"/>
              </w:rPr>
              <m:t>s</m:t>
            </m:r>
          </m:e>
          <m:sub>
            <m:r>
              <w:rPr>
                <w:rFonts w:ascii="Cambria Math" w:hAnsi="Cambria Math" w:cs="Times New Roman"/>
                <w:sz w:val="20"/>
                <w:szCs w:val="20"/>
              </w:rPr>
              <m:t>r</m:t>
            </m:r>
          </m:sub>
        </m:sSub>
      </m:oMath>
      <w:r w:rsidR="004E7601" w:rsidRPr="00A217F8">
        <w:rPr>
          <w:rFonts w:ascii="Times New Roman" w:hAnsi="Times New Roman" w:cs="Times New Roman"/>
          <w:i/>
          <w:iCs/>
          <w:sz w:val="20"/>
          <w:szCs w:val="20"/>
        </w:rPr>
        <w:t xml:space="preserve"> </w:t>
      </w:r>
      <w:r w:rsidR="00E43D12" w:rsidRPr="00A217F8">
        <w:rPr>
          <w:rFonts w:ascii="Times New Roman" w:hAnsi="Times New Roman" w:cs="Times New Roman"/>
          <w:sz w:val="20"/>
          <w:szCs w:val="20"/>
        </w:rPr>
        <w:t xml:space="preserve">were also compared to </w:t>
      </w:r>
      <w:r w:rsidR="00537EB5" w:rsidRPr="00A217F8">
        <w:rPr>
          <w:rFonts w:ascii="Times New Roman" w:hAnsi="Times New Roman" w:cs="Times New Roman"/>
          <w:sz w:val="20"/>
          <w:szCs w:val="20"/>
        </w:rPr>
        <w:t xml:space="preserve">estimates </w:t>
      </w:r>
      <w:r w:rsidR="00C96488" w:rsidRPr="00A217F8">
        <w:rPr>
          <w:rFonts w:ascii="Times New Roman" w:hAnsi="Times New Roman" w:cs="Times New Roman"/>
          <w:sz w:val="20"/>
          <w:szCs w:val="20"/>
        </w:rPr>
        <w:t>based on the empirical relationship of Kramer and Wang (2015)</w:t>
      </w:r>
      <w:r w:rsidR="009A6081">
        <w:rPr>
          <w:rFonts w:ascii="Times New Roman" w:hAnsi="Times New Roman" w:cs="Times New Roman"/>
          <w:sz w:val="20"/>
          <w:szCs w:val="20"/>
        </w:rPr>
        <w:t>,</w:t>
      </w:r>
      <w:r w:rsidR="006E6F14" w:rsidRPr="00A217F8">
        <w:rPr>
          <w:rFonts w:ascii="Times New Roman" w:hAnsi="Times New Roman" w:cs="Times New Roman"/>
          <w:sz w:val="20"/>
          <w:szCs w:val="20"/>
        </w:rPr>
        <w:t xml:space="preserve"> </w:t>
      </w:r>
      <w:r w:rsidR="006D2921" w:rsidRPr="00A217F8">
        <w:rPr>
          <w:rFonts w:ascii="Times New Roman" w:hAnsi="Times New Roman" w:cs="Times New Roman"/>
          <w:sz w:val="20"/>
          <w:szCs w:val="20"/>
        </w:rPr>
        <w:t xml:space="preserve">and the values were within </w:t>
      </w:r>
      <w:r w:rsidR="006E10C3" w:rsidRPr="00A217F8">
        <w:rPr>
          <w:rFonts w:ascii="Times New Roman" w:hAnsi="Times New Roman" w:cs="Times New Roman"/>
          <w:sz w:val="20"/>
          <w:szCs w:val="20"/>
        </w:rPr>
        <w:sym w:font="Symbol" w:char="F0B1"/>
      </w:r>
      <w:r w:rsidR="006E10C3" w:rsidRPr="00A217F8">
        <w:rPr>
          <w:rFonts w:ascii="Times New Roman" w:hAnsi="Times New Roman" w:cs="Times New Roman"/>
          <w:sz w:val="20"/>
          <w:szCs w:val="20"/>
        </w:rPr>
        <w:t xml:space="preserve"> </w:t>
      </w:r>
      <w:r w:rsidR="00C2579A" w:rsidRPr="00A217F8">
        <w:rPr>
          <w:rFonts w:ascii="Times New Roman" w:hAnsi="Times New Roman" w:cs="Times New Roman"/>
          <w:sz w:val="20"/>
          <w:szCs w:val="20"/>
        </w:rPr>
        <w:t>1</w:t>
      </w:r>
      <w:r w:rsidR="001252B5" w:rsidRPr="00A217F8">
        <w:rPr>
          <w:rFonts w:ascii="Times New Roman" w:hAnsi="Times New Roman" w:cs="Times New Roman"/>
          <w:sz w:val="20"/>
          <w:szCs w:val="20"/>
        </w:rPr>
        <w:t>1</w:t>
      </w:r>
      <w:r w:rsidR="00C2579A" w:rsidRPr="00A217F8">
        <w:rPr>
          <w:rFonts w:ascii="Times New Roman" w:hAnsi="Times New Roman" w:cs="Times New Roman"/>
          <w:sz w:val="20"/>
          <w:szCs w:val="20"/>
        </w:rPr>
        <w:t xml:space="preserve">%. </w:t>
      </w:r>
      <w:r w:rsidR="00872089">
        <w:rPr>
          <w:rFonts w:ascii="Times New Roman" w:hAnsi="Times New Roman" w:cs="Times New Roman"/>
          <w:sz w:val="20"/>
          <w:szCs w:val="20"/>
        </w:rPr>
        <w:br w:type="page"/>
      </w:r>
    </w:p>
    <w:p w14:paraId="1C2A894E" w14:textId="77777777" w:rsidR="00E209B0" w:rsidRPr="00A217F8" w:rsidRDefault="00E209B0" w:rsidP="00E209B0">
      <w:pPr>
        <w:pStyle w:val="Caption"/>
        <w:keepNext/>
        <w:spacing w:after="0" w:line="480" w:lineRule="auto"/>
        <w:jc w:val="center"/>
        <w:rPr>
          <w:rFonts w:ascii="Times New Roman" w:hAnsi="Times New Roman" w:cs="Times New Roman"/>
          <w:color w:val="auto"/>
          <w:sz w:val="20"/>
          <w:szCs w:val="20"/>
        </w:rPr>
      </w:pPr>
      <w:r w:rsidRPr="00A217F8">
        <w:rPr>
          <w:rFonts w:ascii="Times New Roman" w:hAnsi="Times New Roman" w:cs="Times New Roman"/>
          <w:color w:val="auto"/>
          <w:sz w:val="20"/>
          <w:szCs w:val="20"/>
        </w:rPr>
        <w:lastRenderedPageBreak/>
        <w:t xml:space="preserve">Table </w:t>
      </w:r>
      <w:r w:rsidRPr="00A217F8">
        <w:rPr>
          <w:rFonts w:ascii="Times New Roman" w:hAnsi="Times New Roman" w:cs="Times New Roman"/>
          <w:color w:val="auto"/>
          <w:sz w:val="20"/>
          <w:szCs w:val="20"/>
        </w:rPr>
        <w:fldChar w:fldCharType="begin"/>
      </w:r>
      <w:r w:rsidRPr="00A217F8">
        <w:rPr>
          <w:rFonts w:ascii="Times New Roman" w:hAnsi="Times New Roman" w:cs="Times New Roman"/>
          <w:color w:val="auto"/>
          <w:sz w:val="20"/>
          <w:szCs w:val="20"/>
        </w:rPr>
        <w:instrText xml:space="preserve"> SEQ Table \* ARABIC </w:instrText>
      </w:r>
      <w:r w:rsidRPr="00A217F8">
        <w:rPr>
          <w:rFonts w:ascii="Times New Roman" w:hAnsi="Times New Roman" w:cs="Times New Roman"/>
          <w:color w:val="auto"/>
          <w:sz w:val="20"/>
          <w:szCs w:val="20"/>
        </w:rPr>
        <w:fldChar w:fldCharType="separate"/>
      </w:r>
      <w:r w:rsidRPr="00A217F8">
        <w:rPr>
          <w:rFonts w:ascii="Times New Roman" w:hAnsi="Times New Roman" w:cs="Times New Roman"/>
          <w:noProof/>
          <w:color w:val="auto"/>
          <w:sz w:val="20"/>
          <w:szCs w:val="20"/>
        </w:rPr>
        <w:t>1</w:t>
      </w:r>
      <w:r w:rsidRPr="00A217F8">
        <w:rPr>
          <w:rFonts w:ascii="Times New Roman" w:hAnsi="Times New Roman" w:cs="Times New Roman"/>
          <w:color w:val="auto"/>
          <w:sz w:val="20"/>
          <w:szCs w:val="20"/>
        </w:rPr>
        <w:fldChar w:fldCharType="end"/>
      </w:r>
      <w:r w:rsidRPr="00A217F8">
        <w:rPr>
          <w:rFonts w:ascii="Times New Roman" w:hAnsi="Times New Roman" w:cs="Times New Roman"/>
          <w:color w:val="auto"/>
          <w:sz w:val="20"/>
          <w:szCs w:val="20"/>
        </w:rPr>
        <w:t>: Material</w:t>
      </w:r>
      <w:r w:rsidRPr="00A217F8">
        <w:rPr>
          <w:rFonts w:ascii="Times New Roman" w:hAnsi="Times New Roman" w:cs="Times New Roman"/>
          <w:color w:val="auto"/>
          <w:sz w:val="22"/>
          <w:szCs w:val="22"/>
        </w:rPr>
        <w:t xml:space="preserve"> </w:t>
      </w:r>
      <w:r w:rsidRPr="00A217F8">
        <w:rPr>
          <w:rFonts w:ascii="Times New Roman" w:hAnsi="Times New Roman" w:cs="Times New Roman"/>
          <w:color w:val="auto"/>
          <w:sz w:val="20"/>
          <w:szCs w:val="20"/>
        </w:rPr>
        <w:t>properties for Mochikoshi LEM model.</w:t>
      </w:r>
    </w:p>
    <w:tbl>
      <w:tblPr>
        <w:tblW w:w="7175" w:type="dxa"/>
        <w:jc w:val="center"/>
        <w:tblLook w:val="04A0" w:firstRow="1" w:lastRow="0" w:firstColumn="1" w:lastColumn="0" w:noHBand="0" w:noVBand="1"/>
      </w:tblPr>
      <w:tblGrid>
        <w:gridCol w:w="2095"/>
        <w:gridCol w:w="1505"/>
        <w:gridCol w:w="1505"/>
        <w:gridCol w:w="990"/>
        <w:gridCol w:w="1080"/>
      </w:tblGrid>
      <w:tr w:rsidR="00E209B0" w:rsidRPr="00A217F8" w14:paraId="1B911D04" w14:textId="77777777" w:rsidTr="00CE20CD">
        <w:trPr>
          <w:trHeight w:val="588"/>
          <w:jc w:val="center"/>
        </w:trPr>
        <w:tc>
          <w:tcPr>
            <w:tcW w:w="2095" w:type="dxa"/>
            <w:tcBorders>
              <w:top w:val="single" w:sz="4" w:space="0" w:color="auto"/>
              <w:bottom w:val="single" w:sz="4" w:space="0" w:color="auto"/>
            </w:tcBorders>
            <w:shd w:val="clear" w:color="auto" w:fill="D9D9D9" w:themeFill="background1" w:themeFillShade="D9"/>
            <w:noWrap/>
            <w:vAlign w:val="bottom"/>
            <w:hideMark/>
          </w:tcPr>
          <w:p w14:paraId="26E23879" w14:textId="77777777" w:rsidR="00E209B0" w:rsidRPr="00A217F8" w:rsidRDefault="00E209B0" w:rsidP="00CE20CD">
            <w:pPr>
              <w:spacing w:after="0" w:line="240" w:lineRule="auto"/>
              <w:jc w:val="center"/>
              <w:rPr>
                <w:rFonts w:ascii="Aptos Narrow" w:eastAsia="Times New Roman" w:hAnsi="Aptos Narrow" w:cs="Times New Roman"/>
                <w:sz w:val="20"/>
                <w:szCs w:val="20"/>
              </w:rPr>
            </w:pPr>
            <w:r w:rsidRPr="00A217F8">
              <w:rPr>
                <w:rFonts w:ascii="Aptos Narrow" w:eastAsia="Times New Roman" w:hAnsi="Aptos Narrow" w:cs="Times New Roman"/>
                <w:sz w:val="20"/>
                <w:szCs w:val="20"/>
              </w:rPr>
              <w:t>Material</w:t>
            </w:r>
          </w:p>
        </w:tc>
        <w:tc>
          <w:tcPr>
            <w:tcW w:w="1505" w:type="dxa"/>
            <w:tcBorders>
              <w:top w:val="single" w:sz="4" w:space="0" w:color="auto"/>
              <w:bottom w:val="single" w:sz="4" w:space="0" w:color="auto"/>
            </w:tcBorders>
            <w:shd w:val="clear" w:color="auto" w:fill="D9D9D9" w:themeFill="background1" w:themeFillShade="D9"/>
            <w:vAlign w:val="bottom"/>
          </w:tcPr>
          <w:p w14:paraId="4F9D4A34" w14:textId="77777777" w:rsidR="00E209B0" w:rsidRPr="00A217F8" w:rsidRDefault="00E209B0" w:rsidP="00CE20CD">
            <w:pPr>
              <w:spacing w:after="0" w:line="240" w:lineRule="auto"/>
              <w:jc w:val="center"/>
              <w:rPr>
                <w:rFonts w:ascii="Aptos Narrow" w:eastAsia="Times New Roman" w:hAnsi="Aptos Narrow" w:cs="Times New Roman"/>
                <w:sz w:val="20"/>
                <w:szCs w:val="20"/>
              </w:rPr>
            </w:pPr>
            <w:r w:rsidRPr="00A217F8">
              <w:rPr>
                <w:rFonts w:ascii="Aptos Narrow" w:eastAsia="Times New Roman" w:hAnsi="Aptos Narrow" w:cs="Times New Roman"/>
                <w:sz w:val="20"/>
                <w:szCs w:val="20"/>
              </w:rPr>
              <w:t xml:space="preserve">Representative </w:t>
            </w:r>
            <m:oMath>
              <m:sSubSup>
                <m:sSubSupPr>
                  <m:ctrlPr>
                    <w:rPr>
                      <w:rFonts w:ascii="Cambria Math" w:hAnsi="Cambria Math" w:cs="Times New Roman"/>
                      <w:i/>
                      <w:iCs/>
                      <w:sz w:val="20"/>
                      <w:szCs w:val="20"/>
                    </w:rPr>
                  </m:ctrlPr>
                </m:sSubSupPr>
                <m:e>
                  <m:r>
                    <w:rPr>
                      <w:rFonts w:ascii="Cambria Math" w:hAnsi="Cambria Math" w:cs="Times New Roman"/>
                      <w:sz w:val="20"/>
                      <w:szCs w:val="20"/>
                    </w:rPr>
                    <m:t>σ</m:t>
                  </m:r>
                </m:e>
                <m:sub>
                  <m:r>
                    <w:rPr>
                      <w:rFonts w:ascii="Cambria Math" w:hAnsi="Cambria Math" w:cs="Times New Roman"/>
                      <w:sz w:val="20"/>
                      <w:szCs w:val="20"/>
                    </w:rPr>
                    <m:t>vo</m:t>
                  </m:r>
                </m:sub>
                <m:sup>
                  <m:r>
                    <w:rPr>
                      <w:rFonts w:ascii="Cambria Math" w:hAnsi="Cambria Math" w:cs="Times New Roman"/>
                      <w:sz w:val="20"/>
                      <w:szCs w:val="20"/>
                    </w:rPr>
                    <m:t>'</m:t>
                  </m:r>
                </m:sup>
              </m:sSubSup>
              <m:r>
                <w:rPr>
                  <w:rFonts w:ascii="Cambria Math" w:hAnsi="Cambria Math" w:cs="Times New Roman"/>
                  <w:sz w:val="20"/>
                  <w:szCs w:val="20"/>
                </w:rPr>
                <m:t xml:space="preserve"> </m:t>
              </m:r>
              <m:r>
                <m:rPr>
                  <m:sty m:val="p"/>
                </m:rPr>
                <w:rPr>
                  <w:rFonts w:ascii="Cambria Math" w:hAnsi="Cambria Math" w:cs="Times New Roman"/>
                  <w:sz w:val="20"/>
                  <w:szCs w:val="20"/>
                </w:rPr>
                <m:t>(kPa)</m:t>
              </m:r>
            </m:oMath>
          </w:p>
        </w:tc>
        <w:tc>
          <w:tcPr>
            <w:tcW w:w="1505" w:type="dxa"/>
            <w:tcBorders>
              <w:top w:val="single" w:sz="4" w:space="0" w:color="auto"/>
              <w:bottom w:val="single" w:sz="4" w:space="0" w:color="auto"/>
            </w:tcBorders>
            <w:shd w:val="clear" w:color="auto" w:fill="D9D9D9" w:themeFill="background1" w:themeFillShade="D9"/>
            <w:vAlign w:val="bottom"/>
            <w:hideMark/>
          </w:tcPr>
          <w:p w14:paraId="60349B55" w14:textId="77777777" w:rsidR="00E209B0" w:rsidRPr="00A217F8" w:rsidRDefault="00E209B0" w:rsidP="00CE20CD">
            <w:pPr>
              <w:spacing w:after="0" w:line="240" w:lineRule="auto"/>
              <w:jc w:val="center"/>
              <w:rPr>
                <w:rFonts w:ascii="Aptos Narrow" w:eastAsia="Times New Roman" w:hAnsi="Aptos Narrow" w:cs="Times New Roman"/>
                <w:sz w:val="20"/>
                <w:szCs w:val="20"/>
              </w:rPr>
            </w:pPr>
            <w:r w:rsidRPr="00A217F8">
              <w:rPr>
                <w:rFonts w:ascii="Aptos Narrow" w:eastAsia="Times New Roman" w:hAnsi="Aptos Narrow" w:cs="Times New Roman"/>
                <w:sz w:val="20"/>
                <w:szCs w:val="20"/>
              </w:rPr>
              <w:t>Unit Weight (kN/m</w:t>
            </w:r>
            <w:r w:rsidRPr="00A217F8">
              <w:rPr>
                <w:rFonts w:ascii="Aptos Narrow" w:eastAsia="Times New Roman" w:hAnsi="Aptos Narrow" w:cs="Times New Roman"/>
                <w:sz w:val="20"/>
                <w:szCs w:val="20"/>
                <w:vertAlign w:val="superscript"/>
              </w:rPr>
              <w:t>3</w:t>
            </w:r>
            <w:r w:rsidRPr="00A217F8">
              <w:rPr>
                <w:rFonts w:ascii="Aptos Narrow" w:eastAsia="Times New Roman" w:hAnsi="Aptos Narrow" w:cs="Times New Roman"/>
                <w:sz w:val="20"/>
                <w:szCs w:val="20"/>
              </w:rPr>
              <w:t>)</w:t>
            </w:r>
          </w:p>
        </w:tc>
        <w:tc>
          <w:tcPr>
            <w:tcW w:w="990" w:type="dxa"/>
            <w:tcBorders>
              <w:top w:val="single" w:sz="4" w:space="0" w:color="auto"/>
              <w:bottom w:val="single" w:sz="4" w:space="0" w:color="auto"/>
            </w:tcBorders>
            <w:shd w:val="clear" w:color="auto" w:fill="D9D9D9" w:themeFill="background1" w:themeFillShade="D9"/>
            <w:vAlign w:val="bottom"/>
            <w:hideMark/>
          </w:tcPr>
          <w:p w14:paraId="5D38020A" w14:textId="77777777" w:rsidR="00E209B0" w:rsidRPr="00A217F8" w:rsidRDefault="00000000" w:rsidP="00CE20CD">
            <w:pPr>
              <w:spacing w:after="0" w:line="240" w:lineRule="auto"/>
              <w:jc w:val="center"/>
              <w:rPr>
                <w:rFonts w:ascii="Aptos Narrow" w:eastAsia="Times New Roman" w:hAnsi="Aptos Narrow" w:cs="Times New Roman"/>
                <w:sz w:val="20"/>
                <w:szCs w:val="20"/>
              </w:rPr>
            </w:pPr>
            <m:oMath>
              <m:sSup>
                <m:sSupPr>
                  <m:ctrlPr>
                    <w:rPr>
                      <w:rFonts w:ascii="Cambria Math" w:eastAsia="Times New Roman" w:hAnsi="Cambria Math" w:cs="Times New Roman"/>
                      <w:i/>
                      <w:sz w:val="20"/>
                      <w:szCs w:val="20"/>
                    </w:rPr>
                  </m:ctrlPr>
                </m:sSupPr>
                <m:e>
                  <m:r>
                    <m:rPr>
                      <m:sty m:val="p"/>
                    </m:rPr>
                    <w:rPr>
                      <w:rFonts w:ascii="Cambria Math" w:eastAsia="Times New Roman" w:hAnsi="Cambria Math" w:cs="Times New Roman"/>
                      <w:sz w:val="20"/>
                      <w:szCs w:val="20"/>
                    </w:rPr>
                    <m:t>ϕ</m:t>
                  </m:r>
                </m:e>
                <m:sup>
                  <m:r>
                    <m:rPr>
                      <m:sty m:val="p"/>
                    </m:rPr>
                    <w:rPr>
                      <w:rFonts w:ascii="Cambria Math" w:eastAsia="Times New Roman" w:hAnsi="Cambria Math" w:cs="Times New Roman"/>
                      <w:sz w:val="20"/>
                      <w:szCs w:val="20"/>
                    </w:rPr>
                    <m:t>'</m:t>
                  </m:r>
                </m:sup>
              </m:sSup>
            </m:oMath>
            <w:r w:rsidR="00E209B0" w:rsidRPr="00A217F8">
              <w:rPr>
                <w:rFonts w:ascii="Aptos Narrow" w:eastAsia="Times New Roman" w:hAnsi="Aptos Narrow" w:cs="Times New Roman"/>
                <w:sz w:val="20"/>
                <w:szCs w:val="20"/>
              </w:rPr>
              <w:t xml:space="preserve"> (°)</w:t>
            </w:r>
          </w:p>
        </w:tc>
        <w:tc>
          <w:tcPr>
            <w:tcW w:w="1080" w:type="dxa"/>
            <w:tcBorders>
              <w:top w:val="single" w:sz="4" w:space="0" w:color="auto"/>
              <w:bottom w:val="single" w:sz="4" w:space="0" w:color="auto"/>
            </w:tcBorders>
            <w:shd w:val="clear" w:color="auto" w:fill="D9D9D9" w:themeFill="background1" w:themeFillShade="D9"/>
            <w:vAlign w:val="bottom"/>
            <w:hideMark/>
          </w:tcPr>
          <w:p w14:paraId="48B324A1" w14:textId="77777777" w:rsidR="00E209B0" w:rsidRPr="00A217F8" w:rsidRDefault="00000000" w:rsidP="00CE20CD">
            <w:pPr>
              <w:spacing w:after="0" w:line="240" w:lineRule="auto"/>
              <w:jc w:val="center"/>
              <w:rPr>
                <w:rFonts w:ascii="Aptos Narrow" w:eastAsia="Times New Roman" w:hAnsi="Aptos Narrow" w:cs="Times New Roman"/>
                <w:sz w:val="20"/>
                <w:szCs w:val="20"/>
              </w:rPr>
            </w:pPr>
            <m:oMath>
              <m:sSup>
                <m:sSupPr>
                  <m:ctrlPr>
                    <w:rPr>
                      <w:rFonts w:ascii="Cambria Math" w:eastAsia="Times New Roman" w:hAnsi="Cambria Math" w:cs="Times New Roman"/>
                      <w:i/>
                      <w:sz w:val="20"/>
                      <w:szCs w:val="20"/>
                    </w:rPr>
                  </m:ctrlPr>
                </m:sSupPr>
                <m:e>
                  <m:r>
                    <m:rPr>
                      <m:sty m:val="p"/>
                    </m:rPr>
                    <w:rPr>
                      <w:rFonts w:ascii="Cambria Math" w:eastAsia="Times New Roman" w:hAnsi="Cambria Math" w:cs="Times New Roman"/>
                      <w:sz w:val="20"/>
                      <w:szCs w:val="20"/>
                    </w:rPr>
                    <m:t>c</m:t>
                  </m:r>
                </m:e>
                <m:sup>
                  <m:r>
                    <m:rPr>
                      <m:sty m:val="p"/>
                    </m:rPr>
                    <w:rPr>
                      <w:rFonts w:ascii="Cambria Math" w:eastAsia="Times New Roman" w:hAnsi="Cambria Math" w:cs="Times New Roman"/>
                      <w:sz w:val="20"/>
                      <w:szCs w:val="20"/>
                    </w:rPr>
                    <m:t>'</m:t>
                  </m:r>
                </m:sup>
              </m:sSup>
            </m:oMath>
            <w:r w:rsidR="00E209B0" w:rsidRPr="00A217F8">
              <w:rPr>
                <w:rFonts w:ascii="Aptos Narrow" w:eastAsia="Times New Roman" w:hAnsi="Aptos Narrow" w:cs="Times New Roman"/>
                <w:sz w:val="20"/>
                <w:szCs w:val="20"/>
              </w:rPr>
              <w:t xml:space="preserve"> (kPa)</w:t>
            </w:r>
          </w:p>
        </w:tc>
      </w:tr>
      <w:tr w:rsidR="00E209B0" w:rsidRPr="00A217F8" w14:paraId="562BAC98" w14:textId="77777777" w:rsidTr="00CE20CD">
        <w:trPr>
          <w:trHeight w:val="288"/>
          <w:jc w:val="center"/>
        </w:trPr>
        <w:tc>
          <w:tcPr>
            <w:tcW w:w="2095" w:type="dxa"/>
            <w:tcBorders>
              <w:top w:val="single" w:sz="4" w:space="0" w:color="auto"/>
              <w:bottom w:val="single" w:sz="4" w:space="0" w:color="auto"/>
            </w:tcBorders>
            <w:shd w:val="clear" w:color="auto" w:fill="auto"/>
            <w:noWrap/>
            <w:vAlign w:val="bottom"/>
            <w:hideMark/>
          </w:tcPr>
          <w:p w14:paraId="2912E4D7" w14:textId="77777777" w:rsidR="00E209B0" w:rsidRPr="00A217F8" w:rsidRDefault="00E209B0" w:rsidP="00CE20CD">
            <w:pPr>
              <w:spacing w:after="0" w:line="240" w:lineRule="auto"/>
              <w:rPr>
                <w:rFonts w:ascii="Aptos Narrow" w:eastAsia="Times New Roman" w:hAnsi="Aptos Narrow" w:cs="Times New Roman"/>
                <w:sz w:val="20"/>
                <w:szCs w:val="20"/>
              </w:rPr>
            </w:pPr>
            <w:r w:rsidRPr="00A217F8">
              <w:rPr>
                <w:rFonts w:ascii="Aptos Narrow" w:eastAsia="Times New Roman" w:hAnsi="Aptos Narrow" w:cs="Times New Roman"/>
                <w:sz w:val="20"/>
                <w:szCs w:val="20"/>
              </w:rPr>
              <w:t>Embankment</w:t>
            </w:r>
          </w:p>
        </w:tc>
        <w:tc>
          <w:tcPr>
            <w:tcW w:w="1505" w:type="dxa"/>
            <w:tcBorders>
              <w:top w:val="single" w:sz="4" w:space="0" w:color="auto"/>
              <w:bottom w:val="single" w:sz="4" w:space="0" w:color="auto"/>
            </w:tcBorders>
            <w:vAlign w:val="bottom"/>
          </w:tcPr>
          <w:p w14:paraId="54E1E365" w14:textId="77777777" w:rsidR="00E209B0" w:rsidRPr="00A217F8" w:rsidRDefault="00E209B0" w:rsidP="00CE20CD">
            <w:pPr>
              <w:spacing w:after="0" w:line="240" w:lineRule="auto"/>
              <w:jc w:val="center"/>
              <w:rPr>
                <w:rFonts w:ascii="Aptos Narrow" w:eastAsia="Times New Roman" w:hAnsi="Aptos Narrow" w:cs="Times New Roman"/>
                <w:sz w:val="20"/>
                <w:szCs w:val="20"/>
              </w:rPr>
            </w:pPr>
            <w:r w:rsidRPr="00A217F8">
              <w:rPr>
                <w:rFonts w:ascii="Aptos Narrow" w:eastAsia="Times New Roman" w:hAnsi="Aptos Narrow" w:cs="Times New Roman"/>
                <w:sz w:val="20"/>
                <w:szCs w:val="20"/>
              </w:rPr>
              <w:t>N/A</w:t>
            </w:r>
          </w:p>
        </w:tc>
        <w:tc>
          <w:tcPr>
            <w:tcW w:w="1505" w:type="dxa"/>
            <w:tcBorders>
              <w:top w:val="single" w:sz="4" w:space="0" w:color="auto"/>
              <w:bottom w:val="single" w:sz="4" w:space="0" w:color="auto"/>
            </w:tcBorders>
            <w:shd w:val="clear" w:color="auto" w:fill="auto"/>
            <w:noWrap/>
            <w:vAlign w:val="bottom"/>
            <w:hideMark/>
          </w:tcPr>
          <w:p w14:paraId="78DD8AFB" w14:textId="77777777" w:rsidR="00E209B0" w:rsidRPr="00A217F8" w:rsidRDefault="00E209B0" w:rsidP="00CE20CD">
            <w:pPr>
              <w:spacing w:after="0" w:line="240" w:lineRule="auto"/>
              <w:jc w:val="center"/>
              <w:rPr>
                <w:rFonts w:ascii="Aptos Narrow" w:eastAsia="Times New Roman" w:hAnsi="Aptos Narrow" w:cs="Times New Roman"/>
                <w:sz w:val="20"/>
                <w:szCs w:val="20"/>
              </w:rPr>
            </w:pPr>
            <w:r w:rsidRPr="00A217F8">
              <w:rPr>
                <w:rFonts w:ascii="Aptos Narrow" w:eastAsia="Times New Roman" w:hAnsi="Aptos Narrow" w:cs="Times New Roman"/>
                <w:sz w:val="20"/>
                <w:szCs w:val="20"/>
              </w:rPr>
              <w:t>16.6</w:t>
            </w:r>
          </w:p>
        </w:tc>
        <w:tc>
          <w:tcPr>
            <w:tcW w:w="990" w:type="dxa"/>
            <w:tcBorders>
              <w:top w:val="single" w:sz="4" w:space="0" w:color="auto"/>
              <w:bottom w:val="single" w:sz="4" w:space="0" w:color="auto"/>
            </w:tcBorders>
            <w:shd w:val="clear" w:color="auto" w:fill="auto"/>
            <w:noWrap/>
            <w:vAlign w:val="bottom"/>
            <w:hideMark/>
          </w:tcPr>
          <w:p w14:paraId="6629B199" w14:textId="77777777" w:rsidR="00E209B0" w:rsidRPr="00A217F8" w:rsidRDefault="00E209B0" w:rsidP="00CE20CD">
            <w:pPr>
              <w:spacing w:after="0" w:line="240" w:lineRule="auto"/>
              <w:jc w:val="center"/>
              <w:rPr>
                <w:rFonts w:ascii="Aptos Narrow" w:eastAsia="Times New Roman" w:hAnsi="Aptos Narrow" w:cs="Times New Roman"/>
                <w:sz w:val="20"/>
                <w:szCs w:val="20"/>
              </w:rPr>
            </w:pPr>
            <w:r w:rsidRPr="00A217F8">
              <w:rPr>
                <w:rFonts w:ascii="Aptos Narrow" w:eastAsia="Times New Roman" w:hAnsi="Aptos Narrow" w:cs="Times New Roman"/>
                <w:sz w:val="20"/>
                <w:szCs w:val="20"/>
              </w:rPr>
              <w:t>35</w:t>
            </w:r>
          </w:p>
        </w:tc>
        <w:tc>
          <w:tcPr>
            <w:tcW w:w="1080" w:type="dxa"/>
            <w:tcBorders>
              <w:top w:val="single" w:sz="4" w:space="0" w:color="auto"/>
              <w:bottom w:val="single" w:sz="4" w:space="0" w:color="auto"/>
            </w:tcBorders>
            <w:shd w:val="clear" w:color="auto" w:fill="auto"/>
            <w:noWrap/>
            <w:vAlign w:val="bottom"/>
            <w:hideMark/>
          </w:tcPr>
          <w:p w14:paraId="688F2281" w14:textId="77777777" w:rsidR="00E209B0" w:rsidRPr="00A217F8" w:rsidRDefault="00E209B0" w:rsidP="00CE20CD">
            <w:pPr>
              <w:spacing w:after="0" w:line="240" w:lineRule="auto"/>
              <w:jc w:val="center"/>
              <w:rPr>
                <w:rFonts w:ascii="Aptos Narrow" w:eastAsia="Times New Roman" w:hAnsi="Aptos Narrow" w:cs="Times New Roman"/>
                <w:sz w:val="20"/>
                <w:szCs w:val="20"/>
              </w:rPr>
            </w:pPr>
            <w:r w:rsidRPr="00A217F8">
              <w:rPr>
                <w:rFonts w:ascii="Aptos Narrow" w:eastAsia="Times New Roman" w:hAnsi="Aptos Narrow" w:cs="Times New Roman"/>
                <w:sz w:val="20"/>
                <w:szCs w:val="20"/>
              </w:rPr>
              <w:t>25</w:t>
            </w:r>
          </w:p>
        </w:tc>
      </w:tr>
      <w:tr w:rsidR="00E209B0" w:rsidRPr="00A217F8" w14:paraId="24C395B4" w14:textId="77777777" w:rsidTr="00CE20CD">
        <w:trPr>
          <w:trHeight w:val="288"/>
          <w:jc w:val="center"/>
        </w:trPr>
        <w:tc>
          <w:tcPr>
            <w:tcW w:w="2095" w:type="dxa"/>
            <w:tcBorders>
              <w:top w:val="single" w:sz="4" w:space="0" w:color="auto"/>
              <w:bottom w:val="single" w:sz="4" w:space="0" w:color="auto"/>
            </w:tcBorders>
            <w:shd w:val="clear" w:color="auto" w:fill="auto"/>
            <w:noWrap/>
            <w:vAlign w:val="bottom"/>
            <w:hideMark/>
          </w:tcPr>
          <w:p w14:paraId="6489151D" w14:textId="77777777" w:rsidR="00E209B0" w:rsidRPr="00A217F8" w:rsidRDefault="00E209B0" w:rsidP="00CE20CD">
            <w:pPr>
              <w:spacing w:after="0" w:line="240" w:lineRule="auto"/>
              <w:rPr>
                <w:rFonts w:ascii="Aptos Narrow" w:eastAsia="Times New Roman" w:hAnsi="Aptos Narrow" w:cs="Times New Roman"/>
                <w:sz w:val="20"/>
                <w:szCs w:val="20"/>
              </w:rPr>
            </w:pPr>
            <w:r w:rsidRPr="00A217F8">
              <w:rPr>
                <w:rFonts w:ascii="Aptos Narrow" w:eastAsia="Times New Roman" w:hAnsi="Aptos Narrow" w:cs="Times New Roman"/>
                <w:sz w:val="20"/>
                <w:szCs w:val="20"/>
              </w:rPr>
              <w:t xml:space="preserve">Unliquefied Tailings </w:t>
            </w:r>
          </w:p>
        </w:tc>
        <w:tc>
          <w:tcPr>
            <w:tcW w:w="1505" w:type="dxa"/>
            <w:tcBorders>
              <w:top w:val="single" w:sz="4" w:space="0" w:color="auto"/>
              <w:bottom w:val="single" w:sz="4" w:space="0" w:color="auto"/>
            </w:tcBorders>
            <w:vAlign w:val="bottom"/>
          </w:tcPr>
          <w:p w14:paraId="79FBE7D4" w14:textId="77777777" w:rsidR="00E209B0" w:rsidRPr="00A217F8" w:rsidRDefault="00E209B0" w:rsidP="00CE20CD">
            <w:pPr>
              <w:spacing w:after="0" w:line="240" w:lineRule="auto"/>
              <w:jc w:val="center"/>
              <w:rPr>
                <w:rFonts w:ascii="Aptos Narrow" w:eastAsia="Times New Roman" w:hAnsi="Aptos Narrow" w:cs="Times New Roman"/>
                <w:sz w:val="20"/>
                <w:szCs w:val="20"/>
              </w:rPr>
            </w:pPr>
            <w:r w:rsidRPr="00A217F8">
              <w:rPr>
                <w:rFonts w:ascii="Aptos Narrow" w:eastAsia="Times New Roman" w:hAnsi="Aptos Narrow" w:cs="Times New Roman"/>
                <w:sz w:val="20"/>
                <w:szCs w:val="20"/>
              </w:rPr>
              <w:t>N/A</w:t>
            </w:r>
          </w:p>
        </w:tc>
        <w:tc>
          <w:tcPr>
            <w:tcW w:w="1505" w:type="dxa"/>
            <w:tcBorders>
              <w:top w:val="single" w:sz="4" w:space="0" w:color="auto"/>
              <w:bottom w:val="single" w:sz="4" w:space="0" w:color="auto"/>
            </w:tcBorders>
            <w:shd w:val="clear" w:color="auto" w:fill="auto"/>
            <w:noWrap/>
            <w:vAlign w:val="bottom"/>
            <w:hideMark/>
          </w:tcPr>
          <w:p w14:paraId="4FF9983E" w14:textId="77777777" w:rsidR="00E209B0" w:rsidRPr="00A217F8" w:rsidRDefault="00E209B0" w:rsidP="00CE20CD">
            <w:pPr>
              <w:spacing w:after="0" w:line="240" w:lineRule="auto"/>
              <w:jc w:val="center"/>
              <w:rPr>
                <w:rFonts w:ascii="Aptos Narrow" w:eastAsia="Times New Roman" w:hAnsi="Aptos Narrow" w:cs="Times New Roman"/>
                <w:sz w:val="20"/>
                <w:szCs w:val="20"/>
              </w:rPr>
            </w:pPr>
            <w:r w:rsidRPr="00A217F8">
              <w:rPr>
                <w:rFonts w:ascii="Aptos Narrow" w:eastAsia="Times New Roman" w:hAnsi="Aptos Narrow" w:cs="Times New Roman"/>
                <w:sz w:val="20"/>
                <w:szCs w:val="20"/>
              </w:rPr>
              <w:t>18.3</w:t>
            </w:r>
          </w:p>
        </w:tc>
        <w:tc>
          <w:tcPr>
            <w:tcW w:w="990" w:type="dxa"/>
            <w:tcBorders>
              <w:top w:val="single" w:sz="4" w:space="0" w:color="auto"/>
              <w:bottom w:val="single" w:sz="4" w:space="0" w:color="auto"/>
            </w:tcBorders>
            <w:shd w:val="clear" w:color="auto" w:fill="auto"/>
            <w:noWrap/>
            <w:vAlign w:val="bottom"/>
            <w:hideMark/>
          </w:tcPr>
          <w:p w14:paraId="35524F7A" w14:textId="77777777" w:rsidR="00E209B0" w:rsidRPr="00A217F8" w:rsidRDefault="00E209B0" w:rsidP="00CE20CD">
            <w:pPr>
              <w:spacing w:after="0" w:line="240" w:lineRule="auto"/>
              <w:jc w:val="center"/>
              <w:rPr>
                <w:rFonts w:ascii="Aptos Narrow" w:eastAsia="Times New Roman" w:hAnsi="Aptos Narrow" w:cs="Times New Roman"/>
                <w:sz w:val="20"/>
                <w:szCs w:val="20"/>
              </w:rPr>
            </w:pPr>
            <w:r w:rsidRPr="00A217F8">
              <w:rPr>
                <w:rFonts w:ascii="Aptos Narrow" w:eastAsia="Times New Roman" w:hAnsi="Aptos Narrow" w:cs="Times New Roman"/>
                <w:sz w:val="20"/>
                <w:szCs w:val="20"/>
              </w:rPr>
              <w:t>30</w:t>
            </w:r>
          </w:p>
        </w:tc>
        <w:tc>
          <w:tcPr>
            <w:tcW w:w="1080" w:type="dxa"/>
            <w:tcBorders>
              <w:top w:val="single" w:sz="4" w:space="0" w:color="auto"/>
              <w:bottom w:val="single" w:sz="4" w:space="0" w:color="auto"/>
            </w:tcBorders>
            <w:shd w:val="clear" w:color="auto" w:fill="auto"/>
            <w:noWrap/>
            <w:vAlign w:val="bottom"/>
            <w:hideMark/>
          </w:tcPr>
          <w:p w14:paraId="31BFC3B4" w14:textId="77777777" w:rsidR="00E209B0" w:rsidRPr="00A217F8" w:rsidRDefault="00E209B0" w:rsidP="00CE20CD">
            <w:pPr>
              <w:spacing w:after="0" w:line="240" w:lineRule="auto"/>
              <w:jc w:val="center"/>
              <w:rPr>
                <w:rFonts w:ascii="Aptos Narrow" w:eastAsia="Times New Roman" w:hAnsi="Aptos Narrow" w:cs="Times New Roman"/>
                <w:sz w:val="20"/>
                <w:szCs w:val="20"/>
              </w:rPr>
            </w:pPr>
            <w:r w:rsidRPr="00A217F8">
              <w:rPr>
                <w:rFonts w:ascii="Aptos Narrow" w:eastAsia="Times New Roman" w:hAnsi="Aptos Narrow" w:cs="Times New Roman"/>
                <w:sz w:val="20"/>
                <w:szCs w:val="20"/>
              </w:rPr>
              <w:t>0</w:t>
            </w:r>
          </w:p>
        </w:tc>
      </w:tr>
      <w:tr w:rsidR="00E209B0" w:rsidRPr="00A217F8" w14:paraId="7901FDA1" w14:textId="77777777" w:rsidTr="00CE20CD">
        <w:trPr>
          <w:trHeight w:val="288"/>
          <w:jc w:val="center"/>
        </w:trPr>
        <w:tc>
          <w:tcPr>
            <w:tcW w:w="2095" w:type="dxa"/>
            <w:tcBorders>
              <w:top w:val="single" w:sz="4" w:space="0" w:color="auto"/>
            </w:tcBorders>
            <w:shd w:val="clear" w:color="auto" w:fill="auto"/>
            <w:noWrap/>
            <w:vAlign w:val="bottom"/>
          </w:tcPr>
          <w:p w14:paraId="7E52CE8A" w14:textId="77777777" w:rsidR="00E209B0" w:rsidRPr="00A217F8" w:rsidRDefault="00E209B0" w:rsidP="00CE20CD">
            <w:pPr>
              <w:spacing w:after="0" w:line="240" w:lineRule="auto"/>
              <w:rPr>
                <w:rFonts w:ascii="Aptos Narrow" w:eastAsia="Times New Roman" w:hAnsi="Aptos Narrow" w:cs="Times New Roman"/>
                <w:sz w:val="20"/>
                <w:szCs w:val="20"/>
              </w:rPr>
            </w:pPr>
            <w:r w:rsidRPr="00A217F8">
              <w:rPr>
                <w:rFonts w:ascii="Aptos Narrow" w:eastAsia="Times New Roman" w:hAnsi="Aptos Narrow" w:cs="Times New Roman"/>
                <w:sz w:val="20"/>
                <w:szCs w:val="20"/>
              </w:rPr>
              <w:t>Liquefied Tailings</w:t>
            </w:r>
          </w:p>
        </w:tc>
        <w:tc>
          <w:tcPr>
            <w:tcW w:w="1505" w:type="dxa"/>
            <w:tcBorders>
              <w:top w:val="single" w:sz="4" w:space="0" w:color="auto"/>
            </w:tcBorders>
            <w:vAlign w:val="bottom"/>
          </w:tcPr>
          <w:p w14:paraId="49CA6E28" w14:textId="77777777" w:rsidR="00E209B0" w:rsidRPr="00A217F8" w:rsidRDefault="00E209B0" w:rsidP="00CE20CD">
            <w:pPr>
              <w:spacing w:after="0" w:line="240" w:lineRule="auto"/>
              <w:jc w:val="center"/>
              <w:rPr>
                <w:rFonts w:ascii="Aptos Narrow" w:eastAsia="Times New Roman" w:hAnsi="Aptos Narrow" w:cs="Times New Roman"/>
                <w:sz w:val="20"/>
                <w:szCs w:val="20"/>
              </w:rPr>
            </w:pPr>
          </w:p>
        </w:tc>
        <w:tc>
          <w:tcPr>
            <w:tcW w:w="1505" w:type="dxa"/>
            <w:tcBorders>
              <w:top w:val="single" w:sz="4" w:space="0" w:color="auto"/>
            </w:tcBorders>
            <w:shd w:val="clear" w:color="auto" w:fill="auto"/>
            <w:noWrap/>
            <w:vAlign w:val="bottom"/>
          </w:tcPr>
          <w:p w14:paraId="75F0CF44" w14:textId="77777777" w:rsidR="00E209B0" w:rsidRPr="00A217F8" w:rsidRDefault="00E209B0" w:rsidP="00CE20CD">
            <w:pPr>
              <w:spacing w:after="0" w:line="240" w:lineRule="auto"/>
              <w:jc w:val="center"/>
              <w:rPr>
                <w:rFonts w:ascii="Aptos Narrow" w:eastAsia="Times New Roman" w:hAnsi="Aptos Narrow" w:cs="Times New Roman"/>
                <w:sz w:val="20"/>
                <w:szCs w:val="20"/>
              </w:rPr>
            </w:pPr>
          </w:p>
        </w:tc>
        <w:tc>
          <w:tcPr>
            <w:tcW w:w="990" w:type="dxa"/>
            <w:tcBorders>
              <w:top w:val="single" w:sz="4" w:space="0" w:color="auto"/>
              <w:bottom w:val="single" w:sz="4" w:space="0" w:color="auto"/>
            </w:tcBorders>
            <w:shd w:val="clear" w:color="auto" w:fill="D9D9D9" w:themeFill="background1" w:themeFillShade="D9"/>
            <w:noWrap/>
            <w:vAlign w:val="bottom"/>
          </w:tcPr>
          <w:p w14:paraId="324C62A2" w14:textId="77777777" w:rsidR="00E209B0" w:rsidRPr="00A217F8" w:rsidRDefault="00E209B0" w:rsidP="00CE20CD">
            <w:pPr>
              <w:spacing w:after="0" w:line="240" w:lineRule="auto"/>
              <w:jc w:val="center"/>
              <w:rPr>
                <w:rFonts w:ascii="Aptos Narrow" w:eastAsia="Times New Roman" w:hAnsi="Aptos Narrow" w:cs="Times New Roman"/>
                <w:sz w:val="20"/>
                <w:szCs w:val="20"/>
              </w:rPr>
            </w:pPr>
            <m:oMath>
              <m:r>
                <m:rPr>
                  <m:sty m:val="p"/>
                </m:rPr>
                <w:rPr>
                  <w:rFonts w:ascii="Cambria Math" w:eastAsia="Times New Roman" w:hAnsi="Cambria Math" w:cs="Times New Roman"/>
                  <w:sz w:val="20"/>
                  <w:szCs w:val="20"/>
                </w:rPr>
                <m:t>ϕ</m:t>
              </m:r>
            </m:oMath>
            <w:r w:rsidRPr="00A217F8">
              <w:rPr>
                <w:rFonts w:ascii="Aptos Narrow" w:eastAsia="Times New Roman" w:hAnsi="Aptos Narrow" w:cs="Times New Roman"/>
                <w:sz w:val="20"/>
                <w:szCs w:val="20"/>
              </w:rPr>
              <w:t xml:space="preserve"> (°)</w:t>
            </w:r>
          </w:p>
        </w:tc>
        <w:tc>
          <w:tcPr>
            <w:tcW w:w="1080" w:type="dxa"/>
            <w:tcBorders>
              <w:top w:val="single" w:sz="4" w:space="0" w:color="auto"/>
              <w:bottom w:val="single" w:sz="4" w:space="0" w:color="auto"/>
            </w:tcBorders>
            <w:shd w:val="clear" w:color="auto" w:fill="D9D9D9" w:themeFill="background1" w:themeFillShade="D9"/>
            <w:noWrap/>
            <w:vAlign w:val="bottom"/>
          </w:tcPr>
          <w:p w14:paraId="3770AF4D" w14:textId="77777777" w:rsidR="00E209B0" w:rsidRPr="00A217F8" w:rsidRDefault="00000000" w:rsidP="00CE20CD">
            <w:pPr>
              <w:spacing w:after="0" w:line="240" w:lineRule="auto"/>
              <w:jc w:val="center"/>
              <w:rPr>
                <w:rFonts w:ascii="Aptos Narrow" w:eastAsia="Times New Roman" w:hAnsi="Aptos Narrow" w:cs="Times New Roman"/>
                <w:sz w:val="20"/>
                <w:szCs w:val="20"/>
              </w:rPr>
            </w:pPr>
            <m:oMath>
              <m:sSub>
                <m:sSubPr>
                  <m:ctrlPr>
                    <w:rPr>
                      <w:rFonts w:ascii="Cambria Math" w:eastAsia="Times New Roman" w:hAnsi="Cambria Math" w:cs="Times New Roman"/>
                      <w:i/>
                      <w:sz w:val="20"/>
                      <w:szCs w:val="20"/>
                    </w:rPr>
                  </m:ctrlPr>
                </m:sSubPr>
                <m:e>
                  <m:r>
                    <m:rPr>
                      <m:sty m:val="p"/>
                    </m:rPr>
                    <w:rPr>
                      <w:rFonts w:ascii="Cambria Math" w:eastAsia="Times New Roman" w:hAnsi="Cambria Math" w:cs="Times New Roman"/>
                      <w:sz w:val="20"/>
                      <w:szCs w:val="20"/>
                    </w:rPr>
                    <m:t>S</m:t>
                  </m:r>
                </m:e>
                <m:sub>
                  <m:r>
                    <m:rPr>
                      <m:sty m:val="p"/>
                    </m:rPr>
                    <w:rPr>
                      <w:rFonts w:ascii="Cambria Math" w:eastAsia="Times New Roman" w:hAnsi="Cambria Math" w:cs="Times New Roman"/>
                      <w:sz w:val="20"/>
                      <w:szCs w:val="20"/>
                    </w:rPr>
                    <m:t>r</m:t>
                  </m:r>
                </m:sub>
              </m:sSub>
            </m:oMath>
            <w:r w:rsidR="00E209B0" w:rsidRPr="00A217F8">
              <w:rPr>
                <w:rFonts w:ascii="Aptos Narrow" w:eastAsia="Times New Roman" w:hAnsi="Aptos Narrow" w:cs="Times New Roman"/>
                <w:sz w:val="20"/>
                <w:szCs w:val="20"/>
              </w:rPr>
              <w:t xml:space="preserve"> (kPa)</w:t>
            </w:r>
          </w:p>
        </w:tc>
      </w:tr>
      <w:tr w:rsidR="00E209B0" w:rsidRPr="00A217F8" w14:paraId="569E47FB" w14:textId="77777777" w:rsidTr="00CE20CD">
        <w:trPr>
          <w:trHeight w:val="288"/>
          <w:jc w:val="center"/>
        </w:trPr>
        <w:tc>
          <w:tcPr>
            <w:tcW w:w="2095" w:type="dxa"/>
            <w:shd w:val="clear" w:color="auto" w:fill="auto"/>
            <w:noWrap/>
            <w:vAlign w:val="bottom"/>
            <w:hideMark/>
          </w:tcPr>
          <w:p w14:paraId="5C6BEF77" w14:textId="77777777" w:rsidR="00E209B0" w:rsidRPr="00A217F8" w:rsidRDefault="00E209B0" w:rsidP="00CE20CD">
            <w:pPr>
              <w:spacing w:after="0" w:line="240" w:lineRule="auto"/>
              <w:jc w:val="right"/>
              <w:rPr>
                <w:rFonts w:ascii="Aptos Narrow" w:eastAsia="Times New Roman" w:hAnsi="Aptos Narrow" w:cs="Times New Roman"/>
                <w:sz w:val="20"/>
                <w:szCs w:val="20"/>
              </w:rPr>
            </w:pPr>
            <w:r w:rsidRPr="00A217F8">
              <w:rPr>
                <w:rFonts w:ascii="Aptos Narrow" w:eastAsia="Times New Roman" w:hAnsi="Aptos Narrow" w:cs="Times New Roman"/>
                <w:sz w:val="20"/>
                <w:szCs w:val="20"/>
              </w:rPr>
              <w:t>Layer 1</w:t>
            </w:r>
          </w:p>
        </w:tc>
        <w:tc>
          <w:tcPr>
            <w:tcW w:w="1505" w:type="dxa"/>
            <w:vAlign w:val="bottom"/>
          </w:tcPr>
          <w:p w14:paraId="33CE8A50" w14:textId="77777777" w:rsidR="00E209B0" w:rsidRPr="00A217F8" w:rsidRDefault="00E209B0" w:rsidP="00CE20CD">
            <w:pPr>
              <w:spacing w:after="0" w:line="240" w:lineRule="auto"/>
              <w:jc w:val="center"/>
              <w:rPr>
                <w:rFonts w:ascii="Aptos Narrow" w:eastAsia="Times New Roman" w:hAnsi="Aptos Narrow" w:cs="Times New Roman"/>
                <w:sz w:val="20"/>
                <w:szCs w:val="20"/>
              </w:rPr>
            </w:pPr>
            <w:r w:rsidRPr="00A217F8">
              <w:rPr>
                <w:rFonts w:ascii="Aptos Narrow" w:eastAsia="Times New Roman" w:hAnsi="Aptos Narrow" w:cs="Times New Roman"/>
                <w:sz w:val="20"/>
                <w:szCs w:val="20"/>
              </w:rPr>
              <w:t>25</w:t>
            </w:r>
          </w:p>
        </w:tc>
        <w:tc>
          <w:tcPr>
            <w:tcW w:w="1505" w:type="dxa"/>
            <w:shd w:val="clear" w:color="auto" w:fill="auto"/>
            <w:noWrap/>
            <w:vAlign w:val="bottom"/>
            <w:hideMark/>
          </w:tcPr>
          <w:p w14:paraId="159CEFFD" w14:textId="77777777" w:rsidR="00E209B0" w:rsidRPr="00A217F8" w:rsidRDefault="00E209B0" w:rsidP="00CE20CD">
            <w:pPr>
              <w:spacing w:after="0" w:line="240" w:lineRule="auto"/>
              <w:jc w:val="center"/>
              <w:rPr>
                <w:rFonts w:ascii="Aptos Narrow" w:eastAsia="Times New Roman" w:hAnsi="Aptos Narrow" w:cs="Times New Roman"/>
                <w:sz w:val="20"/>
                <w:szCs w:val="20"/>
              </w:rPr>
            </w:pPr>
            <w:r w:rsidRPr="00A217F8">
              <w:rPr>
                <w:rFonts w:ascii="Aptos Narrow" w:eastAsia="Times New Roman" w:hAnsi="Aptos Narrow" w:cs="Times New Roman"/>
                <w:sz w:val="20"/>
                <w:szCs w:val="20"/>
              </w:rPr>
              <w:t>18.3</w:t>
            </w:r>
          </w:p>
        </w:tc>
        <w:tc>
          <w:tcPr>
            <w:tcW w:w="990" w:type="dxa"/>
            <w:tcBorders>
              <w:top w:val="single" w:sz="4" w:space="0" w:color="auto"/>
            </w:tcBorders>
            <w:shd w:val="clear" w:color="auto" w:fill="auto"/>
            <w:noWrap/>
            <w:vAlign w:val="bottom"/>
            <w:hideMark/>
          </w:tcPr>
          <w:p w14:paraId="40AF76FB" w14:textId="77777777" w:rsidR="00E209B0" w:rsidRPr="00A217F8" w:rsidRDefault="00E209B0" w:rsidP="00CE20CD">
            <w:pPr>
              <w:spacing w:after="0" w:line="240" w:lineRule="auto"/>
              <w:jc w:val="center"/>
              <w:rPr>
                <w:rFonts w:ascii="Aptos Narrow" w:eastAsia="Times New Roman" w:hAnsi="Aptos Narrow" w:cs="Times New Roman"/>
                <w:sz w:val="20"/>
                <w:szCs w:val="20"/>
              </w:rPr>
            </w:pPr>
            <w:r w:rsidRPr="00A217F8">
              <w:rPr>
                <w:rFonts w:ascii="Aptos Narrow" w:eastAsia="Times New Roman" w:hAnsi="Aptos Narrow" w:cs="Times New Roman"/>
                <w:sz w:val="20"/>
                <w:szCs w:val="20"/>
              </w:rPr>
              <w:t>0</w:t>
            </w:r>
          </w:p>
        </w:tc>
        <w:tc>
          <w:tcPr>
            <w:tcW w:w="1080" w:type="dxa"/>
            <w:tcBorders>
              <w:top w:val="single" w:sz="4" w:space="0" w:color="auto"/>
            </w:tcBorders>
            <w:shd w:val="clear" w:color="auto" w:fill="auto"/>
            <w:noWrap/>
            <w:vAlign w:val="bottom"/>
            <w:hideMark/>
          </w:tcPr>
          <w:p w14:paraId="26744C42" w14:textId="77777777" w:rsidR="00E209B0" w:rsidRPr="00A217F8" w:rsidRDefault="00E209B0" w:rsidP="00CE20CD">
            <w:pPr>
              <w:spacing w:after="0" w:line="240" w:lineRule="auto"/>
              <w:jc w:val="center"/>
              <w:rPr>
                <w:rFonts w:ascii="Aptos Narrow" w:eastAsia="Times New Roman" w:hAnsi="Aptos Narrow" w:cs="Times New Roman"/>
                <w:sz w:val="20"/>
                <w:szCs w:val="20"/>
              </w:rPr>
            </w:pPr>
            <w:r w:rsidRPr="00A217F8">
              <w:rPr>
                <w:rFonts w:ascii="Aptos Narrow" w:eastAsia="Times New Roman" w:hAnsi="Aptos Narrow" w:cs="Times New Roman"/>
                <w:sz w:val="20"/>
                <w:szCs w:val="20"/>
              </w:rPr>
              <w:t>3.0</w:t>
            </w:r>
          </w:p>
        </w:tc>
      </w:tr>
      <w:tr w:rsidR="00E209B0" w:rsidRPr="00A217F8" w14:paraId="1290D8C5" w14:textId="77777777" w:rsidTr="00CE20CD">
        <w:trPr>
          <w:trHeight w:val="288"/>
          <w:jc w:val="center"/>
        </w:trPr>
        <w:tc>
          <w:tcPr>
            <w:tcW w:w="2095" w:type="dxa"/>
            <w:tcBorders>
              <w:top w:val="nil"/>
            </w:tcBorders>
            <w:shd w:val="clear" w:color="auto" w:fill="auto"/>
            <w:noWrap/>
            <w:vAlign w:val="bottom"/>
            <w:hideMark/>
          </w:tcPr>
          <w:p w14:paraId="113C5761" w14:textId="77777777" w:rsidR="00E209B0" w:rsidRPr="00A217F8" w:rsidRDefault="00E209B0" w:rsidP="00CE20CD">
            <w:pPr>
              <w:spacing w:after="0" w:line="240" w:lineRule="auto"/>
              <w:jc w:val="right"/>
              <w:rPr>
                <w:rFonts w:ascii="Aptos Narrow" w:eastAsia="Times New Roman" w:hAnsi="Aptos Narrow" w:cs="Times New Roman"/>
                <w:sz w:val="20"/>
                <w:szCs w:val="20"/>
              </w:rPr>
            </w:pPr>
            <w:r w:rsidRPr="00A217F8">
              <w:rPr>
                <w:rFonts w:ascii="Aptos Narrow" w:eastAsia="Times New Roman" w:hAnsi="Aptos Narrow" w:cs="Times New Roman"/>
                <w:sz w:val="20"/>
                <w:szCs w:val="20"/>
              </w:rPr>
              <w:t>Layer 2</w:t>
            </w:r>
          </w:p>
        </w:tc>
        <w:tc>
          <w:tcPr>
            <w:tcW w:w="1505" w:type="dxa"/>
            <w:tcBorders>
              <w:top w:val="nil"/>
            </w:tcBorders>
            <w:vAlign w:val="bottom"/>
          </w:tcPr>
          <w:p w14:paraId="52F0ECFE" w14:textId="77777777" w:rsidR="00E209B0" w:rsidRPr="00A217F8" w:rsidRDefault="00E209B0" w:rsidP="00CE20CD">
            <w:pPr>
              <w:spacing w:after="0" w:line="240" w:lineRule="auto"/>
              <w:jc w:val="center"/>
              <w:rPr>
                <w:rFonts w:ascii="Aptos Narrow" w:eastAsia="Times New Roman" w:hAnsi="Aptos Narrow" w:cs="Times New Roman"/>
                <w:sz w:val="20"/>
                <w:szCs w:val="20"/>
              </w:rPr>
            </w:pPr>
            <w:r w:rsidRPr="00A217F8">
              <w:rPr>
                <w:rFonts w:ascii="Aptos Narrow" w:eastAsia="Times New Roman" w:hAnsi="Aptos Narrow" w:cs="Times New Roman"/>
                <w:sz w:val="20"/>
                <w:szCs w:val="20"/>
              </w:rPr>
              <w:t>75</w:t>
            </w:r>
          </w:p>
        </w:tc>
        <w:tc>
          <w:tcPr>
            <w:tcW w:w="1505" w:type="dxa"/>
            <w:tcBorders>
              <w:top w:val="nil"/>
            </w:tcBorders>
            <w:shd w:val="clear" w:color="auto" w:fill="auto"/>
            <w:noWrap/>
            <w:vAlign w:val="bottom"/>
            <w:hideMark/>
          </w:tcPr>
          <w:p w14:paraId="7FC0B46C" w14:textId="77777777" w:rsidR="00E209B0" w:rsidRPr="00A217F8" w:rsidRDefault="00E209B0" w:rsidP="00CE20CD">
            <w:pPr>
              <w:spacing w:after="0" w:line="240" w:lineRule="auto"/>
              <w:jc w:val="center"/>
              <w:rPr>
                <w:rFonts w:ascii="Aptos Narrow" w:eastAsia="Times New Roman" w:hAnsi="Aptos Narrow" w:cs="Times New Roman"/>
                <w:sz w:val="20"/>
                <w:szCs w:val="20"/>
              </w:rPr>
            </w:pPr>
            <w:r w:rsidRPr="00A217F8">
              <w:rPr>
                <w:rFonts w:ascii="Aptos Narrow" w:eastAsia="Times New Roman" w:hAnsi="Aptos Narrow" w:cs="Times New Roman"/>
                <w:sz w:val="20"/>
                <w:szCs w:val="20"/>
              </w:rPr>
              <w:t>18.3</w:t>
            </w:r>
          </w:p>
        </w:tc>
        <w:tc>
          <w:tcPr>
            <w:tcW w:w="990" w:type="dxa"/>
            <w:tcBorders>
              <w:top w:val="nil"/>
            </w:tcBorders>
            <w:shd w:val="clear" w:color="auto" w:fill="auto"/>
            <w:noWrap/>
            <w:vAlign w:val="bottom"/>
            <w:hideMark/>
          </w:tcPr>
          <w:p w14:paraId="1ED67F82" w14:textId="77777777" w:rsidR="00E209B0" w:rsidRPr="00A217F8" w:rsidRDefault="00E209B0" w:rsidP="00CE20CD">
            <w:pPr>
              <w:spacing w:after="0" w:line="240" w:lineRule="auto"/>
              <w:jc w:val="center"/>
              <w:rPr>
                <w:rFonts w:ascii="Aptos Narrow" w:eastAsia="Times New Roman" w:hAnsi="Aptos Narrow" w:cs="Times New Roman"/>
                <w:sz w:val="20"/>
                <w:szCs w:val="20"/>
              </w:rPr>
            </w:pPr>
            <w:r w:rsidRPr="00A217F8">
              <w:rPr>
                <w:rFonts w:ascii="Aptos Narrow" w:eastAsia="Times New Roman" w:hAnsi="Aptos Narrow" w:cs="Times New Roman"/>
                <w:sz w:val="20"/>
                <w:szCs w:val="20"/>
              </w:rPr>
              <w:t>0</w:t>
            </w:r>
          </w:p>
        </w:tc>
        <w:tc>
          <w:tcPr>
            <w:tcW w:w="1080" w:type="dxa"/>
            <w:tcBorders>
              <w:top w:val="nil"/>
            </w:tcBorders>
            <w:shd w:val="clear" w:color="auto" w:fill="auto"/>
            <w:noWrap/>
            <w:vAlign w:val="bottom"/>
            <w:hideMark/>
          </w:tcPr>
          <w:p w14:paraId="25E663D6" w14:textId="77777777" w:rsidR="00E209B0" w:rsidRPr="00A217F8" w:rsidRDefault="00E209B0" w:rsidP="00CE20CD">
            <w:pPr>
              <w:spacing w:after="0" w:line="240" w:lineRule="auto"/>
              <w:jc w:val="center"/>
              <w:rPr>
                <w:rFonts w:ascii="Aptos Narrow" w:eastAsia="Times New Roman" w:hAnsi="Aptos Narrow" w:cs="Times New Roman"/>
                <w:sz w:val="20"/>
                <w:szCs w:val="20"/>
              </w:rPr>
            </w:pPr>
            <w:r w:rsidRPr="00A217F8">
              <w:rPr>
                <w:rFonts w:ascii="Aptos Narrow" w:eastAsia="Times New Roman" w:hAnsi="Aptos Narrow" w:cs="Times New Roman"/>
                <w:sz w:val="20"/>
                <w:szCs w:val="20"/>
              </w:rPr>
              <w:t>5.6</w:t>
            </w:r>
          </w:p>
        </w:tc>
      </w:tr>
      <w:tr w:rsidR="00E209B0" w:rsidRPr="00A217F8" w14:paraId="2BDCE490" w14:textId="77777777" w:rsidTr="00CE20CD">
        <w:trPr>
          <w:trHeight w:val="312"/>
          <w:jc w:val="center"/>
        </w:trPr>
        <w:tc>
          <w:tcPr>
            <w:tcW w:w="2095" w:type="dxa"/>
            <w:tcBorders>
              <w:top w:val="nil"/>
            </w:tcBorders>
            <w:shd w:val="clear" w:color="auto" w:fill="auto"/>
            <w:noWrap/>
            <w:vAlign w:val="bottom"/>
            <w:hideMark/>
          </w:tcPr>
          <w:p w14:paraId="59D8B0BE" w14:textId="77777777" w:rsidR="00E209B0" w:rsidRPr="00A217F8" w:rsidRDefault="00E209B0" w:rsidP="00CE20CD">
            <w:pPr>
              <w:spacing w:after="0" w:line="240" w:lineRule="auto"/>
              <w:jc w:val="right"/>
              <w:rPr>
                <w:rFonts w:ascii="Aptos Narrow" w:eastAsia="Times New Roman" w:hAnsi="Aptos Narrow" w:cs="Times New Roman"/>
                <w:sz w:val="20"/>
                <w:szCs w:val="20"/>
              </w:rPr>
            </w:pPr>
            <w:r w:rsidRPr="00A217F8">
              <w:rPr>
                <w:rFonts w:ascii="Aptos Narrow" w:eastAsia="Times New Roman" w:hAnsi="Aptos Narrow" w:cs="Times New Roman"/>
                <w:sz w:val="20"/>
                <w:szCs w:val="20"/>
              </w:rPr>
              <w:t>Layer 3</w:t>
            </w:r>
          </w:p>
        </w:tc>
        <w:tc>
          <w:tcPr>
            <w:tcW w:w="1505" w:type="dxa"/>
            <w:tcBorders>
              <w:top w:val="nil"/>
            </w:tcBorders>
            <w:vAlign w:val="bottom"/>
          </w:tcPr>
          <w:p w14:paraId="6901452F" w14:textId="77777777" w:rsidR="00E209B0" w:rsidRPr="00A217F8" w:rsidRDefault="00E209B0" w:rsidP="00CE20CD">
            <w:pPr>
              <w:spacing w:after="0" w:line="240" w:lineRule="auto"/>
              <w:jc w:val="center"/>
              <w:rPr>
                <w:rFonts w:ascii="Aptos Narrow" w:eastAsia="Times New Roman" w:hAnsi="Aptos Narrow" w:cs="Times New Roman"/>
                <w:sz w:val="20"/>
                <w:szCs w:val="20"/>
              </w:rPr>
            </w:pPr>
            <w:r w:rsidRPr="00A217F8">
              <w:rPr>
                <w:rFonts w:ascii="Aptos Narrow" w:eastAsia="Times New Roman" w:hAnsi="Aptos Narrow" w:cs="Times New Roman"/>
                <w:sz w:val="20"/>
                <w:szCs w:val="20"/>
              </w:rPr>
              <w:t>125</w:t>
            </w:r>
          </w:p>
        </w:tc>
        <w:tc>
          <w:tcPr>
            <w:tcW w:w="1505" w:type="dxa"/>
            <w:tcBorders>
              <w:top w:val="nil"/>
            </w:tcBorders>
            <w:shd w:val="clear" w:color="auto" w:fill="auto"/>
            <w:noWrap/>
            <w:vAlign w:val="bottom"/>
            <w:hideMark/>
          </w:tcPr>
          <w:p w14:paraId="70C805F2" w14:textId="77777777" w:rsidR="00E209B0" w:rsidRPr="00A217F8" w:rsidRDefault="00E209B0" w:rsidP="00CE20CD">
            <w:pPr>
              <w:spacing w:after="0" w:line="240" w:lineRule="auto"/>
              <w:jc w:val="center"/>
              <w:rPr>
                <w:rFonts w:ascii="Aptos Narrow" w:eastAsia="Times New Roman" w:hAnsi="Aptos Narrow" w:cs="Times New Roman"/>
                <w:sz w:val="20"/>
                <w:szCs w:val="20"/>
              </w:rPr>
            </w:pPr>
            <w:r w:rsidRPr="00A217F8">
              <w:rPr>
                <w:rFonts w:ascii="Aptos Narrow" w:eastAsia="Times New Roman" w:hAnsi="Aptos Narrow" w:cs="Times New Roman"/>
                <w:sz w:val="20"/>
                <w:szCs w:val="20"/>
              </w:rPr>
              <w:t>18.3</w:t>
            </w:r>
          </w:p>
        </w:tc>
        <w:tc>
          <w:tcPr>
            <w:tcW w:w="990" w:type="dxa"/>
            <w:tcBorders>
              <w:top w:val="nil"/>
            </w:tcBorders>
            <w:shd w:val="clear" w:color="auto" w:fill="auto"/>
            <w:noWrap/>
            <w:vAlign w:val="bottom"/>
            <w:hideMark/>
          </w:tcPr>
          <w:p w14:paraId="44990801" w14:textId="77777777" w:rsidR="00E209B0" w:rsidRPr="00A217F8" w:rsidRDefault="00E209B0" w:rsidP="00CE20CD">
            <w:pPr>
              <w:spacing w:after="0" w:line="240" w:lineRule="auto"/>
              <w:jc w:val="center"/>
              <w:rPr>
                <w:rFonts w:ascii="Aptos Narrow" w:eastAsia="Times New Roman" w:hAnsi="Aptos Narrow" w:cs="Times New Roman"/>
                <w:sz w:val="20"/>
                <w:szCs w:val="20"/>
              </w:rPr>
            </w:pPr>
            <w:r w:rsidRPr="00A217F8">
              <w:rPr>
                <w:rFonts w:ascii="Aptos Narrow" w:eastAsia="Times New Roman" w:hAnsi="Aptos Narrow" w:cs="Times New Roman"/>
                <w:sz w:val="20"/>
                <w:szCs w:val="20"/>
              </w:rPr>
              <w:t>0</w:t>
            </w:r>
          </w:p>
        </w:tc>
        <w:tc>
          <w:tcPr>
            <w:tcW w:w="1080" w:type="dxa"/>
            <w:tcBorders>
              <w:top w:val="nil"/>
            </w:tcBorders>
            <w:shd w:val="clear" w:color="auto" w:fill="auto"/>
            <w:noWrap/>
            <w:vAlign w:val="bottom"/>
            <w:hideMark/>
          </w:tcPr>
          <w:p w14:paraId="3DD4E834" w14:textId="77777777" w:rsidR="00E209B0" w:rsidRPr="00A217F8" w:rsidRDefault="00E209B0" w:rsidP="00CE20CD">
            <w:pPr>
              <w:spacing w:after="0" w:line="240" w:lineRule="auto"/>
              <w:jc w:val="center"/>
              <w:rPr>
                <w:rFonts w:ascii="Aptos Narrow" w:eastAsia="Times New Roman" w:hAnsi="Aptos Narrow" w:cs="Times New Roman"/>
                <w:sz w:val="20"/>
                <w:szCs w:val="20"/>
              </w:rPr>
            </w:pPr>
            <w:r w:rsidRPr="00A217F8">
              <w:rPr>
                <w:rFonts w:ascii="Aptos Narrow" w:eastAsia="Times New Roman" w:hAnsi="Aptos Narrow" w:cs="Times New Roman"/>
                <w:sz w:val="20"/>
                <w:szCs w:val="20"/>
              </w:rPr>
              <w:t>7.4</w:t>
            </w:r>
          </w:p>
        </w:tc>
      </w:tr>
      <w:tr w:rsidR="00E209B0" w:rsidRPr="00A217F8" w14:paraId="0E0F45C0" w14:textId="77777777" w:rsidTr="00CE20CD">
        <w:trPr>
          <w:trHeight w:val="312"/>
          <w:jc w:val="center"/>
        </w:trPr>
        <w:tc>
          <w:tcPr>
            <w:tcW w:w="2095" w:type="dxa"/>
            <w:tcBorders>
              <w:top w:val="nil"/>
            </w:tcBorders>
            <w:shd w:val="clear" w:color="auto" w:fill="auto"/>
            <w:noWrap/>
            <w:vAlign w:val="bottom"/>
            <w:hideMark/>
          </w:tcPr>
          <w:p w14:paraId="543941B3" w14:textId="77777777" w:rsidR="00E209B0" w:rsidRPr="00A217F8" w:rsidRDefault="00E209B0" w:rsidP="00CE20CD">
            <w:pPr>
              <w:spacing w:after="0" w:line="240" w:lineRule="auto"/>
              <w:jc w:val="right"/>
              <w:rPr>
                <w:rFonts w:ascii="Aptos Narrow" w:eastAsia="Times New Roman" w:hAnsi="Aptos Narrow" w:cs="Times New Roman"/>
                <w:sz w:val="20"/>
                <w:szCs w:val="20"/>
              </w:rPr>
            </w:pPr>
            <w:r w:rsidRPr="00A217F8">
              <w:rPr>
                <w:rFonts w:ascii="Aptos Narrow" w:eastAsia="Times New Roman" w:hAnsi="Aptos Narrow" w:cs="Times New Roman"/>
                <w:sz w:val="20"/>
                <w:szCs w:val="20"/>
              </w:rPr>
              <w:t>Layer 4</w:t>
            </w:r>
          </w:p>
        </w:tc>
        <w:tc>
          <w:tcPr>
            <w:tcW w:w="1505" w:type="dxa"/>
            <w:tcBorders>
              <w:top w:val="nil"/>
            </w:tcBorders>
            <w:vAlign w:val="bottom"/>
          </w:tcPr>
          <w:p w14:paraId="339A649E" w14:textId="77777777" w:rsidR="00E209B0" w:rsidRPr="00A217F8" w:rsidRDefault="00E209B0" w:rsidP="00CE20CD">
            <w:pPr>
              <w:spacing w:after="0" w:line="240" w:lineRule="auto"/>
              <w:jc w:val="center"/>
              <w:rPr>
                <w:rFonts w:ascii="Aptos Narrow" w:eastAsia="Times New Roman" w:hAnsi="Aptos Narrow" w:cs="Times New Roman"/>
                <w:sz w:val="20"/>
                <w:szCs w:val="20"/>
              </w:rPr>
            </w:pPr>
            <w:r w:rsidRPr="00A217F8">
              <w:rPr>
                <w:rFonts w:ascii="Aptos Narrow" w:eastAsia="Times New Roman" w:hAnsi="Aptos Narrow" w:cs="Times New Roman"/>
                <w:sz w:val="20"/>
                <w:szCs w:val="20"/>
              </w:rPr>
              <w:t>175</w:t>
            </w:r>
          </w:p>
        </w:tc>
        <w:tc>
          <w:tcPr>
            <w:tcW w:w="1505" w:type="dxa"/>
            <w:tcBorders>
              <w:top w:val="nil"/>
            </w:tcBorders>
            <w:shd w:val="clear" w:color="auto" w:fill="auto"/>
            <w:noWrap/>
            <w:vAlign w:val="bottom"/>
            <w:hideMark/>
          </w:tcPr>
          <w:p w14:paraId="4512CD27" w14:textId="77777777" w:rsidR="00E209B0" w:rsidRPr="00A217F8" w:rsidRDefault="00E209B0" w:rsidP="00CE20CD">
            <w:pPr>
              <w:spacing w:after="0" w:line="240" w:lineRule="auto"/>
              <w:jc w:val="center"/>
              <w:rPr>
                <w:rFonts w:ascii="Aptos Narrow" w:eastAsia="Times New Roman" w:hAnsi="Aptos Narrow" w:cs="Times New Roman"/>
                <w:sz w:val="20"/>
                <w:szCs w:val="20"/>
              </w:rPr>
            </w:pPr>
            <w:r w:rsidRPr="00A217F8">
              <w:rPr>
                <w:rFonts w:ascii="Aptos Narrow" w:eastAsia="Times New Roman" w:hAnsi="Aptos Narrow" w:cs="Times New Roman"/>
                <w:sz w:val="20"/>
                <w:szCs w:val="20"/>
              </w:rPr>
              <w:t>18.3</w:t>
            </w:r>
          </w:p>
        </w:tc>
        <w:tc>
          <w:tcPr>
            <w:tcW w:w="990" w:type="dxa"/>
            <w:tcBorders>
              <w:top w:val="nil"/>
            </w:tcBorders>
            <w:shd w:val="clear" w:color="auto" w:fill="auto"/>
            <w:noWrap/>
            <w:vAlign w:val="bottom"/>
            <w:hideMark/>
          </w:tcPr>
          <w:p w14:paraId="7D551D24" w14:textId="77777777" w:rsidR="00E209B0" w:rsidRPr="00A217F8" w:rsidRDefault="00E209B0" w:rsidP="00CE20CD">
            <w:pPr>
              <w:spacing w:after="0" w:line="240" w:lineRule="auto"/>
              <w:jc w:val="center"/>
              <w:rPr>
                <w:rFonts w:ascii="Aptos Narrow" w:eastAsia="Times New Roman" w:hAnsi="Aptos Narrow" w:cs="Times New Roman"/>
                <w:sz w:val="20"/>
                <w:szCs w:val="20"/>
              </w:rPr>
            </w:pPr>
            <w:r w:rsidRPr="00A217F8">
              <w:rPr>
                <w:rFonts w:ascii="Aptos Narrow" w:eastAsia="Times New Roman" w:hAnsi="Aptos Narrow" w:cs="Times New Roman"/>
                <w:sz w:val="20"/>
                <w:szCs w:val="20"/>
              </w:rPr>
              <w:t>0</w:t>
            </w:r>
          </w:p>
        </w:tc>
        <w:tc>
          <w:tcPr>
            <w:tcW w:w="1080" w:type="dxa"/>
            <w:tcBorders>
              <w:top w:val="nil"/>
            </w:tcBorders>
            <w:shd w:val="clear" w:color="auto" w:fill="auto"/>
            <w:noWrap/>
            <w:vAlign w:val="bottom"/>
            <w:hideMark/>
          </w:tcPr>
          <w:p w14:paraId="454BF553" w14:textId="77777777" w:rsidR="00E209B0" w:rsidRPr="00A217F8" w:rsidRDefault="00E209B0" w:rsidP="00CE20CD">
            <w:pPr>
              <w:spacing w:after="0" w:line="240" w:lineRule="auto"/>
              <w:jc w:val="center"/>
              <w:rPr>
                <w:rFonts w:ascii="Aptos Narrow" w:eastAsia="Times New Roman" w:hAnsi="Aptos Narrow" w:cs="Times New Roman"/>
                <w:sz w:val="20"/>
                <w:szCs w:val="20"/>
              </w:rPr>
            </w:pPr>
            <w:r w:rsidRPr="00A217F8">
              <w:rPr>
                <w:rFonts w:ascii="Aptos Narrow" w:eastAsia="Times New Roman" w:hAnsi="Aptos Narrow" w:cs="Times New Roman"/>
                <w:sz w:val="20"/>
                <w:szCs w:val="20"/>
              </w:rPr>
              <w:t>9.1</w:t>
            </w:r>
          </w:p>
        </w:tc>
      </w:tr>
      <w:tr w:rsidR="00E209B0" w:rsidRPr="00A217F8" w14:paraId="201BEA55" w14:textId="77777777" w:rsidTr="00CE20CD">
        <w:trPr>
          <w:trHeight w:val="312"/>
          <w:jc w:val="center"/>
        </w:trPr>
        <w:tc>
          <w:tcPr>
            <w:tcW w:w="2095" w:type="dxa"/>
            <w:tcBorders>
              <w:top w:val="nil"/>
              <w:bottom w:val="single" w:sz="4" w:space="0" w:color="auto"/>
            </w:tcBorders>
            <w:shd w:val="clear" w:color="auto" w:fill="auto"/>
            <w:noWrap/>
            <w:vAlign w:val="bottom"/>
            <w:hideMark/>
          </w:tcPr>
          <w:p w14:paraId="7AF38CFF" w14:textId="77777777" w:rsidR="00E209B0" w:rsidRPr="00A217F8" w:rsidRDefault="00E209B0" w:rsidP="00CE20CD">
            <w:pPr>
              <w:spacing w:after="0" w:line="240" w:lineRule="auto"/>
              <w:jc w:val="right"/>
              <w:rPr>
                <w:rFonts w:ascii="Aptos Narrow" w:eastAsia="Times New Roman" w:hAnsi="Aptos Narrow" w:cs="Times New Roman"/>
                <w:sz w:val="20"/>
                <w:szCs w:val="20"/>
              </w:rPr>
            </w:pPr>
            <w:r w:rsidRPr="00A217F8">
              <w:rPr>
                <w:rFonts w:ascii="Aptos Narrow" w:eastAsia="Times New Roman" w:hAnsi="Aptos Narrow" w:cs="Times New Roman"/>
                <w:sz w:val="20"/>
                <w:szCs w:val="20"/>
              </w:rPr>
              <w:t>Layer 5</w:t>
            </w:r>
          </w:p>
        </w:tc>
        <w:tc>
          <w:tcPr>
            <w:tcW w:w="1505" w:type="dxa"/>
            <w:tcBorders>
              <w:top w:val="nil"/>
              <w:bottom w:val="single" w:sz="4" w:space="0" w:color="auto"/>
            </w:tcBorders>
            <w:vAlign w:val="bottom"/>
          </w:tcPr>
          <w:p w14:paraId="6C74FFF4" w14:textId="77777777" w:rsidR="00E209B0" w:rsidRPr="00A217F8" w:rsidRDefault="00E209B0" w:rsidP="00CE20CD">
            <w:pPr>
              <w:spacing w:after="0" w:line="240" w:lineRule="auto"/>
              <w:jc w:val="center"/>
              <w:rPr>
                <w:rFonts w:ascii="Aptos Narrow" w:eastAsia="Times New Roman" w:hAnsi="Aptos Narrow" w:cs="Times New Roman"/>
                <w:sz w:val="20"/>
                <w:szCs w:val="20"/>
              </w:rPr>
            </w:pPr>
            <w:r w:rsidRPr="00A217F8">
              <w:rPr>
                <w:rFonts w:ascii="Aptos Narrow" w:eastAsia="Times New Roman" w:hAnsi="Aptos Narrow" w:cs="Times New Roman"/>
                <w:sz w:val="20"/>
                <w:szCs w:val="20"/>
              </w:rPr>
              <w:t>225</w:t>
            </w:r>
          </w:p>
        </w:tc>
        <w:tc>
          <w:tcPr>
            <w:tcW w:w="1505" w:type="dxa"/>
            <w:tcBorders>
              <w:top w:val="nil"/>
              <w:bottom w:val="single" w:sz="4" w:space="0" w:color="auto"/>
            </w:tcBorders>
            <w:shd w:val="clear" w:color="auto" w:fill="auto"/>
            <w:noWrap/>
            <w:vAlign w:val="bottom"/>
            <w:hideMark/>
          </w:tcPr>
          <w:p w14:paraId="5F8C3471" w14:textId="77777777" w:rsidR="00E209B0" w:rsidRPr="00A217F8" w:rsidRDefault="00E209B0" w:rsidP="00CE20CD">
            <w:pPr>
              <w:spacing w:after="0" w:line="240" w:lineRule="auto"/>
              <w:jc w:val="center"/>
              <w:rPr>
                <w:rFonts w:ascii="Aptos Narrow" w:eastAsia="Times New Roman" w:hAnsi="Aptos Narrow" w:cs="Times New Roman"/>
                <w:sz w:val="20"/>
                <w:szCs w:val="20"/>
              </w:rPr>
            </w:pPr>
            <w:r w:rsidRPr="00A217F8">
              <w:rPr>
                <w:rFonts w:ascii="Aptos Narrow" w:eastAsia="Times New Roman" w:hAnsi="Aptos Narrow" w:cs="Times New Roman"/>
                <w:sz w:val="20"/>
                <w:szCs w:val="20"/>
              </w:rPr>
              <w:t>18.3</w:t>
            </w:r>
          </w:p>
        </w:tc>
        <w:tc>
          <w:tcPr>
            <w:tcW w:w="990" w:type="dxa"/>
            <w:tcBorders>
              <w:top w:val="nil"/>
              <w:bottom w:val="single" w:sz="4" w:space="0" w:color="auto"/>
            </w:tcBorders>
            <w:shd w:val="clear" w:color="auto" w:fill="auto"/>
            <w:noWrap/>
            <w:vAlign w:val="bottom"/>
            <w:hideMark/>
          </w:tcPr>
          <w:p w14:paraId="20C4B62F" w14:textId="77777777" w:rsidR="00E209B0" w:rsidRPr="00A217F8" w:rsidRDefault="00E209B0" w:rsidP="00CE20CD">
            <w:pPr>
              <w:spacing w:after="0" w:line="240" w:lineRule="auto"/>
              <w:jc w:val="center"/>
              <w:rPr>
                <w:rFonts w:ascii="Aptos Narrow" w:eastAsia="Times New Roman" w:hAnsi="Aptos Narrow" w:cs="Times New Roman"/>
                <w:sz w:val="20"/>
                <w:szCs w:val="20"/>
              </w:rPr>
            </w:pPr>
            <w:r w:rsidRPr="00A217F8">
              <w:rPr>
                <w:rFonts w:ascii="Aptos Narrow" w:eastAsia="Times New Roman" w:hAnsi="Aptos Narrow" w:cs="Times New Roman"/>
                <w:sz w:val="20"/>
                <w:szCs w:val="20"/>
              </w:rPr>
              <w:t>0</w:t>
            </w:r>
          </w:p>
        </w:tc>
        <w:tc>
          <w:tcPr>
            <w:tcW w:w="1080" w:type="dxa"/>
            <w:tcBorders>
              <w:top w:val="nil"/>
              <w:bottom w:val="single" w:sz="4" w:space="0" w:color="auto"/>
            </w:tcBorders>
            <w:shd w:val="clear" w:color="auto" w:fill="auto"/>
            <w:noWrap/>
            <w:vAlign w:val="bottom"/>
            <w:hideMark/>
          </w:tcPr>
          <w:p w14:paraId="358DE877" w14:textId="77777777" w:rsidR="00E209B0" w:rsidRPr="00A217F8" w:rsidRDefault="00E209B0" w:rsidP="00CE20CD">
            <w:pPr>
              <w:spacing w:after="0" w:line="240" w:lineRule="auto"/>
              <w:jc w:val="center"/>
              <w:rPr>
                <w:rFonts w:ascii="Aptos Narrow" w:eastAsia="Times New Roman" w:hAnsi="Aptos Narrow" w:cs="Times New Roman"/>
                <w:sz w:val="20"/>
                <w:szCs w:val="20"/>
              </w:rPr>
            </w:pPr>
            <w:r w:rsidRPr="00A217F8">
              <w:rPr>
                <w:rFonts w:ascii="Aptos Narrow" w:eastAsia="Times New Roman" w:hAnsi="Aptos Narrow" w:cs="Times New Roman"/>
                <w:sz w:val="20"/>
                <w:szCs w:val="20"/>
              </w:rPr>
              <w:t>10.6</w:t>
            </w:r>
          </w:p>
        </w:tc>
      </w:tr>
    </w:tbl>
    <w:p w14:paraId="67684AA7" w14:textId="77777777" w:rsidR="00E209B0" w:rsidRPr="00A217F8" w:rsidRDefault="00E209B0" w:rsidP="00E50097">
      <w:pPr>
        <w:spacing w:after="0" w:line="360" w:lineRule="auto"/>
        <w:jc w:val="both"/>
        <w:rPr>
          <w:rFonts w:ascii="Times New Roman" w:hAnsi="Times New Roman" w:cs="Times New Roman"/>
          <w:sz w:val="20"/>
          <w:szCs w:val="20"/>
        </w:rPr>
      </w:pPr>
    </w:p>
    <w:p w14:paraId="6A17C64B" w14:textId="32091247" w:rsidR="00573F77" w:rsidRPr="00A217F8" w:rsidRDefault="00B60774" w:rsidP="00D21D08">
      <w:pPr>
        <w:spacing w:after="0" w:line="480" w:lineRule="auto"/>
        <w:ind w:firstLine="720"/>
        <w:jc w:val="both"/>
        <w:rPr>
          <w:rFonts w:ascii="Times New Roman" w:hAnsi="Times New Roman" w:cs="Times New Roman"/>
          <w:sz w:val="20"/>
          <w:szCs w:val="20"/>
        </w:rPr>
      </w:pPr>
      <w:r w:rsidRPr="00A217F8">
        <w:rPr>
          <w:rFonts w:ascii="Times New Roman" w:hAnsi="Times New Roman" w:cs="Times New Roman"/>
          <w:sz w:val="20"/>
          <w:szCs w:val="20"/>
        </w:rPr>
        <w:t xml:space="preserve">To assess the impact of liquefaction depth on dam stability, we perform multiple analyses. We progressively assign residual strengths to </w:t>
      </w:r>
      <w:r w:rsidR="00132E80" w:rsidRPr="00A217F8">
        <w:rPr>
          <w:rFonts w:ascii="Times New Roman" w:hAnsi="Times New Roman" w:cs="Times New Roman"/>
          <w:sz w:val="20"/>
          <w:szCs w:val="20"/>
        </w:rPr>
        <w:t xml:space="preserve">additional </w:t>
      </w:r>
      <w:r w:rsidRPr="00A217F8">
        <w:rPr>
          <w:rFonts w:ascii="Times New Roman" w:hAnsi="Times New Roman" w:cs="Times New Roman"/>
          <w:sz w:val="20"/>
          <w:szCs w:val="20"/>
        </w:rPr>
        <w:t>layers, starting from the uppermost (layer 1) and moving downward to layer 5, simulating increasing depths of liquefaction.</w:t>
      </w:r>
      <w:r w:rsidR="00AA6A88" w:rsidRPr="00A217F8">
        <w:rPr>
          <w:rFonts w:ascii="Times New Roman" w:hAnsi="Times New Roman" w:cs="Times New Roman"/>
          <w:sz w:val="20"/>
          <w:szCs w:val="20"/>
        </w:rPr>
        <w:t xml:space="preserve"> </w:t>
      </w:r>
      <w:r w:rsidR="00534401" w:rsidRPr="00A217F8">
        <w:rPr>
          <w:rFonts w:ascii="Times New Roman" w:hAnsi="Times New Roman" w:cs="Times New Roman"/>
          <w:sz w:val="20"/>
          <w:szCs w:val="20"/>
        </w:rPr>
        <w:t>With no liquefied layers</w:t>
      </w:r>
      <w:r w:rsidR="00345DDD" w:rsidRPr="00A217F8">
        <w:rPr>
          <w:rFonts w:ascii="Times New Roman" w:hAnsi="Times New Roman" w:cs="Times New Roman"/>
          <w:sz w:val="20"/>
          <w:szCs w:val="20"/>
        </w:rPr>
        <w:t xml:space="preserve"> the </w:t>
      </w:r>
      <w:r w:rsidR="00534401" w:rsidRPr="00A217F8">
        <w:rPr>
          <w:rFonts w:ascii="Times New Roman" w:hAnsi="Times New Roman" w:cs="Times New Roman"/>
          <w:sz w:val="20"/>
          <w:szCs w:val="20"/>
        </w:rPr>
        <w:t>factor of safety (</w:t>
      </w:r>
      <w:r w:rsidR="00345DDD" w:rsidRPr="00A217F8">
        <w:rPr>
          <w:rFonts w:ascii="Times New Roman" w:hAnsi="Times New Roman" w:cs="Times New Roman"/>
          <w:sz w:val="20"/>
          <w:szCs w:val="20"/>
        </w:rPr>
        <w:t>FS</w:t>
      </w:r>
      <w:r w:rsidR="00534401" w:rsidRPr="00A217F8">
        <w:rPr>
          <w:rFonts w:ascii="Times New Roman" w:hAnsi="Times New Roman" w:cs="Times New Roman"/>
          <w:sz w:val="20"/>
          <w:szCs w:val="20"/>
        </w:rPr>
        <w:t>)</w:t>
      </w:r>
      <w:r w:rsidR="00345DDD" w:rsidRPr="00A217F8">
        <w:rPr>
          <w:rFonts w:ascii="Times New Roman" w:hAnsi="Times New Roman" w:cs="Times New Roman"/>
          <w:sz w:val="20"/>
          <w:szCs w:val="20"/>
        </w:rPr>
        <w:t xml:space="preserve"> </w:t>
      </w:r>
      <w:r w:rsidR="00534401" w:rsidRPr="00A217F8">
        <w:rPr>
          <w:rFonts w:ascii="Times New Roman" w:hAnsi="Times New Roman" w:cs="Times New Roman"/>
          <w:sz w:val="20"/>
          <w:szCs w:val="20"/>
        </w:rPr>
        <w:t xml:space="preserve">is </w:t>
      </w:r>
      <w:r w:rsidR="00DC19DF" w:rsidRPr="00A217F8">
        <w:rPr>
          <w:rFonts w:ascii="Times New Roman" w:hAnsi="Times New Roman" w:cs="Times New Roman"/>
          <w:sz w:val="20"/>
          <w:szCs w:val="20"/>
        </w:rPr>
        <w:t>1.9</w:t>
      </w:r>
      <w:r w:rsidR="00A7232A" w:rsidRPr="00A217F8">
        <w:rPr>
          <w:rFonts w:ascii="Times New Roman" w:hAnsi="Times New Roman" w:cs="Times New Roman"/>
          <w:sz w:val="20"/>
          <w:szCs w:val="20"/>
        </w:rPr>
        <w:t>1</w:t>
      </w:r>
      <w:r w:rsidR="00E3012D" w:rsidRPr="00A217F8">
        <w:rPr>
          <w:rFonts w:ascii="Times New Roman" w:hAnsi="Times New Roman" w:cs="Times New Roman"/>
          <w:sz w:val="20"/>
          <w:szCs w:val="20"/>
        </w:rPr>
        <w:t xml:space="preserve">, and this </w:t>
      </w:r>
      <w:r w:rsidR="002502E7" w:rsidRPr="00A217F8">
        <w:rPr>
          <w:rFonts w:ascii="Times New Roman" w:hAnsi="Times New Roman" w:cs="Times New Roman"/>
          <w:sz w:val="20"/>
          <w:szCs w:val="20"/>
        </w:rPr>
        <w:t xml:space="preserve">FS decreases as liquefaction </w:t>
      </w:r>
      <w:r w:rsidR="00E3012D" w:rsidRPr="00A217F8">
        <w:rPr>
          <w:rFonts w:ascii="Times New Roman" w:hAnsi="Times New Roman" w:cs="Times New Roman"/>
          <w:sz w:val="20"/>
          <w:szCs w:val="20"/>
        </w:rPr>
        <w:t>extends deeper</w:t>
      </w:r>
      <w:r w:rsidR="002B336A" w:rsidRPr="00A217F8">
        <w:rPr>
          <w:rFonts w:ascii="Times New Roman" w:hAnsi="Times New Roman" w:cs="Times New Roman"/>
          <w:sz w:val="20"/>
          <w:szCs w:val="20"/>
        </w:rPr>
        <w:t xml:space="preserve"> (Figure </w:t>
      </w:r>
      <w:r w:rsidR="00BB1BA7" w:rsidRPr="00A217F8">
        <w:rPr>
          <w:rFonts w:ascii="Times New Roman" w:hAnsi="Times New Roman" w:cs="Times New Roman"/>
          <w:sz w:val="20"/>
          <w:szCs w:val="20"/>
        </w:rPr>
        <w:t>3</w:t>
      </w:r>
      <w:r w:rsidR="002B336A" w:rsidRPr="00A217F8">
        <w:rPr>
          <w:rFonts w:ascii="Times New Roman" w:hAnsi="Times New Roman" w:cs="Times New Roman"/>
          <w:sz w:val="20"/>
          <w:szCs w:val="20"/>
        </w:rPr>
        <w:t>a)</w:t>
      </w:r>
      <w:r w:rsidR="00E3012D" w:rsidRPr="00A217F8">
        <w:rPr>
          <w:rFonts w:ascii="Times New Roman" w:hAnsi="Times New Roman" w:cs="Times New Roman"/>
          <w:sz w:val="20"/>
          <w:szCs w:val="20"/>
        </w:rPr>
        <w:t>. The FS</w:t>
      </w:r>
      <w:r w:rsidR="002502E7" w:rsidRPr="00A217F8">
        <w:rPr>
          <w:rFonts w:ascii="Times New Roman" w:hAnsi="Times New Roman" w:cs="Times New Roman"/>
          <w:sz w:val="20"/>
          <w:szCs w:val="20"/>
        </w:rPr>
        <w:t xml:space="preserve"> </w:t>
      </w:r>
      <w:r w:rsidR="00840299" w:rsidRPr="00A217F8">
        <w:rPr>
          <w:rFonts w:ascii="Times New Roman" w:hAnsi="Times New Roman" w:cs="Times New Roman"/>
          <w:sz w:val="20"/>
          <w:szCs w:val="20"/>
        </w:rPr>
        <w:t>falls below</w:t>
      </w:r>
      <w:r w:rsidR="00E3012D" w:rsidRPr="00A217F8">
        <w:rPr>
          <w:rFonts w:ascii="Times New Roman" w:hAnsi="Times New Roman" w:cs="Times New Roman"/>
          <w:sz w:val="20"/>
          <w:szCs w:val="20"/>
        </w:rPr>
        <w:t xml:space="preserve"> </w:t>
      </w:r>
      <w:r w:rsidR="002502E7" w:rsidRPr="00A217F8">
        <w:rPr>
          <w:rFonts w:ascii="Times New Roman" w:hAnsi="Times New Roman" w:cs="Times New Roman"/>
          <w:sz w:val="20"/>
          <w:szCs w:val="20"/>
        </w:rPr>
        <w:t>1</w:t>
      </w:r>
      <w:r w:rsidR="006B2A4E" w:rsidRPr="00A217F8">
        <w:rPr>
          <w:rFonts w:ascii="Times New Roman" w:hAnsi="Times New Roman" w:cs="Times New Roman"/>
          <w:sz w:val="20"/>
          <w:szCs w:val="20"/>
        </w:rPr>
        <w:t>.0</w:t>
      </w:r>
      <w:r w:rsidR="002502E7" w:rsidRPr="00A217F8">
        <w:rPr>
          <w:rFonts w:ascii="Times New Roman" w:hAnsi="Times New Roman" w:cs="Times New Roman"/>
          <w:sz w:val="20"/>
          <w:szCs w:val="20"/>
        </w:rPr>
        <w:t xml:space="preserve"> </w:t>
      </w:r>
      <w:r w:rsidR="00E3012D" w:rsidRPr="00A217F8">
        <w:rPr>
          <w:rFonts w:ascii="Times New Roman" w:hAnsi="Times New Roman" w:cs="Times New Roman"/>
          <w:sz w:val="20"/>
          <w:szCs w:val="20"/>
        </w:rPr>
        <w:t xml:space="preserve">when </w:t>
      </w:r>
      <w:r w:rsidR="002502E7" w:rsidRPr="00A217F8">
        <w:rPr>
          <w:rFonts w:ascii="Times New Roman" w:hAnsi="Times New Roman" w:cs="Times New Roman"/>
          <w:sz w:val="20"/>
          <w:szCs w:val="20"/>
        </w:rPr>
        <w:t xml:space="preserve">liquefaction </w:t>
      </w:r>
      <w:r w:rsidR="00C75AF6" w:rsidRPr="00A217F8">
        <w:rPr>
          <w:rFonts w:ascii="Times New Roman" w:hAnsi="Times New Roman" w:cs="Times New Roman"/>
          <w:sz w:val="20"/>
          <w:szCs w:val="20"/>
        </w:rPr>
        <w:t xml:space="preserve">extends to </w:t>
      </w:r>
      <w:r w:rsidR="002502E7" w:rsidRPr="00A217F8">
        <w:rPr>
          <w:rFonts w:ascii="Times New Roman" w:hAnsi="Times New Roman" w:cs="Times New Roman"/>
          <w:sz w:val="20"/>
          <w:szCs w:val="20"/>
        </w:rPr>
        <w:t xml:space="preserve">a depth of </w:t>
      </w:r>
      <w:r w:rsidR="005D7C6E" w:rsidRPr="00A217F8">
        <w:rPr>
          <w:rFonts w:ascii="Times New Roman" w:hAnsi="Times New Roman" w:cs="Times New Roman"/>
          <w:sz w:val="20"/>
          <w:szCs w:val="20"/>
        </w:rPr>
        <w:t>~</w:t>
      </w:r>
      <w:r w:rsidR="00C75AF6" w:rsidRPr="00A217F8">
        <w:rPr>
          <w:rFonts w:ascii="Times New Roman" w:hAnsi="Times New Roman" w:cs="Times New Roman"/>
          <w:sz w:val="20"/>
          <w:szCs w:val="20"/>
        </w:rPr>
        <w:t xml:space="preserve">12 </w:t>
      </w:r>
      <w:r w:rsidR="00ED25C0" w:rsidRPr="00A217F8">
        <w:rPr>
          <w:rFonts w:ascii="Times New Roman" w:hAnsi="Times New Roman" w:cs="Times New Roman"/>
          <w:sz w:val="20"/>
          <w:szCs w:val="20"/>
        </w:rPr>
        <w:t>m</w:t>
      </w:r>
      <w:r w:rsidR="008064FB" w:rsidRPr="00A217F8">
        <w:rPr>
          <w:rFonts w:ascii="Times New Roman" w:hAnsi="Times New Roman" w:cs="Times New Roman"/>
          <w:sz w:val="20"/>
          <w:szCs w:val="20"/>
        </w:rPr>
        <w:t xml:space="preserve"> </w:t>
      </w:r>
      <w:r w:rsidR="00563896" w:rsidRPr="00A217F8">
        <w:rPr>
          <w:rFonts w:ascii="Times New Roman" w:hAnsi="Times New Roman" w:cs="Times New Roman"/>
          <w:sz w:val="20"/>
          <w:szCs w:val="20"/>
        </w:rPr>
        <w:t xml:space="preserve">from the surface of the pond </w:t>
      </w:r>
      <w:r w:rsidR="008064FB" w:rsidRPr="00A217F8">
        <w:rPr>
          <w:rFonts w:ascii="Times New Roman" w:hAnsi="Times New Roman" w:cs="Times New Roman"/>
          <w:sz w:val="20"/>
          <w:szCs w:val="20"/>
        </w:rPr>
        <w:t>(i.e., Layers 1-2 liquefied)</w:t>
      </w:r>
      <w:r w:rsidR="005B42B9" w:rsidRPr="00A217F8">
        <w:rPr>
          <w:rFonts w:ascii="Times New Roman" w:hAnsi="Times New Roman" w:cs="Times New Roman"/>
          <w:sz w:val="20"/>
          <w:szCs w:val="20"/>
        </w:rPr>
        <w:t>, and</w:t>
      </w:r>
      <w:r w:rsidR="001B5B0A" w:rsidRPr="00A217F8">
        <w:rPr>
          <w:rFonts w:ascii="Times New Roman" w:hAnsi="Times New Roman" w:cs="Times New Roman"/>
          <w:sz w:val="20"/>
          <w:szCs w:val="20"/>
        </w:rPr>
        <w:t xml:space="preserve"> </w:t>
      </w:r>
      <w:r w:rsidR="00C75AF6" w:rsidRPr="00A217F8">
        <w:rPr>
          <w:rFonts w:ascii="Times New Roman" w:hAnsi="Times New Roman" w:cs="Times New Roman"/>
          <w:sz w:val="20"/>
          <w:szCs w:val="20"/>
        </w:rPr>
        <w:t xml:space="preserve">the </w:t>
      </w:r>
      <w:r w:rsidR="00F54660" w:rsidRPr="00A217F8">
        <w:rPr>
          <w:rFonts w:ascii="Times New Roman" w:hAnsi="Times New Roman" w:cs="Times New Roman"/>
          <w:sz w:val="20"/>
          <w:szCs w:val="20"/>
        </w:rPr>
        <w:t>FS</w:t>
      </w:r>
      <w:r w:rsidR="00703DE5" w:rsidRPr="00A217F8">
        <w:rPr>
          <w:rFonts w:ascii="Times New Roman" w:hAnsi="Times New Roman" w:cs="Times New Roman"/>
          <w:sz w:val="20"/>
          <w:szCs w:val="20"/>
        </w:rPr>
        <w:t xml:space="preserve"> reaches a minimum of </w:t>
      </w:r>
      <w:r w:rsidR="00535848" w:rsidRPr="00A217F8">
        <w:rPr>
          <w:rFonts w:ascii="Times New Roman" w:hAnsi="Times New Roman" w:cs="Times New Roman"/>
          <w:sz w:val="20"/>
          <w:szCs w:val="20"/>
        </w:rPr>
        <w:t>0.5</w:t>
      </w:r>
      <w:r w:rsidR="004E3C48" w:rsidRPr="00A217F8">
        <w:rPr>
          <w:rFonts w:ascii="Times New Roman" w:hAnsi="Times New Roman" w:cs="Times New Roman"/>
          <w:sz w:val="20"/>
          <w:szCs w:val="20"/>
        </w:rPr>
        <w:t>4</w:t>
      </w:r>
      <w:r w:rsidR="00703DE5" w:rsidRPr="00A217F8">
        <w:rPr>
          <w:rFonts w:ascii="Times New Roman" w:hAnsi="Times New Roman" w:cs="Times New Roman"/>
          <w:sz w:val="20"/>
          <w:szCs w:val="20"/>
        </w:rPr>
        <w:t xml:space="preserve"> when </w:t>
      </w:r>
      <w:r w:rsidR="005D14B3" w:rsidRPr="00A217F8">
        <w:rPr>
          <w:rFonts w:ascii="Times New Roman" w:hAnsi="Times New Roman" w:cs="Times New Roman"/>
          <w:sz w:val="20"/>
          <w:szCs w:val="20"/>
        </w:rPr>
        <w:t>the</w:t>
      </w:r>
      <w:r w:rsidR="00353E24" w:rsidRPr="00A217F8">
        <w:rPr>
          <w:rFonts w:ascii="Times New Roman" w:hAnsi="Times New Roman" w:cs="Times New Roman"/>
          <w:sz w:val="20"/>
          <w:szCs w:val="20"/>
        </w:rPr>
        <w:t xml:space="preserve"> </w:t>
      </w:r>
      <w:r w:rsidR="005D14B3" w:rsidRPr="00A217F8">
        <w:rPr>
          <w:rFonts w:ascii="Times New Roman" w:hAnsi="Times New Roman" w:cs="Times New Roman"/>
          <w:sz w:val="20"/>
          <w:szCs w:val="20"/>
        </w:rPr>
        <w:t xml:space="preserve">depth of </w:t>
      </w:r>
      <w:r w:rsidR="00353E24" w:rsidRPr="00A217F8">
        <w:rPr>
          <w:rFonts w:ascii="Times New Roman" w:hAnsi="Times New Roman" w:cs="Times New Roman"/>
          <w:sz w:val="20"/>
          <w:szCs w:val="20"/>
        </w:rPr>
        <w:t>liquefaction</w:t>
      </w:r>
      <w:r w:rsidR="005D14B3" w:rsidRPr="00A217F8">
        <w:rPr>
          <w:rFonts w:ascii="Times New Roman" w:hAnsi="Times New Roman" w:cs="Times New Roman"/>
          <w:sz w:val="20"/>
          <w:szCs w:val="20"/>
        </w:rPr>
        <w:t xml:space="preserve"> </w:t>
      </w:r>
      <w:r w:rsidR="00C75AF6" w:rsidRPr="00A217F8">
        <w:rPr>
          <w:rFonts w:ascii="Times New Roman" w:hAnsi="Times New Roman" w:cs="Times New Roman"/>
          <w:sz w:val="20"/>
          <w:szCs w:val="20"/>
        </w:rPr>
        <w:t xml:space="preserve">extends to </w:t>
      </w:r>
      <w:r w:rsidR="00534401" w:rsidRPr="00A217F8">
        <w:rPr>
          <w:rFonts w:ascii="Times New Roman" w:hAnsi="Times New Roman" w:cs="Times New Roman"/>
          <w:sz w:val="20"/>
          <w:szCs w:val="20"/>
        </w:rPr>
        <w:t>~</w:t>
      </w:r>
      <w:r w:rsidR="00C60B8B" w:rsidRPr="00A217F8">
        <w:rPr>
          <w:rFonts w:ascii="Times New Roman" w:hAnsi="Times New Roman" w:cs="Times New Roman"/>
          <w:sz w:val="20"/>
          <w:szCs w:val="20"/>
        </w:rPr>
        <w:t>2</w:t>
      </w:r>
      <w:r w:rsidR="008064FB" w:rsidRPr="00A217F8">
        <w:rPr>
          <w:rFonts w:ascii="Times New Roman" w:hAnsi="Times New Roman" w:cs="Times New Roman"/>
          <w:sz w:val="20"/>
          <w:szCs w:val="20"/>
        </w:rPr>
        <w:t>4</w:t>
      </w:r>
      <w:r w:rsidR="00211B03" w:rsidRPr="00A217F8">
        <w:rPr>
          <w:rFonts w:ascii="Times New Roman" w:hAnsi="Times New Roman" w:cs="Times New Roman"/>
          <w:sz w:val="20"/>
          <w:szCs w:val="20"/>
        </w:rPr>
        <w:t xml:space="preserve"> m</w:t>
      </w:r>
      <w:r w:rsidR="00534401" w:rsidRPr="00A217F8">
        <w:rPr>
          <w:rFonts w:ascii="Times New Roman" w:hAnsi="Times New Roman" w:cs="Times New Roman"/>
          <w:sz w:val="20"/>
          <w:szCs w:val="20"/>
        </w:rPr>
        <w:t xml:space="preserve"> (i.e., Layers 1-4 liquefied)</w:t>
      </w:r>
      <w:r w:rsidR="005B42B9" w:rsidRPr="00A217F8">
        <w:rPr>
          <w:rFonts w:ascii="Times New Roman" w:hAnsi="Times New Roman" w:cs="Times New Roman"/>
          <w:sz w:val="20"/>
          <w:szCs w:val="20"/>
        </w:rPr>
        <w:t>. L</w:t>
      </w:r>
      <w:r w:rsidR="00BE0FDB" w:rsidRPr="00A217F8">
        <w:rPr>
          <w:rFonts w:ascii="Times New Roman" w:hAnsi="Times New Roman" w:cs="Times New Roman"/>
          <w:sz w:val="20"/>
          <w:szCs w:val="20"/>
        </w:rPr>
        <w:t xml:space="preserve">iquefaction </w:t>
      </w:r>
      <w:r w:rsidR="005B42B9" w:rsidRPr="00A217F8">
        <w:rPr>
          <w:rFonts w:ascii="Times New Roman" w:hAnsi="Times New Roman" w:cs="Times New Roman"/>
          <w:sz w:val="20"/>
          <w:szCs w:val="20"/>
        </w:rPr>
        <w:t xml:space="preserve">of the </w:t>
      </w:r>
      <w:r w:rsidR="008064FB" w:rsidRPr="00A217F8">
        <w:rPr>
          <w:rFonts w:ascii="Times New Roman" w:hAnsi="Times New Roman" w:cs="Times New Roman"/>
          <w:sz w:val="20"/>
          <w:szCs w:val="20"/>
        </w:rPr>
        <w:t xml:space="preserve">deepest </w:t>
      </w:r>
      <w:r w:rsidR="005B42B9" w:rsidRPr="00A217F8">
        <w:rPr>
          <w:rFonts w:ascii="Times New Roman" w:hAnsi="Times New Roman" w:cs="Times New Roman"/>
          <w:sz w:val="20"/>
          <w:szCs w:val="20"/>
        </w:rPr>
        <w:t xml:space="preserve">layer </w:t>
      </w:r>
      <w:r w:rsidR="00BE0FDB" w:rsidRPr="00A217F8">
        <w:rPr>
          <w:rFonts w:ascii="Times New Roman" w:hAnsi="Times New Roman" w:cs="Times New Roman"/>
          <w:sz w:val="20"/>
          <w:szCs w:val="20"/>
        </w:rPr>
        <w:t xml:space="preserve">has no </w:t>
      </w:r>
      <w:r w:rsidR="005B42B9" w:rsidRPr="00A217F8">
        <w:rPr>
          <w:rFonts w:ascii="Times New Roman" w:hAnsi="Times New Roman" w:cs="Times New Roman"/>
          <w:sz w:val="20"/>
          <w:szCs w:val="20"/>
        </w:rPr>
        <w:t xml:space="preserve">further </w:t>
      </w:r>
      <w:r w:rsidR="00BE0FDB" w:rsidRPr="00A217F8">
        <w:rPr>
          <w:rFonts w:ascii="Times New Roman" w:hAnsi="Times New Roman" w:cs="Times New Roman"/>
          <w:sz w:val="20"/>
          <w:szCs w:val="20"/>
        </w:rPr>
        <w:t>effect on</w:t>
      </w:r>
      <w:r w:rsidR="00E823E4" w:rsidRPr="00A217F8">
        <w:rPr>
          <w:rFonts w:ascii="Times New Roman" w:hAnsi="Times New Roman" w:cs="Times New Roman"/>
          <w:sz w:val="20"/>
          <w:szCs w:val="20"/>
        </w:rPr>
        <w:t xml:space="preserve"> the</w:t>
      </w:r>
      <w:r w:rsidR="00BE0FDB" w:rsidRPr="00A217F8">
        <w:rPr>
          <w:rFonts w:ascii="Times New Roman" w:hAnsi="Times New Roman" w:cs="Times New Roman"/>
          <w:sz w:val="20"/>
          <w:szCs w:val="20"/>
        </w:rPr>
        <w:t xml:space="preserve"> FS. </w:t>
      </w:r>
      <w:r w:rsidR="00E6294B" w:rsidRPr="00A217F8">
        <w:rPr>
          <w:rFonts w:ascii="Times New Roman" w:hAnsi="Times New Roman" w:cs="Times New Roman"/>
          <w:sz w:val="20"/>
          <w:szCs w:val="20"/>
        </w:rPr>
        <w:t xml:space="preserve">Figure </w:t>
      </w:r>
      <w:r w:rsidR="003F17FE" w:rsidRPr="00A217F8">
        <w:rPr>
          <w:rFonts w:ascii="Times New Roman" w:hAnsi="Times New Roman" w:cs="Times New Roman"/>
          <w:sz w:val="20"/>
          <w:szCs w:val="20"/>
        </w:rPr>
        <w:t>3</w:t>
      </w:r>
      <w:r w:rsidR="005B42B9" w:rsidRPr="00A217F8">
        <w:rPr>
          <w:rFonts w:ascii="Times New Roman" w:hAnsi="Times New Roman" w:cs="Times New Roman"/>
          <w:sz w:val="20"/>
          <w:szCs w:val="20"/>
        </w:rPr>
        <w:t>b</w:t>
      </w:r>
      <w:r w:rsidR="00E6294B" w:rsidRPr="00A217F8">
        <w:rPr>
          <w:rFonts w:ascii="Times New Roman" w:hAnsi="Times New Roman" w:cs="Times New Roman"/>
          <w:sz w:val="20"/>
          <w:szCs w:val="20"/>
        </w:rPr>
        <w:t xml:space="preserve"> shows the </w:t>
      </w:r>
      <w:r w:rsidR="00962B60" w:rsidRPr="00A217F8">
        <w:rPr>
          <w:rFonts w:ascii="Times New Roman" w:hAnsi="Times New Roman" w:cs="Times New Roman"/>
          <w:sz w:val="20"/>
          <w:szCs w:val="20"/>
        </w:rPr>
        <w:t xml:space="preserve">critical </w:t>
      </w:r>
      <w:r w:rsidR="00E6294B" w:rsidRPr="00A217F8">
        <w:rPr>
          <w:rFonts w:ascii="Times New Roman" w:hAnsi="Times New Roman" w:cs="Times New Roman"/>
          <w:sz w:val="20"/>
          <w:szCs w:val="20"/>
        </w:rPr>
        <w:t xml:space="preserve">failure surface when </w:t>
      </w:r>
      <w:r w:rsidR="004D42DA" w:rsidRPr="00A217F8">
        <w:rPr>
          <w:rFonts w:ascii="Times New Roman" w:hAnsi="Times New Roman" w:cs="Times New Roman"/>
          <w:sz w:val="20"/>
          <w:szCs w:val="20"/>
        </w:rPr>
        <w:t>all</w:t>
      </w:r>
      <w:r w:rsidR="00E6294B" w:rsidRPr="00A217F8">
        <w:rPr>
          <w:rFonts w:ascii="Times New Roman" w:hAnsi="Times New Roman" w:cs="Times New Roman"/>
          <w:sz w:val="20"/>
          <w:szCs w:val="20"/>
        </w:rPr>
        <w:t xml:space="preserve"> the tailings have liquefied</w:t>
      </w:r>
      <w:r w:rsidR="00056117" w:rsidRPr="00A217F8">
        <w:rPr>
          <w:rFonts w:ascii="Times New Roman" w:hAnsi="Times New Roman" w:cs="Times New Roman"/>
          <w:sz w:val="20"/>
          <w:szCs w:val="20"/>
        </w:rPr>
        <w:t xml:space="preserve">. </w:t>
      </w:r>
      <w:r w:rsidR="00962B60" w:rsidRPr="00A217F8">
        <w:rPr>
          <w:rFonts w:ascii="Times New Roman" w:hAnsi="Times New Roman" w:cs="Times New Roman"/>
          <w:sz w:val="20"/>
          <w:szCs w:val="20"/>
        </w:rPr>
        <w:t>This</w:t>
      </w:r>
      <w:r w:rsidR="00B74B06" w:rsidRPr="00A217F8">
        <w:rPr>
          <w:rFonts w:ascii="Times New Roman" w:hAnsi="Times New Roman" w:cs="Times New Roman"/>
          <w:sz w:val="20"/>
          <w:szCs w:val="20"/>
        </w:rPr>
        <w:t xml:space="preserve"> </w:t>
      </w:r>
      <w:r w:rsidR="005F44AD" w:rsidRPr="00A217F8">
        <w:rPr>
          <w:rFonts w:ascii="Times New Roman" w:hAnsi="Times New Roman" w:cs="Times New Roman"/>
          <w:sz w:val="20"/>
          <w:szCs w:val="20"/>
        </w:rPr>
        <w:t xml:space="preserve">failure </w:t>
      </w:r>
      <w:r w:rsidR="00B74B06" w:rsidRPr="00A217F8">
        <w:rPr>
          <w:rFonts w:ascii="Times New Roman" w:hAnsi="Times New Roman" w:cs="Times New Roman"/>
          <w:sz w:val="20"/>
          <w:szCs w:val="20"/>
        </w:rPr>
        <w:t xml:space="preserve">surface </w:t>
      </w:r>
      <w:r w:rsidR="00962B60" w:rsidRPr="00A217F8">
        <w:rPr>
          <w:rFonts w:ascii="Times New Roman" w:hAnsi="Times New Roman" w:cs="Times New Roman"/>
          <w:sz w:val="20"/>
          <w:szCs w:val="20"/>
        </w:rPr>
        <w:t xml:space="preserve">extends to a </w:t>
      </w:r>
      <w:r w:rsidR="00DA70C0" w:rsidRPr="00A217F8">
        <w:rPr>
          <w:rFonts w:ascii="Times New Roman" w:hAnsi="Times New Roman" w:cs="Times New Roman"/>
          <w:sz w:val="20"/>
          <w:szCs w:val="20"/>
        </w:rPr>
        <w:t xml:space="preserve">maximum </w:t>
      </w:r>
      <w:r w:rsidR="00962B60" w:rsidRPr="00A217F8">
        <w:rPr>
          <w:rFonts w:ascii="Times New Roman" w:hAnsi="Times New Roman" w:cs="Times New Roman"/>
          <w:sz w:val="20"/>
          <w:szCs w:val="20"/>
        </w:rPr>
        <w:t xml:space="preserve">depth of 18.5 m and </w:t>
      </w:r>
      <w:r w:rsidR="00DA70C0" w:rsidRPr="00A217F8">
        <w:rPr>
          <w:rFonts w:ascii="Times New Roman" w:hAnsi="Times New Roman" w:cs="Times New Roman"/>
          <w:sz w:val="20"/>
          <w:szCs w:val="20"/>
        </w:rPr>
        <w:t>o</w:t>
      </w:r>
      <w:r w:rsidR="00CC1A78" w:rsidRPr="00A217F8">
        <w:rPr>
          <w:rFonts w:ascii="Times New Roman" w:hAnsi="Times New Roman" w:cs="Times New Roman"/>
          <w:sz w:val="20"/>
          <w:szCs w:val="20"/>
        </w:rPr>
        <w:t xml:space="preserve">nly </w:t>
      </w:r>
      <w:r w:rsidR="00F601C4" w:rsidRPr="00A217F8">
        <w:rPr>
          <w:rFonts w:ascii="Times New Roman" w:hAnsi="Times New Roman" w:cs="Times New Roman"/>
          <w:sz w:val="20"/>
          <w:szCs w:val="20"/>
        </w:rPr>
        <w:t>passes through the upper dam</w:t>
      </w:r>
      <w:r w:rsidR="0088070C" w:rsidRPr="00A217F8">
        <w:rPr>
          <w:rFonts w:ascii="Times New Roman" w:hAnsi="Times New Roman" w:cs="Times New Roman"/>
          <w:sz w:val="20"/>
          <w:szCs w:val="20"/>
        </w:rPr>
        <w:t xml:space="preserve">, which is consistent </w:t>
      </w:r>
      <w:r w:rsidR="000961F4" w:rsidRPr="00A217F8">
        <w:rPr>
          <w:rFonts w:ascii="Times New Roman" w:hAnsi="Times New Roman" w:cs="Times New Roman"/>
          <w:sz w:val="20"/>
          <w:szCs w:val="20"/>
        </w:rPr>
        <w:t xml:space="preserve">with the </w:t>
      </w:r>
      <w:r w:rsidR="00E823E4" w:rsidRPr="00A217F8">
        <w:rPr>
          <w:rFonts w:ascii="Times New Roman" w:hAnsi="Times New Roman" w:cs="Times New Roman"/>
          <w:sz w:val="20"/>
          <w:szCs w:val="20"/>
        </w:rPr>
        <w:t>field observations that</w:t>
      </w:r>
      <w:r w:rsidR="006C64D1" w:rsidRPr="00A217F8">
        <w:rPr>
          <w:rFonts w:ascii="Times New Roman" w:hAnsi="Times New Roman" w:cs="Times New Roman"/>
          <w:sz w:val="20"/>
          <w:szCs w:val="20"/>
        </w:rPr>
        <w:t xml:space="preserve"> </w:t>
      </w:r>
      <w:r w:rsidR="00367FDA" w:rsidRPr="00A217F8">
        <w:rPr>
          <w:rFonts w:ascii="Times New Roman" w:hAnsi="Times New Roman" w:cs="Times New Roman"/>
          <w:sz w:val="20"/>
          <w:szCs w:val="20"/>
        </w:rPr>
        <w:t xml:space="preserve">the lower dam </w:t>
      </w:r>
      <w:r w:rsidR="00401DBB" w:rsidRPr="00A217F8">
        <w:rPr>
          <w:rFonts w:ascii="Times New Roman" w:hAnsi="Times New Roman" w:cs="Times New Roman"/>
          <w:sz w:val="20"/>
          <w:szCs w:val="20"/>
        </w:rPr>
        <w:t xml:space="preserve">remained in place (Figure </w:t>
      </w:r>
      <w:r w:rsidR="00FA5772" w:rsidRPr="00A217F8">
        <w:rPr>
          <w:rFonts w:ascii="Times New Roman" w:hAnsi="Times New Roman" w:cs="Times New Roman"/>
          <w:sz w:val="20"/>
          <w:szCs w:val="20"/>
        </w:rPr>
        <w:t>2b</w:t>
      </w:r>
      <w:r w:rsidR="00401DBB" w:rsidRPr="00A217F8">
        <w:rPr>
          <w:rFonts w:ascii="Times New Roman" w:hAnsi="Times New Roman" w:cs="Times New Roman"/>
          <w:sz w:val="20"/>
          <w:szCs w:val="20"/>
        </w:rPr>
        <w:t>).</w:t>
      </w:r>
      <w:r w:rsidR="00367FDA" w:rsidRPr="00A217F8">
        <w:rPr>
          <w:rFonts w:ascii="Times New Roman" w:hAnsi="Times New Roman" w:cs="Times New Roman"/>
          <w:sz w:val="20"/>
          <w:szCs w:val="20"/>
        </w:rPr>
        <w:t xml:space="preserve"> </w:t>
      </w:r>
    </w:p>
    <w:p w14:paraId="5253AC80" w14:textId="77777777" w:rsidR="00D11EEE" w:rsidRPr="00A217F8" w:rsidRDefault="00D11EEE" w:rsidP="00F1084B">
      <w:pPr>
        <w:pStyle w:val="NormalWeb"/>
        <w:keepNext/>
        <w:spacing w:before="0" w:beforeAutospacing="0" w:after="0" w:afterAutospacing="0"/>
        <w:jc w:val="center"/>
        <w:rPr>
          <w:noProof/>
          <w:sz w:val="20"/>
          <w:szCs w:val="20"/>
          <w14:ligatures w14:val="standardContextual"/>
        </w:rPr>
      </w:pPr>
      <w:r w:rsidRPr="00A217F8">
        <w:rPr>
          <w:noProof/>
          <w:sz w:val="20"/>
          <w:szCs w:val="20"/>
          <w14:ligatures w14:val="standardContextual"/>
        </w:rPr>
        <w:lastRenderedPageBreak/>
        <w:drawing>
          <wp:inline distT="0" distB="0" distL="0" distR="0" wp14:anchorId="791E5F32" wp14:editId="1D370138">
            <wp:extent cx="3070860" cy="2299208"/>
            <wp:effectExtent l="0" t="0" r="0" b="6350"/>
            <wp:docPr id="1014963950" name="Picture 1" descr="A graph with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438600" name="Picture 1" descr="A graph with a line&#10;&#10;Description automatically generated"/>
                    <pic:cNvPicPr/>
                  </pic:nvPicPr>
                  <pic:blipFill>
                    <a:blip r:embed="rId14"/>
                    <a:stretch>
                      <a:fillRect/>
                    </a:stretch>
                  </pic:blipFill>
                  <pic:spPr>
                    <a:xfrm>
                      <a:off x="0" y="0"/>
                      <a:ext cx="3088704" cy="2312568"/>
                    </a:xfrm>
                    <a:prstGeom prst="rect">
                      <a:avLst/>
                    </a:prstGeom>
                  </pic:spPr>
                </pic:pic>
              </a:graphicData>
            </a:graphic>
          </wp:inline>
        </w:drawing>
      </w:r>
    </w:p>
    <w:p w14:paraId="6F0D7E58" w14:textId="77777777" w:rsidR="00D11EEE" w:rsidRPr="00A217F8" w:rsidRDefault="00D11EEE" w:rsidP="00D11EEE">
      <w:pPr>
        <w:pStyle w:val="NormalWeb"/>
        <w:keepNext/>
        <w:spacing w:before="0" w:beforeAutospacing="0" w:after="0" w:afterAutospacing="0" w:line="480" w:lineRule="auto"/>
        <w:jc w:val="center"/>
        <w:rPr>
          <w:i/>
          <w:iCs/>
          <w:noProof/>
          <w:sz w:val="20"/>
          <w:szCs w:val="20"/>
          <w14:ligatures w14:val="standardContextual"/>
        </w:rPr>
      </w:pPr>
      <w:r w:rsidRPr="00A217F8">
        <w:rPr>
          <w:i/>
          <w:iCs/>
          <w:noProof/>
          <w:sz w:val="20"/>
          <w:szCs w:val="20"/>
          <w14:ligatures w14:val="standardContextual"/>
        </w:rPr>
        <w:t>(a)</w:t>
      </w:r>
    </w:p>
    <w:p w14:paraId="73B4D99F" w14:textId="77777777" w:rsidR="00D11EEE" w:rsidRPr="00A217F8" w:rsidRDefault="00D11EEE" w:rsidP="00D11EEE">
      <w:pPr>
        <w:pStyle w:val="NormalWeb"/>
        <w:keepNext/>
        <w:spacing w:before="0" w:beforeAutospacing="0" w:after="0" w:afterAutospacing="0"/>
        <w:jc w:val="center"/>
        <w:rPr>
          <w:sz w:val="20"/>
          <w:szCs w:val="20"/>
        </w:rPr>
      </w:pPr>
      <w:r w:rsidRPr="00A217F8">
        <w:rPr>
          <w:noProof/>
          <w:sz w:val="20"/>
          <w:szCs w:val="20"/>
        </w:rPr>
        <w:drawing>
          <wp:inline distT="0" distB="0" distL="0" distR="0" wp14:anchorId="62368527" wp14:editId="609F11C4">
            <wp:extent cx="4632960" cy="1196848"/>
            <wp:effectExtent l="0" t="0" r="0" b="3810"/>
            <wp:docPr id="1048253234" name="Picture 1" descr="A diagram of a tri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253234" name="Picture 1" descr="A diagram of a triangle&#10;&#10;Description automatically generated"/>
                    <pic:cNvPicPr/>
                  </pic:nvPicPr>
                  <pic:blipFill>
                    <a:blip r:embed="rId15"/>
                    <a:stretch>
                      <a:fillRect/>
                    </a:stretch>
                  </pic:blipFill>
                  <pic:spPr>
                    <a:xfrm>
                      <a:off x="0" y="0"/>
                      <a:ext cx="4668720" cy="1206086"/>
                    </a:xfrm>
                    <a:prstGeom prst="rect">
                      <a:avLst/>
                    </a:prstGeom>
                  </pic:spPr>
                </pic:pic>
              </a:graphicData>
            </a:graphic>
          </wp:inline>
        </w:drawing>
      </w:r>
    </w:p>
    <w:p w14:paraId="7C0D9913" w14:textId="77777777" w:rsidR="00D11EEE" w:rsidRPr="00A217F8" w:rsidRDefault="00D11EEE" w:rsidP="00D11EEE">
      <w:pPr>
        <w:pStyle w:val="NormalWeb"/>
        <w:keepNext/>
        <w:spacing w:before="0" w:beforeAutospacing="0" w:after="0" w:afterAutospacing="0" w:line="480" w:lineRule="auto"/>
        <w:jc w:val="center"/>
        <w:rPr>
          <w:i/>
          <w:iCs/>
          <w:sz w:val="20"/>
          <w:szCs w:val="20"/>
        </w:rPr>
      </w:pPr>
      <w:r w:rsidRPr="00A217F8">
        <w:rPr>
          <w:i/>
          <w:iCs/>
          <w:sz w:val="20"/>
          <w:szCs w:val="20"/>
        </w:rPr>
        <w:t>(b)</w:t>
      </w:r>
    </w:p>
    <w:p w14:paraId="664DE0E0" w14:textId="5CCFCE2A" w:rsidR="00D11EEE" w:rsidRPr="00A217F8" w:rsidRDefault="00D11EEE" w:rsidP="00D11EEE">
      <w:pPr>
        <w:pStyle w:val="Caption"/>
        <w:spacing w:after="0"/>
        <w:jc w:val="center"/>
        <w:rPr>
          <w:rFonts w:ascii="Times New Roman" w:hAnsi="Times New Roman" w:cs="Times New Roman"/>
          <w:color w:val="auto"/>
          <w:sz w:val="20"/>
          <w:szCs w:val="20"/>
        </w:rPr>
      </w:pPr>
      <w:r w:rsidRPr="00A217F8">
        <w:rPr>
          <w:rFonts w:ascii="Times New Roman" w:hAnsi="Times New Roman" w:cs="Times New Roman"/>
          <w:color w:val="auto"/>
          <w:sz w:val="20"/>
          <w:szCs w:val="20"/>
        </w:rPr>
        <w:t xml:space="preserve">Figure </w:t>
      </w:r>
      <w:r w:rsidRPr="00A217F8">
        <w:rPr>
          <w:rFonts w:ascii="Times New Roman" w:hAnsi="Times New Roman" w:cs="Times New Roman"/>
          <w:color w:val="auto"/>
          <w:sz w:val="20"/>
          <w:szCs w:val="20"/>
        </w:rPr>
        <w:fldChar w:fldCharType="begin"/>
      </w:r>
      <w:r w:rsidRPr="00A217F8">
        <w:rPr>
          <w:rFonts w:ascii="Times New Roman" w:hAnsi="Times New Roman" w:cs="Times New Roman"/>
          <w:color w:val="auto"/>
          <w:sz w:val="20"/>
          <w:szCs w:val="20"/>
        </w:rPr>
        <w:instrText xml:space="preserve"> SEQ Figure \* ARABIC </w:instrText>
      </w:r>
      <w:r w:rsidRPr="00A217F8">
        <w:rPr>
          <w:rFonts w:ascii="Times New Roman" w:hAnsi="Times New Roman" w:cs="Times New Roman"/>
          <w:color w:val="auto"/>
          <w:sz w:val="20"/>
          <w:szCs w:val="20"/>
        </w:rPr>
        <w:fldChar w:fldCharType="separate"/>
      </w:r>
      <w:r w:rsidR="00E3134A">
        <w:rPr>
          <w:rFonts w:ascii="Times New Roman" w:hAnsi="Times New Roman" w:cs="Times New Roman"/>
          <w:noProof/>
          <w:color w:val="auto"/>
          <w:sz w:val="20"/>
          <w:szCs w:val="20"/>
        </w:rPr>
        <w:t>3</w:t>
      </w:r>
      <w:r w:rsidRPr="00A217F8">
        <w:rPr>
          <w:rFonts w:ascii="Times New Roman" w:hAnsi="Times New Roman" w:cs="Times New Roman"/>
          <w:color w:val="auto"/>
          <w:sz w:val="20"/>
          <w:szCs w:val="20"/>
        </w:rPr>
        <w:fldChar w:fldCharType="end"/>
      </w:r>
      <w:r w:rsidRPr="00A217F8">
        <w:rPr>
          <w:rFonts w:ascii="Times New Roman" w:hAnsi="Times New Roman" w:cs="Times New Roman"/>
          <w:color w:val="auto"/>
          <w:sz w:val="20"/>
          <w:szCs w:val="20"/>
        </w:rPr>
        <w:t>: (a) Factor of safety of the Mochikoshi LEM model versus depth of liquefaction and (b) the failure surface when all tailings are liquefied with minimum FS = 0.54.</w:t>
      </w:r>
    </w:p>
    <w:p w14:paraId="17241C9E" w14:textId="77777777" w:rsidR="00D11EEE" w:rsidRPr="00A217F8" w:rsidRDefault="00D11EEE" w:rsidP="00D11EEE">
      <w:pPr>
        <w:spacing w:after="0" w:line="240" w:lineRule="auto"/>
        <w:rPr>
          <w:sz w:val="20"/>
          <w:szCs w:val="20"/>
        </w:rPr>
      </w:pPr>
    </w:p>
    <w:p w14:paraId="73AD8641" w14:textId="1577B1D3" w:rsidR="00E44793" w:rsidRPr="00A217F8" w:rsidRDefault="00245957" w:rsidP="00C71D3C">
      <w:pPr>
        <w:spacing w:after="0" w:line="480" w:lineRule="auto"/>
        <w:jc w:val="both"/>
        <w:rPr>
          <w:rFonts w:ascii="Times New Roman" w:hAnsi="Times New Roman" w:cs="Times New Roman"/>
          <w:sz w:val="20"/>
          <w:szCs w:val="20"/>
        </w:rPr>
      </w:pPr>
      <w:r w:rsidRPr="00A217F8">
        <w:rPr>
          <w:rFonts w:ascii="Times New Roman" w:hAnsi="Times New Roman" w:cs="Times New Roman"/>
          <w:sz w:val="20"/>
          <w:szCs w:val="20"/>
        </w:rPr>
        <w:tab/>
      </w:r>
      <w:r w:rsidR="00AF117F" w:rsidRPr="00A217F8">
        <w:rPr>
          <w:rFonts w:ascii="Times New Roman" w:hAnsi="Times New Roman" w:cs="Times New Roman"/>
          <w:sz w:val="20"/>
          <w:szCs w:val="20"/>
        </w:rPr>
        <w:t>This LEM analysis provides initial insights into the failure mechanism. Liquefaction-induced strength reduction in the tailings leads to a breach in the upper dam, while the lower dam remains stable due to its greater strength and thickness. The analysis suggests that failure (FS = 1.0) may begin when liquefaction reaches a depth of ~12 m. However,</w:t>
      </w:r>
      <w:r w:rsidR="00E645B8" w:rsidRPr="00A217F8">
        <w:rPr>
          <w:rFonts w:ascii="Times New Roman" w:hAnsi="Times New Roman" w:cs="Times New Roman"/>
          <w:sz w:val="20"/>
          <w:szCs w:val="20"/>
        </w:rPr>
        <w:t xml:space="preserve"> </w:t>
      </w:r>
      <w:r w:rsidR="00C57BDD" w:rsidRPr="00A217F8">
        <w:rPr>
          <w:rFonts w:ascii="Times New Roman" w:hAnsi="Times New Roman" w:cs="Times New Roman"/>
          <w:sz w:val="20"/>
          <w:szCs w:val="20"/>
        </w:rPr>
        <w:t xml:space="preserve">the dam </w:t>
      </w:r>
      <w:r w:rsidR="00E645B8" w:rsidRPr="00A217F8">
        <w:rPr>
          <w:rFonts w:ascii="Times New Roman" w:hAnsi="Times New Roman" w:cs="Times New Roman"/>
          <w:sz w:val="20"/>
          <w:szCs w:val="20"/>
        </w:rPr>
        <w:t xml:space="preserve">becomes increasingly unstable </w:t>
      </w:r>
      <w:r w:rsidR="00AF117F" w:rsidRPr="00A217F8">
        <w:rPr>
          <w:rFonts w:ascii="Times New Roman" w:hAnsi="Times New Roman" w:cs="Times New Roman"/>
          <w:sz w:val="20"/>
          <w:szCs w:val="20"/>
        </w:rPr>
        <w:t xml:space="preserve">(FS decreases) </w:t>
      </w:r>
      <w:r w:rsidR="00E645B8" w:rsidRPr="00A217F8">
        <w:rPr>
          <w:rFonts w:ascii="Times New Roman" w:hAnsi="Times New Roman" w:cs="Times New Roman"/>
          <w:sz w:val="20"/>
          <w:szCs w:val="20"/>
        </w:rPr>
        <w:t xml:space="preserve">as liquefaction </w:t>
      </w:r>
      <w:r w:rsidR="00C57BDD" w:rsidRPr="00A217F8">
        <w:rPr>
          <w:rFonts w:ascii="Times New Roman" w:hAnsi="Times New Roman" w:cs="Times New Roman"/>
          <w:sz w:val="20"/>
          <w:szCs w:val="20"/>
        </w:rPr>
        <w:t xml:space="preserve">extends </w:t>
      </w:r>
      <w:r w:rsidR="00AF117F" w:rsidRPr="00A217F8">
        <w:rPr>
          <w:rFonts w:ascii="Times New Roman" w:hAnsi="Times New Roman" w:cs="Times New Roman"/>
          <w:sz w:val="20"/>
          <w:szCs w:val="20"/>
        </w:rPr>
        <w:t>deeper reaching a critical depth of</w:t>
      </w:r>
      <w:r w:rsidR="00E645B8" w:rsidRPr="00A217F8">
        <w:rPr>
          <w:rFonts w:ascii="Times New Roman" w:hAnsi="Times New Roman" w:cs="Times New Roman"/>
          <w:sz w:val="20"/>
          <w:szCs w:val="20"/>
        </w:rPr>
        <w:t xml:space="preserve"> ~</w:t>
      </w:r>
      <w:r w:rsidR="00E3224E" w:rsidRPr="00A217F8">
        <w:rPr>
          <w:rFonts w:ascii="Times New Roman" w:hAnsi="Times New Roman" w:cs="Times New Roman"/>
          <w:sz w:val="20"/>
          <w:szCs w:val="20"/>
        </w:rPr>
        <w:t>18.5</w:t>
      </w:r>
      <w:r w:rsidR="00E645B8" w:rsidRPr="00A217F8">
        <w:rPr>
          <w:rFonts w:ascii="Times New Roman" w:hAnsi="Times New Roman" w:cs="Times New Roman"/>
          <w:sz w:val="20"/>
          <w:szCs w:val="20"/>
        </w:rPr>
        <w:t xml:space="preserve"> m.</w:t>
      </w:r>
      <w:r w:rsidR="001A04B1" w:rsidRPr="00A217F8">
        <w:rPr>
          <w:rFonts w:ascii="Times New Roman" w:hAnsi="Times New Roman" w:cs="Times New Roman"/>
          <w:sz w:val="20"/>
          <w:szCs w:val="20"/>
        </w:rPr>
        <w:t xml:space="preserve"> Our goal in the FEM phase of the hybrid model is to </w:t>
      </w:r>
      <w:r w:rsidR="003832BF">
        <w:rPr>
          <w:rFonts w:ascii="Times New Roman" w:hAnsi="Times New Roman" w:cs="Times New Roman"/>
          <w:sz w:val="20"/>
          <w:szCs w:val="20"/>
        </w:rPr>
        <w:t>capture</w:t>
      </w:r>
      <w:r w:rsidR="003832BF" w:rsidRPr="00A217F8">
        <w:rPr>
          <w:rFonts w:ascii="Times New Roman" w:hAnsi="Times New Roman" w:cs="Times New Roman"/>
          <w:sz w:val="20"/>
          <w:szCs w:val="20"/>
        </w:rPr>
        <w:t xml:space="preserve"> </w:t>
      </w:r>
      <w:r w:rsidR="001A04B1" w:rsidRPr="00A217F8">
        <w:rPr>
          <w:rFonts w:ascii="Times New Roman" w:hAnsi="Times New Roman" w:cs="Times New Roman"/>
          <w:sz w:val="20"/>
          <w:szCs w:val="20"/>
        </w:rPr>
        <w:t>this failure mode</w:t>
      </w:r>
      <w:r w:rsidR="00387D64" w:rsidRPr="00A217F8">
        <w:rPr>
          <w:rFonts w:ascii="Times New Roman" w:hAnsi="Times New Roman" w:cs="Times New Roman"/>
          <w:sz w:val="20"/>
          <w:szCs w:val="20"/>
        </w:rPr>
        <w:t>.</w:t>
      </w:r>
    </w:p>
    <w:p w14:paraId="25955DCC" w14:textId="3A75DF71" w:rsidR="00FD41EB" w:rsidRPr="00A217F8" w:rsidRDefault="004F4AE1" w:rsidP="00771F24">
      <w:pPr>
        <w:pStyle w:val="Heading1"/>
        <w:spacing w:before="0" w:line="480" w:lineRule="auto"/>
        <w:rPr>
          <w:rFonts w:ascii="Times New Roman" w:eastAsia="Times New Roman" w:hAnsi="Times New Roman" w:cs="Times New Roman"/>
          <w:b/>
          <w:bCs/>
          <w:color w:val="auto"/>
          <w:sz w:val="20"/>
          <w:szCs w:val="20"/>
        </w:rPr>
      </w:pPr>
      <w:r w:rsidRPr="00A217F8">
        <w:rPr>
          <w:rFonts w:ascii="Times New Roman" w:eastAsia="Times New Roman" w:hAnsi="Times New Roman" w:cs="Times New Roman"/>
          <w:b/>
          <w:bCs/>
          <w:color w:val="auto"/>
          <w:sz w:val="20"/>
          <w:szCs w:val="20"/>
        </w:rPr>
        <w:t>FEM</w:t>
      </w:r>
      <w:r w:rsidR="00E44793" w:rsidRPr="00A217F8">
        <w:rPr>
          <w:rFonts w:ascii="Times New Roman" w:eastAsia="Times New Roman" w:hAnsi="Times New Roman" w:cs="Times New Roman"/>
          <w:b/>
          <w:bCs/>
          <w:color w:val="auto"/>
          <w:sz w:val="20"/>
          <w:szCs w:val="20"/>
        </w:rPr>
        <w:t xml:space="preserve"> PHASE OF HYBRID MODEL</w:t>
      </w:r>
      <w:r w:rsidR="00B06432" w:rsidRPr="00A217F8">
        <w:rPr>
          <w:rFonts w:ascii="Times New Roman" w:eastAsia="Times New Roman" w:hAnsi="Times New Roman" w:cs="Times New Roman"/>
          <w:b/>
          <w:bCs/>
          <w:color w:val="auto"/>
          <w:sz w:val="20"/>
          <w:szCs w:val="20"/>
        </w:rPr>
        <w:t xml:space="preserve"> TO PREDICT FAILURE INITIATION</w:t>
      </w:r>
    </w:p>
    <w:p w14:paraId="62A3DDD8" w14:textId="6C2325E5" w:rsidR="009063A0" w:rsidRPr="00A217F8" w:rsidRDefault="0044771A" w:rsidP="00D217C1">
      <w:pPr>
        <w:spacing w:after="0" w:line="480" w:lineRule="auto"/>
        <w:jc w:val="both"/>
        <w:rPr>
          <w:rFonts w:ascii="Times New Roman" w:hAnsi="Times New Roman" w:cs="Times New Roman"/>
          <w:sz w:val="20"/>
          <w:szCs w:val="20"/>
        </w:rPr>
      </w:pPr>
      <w:r w:rsidRPr="00A217F8">
        <w:rPr>
          <w:rFonts w:ascii="Times New Roman" w:hAnsi="Times New Roman" w:cs="Times New Roman"/>
          <w:sz w:val="20"/>
          <w:szCs w:val="20"/>
        </w:rPr>
        <w:tab/>
        <w:t xml:space="preserve">We </w:t>
      </w:r>
      <w:r w:rsidR="00F54667" w:rsidRPr="00A217F8">
        <w:rPr>
          <w:rFonts w:ascii="Times New Roman" w:hAnsi="Times New Roman" w:cs="Times New Roman"/>
          <w:sz w:val="20"/>
          <w:szCs w:val="20"/>
        </w:rPr>
        <w:t xml:space="preserve">simulate </w:t>
      </w:r>
      <w:r w:rsidRPr="00A217F8">
        <w:rPr>
          <w:rFonts w:ascii="Times New Roman" w:hAnsi="Times New Roman" w:cs="Times New Roman"/>
          <w:sz w:val="20"/>
          <w:szCs w:val="20"/>
        </w:rPr>
        <w:t>the initiation phase of</w:t>
      </w:r>
      <w:r w:rsidR="00E0383A" w:rsidRPr="00A217F8">
        <w:rPr>
          <w:rFonts w:ascii="Times New Roman" w:hAnsi="Times New Roman" w:cs="Times New Roman"/>
          <w:sz w:val="20"/>
          <w:szCs w:val="20"/>
        </w:rPr>
        <w:t xml:space="preserve"> our hybrid FEM-MPM model of</w:t>
      </w:r>
      <w:r w:rsidRPr="00A217F8">
        <w:rPr>
          <w:rFonts w:ascii="Times New Roman" w:hAnsi="Times New Roman" w:cs="Times New Roman"/>
          <w:sz w:val="20"/>
          <w:szCs w:val="20"/>
        </w:rPr>
        <w:t xml:space="preserve"> the Mochikos</w:t>
      </w:r>
      <w:r w:rsidR="00783CCA" w:rsidRPr="00A217F8">
        <w:rPr>
          <w:rFonts w:ascii="Times New Roman" w:hAnsi="Times New Roman" w:cs="Times New Roman"/>
          <w:sz w:val="20"/>
          <w:szCs w:val="20"/>
        </w:rPr>
        <w:t>h</w:t>
      </w:r>
      <w:r w:rsidRPr="00A217F8">
        <w:rPr>
          <w:rFonts w:ascii="Times New Roman" w:hAnsi="Times New Roman" w:cs="Times New Roman"/>
          <w:sz w:val="20"/>
          <w:szCs w:val="20"/>
        </w:rPr>
        <w:t xml:space="preserve">i </w:t>
      </w:r>
      <w:r w:rsidR="007F7833" w:rsidRPr="00A217F8">
        <w:rPr>
          <w:rFonts w:ascii="Times New Roman" w:hAnsi="Times New Roman" w:cs="Times New Roman"/>
          <w:sz w:val="20"/>
          <w:szCs w:val="20"/>
        </w:rPr>
        <w:t>t</w:t>
      </w:r>
      <w:r w:rsidRPr="00A217F8">
        <w:rPr>
          <w:rFonts w:ascii="Times New Roman" w:hAnsi="Times New Roman" w:cs="Times New Roman"/>
          <w:sz w:val="20"/>
          <w:szCs w:val="20"/>
        </w:rPr>
        <w:t xml:space="preserve">ailings </w:t>
      </w:r>
      <w:r w:rsidR="007F7833" w:rsidRPr="00A217F8">
        <w:rPr>
          <w:rFonts w:ascii="Times New Roman" w:hAnsi="Times New Roman" w:cs="Times New Roman"/>
          <w:sz w:val="20"/>
          <w:szCs w:val="20"/>
        </w:rPr>
        <w:t>d</w:t>
      </w:r>
      <w:r w:rsidR="00E0383A" w:rsidRPr="00A217F8">
        <w:rPr>
          <w:rFonts w:ascii="Times New Roman" w:hAnsi="Times New Roman" w:cs="Times New Roman"/>
          <w:sz w:val="20"/>
          <w:szCs w:val="20"/>
        </w:rPr>
        <w:t xml:space="preserve">am </w:t>
      </w:r>
      <w:r w:rsidR="00800024" w:rsidRPr="00A217F8">
        <w:rPr>
          <w:rFonts w:ascii="Times New Roman" w:hAnsi="Times New Roman" w:cs="Times New Roman"/>
          <w:sz w:val="20"/>
          <w:szCs w:val="20"/>
        </w:rPr>
        <w:t>using</w:t>
      </w:r>
      <w:r w:rsidR="00E0383A" w:rsidRPr="00A217F8">
        <w:rPr>
          <w:rFonts w:ascii="Times New Roman" w:hAnsi="Times New Roman" w:cs="Times New Roman"/>
          <w:sz w:val="20"/>
          <w:szCs w:val="20"/>
        </w:rPr>
        <w:t xml:space="preserve"> the open-source FEM program OpenSees </w:t>
      </w:r>
      <w:r w:rsidR="00EA7C94" w:rsidRPr="00A217F8">
        <w:rPr>
          <w:rFonts w:ascii="Times New Roman" w:hAnsi="Times New Roman" w:cs="Times New Roman"/>
          <w:sz w:val="20"/>
          <w:szCs w:val="20"/>
        </w:rPr>
        <w:t>(McKenna, 1997</w:t>
      </w:r>
      <w:r w:rsidR="00E0383A" w:rsidRPr="00A217F8">
        <w:rPr>
          <w:rFonts w:ascii="Times New Roman" w:hAnsi="Times New Roman" w:cs="Times New Roman"/>
          <w:sz w:val="20"/>
          <w:szCs w:val="20"/>
        </w:rPr>
        <w:t xml:space="preserve">). </w:t>
      </w:r>
      <w:r w:rsidR="00F10F47" w:rsidRPr="00A217F8">
        <w:rPr>
          <w:rFonts w:ascii="Times New Roman" w:hAnsi="Times New Roman" w:cs="Times New Roman"/>
          <w:sz w:val="20"/>
          <w:szCs w:val="20"/>
        </w:rPr>
        <w:t xml:space="preserve">The model geometry is discretized into a finite element mesh </w:t>
      </w:r>
      <w:r w:rsidR="00596900">
        <w:rPr>
          <w:rFonts w:ascii="Times New Roman" w:hAnsi="Times New Roman" w:cs="Times New Roman"/>
          <w:sz w:val="20"/>
          <w:szCs w:val="20"/>
        </w:rPr>
        <w:t>(</w:t>
      </w:r>
      <w:r w:rsidR="00292F09" w:rsidRPr="00A217F8">
        <w:rPr>
          <w:rFonts w:ascii="Times New Roman" w:hAnsi="Times New Roman" w:cs="Times New Roman"/>
          <w:sz w:val="20"/>
          <w:szCs w:val="20"/>
        </w:rPr>
        <w:t xml:space="preserve">Figure </w:t>
      </w:r>
      <w:r w:rsidR="00F65D99" w:rsidRPr="00A217F8">
        <w:rPr>
          <w:rFonts w:ascii="Times New Roman" w:hAnsi="Times New Roman" w:cs="Times New Roman"/>
          <w:sz w:val="20"/>
          <w:szCs w:val="20"/>
        </w:rPr>
        <w:t>4</w:t>
      </w:r>
      <w:r w:rsidR="00596900">
        <w:rPr>
          <w:rFonts w:ascii="Times New Roman" w:hAnsi="Times New Roman" w:cs="Times New Roman"/>
          <w:sz w:val="20"/>
          <w:szCs w:val="20"/>
        </w:rPr>
        <w:t>)</w:t>
      </w:r>
      <w:r w:rsidR="00C71D3C">
        <w:rPr>
          <w:rFonts w:ascii="Times New Roman" w:hAnsi="Times New Roman" w:cs="Times New Roman"/>
          <w:sz w:val="20"/>
          <w:szCs w:val="20"/>
        </w:rPr>
        <w:t>,</w:t>
      </w:r>
      <w:r w:rsidR="00B302FA" w:rsidRPr="00A217F8">
        <w:rPr>
          <w:rFonts w:ascii="Times New Roman" w:hAnsi="Times New Roman" w:cs="Times New Roman"/>
          <w:sz w:val="20"/>
          <w:szCs w:val="20"/>
        </w:rPr>
        <w:t xml:space="preserve"> </w:t>
      </w:r>
      <w:r w:rsidR="00AC1AC7" w:rsidRPr="00A217F8">
        <w:rPr>
          <w:rFonts w:ascii="Times New Roman" w:hAnsi="Times New Roman" w:cs="Times New Roman"/>
          <w:sz w:val="20"/>
          <w:szCs w:val="20"/>
        </w:rPr>
        <w:t>using the GiD pre-processing module (Ribó et al., 1999)</w:t>
      </w:r>
      <w:r w:rsidR="00CC52DD" w:rsidRPr="00A217F8">
        <w:rPr>
          <w:rFonts w:ascii="Times New Roman" w:hAnsi="Times New Roman" w:cs="Times New Roman"/>
          <w:sz w:val="20"/>
          <w:szCs w:val="20"/>
        </w:rPr>
        <w:t>. The model</w:t>
      </w:r>
      <w:r w:rsidR="00096F07" w:rsidRPr="00A217F8">
        <w:rPr>
          <w:rFonts w:ascii="Times New Roman" w:hAnsi="Times New Roman" w:cs="Times New Roman"/>
          <w:sz w:val="20"/>
          <w:szCs w:val="20"/>
        </w:rPr>
        <w:t xml:space="preserve"> </w:t>
      </w:r>
      <w:r w:rsidR="00F10F47" w:rsidRPr="00A217F8">
        <w:rPr>
          <w:rFonts w:ascii="Times New Roman" w:hAnsi="Times New Roman" w:cs="Times New Roman"/>
          <w:sz w:val="20"/>
          <w:szCs w:val="20"/>
        </w:rPr>
        <w:t xml:space="preserve">replicates </w:t>
      </w:r>
      <w:r w:rsidR="0087327B" w:rsidRPr="00A217F8">
        <w:rPr>
          <w:rFonts w:ascii="Times New Roman" w:hAnsi="Times New Roman" w:cs="Times New Roman"/>
          <w:sz w:val="20"/>
          <w:szCs w:val="20"/>
        </w:rPr>
        <w:t xml:space="preserve">the geometry reported by </w:t>
      </w:r>
      <w:r w:rsidR="003E7256" w:rsidRPr="00A217F8">
        <w:rPr>
          <w:rFonts w:ascii="Times New Roman" w:hAnsi="Times New Roman" w:cs="Times New Roman"/>
          <w:sz w:val="20"/>
          <w:szCs w:val="20"/>
        </w:rPr>
        <w:t>Ishihara</w:t>
      </w:r>
      <w:r w:rsidR="0087327B" w:rsidRPr="00A217F8">
        <w:rPr>
          <w:rFonts w:ascii="Times New Roman" w:hAnsi="Times New Roman" w:cs="Times New Roman"/>
          <w:sz w:val="20"/>
          <w:szCs w:val="20"/>
        </w:rPr>
        <w:t xml:space="preserve"> (1984) and rests on </w:t>
      </w:r>
      <w:r w:rsidR="00CC52DD" w:rsidRPr="00A217F8">
        <w:rPr>
          <w:rFonts w:ascii="Times New Roman" w:hAnsi="Times New Roman" w:cs="Times New Roman"/>
          <w:sz w:val="20"/>
          <w:szCs w:val="20"/>
        </w:rPr>
        <w:t>a</w:t>
      </w:r>
      <w:r w:rsidR="00EF0379" w:rsidRPr="00A217F8">
        <w:rPr>
          <w:rFonts w:ascii="Times New Roman" w:hAnsi="Times New Roman" w:cs="Times New Roman"/>
          <w:sz w:val="20"/>
          <w:szCs w:val="20"/>
        </w:rPr>
        <w:t xml:space="preserve"> </w:t>
      </w:r>
      <w:r w:rsidR="00783CCA" w:rsidRPr="00A217F8">
        <w:rPr>
          <w:rFonts w:ascii="Times New Roman" w:hAnsi="Times New Roman" w:cs="Times New Roman"/>
          <w:sz w:val="20"/>
          <w:szCs w:val="20"/>
        </w:rPr>
        <w:t>5</w:t>
      </w:r>
      <w:r w:rsidR="00EF0379" w:rsidRPr="00A217F8">
        <w:rPr>
          <w:rFonts w:ascii="Times New Roman" w:hAnsi="Times New Roman" w:cs="Times New Roman"/>
          <w:sz w:val="20"/>
          <w:szCs w:val="20"/>
        </w:rPr>
        <w:t>-</w:t>
      </w:r>
      <w:r w:rsidR="00783CCA" w:rsidRPr="00A217F8">
        <w:rPr>
          <w:rFonts w:ascii="Times New Roman" w:hAnsi="Times New Roman" w:cs="Times New Roman"/>
          <w:sz w:val="20"/>
          <w:szCs w:val="20"/>
        </w:rPr>
        <w:t>m</w:t>
      </w:r>
      <w:r w:rsidR="00CC52DD" w:rsidRPr="00A217F8">
        <w:rPr>
          <w:rFonts w:ascii="Times New Roman" w:hAnsi="Times New Roman" w:cs="Times New Roman"/>
          <w:sz w:val="20"/>
          <w:szCs w:val="20"/>
        </w:rPr>
        <w:t xml:space="preserve"> thick</w:t>
      </w:r>
      <w:r w:rsidR="003E7256" w:rsidRPr="00A217F8">
        <w:rPr>
          <w:rFonts w:ascii="Times New Roman" w:hAnsi="Times New Roman" w:cs="Times New Roman"/>
          <w:sz w:val="20"/>
          <w:szCs w:val="20"/>
        </w:rPr>
        <w:t xml:space="preserve"> </w:t>
      </w:r>
      <w:r w:rsidR="00EF0379" w:rsidRPr="00A217F8">
        <w:rPr>
          <w:rFonts w:ascii="Times New Roman" w:hAnsi="Times New Roman" w:cs="Times New Roman"/>
          <w:sz w:val="20"/>
          <w:szCs w:val="20"/>
        </w:rPr>
        <w:t xml:space="preserve">foundation </w:t>
      </w:r>
      <w:r w:rsidR="00783CCA" w:rsidRPr="00A217F8">
        <w:rPr>
          <w:rFonts w:ascii="Times New Roman" w:hAnsi="Times New Roman" w:cs="Times New Roman"/>
          <w:sz w:val="20"/>
          <w:szCs w:val="20"/>
        </w:rPr>
        <w:t xml:space="preserve">layer of </w:t>
      </w:r>
      <w:r w:rsidR="00EF0379" w:rsidRPr="00A217F8">
        <w:rPr>
          <w:rFonts w:ascii="Times New Roman" w:hAnsi="Times New Roman" w:cs="Times New Roman"/>
          <w:sz w:val="20"/>
          <w:szCs w:val="20"/>
        </w:rPr>
        <w:t>dense sand</w:t>
      </w:r>
      <w:r w:rsidR="00610ED6" w:rsidRPr="00A217F8">
        <w:rPr>
          <w:rFonts w:ascii="Times New Roman" w:hAnsi="Times New Roman" w:cs="Times New Roman"/>
          <w:sz w:val="20"/>
          <w:szCs w:val="20"/>
        </w:rPr>
        <w:t xml:space="preserve">. </w:t>
      </w:r>
      <w:r w:rsidR="00596900">
        <w:rPr>
          <w:rFonts w:ascii="Times New Roman" w:hAnsi="Times New Roman" w:cs="Times New Roman"/>
          <w:sz w:val="20"/>
          <w:szCs w:val="20"/>
        </w:rPr>
        <w:t>A structured</w:t>
      </w:r>
      <w:r w:rsidR="00596900" w:rsidRPr="00A217F8">
        <w:rPr>
          <w:rFonts w:ascii="Times New Roman" w:hAnsi="Times New Roman" w:cs="Times New Roman"/>
          <w:sz w:val="20"/>
          <w:szCs w:val="20"/>
        </w:rPr>
        <w:t xml:space="preserve"> </w:t>
      </w:r>
      <w:r w:rsidR="00460AA4" w:rsidRPr="00A217F8">
        <w:rPr>
          <w:rFonts w:ascii="Times New Roman" w:hAnsi="Times New Roman" w:cs="Times New Roman"/>
          <w:sz w:val="20"/>
          <w:szCs w:val="20"/>
        </w:rPr>
        <w:t xml:space="preserve">mesh is </w:t>
      </w:r>
      <w:r w:rsidR="00596900">
        <w:rPr>
          <w:rFonts w:ascii="Times New Roman" w:hAnsi="Times New Roman" w:cs="Times New Roman"/>
          <w:sz w:val="20"/>
          <w:szCs w:val="20"/>
        </w:rPr>
        <w:t>used</w:t>
      </w:r>
      <w:r w:rsidR="00596900" w:rsidRPr="00A217F8">
        <w:rPr>
          <w:rFonts w:ascii="Times New Roman" w:hAnsi="Times New Roman" w:cs="Times New Roman"/>
          <w:sz w:val="20"/>
          <w:szCs w:val="20"/>
        </w:rPr>
        <w:t xml:space="preserve"> </w:t>
      </w:r>
      <w:r w:rsidR="00460AA4" w:rsidRPr="00A217F8">
        <w:rPr>
          <w:rFonts w:ascii="Times New Roman" w:hAnsi="Times New Roman" w:cs="Times New Roman"/>
          <w:sz w:val="20"/>
          <w:szCs w:val="20"/>
        </w:rPr>
        <w:t>in the tailings and foundation, but the embankment feature</w:t>
      </w:r>
      <w:r w:rsidR="00712C62" w:rsidRPr="00A217F8">
        <w:rPr>
          <w:rFonts w:ascii="Times New Roman" w:hAnsi="Times New Roman" w:cs="Times New Roman"/>
          <w:sz w:val="20"/>
          <w:szCs w:val="20"/>
        </w:rPr>
        <w:t>s</w:t>
      </w:r>
      <w:r w:rsidR="00460AA4" w:rsidRPr="00A217F8">
        <w:rPr>
          <w:rFonts w:ascii="Times New Roman" w:hAnsi="Times New Roman" w:cs="Times New Roman"/>
          <w:sz w:val="20"/>
          <w:szCs w:val="20"/>
        </w:rPr>
        <w:t xml:space="preserve"> an unstructured mesh due to </w:t>
      </w:r>
      <w:r w:rsidR="00712C62" w:rsidRPr="00A217F8">
        <w:rPr>
          <w:rFonts w:ascii="Times New Roman" w:hAnsi="Times New Roman" w:cs="Times New Roman"/>
          <w:sz w:val="20"/>
          <w:szCs w:val="20"/>
        </w:rPr>
        <w:t xml:space="preserve">its irregular geometry. </w:t>
      </w:r>
      <w:r w:rsidR="0040159A" w:rsidRPr="00A217F8">
        <w:rPr>
          <w:rFonts w:ascii="Times New Roman" w:hAnsi="Times New Roman" w:cs="Times New Roman"/>
          <w:sz w:val="20"/>
          <w:szCs w:val="20"/>
        </w:rPr>
        <w:t>Elements</w:t>
      </w:r>
      <w:r w:rsidR="00347DA1" w:rsidRPr="00A217F8">
        <w:rPr>
          <w:rFonts w:ascii="Times New Roman" w:hAnsi="Times New Roman" w:cs="Times New Roman"/>
          <w:sz w:val="20"/>
          <w:szCs w:val="20"/>
        </w:rPr>
        <w:t xml:space="preserve"> </w:t>
      </w:r>
      <w:r w:rsidR="0040159A" w:rsidRPr="00A217F8">
        <w:rPr>
          <w:rFonts w:ascii="Times New Roman" w:hAnsi="Times New Roman" w:cs="Times New Roman"/>
          <w:sz w:val="20"/>
          <w:szCs w:val="20"/>
        </w:rPr>
        <w:t>near the dam</w:t>
      </w:r>
      <w:r w:rsidR="00347DA1" w:rsidRPr="00A217F8">
        <w:rPr>
          <w:rFonts w:ascii="Times New Roman" w:hAnsi="Times New Roman" w:cs="Times New Roman"/>
          <w:sz w:val="20"/>
          <w:szCs w:val="20"/>
        </w:rPr>
        <w:t>, whether structured or unstructured</w:t>
      </w:r>
      <w:r w:rsidR="004E01F0" w:rsidRPr="00A217F8">
        <w:rPr>
          <w:rFonts w:ascii="Times New Roman" w:hAnsi="Times New Roman" w:cs="Times New Roman"/>
          <w:sz w:val="20"/>
          <w:szCs w:val="20"/>
        </w:rPr>
        <w:t>,</w:t>
      </w:r>
      <w:r w:rsidR="0040159A" w:rsidRPr="00A217F8">
        <w:rPr>
          <w:rFonts w:ascii="Times New Roman" w:hAnsi="Times New Roman" w:cs="Times New Roman"/>
          <w:sz w:val="20"/>
          <w:szCs w:val="20"/>
        </w:rPr>
        <w:t xml:space="preserve"> are typically </w:t>
      </w:r>
      <w:r w:rsidR="00D12D13" w:rsidRPr="00A217F8">
        <w:rPr>
          <w:rFonts w:ascii="Times New Roman" w:hAnsi="Times New Roman" w:cs="Times New Roman"/>
          <w:sz w:val="20"/>
          <w:szCs w:val="20"/>
        </w:rPr>
        <w:t>1 m x 1 m</w:t>
      </w:r>
      <w:r w:rsidR="00CC01B7" w:rsidRPr="00A217F8">
        <w:rPr>
          <w:rFonts w:ascii="Times New Roman" w:hAnsi="Times New Roman" w:cs="Times New Roman"/>
          <w:sz w:val="20"/>
          <w:szCs w:val="20"/>
        </w:rPr>
        <w:t xml:space="preserve">, but the </w:t>
      </w:r>
      <w:r w:rsidR="005550C8" w:rsidRPr="00A217F8">
        <w:rPr>
          <w:rFonts w:ascii="Times New Roman" w:hAnsi="Times New Roman" w:cs="Times New Roman"/>
          <w:sz w:val="20"/>
          <w:szCs w:val="20"/>
        </w:rPr>
        <w:t xml:space="preserve">elements </w:t>
      </w:r>
      <w:r w:rsidR="00CC01B7" w:rsidRPr="00A217F8">
        <w:rPr>
          <w:rFonts w:ascii="Times New Roman" w:hAnsi="Times New Roman" w:cs="Times New Roman"/>
          <w:sz w:val="20"/>
          <w:szCs w:val="20"/>
        </w:rPr>
        <w:t xml:space="preserve">farther from the </w:t>
      </w:r>
      <w:r w:rsidR="00347DA1" w:rsidRPr="00A217F8">
        <w:rPr>
          <w:rFonts w:ascii="Times New Roman" w:hAnsi="Times New Roman" w:cs="Times New Roman"/>
          <w:sz w:val="20"/>
          <w:szCs w:val="20"/>
        </w:rPr>
        <w:t xml:space="preserve">dam, near the center of the pond, are </w:t>
      </w:r>
      <w:r w:rsidR="004E01F0" w:rsidRPr="00A217F8">
        <w:rPr>
          <w:rFonts w:ascii="Times New Roman" w:hAnsi="Times New Roman" w:cs="Times New Roman"/>
          <w:sz w:val="20"/>
          <w:szCs w:val="20"/>
        </w:rPr>
        <w:t>widened to 10 m (</w:t>
      </w:r>
      <w:r w:rsidR="00B81226" w:rsidRPr="00A217F8">
        <w:rPr>
          <w:rFonts w:ascii="Times New Roman" w:hAnsi="Times New Roman" w:cs="Times New Roman"/>
          <w:sz w:val="20"/>
          <w:szCs w:val="20"/>
        </w:rPr>
        <w:t>aspect ratio</w:t>
      </w:r>
      <w:r w:rsidR="00B81226" w:rsidRPr="00A217F8">
        <w:rPr>
          <w:rFonts w:ascii="Times New Roman" w:hAnsi="Times New Roman" w:cs="Times New Roman"/>
          <w:i/>
          <w:iCs/>
          <w:sz w:val="20"/>
          <w:szCs w:val="20"/>
        </w:rPr>
        <w:t xml:space="preserve"> </w:t>
      </w:r>
      <w:r w:rsidR="00596900">
        <w:rPr>
          <w:rFonts w:ascii="Times New Roman" w:hAnsi="Times New Roman" w:cs="Times New Roman"/>
          <w:i/>
          <w:iCs/>
          <w:sz w:val="20"/>
          <w:szCs w:val="20"/>
        </w:rPr>
        <w:t>=</w:t>
      </w:r>
      <w:r w:rsidR="00B81226" w:rsidRPr="00A217F8">
        <w:rPr>
          <w:rFonts w:ascii="Times New Roman" w:hAnsi="Times New Roman" w:cs="Times New Roman"/>
          <w:sz w:val="20"/>
          <w:szCs w:val="20"/>
        </w:rPr>
        <w:t xml:space="preserve"> 0.1). </w:t>
      </w:r>
      <w:r w:rsidR="0077751A" w:rsidRPr="00A217F8">
        <w:rPr>
          <w:rFonts w:ascii="Times New Roman" w:hAnsi="Times New Roman" w:cs="Times New Roman"/>
          <w:sz w:val="20"/>
          <w:szCs w:val="20"/>
        </w:rPr>
        <w:t>The model</w:t>
      </w:r>
      <w:r w:rsidR="00E544D3" w:rsidRPr="00A217F8">
        <w:rPr>
          <w:rFonts w:ascii="Times New Roman" w:hAnsi="Times New Roman" w:cs="Times New Roman"/>
          <w:sz w:val="20"/>
          <w:szCs w:val="20"/>
        </w:rPr>
        <w:t xml:space="preserve"> use</w:t>
      </w:r>
      <w:r w:rsidR="0077751A" w:rsidRPr="00A217F8">
        <w:rPr>
          <w:rFonts w:ascii="Times New Roman" w:hAnsi="Times New Roman" w:cs="Times New Roman"/>
          <w:sz w:val="20"/>
          <w:szCs w:val="20"/>
        </w:rPr>
        <w:t>s</w:t>
      </w:r>
      <w:r w:rsidR="00E544D3" w:rsidRPr="00A217F8">
        <w:rPr>
          <w:rFonts w:ascii="Times New Roman" w:hAnsi="Times New Roman" w:cs="Times New Roman"/>
          <w:sz w:val="20"/>
          <w:szCs w:val="20"/>
        </w:rPr>
        <w:t xml:space="preserve"> SSPquadUP elements (McGann et al., 2012), </w:t>
      </w:r>
      <w:r w:rsidR="00783CCA" w:rsidRPr="00A217F8">
        <w:rPr>
          <w:rFonts w:ascii="Times New Roman" w:hAnsi="Times New Roman" w:cs="Times New Roman"/>
          <w:sz w:val="20"/>
          <w:szCs w:val="20"/>
        </w:rPr>
        <w:lastRenderedPageBreak/>
        <w:t xml:space="preserve">which are </w:t>
      </w:r>
      <w:r w:rsidR="00E544D3" w:rsidRPr="00A217F8">
        <w:rPr>
          <w:rFonts w:ascii="Times New Roman" w:hAnsi="Times New Roman" w:cs="Times New Roman"/>
          <w:sz w:val="20"/>
          <w:szCs w:val="20"/>
        </w:rPr>
        <w:t>reduced-order, linear, quadrilateral elements with four nodes and a single central Gauss point</w:t>
      </w:r>
      <w:r w:rsidR="00050E09">
        <w:rPr>
          <w:rFonts w:ascii="Times New Roman" w:hAnsi="Times New Roman" w:cs="Times New Roman"/>
          <w:sz w:val="20"/>
          <w:szCs w:val="20"/>
        </w:rPr>
        <w:t>, and a timestep of 2e-3 s</w:t>
      </w:r>
      <w:r w:rsidR="00E544D3" w:rsidRPr="00A217F8">
        <w:rPr>
          <w:rFonts w:ascii="Times New Roman" w:hAnsi="Times New Roman" w:cs="Times New Roman"/>
          <w:sz w:val="20"/>
          <w:szCs w:val="20"/>
        </w:rPr>
        <w:t xml:space="preserve">. </w:t>
      </w:r>
      <w:r w:rsidR="00AE79D1" w:rsidRPr="00A217F8">
        <w:rPr>
          <w:rFonts w:ascii="Times New Roman" w:hAnsi="Times New Roman" w:cs="Times New Roman"/>
          <w:sz w:val="20"/>
          <w:szCs w:val="20"/>
        </w:rPr>
        <w:t xml:space="preserve">The left and right </w:t>
      </w:r>
      <w:r w:rsidR="00C63E13" w:rsidRPr="00A217F8">
        <w:rPr>
          <w:rFonts w:ascii="Times New Roman" w:hAnsi="Times New Roman" w:cs="Times New Roman"/>
          <w:sz w:val="20"/>
          <w:szCs w:val="20"/>
        </w:rPr>
        <w:t>b</w:t>
      </w:r>
      <w:r w:rsidR="003662ED" w:rsidRPr="00A217F8">
        <w:rPr>
          <w:rFonts w:ascii="Times New Roman" w:hAnsi="Times New Roman" w:cs="Times New Roman"/>
          <w:sz w:val="20"/>
          <w:szCs w:val="20"/>
        </w:rPr>
        <w:t>oundaries</w:t>
      </w:r>
      <w:r w:rsidR="00C63E13" w:rsidRPr="00A217F8">
        <w:rPr>
          <w:rFonts w:ascii="Times New Roman" w:hAnsi="Times New Roman" w:cs="Times New Roman"/>
          <w:sz w:val="20"/>
          <w:szCs w:val="20"/>
        </w:rPr>
        <w:t xml:space="preserve"> </w:t>
      </w:r>
      <w:r w:rsidR="00AE79D1" w:rsidRPr="00A217F8">
        <w:rPr>
          <w:rFonts w:ascii="Times New Roman" w:hAnsi="Times New Roman" w:cs="Times New Roman"/>
          <w:sz w:val="20"/>
          <w:szCs w:val="20"/>
        </w:rPr>
        <w:t>of the model include free-field columns</w:t>
      </w:r>
      <w:r w:rsidR="00821399" w:rsidRPr="00A217F8">
        <w:rPr>
          <w:rFonts w:ascii="Times New Roman" w:hAnsi="Times New Roman" w:cs="Times New Roman"/>
          <w:sz w:val="20"/>
          <w:szCs w:val="20"/>
        </w:rPr>
        <w:t>, and a</w:t>
      </w:r>
      <w:r w:rsidR="00F1550D" w:rsidRPr="00A217F8">
        <w:rPr>
          <w:rFonts w:ascii="Times New Roman" w:hAnsi="Times New Roman" w:cs="Times New Roman"/>
          <w:sz w:val="20"/>
          <w:szCs w:val="20"/>
        </w:rPr>
        <w:t xml:space="preserve"> </w:t>
      </w:r>
      <w:r w:rsidR="00C47299" w:rsidRPr="00A217F8">
        <w:rPr>
          <w:rFonts w:ascii="Times New Roman" w:hAnsi="Times New Roman" w:cs="Times New Roman"/>
          <w:sz w:val="20"/>
          <w:szCs w:val="20"/>
        </w:rPr>
        <w:t xml:space="preserve">Lysmer-Kuhlemeyer (1969) dashpot </w:t>
      </w:r>
      <w:r w:rsidR="00821399" w:rsidRPr="00A217F8">
        <w:rPr>
          <w:rFonts w:ascii="Times New Roman" w:hAnsi="Times New Roman" w:cs="Times New Roman"/>
          <w:sz w:val="20"/>
          <w:szCs w:val="20"/>
        </w:rPr>
        <w:t xml:space="preserve">is connected to the bottom with properties to </w:t>
      </w:r>
      <w:r w:rsidR="00D33878" w:rsidRPr="00A217F8">
        <w:rPr>
          <w:rFonts w:ascii="Times New Roman" w:hAnsi="Times New Roman" w:cs="Times New Roman"/>
          <w:sz w:val="20"/>
          <w:szCs w:val="20"/>
        </w:rPr>
        <w:t>model bedrock</w:t>
      </w:r>
      <w:r w:rsidR="003E7256" w:rsidRPr="00A217F8">
        <w:rPr>
          <w:rFonts w:ascii="Times New Roman" w:hAnsi="Times New Roman" w:cs="Times New Roman"/>
          <w:sz w:val="20"/>
          <w:szCs w:val="20"/>
        </w:rPr>
        <w:t xml:space="preserve"> with </w:t>
      </w:r>
      <w:r w:rsidR="003E7256" w:rsidRPr="00A217F8">
        <w:rPr>
          <w:rFonts w:ascii="Times New Roman" w:hAnsi="Times New Roman" w:cs="Times New Roman"/>
          <w:i/>
          <w:iCs/>
          <w:sz w:val="20"/>
          <w:szCs w:val="20"/>
        </w:rPr>
        <w:t>V</w:t>
      </w:r>
      <w:r w:rsidR="003E7256" w:rsidRPr="00A217F8">
        <w:rPr>
          <w:rFonts w:ascii="Times New Roman" w:hAnsi="Times New Roman" w:cs="Times New Roman"/>
          <w:i/>
          <w:iCs/>
          <w:sz w:val="20"/>
          <w:szCs w:val="20"/>
          <w:vertAlign w:val="subscript"/>
        </w:rPr>
        <w:t>s</w:t>
      </w:r>
      <w:r w:rsidR="003E7256" w:rsidRPr="00A217F8">
        <w:rPr>
          <w:rFonts w:ascii="Times New Roman" w:hAnsi="Times New Roman" w:cs="Times New Roman"/>
          <w:i/>
          <w:iCs/>
          <w:sz w:val="20"/>
          <w:szCs w:val="20"/>
        </w:rPr>
        <w:t xml:space="preserve"> </w:t>
      </w:r>
      <w:r w:rsidR="00FB4B2C" w:rsidRPr="00A217F8">
        <w:rPr>
          <w:rFonts w:ascii="Times New Roman" w:hAnsi="Times New Roman" w:cs="Times New Roman"/>
          <w:sz w:val="20"/>
          <w:szCs w:val="20"/>
        </w:rPr>
        <w:t>= 760 m/s</w:t>
      </w:r>
      <w:r w:rsidR="000B7C2A" w:rsidRPr="00A217F8">
        <w:rPr>
          <w:rFonts w:ascii="Times New Roman" w:hAnsi="Times New Roman" w:cs="Times New Roman"/>
          <w:sz w:val="20"/>
          <w:szCs w:val="20"/>
        </w:rPr>
        <w:t xml:space="preserve">. </w:t>
      </w:r>
      <w:r w:rsidR="0008143F">
        <w:rPr>
          <w:rFonts w:ascii="Times New Roman" w:hAnsi="Times New Roman" w:cs="Times New Roman"/>
          <w:sz w:val="20"/>
          <w:szCs w:val="20"/>
        </w:rPr>
        <w:t>The phreatic surface is located at the surface of the tailings pond, and along the base of the upper dam and extending to the toe within the embankment.</w:t>
      </w:r>
    </w:p>
    <w:p w14:paraId="0FD81884" w14:textId="77777777" w:rsidR="002B445D" w:rsidRPr="00A217F8" w:rsidRDefault="002B445D" w:rsidP="002B445D">
      <w:pPr>
        <w:spacing w:after="0" w:line="240" w:lineRule="auto"/>
        <w:jc w:val="center"/>
        <w:rPr>
          <w:rFonts w:ascii="Times New Roman" w:hAnsi="Times New Roman" w:cs="Times New Roman"/>
          <w:sz w:val="20"/>
          <w:szCs w:val="20"/>
        </w:rPr>
      </w:pPr>
      <w:r w:rsidRPr="00A217F8">
        <w:rPr>
          <w:rFonts w:ascii="Times New Roman" w:hAnsi="Times New Roman" w:cs="Times New Roman"/>
          <w:noProof/>
          <w:sz w:val="20"/>
          <w:szCs w:val="20"/>
        </w:rPr>
        <w:drawing>
          <wp:inline distT="0" distB="0" distL="0" distR="0" wp14:anchorId="7AE59320" wp14:editId="544A1C6C">
            <wp:extent cx="5029200" cy="767275"/>
            <wp:effectExtent l="0" t="0" r="0" b="0"/>
            <wp:docPr id="80288231" name="Picture 1" descr="A green and blue gri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885057" name="Picture 1" descr="A green and blue grid&#10;&#10;Description automatically generated"/>
                    <pic:cNvPicPr/>
                  </pic:nvPicPr>
                  <pic:blipFill>
                    <a:blip r:embed="rId16"/>
                    <a:stretch>
                      <a:fillRect/>
                    </a:stretch>
                  </pic:blipFill>
                  <pic:spPr>
                    <a:xfrm>
                      <a:off x="0" y="0"/>
                      <a:ext cx="5088764" cy="776362"/>
                    </a:xfrm>
                    <a:prstGeom prst="rect">
                      <a:avLst/>
                    </a:prstGeom>
                  </pic:spPr>
                </pic:pic>
              </a:graphicData>
            </a:graphic>
          </wp:inline>
        </w:drawing>
      </w:r>
    </w:p>
    <w:p w14:paraId="7031481B" w14:textId="77777777" w:rsidR="002B445D" w:rsidRPr="00A217F8" w:rsidRDefault="002B445D" w:rsidP="002B445D">
      <w:pPr>
        <w:spacing w:after="0" w:line="480" w:lineRule="auto"/>
        <w:jc w:val="center"/>
        <w:rPr>
          <w:rFonts w:ascii="Times New Roman" w:hAnsi="Times New Roman" w:cs="Times New Roman"/>
          <w:sz w:val="20"/>
          <w:szCs w:val="20"/>
        </w:rPr>
      </w:pPr>
      <w:r w:rsidRPr="00A217F8">
        <w:rPr>
          <w:rFonts w:ascii="Times New Roman" w:hAnsi="Times New Roman" w:cs="Times New Roman"/>
          <w:i/>
          <w:iCs/>
          <w:sz w:val="20"/>
          <w:szCs w:val="20"/>
        </w:rPr>
        <w:t>(a)</w:t>
      </w:r>
    </w:p>
    <w:p w14:paraId="2DA830F1" w14:textId="77777777" w:rsidR="002B445D" w:rsidRPr="00A217F8" w:rsidRDefault="002B445D" w:rsidP="002B445D">
      <w:pPr>
        <w:keepNext/>
        <w:spacing w:after="0" w:line="240" w:lineRule="auto"/>
        <w:jc w:val="center"/>
        <w:rPr>
          <w:rFonts w:ascii="Times New Roman" w:hAnsi="Times New Roman" w:cs="Times New Roman"/>
          <w:sz w:val="20"/>
          <w:szCs w:val="20"/>
        </w:rPr>
      </w:pPr>
      <w:r w:rsidRPr="00A217F8">
        <w:rPr>
          <w:noProof/>
          <w:sz w:val="20"/>
          <w:szCs w:val="20"/>
          <w14:ligatures w14:val="standardContextual"/>
        </w:rPr>
        <w:t xml:space="preserve"> </w:t>
      </w:r>
      <w:r w:rsidRPr="00A217F8">
        <w:rPr>
          <w:noProof/>
          <w:sz w:val="20"/>
          <w:szCs w:val="20"/>
          <w14:ligatures w14:val="standardContextual"/>
        </w:rPr>
        <w:drawing>
          <wp:inline distT="0" distB="0" distL="0" distR="0" wp14:anchorId="3A31475B" wp14:editId="0F8B4C06">
            <wp:extent cx="4213860" cy="1807090"/>
            <wp:effectExtent l="0" t="0" r="0" b="3175"/>
            <wp:docPr id="565169478" name="Picture 1" descr="A diagram of a sl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169478" name="Picture 1" descr="A diagram of a slope&#10;&#10;Description automatically generated"/>
                    <pic:cNvPicPr/>
                  </pic:nvPicPr>
                  <pic:blipFill>
                    <a:blip r:embed="rId17"/>
                    <a:stretch>
                      <a:fillRect/>
                    </a:stretch>
                  </pic:blipFill>
                  <pic:spPr>
                    <a:xfrm>
                      <a:off x="0" y="0"/>
                      <a:ext cx="4255726" cy="1825044"/>
                    </a:xfrm>
                    <a:prstGeom prst="rect">
                      <a:avLst/>
                    </a:prstGeom>
                  </pic:spPr>
                </pic:pic>
              </a:graphicData>
            </a:graphic>
          </wp:inline>
        </w:drawing>
      </w:r>
    </w:p>
    <w:p w14:paraId="286A4E37" w14:textId="77777777" w:rsidR="002B445D" w:rsidRPr="00A217F8" w:rsidRDefault="002B445D" w:rsidP="002B445D">
      <w:pPr>
        <w:keepNext/>
        <w:spacing w:after="0" w:line="480" w:lineRule="auto"/>
        <w:jc w:val="center"/>
        <w:rPr>
          <w:rFonts w:ascii="Times New Roman" w:hAnsi="Times New Roman" w:cs="Times New Roman"/>
          <w:i/>
          <w:iCs/>
          <w:sz w:val="20"/>
          <w:szCs w:val="20"/>
        </w:rPr>
      </w:pPr>
      <w:r w:rsidRPr="00A217F8">
        <w:rPr>
          <w:rFonts w:ascii="Times New Roman" w:hAnsi="Times New Roman" w:cs="Times New Roman"/>
          <w:i/>
          <w:iCs/>
          <w:sz w:val="20"/>
          <w:szCs w:val="20"/>
        </w:rPr>
        <w:t>(b)</w:t>
      </w:r>
    </w:p>
    <w:p w14:paraId="11476475" w14:textId="12865067" w:rsidR="002B445D" w:rsidRPr="00A217F8" w:rsidRDefault="002B445D" w:rsidP="002B445D">
      <w:pPr>
        <w:pStyle w:val="Caption"/>
        <w:spacing w:after="0"/>
        <w:jc w:val="center"/>
        <w:rPr>
          <w:rFonts w:ascii="Times New Roman" w:hAnsi="Times New Roman" w:cs="Times New Roman"/>
          <w:color w:val="auto"/>
          <w:sz w:val="20"/>
          <w:szCs w:val="20"/>
        </w:rPr>
      </w:pPr>
      <w:r w:rsidRPr="00A217F8">
        <w:rPr>
          <w:rFonts w:ascii="Times New Roman" w:hAnsi="Times New Roman" w:cs="Times New Roman"/>
          <w:color w:val="auto"/>
          <w:sz w:val="20"/>
          <w:szCs w:val="20"/>
        </w:rPr>
        <w:t xml:space="preserve">Figure </w:t>
      </w:r>
      <w:r w:rsidRPr="00A217F8">
        <w:rPr>
          <w:rFonts w:ascii="Times New Roman" w:hAnsi="Times New Roman" w:cs="Times New Roman"/>
          <w:color w:val="auto"/>
          <w:sz w:val="20"/>
          <w:szCs w:val="20"/>
        </w:rPr>
        <w:fldChar w:fldCharType="begin"/>
      </w:r>
      <w:r w:rsidRPr="00A217F8">
        <w:rPr>
          <w:rFonts w:ascii="Times New Roman" w:hAnsi="Times New Roman" w:cs="Times New Roman"/>
          <w:color w:val="auto"/>
          <w:sz w:val="20"/>
          <w:szCs w:val="20"/>
        </w:rPr>
        <w:instrText xml:space="preserve"> SEQ Figure \* ARABIC </w:instrText>
      </w:r>
      <w:r w:rsidRPr="00A217F8">
        <w:rPr>
          <w:rFonts w:ascii="Times New Roman" w:hAnsi="Times New Roman" w:cs="Times New Roman"/>
          <w:color w:val="auto"/>
          <w:sz w:val="20"/>
          <w:szCs w:val="20"/>
        </w:rPr>
        <w:fldChar w:fldCharType="separate"/>
      </w:r>
      <w:r w:rsidR="00E3134A">
        <w:rPr>
          <w:rFonts w:ascii="Times New Roman" w:hAnsi="Times New Roman" w:cs="Times New Roman"/>
          <w:noProof/>
          <w:color w:val="auto"/>
          <w:sz w:val="20"/>
          <w:szCs w:val="20"/>
        </w:rPr>
        <w:t>4</w:t>
      </w:r>
      <w:r w:rsidRPr="00A217F8">
        <w:rPr>
          <w:rFonts w:ascii="Times New Roman" w:hAnsi="Times New Roman" w:cs="Times New Roman"/>
          <w:color w:val="auto"/>
          <w:sz w:val="20"/>
          <w:szCs w:val="20"/>
        </w:rPr>
        <w:fldChar w:fldCharType="end"/>
      </w:r>
      <w:r w:rsidRPr="00A217F8">
        <w:rPr>
          <w:rFonts w:ascii="Times New Roman" w:hAnsi="Times New Roman" w:cs="Times New Roman"/>
          <w:color w:val="auto"/>
          <w:sz w:val="20"/>
          <w:szCs w:val="20"/>
        </w:rPr>
        <w:t>: (a) Full view of the mesh of the FEM phase of the Mochikoshi hybrid model and (b) focused view of the unstructured mesh of the dam.</w:t>
      </w:r>
    </w:p>
    <w:p w14:paraId="5BE13219" w14:textId="77777777" w:rsidR="0063055A" w:rsidRPr="00A217F8" w:rsidRDefault="0063055A" w:rsidP="00D217C1">
      <w:pPr>
        <w:spacing w:after="0" w:line="480" w:lineRule="auto"/>
        <w:jc w:val="both"/>
        <w:rPr>
          <w:rFonts w:ascii="Times New Roman" w:hAnsi="Times New Roman" w:cs="Times New Roman"/>
          <w:sz w:val="20"/>
          <w:szCs w:val="20"/>
        </w:rPr>
      </w:pPr>
    </w:p>
    <w:p w14:paraId="36B2A59D" w14:textId="13606BA6" w:rsidR="00FD41EB" w:rsidRPr="00A217F8" w:rsidRDefault="00FD41EB" w:rsidP="00AD525E">
      <w:pPr>
        <w:pStyle w:val="Heading2"/>
        <w:spacing w:before="0" w:line="480" w:lineRule="auto"/>
        <w:rPr>
          <w:rFonts w:ascii="Times New Roman" w:hAnsi="Times New Roman" w:cs="Times New Roman"/>
          <w:b/>
          <w:bCs/>
          <w:i/>
          <w:iCs/>
          <w:color w:val="auto"/>
          <w:sz w:val="20"/>
          <w:szCs w:val="20"/>
        </w:rPr>
      </w:pPr>
      <w:r w:rsidRPr="00A217F8">
        <w:rPr>
          <w:rFonts w:ascii="Times New Roman" w:hAnsi="Times New Roman" w:cs="Times New Roman"/>
          <w:b/>
          <w:bCs/>
          <w:i/>
          <w:iCs/>
          <w:color w:val="auto"/>
          <w:sz w:val="20"/>
          <w:szCs w:val="20"/>
        </w:rPr>
        <w:t>Constitutive Models</w:t>
      </w:r>
      <w:r w:rsidR="00EF4116" w:rsidRPr="00A217F8">
        <w:rPr>
          <w:rFonts w:ascii="Times New Roman" w:hAnsi="Times New Roman" w:cs="Times New Roman"/>
          <w:b/>
          <w:bCs/>
          <w:i/>
          <w:iCs/>
          <w:color w:val="auto"/>
          <w:sz w:val="20"/>
          <w:szCs w:val="20"/>
        </w:rPr>
        <w:t xml:space="preserve"> and Input Motion</w:t>
      </w:r>
    </w:p>
    <w:p w14:paraId="1D4D66AE" w14:textId="7441E4DC" w:rsidR="00AF5F0E" w:rsidRPr="00A217F8" w:rsidRDefault="005F3CC5" w:rsidP="00AF5F0E">
      <w:pPr>
        <w:spacing w:after="0" w:line="480" w:lineRule="auto"/>
        <w:jc w:val="both"/>
        <w:rPr>
          <w:rFonts w:ascii="Times New Roman" w:hAnsi="Times New Roman" w:cs="Times New Roman"/>
          <w:sz w:val="20"/>
          <w:szCs w:val="20"/>
        </w:rPr>
      </w:pPr>
      <w:r w:rsidRPr="00A217F8">
        <w:rPr>
          <w:rFonts w:ascii="Times New Roman" w:hAnsi="Times New Roman" w:cs="Times New Roman"/>
          <w:sz w:val="20"/>
          <w:szCs w:val="20"/>
        </w:rPr>
        <w:tab/>
      </w:r>
      <w:r w:rsidR="00DE409D" w:rsidRPr="00A217F8">
        <w:rPr>
          <w:rFonts w:ascii="Times New Roman" w:hAnsi="Times New Roman" w:cs="Times New Roman"/>
          <w:sz w:val="20"/>
          <w:szCs w:val="20"/>
        </w:rPr>
        <w:t>In the FEM phase, t</w:t>
      </w:r>
      <w:r w:rsidR="0012719B" w:rsidRPr="00A217F8">
        <w:rPr>
          <w:rFonts w:ascii="Times New Roman" w:hAnsi="Times New Roman" w:cs="Times New Roman"/>
          <w:sz w:val="20"/>
          <w:szCs w:val="20"/>
        </w:rPr>
        <w:t>he tailings, embankment</w:t>
      </w:r>
      <w:r w:rsidR="00164C8C" w:rsidRPr="00A217F8">
        <w:rPr>
          <w:rFonts w:ascii="Times New Roman" w:hAnsi="Times New Roman" w:cs="Times New Roman"/>
          <w:sz w:val="20"/>
          <w:szCs w:val="20"/>
        </w:rPr>
        <w:t>,</w:t>
      </w:r>
      <w:r w:rsidR="0012719B" w:rsidRPr="00A217F8">
        <w:rPr>
          <w:rFonts w:ascii="Times New Roman" w:hAnsi="Times New Roman" w:cs="Times New Roman"/>
          <w:sz w:val="20"/>
          <w:szCs w:val="20"/>
        </w:rPr>
        <w:t xml:space="preserve"> and foundation are</w:t>
      </w:r>
      <w:r w:rsidR="00DE1E85" w:rsidRPr="00A217F8">
        <w:rPr>
          <w:rFonts w:ascii="Times New Roman" w:hAnsi="Times New Roman" w:cs="Times New Roman"/>
          <w:sz w:val="20"/>
          <w:szCs w:val="20"/>
        </w:rPr>
        <w:t xml:space="preserve"> modeled using</w:t>
      </w:r>
      <w:r w:rsidR="0012719B" w:rsidRPr="00A217F8">
        <w:rPr>
          <w:rFonts w:ascii="Times New Roman" w:hAnsi="Times New Roman" w:cs="Times New Roman"/>
          <w:sz w:val="20"/>
          <w:szCs w:val="20"/>
        </w:rPr>
        <w:t xml:space="preserve"> </w:t>
      </w:r>
      <w:r w:rsidRPr="00A217F8">
        <w:rPr>
          <w:rFonts w:ascii="Times New Roman" w:hAnsi="Times New Roman" w:cs="Times New Roman"/>
          <w:sz w:val="20"/>
          <w:szCs w:val="20"/>
        </w:rPr>
        <w:t>the PM4Sand constitutive model</w:t>
      </w:r>
      <w:r w:rsidR="003A101C" w:rsidRPr="00A217F8">
        <w:rPr>
          <w:rFonts w:ascii="Times New Roman" w:hAnsi="Times New Roman" w:cs="Times New Roman"/>
          <w:sz w:val="20"/>
          <w:szCs w:val="20"/>
        </w:rPr>
        <w:t xml:space="preserve">, which is designed </w:t>
      </w:r>
      <w:r w:rsidR="00C07516" w:rsidRPr="00A217F8">
        <w:rPr>
          <w:rFonts w:ascii="Times New Roman" w:hAnsi="Times New Roman" w:cs="Times New Roman"/>
          <w:sz w:val="20"/>
          <w:szCs w:val="20"/>
        </w:rPr>
        <w:t xml:space="preserve">to </w:t>
      </w:r>
      <w:r w:rsidR="00E6151C" w:rsidRPr="00A217F8">
        <w:rPr>
          <w:rFonts w:ascii="Times New Roman" w:hAnsi="Times New Roman" w:cs="Times New Roman"/>
          <w:sz w:val="20"/>
          <w:szCs w:val="20"/>
        </w:rPr>
        <w:t xml:space="preserve">characterize </w:t>
      </w:r>
      <w:r w:rsidR="00596900">
        <w:rPr>
          <w:rFonts w:ascii="Times New Roman" w:hAnsi="Times New Roman" w:cs="Times New Roman"/>
          <w:sz w:val="20"/>
          <w:szCs w:val="20"/>
        </w:rPr>
        <w:t xml:space="preserve">potentially </w:t>
      </w:r>
      <w:r w:rsidR="005550C8" w:rsidRPr="00A217F8">
        <w:rPr>
          <w:rFonts w:ascii="Times New Roman" w:hAnsi="Times New Roman" w:cs="Times New Roman"/>
          <w:sz w:val="20"/>
          <w:szCs w:val="20"/>
        </w:rPr>
        <w:t xml:space="preserve">liquefiable soils </w:t>
      </w:r>
      <w:r w:rsidR="00336E7A" w:rsidRPr="00A217F8">
        <w:rPr>
          <w:rFonts w:ascii="Times New Roman" w:hAnsi="Times New Roman" w:cs="Times New Roman"/>
          <w:sz w:val="20"/>
          <w:szCs w:val="20"/>
        </w:rPr>
        <w:t>in earthquake applications</w:t>
      </w:r>
      <w:r w:rsidR="00D33878" w:rsidRPr="00A217F8">
        <w:rPr>
          <w:rFonts w:ascii="Times New Roman" w:hAnsi="Times New Roman" w:cs="Times New Roman"/>
          <w:sz w:val="20"/>
          <w:szCs w:val="20"/>
        </w:rPr>
        <w:t xml:space="preserve"> (</w:t>
      </w:r>
      <w:r w:rsidR="00397875" w:rsidRPr="00A217F8">
        <w:rPr>
          <w:rFonts w:ascii="Times New Roman" w:hAnsi="Times New Roman" w:cs="Times New Roman"/>
          <w:sz w:val="20"/>
          <w:szCs w:val="20"/>
        </w:rPr>
        <w:t>Boulanger and Ziotopoulou, 2015</w:t>
      </w:r>
      <w:r w:rsidR="00D33878" w:rsidRPr="00A217F8">
        <w:rPr>
          <w:rFonts w:ascii="Times New Roman" w:hAnsi="Times New Roman" w:cs="Times New Roman"/>
          <w:sz w:val="20"/>
          <w:szCs w:val="20"/>
        </w:rPr>
        <w:t>).</w:t>
      </w:r>
      <w:r w:rsidR="00FC7C83" w:rsidRPr="00A217F8">
        <w:rPr>
          <w:rFonts w:ascii="Times New Roman" w:hAnsi="Times New Roman" w:cs="Times New Roman"/>
          <w:sz w:val="20"/>
          <w:szCs w:val="20"/>
        </w:rPr>
        <w:t xml:space="preserve"> </w:t>
      </w:r>
      <w:r w:rsidR="007D78DD" w:rsidRPr="00A217F8">
        <w:rPr>
          <w:rFonts w:ascii="Times New Roman" w:hAnsi="Times New Roman" w:cs="Times New Roman"/>
          <w:sz w:val="20"/>
          <w:szCs w:val="20"/>
        </w:rPr>
        <w:t xml:space="preserve">As </w:t>
      </w:r>
      <w:r w:rsidR="00CF25CB" w:rsidRPr="00A217F8">
        <w:rPr>
          <w:rFonts w:ascii="Times New Roman" w:hAnsi="Times New Roman" w:cs="Times New Roman"/>
          <w:sz w:val="20"/>
          <w:szCs w:val="20"/>
        </w:rPr>
        <w:t>site-</w:t>
      </w:r>
      <w:r w:rsidR="007D78DD" w:rsidRPr="00A217F8">
        <w:rPr>
          <w:rFonts w:ascii="Times New Roman" w:hAnsi="Times New Roman" w:cs="Times New Roman"/>
          <w:sz w:val="20"/>
          <w:szCs w:val="20"/>
        </w:rPr>
        <w:t xml:space="preserve">specific measurements of </w:t>
      </w:r>
      <w:r w:rsidR="008E0226" w:rsidRPr="00A217F8">
        <w:rPr>
          <w:rFonts w:ascii="Times New Roman" w:hAnsi="Times New Roman" w:cs="Times New Roman"/>
          <w:sz w:val="20"/>
          <w:szCs w:val="20"/>
        </w:rPr>
        <w:t xml:space="preserve">the relative density and shear modulus at the Mochikoshi site </w:t>
      </w:r>
      <w:r w:rsidR="006C2AA5" w:rsidRPr="00A217F8">
        <w:rPr>
          <w:rFonts w:ascii="Times New Roman" w:hAnsi="Times New Roman" w:cs="Times New Roman"/>
          <w:sz w:val="20"/>
          <w:szCs w:val="20"/>
        </w:rPr>
        <w:t>are</w:t>
      </w:r>
      <w:r w:rsidR="008E0226" w:rsidRPr="00A217F8">
        <w:rPr>
          <w:rFonts w:ascii="Times New Roman" w:hAnsi="Times New Roman" w:cs="Times New Roman"/>
          <w:sz w:val="20"/>
          <w:szCs w:val="20"/>
        </w:rPr>
        <w:t xml:space="preserve"> not available</w:t>
      </w:r>
      <w:r w:rsidR="009827BB" w:rsidRPr="00A217F8">
        <w:rPr>
          <w:rFonts w:ascii="Times New Roman" w:hAnsi="Times New Roman" w:cs="Times New Roman"/>
          <w:sz w:val="20"/>
          <w:szCs w:val="20"/>
        </w:rPr>
        <w:t xml:space="preserve">, </w:t>
      </w:r>
      <w:r w:rsidR="006C2AA5" w:rsidRPr="00A217F8">
        <w:rPr>
          <w:rFonts w:ascii="Times New Roman" w:hAnsi="Times New Roman" w:cs="Times New Roman"/>
          <w:sz w:val="20"/>
          <w:szCs w:val="20"/>
        </w:rPr>
        <w:t xml:space="preserve">we defer </w:t>
      </w:r>
      <w:r w:rsidR="00CD0D20" w:rsidRPr="00A217F8">
        <w:rPr>
          <w:rFonts w:ascii="Times New Roman" w:hAnsi="Times New Roman" w:cs="Times New Roman"/>
          <w:sz w:val="20"/>
          <w:szCs w:val="20"/>
        </w:rPr>
        <w:t xml:space="preserve">initially </w:t>
      </w:r>
      <w:r w:rsidR="006C2AA5" w:rsidRPr="00A217F8">
        <w:rPr>
          <w:rFonts w:ascii="Times New Roman" w:hAnsi="Times New Roman" w:cs="Times New Roman"/>
          <w:sz w:val="20"/>
          <w:szCs w:val="20"/>
        </w:rPr>
        <w:t>to the default PM4</w:t>
      </w:r>
      <w:r w:rsidR="00CD0D20" w:rsidRPr="00A217F8">
        <w:rPr>
          <w:rFonts w:ascii="Times New Roman" w:hAnsi="Times New Roman" w:cs="Times New Roman"/>
          <w:sz w:val="20"/>
          <w:szCs w:val="20"/>
        </w:rPr>
        <w:t>Sand</w:t>
      </w:r>
      <w:r w:rsidR="006C2AA5" w:rsidRPr="00A217F8">
        <w:rPr>
          <w:rFonts w:ascii="Times New Roman" w:hAnsi="Times New Roman" w:cs="Times New Roman"/>
          <w:sz w:val="20"/>
          <w:szCs w:val="20"/>
        </w:rPr>
        <w:t xml:space="preserve"> parameters, modeling the tailings as a loose sand (</w:t>
      </w:r>
      <w:r w:rsidR="006C2AA5" w:rsidRPr="00A217F8">
        <w:rPr>
          <w:rFonts w:ascii="Times New Roman" w:hAnsi="Times New Roman" w:cs="Times New Roman"/>
          <w:i/>
          <w:iCs/>
          <w:sz w:val="20"/>
          <w:szCs w:val="20"/>
        </w:rPr>
        <w:t>D</w:t>
      </w:r>
      <w:r w:rsidR="00353277" w:rsidRPr="00A217F8">
        <w:rPr>
          <w:rFonts w:ascii="Times New Roman" w:hAnsi="Times New Roman" w:cs="Times New Roman"/>
          <w:i/>
          <w:iCs/>
          <w:sz w:val="20"/>
          <w:szCs w:val="20"/>
          <w:vertAlign w:val="subscript"/>
        </w:rPr>
        <w:t>R</w:t>
      </w:r>
      <w:r w:rsidR="00353277" w:rsidRPr="00A217F8">
        <w:rPr>
          <w:rFonts w:ascii="Times New Roman" w:hAnsi="Times New Roman" w:cs="Times New Roman"/>
          <w:sz w:val="20"/>
          <w:szCs w:val="20"/>
        </w:rPr>
        <w:t xml:space="preserve"> = 0.35), the embankment as a medium</w:t>
      </w:r>
      <w:r w:rsidR="00337038" w:rsidRPr="00A217F8">
        <w:rPr>
          <w:rFonts w:ascii="Times New Roman" w:hAnsi="Times New Roman" w:cs="Times New Roman"/>
          <w:sz w:val="20"/>
          <w:szCs w:val="20"/>
        </w:rPr>
        <w:t>-dense</w:t>
      </w:r>
      <w:r w:rsidR="00353277" w:rsidRPr="00A217F8">
        <w:rPr>
          <w:rFonts w:ascii="Times New Roman" w:hAnsi="Times New Roman" w:cs="Times New Roman"/>
          <w:sz w:val="20"/>
          <w:szCs w:val="20"/>
        </w:rPr>
        <w:t xml:space="preserve"> sand (</w:t>
      </w:r>
      <w:r w:rsidR="00353277" w:rsidRPr="00A217F8">
        <w:rPr>
          <w:rFonts w:ascii="Times New Roman" w:hAnsi="Times New Roman" w:cs="Times New Roman"/>
          <w:i/>
          <w:iCs/>
          <w:sz w:val="20"/>
          <w:szCs w:val="20"/>
        </w:rPr>
        <w:t>D</w:t>
      </w:r>
      <w:r w:rsidR="00353277" w:rsidRPr="00A217F8">
        <w:rPr>
          <w:rFonts w:ascii="Times New Roman" w:hAnsi="Times New Roman" w:cs="Times New Roman"/>
          <w:i/>
          <w:iCs/>
          <w:sz w:val="20"/>
          <w:szCs w:val="20"/>
          <w:vertAlign w:val="subscript"/>
        </w:rPr>
        <w:t>R</w:t>
      </w:r>
      <w:r w:rsidR="00353277" w:rsidRPr="00A217F8">
        <w:rPr>
          <w:rFonts w:ascii="Times New Roman" w:hAnsi="Times New Roman" w:cs="Times New Roman"/>
          <w:sz w:val="20"/>
          <w:szCs w:val="20"/>
        </w:rPr>
        <w:t xml:space="preserve"> = 0.55)</w:t>
      </w:r>
      <w:r w:rsidR="009639AB" w:rsidRPr="00A217F8">
        <w:rPr>
          <w:rFonts w:ascii="Times New Roman" w:hAnsi="Times New Roman" w:cs="Times New Roman"/>
          <w:sz w:val="20"/>
          <w:szCs w:val="20"/>
        </w:rPr>
        <w:t>, and the foundation as a dense sand (</w:t>
      </w:r>
      <w:r w:rsidR="009639AB" w:rsidRPr="00A217F8">
        <w:rPr>
          <w:rFonts w:ascii="Times New Roman" w:hAnsi="Times New Roman" w:cs="Times New Roman"/>
          <w:i/>
          <w:iCs/>
          <w:sz w:val="20"/>
          <w:szCs w:val="20"/>
        </w:rPr>
        <w:t>D</w:t>
      </w:r>
      <w:r w:rsidR="009639AB" w:rsidRPr="00A217F8">
        <w:rPr>
          <w:rFonts w:ascii="Times New Roman" w:hAnsi="Times New Roman" w:cs="Times New Roman"/>
          <w:i/>
          <w:iCs/>
          <w:sz w:val="20"/>
          <w:szCs w:val="20"/>
          <w:vertAlign w:val="subscript"/>
        </w:rPr>
        <w:t>R</w:t>
      </w:r>
      <w:r w:rsidR="009639AB" w:rsidRPr="00A217F8">
        <w:rPr>
          <w:rFonts w:ascii="Times New Roman" w:hAnsi="Times New Roman" w:cs="Times New Roman"/>
          <w:sz w:val="20"/>
          <w:szCs w:val="20"/>
        </w:rPr>
        <w:t xml:space="preserve"> = 0.</w:t>
      </w:r>
      <w:r w:rsidR="00CB70EA" w:rsidRPr="00A217F8">
        <w:rPr>
          <w:rFonts w:ascii="Times New Roman" w:hAnsi="Times New Roman" w:cs="Times New Roman"/>
          <w:sz w:val="20"/>
          <w:szCs w:val="20"/>
        </w:rPr>
        <w:t>7</w:t>
      </w:r>
      <w:r w:rsidR="009639AB" w:rsidRPr="00A217F8">
        <w:rPr>
          <w:rFonts w:ascii="Times New Roman" w:hAnsi="Times New Roman" w:cs="Times New Roman"/>
          <w:sz w:val="20"/>
          <w:szCs w:val="20"/>
        </w:rPr>
        <w:t>5)</w:t>
      </w:r>
      <w:r w:rsidR="00CB70EA" w:rsidRPr="00A217F8">
        <w:rPr>
          <w:rFonts w:ascii="Times New Roman" w:hAnsi="Times New Roman" w:cs="Times New Roman"/>
          <w:sz w:val="20"/>
          <w:szCs w:val="20"/>
        </w:rPr>
        <w:t xml:space="preserve">. </w:t>
      </w:r>
      <w:r w:rsidR="00761488" w:rsidRPr="00A217F8">
        <w:rPr>
          <w:rFonts w:ascii="Times New Roman" w:hAnsi="Times New Roman" w:cs="Times New Roman"/>
          <w:sz w:val="20"/>
          <w:szCs w:val="20"/>
        </w:rPr>
        <w:t>These parameters were selected based on the general descriptions in Ishihara (1984)</w:t>
      </w:r>
      <w:r w:rsidR="00656EA6" w:rsidRPr="00A217F8">
        <w:rPr>
          <w:rFonts w:ascii="Times New Roman" w:hAnsi="Times New Roman" w:cs="Times New Roman"/>
          <w:sz w:val="20"/>
          <w:szCs w:val="20"/>
        </w:rPr>
        <w:t xml:space="preserve"> and Byrne and Seid-Karbasi (2003)</w:t>
      </w:r>
      <w:r w:rsidR="009F7963" w:rsidRPr="00A217F8">
        <w:rPr>
          <w:rFonts w:ascii="Times New Roman" w:hAnsi="Times New Roman" w:cs="Times New Roman"/>
          <w:sz w:val="20"/>
          <w:szCs w:val="20"/>
        </w:rPr>
        <w:t xml:space="preserve"> as well as</w:t>
      </w:r>
      <w:r w:rsidR="00761488" w:rsidRPr="00A217F8">
        <w:rPr>
          <w:rFonts w:ascii="Times New Roman" w:hAnsi="Times New Roman" w:cs="Times New Roman"/>
          <w:sz w:val="20"/>
          <w:szCs w:val="20"/>
        </w:rPr>
        <w:t xml:space="preserve"> the relative strengths of the different materials. </w:t>
      </w:r>
      <w:r w:rsidR="00CF25CB" w:rsidRPr="00A217F8">
        <w:rPr>
          <w:rFonts w:ascii="Times New Roman" w:hAnsi="Times New Roman" w:cs="Times New Roman"/>
          <w:sz w:val="20"/>
          <w:szCs w:val="20"/>
        </w:rPr>
        <w:t>E</w:t>
      </w:r>
      <w:r w:rsidR="00B60BB2" w:rsidRPr="00A217F8">
        <w:rPr>
          <w:rFonts w:ascii="Times New Roman" w:hAnsi="Times New Roman" w:cs="Times New Roman"/>
          <w:sz w:val="20"/>
          <w:szCs w:val="20"/>
        </w:rPr>
        <w:t xml:space="preserve">ach material </w:t>
      </w:r>
      <w:r w:rsidR="00A80CDB" w:rsidRPr="00A217F8">
        <w:rPr>
          <w:rFonts w:ascii="Times New Roman" w:hAnsi="Times New Roman" w:cs="Times New Roman"/>
          <w:sz w:val="20"/>
          <w:szCs w:val="20"/>
        </w:rPr>
        <w:t xml:space="preserve">is assigned </w:t>
      </w:r>
      <w:r w:rsidR="00DD4C6E" w:rsidRPr="00A217F8">
        <w:rPr>
          <w:rFonts w:ascii="Times New Roman" w:hAnsi="Times New Roman" w:cs="Times New Roman"/>
          <w:sz w:val="20"/>
          <w:szCs w:val="20"/>
        </w:rPr>
        <w:t>the</w:t>
      </w:r>
      <w:r w:rsidR="00A80CDB" w:rsidRPr="00A217F8">
        <w:rPr>
          <w:rFonts w:ascii="Times New Roman" w:hAnsi="Times New Roman" w:cs="Times New Roman"/>
          <w:sz w:val="20"/>
          <w:szCs w:val="20"/>
        </w:rPr>
        <w:t xml:space="preserve"> </w:t>
      </w:r>
      <w:r w:rsidR="00411D4D" w:rsidRPr="00A217F8">
        <w:rPr>
          <w:rFonts w:ascii="Times New Roman" w:hAnsi="Times New Roman" w:cs="Times New Roman"/>
          <w:sz w:val="20"/>
          <w:szCs w:val="20"/>
        </w:rPr>
        <w:t>unit weight</w:t>
      </w:r>
      <w:r w:rsidR="008A40DE" w:rsidRPr="00A217F8">
        <w:rPr>
          <w:rFonts w:ascii="Times New Roman" w:hAnsi="Times New Roman" w:cs="Times New Roman"/>
          <w:sz w:val="20"/>
          <w:szCs w:val="20"/>
        </w:rPr>
        <w:t>, void ratio, and permeability</w:t>
      </w:r>
      <w:r w:rsidR="00A80CDB" w:rsidRPr="00A217F8">
        <w:rPr>
          <w:rFonts w:ascii="Times New Roman" w:hAnsi="Times New Roman" w:cs="Times New Roman"/>
          <w:sz w:val="20"/>
          <w:szCs w:val="20"/>
        </w:rPr>
        <w:t xml:space="preserve"> </w:t>
      </w:r>
      <w:r w:rsidR="00DD4C6E" w:rsidRPr="00A217F8">
        <w:rPr>
          <w:rFonts w:ascii="Times New Roman" w:hAnsi="Times New Roman" w:cs="Times New Roman"/>
          <w:sz w:val="20"/>
          <w:szCs w:val="20"/>
        </w:rPr>
        <w:t>reported</w:t>
      </w:r>
      <w:r w:rsidR="00A80CDB" w:rsidRPr="00A217F8">
        <w:rPr>
          <w:rFonts w:ascii="Times New Roman" w:hAnsi="Times New Roman" w:cs="Times New Roman"/>
          <w:sz w:val="20"/>
          <w:szCs w:val="20"/>
        </w:rPr>
        <w:t xml:space="preserve"> by Okusa and </w:t>
      </w:r>
      <w:r w:rsidR="003B4E70" w:rsidRPr="00A217F8">
        <w:rPr>
          <w:rFonts w:ascii="Times New Roman" w:hAnsi="Times New Roman" w:cs="Times New Roman"/>
          <w:sz w:val="20"/>
          <w:szCs w:val="20"/>
        </w:rPr>
        <w:t>Anma (1979</w:t>
      </w:r>
      <w:r w:rsidR="006B501E" w:rsidRPr="00A217F8">
        <w:rPr>
          <w:rFonts w:ascii="Times New Roman" w:hAnsi="Times New Roman" w:cs="Times New Roman"/>
          <w:sz w:val="20"/>
          <w:szCs w:val="20"/>
        </w:rPr>
        <w:t>)</w:t>
      </w:r>
      <w:r w:rsidR="00DD4C6E" w:rsidRPr="00A217F8">
        <w:rPr>
          <w:rFonts w:ascii="Times New Roman" w:hAnsi="Times New Roman" w:cs="Times New Roman"/>
          <w:sz w:val="20"/>
          <w:szCs w:val="20"/>
        </w:rPr>
        <w:t xml:space="preserve">. </w:t>
      </w:r>
      <w:r w:rsidR="00E44355">
        <w:rPr>
          <w:rFonts w:ascii="Times New Roman" w:hAnsi="Times New Roman" w:cs="Times New Roman"/>
          <w:sz w:val="20"/>
          <w:szCs w:val="20"/>
        </w:rPr>
        <w:t>T</w:t>
      </w:r>
      <w:r w:rsidR="00CF25CB" w:rsidRPr="00A217F8">
        <w:rPr>
          <w:rFonts w:ascii="Times New Roman" w:hAnsi="Times New Roman" w:cs="Times New Roman"/>
          <w:sz w:val="20"/>
          <w:szCs w:val="20"/>
        </w:rPr>
        <w:t xml:space="preserve">he </w:t>
      </w:r>
      <w:r w:rsidR="00E44355">
        <w:rPr>
          <w:rFonts w:ascii="Times New Roman" w:hAnsi="Times New Roman" w:cs="Times New Roman"/>
          <w:sz w:val="20"/>
          <w:szCs w:val="20"/>
        </w:rPr>
        <w:t xml:space="preserve">PM4Sand constitutive model </w:t>
      </w:r>
      <w:r w:rsidR="00CF25CB" w:rsidRPr="00A217F8">
        <w:rPr>
          <w:rFonts w:ascii="Times New Roman" w:hAnsi="Times New Roman" w:cs="Times New Roman"/>
          <w:sz w:val="20"/>
          <w:szCs w:val="20"/>
        </w:rPr>
        <w:t xml:space="preserve">parameters for the three materials are tabulated in Table 2. </w:t>
      </w:r>
    </w:p>
    <w:p w14:paraId="3D68DD87" w14:textId="77777777" w:rsidR="00AF5F0E" w:rsidRPr="00A217F8" w:rsidRDefault="00AF5F0E" w:rsidP="00AF5F0E">
      <w:pPr>
        <w:pStyle w:val="Caption"/>
        <w:keepNext/>
        <w:spacing w:after="0" w:line="480" w:lineRule="auto"/>
        <w:jc w:val="center"/>
        <w:rPr>
          <w:rFonts w:ascii="Times New Roman" w:hAnsi="Times New Roman" w:cs="Times New Roman"/>
          <w:color w:val="auto"/>
          <w:sz w:val="20"/>
          <w:szCs w:val="20"/>
        </w:rPr>
      </w:pPr>
      <w:r w:rsidRPr="00A217F8">
        <w:rPr>
          <w:rFonts w:ascii="Times New Roman" w:hAnsi="Times New Roman" w:cs="Times New Roman"/>
          <w:color w:val="auto"/>
          <w:sz w:val="20"/>
          <w:szCs w:val="20"/>
        </w:rPr>
        <w:lastRenderedPageBreak/>
        <w:t xml:space="preserve">Table </w:t>
      </w:r>
      <w:r w:rsidRPr="00A217F8">
        <w:rPr>
          <w:rFonts w:ascii="Times New Roman" w:hAnsi="Times New Roman" w:cs="Times New Roman"/>
          <w:color w:val="auto"/>
          <w:sz w:val="20"/>
          <w:szCs w:val="20"/>
        </w:rPr>
        <w:fldChar w:fldCharType="begin"/>
      </w:r>
      <w:r w:rsidRPr="00A217F8">
        <w:rPr>
          <w:rFonts w:ascii="Times New Roman" w:hAnsi="Times New Roman" w:cs="Times New Roman"/>
          <w:color w:val="auto"/>
          <w:sz w:val="20"/>
          <w:szCs w:val="20"/>
        </w:rPr>
        <w:instrText xml:space="preserve"> SEQ Table \* ARABIC </w:instrText>
      </w:r>
      <w:r w:rsidRPr="00A217F8">
        <w:rPr>
          <w:rFonts w:ascii="Times New Roman" w:hAnsi="Times New Roman" w:cs="Times New Roman"/>
          <w:color w:val="auto"/>
          <w:sz w:val="20"/>
          <w:szCs w:val="20"/>
        </w:rPr>
        <w:fldChar w:fldCharType="separate"/>
      </w:r>
      <w:r w:rsidRPr="00A217F8">
        <w:rPr>
          <w:rFonts w:ascii="Times New Roman" w:hAnsi="Times New Roman" w:cs="Times New Roman"/>
          <w:noProof/>
          <w:color w:val="auto"/>
          <w:sz w:val="20"/>
          <w:szCs w:val="20"/>
        </w:rPr>
        <w:t>2</w:t>
      </w:r>
      <w:r w:rsidRPr="00A217F8">
        <w:rPr>
          <w:rFonts w:ascii="Times New Roman" w:hAnsi="Times New Roman" w:cs="Times New Roman"/>
          <w:color w:val="auto"/>
          <w:sz w:val="20"/>
          <w:szCs w:val="20"/>
        </w:rPr>
        <w:fldChar w:fldCharType="end"/>
      </w:r>
      <w:r w:rsidRPr="00A217F8">
        <w:rPr>
          <w:rFonts w:ascii="Times New Roman" w:hAnsi="Times New Roman" w:cs="Times New Roman"/>
          <w:color w:val="auto"/>
          <w:sz w:val="20"/>
          <w:szCs w:val="20"/>
        </w:rPr>
        <w:t>: Material properties in the FEM phase of the Mochikoshi hybrid model.</w:t>
      </w:r>
    </w:p>
    <w:tbl>
      <w:tblPr>
        <w:tblW w:w="8450" w:type="dxa"/>
        <w:jc w:val="center"/>
        <w:tblLayout w:type="fixed"/>
        <w:tblLook w:val="04A0" w:firstRow="1" w:lastRow="0" w:firstColumn="1" w:lastColumn="0" w:noHBand="0" w:noVBand="1"/>
      </w:tblPr>
      <w:tblGrid>
        <w:gridCol w:w="1345"/>
        <w:gridCol w:w="630"/>
        <w:gridCol w:w="630"/>
        <w:gridCol w:w="630"/>
        <w:gridCol w:w="810"/>
        <w:gridCol w:w="630"/>
        <w:gridCol w:w="1170"/>
        <w:gridCol w:w="630"/>
        <w:gridCol w:w="990"/>
        <w:gridCol w:w="985"/>
      </w:tblGrid>
      <w:tr w:rsidR="00AF5F0E" w:rsidRPr="00A217F8" w14:paraId="58E80485" w14:textId="77777777" w:rsidTr="00CE20CD">
        <w:trPr>
          <w:trHeight w:val="305"/>
          <w:jc w:val="center"/>
        </w:trPr>
        <w:tc>
          <w:tcPr>
            <w:tcW w:w="1345" w:type="dxa"/>
            <w:tcBorders>
              <w:top w:val="single" w:sz="4" w:space="0" w:color="auto"/>
              <w:bottom w:val="single" w:sz="4" w:space="0" w:color="auto"/>
            </w:tcBorders>
            <w:shd w:val="clear" w:color="auto" w:fill="D9D9D9" w:themeFill="background1" w:themeFillShade="D9"/>
            <w:vAlign w:val="bottom"/>
            <w:hideMark/>
          </w:tcPr>
          <w:p w14:paraId="7B076658" w14:textId="77777777" w:rsidR="00AF5F0E" w:rsidRPr="00A217F8" w:rsidRDefault="00AF5F0E" w:rsidP="00CE20CD">
            <w:pPr>
              <w:spacing w:before="20" w:after="4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Material</w:t>
            </w:r>
          </w:p>
        </w:tc>
        <w:tc>
          <w:tcPr>
            <w:tcW w:w="630" w:type="dxa"/>
            <w:tcBorders>
              <w:top w:val="single" w:sz="4" w:space="0" w:color="auto"/>
              <w:bottom w:val="single" w:sz="4" w:space="0" w:color="auto"/>
            </w:tcBorders>
            <w:shd w:val="clear" w:color="auto" w:fill="D9D9D9" w:themeFill="background1" w:themeFillShade="D9"/>
            <w:vAlign w:val="bottom"/>
            <w:hideMark/>
          </w:tcPr>
          <w:p w14:paraId="65EE4A28" w14:textId="77777777" w:rsidR="00AF5F0E" w:rsidRPr="00A217F8" w:rsidRDefault="00AF5F0E" w:rsidP="00CE20CD">
            <w:pPr>
              <w:spacing w:before="20" w:after="4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Dr</w:t>
            </w:r>
          </w:p>
        </w:tc>
        <w:tc>
          <w:tcPr>
            <w:tcW w:w="630" w:type="dxa"/>
            <w:tcBorders>
              <w:top w:val="single" w:sz="4" w:space="0" w:color="auto"/>
              <w:bottom w:val="single" w:sz="4" w:space="0" w:color="auto"/>
            </w:tcBorders>
            <w:shd w:val="clear" w:color="auto" w:fill="D9D9D9" w:themeFill="background1" w:themeFillShade="D9"/>
            <w:vAlign w:val="bottom"/>
            <w:hideMark/>
          </w:tcPr>
          <w:p w14:paraId="019FDB0B" w14:textId="77777777" w:rsidR="00AF5F0E" w:rsidRPr="00A217F8" w:rsidRDefault="00AF5F0E" w:rsidP="00CE20CD">
            <w:pPr>
              <w:spacing w:before="20" w:after="4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G</w:t>
            </w:r>
            <w:r w:rsidRPr="00A217F8">
              <w:rPr>
                <w:rFonts w:ascii="Times New Roman" w:eastAsia="Times New Roman" w:hAnsi="Times New Roman" w:cs="Times New Roman"/>
                <w:color w:val="000000"/>
                <w:sz w:val="20"/>
                <w:szCs w:val="20"/>
                <w:vertAlign w:val="subscript"/>
              </w:rPr>
              <w:t>0</w:t>
            </w:r>
          </w:p>
        </w:tc>
        <w:tc>
          <w:tcPr>
            <w:tcW w:w="630" w:type="dxa"/>
            <w:tcBorders>
              <w:top w:val="single" w:sz="4" w:space="0" w:color="auto"/>
              <w:bottom w:val="single" w:sz="4" w:space="0" w:color="auto"/>
            </w:tcBorders>
            <w:shd w:val="clear" w:color="auto" w:fill="D9D9D9" w:themeFill="background1" w:themeFillShade="D9"/>
            <w:vAlign w:val="bottom"/>
            <w:hideMark/>
          </w:tcPr>
          <w:p w14:paraId="6CA2E7CC" w14:textId="77777777" w:rsidR="00AF5F0E" w:rsidRPr="00A217F8" w:rsidRDefault="00AF5F0E" w:rsidP="00CE20CD">
            <w:pPr>
              <w:spacing w:before="20" w:after="4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h</w:t>
            </w:r>
            <w:r w:rsidRPr="00A217F8">
              <w:rPr>
                <w:rFonts w:ascii="Times New Roman" w:eastAsia="Times New Roman" w:hAnsi="Times New Roman" w:cs="Times New Roman"/>
                <w:color w:val="000000"/>
                <w:sz w:val="20"/>
                <w:szCs w:val="20"/>
                <w:vertAlign w:val="subscript"/>
              </w:rPr>
              <w:t>po</w:t>
            </w:r>
          </w:p>
        </w:tc>
        <w:tc>
          <w:tcPr>
            <w:tcW w:w="810" w:type="dxa"/>
            <w:tcBorders>
              <w:top w:val="single" w:sz="4" w:space="0" w:color="auto"/>
              <w:bottom w:val="single" w:sz="4" w:space="0" w:color="auto"/>
            </w:tcBorders>
            <w:shd w:val="clear" w:color="auto" w:fill="D9D9D9" w:themeFill="background1" w:themeFillShade="D9"/>
            <w:vAlign w:val="bottom"/>
            <w:hideMark/>
          </w:tcPr>
          <w:p w14:paraId="40A35CCB" w14:textId="77777777" w:rsidR="00AF5F0E" w:rsidRPr="00A217F8" w:rsidRDefault="00AF5F0E" w:rsidP="00CE20CD">
            <w:pPr>
              <w:spacing w:before="20" w:after="4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Q</w:t>
            </w:r>
          </w:p>
        </w:tc>
        <w:tc>
          <w:tcPr>
            <w:tcW w:w="630" w:type="dxa"/>
            <w:tcBorders>
              <w:top w:val="single" w:sz="4" w:space="0" w:color="auto"/>
              <w:bottom w:val="single" w:sz="4" w:space="0" w:color="auto"/>
            </w:tcBorders>
            <w:shd w:val="clear" w:color="auto" w:fill="D9D9D9" w:themeFill="background1" w:themeFillShade="D9"/>
            <w:vAlign w:val="bottom"/>
            <w:hideMark/>
          </w:tcPr>
          <w:p w14:paraId="562BBB7A" w14:textId="77777777" w:rsidR="00AF5F0E" w:rsidRPr="00A217F8" w:rsidRDefault="00AF5F0E" w:rsidP="00CE20CD">
            <w:pPr>
              <w:spacing w:before="20" w:after="4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R</w:t>
            </w:r>
          </w:p>
        </w:tc>
        <w:tc>
          <w:tcPr>
            <w:tcW w:w="1170" w:type="dxa"/>
            <w:tcBorders>
              <w:top w:val="single" w:sz="4" w:space="0" w:color="auto"/>
              <w:bottom w:val="single" w:sz="4" w:space="0" w:color="auto"/>
            </w:tcBorders>
            <w:shd w:val="clear" w:color="auto" w:fill="D9D9D9" w:themeFill="background1" w:themeFillShade="D9"/>
            <w:vAlign w:val="bottom"/>
            <w:hideMark/>
          </w:tcPr>
          <w:p w14:paraId="66C40817" w14:textId="77777777" w:rsidR="00AF5F0E" w:rsidRPr="00A217F8" w:rsidRDefault="00AF5F0E" w:rsidP="00CE20CD">
            <w:pPr>
              <w:spacing w:before="20" w:after="4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γ (kN/m</w:t>
            </w:r>
            <w:r w:rsidRPr="00A217F8">
              <w:rPr>
                <w:rFonts w:ascii="Times New Roman" w:eastAsia="Times New Roman" w:hAnsi="Times New Roman" w:cs="Times New Roman"/>
                <w:color w:val="000000"/>
                <w:sz w:val="20"/>
                <w:szCs w:val="20"/>
                <w:vertAlign w:val="superscript"/>
              </w:rPr>
              <w:t>3</w:t>
            </w:r>
            <w:r w:rsidRPr="00A217F8">
              <w:rPr>
                <w:rFonts w:ascii="Times New Roman" w:eastAsia="Times New Roman" w:hAnsi="Times New Roman" w:cs="Times New Roman"/>
                <w:color w:val="000000"/>
                <w:sz w:val="20"/>
                <w:szCs w:val="20"/>
              </w:rPr>
              <w:t>)</w:t>
            </w:r>
          </w:p>
        </w:tc>
        <w:tc>
          <w:tcPr>
            <w:tcW w:w="630" w:type="dxa"/>
            <w:tcBorders>
              <w:top w:val="single" w:sz="4" w:space="0" w:color="auto"/>
              <w:bottom w:val="single" w:sz="4" w:space="0" w:color="auto"/>
            </w:tcBorders>
            <w:shd w:val="clear" w:color="auto" w:fill="D9D9D9" w:themeFill="background1" w:themeFillShade="D9"/>
            <w:vAlign w:val="bottom"/>
            <w:hideMark/>
          </w:tcPr>
          <w:p w14:paraId="09775338" w14:textId="77777777" w:rsidR="00AF5F0E" w:rsidRPr="00A217F8" w:rsidRDefault="00AF5F0E" w:rsidP="00CE20CD">
            <w:pPr>
              <w:spacing w:before="20" w:after="4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e</w:t>
            </w:r>
          </w:p>
        </w:tc>
        <w:tc>
          <w:tcPr>
            <w:tcW w:w="990" w:type="dxa"/>
            <w:tcBorders>
              <w:top w:val="single" w:sz="4" w:space="0" w:color="auto"/>
              <w:bottom w:val="single" w:sz="4" w:space="0" w:color="auto"/>
            </w:tcBorders>
            <w:shd w:val="clear" w:color="auto" w:fill="D9D9D9" w:themeFill="background1" w:themeFillShade="D9"/>
            <w:vAlign w:val="bottom"/>
            <w:hideMark/>
          </w:tcPr>
          <w:p w14:paraId="41C03E4C" w14:textId="77777777" w:rsidR="00AF5F0E" w:rsidRPr="00A217F8" w:rsidRDefault="00AF5F0E" w:rsidP="00CE20CD">
            <w:pPr>
              <w:spacing w:before="20" w:after="4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k</w:t>
            </w:r>
            <w:r w:rsidRPr="00A217F8">
              <w:rPr>
                <w:rFonts w:ascii="Times New Roman" w:eastAsia="Times New Roman" w:hAnsi="Times New Roman" w:cs="Times New Roman"/>
                <w:color w:val="000000"/>
                <w:sz w:val="20"/>
                <w:szCs w:val="20"/>
                <w:vertAlign w:val="subscript"/>
              </w:rPr>
              <w:t>x</w:t>
            </w:r>
            <w:r w:rsidRPr="00A217F8">
              <w:rPr>
                <w:rFonts w:ascii="Times New Roman" w:eastAsia="Times New Roman" w:hAnsi="Times New Roman" w:cs="Times New Roman"/>
                <w:color w:val="000000"/>
                <w:sz w:val="20"/>
                <w:szCs w:val="20"/>
              </w:rPr>
              <w:t xml:space="preserve"> (m/s)</w:t>
            </w:r>
          </w:p>
        </w:tc>
        <w:tc>
          <w:tcPr>
            <w:tcW w:w="985" w:type="dxa"/>
            <w:tcBorders>
              <w:top w:val="single" w:sz="4" w:space="0" w:color="auto"/>
              <w:bottom w:val="single" w:sz="4" w:space="0" w:color="auto"/>
            </w:tcBorders>
            <w:shd w:val="clear" w:color="auto" w:fill="D9D9D9" w:themeFill="background1" w:themeFillShade="D9"/>
            <w:vAlign w:val="bottom"/>
            <w:hideMark/>
          </w:tcPr>
          <w:p w14:paraId="0722B0DF" w14:textId="77777777" w:rsidR="00AF5F0E" w:rsidRPr="00A217F8" w:rsidRDefault="00AF5F0E" w:rsidP="00CE20CD">
            <w:pPr>
              <w:spacing w:before="20" w:after="4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k</w:t>
            </w:r>
            <w:r w:rsidRPr="00A217F8">
              <w:rPr>
                <w:rFonts w:ascii="Times New Roman" w:eastAsia="Times New Roman" w:hAnsi="Times New Roman" w:cs="Times New Roman"/>
                <w:color w:val="000000"/>
                <w:sz w:val="20"/>
                <w:szCs w:val="20"/>
                <w:vertAlign w:val="subscript"/>
              </w:rPr>
              <w:t>y</w:t>
            </w:r>
            <w:r w:rsidRPr="00A217F8">
              <w:rPr>
                <w:rFonts w:ascii="Times New Roman" w:eastAsia="Times New Roman" w:hAnsi="Times New Roman" w:cs="Times New Roman"/>
                <w:color w:val="000000"/>
                <w:sz w:val="20"/>
                <w:szCs w:val="20"/>
              </w:rPr>
              <w:t xml:space="preserve"> (m/s)</w:t>
            </w:r>
          </w:p>
        </w:tc>
      </w:tr>
      <w:tr w:rsidR="00AF5F0E" w:rsidRPr="00A217F8" w14:paraId="7922504B" w14:textId="77777777" w:rsidTr="00CE20CD">
        <w:trPr>
          <w:trHeight w:val="288"/>
          <w:jc w:val="center"/>
        </w:trPr>
        <w:tc>
          <w:tcPr>
            <w:tcW w:w="1345" w:type="dxa"/>
            <w:tcBorders>
              <w:top w:val="single" w:sz="4" w:space="0" w:color="auto"/>
              <w:bottom w:val="single" w:sz="4" w:space="0" w:color="auto"/>
              <w:right w:val="nil"/>
            </w:tcBorders>
            <w:shd w:val="clear" w:color="auto" w:fill="auto"/>
            <w:noWrap/>
            <w:vAlign w:val="bottom"/>
            <w:hideMark/>
          </w:tcPr>
          <w:p w14:paraId="58025448" w14:textId="77777777" w:rsidR="00AF5F0E" w:rsidRPr="00A217F8" w:rsidRDefault="00AF5F0E" w:rsidP="00CE20CD">
            <w:pPr>
              <w:spacing w:after="4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Tailings</w:t>
            </w:r>
          </w:p>
        </w:tc>
        <w:tc>
          <w:tcPr>
            <w:tcW w:w="630" w:type="dxa"/>
            <w:tcBorders>
              <w:top w:val="single" w:sz="4" w:space="0" w:color="auto"/>
              <w:left w:val="nil"/>
              <w:bottom w:val="single" w:sz="4" w:space="0" w:color="auto"/>
              <w:right w:val="nil"/>
            </w:tcBorders>
            <w:shd w:val="clear" w:color="auto" w:fill="auto"/>
            <w:noWrap/>
            <w:vAlign w:val="bottom"/>
            <w:hideMark/>
          </w:tcPr>
          <w:p w14:paraId="6C68328F" w14:textId="77777777" w:rsidR="00AF5F0E" w:rsidRPr="00A217F8" w:rsidRDefault="00AF5F0E" w:rsidP="00CE20CD">
            <w:pPr>
              <w:spacing w:after="4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0.35</w:t>
            </w:r>
          </w:p>
        </w:tc>
        <w:tc>
          <w:tcPr>
            <w:tcW w:w="630" w:type="dxa"/>
            <w:tcBorders>
              <w:top w:val="single" w:sz="4" w:space="0" w:color="auto"/>
              <w:left w:val="nil"/>
              <w:bottom w:val="single" w:sz="4" w:space="0" w:color="auto"/>
              <w:right w:val="nil"/>
            </w:tcBorders>
            <w:shd w:val="clear" w:color="auto" w:fill="auto"/>
            <w:noWrap/>
            <w:vAlign w:val="bottom"/>
            <w:hideMark/>
          </w:tcPr>
          <w:p w14:paraId="74688112" w14:textId="77777777" w:rsidR="00AF5F0E" w:rsidRPr="00A217F8" w:rsidRDefault="00AF5F0E" w:rsidP="00CE20CD">
            <w:pPr>
              <w:spacing w:after="4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476</w:t>
            </w:r>
          </w:p>
        </w:tc>
        <w:tc>
          <w:tcPr>
            <w:tcW w:w="630" w:type="dxa"/>
            <w:tcBorders>
              <w:top w:val="single" w:sz="4" w:space="0" w:color="auto"/>
              <w:left w:val="nil"/>
              <w:bottom w:val="single" w:sz="4" w:space="0" w:color="auto"/>
              <w:right w:val="nil"/>
            </w:tcBorders>
            <w:shd w:val="clear" w:color="auto" w:fill="auto"/>
            <w:noWrap/>
            <w:vAlign w:val="bottom"/>
            <w:hideMark/>
          </w:tcPr>
          <w:p w14:paraId="682C89BF" w14:textId="77777777" w:rsidR="00AF5F0E" w:rsidRPr="00A217F8" w:rsidRDefault="00AF5F0E" w:rsidP="00CE20CD">
            <w:pPr>
              <w:spacing w:after="4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2.70</w:t>
            </w:r>
          </w:p>
        </w:tc>
        <w:tc>
          <w:tcPr>
            <w:tcW w:w="810" w:type="dxa"/>
            <w:tcBorders>
              <w:top w:val="single" w:sz="4" w:space="0" w:color="auto"/>
              <w:left w:val="nil"/>
              <w:bottom w:val="single" w:sz="4" w:space="0" w:color="auto"/>
              <w:right w:val="nil"/>
            </w:tcBorders>
            <w:shd w:val="clear" w:color="auto" w:fill="auto"/>
            <w:noWrap/>
            <w:vAlign w:val="bottom"/>
            <w:hideMark/>
          </w:tcPr>
          <w:p w14:paraId="0FAD481F" w14:textId="77777777" w:rsidR="00AF5F0E" w:rsidRPr="00A217F8" w:rsidRDefault="00AF5F0E" w:rsidP="00CE20CD">
            <w:pPr>
              <w:spacing w:after="4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11.998</w:t>
            </w:r>
          </w:p>
        </w:tc>
        <w:tc>
          <w:tcPr>
            <w:tcW w:w="630" w:type="dxa"/>
            <w:tcBorders>
              <w:top w:val="single" w:sz="4" w:space="0" w:color="auto"/>
              <w:left w:val="nil"/>
              <w:bottom w:val="single" w:sz="4" w:space="0" w:color="auto"/>
              <w:right w:val="nil"/>
            </w:tcBorders>
            <w:shd w:val="clear" w:color="auto" w:fill="auto"/>
            <w:noWrap/>
            <w:vAlign w:val="bottom"/>
            <w:hideMark/>
          </w:tcPr>
          <w:p w14:paraId="05B477AD" w14:textId="77777777" w:rsidR="00AF5F0E" w:rsidRPr="00A217F8" w:rsidRDefault="00AF5F0E" w:rsidP="00CE20CD">
            <w:pPr>
              <w:spacing w:after="4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3.75</w:t>
            </w:r>
          </w:p>
        </w:tc>
        <w:tc>
          <w:tcPr>
            <w:tcW w:w="1170" w:type="dxa"/>
            <w:tcBorders>
              <w:top w:val="single" w:sz="4" w:space="0" w:color="auto"/>
              <w:left w:val="nil"/>
              <w:bottom w:val="single" w:sz="4" w:space="0" w:color="auto"/>
              <w:right w:val="nil"/>
            </w:tcBorders>
            <w:shd w:val="clear" w:color="auto" w:fill="auto"/>
            <w:noWrap/>
            <w:vAlign w:val="bottom"/>
            <w:hideMark/>
          </w:tcPr>
          <w:p w14:paraId="775FD3FA" w14:textId="77777777" w:rsidR="00AF5F0E" w:rsidRPr="00A217F8" w:rsidRDefault="00AF5F0E" w:rsidP="00CE20CD">
            <w:pPr>
              <w:spacing w:after="4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18.3</w:t>
            </w:r>
          </w:p>
        </w:tc>
        <w:tc>
          <w:tcPr>
            <w:tcW w:w="630" w:type="dxa"/>
            <w:tcBorders>
              <w:top w:val="single" w:sz="4" w:space="0" w:color="auto"/>
              <w:left w:val="nil"/>
              <w:bottom w:val="single" w:sz="4" w:space="0" w:color="auto"/>
              <w:right w:val="nil"/>
            </w:tcBorders>
            <w:shd w:val="clear" w:color="auto" w:fill="auto"/>
            <w:noWrap/>
            <w:vAlign w:val="bottom"/>
            <w:hideMark/>
          </w:tcPr>
          <w:p w14:paraId="32541D80" w14:textId="77777777" w:rsidR="00AF5F0E" w:rsidRPr="00A217F8" w:rsidRDefault="00AF5F0E" w:rsidP="00CE20CD">
            <w:pPr>
              <w:spacing w:after="4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0.99</w:t>
            </w:r>
          </w:p>
        </w:tc>
        <w:tc>
          <w:tcPr>
            <w:tcW w:w="990" w:type="dxa"/>
            <w:tcBorders>
              <w:top w:val="single" w:sz="4" w:space="0" w:color="auto"/>
              <w:left w:val="nil"/>
              <w:bottom w:val="single" w:sz="4" w:space="0" w:color="auto"/>
              <w:right w:val="nil"/>
            </w:tcBorders>
            <w:shd w:val="clear" w:color="auto" w:fill="auto"/>
            <w:noWrap/>
            <w:vAlign w:val="bottom"/>
            <w:hideMark/>
          </w:tcPr>
          <w:p w14:paraId="5FFC7EC1" w14:textId="77777777" w:rsidR="00AF5F0E" w:rsidRPr="00A217F8" w:rsidRDefault="00AF5F0E" w:rsidP="00CE20CD">
            <w:pPr>
              <w:spacing w:after="4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7.1E-06</w:t>
            </w:r>
          </w:p>
        </w:tc>
        <w:tc>
          <w:tcPr>
            <w:tcW w:w="985" w:type="dxa"/>
            <w:tcBorders>
              <w:top w:val="single" w:sz="4" w:space="0" w:color="auto"/>
              <w:left w:val="nil"/>
              <w:bottom w:val="single" w:sz="4" w:space="0" w:color="auto"/>
            </w:tcBorders>
            <w:shd w:val="clear" w:color="auto" w:fill="auto"/>
            <w:noWrap/>
            <w:vAlign w:val="bottom"/>
            <w:hideMark/>
          </w:tcPr>
          <w:p w14:paraId="7497A859" w14:textId="77777777" w:rsidR="00AF5F0E" w:rsidRPr="00A217F8" w:rsidRDefault="00AF5F0E" w:rsidP="00CE20CD">
            <w:pPr>
              <w:spacing w:after="4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7.1E-09</w:t>
            </w:r>
          </w:p>
        </w:tc>
      </w:tr>
      <w:tr w:rsidR="00AF5F0E" w:rsidRPr="00A217F8" w14:paraId="186D636E" w14:textId="77777777" w:rsidTr="00CE20CD">
        <w:trPr>
          <w:trHeight w:val="288"/>
          <w:jc w:val="center"/>
        </w:trPr>
        <w:tc>
          <w:tcPr>
            <w:tcW w:w="1345" w:type="dxa"/>
            <w:tcBorders>
              <w:top w:val="single" w:sz="4" w:space="0" w:color="auto"/>
              <w:bottom w:val="single" w:sz="4" w:space="0" w:color="auto"/>
              <w:right w:val="nil"/>
            </w:tcBorders>
            <w:shd w:val="clear" w:color="auto" w:fill="auto"/>
            <w:noWrap/>
            <w:vAlign w:val="bottom"/>
            <w:hideMark/>
          </w:tcPr>
          <w:p w14:paraId="346F5817" w14:textId="77777777" w:rsidR="00AF5F0E" w:rsidRPr="00A217F8" w:rsidRDefault="00AF5F0E" w:rsidP="00CE20CD">
            <w:pPr>
              <w:spacing w:after="4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Embankment</w:t>
            </w:r>
          </w:p>
        </w:tc>
        <w:tc>
          <w:tcPr>
            <w:tcW w:w="630" w:type="dxa"/>
            <w:tcBorders>
              <w:top w:val="single" w:sz="4" w:space="0" w:color="auto"/>
              <w:left w:val="nil"/>
              <w:bottom w:val="single" w:sz="4" w:space="0" w:color="auto"/>
              <w:right w:val="nil"/>
            </w:tcBorders>
            <w:shd w:val="clear" w:color="auto" w:fill="auto"/>
            <w:noWrap/>
            <w:vAlign w:val="bottom"/>
            <w:hideMark/>
          </w:tcPr>
          <w:p w14:paraId="2E933429" w14:textId="77777777" w:rsidR="00AF5F0E" w:rsidRPr="00A217F8" w:rsidRDefault="00AF5F0E" w:rsidP="00CE20CD">
            <w:pPr>
              <w:spacing w:after="4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0.55</w:t>
            </w:r>
          </w:p>
        </w:tc>
        <w:tc>
          <w:tcPr>
            <w:tcW w:w="630" w:type="dxa"/>
            <w:tcBorders>
              <w:top w:val="single" w:sz="4" w:space="0" w:color="auto"/>
              <w:left w:val="nil"/>
              <w:bottom w:val="single" w:sz="4" w:space="0" w:color="auto"/>
              <w:right w:val="nil"/>
            </w:tcBorders>
            <w:shd w:val="clear" w:color="auto" w:fill="auto"/>
            <w:noWrap/>
            <w:vAlign w:val="bottom"/>
            <w:hideMark/>
          </w:tcPr>
          <w:p w14:paraId="6044DF83" w14:textId="77777777" w:rsidR="00AF5F0E" w:rsidRPr="00A217F8" w:rsidRDefault="00AF5F0E" w:rsidP="00CE20CD">
            <w:pPr>
              <w:spacing w:after="4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677</w:t>
            </w:r>
          </w:p>
        </w:tc>
        <w:tc>
          <w:tcPr>
            <w:tcW w:w="630" w:type="dxa"/>
            <w:tcBorders>
              <w:top w:val="single" w:sz="4" w:space="0" w:color="auto"/>
              <w:left w:val="nil"/>
              <w:bottom w:val="single" w:sz="4" w:space="0" w:color="auto"/>
              <w:right w:val="nil"/>
            </w:tcBorders>
            <w:shd w:val="clear" w:color="auto" w:fill="auto"/>
            <w:noWrap/>
            <w:vAlign w:val="bottom"/>
            <w:hideMark/>
          </w:tcPr>
          <w:p w14:paraId="4D3F7D87" w14:textId="77777777" w:rsidR="00AF5F0E" w:rsidRPr="00A217F8" w:rsidRDefault="00AF5F0E" w:rsidP="00CE20CD">
            <w:pPr>
              <w:spacing w:after="4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0.40</w:t>
            </w:r>
          </w:p>
        </w:tc>
        <w:tc>
          <w:tcPr>
            <w:tcW w:w="810" w:type="dxa"/>
            <w:tcBorders>
              <w:top w:val="single" w:sz="4" w:space="0" w:color="auto"/>
              <w:left w:val="nil"/>
              <w:bottom w:val="single" w:sz="4" w:space="0" w:color="auto"/>
              <w:right w:val="nil"/>
            </w:tcBorders>
            <w:shd w:val="clear" w:color="auto" w:fill="auto"/>
            <w:noWrap/>
            <w:vAlign w:val="bottom"/>
            <w:hideMark/>
          </w:tcPr>
          <w:p w14:paraId="17BF9530" w14:textId="77777777" w:rsidR="00AF5F0E" w:rsidRPr="00A217F8" w:rsidRDefault="00AF5F0E" w:rsidP="00CE20CD">
            <w:pPr>
              <w:spacing w:after="4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10</w:t>
            </w:r>
          </w:p>
        </w:tc>
        <w:tc>
          <w:tcPr>
            <w:tcW w:w="630" w:type="dxa"/>
            <w:tcBorders>
              <w:top w:val="single" w:sz="4" w:space="0" w:color="auto"/>
              <w:left w:val="nil"/>
              <w:bottom w:val="single" w:sz="4" w:space="0" w:color="auto"/>
              <w:right w:val="nil"/>
            </w:tcBorders>
            <w:shd w:val="clear" w:color="auto" w:fill="auto"/>
            <w:noWrap/>
            <w:vAlign w:val="bottom"/>
            <w:hideMark/>
          </w:tcPr>
          <w:p w14:paraId="2BCB108E" w14:textId="77777777" w:rsidR="00AF5F0E" w:rsidRPr="00A217F8" w:rsidRDefault="00AF5F0E" w:rsidP="00CE20CD">
            <w:pPr>
              <w:spacing w:after="4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1.50</w:t>
            </w:r>
          </w:p>
        </w:tc>
        <w:tc>
          <w:tcPr>
            <w:tcW w:w="1170" w:type="dxa"/>
            <w:tcBorders>
              <w:top w:val="single" w:sz="4" w:space="0" w:color="auto"/>
              <w:left w:val="nil"/>
              <w:bottom w:val="single" w:sz="4" w:space="0" w:color="auto"/>
              <w:right w:val="nil"/>
            </w:tcBorders>
            <w:shd w:val="clear" w:color="auto" w:fill="auto"/>
            <w:noWrap/>
            <w:vAlign w:val="bottom"/>
            <w:hideMark/>
          </w:tcPr>
          <w:p w14:paraId="2846E151" w14:textId="77777777" w:rsidR="00AF5F0E" w:rsidRPr="00A217F8" w:rsidRDefault="00AF5F0E" w:rsidP="00CE20CD">
            <w:pPr>
              <w:spacing w:after="4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16.6</w:t>
            </w:r>
          </w:p>
        </w:tc>
        <w:tc>
          <w:tcPr>
            <w:tcW w:w="630" w:type="dxa"/>
            <w:tcBorders>
              <w:top w:val="single" w:sz="4" w:space="0" w:color="auto"/>
              <w:left w:val="nil"/>
              <w:bottom w:val="single" w:sz="4" w:space="0" w:color="auto"/>
              <w:right w:val="nil"/>
            </w:tcBorders>
            <w:shd w:val="clear" w:color="auto" w:fill="auto"/>
            <w:noWrap/>
            <w:vAlign w:val="bottom"/>
            <w:hideMark/>
          </w:tcPr>
          <w:p w14:paraId="423EB013" w14:textId="77777777" w:rsidR="00AF5F0E" w:rsidRPr="00A217F8" w:rsidRDefault="00AF5F0E" w:rsidP="00CE20CD">
            <w:pPr>
              <w:spacing w:after="4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1.20</w:t>
            </w:r>
          </w:p>
        </w:tc>
        <w:tc>
          <w:tcPr>
            <w:tcW w:w="990" w:type="dxa"/>
            <w:tcBorders>
              <w:top w:val="single" w:sz="4" w:space="0" w:color="auto"/>
              <w:left w:val="nil"/>
              <w:bottom w:val="single" w:sz="4" w:space="0" w:color="auto"/>
              <w:right w:val="nil"/>
            </w:tcBorders>
            <w:shd w:val="clear" w:color="auto" w:fill="auto"/>
            <w:noWrap/>
            <w:vAlign w:val="bottom"/>
            <w:hideMark/>
          </w:tcPr>
          <w:p w14:paraId="79F5A5F6" w14:textId="77777777" w:rsidR="00AF5F0E" w:rsidRPr="00A217F8" w:rsidRDefault="00AF5F0E" w:rsidP="00CE20CD">
            <w:pPr>
              <w:spacing w:after="4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1.0E-06</w:t>
            </w:r>
          </w:p>
        </w:tc>
        <w:tc>
          <w:tcPr>
            <w:tcW w:w="985" w:type="dxa"/>
            <w:tcBorders>
              <w:top w:val="single" w:sz="4" w:space="0" w:color="auto"/>
              <w:left w:val="nil"/>
              <w:bottom w:val="single" w:sz="4" w:space="0" w:color="auto"/>
            </w:tcBorders>
            <w:shd w:val="clear" w:color="auto" w:fill="auto"/>
            <w:noWrap/>
            <w:vAlign w:val="bottom"/>
            <w:hideMark/>
          </w:tcPr>
          <w:p w14:paraId="5FECBF22" w14:textId="77777777" w:rsidR="00AF5F0E" w:rsidRPr="00A217F8" w:rsidRDefault="00AF5F0E" w:rsidP="00CE20CD">
            <w:pPr>
              <w:spacing w:after="4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1.0E-06</w:t>
            </w:r>
          </w:p>
        </w:tc>
      </w:tr>
      <w:tr w:rsidR="00AF5F0E" w:rsidRPr="00A217F8" w14:paraId="7DCB90B6" w14:textId="77777777" w:rsidTr="00CE20CD">
        <w:trPr>
          <w:trHeight w:val="288"/>
          <w:jc w:val="center"/>
        </w:trPr>
        <w:tc>
          <w:tcPr>
            <w:tcW w:w="1345" w:type="dxa"/>
            <w:tcBorders>
              <w:top w:val="single" w:sz="4" w:space="0" w:color="auto"/>
              <w:bottom w:val="single" w:sz="4" w:space="0" w:color="auto"/>
              <w:right w:val="nil"/>
            </w:tcBorders>
            <w:shd w:val="clear" w:color="auto" w:fill="auto"/>
            <w:noWrap/>
            <w:vAlign w:val="bottom"/>
            <w:hideMark/>
          </w:tcPr>
          <w:p w14:paraId="378C31E7" w14:textId="77777777" w:rsidR="00AF5F0E" w:rsidRPr="00A217F8" w:rsidRDefault="00AF5F0E" w:rsidP="00CE20CD">
            <w:pPr>
              <w:spacing w:after="4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Foundation</w:t>
            </w:r>
          </w:p>
        </w:tc>
        <w:tc>
          <w:tcPr>
            <w:tcW w:w="630" w:type="dxa"/>
            <w:tcBorders>
              <w:top w:val="single" w:sz="4" w:space="0" w:color="auto"/>
              <w:left w:val="nil"/>
              <w:bottom w:val="single" w:sz="4" w:space="0" w:color="auto"/>
              <w:right w:val="nil"/>
            </w:tcBorders>
            <w:shd w:val="clear" w:color="auto" w:fill="auto"/>
            <w:noWrap/>
            <w:vAlign w:val="bottom"/>
            <w:hideMark/>
          </w:tcPr>
          <w:p w14:paraId="18633493" w14:textId="77777777" w:rsidR="00AF5F0E" w:rsidRPr="00A217F8" w:rsidRDefault="00AF5F0E" w:rsidP="00CE20CD">
            <w:pPr>
              <w:spacing w:after="4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0.75</w:t>
            </w:r>
          </w:p>
        </w:tc>
        <w:tc>
          <w:tcPr>
            <w:tcW w:w="630" w:type="dxa"/>
            <w:tcBorders>
              <w:top w:val="single" w:sz="4" w:space="0" w:color="auto"/>
              <w:left w:val="nil"/>
              <w:bottom w:val="single" w:sz="4" w:space="0" w:color="auto"/>
              <w:right w:val="nil"/>
            </w:tcBorders>
            <w:shd w:val="clear" w:color="auto" w:fill="auto"/>
            <w:noWrap/>
            <w:vAlign w:val="bottom"/>
            <w:hideMark/>
          </w:tcPr>
          <w:p w14:paraId="30E4B416" w14:textId="77777777" w:rsidR="00AF5F0E" w:rsidRPr="00A217F8" w:rsidRDefault="00AF5F0E" w:rsidP="00CE20CD">
            <w:pPr>
              <w:spacing w:after="4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890</w:t>
            </w:r>
          </w:p>
        </w:tc>
        <w:tc>
          <w:tcPr>
            <w:tcW w:w="630" w:type="dxa"/>
            <w:tcBorders>
              <w:top w:val="single" w:sz="4" w:space="0" w:color="auto"/>
              <w:left w:val="nil"/>
              <w:bottom w:val="single" w:sz="4" w:space="0" w:color="auto"/>
              <w:right w:val="nil"/>
            </w:tcBorders>
            <w:shd w:val="clear" w:color="auto" w:fill="auto"/>
            <w:noWrap/>
            <w:vAlign w:val="bottom"/>
            <w:hideMark/>
          </w:tcPr>
          <w:p w14:paraId="50DD6ACF" w14:textId="77777777" w:rsidR="00AF5F0E" w:rsidRPr="00A217F8" w:rsidRDefault="00AF5F0E" w:rsidP="00CE20CD">
            <w:pPr>
              <w:spacing w:after="4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0.63</w:t>
            </w:r>
          </w:p>
        </w:tc>
        <w:tc>
          <w:tcPr>
            <w:tcW w:w="810" w:type="dxa"/>
            <w:tcBorders>
              <w:top w:val="single" w:sz="4" w:space="0" w:color="auto"/>
              <w:left w:val="nil"/>
              <w:bottom w:val="single" w:sz="4" w:space="0" w:color="auto"/>
              <w:right w:val="nil"/>
            </w:tcBorders>
            <w:shd w:val="clear" w:color="auto" w:fill="auto"/>
            <w:noWrap/>
            <w:vAlign w:val="bottom"/>
            <w:hideMark/>
          </w:tcPr>
          <w:p w14:paraId="59577797" w14:textId="77777777" w:rsidR="00AF5F0E" w:rsidRPr="00A217F8" w:rsidRDefault="00AF5F0E" w:rsidP="00CE20CD">
            <w:pPr>
              <w:spacing w:after="4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10</w:t>
            </w:r>
          </w:p>
        </w:tc>
        <w:tc>
          <w:tcPr>
            <w:tcW w:w="630" w:type="dxa"/>
            <w:tcBorders>
              <w:top w:val="single" w:sz="4" w:space="0" w:color="auto"/>
              <w:left w:val="nil"/>
              <w:bottom w:val="single" w:sz="4" w:space="0" w:color="auto"/>
              <w:right w:val="nil"/>
            </w:tcBorders>
            <w:shd w:val="clear" w:color="auto" w:fill="auto"/>
            <w:noWrap/>
            <w:vAlign w:val="bottom"/>
            <w:hideMark/>
          </w:tcPr>
          <w:p w14:paraId="0B93C762" w14:textId="77777777" w:rsidR="00AF5F0E" w:rsidRPr="00A217F8" w:rsidRDefault="00AF5F0E" w:rsidP="00CE20CD">
            <w:pPr>
              <w:spacing w:after="4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1.50</w:t>
            </w:r>
          </w:p>
        </w:tc>
        <w:tc>
          <w:tcPr>
            <w:tcW w:w="1170" w:type="dxa"/>
            <w:tcBorders>
              <w:top w:val="single" w:sz="4" w:space="0" w:color="auto"/>
              <w:left w:val="nil"/>
              <w:bottom w:val="single" w:sz="4" w:space="0" w:color="auto"/>
              <w:right w:val="nil"/>
            </w:tcBorders>
            <w:shd w:val="clear" w:color="auto" w:fill="auto"/>
            <w:noWrap/>
            <w:vAlign w:val="bottom"/>
            <w:hideMark/>
          </w:tcPr>
          <w:p w14:paraId="3F54A0D1" w14:textId="77777777" w:rsidR="00AF5F0E" w:rsidRPr="00A217F8" w:rsidRDefault="00AF5F0E" w:rsidP="00CE20CD">
            <w:pPr>
              <w:spacing w:after="4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18.6</w:t>
            </w:r>
          </w:p>
        </w:tc>
        <w:tc>
          <w:tcPr>
            <w:tcW w:w="630" w:type="dxa"/>
            <w:tcBorders>
              <w:top w:val="single" w:sz="4" w:space="0" w:color="auto"/>
              <w:left w:val="nil"/>
              <w:bottom w:val="single" w:sz="4" w:space="0" w:color="auto"/>
              <w:right w:val="nil"/>
            </w:tcBorders>
            <w:shd w:val="clear" w:color="auto" w:fill="auto"/>
            <w:noWrap/>
            <w:vAlign w:val="bottom"/>
            <w:hideMark/>
          </w:tcPr>
          <w:p w14:paraId="2CAA3DD4" w14:textId="77777777" w:rsidR="00AF5F0E" w:rsidRPr="00A217F8" w:rsidRDefault="00AF5F0E" w:rsidP="00CE20CD">
            <w:pPr>
              <w:spacing w:after="4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0.80</w:t>
            </w:r>
          </w:p>
        </w:tc>
        <w:tc>
          <w:tcPr>
            <w:tcW w:w="990" w:type="dxa"/>
            <w:tcBorders>
              <w:top w:val="single" w:sz="4" w:space="0" w:color="auto"/>
              <w:left w:val="nil"/>
              <w:bottom w:val="single" w:sz="4" w:space="0" w:color="auto"/>
              <w:right w:val="nil"/>
            </w:tcBorders>
            <w:shd w:val="clear" w:color="auto" w:fill="auto"/>
            <w:noWrap/>
            <w:vAlign w:val="bottom"/>
            <w:hideMark/>
          </w:tcPr>
          <w:p w14:paraId="1A12C7EF" w14:textId="77777777" w:rsidR="00AF5F0E" w:rsidRPr="00A217F8" w:rsidRDefault="00AF5F0E" w:rsidP="00CE20CD">
            <w:pPr>
              <w:spacing w:after="4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1.0E-05</w:t>
            </w:r>
          </w:p>
        </w:tc>
        <w:tc>
          <w:tcPr>
            <w:tcW w:w="985" w:type="dxa"/>
            <w:tcBorders>
              <w:top w:val="single" w:sz="4" w:space="0" w:color="auto"/>
              <w:left w:val="nil"/>
              <w:bottom w:val="single" w:sz="4" w:space="0" w:color="auto"/>
            </w:tcBorders>
            <w:shd w:val="clear" w:color="auto" w:fill="auto"/>
            <w:noWrap/>
            <w:vAlign w:val="bottom"/>
            <w:hideMark/>
          </w:tcPr>
          <w:p w14:paraId="5D8CCE1A" w14:textId="77777777" w:rsidR="00AF5F0E" w:rsidRPr="00A217F8" w:rsidRDefault="00AF5F0E" w:rsidP="00CE20CD">
            <w:pPr>
              <w:spacing w:after="4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1.0E-05</w:t>
            </w:r>
          </w:p>
        </w:tc>
      </w:tr>
    </w:tbl>
    <w:p w14:paraId="3BCBCF30" w14:textId="77777777" w:rsidR="00AF5F0E" w:rsidRPr="00A217F8" w:rsidRDefault="00AF5F0E" w:rsidP="00AF5F0E">
      <w:pPr>
        <w:spacing w:after="0" w:line="360" w:lineRule="auto"/>
        <w:jc w:val="both"/>
        <w:rPr>
          <w:rFonts w:ascii="Times New Roman" w:hAnsi="Times New Roman" w:cs="Times New Roman"/>
          <w:sz w:val="20"/>
          <w:szCs w:val="20"/>
        </w:rPr>
      </w:pPr>
    </w:p>
    <w:p w14:paraId="2E730559" w14:textId="253B2D73" w:rsidR="00C8103E" w:rsidRPr="00A217F8" w:rsidRDefault="00345D8C" w:rsidP="0049790B">
      <w:pPr>
        <w:spacing w:after="0" w:line="480" w:lineRule="auto"/>
        <w:ind w:firstLine="720"/>
        <w:jc w:val="both"/>
        <w:rPr>
          <w:rFonts w:ascii="Times New Roman" w:hAnsi="Times New Roman" w:cs="Times New Roman"/>
          <w:sz w:val="20"/>
          <w:szCs w:val="20"/>
        </w:rPr>
      </w:pPr>
      <w:r w:rsidRPr="00A217F8">
        <w:rPr>
          <w:rFonts w:ascii="Times New Roman" w:hAnsi="Times New Roman" w:cs="Times New Roman"/>
          <w:sz w:val="20"/>
          <w:szCs w:val="20"/>
        </w:rPr>
        <w:t>Accurately capturing the undrained response of the tailings is critical to modeling the failure process. Therefore, we carefully calibrate the</w:t>
      </w:r>
      <w:r w:rsidR="00E13E84" w:rsidRPr="00A217F8">
        <w:rPr>
          <w:rFonts w:ascii="Times New Roman" w:hAnsi="Times New Roman" w:cs="Times New Roman"/>
          <w:sz w:val="20"/>
          <w:szCs w:val="20"/>
        </w:rPr>
        <w:t xml:space="preserve"> </w:t>
      </w:r>
      <w:r w:rsidR="00CF25CB" w:rsidRPr="00A217F8">
        <w:rPr>
          <w:rFonts w:ascii="Times New Roman" w:hAnsi="Times New Roman" w:cs="Times New Roman"/>
          <w:i/>
          <w:iCs/>
          <w:sz w:val="20"/>
          <w:szCs w:val="20"/>
        </w:rPr>
        <w:t>D</w:t>
      </w:r>
      <w:r w:rsidR="00CF25CB" w:rsidRPr="00A217F8">
        <w:rPr>
          <w:rFonts w:ascii="Times New Roman" w:hAnsi="Times New Roman" w:cs="Times New Roman"/>
          <w:i/>
          <w:iCs/>
          <w:sz w:val="20"/>
          <w:szCs w:val="20"/>
          <w:vertAlign w:val="subscript"/>
        </w:rPr>
        <w:t>R</w:t>
      </w:r>
      <w:r w:rsidR="00CF25CB" w:rsidRPr="00A217F8">
        <w:rPr>
          <w:rFonts w:ascii="Times New Roman" w:hAnsi="Times New Roman" w:cs="Times New Roman"/>
          <w:sz w:val="20"/>
          <w:szCs w:val="20"/>
        </w:rPr>
        <w:t xml:space="preserve"> = 0.35 </w:t>
      </w:r>
      <w:r w:rsidR="004A1C9C" w:rsidRPr="00A217F8">
        <w:rPr>
          <w:rFonts w:ascii="Times New Roman" w:hAnsi="Times New Roman" w:cs="Times New Roman"/>
          <w:sz w:val="20"/>
          <w:szCs w:val="20"/>
        </w:rPr>
        <w:t xml:space="preserve">parameters </w:t>
      </w:r>
      <w:r w:rsidR="00E616C1" w:rsidRPr="00A217F8">
        <w:rPr>
          <w:rFonts w:ascii="Times New Roman" w:hAnsi="Times New Roman" w:cs="Times New Roman"/>
          <w:sz w:val="20"/>
          <w:szCs w:val="20"/>
        </w:rPr>
        <w:t>for the tailings</w:t>
      </w:r>
      <w:r w:rsidR="00881CA8" w:rsidRPr="00A217F8">
        <w:rPr>
          <w:rFonts w:ascii="Times New Roman" w:hAnsi="Times New Roman" w:cs="Times New Roman"/>
          <w:sz w:val="20"/>
          <w:szCs w:val="20"/>
        </w:rPr>
        <w:t xml:space="preserve"> to ensure that</w:t>
      </w:r>
      <w:r w:rsidR="00CF25CB" w:rsidRPr="00A217F8">
        <w:rPr>
          <w:rFonts w:ascii="Times New Roman" w:hAnsi="Times New Roman" w:cs="Times New Roman"/>
          <w:sz w:val="20"/>
          <w:szCs w:val="20"/>
        </w:rPr>
        <w:t xml:space="preserve"> the </w:t>
      </w:r>
      <w:r w:rsidR="004A1C9C" w:rsidRPr="00A217F8">
        <w:rPr>
          <w:rFonts w:ascii="Times New Roman" w:hAnsi="Times New Roman" w:cs="Times New Roman"/>
          <w:sz w:val="20"/>
          <w:szCs w:val="20"/>
        </w:rPr>
        <w:t xml:space="preserve">residual undrained shear strength is consistent </w:t>
      </w:r>
      <w:r w:rsidR="00F429A3" w:rsidRPr="00A217F8">
        <w:rPr>
          <w:rFonts w:ascii="Times New Roman" w:hAnsi="Times New Roman" w:cs="Times New Roman"/>
          <w:sz w:val="20"/>
          <w:szCs w:val="20"/>
        </w:rPr>
        <w:t xml:space="preserve">with the </w:t>
      </w:r>
      <w:r w:rsidR="00B5397A" w:rsidRPr="00A217F8">
        <w:rPr>
          <w:rFonts w:ascii="Times New Roman" w:hAnsi="Times New Roman" w:cs="Times New Roman"/>
          <w:sz w:val="20"/>
          <w:szCs w:val="20"/>
        </w:rPr>
        <w:t xml:space="preserve">residual shear strengths of the LEM model (Table </w:t>
      </w:r>
      <w:r w:rsidR="00693C7B" w:rsidRPr="00A217F8">
        <w:rPr>
          <w:rFonts w:ascii="Times New Roman" w:hAnsi="Times New Roman" w:cs="Times New Roman"/>
          <w:sz w:val="20"/>
          <w:szCs w:val="20"/>
        </w:rPr>
        <w:t>1</w:t>
      </w:r>
      <w:r w:rsidR="00B5397A" w:rsidRPr="00A217F8">
        <w:rPr>
          <w:rFonts w:ascii="Times New Roman" w:hAnsi="Times New Roman" w:cs="Times New Roman"/>
          <w:sz w:val="20"/>
          <w:szCs w:val="20"/>
        </w:rPr>
        <w:t xml:space="preserve">). </w:t>
      </w:r>
      <w:r w:rsidR="006B1A72" w:rsidRPr="00A217F8">
        <w:rPr>
          <w:rFonts w:ascii="Times New Roman" w:hAnsi="Times New Roman" w:cs="Times New Roman"/>
          <w:sz w:val="20"/>
          <w:szCs w:val="20"/>
        </w:rPr>
        <w:t xml:space="preserve">Boulanger and </w:t>
      </w:r>
      <w:r w:rsidR="00676D2F" w:rsidRPr="00A217F8">
        <w:rPr>
          <w:rFonts w:ascii="Times New Roman" w:hAnsi="Times New Roman" w:cs="Times New Roman"/>
          <w:sz w:val="20"/>
          <w:szCs w:val="20"/>
        </w:rPr>
        <w:t>Ziotopoulou</w:t>
      </w:r>
      <w:r w:rsidR="00F6187A" w:rsidRPr="00A217F8">
        <w:rPr>
          <w:rFonts w:ascii="Times New Roman" w:hAnsi="Times New Roman" w:cs="Times New Roman"/>
          <w:sz w:val="20"/>
          <w:szCs w:val="20"/>
        </w:rPr>
        <w:t xml:space="preserve"> (2015) calibrated their default </w:t>
      </w:r>
      <w:r w:rsidR="00562F4C" w:rsidRPr="00A217F8">
        <w:rPr>
          <w:rFonts w:ascii="Times New Roman" w:hAnsi="Times New Roman" w:cs="Times New Roman"/>
          <w:sz w:val="20"/>
          <w:szCs w:val="20"/>
        </w:rPr>
        <w:t xml:space="preserve">PM4Sand parameters </w:t>
      </w:r>
      <w:r w:rsidR="00AF2832" w:rsidRPr="00A217F8">
        <w:rPr>
          <w:rFonts w:ascii="Times New Roman" w:hAnsi="Times New Roman" w:cs="Times New Roman"/>
          <w:sz w:val="20"/>
          <w:szCs w:val="20"/>
        </w:rPr>
        <w:t xml:space="preserve">to match experimental cyclic resistance curves but </w:t>
      </w:r>
      <w:r w:rsidR="00C12286" w:rsidRPr="00A217F8">
        <w:rPr>
          <w:rFonts w:ascii="Times New Roman" w:hAnsi="Times New Roman" w:cs="Times New Roman"/>
          <w:sz w:val="20"/>
          <w:szCs w:val="20"/>
        </w:rPr>
        <w:t xml:space="preserve">acknowledge that </w:t>
      </w:r>
      <w:r w:rsidR="00A81564" w:rsidRPr="00A217F8">
        <w:rPr>
          <w:rFonts w:ascii="Times New Roman" w:hAnsi="Times New Roman" w:cs="Times New Roman"/>
          <w:sz w:val="20"/>
          <w:szCs w:val="20"/>
        </w:rPr>
        <w:t xml:space="preserve">they yield </w:t>
      </w:r>
      <w:r w:rsidR="00E6040C" w:rsidRPr="00A217F8">
        <w:rPr>
          <w:rFonts w:ascii="Times New Roman" w:hAnsi="Times New Roman" w:cs="Times New Roman"/>
          <w:sz w:val="20"/>
          <w:szCs w:val="20"/>
        </w:rPr>
        <w:t>un</w:t>
      </w:r>
      <w:r w:rsidR="00A81564" w:rsidRPr="00A217F8">
        <w:rPr>
          <w:rFonts w:ascii="Times New Roman" w:hAnsi="Times New Roman" w:cs="Times New Roman"/>
          <w:sz w:val="20"/>
          <w:szCs w:val="20"/>
        </w:rPr>
        <w:t>realistic</w:t>
      </w:r>
      <w:r w:rsidR="006D552D" w:rsidRPr="00A217F8">
        <w:rPr>
          <w:rFonts w:ascii="Times New Roman" w:hAnsi="Times New Roman" w:cs="Times New Roman"/>
          <w:sz w:val="20"/>
          <w:szCs w:val="20"/>
        </w:rPr>
        <w:t xml:space="preserve"> undrained shear strengths</w:t>
      </w:r>
      <w:r w:rsidR="00A81564" w:rsidRPr="00A217F8">
        <w:rPr>
          <w:rFonts w:ascii="Times New Roman" w:hAnsi="Times New Roman" w:cs="Times New Roman"/>
          <w:sz w:val="20"/>
          <w:szCs w:val="20"/>
        </w:rPr>
        <w:t xml:space="preserve">. </w:t>
      </w:r>
      <w:r w:rsidR="006D0F9C" w:rsidRPr="00A217F8">
        <w:rPr>
          <w:rFonts w:ascii="Times New Roman" w:hAnsi="Times New Roman" w:cs="Times New Roman"/>
          <w:sz w:val="20"/>
          <w:szCs w:val="20"/>
        </w:rPr>
        <w:t xml:space="preserve">We follow the calibration procedure outlined by Boulanger and Ziotopoulou </w:t>
      </w:r>
      <w:r w:rsidR="00DF1796" w:rsidRPr="00A217F8">
        <w:rPr>
          <w:rFonts w:ascii="Times New Roman" w:hAnsi="Times New Roman" w:cs="Times New Roman"/>
          <w:sz w:val="20"/>
          <w:szCs w:val="20"/>
        </w:rPr>
        <w:t>(2018</w:t>
      </w:r>
      <w:r w:rsidR="00E8696F" w:rsidRPr="00A217F8">
        <w:rPr>
          <w:rFonts w:ascii="Times New Roman" w:hAnsi="Times New Roman" w:cs="Times New Roman"/>
          <w:sz w:val="20"/>
          <w:szCs w:val="20"/>
        </w:rPr>
        <w:t xml:space="preserve">) </w:t>
      </w:r>
      <w:r w:rsidR="006D0F9C" w:rsidRPr="00A217F8">
        <w:rPr>
          <w:rFonts w:ascii="Times New Roman" w:hAnsi="Times New Roman" w:cs="Times New Roman"/>
          <w:sz w:val="20"/>
          <w:szCs w:val="20"/>
        </w:rPr>
        <w:t>to adjust our model parameters.</w:t>
      </w:r>
      <w:r w:rsidR="00E44355">
        <w:rPr>
          <w:rFonts w:ascii="Times New Roman" w:hAnsi="Times New Roman" w:cs="Times New Roman"/>
          <w:sz w:val="20"/>
          <w:szCs w:val="20"/>
        </w:rPr>
        <w:t xml:space="preserve"> </w:t>
      </w:r>
      <w:r w:rsidR="006D0F9C" w:rsidRPr="00A217F8">
        <w:rPr>
          <w:rFonts w:ascii="Times New Roman" w:hAnsi="Times New Roman" w:cs="Times New Roman"/>
          <w:sz w:val="20"/>
          <w:szCs w:val="20"/>
        </w:rPr>
        <w:t xml:space="preserve">Our goal is twofold: first, to ensure that the model generates </w:t>
      </w:r>
      <w:r w:rsidR="00CB5534" w:rsidRPr="00A217F8">
        <w:rPr>
          <w:rFonts w:ascii="Times New Roman" w:hAnsi="Times New Roman" w:cs="Times New Roman"/>
          <w:sz w:val="20"/>
          <w:szCs w:val="20"/>
        </w:rPr>
        <w:t xml:space="preserve">undrained </w:t>
      </w:r>
      <w:r w:rsidR="006D0F9C" w:rsidRPr="00A217F8">
        <w:rPr>
          <w:rFonts w:ascii="Times New Roman" w:hAnsi="Times New Roman" w:cs="Times New Roman"/>
          <w:sz w:val="20"/>
          <w:szCs w:val="20"/>
        </w:rPr>
        <w:t xml:space="preserve">shear strength </w:t>
      </w:r>
      <w:r w:rsidR="00E44355">
        <w:rPr>
          <w:rFonts w:ascii="Times New Roman" w:hAnsi="Times New Roman" w:cs="Times New Roman"/>
          <w:sz w:val="20"/>
          <w:szCs w:val="20"/>
        </w:rPr>
        <w:t>v</w:t>
      </w:r>
      <w:r w:rsidR="006D0F9C" w:rsidRPr="00A217F8">
        <w:rPr>
          <w:rFonts w:ascii="Times New Roman" w:eastAsiaTheme="minorEastAsia" w:hAnsi="Times New Roman" w:cs="Times New Roman"/>
          <w:sz w:val="20"/>
          <w:szCs w:val="20"/>
        </w:rPr>
        <w:t>alues that align with our empirical estimates</w:t>
      </w:r>
      <w:r w:rsidR="00CB5534" w:rsidRPr="00A217F8">
        <w:rPr>
          <w:rFonts w:ascii="Times New Roman" w:eastAsiaTheme="minorEastAsia" w:hAnsi="Times New Roman" w:cs="Times New Roman"/>
          <w:sz w:val="20"/>
          <w:szCs w:val="20"/>
        </w:rPr>
        <w:t xml:space="preserve"> of </w:t>
      </w:r>
      <m:oMath>
        <m:sSub>
          <m:sSubPr>
            <m:ctrlPr>
              <w:rPr>
                <w:rFonts w:ascii="Cambria Math" w:hAnsi="Cambria Math" w:cs="Times New Roman"/>
                <w:i/>
                <w:sz w:val="20"/>
                <w:szCs w:val="20"/>
              </w:rPr>
            </m:ctrlPr>
          </m:sSubPr>
          <m:e>
            <m:r>
              <w:rPr>
                <w:rFonts w:ascii="Cambria Math" w:hAnsi="Cambria Math" w:cs="Times New Roman"/>
                <w:sz w:val="20"/>
                <w:szCs w:val="20"/>
              </w:rPr>
              <m:t>s</m:t>
            </m:r>
          </m:e>
          <m:sub>
            <m:r>
              <w:rPr>
                <w:rFonts w:ascii="Cambria Math" w:hAnsi="Cambria Math" w:cs="Times New Roman"/>
                <w:sz w:val="20"/>
                <w:szCs w:val="20"/>
              </w:rPr>
              <m:t>r</m:t>
            </m:r>
          </m:sub>
        </m:sSub>
      </m:oMath>
      <w:r w:rsidR="006D0F9C" w:rsidRPr="00A217F8">
        <w:rPr>
          <w:rFonts w:ascii="Times New Roman" w:eastAsiaTheme="minorEastAsia" w:hAnsi="Times New Roman" w:cs="Times New Roman"/>
          <w:sz w:val="20"/>
          <w:szCs w:val="20"/>
        </w:rPr>
        <w:t xml:space="preserve">, and second, to maintain cyclic resistance ratio (CRR) curves that </w:t>
      </w:r>
      <w:r w:rsidR="00E44355">
        <w:rPr>
          <w:rFonts w:ascii="Times New Roman" w:eastAsiaTheme="minorEastAsia" w:hAnsi="Times New Roman" w:cs="Times New Roman"/>
          <w:sz w:val="20"/>
          <w:szCs w:val="20"/>
        </w:rPr>
        <w:t xml:space="preserve">approximately </w:t>
      </w:r>
      <w:r w:rsidR="006D0F9C" w:rsidRPr="00A217F8">
        <w:rPr>
          <w:rFonts w:ascii="Times New Roman" w:eastAsiaTheme="minorEastAsia" w:hAnsi="Times New Roman" w:cs="Times New Roman"/>
          <w:sz w:val="20"/>
          <w:szCs w:val="20"/>
        </w:rPr>
        <w:t xml:space="preserve">match those </w:t>
      </w:r>
      <w:r w:rsidR="00235CB4" w:rsidRPr="00A217F8">
        <w:rPr>
          <w:rFonts w:ascii="Times New Roman" w:eastAsiaTheme="minorEastAsia" w:hAnsi="Times New Roman" w:cs="Times New Roman"/>
          <w:sz w:val="20"/>
          <w:szCs w:val="20"/>
        </w:rPr>
        <w:t xml:space="preserve">of </w:t>
      </w:r>
      <w:r w:rsidR="006D0F9C" w:rsidRPr="00A217F8">
        <w:rPr>
          <w:rFonts w:ascii="Times New Roman" w:eastAsiaTheme="minorEastAsia" w:hAnsi="Times New Roman" w:cs="Times New Roman"/>
          <w:sz w:val="20"/>
          <w:szCs w:val="20"/>
        </w:rPr>
        <w:t>the default</w:t>
      </w:r>
      <w:r w:rsidR="00292742" w:rsidRPr="00A217F8">
        <w:rPr>
          <w:rFonts w:ascii="Times New Roman" w:hAnsi="Times New Roman" w:cs="Times New Roman"/>
          <w:sz w:val="20"/>
          <w:szCs w:val="20"/>
        </w:rPr>
        <w:t xml:space="preserve"> </w:t>
      </w:r>
      <w:r w:rsidR="00ED3F97" w:rsidRPr="00A217F8">
        <w:rPr>
          <w:rFonts w:ascii="Times New Roman" w:hAnsi="Times New Roman" w:cs="Times New Roman"/>
          <w:i/>
          <w:iCs/>
          <w:sz w:val="20"/>
          <w:szCs w:val="20"/>
        </w:rPr>
        <w:t>D</w:t>
      </w:r>
      <w:r w:rsidR="00ED3F97" w:rsidRPr="00A217F8">
        <w:rPr>
          <w:rFonts w:ascii="Times New Roman" w:hAnsi="Times New Roman" w:cs="Times New Roman"/>
          <w:i/>
          <w:iCs/>
          <w:sz w:val="20"/>
          <w:szCs w:val="20"/>
          <w:vertAlign w:val="subscript"/>
        </w:rPr>
        <w:t>R</w:t>
      </w:r>
      <w:r w:rsidR="00ED3F97" w:rsidRPr="00A217F8">
        <w:rPr>
          <w:rFonts w:ascii="Times New Roman" w:hAnsi="Times New Roman" w:cs="Times New Roman"/>
          <w:sz w:val="20"/>
          <w:szCs w:val="20"/>
        </w:rPr>
        <w:t xml:space="preserve"> = 0.35 parameters. </w:t>
      </w:r>
      <w:r w:rsidR="00B92A98" w:rsidRPr="00A217F8">
        <w:rPr>
          <w:rFonts w:ascii="Times New Roman" w:hAnsi="Times New Roman" w:cs="Times New Roman"/>
          <w:sz w:val="20"/>
          <w:szCs w:val="20"/>
        </w:rPr>
        <w:t>Th</w:t>
      </w:r>
      <w:r w:rsidR="00B92A98">
        <w:rPr>
          <w:rFonts w:ascii="Times New Roman" w:hAnsi="Times New Roman" w:cs="Times New Roman"/>
          <w:sz w:val="20"/>
          <w:szCs w:val="20"/>
        </w:rPr>
        <w:t>e</w:t>
      </w:r>
      <w:r w:rsidR="00B92A98" w:rsidRPr="00A217F8">
        <w:rPr>
          <w:rFonts w:ascii="Times New Roman" w:hAnsi="Times New Roman" w:cs="Times New Roman"/>
          <w:sz w:val="20"/>
          <w:szCs w:val="20"/>
        </w:rPr>
        <w:t xml:space="preserve"> calibration is based on simulated undrained cyclic shear tests of a single element, with liquefaction defined as 3% shear strain, and undrained monotonic shear tests to 10% strain to determine </w:t>
      </w:r>
      <w:r w:rsidR="00B92A98">
        <w:rPr>
          <w:rFonts w:ascii="Times New Roman" w:hAnsi="Times New Roman" w:cs="Times New Roman"/>
          <w:sz w:val="20"/>
          <w:szCs w:val="20"/>
        </w:rPr>
        <w:t xml:space="preserve">the </w:t>
      </w:r>
      <w:r w:rsidR="00B92A98" w:rsidRPr="00A217F8">
        <w:rPr>
          <w:rFonts w:ascii="Times New Roman" w:hAnsi="Times New Roman" w:cs="Times New Roman"/>
          <w:sz w:val="20"/>
          <w:szCs w:val="20"/>
        </w:rPr>
        <w:t xml:space="preserve">undrained shear strength. </w:t>
      </w:r>
      <w:r w:rsidR="005C59F8" w:rsidRPr="00A217F8">
        <w:rPr>
          <w:rFonts w:ascii="Times New Roman" w:hAnsi="Times New Roman" w:cs="Times New Roman"/>
          <w:sz w:val="20"/>
          <w:szCs w:val="20"/>
        </w:rPr>
        <w:t>Th</w:t>
      </w:r>
      <w:r w:rsidR="00B92A98">
        <w:rPr>
          <w:rFonts w:ascii="Times New Roman" w:hAnsi="Times New Roman" w:cs="Times New Roman"/>
          <w:sz w:val="20"/>
          <w:szCs w:val="20"/>
        </w:rPr>
        <w:t>e</w:t>
      </w:r>
      <w:r w:rsidR="005C59F8" w:rsidRPr="00A217F8">
        <w:rPr>
          <w:rFonts w:ascii="Times New Roman" w:hAnsi="Times New Roman" w:cs="Times New Roman"/>
          <w:sz w:val="20"/>
          <w:szCs w:val="20"/>
        </w:rPr>
        <w:t xml:space="preserve"> </w:t>
      </w:r>
      <w:r w:rsidR="00C8103E" w:rsidRPr="00A217F8">
        <w:rPr>
          <w:rFonts w:ascii="Times New Roman" w:hAnsi="Times New Roman" w:cs="Times New Roman"/>
          <w:sz w:val="20"/>
          <w:szCs w:val="20"/>
        </w:rPr>
        <w:t xml:space="preserve">calibration </w:t>
      </w:r>
      <w:r w:rsidR="005C59F8" w:rsidRPr="00A217F8">
        <w:rPr>
          <w:rFonts w:ascii="Times New Roman" w:hAnsi="Times New Roman" w:cs="Times New Roman"/>
          <w:sz w:val="20"/>
          <w:szCs w:val="20"/>
        </w:rPr>
        <w:t>process</w:t>
      </w:r>
      <w:r w:rsidR="00B04BD3" w:rsidRPr="00A217F8">
        <w:rPr>
          <w:rFonts w:ascii="Times New Roman" w:hAnsi="Times New Roman" w:cs="Times New Roman"/>
          <w:sz w:val="20"/>
          <w:szCs w:val="20"/>
        </w:rPr>
        <w:t xml:space="preserve"> </w:t>
      </w:r>
      <w:r w:rsidR="00542D92" w:rsidRPr="00A217F8">
        <w:rPr>
          <w:rFonts w:ascii="Times New Roman" w:hAnsi="Times New Roman" w:cs="Times New Roman"/>
          <w:sz w:val="20"/>
          <w:szCs w:val="20"/>
        </w:rPr>
        <w:t>first</w:t>
      </w:r>
      <w:r w:rsidR="00ED3F97" w:rsidRPr="00A217F8">
        <w:rPr>
          <w:rFonts w:ascii="Times New Roman" w:hAnsi="Times New Roman" w:cs="Times New Roman"/>
          <w:sz w:val="20"/>
          <w:szCs w:val="20"/>
        </w:rPr>
        <w:t xml:space="preserve"> </w:t>
      </w:r>
      <w:r w:rsidR="00B04BD3" w:rsidRPr="00A217F8">
        <w:rPr>
          <w:rFonts w:ascii="Times New Roman" w:hAnsi="Times New Roman" w:cs="Times New Roman"/>
          <w:sz w:val="20"/>
          <w:szCs w:val="20"/>
        </w:rPr>
        <w:t>adjust</w:t>
      </w:r>
      <w:r w:rsidR="00ED3F97" w:rsidRPr="00A217F8">
        <w:rPr>
          <w:rFonts w:ascii="Times New Roman" w:hAnsi="Times New Roman" w:cs="Times New Roman"/>
          <w:sz w:val="20"/>
          <w:szCs w:val="20"/>
        </w:rPr>
        <w:t>s</w:t>
      </w:r>
      <w:r w:rsidR="00BC1D79" w:rsidRPr="00A217F8">
        <w:rPr>
          <w:rFonts w:ascii="Times New Roman" w:hAnsi="Times New Roman" w:cs="Times New Roman"/>
          <w:sz w:val="20"/>
          <w:szCs w:val="20"/>
        </w:rPr>
        <w:t xml:space="preserve"> </w:t>
      </w:r>
      <w:r w:rsidR="003839B1" w:rsidRPr="00A217F8">
        <w:rPr>
          <w:rFonts w:ascii="Times New Roman" w:hAnsi="Times New Roman" w:cs="Times New Roman"/>
          <w:sz w:val="20"/>
          <w:szCs w:val="20"/>
        </w:rPr>
        <w:t xml:space="preserve">the </w:t>
      </w:r>
      <w:r w:rsidR="00BC1D79" w:rsidRPr="00A217F8">
        <w:rPr>
          <w:rFonts w:ascii="Times New Roman" w:hAnsi="Times New Roman" w:cs="Times New Roman"/>
          <w:sz w:val="20"/>
          <w:szCs w:val="20"/>
        </w:rPr>
        <w:t>critical state line</w:t>
      </w:r>
      <w:r w:rsidR="006E561A" w:rsidRPr="00A217F8">
        <w:rPr>
          <w:rFonts w:ascii="Times New Roman" w:hAnsi="Times New Roman" w:cs="Times New Roman"/>
          <w:sz w:val="20"/>
          <w:szCs w:val="20"/>
        </w:rPr>
        <w:t xml:space="preserve"> (CSL)</w:t>
      </w:r>
      <w:r w:rsidR="00BC1D79" w:rsidRPr="00A217F8">
        <w:rPr>
          <w:rFonts w:ascii="Times New Roman" w:hAnsi="Times New Roman" w:cs="Times New Roman"/>
          <w:sz w:val="20"/>
          <w:szCs w:val="20"/>
        </w:rPr>
        <w:t xml:space="preserve"> parameters (</w:t>
      </w:r>
      <w:r w:rsidR="00BC1D79" w:rsidRPr="00A217F8">
        <w:rPr>
          <w:rFonts w:ascii="Times New Roman" w:hAnsi="Times New Roman" w:cs="Times New Roman"/>
          <w:i/>
          <w:iCs/>
          <w:sz w:val="20"/>
          <w:szCs w:val="20"/>
        </w:rPr>
        <w:t>Q</w:t>
      </w:r>
      <w:r w:rsidR="00BC1D79" w:rsidRPr="00A217F8">
        <w:rPr>
          <w:rFonts w:ascii="Times New Roman" w:hAnsi="Times New Roman" w:cs="Times New Roman"/>
          <w:sz w:val="20"/>
          <w:szCs w:val="20"/>
        </w:rPr>
        <w:t xml:space="preserve"> and </w:t>
      </w:r>
      <w:r w:rsidR="00BC1D79" w:rsidRPr="00A217F8">
        <w:rPr>
          <w:rFonts w:ascii="Times New Roman" w:hAnsi="Times New Roman" w:cs="Times New Roman"/>
          <w:i/>
          <w:iCs/>
          <w:sz w:val="20"/>
          <w:szCs w:val="20"/>
        </w:rPr>
        <w:t>R</w:t>
      </w:r>
      <w:r w:rsidR="00BC1D79" w:rsidRPr="00A217F8">
        <w:rPr>
          <w:rFonts w:ascii="Times New Roman" w:hAnsi="Times New Roman" w:cs="Times New Roman"/>
          <w:sz w:val="20"/>
          <w:szCs w:val="20"/>
        </w:rPr>
        <w:t xml:space="preserve">) </w:t>
      </w:r>
      <w:r w:rsidR="003839B1" w:rsidRPr="00A217F8">
        <w:rPr>
          <w:rFonts w:ascii="Times New Roman" w:hAnsi="Times New Roman" w:cs="Times New Roman"/>
          <w:sz w:val="20"/>
          <w:szCs w:val="20"/>
        </w:rPr>
        <w:t>s</w:t>
      </w:r>
      <w:r w:rsidR="00ED3F97" w:rsidRPr="00A217F8">
        <w:rPr>
          <w:rFonts w:ascii="Times New Roman" w:hAnsi="Times New Roman" w:cs="Times New Roman"/>
          <w:sz w:val="20"/>
          <w:szCs w:val="20"/>
        </w:rPr>
        <w:t>uch</w:t>
      </w:r>
      <w:r w:rsidR="003839B1" w:rsidRPr="00A217F8">
        <w:rPr>
          <w:rFonts w:ascii="Times New Roman" w:hAnsi="Times New Roman" w:cs="Times New Roman"/>
          <w:sz w:val="20"/>
          <w:szCs w:val="20"/>
        </w:rPr>
        <w:t xml:space="preserve"> that the </w:t>
      </w:r>
      <w:r w:rsidR="00E44355">
        <w:rPr>
          <w:rFonts w:ascii="Times New Roman" w:hAnsi="Times New Roman" w:cs="Times New Roman"/>
          <w:sz w:val="20"/>
          <w:szCs w:val="20"/>
        </w:rPr>
        <w:t xml:space="preserve">simulated </w:t>
      </w:r>
      <w:r w:rsidR="008B0C9B" w:rsidRPr="00A217F8">
        <w:rPr>
          <w:rFonts w:ascii="Times New Roman" w:hAnsi="Times New Roman" w:cs="Times New Roman"/>
          <w:sz w:val="20"/>
          <w:szCs w:val="20"/>
        </w:rPr>
        <w:t>undrained shear strengths</w:t>
      </w:r>
      <w:r w:rsidR="00AA262F" w:rsidRPr="00A217F8">
        <w:rPr>
          <w:rFonts w:ascii="Times New Roman" w:eastAsiaTheme="minorEastAsia" w:hAnsi="Times New Roman" w:cs="Times New Roman"/>
          <w:sz w:val="20"/>
          <w:szCs w:val="20"/>
        </w:rPr>
        <w:t xml:space="preserve"> </w:t>
      </w:r>
      <w:r w:rsidR="00F22B33" w:rsidRPr="00A217F8">
        <w:rPr>
          <w:rFonts w:ascii="Times New Roman" w:hAnsi="Times New Roman" w:cs="Times New Roman"/>
          <w:sz w:val="20"/>
          <w:szCs w:val="20"/>
        </w:rPr>
        <w:t xml:space="preserve">match </w:t>
      </w:r>
      <w:r w:rsidR="007A3A38" w:rsidRPr="00A217F8">
        <w:rPr>
          <w:rFonts w:ascii="Times New Roman" w:hAnsi="Times New Roman" w:cs="Times New Roman"/>
          <w:sz w:val="20"/>
          <w:szCs w:val="20"/>
        </w:rPr>
        <w:t>th</w:t>
      </w:r>
      <w:r w:rsidR="008B0C9B" w:rsidRPr="00A217F8">
        <w:rPr>
          <w:rFonts w:ascii="Times New Roman" w:hAnsi="Times New Roman" w:cs="Times New Roman"/>
          <w:sz w:val="20"/>
          <w:szCs w:val="20"/>
        </w:rPr>
        <w:t>e</w:t>
      </w:r>
      <w:r w:rsidR="00E44355">
        <w:rPr>
          <w:rFonts w:ascii="Times New Roman" w:hAnsi="Times New Roman" w:cs="Times New Roman"/>
          <w:sz w:val="20"/>
          <w:szCs w:val="20"/>
        </w:rPr>
        <w:t xml:space="preserve"> target</w:t>
      </w:r>
      <w:r w:rsidR="008B0C9B" w:rsidRPr="00A217F8">
        <w:rPr>
          <w:rFonts w:ascii="Times New Roman" w:hAnsi="Times New Roman" w:cs="Times New Roman"/>
          <w:sz w:val="20"/>
          <w:szCs w:val="20"/>
        </w:rPr>
        <w:t xml:space="preserve"> </w:t>
      </w:r>
      <m:oMath>
        <m:sSub>
          <m:sSubPr>
            <m:ctrlPr>
              <w:rPr>
                <w:rFonts w:ascii="Cambria Math" w:hAnsi="Cambria Math" w:cs="Times New Roman"/>
                <w:i/>
                <w:sz w:val="20"/>
                <w:szCs w:val="20"/>
              </w:rPr>
            </m:ctrlPr>
          </m:sSubPr>
          <m:e>
            <m:r>
              <w:rPr>
                <w:rFonts w:ascii="Cambria Math" w:hAnsi="Cambria Math" w:cs="Times New Roman"/>
                <w:sz w:val="20"/>
                <w:szCs w:val="20"/>
              </w:rPr>
              <m:t>s</m:t>
            </m:r>
          </m:e>
          <m:sub>
            <m:r>
              <w:rPr>
                <w:rFonts w:ascii="Cambria Math" w:hAnsi="Cambria Math" w:cs="Times New Roman"/>
                <w:sz w:val="20"/>
                <w:szCs w:val="20"/>
              </w:rPr>
              <m:t>r</m:t>
            </m:r>
          </m:sub>
        </m:sSub>
      </m:oMath>
      <w:r w:rsidR="008B0C9B" w:rsidRPr="00A217F8">
        <w:rPr>
          <w:rFonts w:ascii="Times New Roman" w:eastAsiaTheme="minorEastAsia" w:hAnsi="Times New Roman" w:cs="Times New Roman"/>
          <w:sz w:val="20"/>
          <w:szCs w:val="20"/>
        </w:rPr>
        <w:t xml:space="preserve"> </w:t>
      </w:r>
      <w:r w:rsidR="004A0301" w:rsidRPr="00A217F8">
        <w:rPr>
          <w:rFonts w:ascii="Times New Roman" w:eastAsiaTheme="minorEastAsia" w:hAnsi="Times New Roman" w:cs="Times New Roman"/>
          <w:sz w:val="20"/>
          <w:szCs w:val="20"/>
        </w:rPr>
        <w:t xml:space="preserve">values </w:t>
      </w:r>
      <w:r w:rsidR="007A3A38" w:rsidRPr="00A217F8">
        <w:rPr>
          <w:rFonts w:ascii="Times New Roman" w:hAnsi="Times New Roman" w:cs="Times New Roman"/>
          <w:sz w:val="20"/>
          <w:szCs w:val="20"/>
        </w:rPr>
        <w:t xml:space="preserve">predicted by Weber (2015) at </w:t>
      </w:r>
      <m:oMath>
        <m:sSubSup>
          <m:sSubSupPr>
            <m:ctrlPr>
              <w:rPr>
                <w:rFonts w:ascii="Cambria Math" w:hAnsi="Cambria Math" w:cs="Times New Roman"/>
                <w:i/>
                <w:iCs/>
                <w:sz w:val="20"/>
                <w:szCs w:val="20"/>
              </w:rPr>
            </m:ctrlPr>
          </m:sSubSupPr>
          <m:e>
            <m:r>
              <w:rPr>
                <w:rFonts w:ascii="Cambria Math" w:hAnsi="Cambria Math" w:cs="Times New Roman"/>
                <w:sz w:val="20"/>
                <w:szCs w:val="20"/>
              </w:rPr>
              <m:t>σ</m:t>
            </m:r>
          </m:e>
          <m:sub>
            <m:r>
              <w:rPr>
                <w:rFonts w:ascii="Cambria Math" w:hAnsi="Cambria Math" w:cs="Times New Roman"/>
                <w:sz w:val="20"/>
                <w:szCs w:val="20"/>
              </w:rPr>
              <m:t>vo</m:t>
            </m:r>
          </m:sub>
          <m:sup>
            <m:r>
              <w:rPr>
                <w:rFonts w:ascii="Cambria Math" w:hAnsi="Cambria Math" w:cs="Times New Roman"/>
                <w:sz w:val="20"/>
                <w:szCs w:val="20"/>
              </w:rPr>
              <m:t>'</m:t>
            </m:r>
          </m:sup>
        </m:sSubSup>
      </m:oMath>
      <w:r w:rsidR="005550C8" w:rsidRPr="00A217F8">
        <w:rPr>
          <w:rFonts w:ascii="Times New Roman" w:eastAsiaTheme="minorEastAsia" w:hAnsi="Times New Roman" w:cs="Times New Roman"/>
          <w:iCs/>
          <w:sz w:val="20"/>
          <w:szCs w:val="20"/>
        </w:rPr>
        <w:t xml:space="preserve"> </w:t>
      </w:r>
      <w:r w:rsidR="00D050D9" w:rsidRPr="00A217F8">
        <w:rPr>
          <w:rFonts w:ascii="Times New Roman" w:hAnsi="Times New Roman" w:cs="Times New Roman"/>
          <w:sz w:val="20"/>
          <w:szCs w:val="20"/>
        </w:rPr>
        <w:t>of 50, 100, and 250 kPa</w:t>
      </w:r>
      <w:r w:rsidR="00C92581" w:rsidRPr="00A217F8">
        <w:rPr>
          <w:rFonts w:ascii="Times New Roman" w:hAnsi="Times New Roman" w:cs="Times New Roman"/>
          <w:sz w:val="20"/>
          <w:szCs w:val="20"/>
        </w:rPr>
        <w:t xml:space="preserve"> (</w:t>
      </w:r>
      <w:r w:rsidR="00F15107" w:rsidRPr="00A217F8">
        <w:rPr>
          <w:rFonts w:ascii="Times New Roman" w:hAnsi="Times New Roman" w:cs="Times New Roman"/>
          <w:sz w:val="20"/>
          <w:szCs w:val="20"/>
        </w:rPr>
        <w:t xml:space="preserve">Table 3; </w:t>
      </w:r>
      <w:r w:rsidR="0049790B" w:rsidRPr="00A217F8">
        <w:rPr>
          <w:rFonts w:ascii="Times New Roman" w:hAnsi="Times New Roman" w:cs="Times New Roman"/>
          <w:sz w:val="20"/>
          <w:szCs w:val="20"/>
        </w:rPr>
        <w:t>Figure 5a</w:t>
      </w:r>
      <w:r w:rsidR="00C92581" w:rsidRPr="00A217F8">
        <w:rPr>
          <w:rFonts w:ascii="Times New Roman" w:hAnsi="Times New Roman" w:cs="Times New Roman"/>
          <w:sz w:val="20"/>
          <w:szCs w:val="20"/>
        </w:rPr>
        <w:t>)</w:t>
      </w:r>
      <w:r w:rsidR="00E44355">
        <w:rPr>
          <w:rFonts w:ascii="Times New Roman" w:hAnsi="Times New Roman" w:cs="Times New Roman"/>
          <w:sz w:val="20"/>
          <w:szCs w:val="20"/>
        </w:rPr>
        <w:t xml:space="preserve">.  These </w:t>
      </w:r>
      <m:oMath>
        <m:sSubSup>
          <m:sSubSupPr>
            <m:ctrlPr>
              <w:rPr>
                <w:rFonts w:ascii="Cambria Math" w:hAnsi="Cambria Math" w:cs="Times New Roman"/>
                <w:i/>
                <w:iCs/>
                <w:sz w:val="20"/>
                <w:szCs w:val="20"/>
              </w:rPr>
            </m:ctrlPr>
          </m:sSubSupPr>
          <m:e>
            <m:r>
              <w:rPr>
                <w:rFonts w:ascii="Cambria Math" w:hAnsi="Cambria Math" w:cs="Times New Roman"/>
                <w:sz w:val="20"/>
                <w:szCs w:val="20"/>
              </w:rPr>
              <m:t>σ</m:t>
            </m:r>
          </m:e>
          <m:sub>
            <m:r>
              <w:rPr>
                <w:rFonts w:ascii="Cambria Math" w:hAnsi="Cambria Math" w:cs="Times New Roman"/>
                <w:sz w:val="20"/>
                <w:szCs w:val="20"/>
              </w:rPr>
              <m:t>vo</m:t>
            </m:r>
          </m:sub>
          <m:sup>
            <m:r>
              <w:rPr>
                <w:rFonts w:ascii="Cambria Math" w:hAnsi="Cambria Math" w:cs="Times New Roman"/>
                <w:sz w:val="20"/>
                <w:szCs w:val="20"/>
              </w:rPr>
              <m:t>'</m:t>
            </m:r>
          </m:sup>
        </m:sSubSup>
      </m:oMath>
      <w:r w:rsidR="00E37E5A" w:rsidRPr="00A217F8">
        <w:rPr>
          <w:rFonts w:ascii="Times New Roman" w:eastAsiaTheme="minorEastAsia" w:hAnsi="Times New Roman" w:cs="Times New Roman"/>
          <w:iCs/>
          <w:sz w:val="20"/>
          <w:szCs w:val="20"/>
        </w:rPr>
        <w:t xml:space="preserve"> </w:t>
      </w:r>
      <w:r w:rsidR="00E44355">
        <w:rPr>
          <w:rFonts w:ascii="Times New Roman" w:hAnsi="Times New Roman" w:cs="Times New Roman"/>
          <w:sz w:val="20"/>
          <w:szCs w:val="20"/>
        </w:rPr>
        <w:t>values are selected because they are</w:t>
      </w:r>
      <w:r w:rsidR="00D050D9" w:rsidRPr="00A217F8">
        <w:rPr>
          <w:rFonts w:ascii="Times New Roman" w:hAnsi="Times New Roman" w:cs="Times New Roman"/>
          <w:sz w:val="20"/>
          <w:szCs w:val="20"/>
        </w:rPr>
        <w:t xml:space="preserve"> representative of the range of confining stresses in </w:t>
      </w:r>
      <w:r w:rsidR="00ED3F97" w:rsidRPr="00A217F8">
        <w:rPr>
          <w:rFonts w:ascii="Times New Roman" w:hAnsi="Times New Roman" w:cs="Times New Roman"/>
          <w:sz w:val="20"/>
          <w:szCs w:val="20"/>
        </w:rPr>
        <w:t xml:space="preserve">the </w:t>
      </w:r>
      <w:r w:rsidR="00D050D9" w:rsidRPr="00A217F8">
        <w:rPr>
          <w:rFonts w:ascii="Times New Roman" w:hAnsi="Times New Roman" w:cs="Times New Roman"/>
          <w:sz w:val="20"/>
          <w:szCs w:val="20"/>
        </w:rPr>
        <w:t xml:space="preserve">Mochikoshi model. </w:t>
      </w:r>
      <w:r w:rsidR="000C003F" w:rsidRPr="00A217F8">
        <w:rPr>
          <w:rFonts w:ascii="Times New Roman" w:hAnsi="Times New Roman" w:cs="Times New Roman"/>
          <w:sz w:val="20"/>
          <w:szCs w:val="20"/>
        </w:rPr>
        <w:t>S</w:t>
      </w:r>
      <w:r w:rsidR="006E561A" w:rsidRPr="00A217F8">
        <w:rPr>
          <w:rFonts w:ascii="Times New Roman" w:hAnsi="Times New Roman" w:cs="Times New Roman"/>
          <w:sz w:val="20"/>
          <w:szCs w:val="20"/>
        </w:rPr>
        <w:t xml:space="preserve">hifting the CSL </w:t>
      </w:r>
      <w:r w:rsidR="00DE0F04" w:rsidRPr="00A217F8">
        <w:rPr>
          <w:rFonts w:ascii="Times New Roman" w:hAnsi="Times New Roman" w:cs="Times New Roman"/>
          <w:sz w:val="20"/>
          <w:szCs w:val="20"/>
        </w:rPr>
        <w:t>changes the CRR</w:t>
      </w:r>
      <w:r w:rsidR="00ED3F97" w:rsidRPr="00A217F8">
        <w:rPr>
          <w:rFonts w:ascii="Times New Roman" w:hAnsi="Times New Roman" w:cs="Times New Roman"/>
          <w:sz w:val="20"/>
          <w:szCs w:val="20"/>
        </w:rPr>
        <w:t xml:space="preserve"> curves</w:t>
      </w:r>
      <w:r w:rsidR="00DE0F04" w:rsidRPr="00A217F8">
        <w:rPr>
          <w:rFonts w:ascii="Times New Roman" w:hAnsi="Times New Roman" w:cs="Times New Roman"/>
          <w:sz w:val="20"/>
          <w:szCs w:val="20"/>
        </w:rPr>
        <w:t>, so</w:t>
      </w:r>
      <w:r w:rsidR="00542D92" w:rsidRPr="00A217F8">
        <w:rPr>
          <w:rFonts w:ascii="Times New Roman" w:hAnsi="Times New Roman" w:cs="Times New Roman"/>
          <w:sz w:val="20"/>
          <w:szCs w:val="20"/>
        </w:rPr>
        <w:t xml:space="preserve"> </w:t>
      </w:r>
      <w:r w:rsidR="00382864" w:rsidRPr="00A217F8">
        <w:rPr>
          <w:rFonts w:ascii="Times New Roman" w:hAnsi="Times New Roman" w:cs="Times New Roman"/>
          <w:sz w:val="20"/>
          <w:szCs w:val="20"/>
        </w:rPr>
        <w:t>we adjust the</w:t>
      </w:r>
      <w:r w:rsidR="00DE0F04" w:rsidRPr="00A217F8">
        <w:rPr>
          <w:rFonts w:ascii="Times New Roman" w:hAnsi="Times New Roman" w:cs="Times New Roman"/>
          <w:sz w:val="20"/>
          <w:szCs w:val="20"/>
        </w:rPr>
        <w:t xml:space="preserve"> </w:t>
      </w:r>
      <w:r w:rsidR="00382864" w:rsidRPr="00A217F8">
        <w:rPr>
          <w:rFonts w:ascii="Times New Roman" w:hAnsi="Times New Roman" w:cs="Times New Roman"/>
          <w:sz w:val="20"/>
          <w:szCs w:val="20"/>
        </w:rPr>
        <w:t>contraction parameter (</w:t>
      </w:r>
      <w:r w:rsidR="00382864" w:rsidRPr="00A217F8">
        <w:rPr>
          <w:rFonts w:ascii="Times New Roman" w:hAnsi="Times New Roman" w:cs="Times New Roman"/>
          <w:i/>
          <w:iCs/>
          <w:sz w:val="20"/>
          <w:szCs w:val="20"/>
        </w:rPr>
        <w:t>h</w:t>
      </w:r>
      <w:r w:rsidR="00382864" w:rsidRPr="00A217F8">
        <w:rPr>
          <w:rFonts w:ascii="Times New Roman" w:hAnsi="Times New Roman" w:cs="Times New Roman"/>
          <w:i/>
          <w:iCs/>
          <w:sz w:val="20"/>
          <w:szCs w:val="20"/>
          <w:vertAlign w:val="subscript"/>
        </w:rPr>
        <w:t>po</w:t>
      </w:r>
      <w:r w:rsidR="00382864" w:rsidRPr="00A217F8">
        <w:rPr>
          <w:rFonts w:ascii="Times New Roman" w:hAnsi="Times New Roman" w:cs="Times New Roman"/>
          <w:sz w:val="20"/>
          <w:szCs w:val="20"/>
        </w:rPr>
        <w:t xml:space="preserve">) </w:t>
      </w:r>
      <w:r w:rsidR="00301773" w:rsidRPr="00A217F8">
        <w:rPr>
          <w:rFonts w:ascii="Times New Roman" w:hAnsi="Times New Roman" w:cs="Times New Roman"/>
          <w:sz w:val="20"/>
          <w:szCs w:val="20"/>
        </w:rPr>
        <w:t>until</w:t>
      </w:r>
      <w:r w:rsidR="00382864" w:rsidRPr="00A217F8">
        <w:rPr>
          <w:rFonts w:ascii="Times New Roman" w:hAnsi="Times New Roman" w:cs="Times New Roman"/>
          <w:sz w:val="20"/>
          <w:szCs w:val="20"/>
        </w:rPr>
        <w:t xml:space="preserve"> </w:t>
      </w:r>
      <w:r w:rsidR="003446FB" w:rsidRPr="00A217F8">
        <w:rPr>
          <w:rFonts w:ascii="Times New Roman" w:hAnsi="Times New Roman" w:cs="Times New Roman"/>
          <w:sz w:val="20"/>
          <w:szCs w:val="20"/>
        </w:rPr>
        <w:t xml:space="preserve">the </w:t>
      </w:r>
      <w:r w:rsidR="00E44355">
        <w:rPr>
          <w:rFonts w:ascii="Times New Roman" w:hAnsi="Times New Roman" w:cs="Times New Roman"/>
          <w:sz w:val="20"/>
          <w:szCs w:val="20"/>
        </w:rPr>
        <w:t xml:space="preserve">simulated CRR curves generally match those for the </w:t>
      </w:r>
      <w:r w:rsidR="00301773" w:rsidRPr="00A217F8">
        <w:rPr>
          <w:rFonts w:ascii="Times New Roman" w:hAnsi="Times New Roman" w:cs="Times New Roman"/>
          <w:sz w:val="20"/>
          <w:szCs w:val="20"/>
        </w:rPr>
        <w:t xml:space="preserve">default </w:t>
      </w:r>
      <w:r w:rsidR="00E44355">
        <w:rPr>
          <w:rFonts w:ascii="Times New Roman" w:hAnsi="Times New Roman" w:cs="Times New Roman"/>
          <w:sz w:val="20"/>
          <w:szCs w:val="20"/>
        </w:rPr>
        <w:t>parameters</w:t>
      </w:r>
      <w:r w:rsidR="0049790B" w:rsidRPr="00A217F8">
        <w:rPr>
          <w:rFonts w:ascii="Times New Roman" w:hAnsi="Times New Roman" w:cs="Times New Roman"/>
          <w:sz w:val="20"/>
          <w:szCs w:val="20"/>
        </w:rPr>
        <w:t xml:space="preserve"> (Figure 5b)</w:t>
      </w:r>
      <w:r w:rsidR="003446FB" w:rsidRPr="00A217F8">
        <w:rPr>
          <w:rFonts w:ascii="Times New Roman" w:hAnsi="Times New Roman" w:cs="Times New Roman"/>
          <w:sz w:val="20"/>
          <w:szCs w:val="20"/>
        </w:rPr>
        <w:t xml:space="preserve">. </w:t>
      </w:r>
      <w:r w:rsidR="00927076" w:rsidRPr="00A217F8">
        <w:rPr>
          <w:rFonts w:ascii="Times New Roman" w:hAnsi="Times New Roman" w:cs="Times New Roman"/>
          <w:sz w:val="20"/>
          <w:szCs w:val="20"/>
        </w:rPr>
        <w:t xml:space="preserve">Adjusting </w:t>
      </w:r>
      <w:r w:rsidR="00DF1FCF" w:rsidRPr="00A217F8">
        <w:rPr>
          <w:rFonts w:ascii="Times New Roman" w:hAnsi="Times New Roman" w:cs="Times New Roman"/>
          <w:i/>
          <w:iCs/>
          <w:sz w:val="20"/>
          <w:szCs w:val="20"/>
        </w:rPr>
        <w:t>h</w:t>
      </w:r>
      <w:r w:rsidR="00DF1FCF" w:rsidRPr="00A217F8">
        <w:rPr>
          <w:rFonts w:ascii="Times New Roman" w:hAnsi="Times New Roman" w:cs="Times New Roman"/>
          <w:i/>
          <w:iCs/>
          <w:sz w:val="20"/>
          <w:szCs w:val="20"/>
          <w:vertAlign w:val="subscript"/>
        </w:rPr>
        <w:t>po</w:t>
      </w:r>
      <w:r w:rsidR="00DF1FCF" w:rsidRPr="00A217F8" w:rsidDel="00DF1FCF">
        <w:rPr>
          <w:rFonts w:ascii="Times New Roman" w:hAnsi="Times New Roman" w:cs="Times New Roman"/>
          <w:sz w:val="20"/>
          <w:szCs w:val="20"/>
        </w:rPr>
        <w:t xml:space="preserve"> </w:t>
      </w:r>
      <w:r w:rsidR="009177BD" w:rsidRPr="00A217F8">
        <w:rPr>
          <w:rFonts w:ascii="Times New Roman" w:hAnsi="Times New Roman" w:cs="Times New Roman"/>
          <w:sz w:val="20"/>
          <w:szCs w:val="20"/>
        </w:rPr>
        <w:t>changes th</w:t>
      </w:r>
      <w:r w:rsidR="0049790B" w:rsidRPr="00A217F8">
        <w:rPr>
          <w:rFonts w:ascii="Times New Roman" w:hAnsi="Times New Roman" w:cs="Times New Roman"/>
          <w:sz w:val="20"/>
          <w:szCs w:val="20"/>
        </w:rPr>
        <w:t>e undrained shear strength</w:t>
      </w:r>
      <w:r w:rsidR="009177BD" w:rsidRPr="00A217F8">
        <w:rPr>
          <w:rFonts w:ascii="Times New Roman" w:hAnsi="Times New Roman" w:cs="Times New Roman"/>
          <w:sz w:val="20"/>
          <w:szCs w:val="20"/>
        </w:rPr>
        <w:t xml:space="preserve">, so </w:t>
      </w:r>
      <w:r w:rsidR="00542D92" w:rsidRPr="00A217F8">
        <w:rPr>
          <w:rFonts w:ascii="Times New Roman" w:hAnsi="Times New Roman" w:cs="Times New Roman"/>
          <w:sz w:val="20"/>
          <w:szCs w:val="20"/>
        </w:rPr>
        <w:t xml:space="preserve">this process </w:t>
      </w:r>
      <w:r w:rsidR="00E44355">
        <w:rPr>
          <w:rFonts w:ascii="Times New Roman" w:hAnsi="Times New Roman" w:cs="Times New Roman"/>
          <w:sz w:val="20"/>
          <w:szCs w:val="20"/>
        </w:rPr>
        <w:t>is</w:t>
      </w:r>
      <w:r w:rsidR="004E59FF" w:rsidRPr="00A217F8">
        <w:rPr>
          <w:rFonts w:ascii="Times New Roman" w:hAnsi="Times New Roman" w:cs="Times New Roman"/>
          <w:sz w:val="20"/>
          <w:szCs w:val="20"/>
        </w:rPr>
        <w:t xml:space="preserve"> performed iteratively</w:t>
      </w:r>
      <w:r w:rsidR="00B36233" w:rsidRPr="00A217F8">
        <w:rPr>
          <w:rFonts w:ascii="Times New Roman" w:hAnsi="Times New Roman" w:cs="Times New Roman"/>
          <w:sz w:val="20"/>
          <w:szCs w:val="20"/>
        </w:rPr>
        <w:t xml:space="preserve"> until both </w:t>
      </w:r>
      <w:r w:rsidR="00DF1FCF" w:rsidRPr="00A217F8">
        <w:rPr>
          <w:rFonts w:ascii="Times New Roman" w:hAnsi="Times New Roman" w:cs="Times New Roman"/>
          <w:sz w:val="20"/>
          <w:szCs w:val="20"/>
        </w:rPr>
        <w:t xml:space="preserve">the </w:t>
      </w:r>
      <w:r w:rsidR="00B36233" w:rsidRPr="00A217F8">
        <w:rPr>
          <w:rFonts w:ascii="Times New Roman" w:hAnsi="Times New Roman" w:cs="Times New Roman"/>
          <w:sz w:val="20"/>
          <w:szCs w:val="20"/>
        </w:rPr>
        <w:t xml:space="preserve">CRR </w:t>
      </w:r>
      <w:r w:rsidR="00DF1FCF" w:rsidRPr="00A217F8">
        <w:rPr>
          <w:rFonts w:ascii="Times New Roman" w:hAnsi="Times New Roman" w:cs="Times New Roman"/>
          <w:sz w:val="20"/>
          <w:szCs w:val="20"/>
        </w:rPr>
        <w:t xml:space="preserve">curve </w:t>
      </w:r>
      <w:r w:rsidR="00B36233" w:rsidRPr="00A217F8">
        <w:rPr>
          <w:rFonts w:ascii="Times New Roman" w:hAnsi="Times New Roman" w:cs="Times New Roman"/>
          <w:sz w:val="20"/>
          <w:szCs w:val="20"/>
        </w:rPr>
        <w:t>and</w:t>
      </w:r>
      <w:r w:rsidR="00AA262F" w:rsidRPr="00A217F8">
        <w:rPr>
          <w:rFonts w:ascii="Times New Roman" w:hAnsi="Times New Roman" w:cs="Times New Roman"/>
          <w:sz w:val="20"/>
          <w:szCs w:val="20"/>
        </w:rPr>
        <w:t xml:space="preserve"> </w:t>
      </w:r>
      <w:r w:rsidR="0049790B" w:rsidRPr="00A217F8">
        <w:rPr>
          <w:rFonts w:ascii="Times New Roman" w:hAnsi="Times New Roman" w:cs="Times New Roman"/>
          <w:sz w:val="20"/>
          <w:szCs w:val="20"/>
        </w:rPr>
        <w:t xml:space="preserve">undrained shear strengths </w:t>
      </w:r>
      <w:r w:rsidR="00DF1FCF" w:rsidRPr="00A217F8">
        <w:rPr>
          <w:rFonts w:ascii="Times New Roman" w:hAnsi="Times New Roman" w:cs="Times New Roman"/>
          <w:sz w:val="20"/>
          <w:szCs w:val="20"/>
        </w:rPr>
        <w:t xml:space="preserve">achieve </w:t>
      </w:r>
      <w:r w:rsidR="00B36233" w:rsidRPr="00A217F8">
        <w:rPr>
          <w:rFonts w:ascii="Times New Roman" w:hAnsi="Times New Roman" w:cs="Times New Roman"/>
          <w:sz w:val="20"/>
          <w:szCs w:val="20"/>
        </w:rPr>
        <w:t>the desired values</w:t>
      </w:r>
      <w:r w:rsidR="00674868" w:rsidRPr="00A217F8">
        <w:rPr>
          <w:rFonts w:ascii="Times New Roman" w:hAnsi="Times New Roman" w:cs="Times New Roman"/>
          <w:sz w:val="20"/>
          <w:szCs w:val="20"/>
        </w:rPr>
        <w:t>. Our final calibration</w:t>
      </w:r>
      <w:r w:rsidR="00F5794E" w:rsidRPr="00A217F8">
        <w:rPr>
          <w:rFonts w:ascii="Times New Roman" w:hAnsi="Times New Roman" w:cs="Times New Roman"/>
          <w:sz w:val="20"/>
          <w:szCs w:val="20"/>
        </w:rPr>
        <w:t xml:space="preserve"> </w:t>
      </w:r>
      <w:r w:rsidR="00274527" w:rsidRPr="00A217F8">
        <w:rPr>
          <w:rFonts w:ascii="Times New Roman" w:hAnsi="Times New Roman" w:cs="Times New Roman"/>
          <w:sz w:val="20"/>
          <w:szCs w:val="20"/>
        </w:rPr>
        <w:t>results</w:t>
      </w:r>
      <w:r w:rsidR="00843AD9" w:rsidRPr="00A217F8">
        <w:rPr>
          <w:rFonts w:ascii="Times New Roman" w:hAnsi="Times New Roman" w:cs="Times New Roman"/>
          <w:sz w:val="20"/>
          <w:szCs w:val="20"/>
        </w:rPr>
        <w:t xml:space="preserve"> in </w:t>
      </w:r>
      <w:r w:rsidR="00843AD9" w:rsidRPr="00A217F8">
        <w:rPr>
          <w:rFonts w:ascii="Times New Roman" w:hAnsi="Times New Roman" w:cs="Times New Roman"/>
          <w:i/>
          <w:iCs/>
          <w:sz w:val="20"/>
          <w:szCs w:val="20"/>
        </w:rPr>
        <w:t>Q</w:t>
      </w:r>
      <w:r w:rsidR="00843AD9" w:rsidRPr="00A217F8">
        <w:rPr>
          <w:rFonts w:ascii="Times New Roman" w:hAnsi="Times New Roman" w:cs="Times New Roman"/>
          <w:sz w:val="20"/>
          <w:szCs w:val="20"/>
        </w:rPr>
        <w:t xml:space="preserve"> and </w:t>
      </w:r>
      <w:r w:rsidR="00843AD9" w:rsidRPr="00A217F8">
        <w:rPr>
          <w:rFonts w:ascii="Times New Roman" w:hAnsi="Times New Roman" w:cs="Times New Roman"/>
          <w:i/>
          <w:iCs/>
          <w:sz w:val="20"/>
          <w:szCs w:val="20"/>
        </w:rPr>
        <w:t>R</w:t>
      </w:r>
      <w:r w:rsidR="00843AD9" w:rsidRPr="00A217F8">
        <w:rPr>
          <w:rFonts w:ascii="Times New Roman" w:hAnsi="Times New Roman" w:cs="Times New Roman"/>
          <w:sz w:val="20"/>
          <w:szCs w:val="20"/>
        </w:rPr>
        <w:t xml:space="preserve"> values of </w:t>
      </w:r>
      <w:r w:rsidR="005B0F12" w:rsidRPr="00A217F8">
        <w:rPr>
          <w:rFonts w:ascii="Times New Roman" w:hAnsi="Times New Roman" w:cs="Times New Roman"/>
          <w:sz w:val="20"/>
          <w:szCs w:val="20"/>
        </w:rPr>
        <w:t xml:space="preserve">11.998 and 3.75, respectively, and </w:t>
      </w:r>
      <w:r w:rsidR="005B0F12" w:rsidRPr="00A217F8">
        <w:rPr>
          <w:rFonts w:ascii="Times New Roman" w:hAnsi="Times New Roman" w:cs="Times New Roman"/>
          <w:i/>
          <w:iCs/>
          <w:sz w:val="20"/>
          <w:szCs w:val="20"/>
        </w:rPr>
        <w:t>h</w:t>
      </w:r>
      <w:r w:rsidR="005B0F12" w:rsidRPr="00A217F8">
        <w:rPr>
          <w:rFonts w:ascii="Times New Roman" w:hAnsi="Times New Roman" w:cs="Times New Roman"/>
          <w:i/>
          <w:iCs/>
          <w:sz w:val="20"/>
          <w:szCs w:val="20"/>
          <w:vertAlign w:val="subscript"/>
        </w:rPr>
        <w:t>po</w:t>
      </w:r>
      <w:r w:rsidR="005B0F12" w:rsidRPr="00A217F8">
        <w:rPr>
          <w:rFonts w:ascii="Times New Roman" w:hAnsi="Times New Roman" w:cs="Times New Roman"/>
          <w:i/>
          <w:iCs/>
          <w:sz w:val="20"/>
          <w:szCs w:val="20"/>
        </w:rPr>
        <w:t xml:space="preserve"> </w:t>
      </w:r>
      <w:r w:rsidR="005B0F12" w:rsidRPr="00A217F8">
        <w:rPr>
          <w:rFonts w:ascii="Times New Roman" w:hAnsi="Times New Roman" w:cs="Times New Roman"/>
          <w:sz w:val="20"/>
          <w:szCs w:val="20"/>
        </w:rPr>
        <w:t xml:space="preserve">of </w:t>
      </w:r>
      <w:r w:rsidR="00274527" w:rsidRPr="00A217F8">
        <w:rPr>
          <w:rFonts w:ascii="Times New Roman" w:hAnsi="Times New Roman" w:cs="Times New Roman"/>
          <w:sz w:val="20"/>
          <w:szCs w:val="20"/>
        </w:rPr>
        <w:t>2.7</w:t>
      </w:r>
      <w:r w:rsidR="00FE7CB3" w:rsidRPr="00A217F8">
        <w:rPr>
          <w:rFonts w:ascii="Times New Roman" w:hAnsi="Times New Roman" w:cs="Times New Roman"/>
          <w:sz w:val="20"/>
          <w:szCs w:val="20"/>
        </w:rPr>
        <w:t xml:space="preserve"> (Table 2)</w:t>
      </w:r>
      <w:r w:rsidR="00274527" w:rsidRPr="00A217F8">
        <w:rPr>
          <w:rFonts w:ascii="Times New Roman" w:hAnsi="Times New Roman" w:cs="Times New Roman"/>
          <w:sz w:val="20"/>
          <w:szCs w:val="20"/>
        </w:rPr>
        <w:t xml:space="preserve">. These </w:t>
      </w:r>
      <w:r w:rsidR="00FE7CB3" w:rsidRPr="00A217F8">
        <w:rPr>
          <w:rFonts w:ascii="Times New Roman" w:hAnsi="Times New Roman" w:cs="Times New Roman"/>
          <w:sz w:val="20"/>
          <w:szCs w:val="20"/>
        </w:rPr>
        <w:t xml:space="preserve">parameters </w:t>
      </w:r>
      <w:r w:rsidR="00274527" w:rsidRPr="00A217F8">
        <w:rPr>
          <w:rFonts w:ascii="Times New Roman" w:hAnsi="Times New Roman" w:cs="Times New Roman"/>
          <w:sz w:val="20"/>
          <w:szCs w:val="20"/>
        </w:rPr>
        <w:t xml:space="preserve">are the values at which </w:t>
      </w:r>
      <w:r w:rsidR="00623E4D" w:rsidRPr="00A217F8">
        <w:rPr>
          <w:rFonts w:ascii="Times New Roman" w:hAnsi="Times New Roman" w:cs="Times New Roman"/>
          <w:sz w:val="20"/>
          <w:szCs w:val="20"/>
        </w:rPr>
        <w:t xml:space="preserve">the </w:t>
      </w:r>
      <w:r w:rsidR="0049790B" w:rsidRPr="00A217F8">
        <w:rPr>
          <w:rFonts w:ascii="Times New Roman" w:hAnsi="Times New Roman" w:cs="Times New Roman"/>
          <w:sz w:val="20"/>
          <w:szCs w:val="20"/>
        </w:rPr>
        <w:t xml:space="preserve">undrained monotonic shear strengths (Figure 5a) match the residual strengths in Table 3 and the </w:t>
      </w:r>
      <w:r w:rsidR="00623E4D" w:rsidRPr="00A217F8">
        <w:rPr>
          <w:rFonts w:ascii="Times New Roman" w:hAnsi="Times New Roman" w:cs="Times New Roman"/>
          <w:sz w:val="20"/>
          <w:szCs w:val="20"/>
        </w:rPr>
        <w:t>calibrated</w:t>
      </w:r>
      <w:r w:rsidR="00274527" w:rsidRPr="00A217F8">
        <w:rPr>
          <w:rFonts w:ascii="Times New Roman" w:hAnsi="Times New Roman" w:cs="Times New Roman"/>
          <w:sz w:val="20"/>
          <w:szCs w:val="20"/>
        </w:rPr>
        <w:t xml:space="preserve"> CRR curves match th</w:t>
      </w:r>
      <w:r w:rsidR="00FD3E61" w:rsidRPr="00A217F8">
        <w:rPr>
          <w:rFonts w:ascii="Times New Roman" w:hAnsi="Times New Roman" w:cs="Times New Roman"/>
          <w:sz w:val="20"/>
          <w:szCs w:val="20"/>
        </w:rPr>
        <w:t>ose</w:t>
      </w:r>
      <w:r w:rsidR="00274527" w:rsidRPr="00A217F8">
        <w:rPr>
          <w:rFonts w:ascii="Times New Roman" w:hAnsi="Times New Roman" w:cs="Times New Roman"/>
          <w:sz w:val="20"/>
          <w:szCs w:val="20"/>
        </w:rPr>
        <w:t xml:space="preserve"> of the default loose sand parameters</w:t>
      </w:r>
      <w:r w:rsidR="00FE7CB3" w:rsidRPr="00A217F8">
        <w:rPr>
          <w:rFonts w:ascii="Times New Roman" w:hAnsi="Times New Roman" w:cs="Times New Roman"/>
          <w:sz w:val="20"/>
          <w:szCs w:val="20"/>
        </w:rPr>
        <w:t xml:space="preserve"> (Figure 5</w:t>
      </w:r>
      <w:r w:rsidR="0049790B" w:rsidRPr="00A217F8">
        <w:rPr>
          <w:rFonts w:ascii="Times New Roman" w:hAnsi="Times New Roman" w:cs="Times New Roman"/>
          <w:sz w:val="20"/>
          <w:szCs w:val="20"/>
        </w:rPr>
        <w:t>b</w:t>
      </w:r>
      <w:r w:rsidR="00FE7CB3" w:rsidRPr="00A217F8">
        <w:rPr>
          <w:rFonts w:ascii="Times New Roman" w:hAnsi="Times New Roman" w:cs="Times New Roman"/>
          <w:sz w:val="20"/>
          <w:szCs w:val="20"/>
        </w:rPr>
        <w:t>)</w:t>
      </w:r>
      <w:r w:rsidR="0049790B" w:rsidRPr="00A217F8">
        <w:rPr>
          <w:rFonts w:ascii="Times New Roman" w:hAnsi="Times New Roman" w:cs="Times New Roman"/>
          <w:sz w:val="20"/>
          <w:szCs w:val="20"/>
        </w:rPr>
        <w:t>.</w:t>
      </w:r>
    </w:p>
    <w:p w14:paraId="24862A8E" w14:textId="77777777" w:rsidR="002E3BC2" w:rsidRPr="00A217F8" w:rsidRDefault="002E3BC2" w:rsidP="002E3BC2">
      <w:pPr>
        <w:pStyle w:val="Caption"/>
        <w:keepNext/>
        <w:spacing w:after="0"/>
        <w:jc w:val="center"/>
        <w:rPr>
          <w:rFonts w:ascii="Times New Roman" w:hAnsi="Times New Roman" w:cs="Times New Roman"/>
          <w:color w:val="auto"/>
          <w:sz w:val="20"/>
          <w:szCs w:val="20"/>
        </w:rPr>
      </w:pPr>
      <w:r w:rsidRPr="00A217F8">
        <w:rPr>
          <w:rFonts w:ascii="Times New Roman" w:hAnsi="Times New Roman" w:cs="Times New Roman"/>
          <w:color w:val="auto"/>
          <w:sz w:val="20"/>
          <w:szCs w:val="20"/>
        </w:rPr>
        <w:t xml:space="preserve">Table </w:t>
      </w:r>
      <w:r w:rsidRPr="00A217F8">
        <w:rPr>
          <w:rFonts w:ascii="Times New Roman" w:hAnsi="Times New Roman" w:cs="Times New Roman"/>
          <w:color w:val="auto"/>
          <w:sz w:val="20"/>
          <w:szCs w:val="20"/>
        </w:rPr>
        <w:fldChar w:fldCharType="begin"/>
      </w:r>
      <w:r w:rsidRPr="00A217F8">
        <w:rPr>
          <w:rFonts w:ascii="Times New Roman" w:hAnsi="Times New Roman" w:cs="Times New Roman"/>
          <w:color w:val="auto"/>
          <w:sz w:val="20"/>
          <w:szCs w:val="20"/>
        </w:rPr>
        <w:instrText xml:space="preserve"> SEQ Table \* ARABIC </w:instrText>
      </w:r>
      <w:r w:rsidRPr="00A217F8">
        <w:rPr>
          <w:rFonts w:ascii="Times New Roman" w:hAnsi="Times New Roman" w:cs="Times New Roman"/>
          <w:color w:val="auto"/>
          <w:sz w:val="20"/>
          <w:szCs w:val="20"/>
        </w:rPr>
        <w:fldChar w:fldCharType="separate"/>
      </w:r>
      <w:r w:rsidRPr="00A217F8">
        <w:rPr>
          <w:rFonts w:ascii="Times New Roman" w:hAnsi="Times New Roman" w:cs="Times New Roman"/>
          <w:noProof/>
          <w:color w:val="auto"/>
          <w:sz w:val="20"/>
          <w:szCs w:val="20"/>
        </w:rPr>
        <w:t>3</w:t>
      </w:r>
      <w:r w:rsidRPr="00A217F8">
        <w:rPr>
          <w:rFonts w:ascii="Times New Roman" w:hAnsi="Times New Roman" w:cs="Times New Roman"/>
          <w:color w:val="auto"/>
          <w:sz w:val="20"/>
          <w:szCs w:val="20"/>
        </w:rPr>
        <w:fldChar w:fldCharType="end"/>
      </w:r>
      <w:r w:rsidRPr="00A217F8">
        <w:rPr>
          <w:rFonts w:ascii="Times New Roman" w:hAnsi="Times New Roman" w:cs="Times New Roman"/>
          <w:color w:val="auto"/>
          <w:sz w:val="20"/>
          <w:szCs w:val="20"/>
        </w:rPr>
        <w:t>: Undrained shear strengths and corresponding consolidation stresses from Weber (2015) to which constitutive model of tailings is calibrated.</w:t>
      </w:r>
    </w:p>
    <w:p w14:paraId="4A1B5EA1" w14:textId="77777777" w:rsidR="002E3BC2" w:rsidRPr="00A217F8" w:rsidRDefault="002E3BC2" w:rsidP="002E3BC2">
      <w:pPr>
        <w:spacing w:after="0" w:line="240" w:lineRule="auto"/>
        <w:rPr>
          <w:sz w:val="20"/>
          <w:szCs w:val="20"/>
        </w:rPr>
      </w:pP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7"/>
        <w:gridCol w:w="1296"/>
      </w:tblGrid>
      <w:tr w:rsidR="002E3BC2" w:rsidRPr="00A217F8" w14:paraId="3D4052E7" w14:textId="77777777" w:rsidTr="00CE20CD">
        <w:trPr>
          <w:jc w:val="center"/>
        </w:trPr>
        <w:tc>
          <w:tcPr>
            <w:tcW w:w="1897" w:type="dxa"/>
            <w:tcBorders>
              <w:bottom w:val="single" w:sz="4" w:space="0" w:color="auto"/>
            </w:tcBorders>
            <w:shd w:val="clear" w:color="auto" w:fill="D9D9D9" w:themeFill="background1" w:themeFillShade="D9"/>
          </w:tcPr>
          <w:p w14:paraId="170A268D" w14:textId="77777777" w:rsidR="002E3BC2" w:rsidRPr="00A217F8" w:rsidRDefault="00000000" w:rsidP="00CE20CD">
            <w:pPr>
              <w:jc w:val="center"/>
              <w:rPr>
                <w:rFonts w:ascii="Times New Roman" w:hAnsi="Times New Roman" w:cs="Times New Roman"/>
                <w:sz w:val="20"/>
                <w:szCs w:val="20"/>
              </w:rPr>
            </w:pPr>
            <m:oMath>
              <m:sSubSup>
                <m:sSubSupPr>
                  <m:ctrlPr>
                    <w:rPr>
                      <w:rFonts w:ascii="Cambria Math" w:hAnsi="Cambria Math" w:cs="Times New Roman"/>
                      <w:i/>
                      <w:iCs/>
                      <w:sz w:val="20"/>
                      <w:szCs w:val="20"/>
                    </w:rPr>
                  </m:ctrlPr>
                </m:sSubSupPr>
                <m:e>
                  <m:r>
                    <w:rPr>
                      <w:rFonts w:ascii="Cambria Math" w:hAnsi="Cambria Math" w:cs="Times New Roman"/>
                      <w:sz w:val="20"/>
                      <w:szCs w:val="20"/>
                    </w:rPr>
                    <m:t>σ</m:t>
                  </m:r>
                </m:e>
                <m:sub>
                  <m:r>
                    <w:rPr>
                      <w:rFonts w:ascii="Cambria Math" w:hAnsi="Cambria Math" w:cs="Times New Roman"/>
                      <w:sz w:val="20"/>
                      <w:szCs w:val="20"/>
                    </w:rPr>
                    <m:t>vo</m:t>
                  </m:r>
                </m:sub>
                <m:sup>
                  <m:r>
                    <w:rPr>
                      <w:rFonts w:ascii="Cambria Math" w:hAnsi="Cambria Math" w:cs="Times New Roman"/>
                      <w:sz w:val="20"/>
                      <w:szCs w:val="20"/>
                    </w:rPr>
                    <m:t>'</m:t>
                  </m:r>
                </m:sup>
              </m:sSubSup>
            </m:oMath>
            <w:r w:rsidR="002E3BC2" w:rsidRPr="00A217F8">
              <w:rPr>
                <w:rFonts w:ascii="Times New Roman" w:hAnsi="Times New Roman" w:cs="Times New Roman"/>
                <w:sz w:val="20"/>
                <w:szCs w:val="20"/>
              </w:rPr>
              <w:t xml:space="preserve"> </w:t>
            </w:r>
          </w:p>
          <w:p w14:paraId="7B759D73" w14:textId="77777777" w:rsidR="002E3BC2" w:rsidRPr="00A217F8" w:rsidRDefault="002E3BC2" w:rsidP="00CE20CD">
            <w:pPr>
              <w:jc w:val="center"/>
              <w:rPr>
                <w:rFonts w:ascii="Times New Roman" w:hAnsi="Times New Roman" w:cs="Times New Roman"/>
                <w:sz w:val="20"/>
                <w:szCs w:val="20"/>
              </w:rPr>
            </w:pPr>
            <w:r w:rsidRPr="00A217F8">
              <w:rPr>
                <w:rFonts w:ascii="Times New Roman" w:hAnsi="Times New Roman" w:cs="Times New Roman"/>
                <w:sz w:val="20"/>
                <w:szCs w:val="20"/>
              </w:rPr>
              <w:t>(kPa)</w:t>
            </w:r>
          </w:p>
        </w:tc>
        <w:tc>
          <w:tcPr>
            <w:tcW w:w="1296" w:type="dxa"/>
            <w:tcBorders>
              <w:bottom w:val="single" w:sz="4" w:space="0" w:color="auto"/>
            </w:tcBorders>
            <w:shd w:val="clear" w:color="auto" w:fill="D9D9D9" w:themeFill="background1" w:themeFillShade="D9"/>
          </w:tcPr>
          <w:p w14:paraId="6A2647C0" w14:textId="77777777" w:rsidR="002E3BC2" w:rsidRPr="00A217F8" w:rsidRDefault="00000000" w:rsidP="00CE20CD">
            <w:pPr>
              <w:jc w:val="center"/>
              <w:rPr>
                <w:rFonts w:ascii="Times New Roman"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s</m:t>
                  </m:r>
                </m:e>
                <m:sub>
                  <m:r>
                    <w:rPr>
                      <w:rFonts w:ascii="Cambria Math" w:hAnsi="Cambria Math" w:cs="Times New Roman"/>
                      <w:sz w:val="20"/>
                      <w:szCs w:val="20"/>
                    </w:rPr>
                    <m:t>r</m:t>
                  </m:r>
                </m:sub>
              </m:sSub>
            </m:oMath>
            <w:r w:rsidR="002E3BC2" w:rsidRPr="00A217F8">
              <w:rPr>
                <w:rFonts w:ascii="Times New Roman" w:hAnsi="Times New Roman" w:cs="Times New Roman"/>
                <w:sz w:val="20"/>
                <w:szCs w:val="20"/>
              </w:rPr>
              <w:t xml:space="preserve"> </w:t>
            </w:r>
          </w:p>
          <w:p w14:paraId="599B7E12" w14:textId="77777777" w:rsidR="002E3BC2" w:rsidRPr="00A217F8" w:rsidRDefault="002E3BC2" w:rsidP="00CE20CD">
            <w:pPr>
              <w:jc w:val="center"/>
              <w:rPr>
                <w:rFonts w:ascii="Times New Roman" w:hAnsi="Times New Roman" w:cs="Times New Roman"/>
                <w:sz w:val="20"/>
                <w:szCs w:val="20"/>
              </w:rPr>
            </w:pPr>
            <w:r w:rsidRPr="00A217F8">
              <w:rPr>
                <w:rFonts w:ascii="Times New Roman" w:hAnsi="Times New Roman" w:cs="Times New Roman"/>
                <w:sz w:val="20"/>
                <w:szCs w:val="20"/>
              </w:rPr>
              <w:t>(kPa)</w:t>
            </w:r>
          </w:p>
        </w:tc>
      </w:tr>
      <w:tr w:rsidR="002E3BC2" w:rsidRPr="00A217F8" w14:paraId="51D3D0EA" w14:textId="77777777" w:rsidTr="00CE20CD">
        <w:trPr>
          <w:jc w:val="center"/>
        </w:trPr>
        <w:tc>
          <w:tcPr>
            <w:tcW w:w="1897" w:type="dxa"/>
            <w:tcBorders>
              <w:top w:val="single" w:sz="4" w:space="0" w:color="auto"/>
              <w:bottom w:val="nil"/>
            </w:tcBorders>
          </w:tcPr>
          <w:p w14:paraId="67B94401" w14:textId="77777777" w:rsidR="002E3BC2" w:rsidRPr="00A217F8" w:rsidRDefault="002E3BC2" w:rsidP="00CE20CD">
            <w:pPr>
              <w:jc w:val="center"/>
              <w:rPr>
                <w:rFonts w:ascii="Times New Roman" w:hAnsi="Times New Roman" w:cs="Times New Roman"/>
                <w:sz w:val="20"/>
                <w:szCs w:val="20"/>
              </w:rPr>
            </w:pPr>
            <w:r w:rsidRPr="00A217F8">
              <w:rPr>
                <w:rFonts w:ascii="Times New Roman" w:hAnsi="Times New Roman" w:cs="Times New Roman"/>
                <w:sz w:val="20"/>
                <w:szCs w:val="20"/>
              </w:rPr>
              <w:t>50</w:t>
            </w:r>
          </w:p>
        </w:tc>
        <w:tc>
          <w:tcPr>
            <w:tcW w:w="1296" w:type="dxa"/>
            <w:tcBorders>
              <w:top w:val="single" w:sz="4" w:space="0" w:color="auto"/>
              <w:bottom w:val="nil"/>
            </w:tcBorders>
          </w:tcPr>
          <w:p w14:paraId="4972BD45" w14:textId="77777777" w:rsidR="002E3BC2" w:rsidRPr="00A217F8" w:rsidRDefault="002E3BC2" w:rsidP="00CE20CD">
            <w:pPr>
              <w:jc w:val="center"/>
              <w:rPr>
                <w:rFonts w:ascii="Times New Roman" w:hAnsi="Times New Roman" w:cs="Times New Roman"/>
                <w:sz w:val="20"/>
                <w:szCs w:val="20"/>
              </w:rPr>
            </w:pPr>
            <w:r w:rsidRPr="00A217F8">
              <w:rPr>
                <w:rFonts w:ascii="Times New Roman" w:hAnsi="Times New Roman" w:cs="Times New Roman"/>
                <w:sz w:val="20"/>
                <w:szCs w:val="20"/>
              </w:rPr>
              <w:t>4.3</w:t>
            </w:r>
          </w:p>
        </w:tc>
      </w:tr>
      <w:tr w:rsidR="002E3BC2" w:rsidRPr="00A217F8" w14:paraId="600024CC" w14:textId="77777777" w:rsidTr="00CE20CD">
        <w:trPr>
          <w:jc w:val="center"/>
        </w:trPr>
        <w:tc>
          <w:tcPr>
            <w:tcW w:w="1897" w:type="dxa"/>
            <w:tcBorders>
              <w:top w:val="nil"/>
            </w:tcBorders>
          </w:tcPr>
          <w:p w14:paraId="46027A79" w14:textId="77777777" w:rsidR="002E3BC2" w:rsidRPr="00A217F8" w:rsidRDefault="002E3BC2" w:rsidP="00CE20CD">
            <w:pPr>
              <w:jc w:val="center"/>
              <w:rPr>
                <w:rFonts w:ascii="Times New Roman" w:hAnsi="Times New Roman" w:cs="Times New Roman"/>
                <w:sz w:val="20"/>
                <w:szCs w:val="20"/>
              </w:rPr>
            </w:pPr>
            <w:r w:rsidRPr="00A217F8">
              <w:rPr>
                <w:rFonts w:ascii="Times New Roman" w:hAnsi="Times New Roman" w:cs="Times New Roman"/>
                <w:sz w:val="20"/>
                <w:szCs w:val="20"/>
              </w:rPr>
              <w:t>100</w:t>
            </w:r>
          </w:p>
        </w:tc>
        <w:tc>
          <w:tcPr>
            <w:tcW w:w="1296" w:type="dxa"/>
            <w:tcBorders>
              <w:top w:val="nil"/>
            </w:tcBorders>
          </w:tcPr>
          <w:p w14:paraId="68214926" w14:textId="77777777" w:rsidR="002E3BC2" w:rsidRPr="00A217F8" w:rsidRDefault="002E3BC2" w:rsidP="00CE20CD">
            <w:pPr>
              <w:jc w:val="center"/>
              <w:rPr>
                <w:rFonts w:ascii="Times New Roman" w:hAnsi="Times New Roman" w:cs="Times New Roman"/>
                <w:sz w:val="20"/>
                <w:szCs w:val="20"/>
              </w:rPr>
            </w:pPr>
            <w:r w:rsidRPr="00A217F8">
              <w:rPr>
                <w:rFonts w:ascii="Times New Roman" w:hAnsi="Times New Roman" w:cs="Times New Roman"/>
                <w:sz w:val="20"/>
                <w:szCs w:val="20"/>
              </w:rPr>
              <w:t>6.5</w:t>
            </w:r>
          </w:p>
        </w:tc>
      </w:tr>
      <w:tr w:rsidR="002E3BC2" w:rsidRPr="00A217F8" w14:paraId="2E5DBD5F" w14:textId="77777777" w:rsidTr="00CE20CD">
        <w:trPr>
          <w:jc w:val="center"/>
        </w:trPr>
        <w:tc>
          <w:tcPr>
            <w:tcW w:w="1897" w:type="dxa"/>
          </w:tcPr>
          <w:p w14:paraId="009098D4" w14:textId="77777777" w:rsidR="002E3BC2" w:rsidRPr="00A217F8" w:rsidRDefault="002E3BC2" w:rsidP="00CE20CD">
            <w:pPr>
              <w:jc w:val="center"/>
              <w:rPr>
                <w:rFonts w:ascii="Times New Roman" w:hAnsi="Times New Roman" w:cs="Times New Roman"/>
                <w:sz w:val="20"/>
                <w:szCs w:val="20"/>
              </w:rPr>
            </w:pPr>
            <w:r w:rsidRPr="00A217F8">
              <w:rPr>
                <w:rFonts w:ascii="Times New Roman" w:hAnsi="Times New Roman" w:cs="Times New Roman"/>
                <w:sz w:val="20"/>
                <w:szCs w:val="20"/>
              </w:rPr>
              <w:t>250</w:t>
            </w:r>
          </w:p>
        </w:tc>
        <w:tc>
          <w:tcPr>
            <w:tcW w:w="1296" w:type="dxa"/>
          </w:tcPr>
          <w:p w14:paraId="4643B403" w14:textId="77777777" w:rsidR="002E3BC2" w:rsidRPr="00A217F8" w:rsidRDefault="002E3BC2" w:rsidP="00CE20CD">
            <w:pPr>
              <w:jc w:val="center"/>
              <w:rPr>
                <w:rFonts w:ascii="Times New Roman" w:hAnsi="Times New Roman" w:cs="Times New Roman"/>
                <w:sz w:val="20"/>
                <w:szCs w:val="20"/>
              </w:rPr>
            </w:pPr>
            <w:r w:rsidRPr="00A217F8">
              <w:rPr>
                <w:rFonts w:ascii="Times New Roman" w:hAnsi="Times New Roman" w:cs="Times New Roman"/>
                <w:sz w:val="20"/>
                <w:szCs w:val="20"/>
              </w:rPr>
              <w:t>11.1</w:t>
            </w:r>
          </w:p>
        </w:tc>
      </w:tr>
    </w:tbl>
    <w:p w14:paraId="2FDE9DEF" w14:textId="77777777" w:rsidR="008F411A" w:rsidRPr="00A217F8" w:rsidRDefault="008F411A" w:rsidP="008F411A">
      <w:pPr>
        <w:keepNext/>
        <w:spacing w:after="0" w:line="240" w:lineRule="auto"/>
        <w:jc w:val="center"/>
        <w:rPr>
          <w:rFonts w:ascii="Times New Roman" w:hAnsi="Times New Roman" w:cs="Times New Roman"/>
          <w:i/>
          <w:iCs/>
          <w:noProof/>
          <w:sz w:val="20"/>
          <w:szCs w:val="20"/>
          <w14:ligatures w14:val="standardContextual"/>
        </w:rPr>
      </w:pPr>
    </w:p>
    <w:p w14:paraId="3CB13EB6" w14:textId="00E016FD" w:rsidR="008F411A" w:rsidRPr="00A217F8" w:rsidRDefault="008F411A" w:rsidP="008F411A">
      <w:pPr>
        <w:keepNext/>
        <w:spacing w:after="0" w:line="240" w:lineRule="auto"/>
        <w:jc w:val="center"/>
        <w:rPr>
          <w:rFonts w:ascii="Times New Roman" w:hAnsi="Times New Roman" w:cs="Times New Roman"/>
          <w:sz w:val="20"/>
          <w:szCs w:val="20"/>
        </w:rPr>
      </w:pPr>
      <w:r w:rsidRPr="00A217F8">
        <w:rPr>
          <w:rFonts w:ascii="Times New Roman" w:hAnsi="Times New Roman" w:cs="Times New Roman"/>
          <w:noProof/>
          <w:sz w:val="20"/>
          <w:szCs w:val="20"/>
        </w:rPr>
        <w:drawing>
          <wp:inline distT="0" distB="0" distL="0" distR="0" wp14:anchorId="7B078824" wp14:editId="6AFEC4D0">
            <wp:extent cx="2598420" cy="1959060"/>
            <wp:effectExtent l="0" t="0" r="0" b="3175"/>
            <wp:docPr id="1226985495" name="Picture 1" descr="A graph of stress-str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325575" name="Picture 1" descr="A graph of stress-strain&#10;&#10;Description automatically generated"/>
                    <pic:cNvPicPr/>
                  </pic:nvPicPr>
                  <pic:blipFill rotWithShape="1">
                    <a:blip r:embed="rId18"/>
                    <a:srcRect t="4966"/>
                    <a:stretch/>
                  </pic:blipFill>
                  <pic:spPr bwMode="auto">
                    <a:xfrm>
                      <a:off x="0" y="0"/>
                      <a:ext cx="2636516" cy="1987782"/>
                    </a:xfrm>
                    <a:prstGeom prst="rect">
                      <a:avLst/>
                    </a:prstGeom>
                    <a:ln>
                      <a:noFill/>
                    </a:ln>
                    <a:extLst>
                      <a:ext uri="{53640926-AAD7-44D8-BBD7-CCE9431645EC}">
                        <a14:shadowObscured xmlns:a14="http://schemas.microsoft.com/office/drawing/2010/main"/>
                      </a:ext>
                    </a:extLst>
                  </pic:spPr>
                </pic:pic>
              </a:graphicData>
            </a:graphic>
          </wp:inline>
        </w:drawing>
      </w:r>
      <w:r w:rsidRPr="00A217F8">
        <w:rPr>
          <w:noProof/>
          <w:sz w:val="20"/>
          <w:szCs w:val="20"/>
          <w14:ligatures w14:val="standardContextual"/>
        </w:rPr>
        <w:drawing>
          <wp:inline distT="0" distB="0" distL="0" distR="0" wp14:anchorId="4AD14397" wp14:editId="591AE493">
            <wp:extent cx="2662774" cy="1969770"/>
            <wp:effectExtent l="0" t="0" r="4445" b="0"/>
            <wp:docPr id="1961697292" name="Picture 1"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697292" name="Picture 1" descr="A graph of different colored lines&#10;&#10;Description automatically generated"/>
                    <pic:cNvPicPr/>
                  </pic:nvPicPr>
                  <pic:blipFill>
                    <a:blip r:embed="rId19"/>
                    <a:stretch>
                      <a:fillRect/>
                    </a:stretch>
                  </pic:blipFill>
                  <pic:spPr>
                    <a:xfrm>
                      <a:off x="0" y="0"/>
                      <a:ext cx="2702071" cy="1998840"/>
                    </a:xfrm>
                    <a:prstGeom prst="rect">
                      <a:avLst/>
                    </a:prstGeom>
                  </pic:spPr>
                </pic:pic>
              </a:graphicData>
            </a:graphic>
          </wp:inline>
        </w:drawing>
      </w:r>
      <w:r w:rsidRPr="00A217F8">
        <w:rPr>
          <w:rFonts w:ascii="Times New Roman" w:hAnsi="Times New Roman" w:cs="Times New Roman"/>
          <w:i/>
          <w:iCs/>
          <w:noProof/>
          <w:sz w:val="20"/>
          <w:szCs w:val="20"/>
          <w14:ligatures w14:val="standardContextual"/>
        </w:rPr>
        <w:t xml:space="preserve">  </w:t>
      </w:r>
      <w:r w:rsidRPr="00A217F8">
        <w:rPr>
          <w:rFonts w:ascii="Times New Roman" w:hAnsi="Times New Roman" w:cs="Times New Roman"/>
          <w:sz w:val="20"/>
          <w:szCs w:val="20"/>
        </w:rPr>
        <w:t xml:space="preserve">   </w:t>
      </w:r>
    </w:p>
    <w:p w14:paraId="76BFB324" w14:textId="77777777" w:rsidR="008F411A" w:rsidRPr="00A217F8" w:rsidRDefault="008F411A" w:rsidP="008F411A">
      <w:pPr>
        <w:keepNext/>
        <w:spacing w:after="0" w:line="480" w:lineRule="auto"/>
        <w:jc w:val="center"/>
        <w:rPr>
          <w:rFonts w:ascii="Times New Roman" w:hAnsi="Times New Roman" w:cs="Times New Roman"/>
          <w:i/>
          <w:iCs/>
          <w:sz w:val="20"/>
          <w:szCs w:val="20"/>
        </w:rPr>
      </w:pPr>
      <w:r w:rsidRPr="00A217F8">
        <w:rPr>
          <w:rFonts w:ascii="Times New Roman" w:hAnsi="Times New Roman" w:cs="Times New Roman"/>
          <w:i/>
          <w:iCs/>
          <w:sz w:val="20"/>
          <w:szCs w:val="20"/>
        </w:rPr>
        <w:t xml:space="preserve">    (a)                                                                                   (b)</w:t>
      </w:r>
    </w:p>
    <w:p w14:paraId="7AF04A63" w14:textId="4E39C74F" w:rsidR="002E3BC2" w:rsidRPr="00A217F8" w:rsidRDefault="008F411A" w:rsidP="00254F82">
      <w:pPr>
        <w:pStyle w:val="Caption"/>
        <w:jc w:val="center"/>
        <w:rPr>
          <w:rFonts w:ascii="Times New Roman" w:hAnsi="Times New Roman" w:cs="Times New Roman"/>
          <w:i w:val="0"/>
          <w:iCs w:val="0"/>
          <w:color w:val="auto"/>
          <w:sz w:val="20"/>
          <w:szCs w:val="20"/>
        </w:rPr>
      </w:pPr>
      <w:r w:rsidRPr="00A217F8">
        <w:rPr>
          <w:rFonts w:ascii="Times New Roman" w:hAnsi="Times New Roman" w:cs="Times New Roman"/>
          <w:color w:val="auto"/>
          <w:sz w:val="20"/>
          <w:szCs w:val="20"/>
        </w:rPr>
        <w:t xml:space="preserve">Figure </w:t>
      </w:r>
      <w:r w:rsidRPr="00A217F8">
        <w:rPr>
          <w:rFonts w:ascii="Times New Roman" w:hAnsi="Times New Roman" w:cs="Times New Roman"/>
          <w:color w:val="auto"/>
          <w:sz w:val="20"/>
          <w:szCs w:val="20"/>
        </w:rPr>
        <w:fldChar w:fldCharType="begin"/>
      </w:r>
      <w:r w:rsidRPr="00A217F8">
        <w:rPr>
          <w:rFonts w:ascii="Times New Roman" w:hAnsi="Times New Roman" w:cs="Times New Roman"/>
          <w:color w:val="auto"/>
          <w:sz w:val="20"/>
          <w:szCs w:val="20"/>
        </w:rPr>
        <w:instrText xml:space="preserve"> SEQ Figure \* ARABIC </w:instrText>
      </w:r>
      <w:r w:rsidRPr="00A217F8">
        <w:rPr>
          <w:rFonts w:ascii="Times New Roman" w:hAnsi="Times New Roman" w:cs="Times New Roman"/>
          <w:color w:val="auto"/>
          <w:sz w:val="20"/>
          <w:szCs w:val="20"/>
        </w:rPr>
        <w:fldChar w:fldCharType="separate"/>
      </w:r>
      <w:r w:rsidR="00E3134A">
        <w:rPr>
          <w:rFonts w:ascii="Times New Roman" w:hAnsi="Times New Roman" w:cs="Times New Roman"/>
          <w:noProof/>
          <w:color w:val="auto"/>
          <w:sz w:val="20"/>
          <w:szCs w:val="20"/>
        </w:rPr>
        <w:t>5</w:t>
      </w:r>
      <w:r w:rsidRPr="00A217F8">
        <w:rPr>
          <w:rFonts w:ascii="Times New Roman" w:hAnsi="Times New Roman" w:cs="Times New Roman"/>
          <w:color w:val="auto"/>
          <w:sz w:val="20"/>
          <w:szCs w:val="20"/>
        </w:rPr>
        <w:fldChar w:fldCharType="end"/>
      </w:r>
      <w:r w:rsidRPr="00A217F8">
        <w:rPr>
          <w:rFonts w:ascii="Times New Roman" w:hAnsi="Times New Roman" w:cs="Times New Roman"/>
          <w:color w:val="auto"/>
          <w:sz w:val="20"/>
          <w:szCs w:val="20"/>
        </w:rPr>
        <w:t>: (a) CRR values of calibrated PM4Sand parameters (points) compared to default parameters (lines) and (b) stress-strain curves of undrained monotonic shear tests of calibrated parameters.</w:t>
      </w:r>
    </w:p>
    <w:p w14:paraId="2FE5DC7B" w14:textId="111F617F" w:rsidR="00420FE2" w:rsidRPr="00A217F8" w:rsidRDefault="00313059" w:rsidP="00427836">
      <w:pPr>
        <w:spacing w:after="0" w:line="480" w:lineRule="auto"/>
        <w:jc w:val="both"/>
        <w:rPr>
          <w:rFonts w:ascii="Times New Roman" w:hAnsi="Times New Roman" w:cs="Times New Roman"/>
          <w:sz w:val="20"/>
          <w:szCs w:val="20"/>
        </w:rPr>
      </w:pPr>
      <w:r w:rsidRPr="00A217F8">
        <w:rPr>
          <w:rFonts w:ascii="Times New Roman" w:hAnsi="Times New Roman" w:cs="Times New Roman"/>
          <w:sz w:val="20"/>
          <w:szCs w:val="20"/>
        </w:rPr>
        <w:tab/>
      </w:r>
      <w:r w:rsidR="006E2681" w:rsidRPr="00A217F8">
        <w:rPr>
          <w:rFonts w:ascii="Times New Roman" w:hAnsi="Times New Roman" w:cs="Times New Roman"/>
          <w:sz w:val="20"/>
          <w:szCs w:val="20"/>
        </w:rPr>
        <w:t>Due to the absence of recorded time histories from the Izu-Ohshima-Kinkai earthquake, we adopt an approach similar to Byrne and Seid-Karbasi (2003) by using a recording from the 1971 San Fernando earthquake. Specifically, we select the North-South horizontal component recorded at the Caltech Athenaeum Library. To match the estimated peak ground acceleration (PGA) at the Mochikoshi site, which Ishihara (1984) reported to be between 0.2 and 0.3 g, we scale the selected time history to a PGA of 0.3 g. We then convert this acceleration time history (Figure 6a) into a velocity time history (Figure 6b) using numerical integration with the trapezoidal method. This resulting velocity time history is applied to the base of our model to simulate the seismic input.</w:t>
      </w:r>
    </w:p>
    <w:p w14:paraId="0E34EC9A" w14:textId="77777777" w:rsidR="00254F82" w:rsidRPr="00A217F8" w:rsidRDefault="00254F82" w:rsidP="00254F82">
      <w:pPr>
        <w:keepNext/>
        <w:spacing w:after="0" w:line="240" w:lineRule="auto"/>
        <w:jc w:val="center"/>
        <w:rPr>
          <w:i/>
          <w:iCs/>
          <w:noProof/>
          <w:sz w:val="20"/>
          <w:szCs w:val="20"/>
          <w14:ligatures w14:val="standardContextual"/>
        </w:rPr>
      </w:pPr>
      <w:r w:rsidRPr="00A217F8">
        <w:rPr>
          <w:rFonts w:ascii="Times New Roman" w:hAnsi="Times New Roman" w:cs="Times New Roman"/>
          <w:i/>
          <w:iCs/>
          <w:noProof/>
          <w:sz w:val="20"/>
          <w:szCs w:val="20"/>
        </w:rPr>
        <w:drawing>
          <wp:inline distT="0" distB="0" distL="0" distR="0" wp14:anchorId="78112EB4" wp14:editId="4639A1D8">
            <wp:extent cx="2368296" cy="1764792"/>
            <wp:effectExtent l="0" t="0" r="0" b="6985"/>
            <wp:docPr id="2107446573" name="Picture 1" descr="A graph with blu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205832" name="Picture 1" descr="A graph with blue lines&#10;&#10;Description automatically generated"/>
                    <pic:cNvPicPr/>
                  </pic:nvPicPr>
                  <pic:blipFill>
                    <a:blip r:embed="rId20"/>
                    <a:stretch>
                      <a:fillRect/>
                    </a:stretch>
                  </pic:blipFill>
                  <pic:spPr>
                    <a:xfrm>
                      <a:off x="0" y="0"/>
                      <a:ext cx="2368296" cy="1764792"/>
                    </a:xfrm>
                    <a:prstGeom prst="rect">
                      <a:avLst/>
                    </a:prstGeom>
                  </pic:spPr>
                </pic:pic>
              </a:graphicData>
            </a:graphic>
          </wp:inline>
        </w:drawing>
      </w:r>
      <w:r w:rsidRPr="00A217F8">
        <w:rPr>
          <w:rFonts w:ascii="Times New Roman" w:hAnsi="Times New Roman" w:cs="Times New Roman"/>
          <w:i/>
          <w:iCs/>
          <w:sz w:val="20"/>
          <w:szCs w:val="20"/>
        </w:rPr>
        <w:t xml:space="preserve">   </w:t>
      </w:r>
      <w:r w:rsidRPr="00A217F8">
        <w:rPr>
          <w:i/>
          <w:iCs/>
          <w:noProof/>
          <w:sz w:val="20"/>
          <w:szCs w:val="20"/>
          <w14:ligatures w14:val="standardContextual"/>
        </w:rPr>
        <w:t xml:space="preserve"> </w:t>
      </w:r>
      <w:r w:rsidRPr="00A217F8">
        <w:rPr>
          <w:i/>
          <w:iCs/>
          <w:noProof/>
          <w:sz w:val="20"/>
          <w:szCs w:val="20"/>
          <w14:ligatures w14:val="standardContextual"/>
        </w:rPr>
        <w:drawing>
          <wp:inline distT="0" distB="0" distL="0" distR="0" wp14:anchorId="2C02B3A9" wp14:editId="7EB32C36">
            <wp:extent cx="2369820" cy="1767020"/>
            <wp:effectExtent l="0" t="0" r="0" b="5080"/>
            <wp:docPr id="928494335" name="Picture 1" descr="A graph with blu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138487" name="Picture 1" descr="A graph with blue lines&#10;&#10;Description automatically generated"/>
                    <pic:cNvPicPr/>
                  </pic:nvPicPr>
                  <pic:blipFill>
                    <a:blip r:embed="rId21"/>
                    <a:stretch>
                      <a:fillRect/>
                    </a:stretch>
                  </pic:blipFill>
                  <pic:spPr>
                    <a:xfrm>
                      <a:off x="0" y="0"/>
                      <a:ext cx="2419200" cy="1803839"/>
                    </a:xfrm>
                    <a:prstGeom prst="rect">
                      <a:avLst/>
                    </a:prstGeom>
                  </pic:spPr>
                </pic:pic>
              </a:graphicData>
            </a:graphic>
          </wp:inline>
        </w:drawing>
      </w:r>
    </w:p>
    <w:p w14:paraId="1F659A04" w14:textId="77777777" w:rsidR="00254F82" w:rsidRPr="00A217F8" w:rsidRDefault="00254F82" w:rsidP="00254F82">
      <w:pPr>
        <w:keepNext/>
        <w:spacing w:after="0" w:line="480" w:lineRule="auto"/>
        <w:ind w:left="2160"/>
        <w:rPr>
          <w:rFonts w:ascii="Times New Roman" w:hAnsi="Times New Roman" w:cs="Times New Roman"/>
          <w:i/>
          <w:iCs/>
          <w:sz w:val="20"/>
          <w:szCs w:val="20"/>
        </w:rPr>
      </w:pPr>
      <w:r w:rsidRPr="00A217F8">
        <w:rPr>
          <w:rFonts w:ascii="Times New Roman" w:hAnsi="Times New Roman" w:cs="Times New Roman"/>
          <w:i/>
          <w:iCs/>
          <w:noProof/>
          <w:sz w:val="20"/>
          <w:szCs w:val="20"/>
          <w14:ligatures w14:val="standardContextual"/>
        </w:rPr>
        <w:t xml:space="preserve">      (a) </w:t>
      </w:r>
      <w:r w:rsidRPr="00A217F8">
        <w:rPr>
          <w:rFonts w:ascii="Times New Roman" w:hAnsi="Times New Roman" w:cs="Times New Roman"/>
          <w:i/>
          <w:iCs/>
          <w:noProof/>
          <w:sz w:val="20"/>
          <w:szCs w:val="20"/>
          <w14:ligatures w14:val="standardContextual"/>
        </w:rPr>
        <w:tab/>
      </w:r>
      <w:r w:rsidRPr="00A217F8">
        <w:rPr>
          <w:rFonts w:ascii="Times New Roman" w:hAnsi="Times New Roman" w:cs="Times New Roman"/>
          <w:i/>
          <w:iCs/>
          <w:noProof/>
          <w:sz w:val="20"/>
          <w:szCs w:val="20"/>
          <w14:ligatures w14:val="standardContextual"/>
        </w:rPr>
        <w:tab/>
      </w:r>
      <w:r w:rsidRPr="00A217F8">
        <w:rPr>
          <w:rFonts w:ascii="Times New Roman" w:hAnsi="Times New Roman" w:cs="Times New Roman"/>
          <w:i/>
          <w:iCs/>
          <w:noProof/>
          <w:sz w:val="20"/>
          <w:szCs w:val="20"/>
          <w14:ligatures w14:val="standardContextual"/>
        </w:rPr>
        <w:tab/>
        <w:t xml:space="preserve">    </w:t>
      </w:r>
      <w:r w:rsidRPr="00A217F8">
        <w:rPr>
          <w:rFonts w:ascii="Times New Roman" w:hAnsi="Times New Roman" w:cs="Times New Roman"/>
          <w:i/>
          <w:iCs/>
          <w:noProof/>
          <w:sz w:val="20"/>
          <w:szCs w:val="20"/>
          <w14:ligatures w14:val="standardContextual"/>
        </w:rPr>
        <w:tab/>
      </w:r>
      <w:r w:rsidRPr="00A217F8">
        <w:rPr>
          <w:rFonts w:ascii="Times New Roman" w:hAnsi="Times New Roman" w:cs="Times New Roman"/>
          <w:i/>
          <w:iCs/>
          <w:noProof/>
          <w:sz w:val="20"/>
          <w:szCs w:val="20"/>
          <w14:ligatures w14:val="standardContextual"/>
        </w:rPr>
        <w:tab/>
      </w:r>
      <w:r w:rsidRPr="00A217F8">
        <w:rPr>
          <w:rFonts w:ascii="Times New Roman" w:hAnsi="Times New Roman" w:cs="Times New Roman"/>
          <w:i/>
          <w:iCs/>
          <w:noProof/>
          <w:sz w:val="20"/>
          <w:szCs w:val="20"/>
          <w14:ligatures w14:val="standardContextual"/>
        </w:rPr>
        <w:tab/>
        <w:t xml:space="preserve">          (b)</w:t>
      </w:r>
    </w:p>
    <w:p w14:paraId="17D240EB" w14:textId="7766DB57" w:rsidR="00254F82" w:rsidRPr="00A217F8" w:rsidRDefault="00254F82" w:rsidP="004357E6">
      <w:pPr>
        <w:pStyle w:val="Caption"/>
        <w:spacing w:after="0"/>
        <w:jc w:val="center"/>
        <w:rPr>
          <w:rFonts w:ascii="Times New Roman" w:hAnsi="Times New Roman" w:cs="Times New Roman"/>
          <w:color w:val="auto"/>
          <w:sz w:val="20"/>
          <w:szCs w:val="20"/>
        </w:rPr>
      </w:pPr>
      <w:r w:rsidRPr="00A217F8">
        <w:rPr>
          <w:rFonts w:ascii="Times New Roman" w:hAnsi="Times New Roman" w:cs="Times New Roman"/>
          <w:color w:val="auto"/>
          <w:sz w:val="20"/>
          <w:szCs w:val="20"/>
        </w:rPr>
        <w:t xml:space="preserve">Figure </w:t>
      </w:r>
      <w:r w:rsidRPr="00A217F8">
        <w:rPr>
          <w:rFonts w:ascii="Times New Roman" w:hAnsi="Times New Roman" w:cs="Times New Roman"/>
          <w:color w:val="auto"/>
          <w:sz w:val="20"/>
          <w:szCs w:val="20"/>
        </w:rPr>
        <w:fldChar w:fldCharType="begin"/>
      </w:r>
      <w:r w:rsidRPr="00A217F8">
        <w:rPr>
          <w:rFonts w:ascii="Times New Roman" w:hAnsi="Times New Roman" w:cs="Times New Roman"/>
          <w:color w:val="auto"/>
          <w:sz w:val="20"/>
          <w:szCs w:val="20"/>
        </w:rPr>
        <w:instrText xml:space="preserve"> SEQ Figure \* ARABIC </w:instrText>
      </w:r>
      <w:r w:rsidRPr="00A217F8">
        <w:rPr>
          <w:rFonts w:ascii="Times New Roman" w:hAnsi="Times New Roman" w:cs="Times New Roman"/>
          <w:color w:val="auto"/>
          <w:sz w:val="20"/>
          <w:szCs w:val="20"/>
        </w:rPr>
        <w:fldChar w:fldCharType="separate"/>
      </w:r>
      <w:r w:rsidR="00E3134A">
        <w:rPr>
          <w:rFonts w:ascii="Times New Roman" w:hAnsi="Times New Roman" w:cs="Times New Roman"/>
          <w:noProof/>
          <w:color w:val="auto"/>
          <w:sz w:val="20"/>
          <w:szCs w:val="20"/>
        </w:rPr>
        <w:t>6</w:t>
      </w:r>
      <w:r w:rsidRPr="00A217F8">
        <w:rPr>
          <w:rFonts w:ascii="Times New Roman" w:hAnsi="Times New Roman" w:cs="Times New Roman"/>
          <w:color w:val="auto"/>
          <w:sz w:val="20"/>
          <w:szCs w:val="20"/>
        </w:rPr>
        <w:fldChar w:fldCharType="end"/>
      </w:r>
      <w:r w:rsidRPr="00A217F8">
        <w:rPr>
          <w:rFonts w:ascii="Times New Roman" w:hAnsi="Times New Roman" w:cs="Times New Roman"/>
          <w:color w:val="auto"/>
          <w:sz w:val="20"/>
          <w:szCs w:val="20"/>
        </w:rPr>
        <w:t>: (a) Acceleration and (b) velocity time histor</w:t>
      </w:r>
      <w:r w:rsidR="00DD541B">
        <w:rPr>
          <w:rFonts w:ascii="Times New Roman" w:hAnsi="Times New Roman" w:cs="Times New Roman"/>
          <w:color w:val="auto"/>
          <w:sz w:val="20"/>
          <w:szCs w:val="20"/>
        </w:rPr>
        <w:t>y of the input motion</w:t>
      </w:r>
      <w:r w:rsidRPr="00A217F8">
        <w:rPr>
          <w:rFonts w:ascii="Times New Roman" w:hAnsi="Times New Roman" w:cs="Times New Roman"/>
          <w:color w:val="auto"/>
          <w:sz w:val="20"/>
          <w:szCs w:val="20"/>
        </w:rPr>
        <w:t xml:space="preserve"> applied to the FEM phase of the hybrid model.</w:t>
      </w:r>
    </w:p>
    <w:p w14:paraId="272D4AD1" w14:textId="77777777" w:rsidR="00254F82" w:rsidRPr="00A217F8" w:rsidRDefault="00254F82" w:rsidP="00427836">
      <w:pPr>
        <w:spacing w:after="0" w:line="480" w:lineRule="auto"/>
        <w:jc w:val="both"/>
        <w:rPr>
          <w:rFonts w:ascii="Times New Roman" w:hAnsi="Times New Roman" w:cs="Times New Roman"/>
          <w:sz w:val="20"/>
          <w:szCs w:val="20"/>
        </w:rPr>
      </w:pPr>
    </w:p>
    <w:p w14:paraId="0CD48D33" w14:textId="52D97B79" w:rsidR="00420FE2" w:rsidRPr="00A217F8" w:rsidRDefault="00413ED7" w:rsidP="00AD525E">
      <w:pPr>
        <w:pStyle w:val="Heading2"/>
        <w:spacing w:before="0" w:line="480" w:lineRule="auto"/>
        <w:rPr>
          <w:rFonts w:ascii="Times New Roman" w:hAnsi="Times New Roman" w:cs="Times New Roman"/>
          <w:b/>
          <w:bCs/>
          <w:i/>
          <w:iCs/>
          <w:color w:val="auto"/>
          <w:sz w:val="20"/>
          <w:szCs w:val="20"/>
        </w:rPr>
      </w:pPr>
      <w:r w:rsidRPr="00A217F8">
        <w:rPr>
          <w:rFonts w:ascii="Times New Roman" w:hAnsi="Times New Roman" w:cs="Times New Roman"/>
          <w:b/>
          <w:bCs/>
          <w:i/>
          <w:iCs/>
          <w:color w:val="auto"/>
          <w:sz w:val="20"/>
          <w:szCs w:val="20"/>
        </w:rPr>
        <w:lastRenderedPageBreak/>
        <w:t>Failure Initiation</w:t>
      </w:r>
      <w:r w:rsidR="008B136B" w:rsidRPr="00A217F8">
        <w:rPr>
          <w:rFonts w:ascii="Times New Roman" w:hAnsi="Times New Roman" w:cs="Times New Roman"/>
          <w:b/>
          <w:bCs/>
          <w:i/>
          <w:iCs/>
          <w:color w:val="auto"/>
          <w:sz w:val="20"/>
          <w:szCs w:val="20"/>
        </w:rPr>
        <w:t xml:space="preserve"> in the FEM Phase</w:t>
      </w:r>
    </w:p>
    <w:p w14:paraId="742024D3" w14:textId="340AD7B6" w:rsidR="006345BE" w:rsidRPr="00A217F8" w:rsidRDefault="00C003CF" w:rsidP="006345BE">
      <w:pPr>
        <w:spacing w:after="0" w:line="480" w:lineRule="auto"/>
        <w:ind w:firstLine="720"/>
        <w:jc w:val="both"/>
        <w:rPr>
          <w:rFonts w:ascii="Times New Roman" w:hAnsi="Times New Roman" w:cs="Times New Roman"/>
          <w:sz w:val="20"/>
          <w:szCs w:val="20"/>
        </w:rPr>
      </w:pPr>
      <w:r w:rsidRPr="00A217F8">
        <w:rPr>
          <w:rFonts w:ascii="Times New Roman" w:hAnsi="Times New Roman" w:cs="Times New Roman"/>
          <w:sz w:val="20"/>
          <w:szCs w:val="20"/>
        </w:rPr>
        <w:t>Our analysis begins by examining how the FEM response evolves over time, focusing on three key aspects: movements, pore pressures (</w:t>
      </w:r>
      <w:r w:rsidR="00D13A4F" w:rsidRPr="00A217F8">
        <w:rPr>
          <w:rFonts w:ascii="Times New Roman" w:hAnsi="Times New Roman" w:cs="Times New Roman"/>
          <w:sz w:val="20"/>
          <w:szCs w:val="20"/>
        </w:rPr>
        <w:t>i.e.</w:t>
      </w:r>
      <w:r w:rsidR="007E2977">
        <w:rPr>
          <w:rFonts w:ascii="Times New Roman" w:hAnsi="Times New Roman" w:cs="Times New Roman"/>
          <w:sz w:val="20"/>
          <w:szCs w:val="20"/>
        </w:rPr>
        <w:t>,</w:t>
      </w:r>
      <w:r w:rsidR="00D13A4F" w:rsidRPr="00A217F8">
        <w:rPr>
          <w:rFonts w:ascii="Times New Roman" w:hAnsi="Times New Roman" w:cs="Times New Roman"/>
          <w:sz w:val="20"/>
          <w:szCs w:val="20"/>
        </w:rPr>
        <w:t xml:space="preserve"> </w:t>
      </w:r>
      <w:r w:rsidRPr="00A217F8">
        <w:rPr>
          <w:rFonts w:ascii="Times New Roman" w:hAnsi="Times New Roman" w:cs="Times New Roman"/>
          <w:sz w:val="20"/>
          <w:szCs w:val="20"/>
        </w:rPr>
        <w:t xml:space="preserve">liquefaction), and kinetic energy. To quantify movements, we track the displacement magnitude at the crest of the upper dam. To assess liquefaction and its impact on failure progression, we utilize the excess pore pressure ratio </w:t>
      </w:r>
      <w:r w:rsidR="006345BE" w:rsidRPr="00A217F8">
        <w:rPr>
          <w:rFonts w:ascii="Times New Roman" w:hAnsi="Times New Roman" w:cs="Times New Roman"/>
          <w:sz w:val="20"/>
          <w:szCs w:val="20"/>
        </w:rPr>
        <w:t>(</w:t>
      </w:r>
      <m:oMath>
        <m:sSub>
          <m:sSubPr>
            <m:ctrlPr>
              <w:rPr>
                <w:rFonts w:ascii="Cambria Math" w:hAnsi="Cambria Math" w:cs="Times New Roman"/>
                <w:i/>
                <w:sz w:val="20"/>
                <w:szCs w:val="20"/>
              </w:rPr>
            </m:ctrlPr>
          </m:sSubPr>
          <m:e>
            <m:r>
              <w:rPr>
                <w:rFonts w:ascii="Cambria Math" w:hAnsi="Cambria Math" w:cs="Times New Roman"/>
                <w:sz w:val="20"/>
                <w:szCs w:val="20"/>
              </w:rPr>
              <m:t>r</m:t>
            </m:r>
          </m:e>
          <m:sub>
            <m:r>
              <w:rPr>
                <w:rFonts w:ascii="Cambria Math" w:hAnsi="Cambria Math" w:cs="Times New Roman"/>
                <w:sz w:val="20"/>
                <w:szCs w:val="20"/>
              </w:rPr>
              <m:t>u</m:t>
            </m:r>
          </m:sub>
        </m:sSub>
      </m:oMath>
      <w:r w:rsidR="006345BE" w:rsidRPr="00A217F8">
        <w:rPr>
          <w:rFonts w:ascii="Times New Roman" w:hAnsi="Times New Roman" w:cs="Times New Roman"/>
          <w:sz w:val="20"/>
          <w:szCs w:val="20"/>
        </w:rPr>
        <w:t>)</w:t>
      </w:r>
      <w:r w:rsidR="006345BE" w:rsidRPr="00A217F8">
        <w:rPr>
          <w:rFonts w:ascii="Times New Roman" w:hAnsi="Times New Roman" w:cs="Times New Roman"/>
          <w:i/>
          <w:iCs/>
          <w:sz w:val="20"/>
          <w:szCs w:val="20"/>
        </w:rPr>
        <w:t xml:space="preserve"> </w:t>
      </w:r>
      <w:r w:rsidRPr="00A217F8">
        <w:rPr>
          <w:rFonts w:ascii="Times New Roman" w:hAnsi="Times New Roman" w:cs="Times New Roman"/>
          <w:sz w:val="20"/>
          <w:szCs w:val="20"/>
        </w:rPr>
        <w:t>at each</w:t>
      </w:r>
      <w:r w:rsidR="006345BE" w:rsidRPr="00A217F8">
        <w:rPr>
          <w:rFonts w:ascii="Times New Roman" w:hAnsi="Times New Roman" w:cs="Times New Roman"/>
          <w:sz w:val="20"/>
          <w:szCs w:val="20"/>
        </w:rPr>
        <w:t xml:space="preserve"> node, defined as:</w:t>
      </w:r>
    </w:p>
    <w:p w14:paraId="1031AAEA" w14:textId="77777777" w:rsidR="006345BE" w:rsidRPr="00A217F8" w:rsidRDefault="00000000" w:rsidP="006345BE">
      <w:pPr>
        <w:tabs>
          <w:tab w:val="left" w:pos="2340"/>
          <w:tab w:val="left" w:pos="2700"/>
        </w:tabs>
        <w:spacing w:after="0" w:line="480" w:lineRule="auto"/>
        <w:ind w:firstLine="288"/>
        <w:jc w:val="right"/>
        <w:rPr>
          <w:rFonts w:ascii="Times New Roman" w:eastAsiaTheme="minorEastAsia" w:hAnsi="Times New Roman" w:cs="Times New Roman"/>
          <w:color w:val="000000" w:themeColor="text1"/>
          <w:sz w:val="20"/>
          <w:szCs w:val="20"/>
        </w:rPr>
      </w:pPr>
      <m:oMath>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r</m:t>
            </m:r>
          </m:e>
          <m:sub>
            <m:r>
              <w:rPr>
                <w:rFonts w:ascii="Cambria Math" w:hAnsi="Cambria Math" w:cs="Times New Roman"/>
                <w:color w:val="000000" w:themeColor="text1"/>
                <w:sz w:val="20"/>
                <w:szCs w:val="20"/>
              </w:rPr>
              <m:t>u</m:t>
            </m:r>
          </m:sub>
        </m:sSub>
        <m:r>
          <w:rPr>
            <w:rFonts w:ascii="Cambria Math" w:hAnsi="Cambria Math" w:cs="Times New Roman"/>
            <w:color w:val="000000" w:themeColor="text1"/>
            <w:sz w:val="20"/>
            <w:szCs w:val="20"/>
          </w:rPr>
          <m:t>=</m:t>
        </m:r>
        <m:f>
          <m:fPr>
            <m:ctrlPr>
              <w:rPr>
                <w:rFonts w:ascii="Cambria Math" w:hAnsi="Cambria Math" w:cs="Times New Roman"/>
                <w:i/>
                <w:color w:val="000000" w:themeColor="text1"/>
                <w:sz w:val="20"/>
                <w:szCs w:val="20"/>
              </w:rPr>
            </m:ctrlPr>
          </m:fPr>
          <m:num>
            <m:r>
              <w:rPr>
                <w:rFonts w:ascii="Cambria Math" w:hAnsi="Cambria Math" w:cs="Times New Roman"/>
                <w:color w:val="000000" w:themeColor="text1"/>
                <w:sz w:val="20"/>
                <w:szCs w:val="20"/>
              </w:rPr>
              <m:t>∆u</m:t>
            </m:r>
          </m:num>
          <m:den>
            <m:sSubSup>
              <m:sSubSupPr>
                <m:ctrlPr>
                  <w:rPr>
                    <w:rFonts w:ascii="Cambria Math" w:hAnsi="Cambria Math" w:cs="Times New Roman"/>
                    <w:i/>
                    <w:color w:val="000000" w:themeColor="text1"/>
                    <w:sz w:val="20"/>
                    <w:szCs w:val="20"/>
                  </w:rPr>
                </m:ctrlPr>
              </m:sSubSupPr>
              <m:e>
                <m:r>
                  <w:rPr>
                    <w:rFonts w:ascii="Cambria Math" w:hAnsi="Cambria Math" w:cs="Times New Roman"/>
                    <w:color w:val="000000" w:themeColor="text1"/>
                    <w:sz w:val="20"/>
                    <w:szCs w:val="20"/>
                  </w:rPr>
                  <m:t>σ</m:t>
                </m:r>
              </m:e>
              <m:sub>
                <m:r>
                  <w:rPr>
                    <w:rFonts w:ascii="Cambria Math" w:hAnsi="Cambria Math" w:cs="Times New Roman"/>
                    <w:color w:val="000000" w:themeColor="text1"/>
                    <w:sz w:val="20"/>
                    <w:szCs w:val="20"/>
                  </w:rPr>
                  <m:t>v0</m:t>
                </m:r>
              </m:sub>
              <m:sup>
                <m:r>
                  <w:rPr>
                    <w:rFonts w:ascii="Cambria Math" w:hAnsi="Cambria Math" w:cs="Times New Roman"/>
                    <w:color w:val="000000" w:themeColor="text1"/>
                    <w:sz w:val="20"/>
                    <w:szCs w:val="20"/>
                  </w:rPr>
                  <m:t>'</m:t>
                </m:r>
              </m:sup>
            </m:sSubSup>
          </m:den>
        </m:f>
      </m:oMath>
      <w:r w:rsidR="006345BE" w:rsidRPr="00A217F8">
        <w:rPr>
          <w:rFonts w:ascii="Times New Roman" w:eastAsiaTheme="minorEastAsia" w:hAnsi="Times New Roman" w:cs="Times New Roman"/>
          <w:color w:val="000000" w:themeColor="text1"/>
          <w:sz w:val="20"/>
          <w:szCs w:val="20"/>
        </w:rPr>
        <w:tab/>
        <w:t xml:space="preserve">   </w:t>
      </w:r>
      <w:r w:rsidR="006345BE" w:rsidRPr="00A217F8">
        <w:rPr>
          <w:rFonts w:ascii="Times New Roman" w:eastAsiaTheme="minorEastAsia" w:hAnsi="Times New Roman" w:cs="Times New Roman"/>
          <w:color w:val="000000" w:themeColor="text1"/>
          <w:sz w:val="20"/>
          <w:szCs w:val="20"/>
        </w:rPr>
        <w:tab/>
      </w:r>
      <w:r w:rsidR="006345BE" w:rsidRPr="00A217F8">
        <w:rPr>
          <w:rFonts w:ascii="Times New Roman" w:eastAsiaTheme="minorEastAsia" w:hAnsi="Times New Roman" w:cs="Times New Roman"/>
          <w:color w:val="000000" w:themeColor="text1"/>
          <w:sz w:val="20"/>
          <w:szCs w:val="20"/>
        </w:rPr>
        <w:tab/>
      </w:r>
      <w:r w:rsidR="006345BE" w:rsidRPr="00A217F8">
        <w:rPr>
          <w:rFonts w:ascii="Times New Roman" w:eastAsiaTheme="minorEastAsia" w:hAnsi="Times New Roman" w:cs="Times New Roman"/>
          <w:color w:val="000000" w:themeColor="text1"/>
          <w:sz w:val="20"/>
          <w:szCs w:val="20"/>
        </w:rPr>
        <w:tab/>
      </w:r>
      <w:r w:rsidR="006345BE" w:rsidRPr="00A217F8">
        <w:rPr>
          <w:rFonts w:ascii="Times New Roman" w:eastAsiaTheme="minorEastAsia" w:hAnsi="Times New Roman" w:cs="Times New Roman"/>
          <w:color w:val="000000" w:themeColor="text1"/>
          <w:sz w:val="20"/>
          <w:szCs w:val="20"/>
        </w:rPr>
        <w:tab/>
        <w:t xml:space="preserve">       </w:t>
      </w:r>
      <w:r w:rsidR="006345BE" w:rsidRPr="00A217F8">
        <w:rPr>
          <w:rFonts w:ascii="Times New Roman" w:eastAsiaTheme="minorEastAsia" w:hAnsi="Times New Roman" w:cs="Times New Roman"/>
          <w:color w:val="000000" w:themeColor="text1"/>
          <w:sz w:val="20"/>
          <w:szCs w:val="20"/>
        </w:rPr>
        <w:tab/>
        <w:t>(1)</w:t>
      </w:r>
    </w:p>
    <w:p w14:paraId="2C13A606" w14:textId="2DA8F8E3" w:rsidR="009B1480" w:rsidRPr="00A217F8" w:rsidRDefault="006345BE" w:rsidP="00565863">
      <w:pPr>
        <w:spacing w:after="0" w:line="480" w:lineRule="auto"/>
        <w:jc w:val="both"/>
        <w:rPr>
          <w:rFonts w:ascii="Times New Roman" w:eastAsiaTheme="minorEastAsia" w:hAnsi="Times New Roman" w:cs="Times New Roman"/>
          <w:color w:val="000000" w:themeColor="text1"/>
          <w:sz w:val="20"/>
          <w:szCs w:val="20"/>
        </w:rPr>
      </w:pPr>
      <w:r w:rsidRPr="00A217F8">
        <w:rPr>
          <w:rFonts w:ascii="Times New Roman" w:hAnsi="Times New Roman" w:cs="Times New Roman"/>
          <w:sz w:val="20"/>
          <w:szCs w:val="20"/>
        </w:rPr>
        <w:t xml:space="preserve">where </w:t>
      </w:r>
      <m:oMath>
        <m:r>
          <w:rPr>
            <w:rFonts w:ascii="Cambria Math" w:hAnsi="Cambria Math" w:cs="Times New Roman"/>
            <w:color w:val="000000" w:themeColor="text1"/>
            <w:sz w:val="20"/>
            <w:szCs w:val="20"/>
          </w:rPr>
          <m:t>∆u</m:t>
        </m:r>
      </m:oMath>
      <w:r w:rsidRPr="00A217F8">
        <w:rPr>
          <w:rFonts w:ascii="Times New Roman" w:eastAsiaTheme="minorEastAsia" w:hAnsi="Times New Roman" w:cs="Times New Roman"/>
          <w:color w:val="000000" w:themeColor="text1"/>
          <w:sz w:val="20"/>
          <w:szCs w:val="20"/>
        </w:rPr>
        <w:t xml:space="preserve"> is the excess pore pressure and </w:t>
      </w:r>
      <m:oMath>
        <m:sSubSup>
          <m:sSubSupPr>
            <m:ctrlPr>
              <w:rPr>
                <w:rFonts w:ascii="Cambria Math" w:hAnsi="Cambria Math" w:cs="Times New Roman"/>
                <w:i/>
                <w:color w:val="000000" w:themeColor="text1"/>
                <w:sz w:val="20"/>
                <w:szCs w:val="20"/>
              </w:rPr>
            </m:ctrlPr>
          </m:sSubSupPr>
          <m:e>
            <m:r>
              <w:rPr>
                <w:rFonts w:ascii="Cambria Math" w:hAnsi="Cambria Math" w:cs="Times New Roman"/>
                <w:color w:val="000000" w:themeColor="text1"/>
                <w:sz w:val="20"/>
                <w:szCs w:val="20"/>
              </w:rPr>
              <m:t>σ</m:t>
            </m:r>
          </m:e>
          <m:sub>
            <m:r>
              <w:rPr>
                <w:rFonts w:ascii="Cambria Math" w:hAnsi="Cambria Math" w:cs="Times New Roman"/>
                <w:color w:val="000000" w:themeColor="text1"/>
                <w:sz w:val="20"/>
                <w:szCs w:val="20"/>
              </w:rPr>
              <m:t>vo</m:t>
            </m:r>
          </m:sub>
          <m:sup>
            <m:r>
              <w:rPr>
                <w:rFonts w:ascii="Cambria Math" w:hAnsi="Cambria Math" w:cs="Times New Roman"/>
                <w:color w:val="000000" w:themeColor="text1"/>
                <w:sz w:val="20"/>
                <w:szCs w:val="20"/>
              </w:rPr>
              <m:t>'</m:t>
            </m:r>
          </m:sup>
        </m:sSubSup>
      </m:oMath>
      <w:r w:rsidRPr="00A217F8">
        <w:rPr>
          <w:rFonts w:ascii="Times New Roman" w:eastAsiaTheme="minorEastAsia" w:hAnsi="Times New Roman" w:cs="Times New Roman"/>
          <w:color w:val="000000" w:themeColor="text1"/>
          <w:sz w:val="20"/>
          <w:szCs w:val="20"/>
        </w:rPr>
        <w:t xml:space="preserve"> is the initial effective vertical stress. Under level-ground conditions with cyclic stress reversals, </w:t>
      </w:r>
      <m:oMath>
        <m:sSub>
          <m:sSubPr>
            <m:ctrlPr>
              <w:rPr>
                <w:rFonts w:ascii="Cambria Math" w:hAnsi="Cambria Math" w:cs="Times New Roman"/>
                <w:i/>
                <w:sz w:val="20"/>
                <w:szCs w:val="20"/>
              </w:rPr>
            </m:ctrlPr>
          </m:sSubPr>
          <m:e>
            <m:r>
              <w:rPr>
                <w:rFonts w:ascii="Cambria Math" w:hAnsi="Cambria Math" w:cs="Times New Roman"/>
                <w:sz w:val="20"/>
                <w:szCs w:val="20"/>
              </w:rPr>
              <m:t>r</m:t>
            </m:r>
          </m:e>
          <m:sub>
            <m:r>
              <w:rPr>
                <w:rFonts w:ascii="Cambria Math" w:hAnsi="Cambria Math" w:cs="Times New Roman"/>
                <w:sz w:val="20"/>
                <w:szCs w:val="20"/>
              </w:rPr>
              <m:t>u</m:t>
            </m:r>
          </m:sub>
        </m:sSub>
      </m:oMath>
      <w:r w:rsidRPr="00A217F8">
        <w:rPr>
          <w:rFonts w:ascii="Times New Roman" w:hAnsi="Times New Roman" w:cs="Times New Roman"/>
          <w:sz w:val="20"/>
          <w:szCs w:val="20"/>
        </w:rPr>
        <w:t xml:space="preserve"> = 1.0 is often associated with liquefaction because it represents a zero effective stress condition.  </w:t>
      </w:r>
      <w:r w:rsidR="007341E9" w:rsidRPr="00A217F8">
        <w:rPr>
          <w:rFonts w:ascii="Times New Roman" w:hAnsi="Times New Roman" w:cs="Times New Roman"/>
          <w:sz w:val="20"/>
          <w:szCs w:val="20"/>
        </w:rPr>
        <w:t xml:space="preserve">In sloping ground conditions with static shear stress, </w:t>
      </w:r>
      <m:oMath>
        <m:sSub>
          <m:sSubPr>
            <m:ctrlPr>
              <w:rPr>
                <w:rFonts w:ascii="Cambria Math" w:hAnsi="Cambria Math" w:cs="Times New Roman"/>
                <w:i/>
                <w:sz w:val="20"/>
                <w:szCs w:val="20"/>
              </w:rPr>
            </m:ctrlPr>
          </m:sSubPr>
          <m:e>
            <m:r>
              <w:rPr>
                <w:rFonts w:ascii="Cambria Math" w:hAnsi="Cambria Math" w:cs="Times New Roman"/>
                <w:sz w:val="20"/>
                <w:szCs w:val="20"/>
              </w:rPr>
              <m:t>r</m:t>
            </m:r>
          </m:e>
          <m:sub>
            <m:r>
              <w:rPr>
                <w:rFonts w:ascii="Cambria Math" w:hAnsi="Cambria Math" w:cs="Times New Roman"/>
                <w:sz w:val="20"/>
                <w:szCs w:val="20"/>
              </w:rPr>
              <m:t>u</m:t>
            </m:r>
          </m:sub>
        </m:sSub>
      </m:oMath>
      <w:r w:rsidRPr="00A217F8">
        <w:rPr>
          <w:rFonts w:ascii="Times New Roman" w:hAnsi="Times New Roman" w:cs="Times New Roman"/>
          <w:sz w:val="20"/>
          <w:szCs w:val="20"/>
        </w:rPr>
        <w:t xml:space="preserve"> </w:t>
      </w:r>
      <w:r w:rsidR="007341E9" w:rsidRPr="00A217F8">
        <w:rPr>
          <w:rFonts w:ascii="Times New Roman" w:hAnsi="Times New Roman" w:cs="Times New Roman"/>
          <w:sz w:val="20"/>
          <w:szCs w:val="20"/>
        </w:rPr>
        <w:t>often does not reach 1</w:t>
      </w:r>
      <w:r w:rsidRPr="00A217F8">
        <w:rPr>
          <w:rFonts w:ascii="Times New Roman" w:hAnsi="Times New Roman" w:cs="Times New Roman"/>
          <w:sz w:val="20"/>
          <w:szCs w:val="20"/>
        </w:rPr>
        <w:t xml:space="preserve">.0 </w:t>
      </w:r>
      <w:r w:rsidR="007341E9" w:rsidRPr="00A217F8">
        <w:rPr>
          <w:rFonts w:ascii="Times New Roman" w:hAnsi="Times New Roman" w:cs="Times New Roman"/>
          <w:sz w:val="20"/>
          <w:szCs w:val="20"/>
        </w:rPr>
        <w:t>due to absence of</w:t>
      </w:r>
      <w:r w:rsidRPr="00A217F8">
        <w:rPr>
          <w:rFonts w:ascii="Times New Roman" w:hAnsi="Times New Roman" w:cs="Times New Roman"/>
          <w:sz w:val="20"/>
          <w:szCs w:val="20"/>
        </w:rPr>
        <w:t xml:space="preserve"> cyclic stress reversals</w:t>
      </w:r>
      <w:r w:rsidR="001B692E" w:rsidRPr="00A217F8">
        <w:rPr>
          <w:rFonts w:ascii="Times New Roman" w:hAnsi="Times New Roman" w:cs="Times New Roman"/>
          <w:sz w:val="20"/>
          <w:szCs w:val="20"/>
        </w:rPr>
        <w:t>. Y</w:t>
      </w:r>
      <w:r w:rsidRPr="00A217F8">
        <w:rPr>
          <w:rFonts w:ascii="Times New Roman" w:hAnsi="Times New Roman" w:cs="Times New Roman"/>
          <w:sz w:val="20"/>
          <w:szCs w:val="20"/>
        </w:rPr>
        <w:t>et</w:t>
      </w:r>
      <w:r w:rsidR="00173FF1" w:rsidRPr="00A217F8">
        <w:rPr>
          <w:rFonts w:ascii="Times New Roman" w:hAnsi="Times New Roman" w:cs="Times New Roman"/>
          <w:sz w:val="20"/>
          <w:szCs w:val="20"/>
        </w:rPr>
        <w:t>,</w:t>
      </w:r>
      <w:r w:rsidRPr="00A217F8">
        <w:rPr>
          <w:rFonts w:ascii="Times New Roman" w:hAnsi="Times New Roman" w:cs="Times New Roman"/>
          <w:sz w:val="20"/>
          <w:szCs w:val="20"/>
        </w:rPr>
        <w:t xml:space="preserve"> the soil will still </w:t>
      </w:r>
      <w:r w:rsidR="001B692E" w:rsidRPr="00A217F8">
        <w:rPr>
          <w:rFonts w:ascii="Times New Roman" w:hAnsi="Times New Roman" w:cs="Times New Roman"/>
          <w:sz w:val="20"/>
          <w:szCs w:val="20"/>
        </w:rPr>
        <w:t>experience collapse</w:t>
      </w:r>
      <w:r w:rsidRPr="00A217F8">
        <w:rPr>
          <w:rFonts w:ascii="Times New Roman" w:hAnsi="Times New Roman" w:cs="Times New Roman"/>
          <w:sz w:val="20"/>
          <w:szCs w:val="20"/>
        </w:rPr>
        <w:t xml:space="preserve"> and lose significant strength</w:t>
      </w:r>
      <w:r w:rsidR="00484FD0" w:rsidRPr="00A217F8">
        <w:rPr>
          <w:rFonts w:ascii="Times New Roman" w:hAnsi="Times New Roman" w:cs="Times New Roman"/>
          <w:sz w:val="20"/>
          <w:szCs w:val="20"/>
        </w:rPr>
        <w:t xml:space="preserve"> </w:t>
      </w:r>
      <w:r w:rsidR="00B11A39">
        <w:rPr>
          <w:rFonts w:ascii="Times New Roman" w:hAnsi="Times New Roman" w:cs="Times New Roman"/>
          <w:sz w:val="20"/>
          <w:szCs w:val="20"/>
        </w:rPr>
        <w:t>even if</w:t>
      </w:r>
      <w:r w:rsidR="00484FD0" w:rsidRPr="00A217F8">
        <w:rPr>
          <w:rFonts w:ascii="Times New Roman" w:hAnsi="Times New Roman" w:cs="Times New Roman"/>
          <w:sz w:val="20"/>
          <w:szCs w:val="20"/>
        </w:rPr>
        <w:t xml:space="preserve"> </w:t>
      </w:r>
      <m:oMath>
        <m:sSub>
          <m:sSubPr>
            <m:ctrlPr>
              <w:rPr>
                <w:rFonts w:ascii="Cambria Math" w:hAnsi="Cambria Math" w:cs="Times New Roman"/>
                <w:i/>
                <w:sz w:val="20"/>
                <w:szCs w:val="20"/>
              </w:rPr>
            </m:ctrlPr>
          </m:sSubPr>
          <m:e>
            <m:r>
              <w:rPr>
                <w:rFonts w:ascii="Cambria Math" w:hAnsi="Cambria Math" w:cs="Times New Roman"/>
                <w:sz w:val="20"/>
                <w:szCs w:val="20"/>
              </w:rPr>
              <m:t>r</m:t>
            </m:r>
          </m:e>
          <m:sub>
            <m:r>
              <w:rPr>
                <w:rFonts w:ascii="Cambria Math" w:hAnsi="Cambria Math" w:cs="Times New Roman"/>
                <w:sz w:val="20"/>
                <w:szCs w:val="20"/>
              </w:rPr>
              <m:t>u</m:t>
            </m:r>
          </m:sub>
        </m:sSub>
      </m:oMath>
      <w:r w:rsidR="00484FD0" w:rsidRPr="00A217F8">
        <w:rPr>
          <w:rFonts w:ascii="Times New Roman" w:hAnsi="Times New Roman" w:cs="Times New Roman"/>
          <w:sz w:val="20"/>
          <w:szCs w:val="20"/>
        </w:rPr>
        <w:t xml:space="preserve"> </w:t>
      </w:r>
      <w:r w:rsidR="00B11A39">
        <w:rPr>
          <w:rFonts w:ascii="Times New Roman" w:hAnsi="Times New Roman" w:cs="Times New Roman"/>
          <w:sz w:val="20"/>
          <w:szCs w:val="20"/>
        </w:rPr>
        <w:t>does not reach 1.0</w:t>
      </w:r>
      <w:r w:rsidR="00B11A39" w:rsidRPr="00A217F8">
        <w:rPr>
          <w:rFonts w:ascii="Times New Roman" w:hAnsi="Times New Roman" w:cs="Times New Roman"/>
          <w:sz w:val="20"/>
          <w:szCs w:val="20"/>
        </w:rPr>
        <w:t xml:space="preserve"> </w:t>
      </w:r>
      <w:r w:rsidRPr="00A217F8">
        <w:rPr>
          <w:rFonts w:ascii="Times New Roman" w:hAnsi="Times New Roman" w:cs="Times New Roman"/>
          <w:sz w:val="20"/>
          <w:szCs w:val="20"/>
        </w:rPr>
        <w:t>(Idriss and Boulanger</w:t>
      </w:r>
      <w:r w:rsidR="0078770E" w:rsidRPr="00A217F8">
        <w:rPr>
          <w:rFonts w:ascii="Times New Roman" w:hAnsi="Times New Roman" w:cs="Times New Roman"/>
          <w:sz w:val="20"/>
          <w:szCs w:val="20"/>
        </w:rPr>
        <w:t>,</w:t>
      </w:r>
      <w:r w:rsidRPr="00A217F8">
        <w:rPr>
          <w:rFonts w:ascii="Times New Roman" w:hAnsi="Times New Roman" w:cs="Times New Roman"/>
          <w:sz w:val="20"/>
          <w:szCs w:val="20"/>
        </w:rPr>
        <w:t xml:space="preserve"> 2008</w:t>
      </w:r>
      <w:r w:rsidR="0078770E" w:rsidRPr="00A217F8">
        <w:rPr>
          <w:rFonts w:ascii="Times New Roman" w:hAnsi="Times New Roman" w:cs="Times New Roman"/>
          <w:sz w:val="20"/>
          <w:szCs w:val="20"/>
        </w:rPr>
        <w:t>;</w:t>
      </w:r>
      <w:r w:rsidRPr="00A217F8">
        <w:rPr>
          <w:rFonts w:ascii="Times New Roman" w:hAnsi="Times New Roman" w:cs="Times New Roman"/>
          <w:sz w:val="20"/>
          <w:szCs w:val="20"/>
        </w:rPr>
        <w:t xml:space="preserve"> National Academies of Sciences, Engineering, and Medicine</w:t>
      </w:r>
      <w:r w:rsidR="0049399E" w:rsidRPr="00A217F8">
        <w:rPr>
          <w:rFonts w:ascii="Times New Roman" w:hAnsi="Times New Roman" w:cs="Times New Roman"/>
          <w:sz w:val="20"/>
          <w:szCs w:val="20"/>
        </w:rPr>
        <w:t>,</w:t>
      </w:r>
      <w:r w:rsidRPr="00A217F8">
        <w:rPr>
          <w:rFonts w:ascii="Times New Roman" w:hAnsi="Times New Roman" w:cs="Times New Roman"/>
          <w:sz w:val="20"/>
          <w:szCs w:val="20"/>
        </w:rPr>
        <w:t xml:space="preserve"> 2021). To account for this </w:t>
      </w:r>
      <w:r w:rsidR="005D5ADE" w:rsidRPr="00A217F8">
        <w:rPr>
          <w:rFonts w:ascii="Times New Roman" w:hAnsi="Times New Roman" w:cs="Times New Roman"/>
          <w:sz w:val="20"/>
          <w:szCs w:val="20"/>
        </w:rPr>
        <w:t>phenomenon</w:t>
      </w:r>
      <w:r w:rsidRPr="00A217F8">
        <w:rPr>
          <w:rFonts w:ascii="Times New Roman" w:hAnsi="Times New Roman" w:cs="Times New Roman"/>
          <w:sz w:val="20"/>
          <w:szCs w:val="20"/>
        </w:rPr>
        <w:t xml:space="preserve">, we </w:t>
      </w:r>
      <w:r w:rsidR="005D5ADE" w:rsidRPr="00A217F8">
        <w:rPr>
          <w:rFonts w:ascii="Times New Roman" w:hAnsi="Times New Roman" w:cs="Times New Roman"/>
          <w:sz w:val="20"/>
          <w:szCs w:val="20"/>
        </w:rPr>
        <w:t>consider</w:t>
      </w:r>
      <w:r w:rsidRPr="00A217F8">
        <w:rPr>
          <w:rFonts w:ascii="Times New Roman" w:hAnsi="Times New Roman" w:cs="Times New Roman"/>
          <w:sz w:val="20"/>
          <w:szCs w:val="20"/>
        </w:rPr>
        <w:t xml:space="preserve"> nodes with </w:t>
      </w:r>
      <m:oMath>
        <m:sSub>
          <m:sSubPr>
            <m:ctrlPr>
              <w:rPr>
                <w:rFonts w:ascii="Cambria Math" w:hAnsi="Cambria Math" w:cs="Times New Roman"/>
                <w:i/>
                <w:sz w:val="20"/>
                <w:szCs w:val="20"/>
              </w:rPr>
            </m:ctrlPr>
          </m:sSubPr>
          <m:e>
            <m:r>
              <w:rPr>
                <w:rFonts w:ascii="Cambria Math" w:hAnsi="Cambria Math" w:cs="Times New Roman"/>
                <w:sz w:val="20"/>
                <w:szCs w:val="20"/>
              </w:rPr>
              <m:t>r</m:t>
            </m:r>
          </m:e>
          <m:sub>
            <m:r>
              <w:rPr>
                <w:rFonts w:ascii="Cambria Math" w:hAnsi="Cambria Math" w:cs="Times New Roman"/>
                <w:sz w:val="20"/>
                <w:szCs w:val="20"/>
              </w:rPr>
              <m:t>u</m:t>
            </m:r>
          </m:sub>
        </m:sSub>
      </m:oMath>
      <w:r w:rsidRPr="00A217F8">
        <w:rPr>
          <w:rFonts w:ascii="Times New Roman" w:hAnsi="Times New Roman" w:cs="Times New Roman"/>
          <w:sz w:val="20"/>
          <w:szCs w:val="20"/>
        </w:rPr>
        <w:t xml:space="preserve"> &gt; 0.7 as liquefied</w:t>
      </w:r>
      <w:r w:rsidR="00DF23F8" w:rsidRPr="00A217F8">
        <w:rPr>
          <w:rFonts w:ascii="Times New Roman" w:hAnsi="Times New Roman" w:cs="Times New Roman"/>
          <w:sz w:val="20"/>
          <w:szCs w:val="20"/>
        </w:rPr>
        <w:t>.</w:t>
      </w:r>
      <w:r w:rsidRPr="00A217F8">
        <w:rPr>
          <w:rFonts w:ascii="Times New Roman" w:hAnsi="Times New Roman" w:cs="Times New Roman"/>
          <w:sz w:val="20"/>
          <w:szCs w:val="20"/>
        </w:rPr>
        <w:t xml:space="preserve"> </w:t>
      </w:r>
      <w:r w:rsidR="00DF23F8" w:rsidRPr="00A217F8">
        <w:rPr>
          <w:rFonts w:ascii="Times New Roman" w:hAnsi="Times New Roman" w:cs="Times New Roman"/>
          <w:sz w:val="20"/>
          <w:szCs w:val="20"/>
        </w:rPr>
        <w:t>We focus our analysis on the area directly beneath the crest of the upper dam, monitoring the maximum depth of liquefied nodes in this zone. This region is particularly critical to the failure surface development, as indicated by our LEM analysis.</w:t>
      </w:r>
      <w:r w:rsidR="001761D6" w:rsidRPr="00A217F8">
        <w:rPr>
          <w:rFonts w:ascii="Times New Roman" w:hAnsi="Times New Roman" w:cs="Times New Roman"/>
          <w:sz w:val="20"/>
          <w:szCs w:val="20"/>
        </w:rPr>
        <w:t xml:space="preserve"> </w:t>
      </w:r>
    </w:p>
    <w:p w14:paraId="3905C9BE" w14:textId="71C90871" w:rsidR="00B817F1" w:rsidRPr="00A217F8" w:rsidRDefault="003B55D9" w:rsidP="00D77AE3">
      <w:pPr>
        <w:spacing w:after="0" w:line="480" w:lineRule="auto"/>
        <w:ind w:firstLine="720"/>
        <w:jc w:val="both"/>
        <w:rPr>
          <w:rFonts w:ascii="Times New Roman" w:hAnsi="Times New Roman" w:cs="Times New Roman"/>
          <w:sz w:val="20"/>
          <w:szCs w:val="20"/>
        </w:rPr>
      </w:pPr>
      <w:r w:rsidRPr="00A217F8">
        <w:rPr>
          <w:rFonts w:ascii="Times New Roman" w:hAnsi="Times New Roman" w:cs="Times New Roman"/>
          <w:sz w:val="20"/>
          <w:szCs w:val="20"/>
        </w:rPr>
        <w:t xml:space="preserve">Figure </w:t>
      </w:r>
      <w:r w:rsidR="00E401FD" w:rsidRPr="00A217F8">
        <w:rPr>
          <w:rFonts w:ascii="Times New Roman" w:hAnsi="Times New Roman" w:cs="Times New Roman"/>
          <w:sz w:val="20"/>
          <w:szCs w:val="20"/>
        </w:rPr>
        <w:t>7</w:t>
      </w:r>
      <w:r w:rsidR="00C26A68" w:rsidRPr="00A217F8">
        <w:rPr>
          <w:rFonts w:ascii="Times New Roman" w:hAnsi="Times New Roman" w:cs="Times New Roman"/>
          <w:sz w:val="20"/>
          <w:szCs w:val="20"/>
        </w:rPr>
        <w:t xml:space="preserve"> </w:t>
      </w:r>
      <w:r w:rsidR="00947905" w:rsidRPr="00A217F8">
        <w:rPr>
          <w:rFonts w:ascii="Times New Roman" w:hAnsi="Times New Roman" w:cs="Times New Roman"/>
          <w:sz w:val="20"/>
          <w:szCs w:val="20"/>
        </w:rPr>
        <w:t xml:space="preserve">illustrates the time evolution of crest displacement, liquefaction depth, and kinetic energy. </w:t>
      </w:r>
      <w:r w:rsidR="00B11A39">
        <w:rPr>
          <w:rFonts w:ascii="Times New Roman" w:hAnsi="Times New Roman" w:cs="Times New Roman"/>
          <w:sz w:val="20"/>
          <w:szCs w:val="20"/>
        </w:rPr>
        <w:t>T</w:t>
      </w:r>
      <w:r w:rsidR="00A556E8" w:rsidRPr="00A217F8">
        <w:rPr>
          <w:rFonts w:ascii="Times New Roman" w:hAnsi="Times New Roman" w:cs="Times New Roman"/>
          <w:sz w:val="20"/>
          <w:szCs w:val="20"/>
        </w:rPr>
        <w:t xml:space="preserve">he dam </w:t>
      </w:r>
      <w:r w:rsidR="00B11A39">
        <w:rPr>
          <w:rFonts w:ascii="Times New Roman" w:hAnsi="Times New Roman" w:cs="Times New Roman"/>
          <w:sz w:val="20"/>
          <w:szCs w:val="20"/>
        </w:rPr>
        <w:t xml:space="preserve">initially </w:t>
      </w:r>
      <w:r w:rsidR="003A7069" w:rsidRPr="00A217F8">
        <w:rPr>
          <w:rFonts w:ascii="Times New Roman" w:hAnsi="Times New Roman" w:cs="Times New Roman"/>
          <w:sz w:val="20"/>
          <w:szCs w:val="20"/>
        </w:rPr>
        <w:t>shows</w:t>
      </w:r>
      <w:r w:rsidR="00A556E8" w:rsidRPr="00A217F8">
        <w:rPr>
          <w:rFonts w:ascii="Times New Roman" w:hAnsi="Times New Roman" w:cs="Times New Roman"/>
          <w:sz w:val="20"/>
          <w:szCs w:val="20"/>
        </w:rPr>
        <w:t xml:space="preserve"> only </w:t>
      </w:r>
      <w:r w:rsidR="007D4DD5" w:rsidRPr="00A217F8">
        <w:rPr>
          <w:rFonts w:ascii="Times New Roman" w:hAnsi="Times New Roman" w:cs="Times New Roman"/>
          <w:sz w:val="20"/>
          <w:szCs w:val="20"/>
        </w:rPr>
        <w:t>minor displacements</w:t>
      </w:r>
      <w:r w:rsidR="00B11A39">
        <w:rPr>
          <w:rFonts w:ascii="Times New Roman" w:hAnsi="Times New Roman" w:cs="Times New Roman"/>
          <w:sz w:val="20"/>
          <w:szCs w:val="20"/>
        </w:rPr>
        <w:t>, liquefaction depths &lt; 10 m</w:t>
      </w:r>
      <w:r w:rsidR="00754A30" w:rsidRPr="00A217F8">
        <w:rPr>
          <w:rFonts w:ascii="Times New Roman" w:hAnsi="Times New Roman" w:cs="Times New Roman"/>
          <w:sz w:val="20"/>
          <w:szCs w:val="20"/>
        </w:rPr>
        <w:t xml:space="preserve"> and </w:t>
      </w:r>
      <w:r w:rsidR="003A7069" w:rsidRPr="00A217F8">
        <w:rPr>
          <w:rFonts w:ascii="Times New Roman" w:hAnsi="Times New Roman" w:cs="Times New Roman"/>
          <w:sz w:val="20"/>
          <w:szCs w:val="20"/>
        </w:rPr>
        <w:t>minimal</w:t>
      </w:r>
      <w:r w:rsidR="00B8740E" w:rsidRPr="00A217F8">
        <w:rPr>
          <w:rFonts w:ascii="Times New Roman" w:hAnsi="Times New Roman" w:cs="Times New Roman"/>
          <w:sz w:val="20"/>
          <w:szCs w:val="20"/>
        </w:rPr>
        <w:t xml:space="preserve"> </w:t>
      </w:r>
      <w:r w:rsidR="00754A30" w:rsidRPr="00A217F8">
        <w:rPr>
          <w:rFonts w:ascii="Times New Roman" w:hAnsi="Times New Roman" w:cs="Times New Roman"/>
          <w:sz w:val="20"/>
          <w:szCs w:val="20"/>
        </w:rPr>
        <w:t xml:space="preserve">kinetic </w:t>
      </w:r>
      <w:r w:rsidR="003A7069" w:rsidRPr="00A217F8">
        <w:rPr>
          <w:rFonts w:ascii="Times New Roman" w:hAnsi="Times New Roman" w:cs="Times New Roman"/>
          <w:sz w:val="20"/>
          <w:szCs w:val="20"/>
        </w:rPr>
        <w:t>energy</w:t>
      </w:r>
      <w:r w:rsidR="00B11A39">
        <w:rPr>
          <w:rFonts w:ascii="Times New Roman" w:hAnsi="Times New Roman" w:cs="Times New Roman"/>
          <w:sz w:val="20"/>
          <w:szCs w:val="20"/>
        </w:rPr>
        <w:t>, but at</w:t>
      </w:r>
      <w:r w:rsidR="003A7069" w:rsidRPr="00A217F8">
        <w:rPr>
          <w:rFonts w:ascii="Times New Roman" w:hAnsi="Times New Roman" w:cs="Times New Roman"/>
          <w:sz w:val="20"/>
          <w:szCs w:val="20"/>
        </w:rPr>
        <w:t xml:space="preserve"> </w:t>
      </w:r>
      <w:r w:rsidR="00B11A39" w:rsidRPr="00A217F8">
        <w:rPr>
          <w:rFonts w:ascii="Times New Roman" w:hAnsi="Times New Roman" w:cs="Times New Roman"/>
          <w:i/>
          <w:iCs/>
          <w:sz w:val="20"/>
          <w:szCs w:val="20"/>
        </w:rPr>
        <w:t>t</w:t>
      </w:r>
      <w:r w:rsidR="00B11A39" w:rsidRPr="00A217F8">
        <w:rPr>
          <w:rFonts w:ascii="Times New Roman" w:hAnsi="Times New Roman" w:cs="Times New Roman"/>
          <w:sz w:val="20"/>
          <w:szCs w:val="20"/>
        </w:rPr>
        <w:t xml:space="preserve"> ~ 11 s</w:t>
      </w:r>
      <w:r w:rsidR="002E5B4F" w:rsidRPr="00A217F8">
        <w:rPr>
          <w:rFonts w:ascii="Times New Roman" w:hAnsi="Times New Roman" w:cs="Times New Roman"/>
          <w:sz w:val="20"/>
          <w:szCs w:val="20"/>
        </w:rPr>
        <w:t xml:space="preserve"> </w:t>
      </w:r>
      <w:r w:rsidR="003A7069" w:rsidRPr="00A217F8">
        <w:rPr>
          <w:rFonts w:ascii="Times New Roman" w:hAnsi="Times New Roman" w:cs="Times New Roman"/>
          <w:sz w:val="20"/>
          <w:szCs w:val="20"/>
        </w:rPr>
        <w:t xml:space="preserve">the </w:t>
      </w:r>
      <w:r w:rsidR="00754A30" w:rsidRPr="00A217F8">
        <w:rPr>
          <w:rFonts w:ascii="Times New Roman" w:hAnsi="Times New Roman" w:cs="Times New Roman"/>
          <w:sz w:val="20"/>
          <w:szCs w:val="20"/>
        </w:rPr>
        <w:t>liquefaction</w:t>
      </w:r>
      <w:r w:rsidR="003A7069" w:rsidRPr="00A217F8">
        <w:rPr>
          <w:rFonts w:ascii="Times New Roman" w:hAnsi="Times New Roman" w:cs="Times New Roman"/>
          <w:sz w:val="20"/>
          <w:szCs w:val="20"/>
        </w:rPr>
        <w:t xml:space="preserve"> depth</w:t>
      </w:r>
      <w:r w:rsidR="00754A30" w:rsidRPr="00A217F8">
        <w:rPr>
          <w:rFonts w:ascii="Times New Roman" w:hAnsi="Times New Roman" w:cs="Times New Roman"/>
          <w:sz w:val="20"/>
          <w:szCs w:val="20"/>
        </w:rPr>
        <w:t xml:space="preserve"> reaches ~ 1</w:t>
      </w:r>
      <w:r w:rsidR="00280388" w:rsidRPr="00A217F8">
        <w:rPr>
          <w:rFonts w:ascii="Times New Roman" w:hAnsi="Times New Roman" w:cs="Times New Roman"/>
          <w:sz w:val="20"/>
          <w:szCs w:val="20"/>
        </w:rPr>
        <w:t>2</w:t>
      </w:r>
      <w:r w:rsidR="00754A30" w:rsidRPr="00A217F8">
        <w:rPr>
          <w:rFonts w:ascii="Times New Roman" w:hAnsi="Times New Roman" w:cs="Times New Roman"/>
          <w:sz w:val="20"/>
          <w:szCs w:val="20"/>
        </w:rPr>
        <w:t xml:space="preserve"> m</w:t>
      </w:r>
      <w:r w:rsidR="003A7069" w:rsidRPr="00A217F8">
        <w:rPr>
          <w:rFonts w:ascii="Times New Roman" w:hAnsi="Times New Roman" w:cs="Times New Roman"/>
          <w:sz w:val="20"/>
          <w:szCs w:val="20"/>
        </w:rPr>
        <w:t xml:space="preserve">, </w:t>
      </w:r>
      <w:r w:rsidR="007D6865" w:rsidRPr="00A217F8">
        <w:rPr>
          <w:rFonts w:ascii="Times New Roman" w:hAnsi="Times New Roman" w:cs="Times New Roman"/>
          <w:sz w:val="20"/>
          <w:szCs w:val="20"/>
        </w:rPr>
        <w:t xml:space="preserve">the minimum depth of liquefaction required to achieve FS </w:t>
      </w:r>
      <w:r w:rsidR="00A307DF" w:rsidRPr="00A217F8">
        <w:rPr>
          <w:rFonts w:ascii="Times New Roman" w:hAnsi="Times New Roman" w:cs="Times New Roman"/>
          <w:sz w:val="20"/>
          <w:szCs w:val="20"/>
        </w:rPr>
        <w:t>=</w:t>
      </w:r>
      <w:r w:rsidR="007D6865" w:rsidRPr="00A217F8">
        <w:rPr>
          <w:rFonts w:ascii="Times New Roman" w:hAnsi="Times New Roman" w:cs="Times New Roman"/>
          <w:sz w:val="20"/>
          <w:szCs w:val="20"/>
        </w:rPr>
        <w:t xml:space="preserve"> 1 in </w:t>
      </w:r>
      <w:r w:rsidR="00B37D06" w:rsidRPr="00A217F8">
        <w:rPr>
          <w:rFonts w:ascii="Times New Roman" w:hAnsi="Times New Roman" w:cs="Times New Roman"/>
          <w:sz w:val="20"/>
          <w:szCs w:val="20"/>
        </w:rPr>
        <w:t xml:space="preserve">our LEM model. </w:t>
      </w:r>
      <w:r w:rsidR="00FC47B5" w:rsidRPr="00A217F8">
        <w:rPr>
          <w:rFonts w:ascii="Times New Roman" w:hAnsi="Times New Roman" w:cs="Times New Roman"/>
          <w:sz w:val="20"/>
          <w:szCs w:val="20"/>
        </w:rPr>
        <w:t xml:space="preserve">This </w:t>
      </w:r>
      <w:r w:rsidR="00B11A39">
        <w:rPr>
          <w:rFonts w:ascii="Times New Roman" w:hAnsi="Times New Roman" w:cs="Times New Roman"/>
          <w:sz w:val="20"/>
          <w:szCs w:val="20"/>
        </w:rPr>
        <w:t>depth of liquefaction</w:t>
      </w:r>
      <w:r w:rsidR="00B11A39" w:rsidRPr="00A217F8">
        <w:rPr>
          <w:rFonts w:ascii="Times New Roman" w:hAnsi="Times New Roman" w:cs="Times New Roman"/>
          <w:sz w:val="20"/>
          <w:szCs w:val="20"/>
        </w:rPr>
        <w:t xml:space="preserve"> </w:t>
      </w:r>
      <w:r w:rsidR="00FC47B5" w:rsidRPr="00A217F8">
        <w:rPr>
          <w:rFonts w:ascii="Times New Roman" w:hAnsi="Times New Roman" w:cs="Times New Roman"/>
          <w:sz w:val="20"/>
          <w:szCs w:val="20"/>
        </w:rPr>
        <w:t>triggers</w:t>
      </w:r>
      <w:r w:rsidR="00B11A39">
        <w:rPr>
          <w:rFonts w:ascii="Times New Roman" w:hAnsi="Times New Roman" w:cs="Times New Roman"/>
          <w:sz w:val="20"/>
          <w:szCs w:val="20"/>
        </w:rPr>
        <w:t xml:space="preserve"> </w:t>
      </w:r>
      <w:r w:rsidR="00FC47B5" w:rsidRPr="00A217F8">
        <w:rPr>
          <w:rFonts w:ascii="Times New Roman" w:hAnsi="Times New Roman" w:cs="Times New Roman"/>
          <w:sz w:val="20"/>
          <w:szCs w:val="20"/>
        </w:rPr>
        <w:t>an acceleration in the</w:t>
      </w:r>
      <w:r w:rsidR="00D5658C" w:rsidRPr="00A217F8">
        <w:rPr>
          <w:rFonts w:ascii="Times New Roman" w:hAnsi="Times New Roman" w:cs="Times New Roman"/>
          <w:sz w:val="20"/>
          <w:szCs w:val="20"/>
        </w:rPr>
        <w:t xml:space="preserve"> displacement</w:t>
      </w:r>
      <w:r w:rsidR="0097628F" w:rsidRPr="00A217F8">
        <w:rPr>
          <w:rFonts w:ascii="Times New Roman" w:hAnsi="Times New Roman" w:cs="Times New Roman"/>
          <w:sz w:val="20"/>
          <w:szCs w:val="20"/>
        </w:rPr>
        <w:t xml:space="preserve"> of the crest</w:t>
      </w:r>
      <w:r w:rsidR="00D5658C" w:rsidRPr="00A217F8">
        <w:rPr>
          <w:rFonts w:ascii="Times New Roman" w:hAnsi="Times New Roman" w:cs="Times New Roman"/>
          <w:sz w:val="20"/>
          <w:szCs w:val="20"/>
        </w:rPr>
        <w:t xml:space="preserve"> </w:t>
      </w:r>
      <w:r w:rsidR="00015DC5" w:rsidRPr="00A217F8">
        <w:rPr>
          <w:rFonts w:ascii="Times New Roman" w:hAnsi="Times New Roman" w:cs="Times New Roman"/>
          <w:sz w:val="20"/>
          <w:szCs w:val="20"/>
        </w:rPr>
        <w:t>and</w:t>
      </w:r>
      <w:r w:rsidR="0097628F" w:rsidRPr="00A217F8">
        <w:rPr>
          <w:rFonts w:ascii="Times New Roman" w:hAnsi="Times New Roman" w:cs="Times New Roman"/>
          <w:sz w:val="20"/>
          <w:szCs w:val="20"/>
        </w:rPr>
        <w:t xml:space="preserve"> an</w:t>
      </w:r>
      <w:r w:rsidR="00015DC5" w:rsidRPr="00A217F8">
        <w:rPr>
          <w:rFonts w:ascii="Times New Roman" w:hAnsi="Times New Roman" w:cs="Times New Roman"/>
          <w:sz w:val="20"/>
          <w:szCs w:val="20"/>
        </w:rPr>
        <w:t xml:space="preserve"> </w:t>
      </w:r>
      <w:r w:rsidR="00FC47B5" w:rsidRPr="00A217F8">
        <w:rPr>
          <w:rFonts w:ascii="Times New Roman" w:hAnsi="Times New Roman" w:cs="Times New Roman"/>
          <w:sz w:val="20"/>
          <w:szCs w:val="20"/>
        </w:rPr>
        <w:t>increase in the</w:t>
      </w:r>
      <w:r w:rsidR="009D4452" w:rsidRPr="00A217F8">
        <w:rPr>
          <w:rFonts w:ascii="Times New Roman" w:hAnsi="Times New Roman" w:cs="Times New Roman"/>
          <w:sz w:val="20"/>
          <w:szCs w:val="20"/>
        </w:rPr>
        <w:t xml:space="preserve"> </w:t>
      </w:r>
      <w:r w:rsidR="00015DC5" w:rsidRPr="00A217F8">
        <w:rPr>
          <w:rFonts w:ascii="Times New Roman" w:hAnsi="Times New Roman" w:cs="Times New Roman"/>
          <w:sz w:val="20"/>
          <w:szCs w:val="20"/>
        </w:rPr>
        <w:t>kinetic energy</w:t>
      </w:r>
      <w:r w:rsidR="00A40E3E" w:rsidRPr="00A217F8">
        <w:rPr>
          <w:rFonts w:ascii="Times New Roman" w:hAnsi="Times New Roman" w:cs="Times New Roman"/>
          <w:sz w:val="20"/>
          <w:szCs w:val="20"/>
        </w:rPr>
        <w:t xml:space="preserve">, </w:t>
      </w:r>
      <w:r w:rsidR="00E35312" w:rsidRPr="00A217F8">
        <w:rPr>
          <w:rFonts w:ascii="Times New Roman" w:hAnsi="Times New Roman" w:cs="Times New Roman"/>
          <w:sz w:val="20"/>
          <w:szCs w:val="20"/>
        </w:rPr>
        <w:t>signaling the onset of</w:t>
      </w:r>
      <w:r w:rsidR="00A40E3E" w:rsidRPr="00A217F8">
        <w:rPr>
          <w:rFonts w:ascii="Times New Roman" w:hAnsi="Times New Roman" w:cs="Times New Roman"/>
          <w:sz w:val="20"/>
          <w:szCs w:val="20"/>
        </w:rPr>
        <w:t xml:space="preserve"> </w:t>
      </w:r>
      <w:r w:rsidR="008805FC" w:rsidRPr="00A217F8">
        <w:rPr>
          <w:rFonts w:ascii="Times New Roman" w:hAnsi="Times New Roman" w:cs="Times New Roman"/>
          <w:sz w:val="20"/>
          <w:szCs w:val="20"/>
        </w:rPr>
        <w:t>instability</w:t>
      </w:r>
      <w:r w:rsidR="00A40E3E" w:rsidRPr="00A217F8">
        <w:rPr>
          <w:rFonts w:ascii="Times New Roman" w:hAnsi="Times New Roman" w:cs="Times New Roman"/>
          <w:sz w:val="20"/>
          <w:szCs w:val="20"/>
        </w:rPr>
        <w:t>.</w:t>
      </w:r>
      <w:r w:rsidR="00A41E27" w:rsidRPr="00A217F8">
        <w:rPr>
          <w:rFonts w:ascii="Times New Roman" w:hAnsi="Times New Roman" w:cs="Times New Roman"/>
          <w:sz w:val="20"/>
          <w:szCs w:val="20"/>
        </w:rPr>
        <w:t xml:space="preserve"> </w:t>
      </w:r>
      <w:r w:rsidR="00D77AE3" w:rsidRPr="00A217F8">
        <w:rPr>
          <w:rFonts w:ascii="Times New Roman" w:hAnsi="Times New Roman" w:cs="Times New Roman"/>
          <w:sz w:val="20"/>
          <w:szCs w:val="20"/>
        </w:rPr>
        <w:t xml:space="preserve">Although significant shaking </w:t>
      </w:r>
      <w:r w:rsidR="00863676" w:rsidRPr="00A217F8">
        <w:rPr>
          <w:rFonts w:ascii="Times New Roman" w:hAnsi="Times New Roman" w:cs="Times New Roman"/>
          <w:sz w:val="20"/>
          <w:szCs w:val="20"/>
        </w:rPr>
        <w:t>ends at</w:t>
      </w:r>
      <w:r w:rsidR="00D77AE3" w:rsidRPr="00A217F8">
        <w:rPr>
          <w:rFonts w:ascii="Times New Roman" w:hAnsi="Times New Roman" w:cs="Times New Roman"/>
          <w:sz w:val="20"/>
          <w:szCs w:val="20"/>
        </w:rPr>
        <w:t xml:space="preserve"> </w:t>
      </w:r>
      <w:r w:rsidR="00D77AE3" w:rsidRPr="00A217F8">
        <w:rPr>
          <w:rFonts w:ascii="Times New Roman" w:hAnsi="Times New Roman" w:cs="Times New Roman"/>
          <w:i/>
          <w:iCs/>
          <w:sz w:val="20"/>
          <w:szCs w:val="20"/>
        </w:rPr>
        <w:t>t</w:t>
      </w:r>
      <w:r w:rsidR="00D77AE3" w:rsidRPr="00A217F8">
        <w:rPr>
          <w:rFonts w:ascii="Times New Roman" w:hAnsi="Times New Roman" w:cs="Times New Roman"/>
          <w:sz w:val="20"/>
          <w:szCs w:val="20"/>
        </w:rPr>
        <w:t xml:space="preserve"> ~ 13 s (Figure 6a), displacements keep increasing beyond this time, indicating that the earthquake has initiated a self-propagating failure. </w:t>
      </w:r>
      <w:r w:rsidR="009D4452" w:rsidRPr="00A217F8">
        <w:rPr>
          <w:rFonts w:ascii="Times New Roman" w:hAnsi="Times New Roman" w:cs="Times New Roman"/>
          <w:sz w:val="20"/>
          <w:szCs w:val="20"/>
        </w:rPr>
        <w:t>A</w:t>
      </w:r>
      <w:r w:rsidR="005648CE" w:rsidRPr="00A217F8">
        <w:rPr>
          <w:rFonts w:ascii="Times New Roman" w:hAnsi="Times New Roman" w:cs="Times New Roman"/>
          <w:sz w:val="20"/>
          <w:szCs w:val="20"/>
        </w:rPr>
        <w:t xml:space="preserve">t </w:t>
      </w:r>
      <w:r w:rsidR="005648CE" w:rsidRPr="00A217F8">
        <w:rPr>
          <w:rFonts w:ascii="Times New Roman" w:hAnsi="Times New Roman" w:cs="Times New Roman"/>
          <w:i/>
          <w:iCs/>
          <w:sz w:val="20"/>
          <w:szCs w:val="20"/>
        </w:rPr>
        <w:t>t</w:t>
      </w:r>
      <w:r w:rsidR="005648CE" w:rsidRPr="00A217F8">
        <w:rPr>
          <w:rFonts w:ascii="Times New Roman" w:hAnsi="Times New Roman" w:cs="Times New Roman"/>
          <w:sz w:val="20"/>
          <w:szCs w:val="20"/>
        </w:rPr>
        <w:t xml:space="preserve"> ~ 15 s, </w:t>
      </w:r>
      <w:r w:rsidR="00B076B1" w:rsidRPr="00A217F8">
        <w:rPr>
          <w:rFonts w:ascii="Times New Roman" w:hAnsi="Times New Roman" w:cs="Times New Roman"/>
          <w:sz w:val="20"/>
          <w:szCs w:val="20"/>
        </w:rPr>
        <w:t xml:space="preserve">we observe rapid acceleration in </w:t>
      </w:r>
      <w:r w:rsidR="0005191B">
        <w:rPr>
          <w:rFonts w:ascii="Times New Roman" w:hAnsi="Times New Roman" w:cs="Times New Roman"/>
          <w:sz w:val="20"/>
          <w:szCs w:val="20"/>
        </w:rPr>
        <w:t>the</w:t>
      </w:r>
      <w:r w:rsidR="00B076B1" w:rsidRPr="00A217F8">
        <w:rPr>
          <w:rFonts w:ascii="Times New Roman" w:hAnsi="Times New Roman" w:cs="Times New Roman"/>
          <w:sz w:val="20"/>
          <w:szCs w:val="20"/>
        </w:rPr>
        <w:t xml:space="preserve"> kinetic energy</w:t>
      </w:r>
      <w:r w:rsidR="0005191B">
        <w:rPr>
          <w:rFonts w:ascii="Times New Roman" w:hAnsi="Times New Roman" w:cs="Times New Roman"/>
          <w:sz w:val="20"/>
          <w:szCs w:val="20"/>
        </w:rPr>
        <w:t xml:space="preserve"> and a continued increase in crest displacement</w:t>
      </w:r>
      <w:r w:rsidR="009D4452" w:rsidRPr="00A217F8">
        <w:rPr>
          <w:rFonts w:ascii="Times New Roman" w:hAnsi="Times New Roman" w:cs="Times New Roman"/>
          <w:sz w:val="20"/>
          <w:szCs w:val="20"/>
        </w:rPr>
        <w:t xml:space="preserve"> (Figure 7</w:t>
      </w:r>
      <w:r w:rsidR="002E21F0" w:rsidRPr="00A217F8">
        <w:rPr>
          <w:rFonts w:ascii="Times New Roman" w:hAnsi="Times New Roman" w:cs="Times New Roman"/>
          <w:sz w:val="20"/>
          <w:szCs w:val="20"/>
        </w:rPr>
        <w:t xml:space="preserve">). This </w:t>
      </w:r>
      <w:r w:rsidR="0005191B">
        <w:rPr>
          <w:rFonts w:ascii="Times New Roman" w:hAnsi="Times New Roman" w:cs="Times New Roman"/>
          <w:sz w:val="20"/>
          <w:szCs w:val="20"/>
        </w:rPr>
        <w:t xml:space="preserve">response </w:t>
      </w:r>
      <w:r w:rsidR="002E21F0" w:rsidRPr="00A217F8">
        <w:rPr>
          <w:rFonts w:ascii="Times New Roman" w:hAnsi="Times New Roman" w:cs="Times New Roman"/>
          <w:sz w:val="20"/>
          <w:szCs w:val="20"/>
        </w:rPr>
        <w:t xml:space="preserve">corresponds to liquefaction reaching the critical depth of </w:t>
      </w:r>
      <w:r w:rsidR="009759B7" w:rsidRPr="00A217F8">
        <w:rPr>
          <w:rFonts w:ascii="Times New Roman" w:hAnsi="Times New Roman" w:cs="Times New Roman"/>
          <w:sz w:val="20"/>
          <w:szCs w:val="20"/>
        </w:rPr>
        <w:t>the LEM model (18.5 m</w:t>
      </w:r>
      <w:r w:rsidR="00184FF8" w:rsidRPr="00A217F8">
        <w:rPr>
          <w:rFonts w:ascii="Times New Roman" w:hAnsi="Times New Roman" w:cs="Times New Roman"/>
          <w:sz w:val="20"/>
          <w:szCs w:val="20"/>
        </w:rPr>
        <w:t>), which occurs</w:t>
      </w:r>
      <w:r w:rsidR="009759B7" w:rsidRPr="00A217F8">
        <w:rPr>
          <w:rFonts w:ascii="Times New Roman" w:hAnsi="Times New Roman" w:cs="Times New Roman"/>
          <w:sz w:val="20"/>
          <w:szCs w:val="20"/>
        </w:rPr>
        <w:t xml:space="preserve"> at </w:t>
      </w:r>
      <w:r w:rsidR="009759B7" w:rsidRPr="00A217F8">
        <w:rPr>
          <w:rFonts w:ascii="Times New Roman" w:hAnsi="Times New Roman" w:cs="Times New Roman"/>
          <w:i/>
          <w:iCs/>
          <w:sz w:val="20"/>
          <w:szCs w:val="20"/>
        </w:rPr>
        <w:t>t</w:t>
      </w:r>
      <w:r w:rsidR="009759B7" w:rsidRPr="00A217F8">
        <w:rPr>
          <w:rFonts w:ascii="Times New Roman" w:hAnsi="Times New Roman" w:cs="Times New Roman"/>
          <w:sz w:val="20"/>
          <w:szCs w:val="20"/>
        </w:rPr>
        <w:t xml:space="preserve"> </w:t>
      </w:r>
      <w:r w:rsidR="00280388" w:rsidRPr="00A217F8">
        <w:rPr>
          <w:rFonts w:ascii="Times New Roman" w:hAnsi="Times New Roman" w:cs="Times New Roman"/>
          <w:sz w:val="20"/>
          <w:szCs w:val="20"/>
        </w:rPr>
        <w:t xml:space="preserve">~ </w:t>
      </w:r>
      <w:r w:rsidR="009759B7" w:rsidRPr="00A217F8">
        <w:rPr>
          <w:rFonts w:ascii="Times New Roman" w:hAnsi="Times New Roman" w:cs="Times New Roman"/>
          <w:sz w:val="20"/>
          <w:szCs w:val="20"/>
        </w:rPr>
        <w:t>14.75 s</w:t>
      </w:r>
      <w:r w:rsidR="006E329B" w:rsidRPr="00A217F8">
        <w:rPr>
          <w:rFonts w:ascii="Times New Roman" w:hAnsi="Times New Roman" w:cs="Times New Roman"/>
          <w:sz w:val="20"/>
          <w:szCs w:val="20"/>
        </w:rPr>
        <w:t xml:space="preserve"> in the FEM </w:t>
      </w:r>
      <w:r w:rsidR="0005191B">
        <w:rPr>
          <w:rFonts w:ascii="Times New Roman" w:hAnsi="Times New Roman" w:cs="Times New Roman"/>
          <w:sz w:val="20"/>
          <w:szCs w:val="20"/>
        </w:rPr>
        <w:t>analysis</w:t>
      </w:r>
      <w:r w:rsidR="00AF66F3" w:rsidRPr="00A217F8">
        <w:rPr>
          <w:rFonts w:ascii="Times New Roman" w:hAnsi="Times New Roman" w:cs="Times New Roman"/>
          <w:sz w:val="20"/>
          <w:szCs w:val="20"/>
        </w:rPr>
        <w:t xml:space="preserve">. This depth of liquefaction </w:t>
      </w:r>
      <w:r w:rsidR="00257A7F" w:rsidRPr="00A217F8">
        <w:rPr>
          <w:rFonts w:ascii="Times New Roman" w:hAnsi="Times New Roman" w:cs="Times New Roman"/>
          <w:sz w:val="20"/>
          <w:szCs w:val="20"/>
        </w:rPr>
        <w:t>yielded</w:t>
      </w:r>
      <w:r w:rsidR="00A768B8" w:rsidRPr="00A217F8">
        <w:rPr>
          <w:rFonts w:ascii="Times New Roman" w:hAnsi="Times New Roman" w:cs="Times New Roman"/>
          <w:sz w:val="20"/>
          <w:szCs w:val="20"/>
        </w:rPr>
        <w:t xml:space="preserve"> a </w:t>
      </w:r>
      <w:r w:rsidR="0047264A" w:rsidRPr="00A217F8">
        <w:rPr>
          <w:rFonts w:ascii="Times New Roman" w:hAnsi="Times New Roman" w:cs="Times New Roman"/>
          <w:sz w:val="20"/>
          <w:szCs w:val="20"/>
        </w:rPr>
        <w:t>minimum</w:t>
      </w:r>
      <w:r w:rsidR="00257A7F" w:rsidRPr="00A217F8">
        <w:rPr>
          <w:rFonts w:ascii="Times New Roman" w:hAnsi="Times New Roman" w:cs="Times New Roman"/>
          <w:sz w:val="20"/>
          <w:szCs w:val="20"/>
        </w:rPr>
        <w:t xml:space="preserve"> </w:t>
      </w:r>
      <w:r w:rsidR="00A307DF" w:rsidRPr="00A217F8">
        <w:rPr>
          <w:rFonts w:ascii="Times New Roman" w:hAnsi="Times New Roman" w:cs="Times New Roman"/>
          <w:sz w:val="20"/>
          <w:szCs w:val="20"/>
        </w:rPr>
        <w:t xml:space="preserve">FS </w:t>
      </w:r>
      <w:r w:rsidR="0047264A" w:rsidRPr="00A217F8">
        <w:rPr>
          <w:rFonts w:ascii="Times New Roman" w:hAnsi="Times New Roman" w:cs="Times New Roman"/>
          <w:sz w:val="20"/>
          <w:szCs w:val="20"/>
        </w:rPr>
        <w:t xml:space="preserve">of </w:t>
      </w:r>
      <w:r w:rsidR="00A307DF" w:rsidRPr="00A217F8">
        <w:rPr>
          <w:rFonts w:ascii="Times New Roman" w:hAnsi="Times New Roman" w:cs="Times New Roman"/>
          <w:sz w:val="20"/>
          <w:szCs w:val="20"/>
        </w:rPr>
        <w:t>0.54</w:t>
      </w:r>
      <w:r w:rsidR="006E329B" w:rsidRPr="00A217F8">
        <w:rPr>
          <w:rFonts w:ascii="Times New Roman" w:hAnsi="Times New Roman" w:cs="Times New Roman"/>
          <w:sz w:val="20"/>
          <w:szCs w:val="20"/>
        </w:rPr>
        <w:t xml:space="preserve"> and a deeper failure surface</w:t>
      </w:r>
      <w:r w:rsidR="00A768B8" w:rsidRPr="00A217F8">
        <w:rPr>
          <w:rFonts w:ascii="Times New Roman" w:hAnsi="Times New Roman" w:cs="Times New Roman"/>
          <w:sz w:val="20"/>
          <w:szCs w:val="20"/>
        </w:rPr>
        <w:t xml:space="preserve"> </w:t>
      </w:r>
      <w:r w:rsidR="006E329B" w:rsidRPr="00A217F8">
        <w:rPr>
          <w:rFonts w:ascii="Times New Roman" w:hAnsi="Times New Roman" w:cs="Times New Roman"/>
          <w:sz w:val="20"/>
          <w:szCs w:val="20"/>
        </w:rPr>
        <w:t>in the LEM model</w:t>
      </w:r>
      <w:r w:rsidR="0047264A" w:rsidRPr="00A217F8">
        <w:rPr>
          <w:rFonts w:ascii="Times New Roman" w:hAnsi="Times New Roman" w:cs="Times New Roman"/>
          <w:sz w:val="20"/>
          <w:szCs w:val="20"/>
        </w:rPr>
        <w:t>.</w:t>
      </w:r>
      <w:r w:rsidR="005743AE" w:rsidRPr="00A217F8">
        <w:rPr>
          <w:rFonts w:ascii="Times New Roman" w:hAnsi="Times New Roman" w:cs="Times New Roman"/>
          <w:sz w:val="20"/>
          <w:szCs w:val="20"/>
        </w:rPr>
        <w:t xml:space="preserve"> Th</w:t>
      </w:r>
      <w:r w:rsidR="004B0ADD" w:rsidRPr="00A217F8">
        <w:rPr>
          <w:rFonts w:ascii="Times New Roman" w:hAnsi="Times New Roman" w:cs="Times New Roman"/>
          <w:sz w:val="20"/>
          <w:szCs w:val="20"/>
        </w:rPr>
        <w:t>us,</w:t>
      </w:r>
      <w:r w:rsidR="00A07555" w:rsidRPr="00A217F8">
        <w:rPr>
          <w:rFonts w:ascii="Times New Roman" w:hAnsi="Times New Roman" w:cs="Times New Roman"/>
          <w:sz w:val="20"/>
          <w:szCs w:val="20"/>
        </w:rPr>
        <w:t xml:space="preserve"> </w:t>
      </w:r>
      <w:r w:rsidR="0005191B">
        <w:rPr>
          <w:rFonts w:ascii="Times New Roman" w:hAnsi="Times New Roman" w:cs="Times New Roman"/>
          <w:sz w:val="20"/>
          <w:szCs w:val="20"/>
        </w:rPr>
        <w:t xml:space="preserve">we </w:t>
      </w:r>
      <w:r w:rsidR="000B3C2C" w:rsidRPr="00A217F8">
        <w:rPr>
          <w:rFonts w:ascii="Times New Roman" w:hAnsi="Times New Roman" w:cs="Times New Roman"/>
          <w:sz w:val="20"/>
          <w:szCs w:val="20"/>
        </w:rPr>
        <w:t xml:space="preserve">interpret the behavior after </w:t>
      </w:r>
      <w:r w:rsidR="00D04DE0" w:rsidRPr="00A217F8">
        <w:rPr>
          <w:rFonts w:ascii="Times New Roman" w:hAnsi="Times New Roman" w:cs="Times New Roman"/>
          <w:i/>
          <w:iCs/>
          <w:sz w:val="20"/>
          <w:szCs w:val="20"/>
        </w:rPr>
        <w:t>t</w:t>
      </w:r>
      <w:r w:rsidR="00D04DE0" w:rsidRPr="00A217F8">
        <w:rPr>
          <w:rFonts w:ascii="Times New Roman" w:hAnsi="Times New Roman" w:cs="Times New Roman"/>
          <w:sz w:val="20"/>
          <w:szCs w:val="20"/>
        </w:rPr>
        <w:t xml:space="preserve"> &gt; 1</w:t>
      </w:r>
      <w:r w:rsidR="00BB45AE" w:rsidRPr="00A217F8">
        <w:rPr>
          <w:rFonts w:ascii="Times New Roman" w:hAnsi="Times New Roman" w:cs="Times New Roman"/>
          <w:sz w:val="20"/>
          <w:szCs w:val="20"/>
        </w:rPr>
        <w:t>4.75</w:t>
      </w:r>
      <w:r w:rsidR="00D04DE0" w:rsidRPr="00A217F8">
        <w:rPr>
          <w:rFonts w:ascii="Times New Roman" w:hAnsi="Times New Roman" w:cs="Times New Roman"/>
          <w:sz w:val="20"/>
          <w:szCs w:val="20"/>
        </w:rPr>
        <w:t xml:space="preserve"> s</w:t>
      </w:r>
      <w:r w:rsidR="0005070A" w:rsidRPr="00A217F8">
        <w:rPr>
          <w:rFonts w:ascii="Times New Roman" w:hAnsi="Times New Roman" w:cs="Times New Roman"/>
          <w:sz w:val="20"/>
          <w:szCs w:val="20"/>
        </w:rPr>
        <w:t xml:space="preserve"> </w:t>
      </w:r>
      <w:r w:rsidR="000B3C2C" w:rsidRPr="00A217F8">
        <w:rPr>
          <w:rFonts w:ascii="Times New Roman" w:hAnsi="Times New Roman" w:cs="Times New Roman"/>
          <w:sz w:val="20"/>
          <w:szCs w:val="20"/>
        </w:rPr>
        <w:t>as the mobilization of a larger, deeper failure mass. This mass continues to accelerate until mesh entanglement occurs at</w:t>
      </w:r>
      <w:r w:rsidR="00DB4759" w:rsidRPr="00A217F8">
        <w:rPr>
          <w:rFonts w:ascii="Times New Roman" w:hAnsi="Times New Roman" w:cs="Times New Roman"/>
          <w:sz w:val="20"/>
          <w:szCs w:val="20"/>
        </w:rPr>
        <w:t xml:space="preserve"> </w:t>
      </w:r>
      <w:r w:rsidR="00DB4759" w:rsidRPr="00A217F8">
        <w:rPr>
          <w:rFonts w:ascii="Times New Roman" w:hAnsi="Times New Roman" w:cs="Times New Roman"/>
          <w:i/>
          <w:iCs/>
          <w:sz w:val="20"/>
          <w:szCs w:val="20"/>
        </w:rPr>
        <w:t>t</w:t>
      </w:r>
      <w:r w:rsidR="00DB4759" w:rsidRPr="00A217F8">
        <w:rPr>
          <w:rFonts w:ascii="Times New Roman" w:hAnsi="Times New Roman" w:cs="Times New Roman"/>
          <w:sz w:val="20"/>
          <w:szCs w:val="20"/>
        </w:rPr>
        <w:t xml:space="preserve"> ~ 23 s</w:t>
      </w:r>
      <w:r w:rsidR="00C46B68" w:rsidRPr="00A217F8">
        <w:rPr>
          <w:rFonts w:ascii="Times New Roman" w:hAnsi="Times New Roman" w:cs="Times New Roman"/>
          <w:sz w:val="20"/>
          <w:szCs w:val="20"/>
        </w:rPr>
        <w:t>.</w:t>
      </w:r>
      <w:r w:rsidR="00B817F1" w:rsidRPr="00A217F8">
        <w:rPr>
          <w:rFonts w:ascii="Times New Roman" w:hAnsi="Times New Roman" w:cs="Times New Roman"/>
          <w:sz w:val="20"/>
          <w:szCs w:val="20"/>
        </w:rPr>
        <w:tab/>
      </w:r>
    </w:p>
    <w:p w14:paraId="3B4DD471" w14:textId="77777777" w:rsidR="004357E6" w:rsidRPr="00A217F8" w:rsidRDefault="004357E6" w:rsidP="004357E6">
      <w:pPr>
        <w:spacing w:after="0" w:line="240" w:lineRule="auto"/>
        <w:jc w:val="center"/>
        <w:rPr>
          <w:sz w:val="20"/>
          <w:szCs w:val="20"/>
        </w:rPr>
      </w:pPr>
      <w:r w:rsidRPr="00A217F8">
        <w:rPr>
          <w:noProof/>
          <w:sz w:val="20"/>
          <w:szCs w:val="20"/>
          <w14:ligatures w14:val="standardContextual"/>
        </w:rPr>
        <w:lastRenderedPageBreak/>
        <w:drawing>
          <wp:inline distT="0" distB="0" distL="0" distR="0" wp14:anchorId="2DC1A778" wp14:editId="794261B6">
            <wp:extent cx="5715495" cy="2613887"/>
            <wp:effectExtent l="0" t="0" r="0" b="0"/>
            <wp:docPr id="1739469670" name="Picture 1" descr="A graph of a line and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469670" name="Picture 1" descr="A graph of a line and a line&#10;&#10;Description automatically generated"/>
                    <pic:cNvPicPr/>
                  </pic:nvPicPr>
                  <pic:blipFill>
                    <a:blip r:embed="rId22"/>
                    <a:stretch>
                      <a:fillRect/>
                    </a:stretch>
                  </pic:blipFill>
                  <pic:spPr>
                    <a:xfrm>
                      <a:off x="0" y="0"/>
                      <a:ext cx="5715495" cy="2613887"/>
                    </a:xfrm>
                    <a:prstGeom prst="rect">
                      <a:avLst/>
                    </a:prstGeom>
                  </pic:spPr>
                </pic:pic>
              </a:graphicData>
            </a:graphic>
          </wp:inline>
        </w:drawing>
      </w:r>
    </w:p>
    <w:p w14:paraId="33DBC912" w14:textId="77777777" w:rsidR="004357E6" w:rsidRPr="00A217F8" w:rsidRDefault="004357E6" w:rsidP="004357E6">
      <w:pPr>
        <w:ind w:left="480"/>
        <w:rPr>
          <w:rFonts w:ascii="Times New Roman" w:hAnsi="Times New Roman" w:cs="Times New Roman"/>
          <w:i/>
          <w:iCs/>
          <w:sz w:val="20"/>
          <w:szCs w:val="20"/>
        </w:rPr>
      </w:pPr>
      <w:r w:rsidRPr="00A217F8">
        <w:rPr>
          <w:rFonts w:ascii="Times New Roman" w:hAnsi="Times New Roman" w:cs="Times New Roman"/>
          <w:i/>
          <w:iCs/>
          <w:sz w:val="20"/>
          <w:szCs w:val="20"/>
        </w:rPr>
        <w:t xml:space="preserve">                                      (a)                                                                                 (b)                         </w:t>
      </w:r>
    </w:p>
    <w:p w14:paraId="346652AB" w14:textId="181F5976" w:rsidR="004357E6" w:rsidRPr="00A217F8" w:rsidRDefault="004357E6" w:rsidP="003F30CF">
      <w:pPr>
        <w:pStyle w:val="Caption"/>
        <w:spacing w:after="0"/>
        <w:jc w:val="center"/>
        <w:rPr>
          <w:rFonts w:ascii="Times New Roman" w:hAnsi="Times New Roman" w:cs="Times New Roman"/>
          <w:color w:val="auto"/>
          <w:sz w:val="20"/>
          <w:szCs w:val="20"/>
        </w:rPr>
      </w:pPr>
      <w:r w:rsidRPr="00A217F8">
        <w:rPr>
          <w:rFonts w:ascii="Times New Roman" w:hAnsi="Times New Roman" w:cs="Times New Roman"/>
          <w:color w:val="auto"/>
          <w:sz w:val="20"/>
          <w:szCs w:val="20"/>
        </w:rPr>
        <w:t xml:space="preserve">Figure </w:t>
      </w:r>
      <w:r w:rsidRPr="00A217F8">
        <w:rPr>
          <w:rFonts w:ascii="Times New Roman" w:hAnsi="Times New Roman" w:cs="Times New Roman"/>
          <w:color w:val="auto"/>
          <w:sz w:val="20"/>
          <w:szCs w:val="20"/>
        </w:rPr>
        <w:fldChar w:fldCharType="begin"/>
      </w:r>
      <w:r w:rsidRPr="00A217F8">
        <w:rPr>
          <w:rFonts w:ascii="Times New Roman" w:hAnsi="Times New Roman" w:cs="Times New Roman"/>
          <w:color w:val="auto"/>
          <w:sz w:val="20"/>
          <w:szCs w:val="20"/>
        </w:rPr>
        <w:instrText xml:space="preserve"> SEQ Figure \* ARABIC </w:instrText>
      </w:r>
      <w:r w:rsidRPr="00A217F8">
        <w:rPr>
          <w:rFonts w:ascii="Times New Roman" w:hAnsi="Times New Roman" w:cs="Times New Roman"/>
          <w:color w:val="auto"/>
          <w:sz w:val="20"/>
          <w:szCs w:val="20"/>
        </w:rPr>
        <w:fldChar w:fldCharType="separate"/>
      </w:r>
      <w:r w:rsidR="00E3134A">
        <w:rPr>
          <w:rFonts w:ascii="Times New Roman" w:hAnsi="Times New Roman" w:cs="Times New Roman"/>
          <w:noProof/>
          <w:color w:val="auto"/>
          <w:sz w:val="20"/>
          <w:szCs w:val="20"/>
        </w:rPr>
        <w:t>7</w:t>
      </w:r>
      <w:r w:rsidRPr="00A217F8">
        <w:rPr>
          <w:rFonts w:ascii="Times New Roman" w:hAnsi="Times New Roman" w:cs="Times New Roman"/>
          <w:color w:val="auto"/>
          <w:sz w:val="20"/>
          <w:szCs w:val="20"/>
        </w:rPr>
        <w:fldChar w:fldCharType="end"/>
      </w:r>
      <w:r w:rsidRPr="00A217F8">
        <w:rPr>
          <w:rFonts w:ascii="Times New Roman" w:hAnsi="Times New Roman" w:cs="Times New Roman"/>
          <w:color w:val="auto"/>
          <w:sz w:val="20"/>
          <w:szCs w:val="20"/>
        </w:rPr>
        <w:t xml:space="preserve">: </w:t>
      </w:r>
      <w:r w:rsidR="0005191B">
        <w:rPr>
          <w:rFonts w:ascii="Times New Roman" w:hAnsi="Times New Roman" w:cs="Times New Roman"/>
          <w:color w:val="auto"/>
          <w:sz w:val="20"/>
          <w:szCs w:val="20"/>
        </w:rPr>
        <w:t xml:space="preserve">Time evolution of </w:t>
      </w:r>
      <w:r w:rsidRPr="00A217F8">
        <w:rPr>
          <w:rFonts w:ascii="Times New Roman" w:hAnsi="Times New Roman" w:cs="Times New Roman"/>
          <w:color w:val="auto"/>
          <w:sz w:val="20"/>
          <w:szCs w:val="20"/>
        </w:rPr>
        <w:t xml:space="preserve">(a) </w:t>
      </w:r>
      <w:r w:rsidR="0005191B">
        <w:rPr>
          <w:rFonts w:ascii="Times New Roman" w:hAnsi="Times New Roman" w:cs="Times New Roman"/>
          <w:color w:val="auto"/>
          <w:sz w:val="20"/>
          <w:szCs w:val="20"/>
        </w:rPr>
        <w:t>m</w:t>
      </w:r>
      <w:r w:rsidRPr="00A217F8">
        <w:rPr>
          <w:rFonts w:ascii="Times New Roman" w:hAnsi="Times New Roman" w:cs="Times New Roman"/>
          <w:color w:val="auto"/>
          <w:sz w:val="20"/>
          <w:szCs w:val="20"/>
        </w:rPr>
        <w:t>agnitude of displacement of the crest of the upper dam and (b) depth of liquefaction and total kinetic energy in the FEM phase.</w:t>
      </w:r>
    </w:p>
    <w:p w14:paraId="1E01C826" w14:textId="77777777" w:rsidR="004357E6" w:rsidRPr="00A217F8" w:rsidRDefault="004357E6" w:rsidP="004357E6">
      <w:pPr>
        <w:spacing w:after="0" w:line="240" w:lineRule="auto"/>
        <w:rPr>
          <w:sz w:val="20"/>
          <w:szCs w:val="20"/>
        </w:rPr>
      </w:pPr>
    </w:p>
    <w:p w14:paraId="4DC33174" w14:textId="1EF59244" w:rsidR="00496F50" w:rsidRDefault="0017554B" w:rsidP="000626A7">
      <w:pPr>
        <w:spacing w:after="0" w:line="480" w:lineRule="auto"/>
        <w:jc w:val="both"/>
        <w:rPr>
          <w:rFonts w:ascii="Times New Roman" w:hAnsi="Times New Roman" w:cs="Times New Roman"/>
          <w:sz w:val="20"/>
          <w:szCs w:val="20"/>
        </w:rPr>
      </w:pPr>
      <w:r w:rsidRPr="00A217F8">
        <w:rPr>
          <w:rFonts w:ascii="Times New Roman" w:hAnsi="Times New Roman" w:cs="Times New Roman"/>
          <w:sz w:val="20"/>
          <w:szCs w:val="20"/>
        </w:rPr>
        <w:tab/>
      </w:r>
      <w:r w:rsidR="001B7E0D" w:rsidRPr="00A217F8">
        <w:rPr>
          <w:rFonts w:ascii="Times New Roman" w:hAnsi="Times New Roman" w:cs="Times New Roman"/>
          <w:sz w:val="20"/>
          <w:szCs w:val="20"/>
        </w:rPr>
        <w:t xml:space="preserve">Figure </w:t>
      </w:r>
      <w:r w:rsidR="00735EE3" w:rsidRPr="00A217F8">
        <w:rPr>
          <w:rFonts w:ascii="Times New Roman" w:hAnsi="Times New Roman" w:cs="Times New Roman"/>
          <w:sz w:val="20"/>
          <w:szCs w:val="20"/>
        </w:rPr>
        <w:t>8</w:t>
      </w:r>
      <w:r w:rsidR="001B7E0D" w:rsidRPr="00A217F8">
        <w:rPr>
          <w:rFonts w:ascii="Times New Roman" w:hAnsi="Times New Roman" w:cs="Times New Roman"/>
          <w:sz w:val="20"/>
          <w:szCs w:val="20"/>
        </w:rPr>
        <w:t xml:space="preserve"> </w:t>
      </w:r>
      <w:r w:rsidR="00B94CDA" w:rsidRPr="00A217F8">
        <w:rPr>
          <w:rFonts w:ascii="Times New Roman" w:hAnsi="Times New Roman" w:cs="Times New Roman"/>
          <w:sz w:val="20"/>
          <w:szCs w:val="20"/>
        </w:rPr>
        <w:t xml:space="preserve">illustrates the </w:t>
      </w:r>
      <w:r w:rsidR="002036A2" w:rsidRPr="00A217F8">
        <w:rPr>
          <w:rFonts w:ascii="Times New Roman" w:hAnsi="Times New Roman" w:cs="Times New Roman"/>
          <w:sz w:val="20"/>
          <w:szCs w:val="20"/>
        </w:rPr>
        <w:t>deviatoric shear strain (</w:t>
      </w:r>
      <m:oMath>
        <m:sSub>
          <m:sSubPr>
            <m:ctrlPr>
              <w:rPr>
                <w:rFonts w:ascii="Cambria Math" w:hAnsi="Cambria Math" w:cs="Times New Roman"/>
                <w:i/>
                <w:sz w:val="20"/>
                <w:szCs w:val="20"/>
              </w:rPr>
            </m:ctrlPr>
          </m:sSubPr>
          <m:e>
            <m:r>
              <w:rPr>
                <w:rFonts w:ascii="Cambria Math" w:hAnsi="Cambria Math" w:cs="Times New Roman"/>
                <w:sz w:val="20"/>
                <w:szCs w:val="20"/>
              </w:rPr>
              <m:t>ε</m:t>
            </m:r>
          </m:e>
          <m:sub>
            <m:r>
              <w:rPr>
                <w:rFonts w:ascii="Cambria Math" w:hAnsi="Cambria Math" w:cs="Times New Roman"/>
                <w:sz w:val="20"/>
                <w:szCs w:val="20"/>
              </w:rPr>
              <m:t>q</m:t>
            </m:r>
          </m:sub>
        </m:sSub>
      </m:oMath>
      <w:r w:rsidR="002036A2" w:rsidRPr="00A217F8">
        <w:rPr>
          <w:rFonts w:ascii="Times New Roman" w:hAnsi="Times New Roman" w:cs="Times New Roman"/>
          <w:sz w:val="20"/>
          <w:szCs w:val="20"/>
        </w:rPr>
        <w:t xml:space="preserve">) and </w:t>
      </w:r>
      <m:oMath>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r</m:t>
            </m:r>
          </m:e>
          <m:sub>
            <m:r>
              <w:rPr>
                <w:rFonts w:ascii="Cambria Math" w:hAnsi="Cambria Math" w:cs="Times New Roman"/>
                <w:color w:val="000000" w:themeColor="text1"/>
                <w:sz w:val="20"/>
                <w:szCs w:val="20"/>
              </w:rPr>
              <m:t>u</m:t>
            </m:r>
          </m:sub>
        </m:sSub>
      </m:oMath>
      <w:r w:rsidR="002036A2" w:rsidRPr="00A217F8">
        <w:rPr>
          <w:rFonts w:ascii="Times New Roman" w:eastAsiaTheme="minorEastAsia" w:hAnsi="Times New Roman" w:cs="Times New Roman"/>
          <w:color w:val="000000" w:themeColor="text1"/>
          <w:sz w:val="20"/>
          <w:szCs w:val="20"/>
        </w:rPr>
        <w:t xml:space="preserve"> </w:t>
      </w:r>
      <w:r w:rsidR="00D02E18" w:rsidRPr="00A217F8">
        <w:rPr>
          <w:rFonts w:ascii="Times New Roman" w:hAnsi="Times New Roman" w:cs="Times New Roman"/>
          <w:sz w:val="20"/>
          <w:szCs w:val="20"/>
        </w:rPr>
        <w:t>at key time</w:t>
      </w:r>
      <w:r w:rsidR="003B7F6B">
        <w:rPr>
          <w:rFonts w:ascii="Times New Roman" w:hAnsi="Times New Roman" w:cs="Times New Roman"/>
          <w:sz w:val="20"/>
          <w:szCs w:val="20"/>
        </w:rPr>
        <w:t>s</w:t>
      </w:r>
      <w:r w:rsidR="00D02E18" w:rsidRPr="00A217F8">
        <w:rPr>
          <w:rFonts w:ascii="Times New Roman" w:hAnsi="Times New Roman" w:cs="Times New Roman"/>
          <w:sz w:val="20"/>
          <w:szCs w:val="20"/>
        </w:rPr>
        <w:t xml:space="preserve"> in</w:t>
      </w:r>
      <w:r w:rsidR="002036A2" w:rsidRPr="00A217F8">
        <w:rPr>
          <w:rFonts w:ascii="Times New Roman" w:hAnsi="Times New Roman" w:cs="Times New Roman"/>
          <w:sz w:val="20"/>
          <w:szCs w:val="20"/>
        </w:rPr>
        <w:t xml:space="preserve"> </w:t>
      </w:r>
      <w:r w:rsidR="001B7E0D" w:rsidRPr="00A217F8">
        <w:rPr>
          <w:rFonts w:ascii="Times New Roman" w:hAnsi="Times New Roman" w:cs="Times New Roman"/>
          <w:sz w:val="20"/>
          <w:szCs w:val="20"/>
        </w:rPr>
        <w:t>the FEM phase</w:t>
      </w:r>
      <w:r w:rsidR="007362C5" w:rsidRPr="00A217F8">
        <w:rPr>
          <w:rFonts w:ascii="Times New Roman" w:hAnsi="Times New Roman" w:cs="Times New Roman"/>
          <w:sz w:val="20"/>
          <w:szCs w:val="20"/>
        </w:rPr>
        <w:t>:</w:t>
      </w:r>
      <w:r w:rsidR="001B7E0D" w:rsidRPr="00A217F8">
        <w:rPr>
          <w:rFonts w:ascii="Times New Roman" w:hAnsi="Times New Roman" w:cs="Times New Roman"/>
          <w:sz w:val="20"/>
          <w:szCs w:val="20"/>
        </w:rPr>
        <w:t xml:space="preserve"> </w:t>
      </w:r>
      <w:r w:rsidRPr="00A217F8">
        <w:rPr>
          <w:rFonts w:ascii="Times New Roman" w:hAnsi="Times New Roman" w:cs="Times New Roman"/>
          <w:i/>
          <w:iCs/>
          <w:sz w:val="20"/>
          <w:szCs w:val="20"/>
        </w:rPr>
        <w:t>t</w:t>
      </w:r>
      <w:r w:rsidRPr="00A217F8">
        <w:rPr>
          <w:rFonts w:ascii="Times New Roman" w:hAnsi="Times New Roman" w:cs="Times New Roman"/>
          <w:sz w:val="20"/>
          <w:szCs w:val="20"/>
        </w:rPr>
        <w:t xml:space="preserve"> =</w:t>
      </w:r>
      <w:r w:rsidR="001B7E0D" w:rsidRPr="00A217F8">
        <w:rPr>
          <w:rFonts w:ascii="Times New Roman" w:hAnsi="Times New Roman" w:cs="Times New Roman"/>
          <w:sz w:val="20"/>
          <w:szCs w:val="20"/>
        </w:rPr>
        <w:t xml:space="preserve"> </w:t>
      </w:r>
      <w:r w:rsidRPr="00A217F8">
        <w:rPr>
          <w:rFonts w:ascii="Times New Roman" w:hAnsi="Times New Roman" w:cs="Times New Roman"/>
          <w:sz w:val="20"/>
          <w:szCs w:val="20"/>
        </w:rPr>
        <w:t>10, 13, and 14.75</w:t>
      </w:r>
      <w:r w:rsidR="001B7E0D" w:rsidRPr="00A217F8">
        <w:rPr>
          <w:rFonts w:ascii="Times New Roman" w:hAnsi="Times New Roman" w:cs="Times New Roman"/>
          <w:sz w:val="20"/>
          <w:szCs w:val="20"/>
        </w:rPr>
        <w:t xml:space="preserve"> s. </w:t>
      </w:r>
      <w:r w:rsidR="00234E6B" w:rsidRPr="00A217F8">
        <w:rPr>
          <w:rFonts w:ascii="Times New Roman" w:hAnsi="Times New Roman" w:cs="Times New Roman"/>
          <w:sz w:val="20"/>
          <w:szCs w:val="20"/>
        </w:rPr>
        <w:t xml:space="preserve">At </w:t>
      </w:r>
      <w:r w:rsidR="00234E6B" w:rsidRPr="00A217F8">
        <w:rPr>
          <w:rFonts w:ascii="Times New Roman" w:hAnsi="Times New Roman" w:cs="Times New Roman"/>
          <w:i/>
          <w:iCs/>
          <w:sz w:val="20"/>
          <w:szCs w:val="20"/>
        </w:rPr>
        <w:t>t</w:t>
      </w:r>
      <w:r w:rsidR="00234E6B" w:rsidRPr="00A217F8">
        <w:rPr>
          <w:rFonts w:ascii="Times New Roman" w:hAnsi="Times New Roman" w:cs="Times New Roman"/>
          <w:sz w:val="20"/>
          <w:szCs w:val="20"/>
        </w:rPr>
        <w:t xml:space="preserve"> = 10 s (Figure </w:t>
      </w:r>
      <w:r w:rsidR="00735EE3" w:rsidRPr="00A217F8">
        <w:rPr>
          <w:rFonts w:ascii="Times New Roman" w:hAnsi="Times New Roman" w:cs="Times New Roman"/>
          <w:sz w:val="20"/>
          <w:szCs w:val="20"/>
        </w:rPr>
        <w:t>8</w:t>
      </w:r>
      <w:r w:rsidR="00234E6B" w:rsidRPr="00A217F8">
        <w:rPr>
          <w:rFonts w:ascii="Times New Roman" w:hAnsi="Times New Roman" w:cs="Times New Roman"/>
          <w:sz w:val="20"/>
          <w:szCs w:val="20"/>
        </w:rPr>
        <w:t>a)</w:t>
      </w:r>
      <w:r w:rsidR="00D5270E" w:rsidRPr="00A217F8">
        <w:rPr>
          <w:rFonts w:ascii="Times New Roman" w:hAnsi="Times New Roman" w:cs="Times New Roman"/>
          <w:sz w:val="20"/>
          <w:szCs w:val="20"/>
        </w:rPr>
        <w:t xml:space="preserve">, </w:t>
      </w:r>
      <w:r w:rsidR="00E867FC" w:rsidRPr="00A217F8">
        <w:rPr>
          <w:rFonts w:ascii="Times New Roman" w:hAnsi="Times New Roman" w:cs="Times New Roman"/>
          <w:sz w:val="20"/>
          <w:szCs w:val="20"/>
        </w:rPr>
        <w:t xml:space="preserve">we observe </w:t>
      </w:r>
      <w:r w:rsidR="00D5270E" w:rsidRPr="00A217F8">
        <w:rPr>
          <w:rFonts w:ascii="Times New Roman" w:hAnsi="Times New Roman" w:cs="Times New Roman"/>
          <w:sz w:val="20"/>
          <w:szCs w:val="20"/>
        </w:rPr>
        <w:t>a</w:t>
      </w:r>
      <w:r w:rsidR="00663799" w:rsidRPr="00A217F8">
        <w:rPr>
          <w:rFonts w:ascii="Times New Roman" w:hAnsi="Times New Roman" w:cs="Times New Roman"/>
          <w:sz w:val="20"/>
          <w:szCs w:val="20"/>
        </w:rPr>
        <w:t>n</w:t>
      </w:r>
      <w:r w:rsidR="001B7E0D" w:rsidRPr="00A217F8">
        <w:rPr>
          <w:rFonts w:ascii="Times New Roman" w:hAnsi="Times New Roman" w:cs="Times New Roman"/>
          <w:sz w:val="20"/>
          <w:szCs w:val="20"/>
        </w:rPr>
        <w:t xml:space="preserve"> initial</w:t>
      </w:r>
      <w:r w:rsidR="00F566D7" w:rsidRPr="00A217F8">
        <w:rPr>
          <w:rFonts w:ascii="Times New Roman" w:hAnsi="Times New Roman" w:cs="Times New Roman"/>
          <w:sz w:val="20"/>
          <w:szCs w:val="20"/>
        </w:rPr>
        <w:t xml:space="preserve"> </w:t>
      </w:r>
      <w:r w:rsidR="001B7E0D" w:rsidRPr="00A217F8">
        <w:rPr>
          <w:rFonts w:ascii="Times New Roman" w:hAnsi="Times New Roman" w:cs="Times New Roman"/>
          <w:sz w:val="20"/>
          <w:szCs w:val="20"/>
        </w:rPr>
        <w:t>shear surface develop</w:t>
      </w:r>
      <w:r w:rsidR="00660F54" w:rsidRPr="00A217F8">
        <w:rPr>
          <w:rFonts w:ascii="Times New Roman" w:hAnsi="Times New Roman" w:cs="Times New Roman"/>
          <w:sz w:val="20"/>
          <w:szCs w:val="20"/>
        </w:rPr>
        <w:t>ing, characterized by</w:t>
      </w:r>
      <w:r w:rsidR="00234E6B" w:rsidRPr="00A217F8">
        <w:rPr>
          <w:rFonts w:ascii="Times New Roman" w:hAnsi="Times New Roman" w:cs="Times New Roman"/>
          <w:sz w:val="20"/>
          <w:szCs w:val="20"/>
        </w:rPr>
        <w:t xml:space="preserve"> </w:t>
      </w:r>
      <m:oMath>
        <m:sSub>
          <m:sSubPr>
            <m:ctrlPr>
              <w:rPr>
                <w:rFonts w:ascii="Cambria Math" w:hAnsi="Cambria Math" w:cs="Times New Roman"/>
                <w:i/>
                <w:sz w:val="20"/>
                <w:szCs w:val="20"/>
              </w:rPr>
            </m:ctrlPr>
          </m:sSubPr>
          <m:e>
            <m:r>
              <w:rPr>
                <w:rFonts w:ascii="Cambria Math" w:hAnsi="Cambria Math" w:cs="Times New Roman"/>
                <w:sz w:val="20"/>
                <w:szCs w:val="20"/>
              </w:rPr>
              <m:t>ε</m:t>
            </m:r>
          </m:e>
          <m:sub>
            <m:r>
              <w:rPr>
                <w:rFonts w:ascii="Cambria Math" w:hAnsi="Cambria Math" w:cs="Times New Roman"/>
                <w:sz w:val="20"/>
                <w:szCs w:val="20"/>
              </w:rPr>
              <m:t>q</m:t>
            </m:r>
          </m:sub>
        </m:sSub>
      </m:oMath>
      <w:r w:rsidR="00234E6B" w:rsidRPr="00A217F8">
        <w:rPr>
          <w:rFonts w:ascii="Times New Roman" w:hAnsi="Times New Roman" w:cs="Times New Roman"/>
          <w:sz w:val="20"/>
          <w:szCs w:val="20"/>
        </w:rPr>
        <w:t xml:space="preserve"> </w:t>
      </w:r>
      <w:r w:rsidR="001B7E0D" w:rsidRPr="00A217F8">
        <w:rPr>
          <w:rFonts w:ascii="Times New Roman" w:hAnsi="Times New Roman" w:cs="Times New Roman"/>
          <w:sz w:val="20"/>
          <w:szCs w:val="20"/>
        </w:rPr>
        <w:t>exceeding 10%</w:t>
      </w:r>
      <w:r w:rsidR="00234E6B" w:rsidRPr="00A217F8">
        <w:rPr>
          <w:rFonts w:ascii="Times New Roman" w:hAnsi="Times New Roman" w:cs="Times New Roman"/>
          <w:sz w:val="20"/>
          <w:szCs w:val="20"/>
        </w:rPr>
        <w:t xml:space="preserve"> along a </w:t>
      </w:r>
      <w:r w:rsidR="00280388" w:rsidRPr="00A217F8">
        <w:rPr>
          <w:rFonts w:ascii="Times New Roman" w:hAnsi="Times New Roman" w:cs="Times New Roman"/>
          <w:sz w:val="20"/>
          <w:szCs w:val="20"/>
        </w:rPr>
        <w:t xml:space="preserve">thin </w:t>
      </w:r>
      <w:r w:rsidR="00234E6B" w:rsidRPr="00A217F8">
        <w:rPr>
          <w:rFonts w:ascii="Times New Roman" w:hAnsi="Times New Roman" w:cs="Times New Roman"/>
          <w:sz w:val="20"/>
          <w:szCs w:val="20"/>
        </w:rPr>
        <w:t xml:space="preserve">zone with </w:t>
      </w:r>
      <m:oMath>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r</m:t>
            </m:r>
          </m:e>
          <m:sub>
            <m:r>
              <w:rPr>
                <w:rFonts w:ascii="Cambria Math" w:hAnsi="Cambria Math" w:cs="Times New Roman"/>
                <w:color w:val="000000" w:themeColor="text1"/>
                <w:sz w:val="20"/>
                <w:szCs w:val="20"/>
              </w:rPr>
              <m:t>u</m:t>
            </m:r>
          </m:sub>
        </m:sSub>
      </m:oMath>
      <w:r w:rsidR="00234E6B" w:rsidRPr="00A217F8">
        <w:rPr>
          <w:rFonts w:ascii="Times New Roman" w:eastAsiaTheme="minorEastAsia" w:hAnsi="Times New Roman" w:cs="Times New Roman"/>
          <w:color w:val="000000" w:themeColor="text1"/>
          <w:sz w:val="20"/>
          <w:szCs w:val="20"/>
        </w:rPr>
        <w:t xml:space="preserve"> &gt; 0.7. </w:t>
      </w:r>
      <w:r w:rsidR="00991D8F" w:rsidRPr="00A217F8">
        <w:rPr>
          <w:rFonts w:ascii="Times New Roman" w:hAnsi="Times New Roman" w:cs="Times New Roman"/>
          <w:sz w:val="20"/>
          <w:szCs w:val="20"/>
        </w:rPr>
        <w:t>By</w:t>
      </w:r>
      <w:r w:rsidR="006332BF" w:rsidRPr="00A217F8">
        <w:rPr>
          <w:rFonts w:ascii="Times New Roman" w:hAnsi="Times New Roman" w:cs="Times New Roman"/>
          <w:sz w:val="20"/>
          <w:szCs w:val="20"/>
        </w:rPr>
        <w:t xml:space="preserve"> </w:t>
      </w:r>
      <w:r w:rsidR="004D4B88" w:rsidRPr="00A217F8">
        <w:rPr>
          <w:rFonts w:ascii="Times New Roman" w:hAnsi="Times New Roman" w:cs="Times New Roman"/>
          <w:i/>
          <w:iCs/>
          <w:sz w:val="20"/>
          <w:szCs w:val="20"/>
        </w:rPr>
        <w:t>t</w:t>
      </w:r>
      <w:r w:rsidR="004D4B88" w:rsidRPr="00A217F8">
        <w:rPr>
          <w:rFonts w:ascii="Times New Roman" w:hAnsi="Times New Roman" w:cs="Times New Roman"/>
          <w:sz w:val="20"/>
          <w:szCs w:val="20"/>
        </w:rPr>
        <w:t xml:space="preserve"> </w:t>
      </w:r>
      <w:r w:rsidR="006332BF" w:rsidRPr="00A217F8">
        <w:rPr>
          <w:rFonts w:ascii="Times New Roman" w:hAnsi="Times New Roman" w:cs="Times New Roman"/>
          <w:sz w:val="20"/>
          <w:szCs w:val="20"/>
        </w:rPr>
        <w:t>=</w:t>
      </w:r>
      <w:r w:rsidR="004D4B88" w:rsidRPr="00A217F8">
        <w:rPr>
          <w:rFonts w:ascii="Times New Roman" w:hAnsi="Times New Roman" w:cs="Times New Roman"/>
          <w:sz w:val="20"/>
          <w:szCs w:val="20"/>
        </w:rPr>
        <w:t xml:space="preserve"> 13 s</w:t>
      </w:r>
      <w:r w:rsidR="00991D8F" w:rsidRPr="00A217F8">
        <w:rPr>
          <w:rFonts w:ascii="Times New Roman" w:hAnsi="Times New Roman" w:cs="Times New Roman"/>
          <w:sz w:val="20"/>
          <w:szCs w:val="20"/>
        </w:rPr>
        <w:t xml:space="preserve">, this zone of significant deviatoric shearing </w:t>
      </w:r>
      <w:r w:rsidR="007F5C88" w:rsidRPr="00A217F8">
        <w:rPr>
          <w:rFonts w:ascii="Times New Roman" w:hAnsi="Times New Roman" w:cs="Times New Roman"/>
          <w:sz w:val="20"/>
          <w:szCs w:val="20"/>
        </w:rPr>
        <w:t xml:space="preserve">has </w:t>
      </w:r>
      <w:r w:rsidR="00991D8F" w:rsidRPr="00A217F8">
        <w:rPr>
          <w:rFonts w:ascii="Times New Roman" w:hAnsi="Times New Roman" w:cs="Times New Roman"/>
          <w:sz w:val="20"/>
          <w:szCs w:val="20"/>
        </w:rPr>
        <w:t>expand</w:t>
      </w:r>
      <w:r w:rsidR="007F5C88" w:rsidRPr="00A217F8">
        <w:rPr>
          <w:rFonts w:ascii="Times New Roman" w:hAnsi="Times New Roman" w:cs="Times New Roman"/>
          <w:sz w:val="20"/>
          <w:szCs w:val="20"/>
        </w:rPr>
        <w:t>ed</w:t>
      </w:r>
      <w:r w:rsidR="00991D8F" w:rsidRPr="00A217F8">
        <w:rPr>
          <w:rFonts w:ascii="Times New Roman" w:hAnsi="Times New Roman" w:cs="Times New Roman"/>
          <w:sz w:val="20"/>
          <w:szCs w:val="20"/>
        </w:rPr>
        <w:t xml:space="preserve"> to form a full failure surface, accompanied by a corresponding expansion of the</w:t>
      </w:r>
      <w:r w:rsidR="00BC2F03" w:rsidRPr="00A217F8">
        <w:rPr>
          <w:rFonts w:ascii="Times New Roman" w:hAnsi="Times New Roman" w:cs="Times New Roman"/>
          <w:sz w:val="20"/>
          <w:szCs w:val="20"/>
        </w:rPr>
        <w:t xml:space="preserve"> </w:t>
      </w:r>
      <m:oMath>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r</m:t>
            </m:r>
          </m:e>
          <m:sub>
            <m:r>
              <w:rPr>
                <w:rFonts w:ascii="Cambria Math" w:hAnsi="Cambria Math" w:cs="Times New Roman"/>
                <w:color w:val="000000" w:themeColor="text1"/>
                <w:sz w:val="20"/>
                <w:szCs w:val="20"/>
              </w:rPr>
              <m:t>u</m:t>
            </m:r>
          </m:sub>
        </m:sSub>
      </m:oMath>
      <w:r w:rsidR="00BC2F03" w:rsidRPr="00A217F8">
        <w:rPr>
          <w:rFonts w:ascii="Times New Roman" w:eastAsiaTheme="minorEastAsia" w:hAnsi="Times New Roman" w:cs="Times New Roman"/>
          <w:color w:val="000000" w:themeColor="text1"/>
          <w:sz w:val="20"/>
          <w:szCs w:val="20"/>
        </w:rPr>
        <w:t xml:space="preserve"> &gt; 0.7</w:t>
      </w:r>
      <w:r w:rsidR="00CA3C23" w:rsidRPr="00A217F8">
        <w:rPr>
          <w:rFonts w:ascii="Times New Roman" w:eastAsiaTheme="minorEastAsia" w:hAnsi="Times New Roman" w:cs="Times New Roman"/>
          <w:color w:val="000000" w:themeColor="text1"/>
          <w:sz w:val="20"/>
          <w:szCs w:val="20"/>
        </w:rPr>
        <w:t xml:space="preserve"> zone</w:t>
      </w:r>
      <w:r w:rsidR="00BC2F03" w:rsidRPr="00A217F8">
        <w:rPr>
          <w:rFonts w:ascii="Times New Roman" w:eastAsiaTheme="minorEastAsia" w:hAnsi="Times New Roman" w:cs="Times New Roman"/>
          <w:color w:val="000000" w:themeColor="text1"/>
          <w:sz w:val="20"/>
          <w:szCs w:val="20"/>
        </w:rPr>
        <w:t xml:space="preserve">. </w:t>
      </w:r>
      <w:r w:rsidR="00CA3C23" w:rsidRPr="00A217F8">
        <w:rPr>
          <w:rFonts w:ascii="Times New Roman" w:hAnsi="Times New Roman" w:cs="Times New Roman"/>
          <w:sz w:val="20"/>
          <w:szCs w:val="20"/>
        </w:rPr>
        <w:t>Notably, a</w:t>
      </w:r>
      <w:r w:rsidR="00682956" w:rsidRPr="00A217F8">
        <w:rPr>
          <w:rFonts w:ascii="Times New Roman" w:hAnsi="Times New Roman" w:cs="Times New Roman"/>
          <w:sz w:val="20"/>
          <w:szCs w:val="20"/>
        </w:rPr>
        <w:t xml:space="preserve"> second</w:t>
      </w:r>
      <w:r w:rsidR="00BC2F03" w:rsidRPr="00A217F8">
        <w:rPr>
          <w:rFonts w:ascii="Times New Roman" w:hAnsi="Times New Roman" w:cs="Times New Roman"/>
          <w:sz w:val="20"/>
          <w:szCs w:val="20"/>
        </w:rPr>
        <w:t>, deeper</w:t>
      </w:r>
      <w:r w:rsidR="00682956" w:rsidRPr="00A217F8">
        <w:rPr>
          <w:rFonts w:ascii="Times New Roman" w:hAnsi="Times New Roman" w:cs="Times New Roman"/>
          <w:sz w:val="20"/>
          <w:szCs w:val="20"/>
        </w:rPr>
        <w:t xml:space="preserve"> failure surface </w:t>
      </w:r>
      <w:r w:rsidR="00BC2F03" w:rsidRPr="00A217F8">
        <w:rPr>
          <w:rFonts w:ascii="Times New Roman" w:hAnsi="Times New Roman" w:cs="Times New Roman"/>
          <w:sz w:val="20"/>
          <w:szCs w:val="20"/>
        </w:rPr>
        <w:t xml:space="preserve">also </w:t>
      </w:r>
      <w:r w:rsidR="00362B16" w:rsidRPr="00A217F8">
        <w:rPr>
          <w:rFonts w:ascii="Times New Roman" w:hAnsi="Times New Roman" w:cs="Times New Roman"/>
          <w:sz w:val="20"/>
          <w:szCs w:val="20"/>
        </w:rPr>
        <w:t>begins to develop</w:t>
      </w:r>
      <w:r w:rsidR="00BC2F03" w:rsidRPr="00A217F8">
        <w:rPr>
          <w:rFonts w:ascii="Times New Roman" w:hAnsi="Times New Roman" w:cs="Times New Roman"/>
          <w:sz w:val="20"/>
          <w:szCs w:val="20"/>
        </w:rPr>
        <w:t xml:space="preserve"> at an elevation of </w:t>
      </w:r>
      <w:r w:rsidR="00CA7658" w:rsidRPr="00A217F8">
        <w:rPr>
          <w:rFonts w:ascii="Times New Roman" w:hAnsi="Times New Roman" w:cs="Times New Roman"/>
          <w:sz w:val="20"/>
          <w:szCs w:val="20"/>
        </w:rPr>
        <w:t>~</w:t>
      </w:r>
      <w:r w:rsidR="00BC2F03" w:rsidRPr="00A217F8">
        <w:rPr>
          <w:rFonts w:ascii="Times New Roman" w:hAnsi="Times New Roman" w:cs="Times New Roman"/>
          <w:sz w:val="20"/>
          <w:szCs w:val="20"/>
        </w:rPr>
        <w:t xml:space="preserve">10 m.  At </w:t>
      </w:r>
      <w:r w:rsidR="00BC2F03" w:rsidRPr="00A217F8">
        <w:rPr>
          <w:rFonts w:ascii="Times New Roman" w:hAnsi="Times New Roman" w:cs="Times New Roman"/>
          <w:i/>
          <w:iCs/>
          <w:sz w:val="20"/>
          <w:szCs w:val="20"/>
        </w:rPr>
        <w:t>t</w:t>
      </w:r>
      <w:r w:rsidR="00BC2F03" w:rsidRPr="00A217F8">
        <w:rPr>
          <w:rFonts w:ascii="Times New Roman" w:hAnsi="Times New Roman" w:cs="Times New Roman"/>
          <w:sz w:val="20"/>
          <w:szCs w:val="20"/>
        </w:rPr>
        <w:t xml:space="preserve"> = 14.75 s, </w:t>
      </w:r>
      <w:r w:rsidR="00313A8B" w:rsidRPr="00A217F8">
        <w:rPr>
          <w:rFonts w:ascii="Times New Roman" w:hAnsi="Times New Roman" w:cs="Times New Roman"/>
          <w:sz w:val="20"/>
          <w:szCs w:val="20"/>
        </w:rPr>
        <w:t>t</w:t>
      </w:r>
      <w:r w:rsidR="006E508E" w:rsidRPr="00A217F8">
        <w:rPr>
          <w:rFonts w:ascii="Times New Roman" w:hAnsi="Times New Roman" w:cs="Times New Roman"/>
          <w:sz w:val="20"/>
          <w:szCs w:val="20"/>
        </w:rPr>
        <w:t>he second failure surface</w:t>
      </w:r>
      <w:r w:rsidR="00DA27CA" w:rsidRPr="00A217F8">
        <w:rPr>
          <w:rFonts w:ascii="Times New Roman" w:hAnsi="Times New Roman" w:cs="Times New Roman"/>
          <w:sz w:val="20"/>
          <w:szCs w:val="20"/>
        </w:rPr>
        <w:t xml:space="preserve"> </w:t>
      </w:r>
      <w:r w:rsidR="00313A8B" w:rsidRPr="00A217F8">
        <w:rPr>
          <w:rFonts w:ascii="Times New Roman" w:hAnsi="Times New Roman" w:cs="Times New Roman"/>
          <w:sz w:val="20"/>
          <w:szCs w:val="20"/>
        </w:rPr>
        <w:t xml:space="preserve">fully develops with </w:t>
      </w:r>
      <m:oMath>
        <m:sSub>
          <m:sSubPr>
            <m:ctrlPr>
              <w:rPr>
                <w:rFonts w:ascii="Cambria Math" w:hAnsi="Cambria Math" w:cs="Times New Roman"/>
                <w:i/>
                <w:sz w:val="20"/>
                <w:szCs w:val="20"/>
              </w:rPr>
            </m:ctrlPr>
          </m:sSubPr>
          <m:e>
            <m:r>
              <w:rPr>
                <w:rFonts w:ascii="Cambria Math" w:hAnsi="Cambria Math" w:cs="Times New Roman"/>
                <w:sz w:val="20"/>
                <w:szCs w:val="20"/>
              </w:rPr>
              <m:t>ε</m:t>
            </m:r>
          </m:e>
          <m:sub>
            <m:r>
              <w:rPr>
                <w:rFonts w:ascii="Cambria Math" w:hAnsi="Cambria Math" w:cs="Times New Roman"/>
                <w:sz w:val="20"/>
                <w:szCs w:val="20"/>
              </w:rPr>
              <m:t>q</m:t>
            </m:r>
          </m:sub>
        </m:sSub>
      </m:oMath>
      <w:r w:rsidR="00F64E2D" w:rsidRPr="00A217F8">
        <w:rPr>
          <w:rFonts w:ascii="Times New Roman" w:eastAsiaTheme="minorEastAsia" w:hAnsi="Times New Roman" w:cs="Times New Roman"/>
          <w:sz w:val="20"/>
          <w:szCs w:val="20"/>
        </w:rPr>
        <w:t xml:space="preserve"> &gt; 10% and the liquefaction zone with </w:t>
      </w:r>
      <m:oMath>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r</m:t>
            </m:r>
          </m:e>
          <m:sub>
            <m:r>
              <w:rPr>
                <w:rFonts w:ascii="Cambria Math" w:hAnsi="Cambria Math" w:cs="Times New Roman"/>
                <w:color w:val="000000" w:themeColor="text1"/>
                <w:sz w:val="20"/>
                <w:szCs w:val="20"/>
              </w:rPr>
              <m:t>u</m:t>
            </m:r>
          </m:sub>
        </m:sSub>
      </m:oMath>
      <w:r w:rsidR="00F64E2D" w:rsidRPr="00A217F8">
        <w:rPr>
          <w:rFonts w:ascii="Times New Roman" w:eastAsiaTheme="minorEastAsia" w:hAnsi="Times New Roman" w:cs="Times New Roman"/>
          <w:color w:val="000000" w:themeColor="text1"/>
          <w:sz w:val="20"/>
          <w:szCs w:val="20"/>
        </w:rPr>
        <w:t xml:space="preserve"> &gt; 0.7 </w:t>
      </w:r>
      <w:r w:rsidR="00F64E2D" w:rsidRPr="00A217F8">
        <w:rPr>
          <w:rFonts w:ascii="Times New Roman" w:eastAsiaTheme="minorEastAsia" w:hAnsi="Times New Roman" w:cs="Times New Roman"/>
          <w:sz w:val="20"/>
          <w:szCs w:val="20"/>
        </w:rPr>
        <w:t>extends to</w:t>
      </w:r>
      <w:r w:rsidR="006721A9" w:rsidRPr="00A217F8">
        <w:rPr>
          <w:rFonts w:ascii="Times New Roman" w:hAnsi="Times New Roman" w:cs="Times New Roman"/>
          <w:sz w:val="20"/>
          <w:szCs w:val="20"/>
        </w:rPr>
        <w:t xml:space="preserve"> the critical depth</w:t>
      </w:r>
      <w:r w:rsidR="00915CC8" w:rsidRPr="00A217F8">
        <w:rPr>
          <w:rFonts w:ascii="Times New Roman" w:hAnsi="Times New Roman" w:cs="Times New Roman"/>
          <w:sz w:val="20"/>
          <w:szCs w:val="20"/>
        </w:rPr>
        <w:t xml:space="preserve"> </w:t>
      </w:r>
      <w:r w:rsidR="00F64E2D" w:rsidRPr="00A217F8">
        <w:rPr>
          <w:rFonts w:ascii="Times New Roman" w:hAnsi="Times New Roman" w:cs="Times New Roman"/>
          <w:sz w:val="20"/>
          <w:szCs w:val="20"/>
        </w:rPr>
        <w:t>of ~</w:t>
      </w:r>
      <w:r w:rsidR="00915CC8" w:rsidRPr="00A217F8">
        <w:rPr>
          <w:rFonts w:ascii="Times New Roman" w:hAnsi="Times New Roman" w:cs="Times New Roman"/>
          <w:sz w:val="20"/>
          <w:szCs w:val="20"/>
        </w:rPr>
        <w:t>18.5 m</w:t>
      </w:r>
      <w:r w:rsidR="00F64E2D" w:rsidRPr="00A217F8">
        <w:rPr>
          <w:rFonts w:ascii="Times New Roman" w:hAnsi="Times New Roman" w:cs="Times New Roman"/>
          <w:sz w:val="20"/>
          <w:szCs w:val="20"/>
        </w:rPr>
        <w:t xml:space="preserve"> below the crest.</w:t>
      </w:r>
      <w:r w:rsidR="00915CC8" w:rsidRPr="00A217F8">
        <w:rPr>
          <w:rFonts w:ascii="Times New Roman" w:hAnsi="Times New Roman" w:cs="Times New Roman"/>
          <w:sz w:val="20"/>
          <w:szCs w:val="20"/>
        </w:rPr>
        <w:t xml:space="preserve"> </w:t>
      </w:r>
      <w:r w:rsidR="003B7F6B">
        <w:rPr>
          <w:rFonts w:ascii="Times New Roman" w:hAnsi="Times New Roman" w:cs="Times New Roman"/>
          <w:sz w:val="20"/>
          <w:szCs w:val="20"/>
        </w:rPr>
        <w:t>Thus,</w:t>
      </w:r>
      <w:r w:rsidR="00280388" w:rsidRPr="00A217F8">
        <w:rPr>
          <w:rFonts w:ascii="Times New Roman" w:hAnsi="Times New Roman" w:cs="Times New Roman"/>
          <w:sz w:val="20"/>
          <w:szCs w:val="20"/>
        </w:rPr>
        <w:t xml:space="preserve"> </w:t>
      </w:r>
      <w:r w:rsidR="006E508E" w:rsidRPr="00A217F8">
        <w:rPr>
          <w:rFonts w:ascii="Times New Roman" w:hAnsi="Times New Roman" w:cs="Times New Roman"/>
          <w:sz w:val="20"/>
          <w:szCs w:val="20"/>
        </w:rPr>
        <w:t>the</w:t>
      </w:r>
      <w:r w:rsidR="003F09EB" w:rsidRPr="00A217F8">
        <w:rPr>
          <w:rFonts w:ascii="Times New Roman" w:hAnsi="Times New Roman" w:cs="Times New Roman"/>
          <w:sz w:val="20"/>
          <w:szCs w:val="20"/>
        </w:rPr>
        <w:t xml:space="preserve"> rapid increase in</w:t>
      </w:r>
      <w:r w:rsidR="0069447B" w:rsidRPr="00A217F8">
        <w:rPr>
          <w:rFonts w:ascii="Times New Roman" w:hAnsi="Times New Roman" w:cs="Times New Roman"/>
          <w:sz w:val="20"/>
          <w:szCs w:val="20"/>
        </w:rPr>
        <w:t xml:space="preserve"> </w:t>
      </w:r>
      <w:r w:rsidR="006E508E" w:rsidRPr="00A217F8">
        <w:rPr>
          <w:rFonts w:ascii="Times New Roman" w:hAnsi="Times New Roman" w:cs="Times New Roman"/>
          <w:sz w:val="20"/>
          <w:szCs w:val="20"/>
        </w:rPr>
        <w:t xml:space="preserve">kinetic energy </w:t>
      </w:r>
      <w:r w:rsidR="00CA7658" w:rsidRPr="00A217F8">
        <w:rPr>
          <w:rFonts w:ascii="Times New Roman" w:hAnsi="Times New Roman" w:cs="Times New Roman"/>
          <w:sz w:val="20"/>
          <w:szCs w:val="20"/>
        </w:rPr>
        <w:t xml:space="preserve">observed </w:t>
      </w:r>
      <w:r w:rsidR="003B7F6B">
        <w:rPr>
          <w:rFonts w:ascii="Times New Roman" w:hAnsi="Times New Roman" w:cs="Times New Roman"/>
          <w:sz w:val="20"/>
          <w:szCs w:val="20"/>
        </w:rPr>
        <w:t>at</w:t>
      </w:r>
      <w:r w:rsidR="003F09EB" w:rsidRPr="00A217F8">
        <w:rPr>
          <w:rFonts w:ascii="Times New Roman" w:hAnsi="Times New Roman" w:cs="Times New Roman"/>
          <w:sz w:val="20"/>
          <w:szCs w:val="20"/>
        </w:rPr>
        <w:t xml:space="preserve"> </w:t>
      </w:r>
      <w:r w:rsidR="003F09EB" w:rsidRPr="00A217F8">
        <w:rPr>
          <w:rFonts w:ascii="Times New Roman" w:hAnsi="Times New Roman" w:cs="Times New Roman"/>
          <w:i/>
          <w:iCs/>
          <w:sz w:val="20"/>
          <w:szCs w:val="20"/>
        </w:rPr>
        <w:t xml:space="preserve">t </w:t>
      </w:r>
      <w:r w:rsidR="003F09EB" w:rsidRPr="00A217F8">
        <w:rPr>
          <w:rFonts w:ascii="Times New Roman" w:hAnsi="Times New Roman" w:cs="Times New Roman"/>
          <w:sz w:val="20"/>
          <w:szCs w:val="20"/>
        </w:rPr>
        <w:t>&gt; 14.75 s</w:t>
      </w:r>
      <w:r w:rsidR="0069447B" w:rsidRPr="00A217F8">
        <w:rPr>
          <w:rFonts w:ascii="Times New Roman" w:hAnsi="Times New Roman" w:cs="Times New Roman"/>
          <w:sz w:val="20"/>
          <w:szCs w:val="20"/>
        </w:rPr>
        <w:t xml:space="preserve"> (Figure </w:t>
      </w:r>
      <w:r w:rsidR="00906B94" w:rsidRPr="00A217F8">
        <w:rPr>
          <w:rFonts w:ascii="Times New Roman" w:hAnsi="Times New Roman" w:cs="Times New Roman"/>
          <w:sz w:val="20"/>
          <w:szCs w:val="20"/>
        </w:rPr>
        <w:t>7</w:t>
      </w:r>
      <w:r w:rsidR="0069447B" w:rsidRPr="00A217F8">
        <w:rPr>
          <w:rFonts w:ascii="Times New Roman" w:hAnsi="Times New Roman" w:cs="Times New Roman"/>
          <w:sz w:val="20"/>
          <w:szCs w:val="20"/>
        </w:rPr>
        <w:t>b)</w:t>
      </w:r>
      <w:r w:rsidR="00906B94" w:rsidRPr="00A217F8">
        <w:rPr>
          <w:rFonts w:ascii="Times New Roman" w:hAnsi="Times New Roman" w:cs="Times New Roman"/>
          <w:sz w:val="20"/>
          <w:szCs w:val="20"/>
        </w:rPr>
        <w:t xml:space="preserve"> </w:t>
      </w:r>
      <w:r w:rsidR="003B7F6B">
        <w:rPr>
          <w:rFonts w:ascii="Times New Roman" w:hAnsi="Times New Roman" w:cs="Times New Roman"/>
          <w:sz w:val="20"/>
          <w:szCs w:val="20"/>
        </w:rPr>
        <w:t>coincides with</w:t>
      </w:r>
      <w:r w:rsidR="00906B94" w:rsidRPr="00A217F8">
        <w:rPr>
          <w:rFonts w:ascii="Times New Roman" w:hAnsi="Times New Roman" w:cs="Times New Roman"/>
          <w:sz w:val="20"/>
          <w:szCs w:val="20"/>
        </w:rPr>
        <w:t xml:space="preserve"> </w:t>
      </w:r>
      <w:r w:rsidR="00280388" w:rsidRPr="00A217F8">
        <w:rPr>
          <w:rFonts w:ascii="Times New Roman" w:hAnsi="Times New Roman" w:cs="Times New Roman"/>
          <w:sz w:val="20"/>
          <w:szCs w:val="20"/>
        </w:rPr>
        <w:t>liquefaction extending deep</w:t>
      </w:r>
      <w:r w:rsidR="00CA7658" w:rsidRPr="00A217F8">
        <w:rPr>
          <w:rFonts w:ascii="Times New Roman" w:hAnsi="Times New Roman" w:cs="Times New Roman"/>
          <w:sz w:val="20"/>
          <w:szCs w:val="20"/>
        </w:rPr>
        <w:t>er, creating</w:t>
      </w:r>
      <w:r w:rsidR="00280388" w:rsidRPr="00A217F8">
        <w:rPr>
          <w:rFonts w:ascii="Times New Roman" w:hAnsi="Times New Roman" w:cs="Times New Roman"/>
          <w:sz w:val="20"/>
          <w:szCs w:val="20"/>
        </w:rPr>
        <w:t xml:space="preserve"> a </w:t>
      </w:r>
      <w:r w:rsidR="00CA7658" w:rsidRPr="00A217F8">
        <w:rPr>
          <w:rFonts w:ascii="Times New Roman" w:hAnsi="Times New Roman" w:cs="Times New Roman"/>
          <w:sz w:val="20"/>
          <w:szCs w:val="20"/>
        </w:rPr>
        <w:t xml:space="preserve">second </w:t>
      </w:r>
      <w:r w:rsidR="00906B94" w:rsidRPr="00A217F8">
        <w:rPr>
          <w:rFonts w:ascii="Times New Roman" w:hAnsi="Times New Roman" w:cs="Times New Roman"/>
          <w:sz w:val="20"/>
          <w:szCs w:val="20"/>
        </w:rPr>
        <w:t>failure surface</w:t>
      </w:r>
      <w:r w:rsidR="00CA7658" w:rsidRPr="00A217F8">
        <w:rPr>
          <w:rFonts w:ascii="Times New Roman" w:hAnsi="Times New Roman" w:cs="Times New Roman"/>
          <w:sz w:val="20"/>
          <w:szCs w:val="20"/>
        </w:rPr>
        <w:t xml:space="preserve"> </w:t>
      </w:r>
      <w:r w:rsidR="003B7F6B">
        <w:rPr>
          <w:rFonts w:ascii="Times New Roman" w:hAnsi="Times New Roman" w:cs="Times New Roman"/>
          <w:sz w:val="20"/>
          <w:szCs w:val="20"/>
        </w:rPr>
        <w:t>that</w:t>
      </w:r>
      <w:r w:rsidR="00CA7658" w:rsidRPr="00A217F8">
        <w:rPr>
          <w:rFonts w:ascii="Times New Roman" w:hAnsi="Times New Roman" w:cs="Times New Roman"/>
          <w:sz w:val="20"/>
          <w:szCs w:val="20"/>
        </w:rPr>
        <w:t xml:space="preserve"> mobilizes</w:t>
      </w:r>
      <w:r w:rsidR="00280388" w:rsidRPr="00A217F8">
        <w:rPr>
          <w:rFonts w:ascii="Times New Roman" w:hAnsi="Times New Roman" w:cs="Times New Roman"/>
          <w:sz w:val="20"/>
          <w:szCs w:val="20"/>
        </w:rPr>
        <w:t xml:space="preserve"> </w:t>
      </w:r>
      <w:r w:rsidR="00906B94" w:rsidRPr="00A217F8">
        <w:rPr>
          <w:rFonts w:ascii="Times New Roman" w:hAnsi="Times New Roman" w:cs="Times New Roman"/>
          <w:sz w:val="20"/>
          <w:szCs w:val="20"/>
        </w:rPr>
        <w:t>a larger failure mass</w:t>
      </w:r>
      <w:r w:rsidR="00C9497E" w:rsidRPr="00A217F8">
        <w:rPr>
          <w:rFonts w:ascii="Times New Roman" w:hAnsi="Times New Roman" w:cs="Times New Roman"/>
          <w:sz w:val="20"/>
          <w:szCs w:val="20"/>
        </w:rPr>
        <w:t xml:space="preserve">. </w:t>
      </w:r>
    </w:p>
    <w:p w14:paraId="46CF6F81" w14:textId="21DA01AD" w:rsidR="00DE1E57" w:rsidRPr="00A217F8" w:rsidRDefault="00496F50" w:rsidP="00496F50">
      <w:pPr>
        <w:rPr>
          <w:rFonts w:ascii="Times New Roman" w:hAnsi="Times New Roman" w:cs="Times New Roman"/>
          <w:sz w:val="20"/>
          <w:szCs w:val="20"/>
        </w:rPr>
      </w:pPr>
      <w:r>
        <w:rPr>
          <w:rFonts w:ascii="Times New Roman" w:hAnsi="Times New Roman" w:cs="Times New Roman"/>
          <w:sz w:val="20"/>
          <w:szCs w:val="20"/>
        </w:rPr>
        <w:br w:type="page"/>
      </w:r>
    </w:p>
    <w:p w14:paraId="227047A1" w14:textId="77777777" w:rsidR="00616DBE" w:rsidRPr="00A217F8" w:rsidRDefault="00616DBE" w:rsidP="00616DBE">
      <w:pPr>
        <w:spacing w:after="0" w:line="240" w:lineRule="auto"/>
        <w:jc w:val="center"/>
        <w:rPr>
          <w:rFonts w:ascii="Times New Roman" w:hAnsi="Times New Roman" w:cs="Times New Roman"/>
          <w:sz w:val="20"/>
          <w:szCs w:val="20"/>
        </w:rPr>
      </w:pPr>
      <w:r w:rsidRPr="00A217F8">
        <w:rPr>
          <w:noProof/>
          <w:sz w:val="20"/>
          <w:szCs w:val="20"/>
          <w14:ligatures w14:val="standardContextual"/>
        </w:rPr>
        <w:lastRenderedPageBreak/>
        <w:drawing>
          <wp:inline distT="0" distB="0" distL="0" distR="0" wp14:anchorId="3038863F" wp14:editId="0382E3C0">
            <wp:extent cx="5349240" cy="1344168"/>
            <wp:effectExtent l="0" t="0" r="3810" b="8890"/>
            <wp:docPr id="905927233" name="Picture 1" descr="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927233" name="Picture 1" descr="A diagram of a graph&#10;&#10;Description automatically generated with medium confidence"/>
                    <pic:cNvPicPr/>
                  </pic:nvPicPr>
                  <pic:blipFill>
                    <a:blip r:embed="rId23"/>
                    <a:stretch>
                      <a:fillRect/>
                    </a:stretch>
                  </pic:blipFill>
                  <pic:spPr>
                    <a:xfrm>
                      <a:off x="0" y="0"/>
                      <a:ext cx="5349240" cy="1344168"/>
                    </a:xfrm>
                    <a:prstGeom prst="rect">
                      <a:avLst/>
                    </a:prstGeom>
                  </pic:spPr>
                </pic:pic>
              </a:graphicData>
            </a:graphic>
          </wp:inline>
        </w:drawing>
      </w:r>
    </w:p>
    <w:p w14:paraId="4878A2C9" w14:textId="77777777" w:rsidR="00616DBE" w:rsidRPr="00A217F8" w:rsidRDefault="00616DBE" w:rsidP="00616DBE">
      <w:pPr>
        <w:spacing w:after="0" w:line="480" w:lineRule="auto"/>
        <w:jc w:val="center"/>
        <w:rPr>
          <w:rFonts w:ascii="Times New Roman" w:hAnsi="Times New Roman" w:cs="Times New Roman"/>
          <w:i/>
          <w:iCs/>
          <w:sz w:val="20"/>
          <w:szCs w:val="20"/>
        </w:rPr>
      </w:pPr>
      <w:r w:rsidRPr="00A217F8">
        <w:rPr>
          <w:rFonts w:ascii="Times New Roman" w:hAnsi="Times New Roman" w:cs="Times New Roman"/>
          <w:i/>
          <w:iCs/>
          <w:sz w:val="20"/>
          <w:szCs w:val="20"/>
        </w:rPr>
        <w:t>(a) t = 10 s</w:t>
      </w:r>
    </w:p>
    <w:p w14:paraId="5709D4CE" w14:textId="77777777" w:rsidR="00616DBE" w:rsidRPr="00A217F8" w:rsidRDefault="00616DBE" w:rsidP="00616DBE">
      <w:pPr>
        <w:keepNext/>
        <w:spacing w:after="0" w:line="240" w:lineRule="auto"/>
        <w:jc w:val="center"/>
        <w:rPr>
          <w:i/>
          <w:iCs/>
          <w:noProof/>
          <w:sz w:val="20"/>
          <w:szCs w:val="20"/>
          <w14:ligatures w14:val="standardContextual"/>
        </w:rPr>
      </w:pPr>
      <w:r w:rsidRPr="00A217F8">
        <w:rPr>
          <w:i/>
          <w:iCs/>
          <w:noProof/>
          <w:sz w:val="20"/>
          <w:szCs w:val="20"/>
          <w14:ligatures w14:val="standardContextual"/>
        </w:rPr>
        <w:drawing>
          <wp:inline distT="0" distB="0" distL="0" distR="0" wp14:anchorId="4F67ED74" wp14:editId="610D5787">
            <wp:extent cx="5349240" cy="1024128"/>
            <wp:effectExtent l="0" t="0" r="3810" b="5080"/>
            <wp:docPr id="2127008266" name="Picture 1" descr="A comparison of a heat wav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008266" name="Picture 1" descr="A comparison of a heat wave&#10;&#10;Description automatically generated with medium confidence"/>
                    <pic:cNvPicPr/>
                  </pic:nvPicPr>
                  <pic:blipFill>
                    <a:blip r:embed="rId24"/>
                    <a:stretch>
                      <a:fillRect/>
                    </a:stretch>
                  </pic:blipFill>
                  <pic:spPr>
                    <a:xfrm>
                      <a:off x="0" y="0"/>
                      <a:ext cx="5349240" cy="1024128"/>
                    </a:xfrm>
                    <a:prstGeom prst="rect">
                      <a:avLst/>
                    </a:prstGeom>
                  </pic:spPr>
                </pic:pic>
              </a:graphicData>
            </a:graphic>
          </wp:inline>
        </w:drawing>
      </w:r>
    </w:p>
    <w:p w14:paraId="2F35D03C" w14:textId="77777777" w:rsidR="00616DBE" w:rsidRPr="00A217F8" w:rsidRDefault="00616DBE" w:rsidP="00616DBE">
      <w:pPr>
        <w:keepNext/>
        <w:spacing w:after="0" w:line="480" w:lineRule="auto"/>
        <w:jc w:val="center"/>
        <w:rPr>
          <w:rFonts w:ascii="Times New Roman" w:hAnsi="Times New Roman" w:cs="Times New Roman"/>
          <w:i/>
          <w:iCs/>
          <w:sz w:val="20"/>
          <w:szCs w:val="20"/>
        </w:rPr>
      </w:pPr>
      <w:r w:rsidRPr="00A217F8">
        <w:rPr>
          <w:rFonts w:ascii="Times New Roman" w:hAnsi="Times New Roman" w:cs="Times New Roman"/>
          <w:i/>
          <w:iCs/>
          <w:sz w:val="20"/>
          <w:szCs w:val="20"/>
        </w:rPr>
        <w:t>(b) t = 13 s</w:t>
      </w:r>
    </w:p>
    <w:p w14:paraId="3E8248C4" w14:textId="77777777" w:rsidR="00616DBE" w:rsidRPr="00A217F8" w:rsidRDefault="00616DBE" w:rsidP="00616DBE">
      <w:pPr>
        <w:keepNext/>
        <w:spacing w:after="0" w:line="240" w:lineRule="auto"/>
        <w:jc w:val="center"/>
        <w:rPr>
          <w:rFonts w:ascii="Times New Roman" w:hAnsi="Times New Roman" w:cs="Times New Roman"/>
          <w:i/>
          <w:iCs/>
          <w:sz w:val="20"/>
          <w:szCs w:val="20"/>
        </w:rPr>
      </w:pPr>
      <w:r w:rsidRPr="00A217F8">
        <w:rPr>
          <w:rFonts w:ascii="Times New Roman" w:hAnsi="Times New Roman" w:cs="Times New Roman"/>
          <w:i/>
          <w:iCs/>
          <w:noProof/>
          <w:sz w:val="20"/>
          <w:szCs w:val="20"/>
        </w:rPr>
        <w:drawing>
          <wp:inline distT="0" distB="0" distL="0" distR="0" wp14:anchorId="57E3AE75" wp14:editId="54A8A53B">
            <wp:extent cx="5349240" cy="1015398"/>
            <wp:effectExtent l="0" t="0" r="3810" b="0"/>
            <wp:docPr id="125519612" name="Picture 1" descr="A comparison of a heat wav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19612" name="Picture 1" descr="A comparison of a heat wave&#10;&#10;Description automatically generated with medium confidence"/>
                    <pic:cNvPicPr/>
                  </pic:nvPicPr>
                  <pic:blipFill>
                    <a:blip r:embed="rId25"/>
                    <a:stretch>
                      <a:fillRect/>
                    </a:stretch>
                  </pic:blipFill>
                  <pic:spPr>
                    <a:xfrm>
                      <a:off x="0" y="0"/>
                      <a:ext cx="5414087" cy="1027707"/>
                    </a:xfrm>
                    <a:prstGeom prst="rect">
                      <a:avLst/>
                    </a:prstGeom>
                  </pic:spPr>
                </pic:pic>
              </a:graphicData>
            </a:graphic>
          </wp:inline>
        </w:drawing>
      </w:r>
    </w:p>
    <w:p w14:paraId="272E5F2C" w14:textId="77777777" w:rsidR="00616DBE" w:rsidRPr="00A217F8" w:rsidRDefault="00616DBE" w:rsidP="00616DBE">
      <w:pPr>
        <w:keepNext/>
        <w:spacing w:after="0" w:line="480" w:lineRule="auto"/>
        <w:jc w:val="center"/>
        <w:rPr>
          <w:rFonts w:ascii="Times New Roman" w:hAnsi="Times New Roman" w:cs="Times New Roman"/>
          <w:i/>
          <w:iCs/>
          <w:sz w:val="20"/>
          <w:szCs w:val="20"/>
        </w:rPr>
      </w:pPr>
      <w:r w:rsidRPr="00A217F8">
        <w:rPr>
          <w:rFonts w:ascii="Times New Roman" w:hAnsi="Times New Roman" w:cs="Times New Roman"/>
          <w:i/>
          <w:iCs/>
          <w:sz w:val="20"/>
          <w:szCs w:val="20"/>
        </w:rPr>
        <w:t>(c) t = 14.75 s</w:t>
      </w:r>
    </w:p>
    <w:p w14:paraId="2AC27E64" w14:textId="01CCE3FE" w:rsidR="00616DBE" w:rsidRPr="00A217F8" w:rsidRDefault="00616DBE" w:rsidP="00616DBE">
      <w:pPr>
        <w:pStyle w:val="Caption"/>
        <w:spacing w:after="0"/>
        <w:jc w:val="center"/>
        <w:rPr>
          <w:rFonts w:ascii="Times New Roman" w:hAnsi="Times New Roman" w:cs="Times New Roman"/>
          <w:color w:val="auto"/>
          <w:sz w:val="20"/>
          <w:szCs w:val="20"/>
        </w:rPr>
      </w:pPr>
      <w:r w:rsidRPr="00A217F8">
        <w:rPr>
          <w:rFonts w:ascii="Times New Roman" w:hAnsi="Times New Roman" w:cs="Times New Roman"/>
          <w:color w:val="auto"/>
          <w:sz w:val="20"/>
          <w:szCs w:val="20"/>
        </w:rPr>
        <w:t xml:space="preserve">Figure </w:t>
      </w:r>
      <w:r w:rsidRPr="00A217F8">
        <w:rPr>
          <w:rFonts w:ascii="Times New Roman" w:hAnsi="Times New Roman" w:cs="Times New Roman"/>
          <w:color w:val="auto"/>
          <w:sz w:val="20"/>
          <w:szCs w:val="20"/>
        </w:rPr>
        <w:fldChar w:fldCharType="begin"/>
      </w:r>
      <w:r w:rsidRPr="00A217F8">
        <w:rPr>
          <w:rFonts w:ascii="Times New Roman" w:hAnsi="Times New Roman" w:cs="Times New Roman"/>
          <w:color w:val="auto"/>
          <w:sz w:val="20"/>
          <w:szCs w:val="20"/>
        </w:rPr>
        <w:instrText xml:space="preserve"> SEQ Figure \* ARABIC </w:instrText>
      </w:r>
      <w:r w:rsidRPr="00A217F8">
        <w:rPr>
          <w:rFonts w:ascii="Times New Roman" w:hAnsi="Times New Roman" w:cs="Times New Roman"/>
          <w:color w:val="auto"/>
          <w:sz w:val="20"/>
          <w:szCs w:val="20"/>
        </w:rPr>
        <w:fldChar w:fldCharType="separate"/>
      </w:r>
      <w:r w:rsidR="00E3134A">
        <w:rPr>
          <w:rFonts w:ascii="Times New Roman" w:hAnsi="Times New Roman" w:cs="Times New Roman"/>
          <w:noProof/>
          <w:color w:val="auto"/>
          <w:sz w:val="20"/>
          <w:szCs w:val="20"/>
        </w:rPr>
        <w:t>8</w:t>
      </w:r>
      <w:r w:rsidRPr="00A217F8">
        <w:rPr>
          <w:rFonts w:ascii="Times New Roman" w:hAnsi="Times New Roman" w:cs="Times New Roman"/>
          <w:color w:val="auto"/>
          <w:sz w:val="20"/>
          <w:szCs w:val="20"/>
        </w:rPr>
        <w:fldChar w:fldCharType="end"/>
      </w:r>
      <w:r w:rsidRPr="00A217F8">
        <w:rPr>
          <w:rFonts w:ascii="Times New Roman" w:hAnsi="Times New Roman" w:cs="Times New Roman"/>
          <w:color w:val="auto"/>
          <w:sz w:val="20"/>
          <w:szCs w:val="20"/>
        </w:rPr>
        <w:t xml:space="preserve">: Contours of deviatoric strain </w:t>
      </w:r>
      <w:r w:rsidRPr="00A217F8">
        <w:rPr>
          <w:rFonts w:ascii="Times New Roman" w:hAnsi="Times New Roman" w:cs="Times New Roman"/>
          <w:i w:val="0"/>
          <w:iCs w:val="0"/>
          <w:color w:val="auto"/>
          <w:sz w:val="20"/>
          <w:szCs w:val="20"/>
        </w:rPr>
        <w:t>(</w:t>
      </w:r>
      <m:oMath>
        <m:sSub>
          <m:sSubPr>
            <m:ctrlPr>
              <w:rPr>
                <w:rFonts w:ascii="Cambria Math" w:eastAsiaTheme="minorEastAsia" w:hAnsi="Cambria Math" w:cs="Times New Roman"/>
                <w:color w:val="auto"/>
                <w:sz w:val="20"/>
                <w:szCs w:val="20"/>
              </w:rPr>
            </m:ctrlPr>
          </m:sSubPr>
          <m:e>
            <m:r>
              <w:rPr>
                <w:rFonts w:ascii="Cambria Math" w:eastAsiaTheme="minorEastAsia" w:hAnsi="Cambria Math" w:cs="Times New Roman"/>
                <w:color w:val="auto"/>
                <w:sz w:val="20"/>
                <w:szCs w:val="20"/>
              </w:rPr>
              <m:t>ε</m:t>
            </m:r>
          </m:e>
          <m:sub>
            <m:r>
              <w:rPr>
                <w:rFonts w:ascii="Cambria Math" w:eastAsiaTheme="minorEastAsia" w:hAnsi="Cambria Math" w:cs="Times New Roman"/>
                <w:color w:val="auto"/>
                <w:sz w:val="20"/>
                <w:szCs w:val="20"/>
              </w:rPr>
              <m:t>q</m:t>
            </m:r>
          </m:sub>
        </m:sSub>
      </m:oMath>
      <w:r w:rsidRPr="00A217F8">
        <w:rPr>
          <w:rFonts w:ascii="Times New Roman" w:eastAsiaTheme="minorEastAsia" w:hAnsi="Times New Roman" w:cs="Times New Roman"/>
          <w:iCs w:val="0"/>
          <w:color w:val="auto"/>
          <w:sz w:val="20"/>
          <w:szCs w:val="20"/>
        </w:rPr>
        <w:t>; left</w:t>
      </w:r>
      <w:r w:rsidRPr="00A217F8">
        <w:rPr>
          <w:rFonts w:ascii="Times New Roman" w:hAnsi="Times New Roman" w:cs="Times New Roman"/>
          <w:i w:val="0"/>
          <w:iCs w:val="0"/>
          <w:sz w:val="20"/>
          <w:szCs w:val="20"/>
        </w:rPr>
        <w:t>)</w:t>
      </w:r>
      <w:r w:rsidRPr="00A217F8">
        <w:rPr>
          <w:rFonts w:ascii="Times New Roman" w:hAnsi="Times New Roman" w:cs="Times New Roman"/>
          <w:color w:val="auto"/>
          <w:sz w:val="20"/>
          <w:szCs w:val="20"/>
        </w:rPr>
        <w:t xml:space="preserve"> and excess pore pressure (r</w:t>
      </w:r>
      <w:r w:rsidRPr="00A217F8">
        <w:rPr>
          <w:rFonts w:ascii="Times New Roman" w:hAnsi="Times New Roman" w:cs="Times New Roman"/>
          <w:color w:val="auto"/>
          <w:sz w:val="20"/>
          <w:szCs w:val="20"/>
          <w:vertAlign w:val="subscript"/>
        </w:rPr>
        <w:t>u</w:t>
      </w:r>
      <w:r w:rsidRPr="00A217F8">
        <w:rPr>
          <w:rFonts w:ascii="Times New Roman" w:hAnsi="Times New Roman" w:cs="Times New Roman"/>
          <w:color w:val="auto"/>
          <w:sz w:val="20"/>
          <w:szCs w:val="20"/>
        </w:rPr>
        <w:t>; right) in the FEM phase at (a) t = 10.0 s and (b) t = 13.0 s and (c) t = 14.75 s, showing the development of the two failure surfaces.</w:t>
      </w:r>
    </w:p>
    <w:p w14:paraId="1A5DF708" w14:textId="77777777" w:rsidR="00616DBE" w:rsidRPr="00A217F8" w:rsidRDefault="00616DBE" w:rsidP="000647D6">
      <w:pPr>
        <w:spacing w:after="0" w:line="240" w:lineRule="auto"/>
        <w:rPr>
          <w:sz w:val="20"/>
          <w:szCs w:val="20"/>
        </w:rPr>
      </w:pPr>
    </w:p>
    <w:p w14:paraId="1285C3C0" w14:textId="3D35B1C7" w:rsidR="00247A68" w:rsidRPr="00A217F8" w:rsidRDefault="007F7E63" w:rsidP="004071E4">
      <w:pPr>
        <w:spacing w:after="0" w:line="480" w:lineRule="auto"/>
        <w:ind w:firstLine="720"/>
        <w:jc w:val="both"/>
        <w:rPr>
          <w:rFonts w:ascii="Times New Roman" w:hAnsi="Times New Roman" w:cs="Times New Roman"/>
          <w:sz w:val="20"/>
          <w:szCs w:val="20"/>
        </w:rPr>
      </w:pPr>
      <w:r w:rsidRPr="00A217F8">
        <w:rPr>
          <w:rFonts w:ascii="Times New Roman" w:hAnsi="Times New Roman" w:cs="Times New Roman"/>
          <w:sz w:val="20"/>
          <w:szCs w:val="20"/>
        </w:rPr>
        <w:t>Analyzing</w:t>
      </w:r>
      <w:r w:rsidR="00FE6558" w:rsidRPr="00A217F8">
        <w:rPr>
          <w:rFonts w:ascii="Times New Roman" w:hAnsi="Times New Roman" w:cs="Times New Roman"/>
          <w:sz w:val="20"/>
          <w:szCs w:val="20"/>
        </w:rPr>
        <w:t xml:space="preserve"> Figures </w:t>
      </w:r>
      <w:r w:rsidR="00C52323" w:rsidRPr="00A217F8">
        <w:rPr>
          <w:rFonts w:ascii="Times New Roman" w:hAnsi="Times New Roman" w:cs="Times New Roman"/>
          <w:sz w:val="20"/>
          <w:szCs w:val="20"/>
        </w:rPr>
        <w:t>7</w:t>
      </w:r>
      <w:r w:rsidR="00FE6558" w:rsidRPr="00A217F8">
        <w:rPr>
          <w:rFonts w:ascii="Times New Roman" w:hAnsi="Times New Roman" w:cs="Times New Roman"/>
          <w:sz w:val="20"/>
          <w:szCs w:val="20"/>
        </w:rPr>
        <w:t xml:space="preserve"> and </w:t>
      </w:r>
      <w:r w:rsidR="00C52323" w:rsidRPr="00A217F8">
        <w:rPr>
          <w:rFonts w:ascii="Times New Roman" w:hAnsi="Times New Roman" w:cs="Times New Roman"/>
          <w:sz w:val="20"/>
          <w:szCs w:val="20"/>
        </w:rPr>
        <w:t>8</w:t>
      </w:r>
      <w:r w:rsidR="00FE6558" w:rsidRPr="00A217F8">
        <w:rPr>
          <w:rFonts w:ascii="Times New Roman" w:hAnsi="Times New Roman" w:cs="Times New Roman"/>
          <w:sz w:val="20"/>
          <w:szCs w:val="20"/>
        </w:rPr>
        <w:t xml:space="preserve"> </w:t>
      </w:r>
      <w:r w:rsidRPr="00A217F8">
        <w:rPr>
          <w:rFonts w:ascii="Times New Roman" w:hAnsi="Times New Roman" w:cs="Times New Roman"/>
          <w:sz w:val="20"/>
          <w:szCs w:val="20"/>
        </w:rPr>
        <w:t xml:space="preserve">reveals two critical factors in the failure mechanism: 1) the progression of liquefaction to the </w:t>
      </w:r>
      <w:r w:rsidR="003B7F6B">
        <w:rPr>
          <w:rFonts w:ascii="Times New Roman" w:hAnsi="Times New Roman" w:cs="Times New Roman"/>
          <w:sz w:val="20"/>
          <w:szCs w:val="20"/>
        </w:rPr>
        <w:t xml:space="preserve">critical depth of </w:t>
      </w:r>
      <w:r w:rsidRPr="00A217F8">
        <w:rPr>
          <w:rFonts w:ascii="Times New Roman" w:hAnsi="Times New Roman" w:cs="Times New Roman"/>
          <w:sz w:val="20"/>
          <w:szCs w:val="20"/>
        </w:rPr>
        <w:t xml:space="preserve">18.5 m predicted by our LEM model, and 2) the formation of two distinct failure surfaces. </w:t>
      </w:r>
      <w:r w:rsidR="00191C74" w:rsidRPr="00A217F8">
        <w:rPr>
          <w:rFonts w:ascii="Times New Roman" w:hAnsi="Times New Roman" w:cs="Times New Roman"/>
          <w:sz w:val="20"/>
          <w:szCs w:val="20"/>
        </w:rPr>
        <w:t xml:space="preserve">Both these events occur by </w:t>
      </w:r>
      <w:r w:rsidR="007C0785" w:rsidRPr="00A217F8">
        <w:rPr>
          <w:rFonts w:ascii="Times New Roman" w:hAnsi="Times New Roman" w:cs="Times New Roman"/>
          <w:i/>
          <w:iCs/>
          <w:sz w:val="20"/>
          <w:szCs w:val="20"/>
        </w:rPr>
        <w:t xml:space="preserve">t </w:t>
      </w:r>
      <w:r w:rsidR="007C0785" w:rsidRPr="00A217F8">
        <w:rPr>
          <w:rFonts w:ascii="Times New Roman" w:hAnsi="Times New Roman" w:cs="Times New Roman"/>
          <w:sz w:val="20"/>
          <w:szCs w:val="20"/>
        </w:rPr>
        <w:t>= 14.75 s</w:t>
      </w:r>
      <w:r w:rsidR="008F1CA4" w:rsidRPr="00A217F8">
        <w:rPr>
          <w:rFonts w:ascii="Times New Roman" w:hAnsi="Times New Roman" w:cs="Times New Roman"/>
          <w:sz w:val="20"/>
          <w:szCs w:val="20"/>
        </w:rPr>
        <w:t>,</w:t>
      </w:r>
      <w:r w:rsidR="00B05DFE" w:rsidRPr="00A217F8">
        <w:t xml:space="preserve"> </w:t>
      </w:r>
      <w:r w:rsidR="00B05DFE" w:rsidRPr="00A217F8">
        <w:rPr>
          <w:rFonts w:ascii="Times New Roman" w:hAnsi="Times New Roman" w:cs="Times New Roman"/>
          <w:sz w:val="20"/>
          <w:szCs w:val="20"/>
        </w:rPr>
        <w:t>promptly followed by sharp increases in crest displacement and kinetic energy. This sequence indicates the mobilization of the full failure mass. Consequently, we identify</w:t>
      </w:r>
      <w:r w:rsidR="007C0785" w:rsidRPr="00A217F8">
        <w:rPr>
          <w:rFonts w:ascii="Times New Roman" w:hAnsi="Times New Roman" w:cs="Times New Roman"/>
          <w:sz w:val="20"/>
          <w:szCs w:val="20"/>
        </w:rPr>
        <w:t xml:space="preserve"> </w:t>
      </w:r>
      <w:r w:rsidR="009D19B3" w:rsidRPr="00A217F8">
        <w:rPr>
          <w:rFonts w:ascii="Times New Roman" w:hAnsi="Times New Roman" w:cs="Times New Roman"/>
          <w:i/>
          <w:iCs/>
          <w:sz w:val="20"/>
          <w:szCs w:val="20"/>
        </w:rPr>
        <w:t xml:space="preserve">t = </w:t>
      </w:r>
      <w:r w:rsidR="009D19B3" w:rsidRPr="00A217F8">
        <w:rPr>
          <w:rFonts w:ascii="Times New Roman" w:hAnsi="Times New Roman" w:cs="Times New Roman"/>
          <w:sz w:val="20"/>
          <w:szCs w:val="20"/>
        </w:rPr>
        <w:t>14. 75 s</w:t>
      </w:r>
      <w:r w:rsidR="00E751CB" w:rsidRPr="00A217F8">
        <w:rPr>
          <w:rFonts w:ascii="Times New Roman" w:hAnsi="Times New Roman" w:cs="Times New Roman"/>
          <w:sz w:val="20"/>
          <w:szCs w:val="20"/>
        </w:rPr>
        <w:t xml:space="preserve"> </w:t>
      </w:r>
      <w:r w:rsidR="000164B4" w:rsidRPr="00A217F8">
        <w:rPr>
          <w:rFonts w:ascii="Times New Roman" w:hAnsi="Times New Roman" w:cs="Times New Roman"/>
          <w:sz w:val="20"/>
          <w:szCs w:val="20"/>
        </w:rPr>
        <w:t>as the point at which the failure mechanism is fully developed, marking the earliest appropriate time for transferring from FEM to MPM analysis</w:t>
      </w:r>
      <w:r w:rsidR="008F5C42" w:rsidRPr="00A217F8">
        <w:rPr>
          <w:rFonts w:ascii="Times New Roman" w:hAnsi="Times New Roman" w:cs="Times New Roman"/>
          <w:sz w:val="20"/>
          <w:szCs w:val="20"/>
        </w:rPr>
        <w:t>.</w:t>
      </w:r>
      <w:r w:rsidR="00497B66" w:rsidRPr="00A217F8">
        <w:rPr>
          <w:rFonts w:ascii="Times New Roman" w:hAnsi="Times New Roman" w:cs="Times New Roman"/>
          <w:sz w:val="20"/>
          <w:szCs w:val="20"/>
        </w:rPr>
        <w:t xml:space="preserve"> </w:t>
      </w:r>
    </w:p>
    <w:p w14:paraId="0C33AF6A" w14:textId="77777777" w:rsidR="00247A68" w:rsidRPr="00A217F8" w:rsidRDefault="00247A68" w:rsidP="00427836">
      <w:pPr>
        <w:spacing w:after="0" w:line="480" w:lineRule="auto"/>
        <w:rPr>
          <w:rFonts w:ascii="Times New Roman" w:hAnsi="Times New Roman" w:cs="Times New Roman"/>
          <w:sz w:val="20"/>
          <w:szCs w:val="20"/>
        </w:rPr>
      </w:pPr>
    </w:p>
    <w:p w14:paraId="1CB90162" w14:textId="74F6582B" w:rsidR="00A61678" w:rsidRPr="00A217F8" w:rsidRDefault="00E71A23" w:rsidP="007524E0">
      <w:pPr>
        <w:pStyle w:val="Heading1"/>
        <w:spacing w:before="0" w:line="480" w:lineRule="auto"/>
        <w:rPr>
          <w:rFonts w:ascii="Times New Roman" w:eastAsia="Times New Roman" w:hAnsi="Times New Roman" w:cs="Times New Roman"/>
          <w:b/>
          <w:bCs/>
          <w:color w:val="auto"/>
          <w:sz w:val="20"/>
          <w:szCs w:val="20"/>
        </w:rPr>
      </w:pPr>
      <w:r w:rsidRPr="00A217F8">
        <w:rPr>
          <w:rFonts w:ascii="Times New Roman" w:eastAsia="Times New Roman" w:hAnsi="Times New Roman" w:cs="Times New Roman"/>
          <w:b/>
          <w:bCs/>
          <w:color w:val="auto"/>
          <w:sz w:val="20"/>
          <w:szCs w:val="20"/>
        </w:rPr>
        <w:t>TRANSFER FROM FEM TO MPM</w:t>
      </w:r>
    </w:p>
    <w:p w14:paraId="0DCC6110" w14:textId="6E639350" w:rsidR="008325B3" w:rsidRPr="00A217F8" w:rsidRDefault="008325B3" w:rsidP="00B9411E">
      <w:pPr>
        <w:spacing w:after="0" w:line="480" w:lineRule="auto"/>
        <w:jc w:val="both"/>
        <w:rPr>
          <w:rFonts w:ascii="Times New Roman" w:hAnsi="Times New Roman" w:cs="Times New Roman"/>
          <w:sz w:val="20"/>
          <w:szCs w:val="20"/>
        </w:rPr>
      </w:pPr>
      <w:r w:rsidRPr="00A217F8">
        <w:rPr>
          <w:rFonts w:ascii="Times New Roman" w:hAnsi="Times New Roman" w:cs="Times New Roman"/>
          <w:sz w:val="20"/>
          <w:szCs w:val="20"/>
        </w:rPr>
        <w:tab/>
      </w:r>
      <w:r w:rsidR="003B7F6B">
        <w:rPr>
          <w:rFonts w:ascii="Times New Roman" w:hAnsi="Times New Roman" w:cs="Times New Roman"/>
          <w:sz w:val="20"/>
          <w:szCs w:val="20"/>
        </w:rPr>
        <w:t xml:space="preserve">The transfer process involves the </w:t>
      </w:r>
      <w:r w:rsidR="007E6DAA" w:rsidRPr="00A217F8">
        <w:rPr>
          <w:rFonts w:ascii="Times New Roman" w:hAnsi="Times New Roman" w:cs="Times New Roman"/>
          <w:sz w:val="20"/>
          <w:szCs w:val="20"/>
        </w:rPr>
        <w:t xml:space="preserve">transfer </w:t>
      </w:r>
      <w:r w:rsidR="003B7F6B">
        <w:rPr>
          <w:rFonts w:ascii="Times New Roman" w:hAnsi="Times New Roman" w:cs="Times New Roman"/>
          <w:sz w:val="20"/>
          <w:szCs w:val="20"/>
        </w:rPr>
        <w:t xml:space="preserve">of </w:t>
      </w:r>
      <w:r w:rsidR="00F03900" w:rsidRPr="00A217F8">
        <w:rPr>
          <w:rFonts w:ascii="Times New Roman" w:hAnsi="Times New Roman" w:cs="Times New Roman"/>
          <w:sz w:val="20"/>
          <w:szCs w:val="20"/>
        </w:rPr>
        <w:t>the geometr</w:t>
      </w:r>
      <w:r w:rsidR="00676603" w:rsidRPr="00A217F8">
        <w:rPr>
          <w:rFonts w:ascii="Times New Roman" w:hAnsi="Times New Roman" w:cs="Times New Roman"/>
          <w:sz w:val="20"/>
          <w:szCs w:val="20"/>
        </w:rPr>
        <w:t>y</w:t>
      </w:r>
      <w:r w:rsidR="00E157B7" w:rsidRPr="00A217F8">
        <w:rPr>
          <w:rFonts w:ascii="Times New Roman" w:hAnsi="Times New Roman" w:cs="Times New Roman"/>
          <w:sz w:val="20"/>
          <w:szCs w:val="20"/>
        </w:rPr>
        <w:t>, material state</w:t>
      </w:r>
      <w:r w:rsidR="003B00B7" w:rsidRPr="00A217F8">
        <w:rPr>
          <w:rFonts w:ascii="Times New Roman" w:hAnsi="Times New Roman" w:cs="Times New Roman"/>
          <w:sz w:val="20"/>
          <w:szCs w:val="20"/>
        </w:rPr>
        <w:t>,</w:t>
      </w:r>
      <w:r w:rsidR="00E157B7" w:rsidRPr="00A217F8">
        <w:rPr>
          <w:rFonts w:ascii="Times New Roman" w:hAnsi="Times New Roman" w:cs="Times New Roman"/>
          <w:sz w:val="20"/>
          <w:szCs w:val="20"/>
        </w:rPr>
        <w:t xml:space="preserve"> and kinematics from the FEM phase to MPM</w:t>
      </w:r>
      <w:r w:rsidR="00A115DE" w:rsidRPr="00A217F8">
        <w:rPr>
          <w:rFonts w:ascii="Times New Roman" w:hAnsi="Times New Roman" w:cs="Times New Roman"/>
          <w:sz w:val="20"/>
          <w:szCs w:val="20"/>
        </w:rPr>
        <w:t xml:space="preserve"> using a Python code</w:t>
      </w:r>
      <w:r w:rsidR="00503E7B" w:rsidRPr="00A217F8">
        <w:rPr>
          <w:rFonts w:ascii="Times New Roman" w:hAnsi="Times New Roman" w:cs="Times New Roman"/>
          <w:sz w:val="20"/>
          <w:szCs w:val="20"/>
        </w:rPr>
        <w:t xml:space="preserve"> that implements the procedure described in Sordo et al. (2024</w:t>
      </w:r>
      <w:r w:rsidR="007078FF" w:rsidRPr="00A217F8">
        <w:rPr>
          <w:rFonts w:ascii="Times New Roman" w:hAnsi="Times New Roman" w:cs="Times New Roman"/>
          <w:sz w:val="20"/>
          <w:szCs w:val="20"/>
        </w:rPr>
        <w:t>a</w:t>
      </w:r>
      <w:r w:rsidR="00503E7B" w:rsidRPr="00A217F8">
        <w:rPr>
          <w:rFonts w:ascii="Times New Roman" w:hAnsi="Times New Roman" w:cs="Times New Roman"/>
          <w:sz w:val="20"/>
          <w:szCs w:val="20"/>
        </w:rPr>
        <w:t>)</w:t>
      </w:r>
      <w:r w:rsidR="00E157B7" w:rsidRPr="00A217F8">
        <w:rPr>
          <w:rFonts w:ascii="Times New Roman" w:hAnsi="Times New Roman" w:cs="Times New Roman"/>
          <w:sz w:val="20"/>
          <w:szCs w:val="20"/>
        </w:rPr>
        <w:t xml:space="preserve">. </w:t>
      </w:r>
      <w:r w:rsidR="00B9411E" w:rsidRPr="00A217F8">
        <w:rPr>
          <w:rFonts w:ascii="Times New Roman" w:hAnsi="Times New Roman" w:cs="Times New Roman"/>
          <w:sz w:val="20"/>
          <w:szCs w:val="20"/>
        </w:rPr>
        <w:t xml:space="preserve">Specifically, we convert each FEM element into four MPM material points, initializing them with positions, velocities, stresses, and strains derived from the FEM results. However, our current study presents two challenges not addressed by Sordo et al. </w:t>
      </w:r>
      <w:r w:rsidR="00B9411E" w:rsidRPr="00A217F8">
        <w:rPr>
          <w:rFonts w:ascii="Times New Roman" w:hAnsi="Times New Roman" w:cs="Times New Roman"/>
          <w:sz w:val="20"/>
          <w:szCs w:val="20"/>
        </w:rPr>
        <w:lastRenderedPageBreak/>
        <w:t>(2024</w:t>
      </w:r>
      <w:r w:rsidR="007078FF" w:rsidRPr="00A217F8">
        <w:rPr>
          <w:rFonts w:ascii="Times New Roman" w:hAnsi="Times New Roman" w:cs="Times New Roman"/>
          <w:sz w:val="20"/>
          <w:szCs w:val="20"/>
        </w:rPr>
        <w:t>a</w:t>
      </w:r>
      <w:r w:rsidR="00B9411E" w:rsidRPr="00A217F8">
        <w:rPr>
          <w:rFonts w:ascii="Times New Roman" w:hAnsi="Times New Roman" w:cs="Times New Roman"/>
          <w:sz w:val="20"/>
          <w:szCs w:val="20"/>
        </w:rPr>
        <w:t>): (1) how to accurately transfer the liquefaction distribution, and (2) how to select an optimal transfer time for earthquake-induced failures. We discuss these issues in detail in the following sections.</w:t>
      </w:r>
    </w:p>
    <w:p w14:paraId="3563A83D" w14:textId="77777777" w:rsidR="008715CF" w:rsidRPr="00A217F8" w:rsidRDefault="008715CF" w:rsidP="00B9411E">
      <w:pPr>
        <w:spacing w:after="0" w:line="480" w:lineRule="auto"/>
        <w:jc w:val="both"/>
        <w:rPr>
          <w:rFonts w:ascii="Times New Roman" w:hAnsi="Times New Roman" w:cs="Times New Roman"/>
          <w:sz w:val="20"/>
          <w:szCs w:val="20"/>
        </w:rPr>
      </w:pPr>
    </w:p>
    <w:p w14:paraId="75286B7D" w14:textId="7086996B" w:rsidR="00F66881" w:rsidRPr="00A217F8" w:rsidRDefault="00F66881" w:rsidP="00AD525E">
      <w:pPr>
        <w:pStyle w:val="Heading2"/>
        <w:spacing w:before="0" w:line="480" w:lineRule="auto"/>
        <w:rPr>
          <w:rFonts w:ascii="Times New Roman" w:hAnsi="Times New Roman" w:cs="Times New Roman"/>
          <w:b/>
          <w:bCs/>
          <w:i/>
          <w:iCs/>
          <w:color w:val="auto"/>
          <w:sz w:val="20"/>
          <w:szCs w:val="20"/>
        </w:rPr>
      </w:pPr>
      <w:r w:rsidRPr="00A217F8">
        <w:rPr>
          <w:rFonts w:ascii="Times New Roman" w:hAnsi="Times New Roman" w:cs="Times New Roman"/>
          <w:b/>
          <w:bCs/>
          <w:i/>
          <w:iCs/>
          <w:color w:val="auto"/>
          <w:sz w:val="20"/>
          <w:szCs w:val="20"/>
        </w:rPr>
        <w:t>Transfer</w:t>
      </w:r>
      <w:r w:rsidR="007D1948" w:rsidRPr="00A217F8">
        <w:rPr>
          <w:rFonts w:ascii="Times New Roman" w:hAnsi="Times New Roman" w:cs="Times New Roman"/>
          <w:b/>
          <w:bCs/>
          <w:i/>
          <w:iCs/>
          <w:color w:val="auto"/>
          <w:sz w:val="20"/>
          <w:szCs w:val="20"/>
        </w:rPr>
        <w:t xml:space="preserve"> of</w:t>
      </w:r>
      <w:r w:rsidRPr="00A217F8">
        <w:rPr>
          <w:rFonts w:ascii="Times New Roman" w:hAnsi="Times New Roman" w:cs="Times New Roman"/>
          <w:b/>
          <w:bCs/>
          <w:i/>
          <w:iCs/>
          <w:color w:val="auto"/>
          <w:sz w:val="20"/>
          <w:szCs w:val="20"/>
        </w:rPr>
        <w:t xml:space="preserve"> Liquefaction</w:t>
      </w:r>
      <w:r w:rsidR="007D1948" w:rsidRPr="00A217F8">
        <w:rPr>
          <w:rFonts w:ascii="Times New Roman" w:hAnsi="Times New Roman" w:cs="Times New Roman"/>
          <w:b/>
          <w:bCs/>
          <w:i/>
          <w:iCs/>
          <w:color w:val="auto"/>
          <w:sz w:val="20"/>
          <w:szCs w:val="20"/>
        </w:rPr>
        <w:t xml:space="preserve"> Distribution</w:t>
      </w:r>
    </w:p>
    <w:p w14:paraId="4471186D" w14:textId="1B9421EE" w:rsidR="00392DEF" w:rsidRPr="00A217F8" w:rsidRDefault="00F66881" w:rsidP="006A52A0">
      <w:pPr>
        <w:spacing w:after="0" w:line="480" w:lineRule="auto"/>
        <w:jc w:val="both"/>
        <w:rPr>
          <w:rFonts w:ascii="Times New Roman" w:hAnsi="Times New Roman" w:cs="Times New Roman"/>
          <w:sz w:val="20"/>
          <w:szCs w:val="20"/>
        </w:rPr>
      </w:pPr>
      <w:r w:rsidRPr="00A217F8">
        <w:rPr>
          <w:rFonts w:ascii="Times New Roman" w:hAnsi="Times New Roman" w:cs="Times New Roman"/>
          <w:sz w:val="20"/>
          <w:szCs w:val="20"/>
        </w:rPr>
        <w:tab/>
      </w:r>
      <w:r w:rsidR="000E7D6F" w:rsidRPr="00A217F8">
        <w:rPr>
          <w:rFonts w:ascii="Times New Roman" w:hAnsi="Times New Roman" w:cs="Times New Roman"/>
          <w:sz w:val="20"/>
          <w:szCs w:val="20"/>
        </w:rPr>
        <w:t>Liquefaction plays a crucial role in the failure of the Mochikoshi dam. W</w:t>
      </w:r>
      <w:r w:rsidR="00930DB5" w:rsidRPr="00A217F8">
        <w:rPr>
          <w:rFonts w:ascii="Times New Roman" w:hAnsi="Times New Roman" w:cs="Times New Roman"/>
          <w:sz w:val="20"/>
          <w:szCs w:val="20"/>
        </w:rPr>
        <w:t xml:space="preserve">e model liquefaction in the MPM phase </w:t>
      </w:r>
      <w:r w:rsidR="003B7F6B">
        <w:rPr>
          <w:rFonts w:ascii="Times New Roman" w:hAnsi="Times New Roman" w:cs="Times New Roman"/>
          <w:sz w:val="20"/>
          <w:szCs w:val="20"/>
        </w:rPr>
        <w:t>by identifying a liquefied zone based</w:t>
      </w:r>
      <w:r w:rsidR="003B7F6B" w:rsidRPr="00A217F8">
        <w:rPr>
          <w:rFonts w:ascii="Times New Roman" w:hAnsi="Times New Roman" w:cs="Times New Roman"/>
          <w:sz w:val="20"/>
          <w:szCs w:val="20"/>
        </w:rPr>
        <w:t xml:space="preserve"> </w:t>
      </w:r>
      <w:r w:rsidR="00271BB9" w:rsidRPr="00A217F8">
        <w:rPr>
          <w:rFonts w:ascii="Times New Roman" w:hAnsi="Times New Roman" w:cs="Times New Roman"/>
          <w:sz w:val="20"/>
          <w:szCs w:val="20"/>
        </w:rPr>
        <w:t xml:space="preserve">on the </w:t>
      </w:r>
      <m:oMath>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r</m:t>
            </m:r>
          </m:e>
          <m:sub>
            <m:r>
              <w:rPr>
                <w:rFonts w:ascii="Cambria Math" w:hAnsi="Cambria Math" w:cs="Times New Roman"/>
                <w:color w:val="000000" w:themeColor="text1"/>
                <w:sz w:val="20"/>
                <w:szCs w:val="20"/>
              </w:rPr>
              <m:t>u</m:t>
            </m:r>
          </m:sub>
        </m:sSub>
      </m:oMath>
      <w:r w:rsidR="00271BB9" w:rsidRPr="00A217F8">
        <w:rPr>
          <w:rFonts w:ascii="Times New Roman" w:hAnsi="Times New Roman" w:cs="Times New Roman"/>
          <w:sz w:val="20"/>
          <w:szCs w:val="20"/>
        </w:rPr>
        <w:t xml:space="preserve"> </w:t>
      </w:r>
      <w:r w:rsidR="00E67847" w:rsidRPr="00A217F8">
        <w:rPr>
          <w:rFonts w:ascii="Times New Roman" w:hAnsi="Times New Roman" w:cs="Times New Roman"/>
          <w:sz w:val="20"/>
          <w:szCs w:val="20"/>
        </w:rPr>
        <w:t xml:space="preserve">distribution </w:t>
      </w:r>
      <w:r w:rsidR="0008143F">
        <w:rPr>
          <w:rFonts w:ascii="Times New Roman" w:hAnsi="Times New Roman" w:cs="Times New Roman"/>
          <w:sz w:val="20"/>
          <w:szCs w:val="20"/>
        </w:rPr>
        <w:t xml:space="preserve">in the FEM model </w:t>
      </w:r>
      <w:r w:rsidR="00536C51" w:rsidRPr="00A217F8">
        <w:rPr>
          <w:rFonts w:ascii="Times New Roman" w:hAnsi="Times New Roman" w:cs="Times New Roman"/>
          <w:sz w:val="20"/>
          <w:szCs w:val="20"/>
        </w:rPr>
        <w:t>at the transfer time</w:t>
      </w:r>
      <w:r w:rsidR="00B87235" w:rsidRPr="00A217F8">
        <w:rPr>
          <w:rFonts w:ascii="Times New Roman" w:hAnsi="Times New Roman" w:cs="Times New Roman"/>
          <w:sz w:val="20"/>
          <w:szCs w:val="20"/>
        </w:rPr>
        <w:t xml:space="preserve"> using a threshold of </w:t>
      </w:r>
      <m:oMath>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r</m:t>
            </m:r>
          </m:e>
          <m:sub>
            <m:r>
              <w:rPr>
                <w:rFonts w:ascii="Cambria Math" w:hAnsi="Cambria Math" w:cs="Times New Roman"/>
                <w:color w:val="000000" w:themeColor="text1"/>
                <w:sz w:val="20"/>
                <w:szCs w:val="20"/>
              </w:rPr>
              <m:t>u</m:t>
            </m:r>
          </m:sub>
        </m:sSub>
      </m:oMath>
      <w:r w:rsidR="00B87235" w:rsidRPr="00A217F8">
        <w:rPr>
          <w:rFonts w:ascii="Times New Roman" w:eastAsiaTheme="minorEastAsia" w:hAnsi="Times New Roman" w:cs="Times New Roman"/>
          <w:color w:val="000000" w:themeColor="text1"/>
          <w:sz w:val="20"/>
          <w:szCs w:val="20"/>
        </w:rPr>
        <w:t xml:space="preserve"> &gt; 0.7. </w:t>
      </w:r>
      <w:r w:rsidR="002F3485">
        <w:rPr>
          <w:rFonts w:ascii="Times New Roman" w:eastAsiaTheme="minorEastAsia" w:hAnsi="Times New Roman" w:cs="Times New Roman"/>
          <w:color w:val="000000" w:themeColor="text1"/>
          <w:sz w:val="20"/>
          <w:szCs w:val="20"/>
        </w:rPr>
        <w:t xml:space="preserve">This threshold is utilized because cyclic mobility (i.e., the potential for large strains) has been observed in soils in embankment structures </w:t>
      </w:r>
      <w:r w:rsidR="00575A3E">
        <w:rPr>
          <w:rFonts w:ascii="Times New Roman" w:eastAsiaTheme="minorEastAsia" w:hAnsi="Times New Roman" w:cs="Times New Roman"/>
          <w:color w:val="000000" w:themeColor="text1"/>
          <w:sz w:val="20"/>
          <w:szCs w:val="20"/>
        </w:rPr>
        <w:t xml:space="preserve">at such values of </w:t>
      </w:r>
      <m:oMath>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r</m:t>
            </m:r>
          </m:e>
          <m:sub>
            <m:r>
              <w:rPr>
                <w:rFonts w:ascii="Cambria Math" w:hAnsi="Cambria Math" w:cs="Times New Roman"/>
                <w:color w:val="000000" w:themeColor="text1"/>
                <w:sz w:val="20"/>
                <w:szCs w:val="20"/>
              </w:rPr>
              <m:t>u</m:t>
            </m:r>
          </m:sub>
        </m:sSub>
      </m:oMath>
      <w:r w:rsidR="00342B8C">
        <w:rPr>
          <w:rFonts w:ascii="Times New Roman" w:eastAsiaTheme="minorEastAsia" w:hAnsi="Times New Roman" w:cs="Times New Roman"/>
          <w:color w:val="000000" w:themeColor="text1"/>
          <w:sz w:val="20"/>
          <w:szCs w:val="20"/>
        </w:rPr>
        <w:t xml:space="preserve"> (</w:t>
      </w:r>
      <w:r w:rsidR="000F47D1">
        <w:rPr>
          <w:rFonts w:ascii="Times New Roman" w:eastAsiaTheme="minorEastAsia" w:hAnsi="Times New Roman" w:cs="Times New Roman"/>
          <w:color w:val="000000" w:themeColor="text1"/>
          <w:sz w:val="20"/>
          <w:szCs w:val="20"/>
        </w:rPr>
        <w:t xml:space="preserve">NASEM, 2014; </w:t>
      </w:r>
      <w:r w:rsidR="00342B8C">
        <w:rPr>
          <w:rFonts w:ascii="Times New Roman" w:eastAsiaTheme="minorEastAsia" w:hAnsi="Times New Roman" w:cs="Times New Roman"/>
          <w:color w:val="000000" w:themeColor="text1"/>
          <w:sz w:val="20"/>
          <w:szCs w:val="20"/>
        </w:rPr>
        <w:t>Rapti et al., 2018).</w:t>
      </w:r>
      <w:r w:rsidR="002F3485">
        <w:rPr>
          <w:rFonts w:ascii="Times New Roman" w:eastAsiaTheme="minorEastAsia" w:hAnsi="Times New Roman" w:cs="Times New Roman"/>
          <w:color w:val="000000" w:themeColor="text1"/>
          <w:sz w:val="20"/>
          <w:szCs w:val="20"/>
        </w:rPr>
        <w:t xml:space="preserve"> </w:t>
      </w:r>
      <w:r w:rsidR="00C76D16" w:rsidRPr="00A217F8">
        <w:rPr>
          <w:rFonts w:ascii="Times New Roman" w:eastAsiaTheme="minorEastAsia" w:hAnsi="Times New Roman" w:cs="Times New Roman"/>
          <w:color w:val="000000" w:themeColor="text1"/>
          <w:sz w:val="20"/>
          <w:szCs w:val="20"/>
        </w:rPr>
        <w:t xml:space="preserve">However, </w:t>
      </w:r>
      <w:r w:rsidR="00C76D16" w:rsidRPr="00A217F8">
        <w:rPr>
          <w:rFonts w:ascii="Times New Roman" w:hAnsi="Times New Roman" w:cs="Times New Roman"/>
          <w:sz w:val="20"/>
          <w:szCs w:val="20"/>
        </w:rPr>
        <w:t>t</w:t>
      </w:r>
      <w:r w:rsidR="00EA23B3" w:rsidRPr="00A217F8">
        <w:rPr>
          <w:rFonts w:ascii="Times New Roman" w:hAnsi="Times New Roman" w:cs="Times New Roman"/>
          <w:sz w:val="20"/>
          <w:szCs w:val="20"/>
        </w:rPr>
        <w:t>h</w:t>
      </w:r>
      <w:r w:rsidR="001E03DC" w:rsidRPr="00A217F8">
        <w:rPr>
          <w:rFonts w:ascii="Times New Roman" w:hAnsi="Times New Roman" w:cs="Times New Roman"/>
          <w:sz w:val="20"/>
          <w:szCs w:val="20"/>
        </w:rPr>
        <w:t xml:space="preserve">e liquefied zone may contain pockets of material with </w:t>
      </w:r>
      <m:oMath>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r</m:t>
            </m:r>
          </m:e>
          <m:sub>
            <m:r>
              <w:rPr>
                <w:rFonts w:ascii="Cambria Math" w:hAnsi="Cambria Math" w:cs="Times New Roman"/>
                <w:color w:val="000000" w:themeColor="text1"/>
                <w:sz w:val="20"/>
                <w:szCs w:val="20"/>
              </w:rPr>
              <m:t>u</m:t>
            </m:r>
          </m:sub>
        </m:sSub>
      </m:oMath>
      <w:r w:rsidR="001E03DC" w:rsidRPr="00A217F8">
        <w:rPr>
          <w:rFonts w:ascii="Times New Roman" w:hAnsi="Times New Roman" w:cs="Times New Roman"/>
          <w:i/>
          <w:iCs/>
          <w:sz w:val="20"/>
          <w:szCs w:val="20"/>
        </w:rPr>
        <w:t xml:space="preserve"> </w:t>
      </w:r>
      <w:r w:rsidR="001E03DC" w:rsidRPr="00A217F8">
        <w:rPr>
          <w:rFonts w:ascii="Times New Roman" w:hAnsi="Times New Roman" w:cs="Times New Roman"/>
          <w:sz w:val="20"/>
          <w:szCs w:val="20"/>
        </w:rPr>
        <w:t xml:space="preserve">&lt; 0.7 that </w:t>
      </w:r>
      <w:r w:rsidR="00C20AD5" w:rsidRPr="00A217F8">
        <w:rPr>
          <w:rFonts w:ascii="Times New Roman" w:hAnsi="Times New Roman" w:cs="Times New Roman"/>
          <w:sz w:val="20"/>
          <w:szCs w:val="20"/>
        </w:rPr>
        <w:t>likely will</w:t>
      </w:r>
      <w:r w:rsidR="001E03DC" w:rsidRPr="00A217F8">
        <w:rPr>
          <w:rFonts w:ascii="Times New Roman" w:hAnsi="Times New Roman" w:cs="Times New Roman"/>
          <w:sz w:val="20"/>
          <w:szCs w:val="20"/>
        </w:rPr>
        <w:t xml:space="preserve"> exhibit liquefied behavior during the runout process</w:t>
      </w:r>
      <w:r w:rsidR="00C20AD5" w:rsidRPr="00A217F8">
        <w:rPr>
          <w:rFonts w:ascii="Times New Roman" w:hAnsi="Times New Roman" w:cs="Times New Roman"/>
          <w:sz w:val="20"/>
          <w:szCs w:val="20"/>
        </w:rPr>
        <w:t xml:space="preserve"> because</w:t>
      </w:r>
      <w:r w:rsidR="001E03DC" w:rsidRPr="00A217F8">
        <w:rPr>
          <w:rFonts w:ascii="Times New Roman" w:hAnsi="Times New Roman" w:cs="Times New Roman"/>
          <w:sz w:val="20"/>
          <w:szCs w:val="20"/>
        </w:rPr>
        <w:t xml:space="preserve"> they are encapsulated within the liquefied zone</w:t>
      </w:r>
      <w:r w:rsidR="00C20AD5" w:rsidRPr="00A217F8">
        <w:rPr>
          <w:rFonts w:ascii="Times New Roman" w:hAnsi="Times New Roman" w:cs="Times New Roman"/>
          <w:sz w:val="20"/>
          <w:szCs w:val="20"/>
        </w:rPr>
        <w:t xml:space="preserve"> with larger </w:t>
      </w:r>
      <m:oMath>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r</m:t>
            </m:r>
          </m:e>
          <m:sub>
            <m:r>
              <w:rPr>
                <w:rFonts w:ascii="Cambria Math" w:hAnsi="Cambria Math" w:cs="Times New Roman"/>
                <w:color w:val="000000" w:themeColor="text1"/>
                <w:sz w:val="20"/>
                <w:szCs w:val="20"/>
              </w:rPr>
              <m:t>u</m:t>
            </m:r>
          </m:sub>
        </m:sSub>
      </m:oMath>
      <w:r w:rsidR="001E03DC" w:rsidRPr="00A217F8">
        <w:rPr>
          <w:rFonts w:ascii="Times New Roman" w:hAnsi="Times New Roman" w:cs="Times New Roman"/>
          <w:sz w:val="20"/>
          <w:szCs w:val="20"/>
        </w:rPr>
        <w:t>. The</w:t>
      </w:r>
      <w:r w:rsidR="00DE1350" w:rsidRPr="00A217F8">
        <w:rPr>
          <w:rFonts w:ascii="Times New Roman" w:hAnsi="Times New Roman" w:cs="Times New Roman"/>
          <w:sz w:val="20"/>
          <w:szCs w:val="20"/>
        </w:rPr>
        <w:t>se</w:t>
      </w:r>
      <w:r w:rsidR="001E03DC" w:rsidRPr="00A217F8">
        <w:rPr>
          <w:rFonts w:ascii="Times New Roman" w:hAnsi="Times New Roman" w:cs="Times New Roman"/>
          <w:sz w:val="20"/>
          <w:szCs w:val="20"/>
        </w:rPr>
        <w:t xml:space="preserve"> </w:t>
      </w:r>
      <w:r w:rsidR="00DE1350" w:rsidRPr="00A217F8">
        <w:rPr>
          <w:rFonts w:ascii="Times New Roman" w:hAnsi="Times New Roman" w:cs="Times New Roman"/>
          <w:sz w:val="20"/>
          <w:szCs w:val="20"/>
        </w:rPr>
        <w:t xml:space="preserve">pockets occur </w:t>
      </w:r>
      <w:r w:rsidR="00857B70" w:rsidRPr="00A217F8">
        <w:rPr>
          <w:rFonts w:ascii="Times New Roman" w:hAnsi="Times New Roman" w:cs="Times New Roman"/>
          <w:sz w:val="20"/>
          <w:szCs w:val="20"/>
        </w:rPr>
        <w:t xml:space="preserve">primarily </w:t>
      </w:r>
      <w:r w:rsidR="001E03DC" w:rsidRPr="00A217F8">
        <w:rPr>
          <w:rFonts w:ascii="Times New Roman" w:hAnsi="Times New Roman" w:cs="Times New Roman"/>
          <w:sz w:val="20"/>
          <w:szCs w:val="20"/>
        </w:rPr>
        <w:t xml:space="preserve">below the upper dam </w:t>
      </w:r>
      <w:r w:rsidR="00DE1350" w:rsidRPr="00A217F8">
        <w:rPr>
          <w:rFonts w:ascii="Times New Roman" w:hAnsi="Times New Roman" w:cs="Times New Roman"/>
          <w:sz w:val="20"/>
          <w:szCs w:val="20"/>
        </w:rPr>
        <w:t xml:space="preserve">(Figure </w:t>
      </w:r>
      <w:r w:rsidR="00857B70" w:rsidRPr="00A217F8">
        <w:rPr>
          <w:rFonts w:ascii="Times New Roman" w:hAnsi="Times New Roman" w:cs="Times New Roman"/>
          <w:sz w:val="20"/>
          <w:szCs w:val="20"/>
        </w:rPr>
        <w:t>8</w:t>
      </w:r>
      <w:r w:rsidR="00C20AD5" w:rsidRPr="00A217F8">
        <w:rPr>
          <w:rFonts w:ascii="Times New Roman" w:hAnsi="Times New Roman" w:cs="Times New Roman"/>
          <w:sz w:val="20"/>
          <w:szCs w:val="20"/>
        </w:rPr>
        <w:t>c</w:t>
      </w:r>
      <w:r w:rsidR="00DE1350" w:rsidRPr="00A217F8">
        <w:rPr>
          <w:rFonts w:ascii="Times New Roman" w:hAnsi="Times New Roman" w:cs="Times New Roman"/>
          <w:sz w:val="20"/>
          <w:szCs w:val="20"/>
        </w:rPr>
        <w:t>)</w:t>
      </w:r>
      <w:r w:rsidR="00C20AD5" w:rsidRPr="00A217F8">
        <w:rPr>
          <w:rFonts w:ascii="Times New Roman" w:hAnsi="Times New Roman" w:cs="Times New Roman"/>
          <w:sz w:val="20"/>
          <w:szCs w:val="20"/>
        </w:rPr>
        <w:t>.</w:t>
      </w:r>
      <w:r w:rsidR="002B5FE5" w:rsidRPr="00A217F8">
        <w:rPr>
          <w:rFonts w:ascii="Times New Roman" w:hAnsi="Times New Roman" w:cs="Times New Roman"/>
          <w:sz w:val="20"/>
          <w:szCs w:val="20"/>
        </w:rPr>
        <w:t xml:space="preserve"> To </w:t>
      </w:r>
      <w:r w:rsidR="00DE1350" w:rsidRPr="00A217F8">
        <w:rPr>
          <w:rFonts w:ascii="Times New Roman" w:hAnsi="Times New Roman" w:cs="Times New Roman"/>
          <w:sz w:val="20"/>
          <w:szCs w:val="20"/>
        </w:rPr>
        <w:t>capture</w:t>
      </w:r>
      <w:r w:rsidR="002B5FE5" w:rsidRPr="00A217F8">
        <w:rPr>
          <w:rFonts w:ascii="Times New Roman" w:hAnsi="Times New Roman" w:cs="Times New Roman"/>
          <w:sz w:val="20"/>
          <w:szCs w:val="20"/>
        </w:rPr>
        <w:t xml:space="preserve"> this behavior</w:t>
      </w:r>
      <w:r w:rsidR="0008143F">
        <w:rPr>
          <w:rFonts w:ascii="Times New Roman" w:hAnsi="Times New Roman" w:cs="Times New Roman"/>
          <w:sz w:val="20"/>
          <w:szCs w:val="20"/>
        </w:rPr>
        <w:t xml:space="preserve"> </w:t>
      </w:r>
      <w:r w:rsidR="0008143F" w:rsidRPr="00A217F8">
        <w:rPr>
          <w:rFonts w:ascii="Times New Roman" w:hAnsi="Times New Roman" w:cs="Times New Roman"/>
          <w:sz w:val="20"/>
          <w:szCs w:val="20"/>
        </w:rPr>
        <w:t>in the MPM phase</w:t>
      </w:r>
      <w:r w:rsidR="00644257" w:rsidRPr="00A217F8">
        <w:rPr>
          <w:rFonts w:ascii="Times New Roman" w:hAnsi="Times New Roman" w:cs="Times New Roman"/>
          <w:sz w:val="20"/>
          <w:szCs w:val="20"/>
        </w:rPr>
        <w:t xml:space="preserve">, we </w:t>
      </w:r>
      <w:r w:rsidR="00D90303" w:rsidRPr="00A217F8">
        <w:rPr>
          <w:rFonts w:ascii="Times New Roman" w:hAnsi="Times New Roman" w:cs="Times New Roman"/>
          <w:sz w:val="20"/>
          <w:szCs w:val="20"/>
        </w:rPr>
        <w:t xml:space="preserve">consider all </w:t>
      </w:r>
      <w:r w:rsidR="00A67B7D" w:rsidRPr="00A217F8">
        <w:rPr>
          <w:rFonts w:ascii="Times New Roman" w:hAnsi="Times New Roman" w:cs="Times New Roman"/>
          <w:sz w:val="20"/>
          <w:szCs w:val="20"/>
        </w:rPr>
        <w:t xml:space="preserve">tailings </w:t>
      </w:r>
      <w:r w:rsidR="00D90303" w:rsidRPr="00A217F8">
        <w:rPr>
          <w:rFonts w:ascii="Times New Roman" w:hAnsi="Times New Roman" w:cs="Times New Roman"/>
          <w:sz w:val="20"/>
          <w:szCs w:val="20"/>
        </w:rPr>
        <w:t xml:space="preserve">particles </w:t>
      </w:r>
      <w:r w:rsidR="00A67B7D" w:rsidRPr="00A217F8">
        <w:rPr>
          <w:rFonts w:ascii="Times New Roman" w:hAnsi="Times New Roman" w:cs="Times New Roman"/>
          <w:sz w:val="20"/>
          <w:szCs w:val="20"/>
        </w:rPr>
        <w:t xml:space="preserve">located above </w:t>
      </w:r>
      <w:r w:rsidR="0008143F">
        <w:rPr>
          <w:rFonts w:ascii="Times New Roman" w:hAnsi="Times New Roman" w:cs="Times New Roman"/>
          <w:sz w:val="20"/>
          <w:szCs w:val="20"/>
        </w:rPr>
        <w:t>the deepest locations</w:t>
      </w:r>
      <w:r w:rsidR="0008143F" w:rsidRPr="00A217F8">
        <w:rPr>
          <w:rFonts w:ascii="Times New Roman" w:hAnsi="Times New Roman" w:cs="Times New Roman"/>
          <w:sz w:val="20"/>
          <w:szCs w:val="20"/>
        </w:rPr>
        <w:t xml:space="preserve"> </w:t>
      </w:r>
      <w:r w:rsidR="00A67B7D" w:rsidRPr="00A217F8">
        <w:rPr>
          <w:rFonts w:ascii="Times New Roman" w:hAnsi="Times New Roman" w:cs="Times New Roman"/>
          <w:sz w:val="20"/>
          <w:szCs w:val="20"/>
        </w:rPr>
        <w:t xml:space="preserve">with </w:t>
      </w:r>
      <w:r w:rsidR="00A67B7D" w:rsidRPr="00A217F8">
        <w:rPr>
          <w:rFonts w:ascii="Cambria Math" w:hAnsi="Cambria Math" w:cs="Times New Roman"/>
          <w:i/>
          <w:color w:val="000000" w:themeColor="text1"/>
          <w:sz w:val="20"/>
          <w:szCs w:val="20"/>
        </w:rPr>
        <w:t xml:space="preserve"> </w:t>
      </w:r>
      <m:oMath>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r</m:t>
            </m:r>
          </m:e>
          <m:sub>
            <m:r>
              <w:rPr>
                <w:rFonts w:ascii="Cambria Math" w:hAnsi="Cambria Math" w:cs="Times New Roman"/>
                <w:color w:val="000000" w:themeColor="text1"/>
                <w:sz w:val="20"/>
                <w:szCs w:val="20"/>
              </w:rPr>
              <m:t>u</m:t>
            </m:r>
          </m:sub>
        </m:sSub>
      </m:oMath>
      <w:r w:rsidR="00A67B7D" w:rsidRPr="00A217F8">
        <w:rPr>
          <w:rFonts w:ascii="Times New Roman" w:hAnsi="Times New Roman" w:cs="Times New Roman"/>
          <w:i/>
          <w:iCs/>
          <w:sz w:val="20"/>
          <w:szCs w:val="20"/>
        </w:rPr>
        <w:t xml:space="preserve"> </w:t>
      </w:r>
      <w:r w:rsidR="00A67B7D" w:rsidRPr="00A217F8">
        <w:rPr>
          <w:rFonts w:ascii="Times New Roman" w:hAnsi="Times New Roman" w:cs="Times New Roman"/>
          <w:sz w:val="20"/>
          <w:szCs w:val="20"/>
        </w:rPr>
        <w:t xml:space="preserve">&gt; 0.7 to be liquefied (Figure </w:t>
      </w:r>
      <w:r w:rsidR="00507512" w:rsidRPr="00A217F8">
        <w:rPr>
          <w:rFonts w:ascii="Times New Roman" w:hAnsi="Times New Roman" w:cs="Times New Roman"/>
          <w:sz w:val="20"/>
          <w:szCs w:val="20"/>
        </w:rPr>
        <w:t>9).</w:t>
      </w:r>
      <w:r w:rsidR="004E6F93" w:rsidRPr="00A217F8">
        <w:rPr>
          <w:rFonts w:ascii="Times New Roman" w:hAnsi="Times New Roman" w:cs="Times New Roman"/>
          <w:sz w:val="20"/>
          <w:szCs w:val="20"/>
        </w:rPr>
        <w:t xml:space="preserve"> </w:t>
      </w:r>
      <w:r w:rsidR="006A52A0" w:rsidRPr="00A217F8">
        <w:rPr>
          <w:rFonts w:ascii="Times New Roman" w:hAnsi="Times New Roman" w:cs="Times New Roman"/>
          <w:sz w:val="20"/>
          <w:szCs w:val="20"/>
        </w:rPr>
        <w:t xml:space="preserve">Unlike </w:t>
      </w:r>
      <w:r w:rsidR="0008143F">
        <w:rPr>
          <w:rFonts w:ascii="Times New Roman" w:hAnsi="Times New Roman" w:cs="Times New Roman"/>
          <w:sz w:val="20"/>
          <w:szCs w:val="20"/>
        </w:rPr>
        <w:t xml:space="preserve">the </w:t>
      </w:r>
      <w:r w:rsidR="006A52A0" w:rsidRPr="00A217F8">
        <w:rPr>
          <w:rFonts w:ascii="Times New Roman" w:hAnsi="Times New Roman" w:cs="Times New Roman"/>
          <w:sz w:val="20"/>
          <w:szCs w:val="20"/>
        </w:rPr>
        <w:t>LEM model</w:t>
      </w:r>
      <w:r w:rsidR="00992370" w:rsidRPr="00A217F8">
        <w:rPr>
          <w:rFonts w:ascii="Times New Roman" w:hAnsi="Times New Roman" w:cs="Times New Roman"/>
          <w:sz w:val="20"/>
          <w:szCs w:val="20"/>
        </w:rPr>
        <w:t>,</w:t>
      </w:r>
      <w:r w:rsidR="006A52A0" w:rsidRPr="00A217F8">
        <w:rPr>
          <w:rFonts w:ascii="Times New Roman" w:hAnsi="Times New Roman" w:cs="Times New Roman"/>
          <w:sz w:val="20"/>
          <w:szCs w:val="20"/>
        </w:rPr>
        <w:t xml:space="preserve"> where liquefied layers were simplified as horizontal, the liquefied tailings in the MPM phase (Figure 9b) are divided into layers based on the initial vertical stresses from the FEM model, resulting in a more realistic representation of the liquefaction distribution.</w:t>
      </w:r>
    </w:p>
    <w:p w14:paraId="4CCDFFF9" w14:textId="77777777" w:rsidR="00392DEF" w:rsidRPr="00A217F8" w:rsidRDefault="00392DEF" w:rsidP="00392DEF">
      <w:pPr>
        <w:pStyle w:val="Caption"/>
        <w:spacing w:after="0"/>
        <w:jc w:val="center"/>
        <w:rPr>
          <w:rFonts w:ascii="Times New Roman" w:hAnsi="Times New Roman" w:cs="Times New Roman"/>
          <w:color w:val="auto"/>
          <w:sz w:val="20"/>
          <w:szCs w:val="20"/>
        </w:rPr>
      </w:pPr>
      <w:r w:rsidRPr="00A217F8">
        <w:rPr>
          <w:rFonts w:ascii="Times New Roman" w:hAnsi="Times New Roman" w:cs="Times New Roman"/>
          <w:sz w:val="20"/>
          <w:szCs w:val="20"/>
        </w:rPr>
        <w:t xml:space="preserve">   </w:t>
      </w:r>
      <w:r w:rsidRPr="00A217F8">
        <w:rPr>
          <w:rFonts w:ascii="Times New Roman" w:hAnsi="Times New Roman" w:cs="Times New Roman"/>
          <w:noProof/>
          <w:sz w:val="20"/>
          <w:szCs w:val="20"/>
        </w:rPr>
        <w:drawing>
          <wp:inline distT="0" distB="0" distL="0" distR="0" wp14:anchorId="4235AA5D" wp14:editId="1FD59A3D">
            <wp:extent cx="4640580" cy="1491828"/>
            <wp:effectExtent l="0" t="0" r="7620" b="0"/>
            <wp:docPr id="1869416026" name="Picture 1" descr="A map of a person with a red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416026" name="Picture 1" descr="A map of a person with a red line&#10;&#10;Description automatically generated with medium confidence"/>
                    <pic:cNvPicPr/>
                  </pic:nvPicPr>
                  <pic:blipFill>
                    <a:blip r:embed="rId26"/>
                    <a:stretch>
                      <a:fillRect/>
                    </a:stretch>
                  </pic:blipFill>
                  <pic:spPr>
                    <a:xfrm>
                      <a:off x="0" y="0"/>
                      <a:ext cx="4687505" cy="1506913"/>
                    </a:xfrm>
                    <a:prstGeom prst="rect">
                      <a:avLst/>
                    </a:prstGeom>
                  </pic:spPr>
                </pic:pic>
              </a:graphicData>
            </a:graphic>
          </wp:inline>
        </w:drawing>
      </w:r>
    </w:p>
    <w:p w14:paraId="15E1CBCD" w14:textId="77777777" w:rsidR="00392DEF" w:rsidRPr="00A217F8" w:rsidRDefault="00392DEF" w:rsidP="00392DEF">
      <w:pPr>
        <w:spacing w:after="0" w:line="480" w:lineRule="auto"/>
        <w:jc w:val="center"/>
        <w:rPr>
          <w:rFonts w:ascii="Times New Roman" w:hAnsi="Times New Roman" w:cs="Times New Roman"/>
          <w:i/>
          <w:iCs/>
          <w:sz w:val="20"/>
          <w:szCs w:val="20"/>
        </w:rPr>
      </w:pPr>
      <w:r w:rsidRPr="00A217F8">
        <w:rPr>
          <w:rFonts w:ascii="Times New Roman" w:hAnsi="Times New Roman" w:cs="Times New Roman"/>
          <w:i/>
          <w:iCs/>
          <w:sz w:val="20"/>
          <w:szCs w:val="20"/>
        </w:rPr>
        <w:t>(a)</w:t>
      </w:r>
    </w:p>
    <w:p w14:paraId="125430DF" w14:textId="77777777" w:rsidR="00392DEF" w:rsidRPr="00A217F8" w:rsidRDefault="00392DEF" w:rsidP="00392DEF">
      <w:pPr>
        <w:keepNext/>
        <w:spacing w:after="0" w:line="240" w:lineRule="auto"/>
        <w:jc w:val="center"/>
        <w:rPr>
          <w:noProof/>
          <w:sz w:val="20"/>
          <w:szCs w:val="20"/>
          <w14:ligatures w14:val="standardContextual"/>
        </w:rPr>
      </w:pPr>
      <w:r w:rsidRPr="00A217F8">
        <w:rPr>
          <w:rFonts w:ascii="Times New Roman" w:hAnsi="Times New Roman" w:cs="Times New Roman"/>
          <w:noProof/>
          <w:sz w:val="20"/>
          <w:szCs w:val="20"/>
          <w14:ligatures w14:val="standardContextual"/>
        </w:rPr>
        <w:t xml:space="preserve">    </w:t>
      </w:r>
      <w:r w:rsidRPr="00A217F8">
        <w:rPr>
          <w:noProof/>
          <w:sz w:val="20"/>
          <w:szCs w:val="20"/>
          <w14:ligatures w14:val="standardContextual"/>
        </w:rPr>
        <w:t xml:space="preserve"> </w:t>
      </w:r>
      <w:r w:rsidRPr="00A217F8">
        <w:rPr>
          <w:noProof/>
          <w:sz w:val="20"/>
          <w:szCs w:val="20"/>
          <w14:ligatures w14:val="standardContextual"/>
        </w:rPr>
        <w:drawing>
          <wp:inline distT="0" distB="0" distL="0" distR="0" wp14:anchorId="608AD194" wp14:editId="4896F62E">
            <wp:extent cx="4693920" cy="1320917"/>
            <wp:effectExtent l="0" t="0" r="0" b="0"/>
            <wp:docPr id="1069888115" name="Picture 1" descr="A diagram of different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888115" name="Picture 1" descr="A diagram of different colors&#10;&#10;Description automatically generated"/>
                    <pic:cNvPicPr/>
                  </pic:nvPicPr>
                  <pic:blipFill>
                    <a:blip r:embed="rId27"/>
                    <a:stretch>
                      <a:fillRect/>
                    </a:stretch>
                  </pic:blipFill>
                  <pic:spPr>
                    <a:xfrm>
                      <a:off x="0" y="0"/>
                      <a:ext cx="4713594" cy="1326453"/>
                    </a:xfrm>
                    <a:prstGeom prst="rect">
                      <a:avLst/>
                    </a:prstGeom>
                  </pic:spPr>
                </pic:pic>
              </a:graphicData>
            </a:graphic>
          </wp:inline>
        </w:drawing>
      </w:r>
    </w:p>
    <w:p w14:paraId="42E393BC" w14:textId="77777777" w:rsidR="00392DEF" w:rsidRPr="00A217F8" w:rsidRDefault="00392DEF" w:rsidP="00392DEF">
      <w:pPr>
        <w:keepNext/>
        <w:spacing w:after="0" w:line="480" w:lineRule="auto"/>
        <w:jc w:val="center"/>
        <w:rPr>
          <w:rFonts w:ascii="Times New Roman" w:hAnsi="Times New Roman" w:cs="Times New Roman"/>
          <w:b/>
          <w:bCs/>
          <w:i/>
          <w:iCs/>
          <w:sz w:val="20"/>
          <w:szCs w:val="20"/>
        </w:rPr>
      </w:pPr>
      <w:r w:rsidRPr="00A217F8">
        <w:rPr>
          <w:rFonts w:ascii="Times New Roman" w:hAnsi="Times New Roman" w:cs="Times New Roman"/>
          <w:i/>
          <w:iCs/>
          <w:noProof/>
          <w:sz w:val="20"/>
          <w:szCs w:val="20"/>
          <w14:ligatures w14:val="standardContextual"/>
        </w:rPr>
        <w:t>(b)</w:t>
      </w:r>
    </w:p>
    <w:p w14:paraId="2FA75A08" w14:textId="7BAE760D" w:rsidR="00392DEF" w:rsidRPr="00A217F8" w:rsidRDefault="00392DEF" w:rsidP="00392DEF">
      <w:pPr>
        <w:pStyle w:val="Caption"/>
        <w:jc w:val="center"/>
        <w:rPr>
          <w:rFonts w:ascii="Times New Roman" w:hAnsi="Times New Roman" w:cs="Times New Roman"/>
          <w:color w:val="auto"/>
          <w:sz w:val="20"/>
          <w:szCs w:val="20"/>
        </w:rPr>
      </w:pPr>
      <w:r w:rsidRPr="00A217F8">
        <w:rPr>
          <w:rFonts w:ascii="Times New Roman" w:hAnsi="Times New Roman" w:cs="Times New Roman"/>
          <w:color w:val="auto"/>
          <w:sz w:val="20"/>
          <w:szCs w:val="20"/>
        </w:rPr>
        <w:t xml:space="preserve">Figure </w:t>
      </w:r>
      <w:r w:rsidRPr="00A217F8">
        <w:rPr>
          <w:rFonts w:ascii="Times New Roman" w:hAnsi="Times New Roman" w:cs="Times New Roman"/>
          <w:color w:val="auto"/>
          <w:sz w:val="20"/>
          <w:szCs w:val="20"/>
        </w:rPr>
        <w:fldChar w:fldCharType="begin"/>
      </w:r>
      <w:r w:rsidRPr="00A217F8">
        <w:rPr>
          <w:rFonts w:ascii="Times New Roman" w:hAnsi="Times New Roman" w:cs="Times New Roman"/>
          <w:color w:val="auto"/>
          <w:sz w:val="20"/>
          <w:szCs w:val="20"/>
        </w:rPr>
        <w:instrText xml:space="preserve"> SEQ Figure \* ARABIC </w:instrText>
      </w:r>
      <w:r w:rsidRPr="00A217F8">
        <w:rPr>
          <w:rFonts w:ascii="Times New Roman" w:hAnsi="Times New Roman" w:cs="Times New Roman"/>
          <w:color w:val="auto"/>
          <w:sz w:val="20"/>
          <w:szCs w:val="20"/>
        </w:rPr>
        <w:fldChar w:fldCharType="separate"/>
      </w:r>
      <w:r w:rsidR="00E3134A">
        <w:rPr>
          <w:rFonts w:ascii="Times New Roman" w:hAnsi="Times New Roman" w:cs="Times New Roman"/>
          <w:noProof/>
          <w:color w:val="auto"/>
          <w:sz w:val="20"/>
          <w:szCs w:val="20"/>
        </w:rPr>
        <w:t>9</w:t>
      </w:r>
      <w:r w:rsidRPr="00A217F8">
        <w:rPr>
          <w:rFonts w:ascii="Times New Roman" w:hAnsi="Times New Roman" w:cs="Times New Roman"/>
          <w:color w:val="auto"/>
          <w:sz w:val="20"/>
          <w:szCs w:val="20"/>
        </w:rPr>
        <w:fldChar w:fldCharType="end"/>
      </w:r>
      <w:r w:rsidRPr="00A217F8">
        <w:rPr>
          <w:rFonts w:ascii="Times New Roman" w:hAnsi="Times New Roman" w:cs="Times New Roman"/>
          <w:color w:val="auto"/>
          <w:sz w:val="20"/>
          <w:szCs w:val="20"/>
        </w:rPr>
        <w:t>: (a) The r</w:t>
      </w:r>
      <w:r w:rsidRPr="00A217F8">
        <w:rPr>
          <w:rFonts w:ascii="Times New Roman" w:hAnsi="Times New Roman" w:cs="Times New Roman"/>
          <w:color w:val="auto"/>
          <w:sz w:val="20"/>
          <w:szCs w:val="20"/>
          <w:vertAlign w:val="subscript"/>
        </w:rPr>
        <w:t>u</w:t>
      </w:r>
      <w:r w:rsidRPr="00A217F8">
        <w:rPr>
          <w:rFonts w:ascii="Times New Roman" w:hAnsi="Times New Roman" w:cs="Times New Roman"/>
          <w:color w:val="auto"/>
          <w:sz w:val="20"/>
          <w:szCs w:val="20"/>
        </w:rPr>
        <w:t xml:space="preserve"> &gt; 0.7 fields from the FEM phase at t = 14.75 s (b) the transferred liquefaction distribution for the MPM phase.</w:t>
      </w:r>
    </w:p>
    <w:p w14:paraId="63EBFDD5" w14:textId="77777777" w:rsidR="00392DEF" w:rsidRPr="00A217F8" w:rsidRDefault="00392DEF" w:rsidP="006A52A0">
      <w:pPr>
        <w:spacing w:after="0" w:line="480" w:lineRule="auto"/>
        <w:jc w:val="both"/>
        <w:rPr>
          <w:rFonts w:ascii="Times New Roman" w:hAnsi="Times New Roman" w:cs="Times New Roman"/>
          <w:sz w:val="20"/>
          <w:szCs w:val="20"/>
        </w:rPr>
      </w:pPr>
    </w:p>
    <w:p w14:paraId="79077D76" w14:textId="5378E884" w:rsidR="00F66881" w:rsidRPr="00A217F8" w:rsidRDefault="00F66881" w:rsidP="00AD525E">
      <w:pPr>
        <w:pStyle w:val="Heading2"/>
        <w:spacing w:before="0" w:line="480" w:lineRule="auto"/>
        <w:rPr>
          <w:rFonts w:ascii="Times New Roman" w:hAnsi="Times New Roman" w:cs="Times New Roman"/>
          <w:b/>
          <w:bCs/>
          <w:i/>
          <w:iCs/>
          <w:color w:val="auto"/>
          <w:sz w:val="20"/>
          <w:szCs w:val="20"/>
        </w:rPr>
      </w:pPr>
      <w:r w:rsidRPr="00A217F8">
        <w:rPr>
          <w:rFonts w:ascii="Times New Roman" w:hAnsi="Times New Roman" w:cs="Times New Roman"/>
          <w:b/>
          <w:bCs/>
          <w:i/>
          <w:iCs/>
          <w:color w:val="auto"/>
          <w:sz w:val="20"/>
          <w:szCs w:val="20"/>
        </w:rPr>
        <w:lastRenderedPageBreak/>
        <w:t>Selection of Transfer Time</w:t>
      </w:r>
      <w:r w:rsidR="007D1948" w:rsidRPr="00A217F8">
        <w:rPr>
          <w:rFonts w:ascii="Times New Roman" w:hAnsi="Times New Roman" w:cs="Times New Roman"/>
          <w:b/>
          <w:bCs/>
          <w:i/>
          <w:iCs/>
          <w:color w:val="auto"/>
          <w:sz w:val="20"/>
          <w:szCs w:val="20"/>
        </w:rPr>
        <w:t>s</w:t>
      </w:r>
    </w:p>
    <w:p w14:paraId="10F44008" w14:textId="67C4990A" w:rsidR="00DC0DA9" w:rsidRPr="00A217F8" w:rsidRDefault="00F66881" w:rsidP="00427836">
      <w:pPr>
        <w:spacing w:after="0" w:line="480" w:lineRule="auto"/>
        <w:jc w:val="both"/>
        <w:rPr>
          <w:rFonts w:ascii="Times New Roman" w:hAnsi="Times New Roman" w:cs="Times New Roman"/>
          <w:sz w:val="20"/>
          <w:szCs w:val="20"/>
        </w:rPr>
      </w:pPr>
      <w:r w:rsidRPr="00A217F8">
        <w:rPr>
          <w:rFonts w:ascii="Times New Roman" w:hAnsi="Times New Roman" w:cs="Times New Roman"/>
          <w:sz w:val="20"/>
          <w:szCs w:val="20"/>
        </w:rPr>
        <w:tab/>
        <w:t xml:space="preserve">The ideal </w:t>
      </w:r>
      <w:r w:rsidR="00B9784C" w:rsidRPr="00A217F8">
        <w:rPr>
          <w:rFonts w:ascii="Times New Roman" w:hAnsi="Times New Roman" w:cs="Times New Roman"/>
          <w:i/>
          <w:sz w:val="20"/>
          <w:szCs w:val="20"/>
        </w:rPr>
        <w:t>t</w:t>
      </w:r>
      <w:r w:rsidR="00B9784C" w:rsidRPr="00A217F8">
        <w:rPr>
          <w:rFonts w:ascii="Times New Roman" w:hAnsi="Times New Roman" w:cs="Times New Roman"/>
          <w:i/>
          <w:sz w:val="20"/>
          <w:szCs w:val="20"/>
          <w:vertAlign w:val="subscript"/>
        </w:rPr>
        <w:t>T</w:t>
      </w:r>
      <w:r w:rsidR="00B9784C" w:rsidRPr="00A217F8">
        <w:rPr>
          <w:rFonts w:ascii="Times New Roman" w:hAnsi="Times New Roman" w:cs="Times New Roman"/>
          <w:iCs/>
          <w:sz w:val="20"/>
          <w:szCs w:val="20"/>
        </w:rPr>
        <w:t xml:space="preserve"> </w:t>
      </w:r>
      <w:r w:rsidR="002772CF" w:rsidRPr="00A217F8">
        <w:rPr>
          <w:rFonts w:ascii="Times New Roman" w:hAnsi="Times New Roman" w:cs="Times New Roman"/>
          <w:sz w:val="20"/>
          <w:szCs w:val="20"/>
        </w:rPr>
        <w:t xml:space="preserve">should occur after the FEM phase has fully captured the development of the liquefaction-induced failure mechanism, which we </w:t>
      </w:r>
      <w:r w:rsidR="009E6DCD" w:rsidRPr="00A217F8">
        <w:rPr>
          <w:rFonts w:ascii="Times New Roman" w:hAnsi="Times New Roman" w:cs="Times New Roman"/>
          <w:sz w:val="20"/>
          <w:szCs w:val="20"/>
        </w:rPr>
        <w:t xml:space="preserve">preliminarily </w:t>
      </w:r>
      <w:r w:rsidR="002772CF" w:rsidRPr="00A217F8">
        <w:rPr>
          <w:rFonts w:ascii="Times New Roman" w:hAnsi="Times New Roman" w:cs="Times New Roman"/>
          <w:sz w:val="20"/>
          <w:szCs w:val="20"/>
        </w:rPr>
        <w:t xml:space="preserve">estimate as </w:t>
      </w:r>
      <w:r w:rsidR="00974E93" w:rsidRPr="00A217F8">
        <w:rPr>
          <w:rFonts w:ascii="Times New Roman" w:hAnsi="Times New Roman" w:cs="Times New Roman"/>
          <w:i/>
          <w:iCs/>
          <w:sz w:val="20"/>
          <w:szCs w:val="20"/>
        </w:rPr>
        <w:t>t</w:t>
      </w:r>
      <w:r w:rsidR="00A7361C" w:rsidRPr="00A217F8">
        <w:rPr>
          <w:rFonts w:ascii="Times New Roman" w:hAnsi="Times New Roman" w:cs="Times New Roman"/>
          <w:sz w:val="20"/>
          <w:szCs w:val="20"/>
        </w:rPr>
        <w:t xml:space="preserve"> ≥</w:t>
      </w:r>
      <w:r w:rsidR="00974E93" w:rsidRPr="00A217F8">
        <w:rPr>
          <w:rFonts w:ascii="Times New Roman" w:hAnsi="Times New Roman" w:cs="Times New Roman"/>
          <w:sz w:val="20"/>
          <w:szCs w:val="20"/>
        </w:rPr>
        <w:t xml:space="preserve"> 14.75 s</w:t>
      </w:r>
      <w:r w:rsidRPr="00A217F8">
        <w:rPr>
          <w:rFonts w:ascii="Times New Roman" w:hAnsi="Times New Roman" w:cs="Times New Roman"/>
          <w:sz w:val="20"/>
          <w:szCs w:val="20"/>
        </w:rPr>
        <w:t>.</w:t>
      </w:r>
      <w:r w:rsidR="00F86A71" w:rsidRPr="00A217F8">
        <w:rPr>
          <w:rFonts w:ascii="Times New Roman" w:hAnsi="Times New Roman" w:cs="Times New Roman"/>
          <w:sz w:val="20"/>
          <w:szCs w:val="20"/>
        </w:rPr>
        <w:t xml:space="preserve"> </w:t>
      </w:r>
      <w:r w:rsidR="00F55F2F">
        <w:rPr>
          <w:rFonts w:ascii="Times New Roman" w:hAnsi="Times New Roman" w:cs="Times New Roman"/>
          <w:sz w:val="20"/>
          <w:szCs w:val="20"/>
        </w:rPr>
        <w:t>As noted earlier,</w:t>
      </w:r>
      <w:r w:rsidR="00F55F2F" w:rsidRPr="00A217F8">
        <w:rPr>
          <w:rFonts w:ascii="Times New Roman" w:hAnsi="Times New Roman" w:cs="Times New Roman"/>
          <w:sz w:val="20"/>
          <w:szCs w:val="20"/>
        </w:rPr>
        <w:t xml:space="preserve"> </w:t>
      </w:r>
      <w:r w:rsidR="00DC0DA9" w:rsidRPr="00A217F8">
        <w:rPr>
          <w:rFonts w:ascii="Times New Roman" w:hAnsi="Times New Roman" w:cs="Times New Roman"/>
          <w:sz w:val="20"/>
          <w:szCs w:val="20"/>
        </w:rPr>
        <w:t xml:space="preserve">the MPM phase does not include </w:t>
      </w:r>
      <w:r w:rsidR="00F55F2F">
        <w:rPr>
          <w:rFonts w:ascii="Times New Roman" w:hAnsi="Times New Roman" w:cs="Times New Roman"/>
          <w:sz w:val="20"/>
          <w:szCs w:val="20"/>
        </w:rPr>
        <w:t xml:space="preserve">the </w:t>
      </w:r>
      <w:r w:rsidR="00DC0DA9" w:rsidRPr="00A217F8">
        <w:rPr>
          <w:rFonts w:ascii="Times New Roman" w:hAnsi="Times New Roman" w:cs="Times New Roman"/>
          <w:sz w:val="20"/>
          <w:szCs w:val="20"/>
        </w:rPr>
        <w:t>seismic loading,</w:t>
      </w:r>
      <w:r w:rsidR="00F55F2F">
        <w:rPr>
          <w:rFonts w:ascii="Times New Roman" w:hAnsi="Times New Roman" w:cs="Times New Roman"/>
          <w:sz w:val="20"/>
          <w:szCs w:val="20"/>
        </w:rPr>
        <w:t xml:space="preserve"> so</w:t>
      </w:r>
      <w:r w:rsidR="00DC0DA9" w:rsidRPr="00A217F8">
        <w:rPr>
          <w:rFonts w:ascii="Times New Roman" w:hAnsi="Times New Roman" w:cs="Times New Roman"/>
          <w:sz w:val="20"/>
          <w:szCs w:val="20"/>
        </w:rPr>
        <w:t xml:space="preserve"> all essential seismic effects must be captured in the FEM phase before transfer. </w:t>
      </w:r>
      <w:r w:rsidR="00F55F2F">
        <w:rPr>
          <w:rFonts w:ascii="Times New Roman" w:hAnsi="Times New Roman" w:cs="Times New Roman"/>
          <w:sz w:val="20"/>
          <w:szCs w:val="20"/>
        </w:rPr>
        <w:t>Additionally</w:t>
      </w:r>
      <w:r w:rsidR="00DC0DA9" w:rsidRPr="00A217F8">
        <w:rPr>
          <w:rFonts w:ascii="Times New Roman" w:hAnsi="Times New Roman" w:cs="Times New Roman"/>
          <w:sz w:val="20"/>
          <w:szCs w:val="20"/>
        </w:rPr>
        <w:t xml:space="preserve">, prolonged deformation in the FEM phase leads to mesh distortion, which can negatively impact the MPM phase if the transfer occurs too late. Thus, the ideal </w:t>
      </w:r>
      <w:r w:rsidR="00DC0DA9" w:rsidRPr="00A217F8">
        <w:rPr>
          <w:rFonts w:ascii="Times New Roman" w:hAnsi="Times New Roman" w:cs="Times New Roman"/>
          <w:i/>
          <w:iCs/>
          <w:sz w:val="20"/>
          <w:szCs w:val="20"/>
        </w:rPr>
        <w:t>t</w:t>
      </w:r>
      <w:r w:rsidR="00DC0DA9" w:rsidRPr="00A217F8">
        <w:rPr>
          <w:rFonts w:ascii="Times New Roman" w:hAnsi="Times New Roman" w:cs="Times New Roman"/>
          <w:i/>
          <w:iCs/>
          <w:sz w:val="20"/>
          <w:szCs w:val="20"/>
          <w:vertAlign w:val="subscript"/>
        </w:rPr>
        <w:t>T</w:t>
      </w:r>
      <w:r w:rsidR="00DC0DA9" w:rsidRPr="00A217F8">
        <w:rPr>
          <w:rFonts w:ascii="Times New Roman" w:hAnsi="Times New Roman" w:cs="Times New Roman"/>
          <w:sz w:val="20"/>
          <w:szCs w:val="20"/>
        </w:rPr>
        <w:t xml:space="preserve"> lies between two conditions: full development of the failure surface and the onset of excessive mesh distortion in the FEM (Figure 1).</w:t>
      </w:r>
    </w:p>
    <w:p w14:paraId="1170989E" w14:textId="483B3AB5" w:rsidR="00F424D2" w:rsidRPr="00A217F8" w:rsidRDefault="00DC0DA9" w:rsidP="00097D47">
      <w:pPr>
        <w:spacing w:after="0" w:line="480" w:lineRule="auto"/>
        <w:ind w:firstLine="720"/>
        <w:jc w:val="both"/>
        <w:rPr>
          <w:rFonts w:ascii="Times New Roman" w:hAnsi="Times New Roman" w:cs="Times New Roman"/>
          <w:sz w:val="20"/>
          <w:szCs w:val="20"/>
        </w:rPr>
      </w:pPr>
      <w:r w:rsidRPr="00A217F8">
        <w:rPr>
          <w:rFonts w:ascii="Times New Roman" w:hAnsi="Times New Roman" w:cs="Times New Roman"/>
          <w:sz w:val="20"/>
          <w:szCs w:val="20"/>
        </w:rPr>
        <w:t xml:space="preserve">Given the lack of strict criteria for identifying the ideal </w:t>
      </w:r>
      <w:r w:rsidRPr="00A217F8">
        <w:rPr>
          <w:rFonts w:ascii="Times New Roman" w:hAnsi="Times New Roman" w:cs="Times New Roman"/>
          <w:i/>
          <w:iCs/>
          <w:sz w:val="20"/>
          <w:szCs w:val="20"/>
        </w:rPr>
        <w:t>t</w:t>
      </w:r>
      <w:r w:rsidRPr="00A217F8">
        <w:rPr>
          <w:rFonts w:ascii="Times New Roman" w:hAnsi="Times New Roman" w:cs="Times New Roman"/>
          <w:i/>
          <w:iCs/>
          <w:sz w:val="20"/>
          <w:szCs w:val="20"/>
          <w:vertAlign w:val="subscript"/>
        </w:rPr>
        <w:t>T</w:t>
      </w:r>
      <w:r w:rsidRPr="00A217F8">
        <w:rPr>
          <w:rFonts w:ascii="Times New Roman" w:hAnsi="Times New Roman" w:cs="Times New Roman"/>
          <w:sz w:val="20"/>
          <w:szCs w:val="20"/>
        </w:rPr>
        <w:t xml:space="preserve"> in general cases, we investigate a range of transfer times and evaluate their influence on the runout results. </w:t>
      </w:r>
      <w:r w:rsidR="008B3037" w:rsidRPr="00A217F8">
        <w:rPr>
          <w:rFonts w:ascii="Times New Roman" w:hAnsi="Times New Roman" w:cs="Times New Roman"/>
          <w:sz w:val="20"/>
          <w:szCs w:val="20"/>
        </w:rPr>
        <w:t xml:space="preserve">Sordo et al. </w:t>
      </w:r>
      <w:r w:rsidR="00B41932" w:rsidRPr="00A217F8">
        <w:rPr>
          <w:rFonts w:ascii="Times New Roman" w:hAnsi="Times New Roman" w:cs="Times New Roman"/>
          <w:sz w:val="20"/>
          <w:szCs w:val="20"/>
        </w:rPr>
        <w:t>(</w:t>
      </w:r>
      <w:r w:rsidR="008B3037" w:rsidRPr="00A217F8">
        <w:rPr>
          <w:rFonts w:ascii="Times New Roman" w:hAnsi="Times New Roman" w:cs="Times New Roman"/>
          <w:sz w:val="20"/>
          <w:szCs w:val="20"/>
        </w:rPr>
        <w:t>2024</w:t>
      </w:r>
      <w:r w:rsidR="007078FF" w:rsidRPr="00A217F8">
        <w:rPr>
          <w:rFonts w:ascii="Times New Roman" w:hAnsi="Times New Roman" w:cs="Times New Roman"/>
          <w:sz w:val="20"/>
          <w:szCs w:val="20"/>
        </w:rPr>
        <w:t>a</w:t>
      </w:r>
      <w:r w:rsidR="008B3037" w:rsidRPr="00A217F8">
        <w:rPr>
          <w:rFonts w:ascii="Times New Roman" w:hAnsi="Times New Roman" w:cs="Times New Roman"/>
          <w:sz w:val="20"/>
          <w:szCs w:val="20"/>
        </w:rPr>
        <w:t xml:space="preserve">) </w:t>
      </w:r>
      <w:r w:rsidR="00603479" w:rsidRPr="00A217F8">
        <w:rPr>
          <w:rFonts w:ascii="Times New Roman" w:hAnsi="Times New Roman" w:cs="Times New Roman"/>
          <w:sz w:val="20"/>
          <w:szCs w:val="20"/>
        </w:rPr>
        <w:t>quantified</w:t>
      </w:r>
      <w:r w:rsidR="003F1D87" w:rsidRPr="00A217F8">
        <w:rPr>
          <w:rFonts w:ascii="Times New Roman" w:hAnsi="Times New Roman" w:cs="Times New Roman"/>
          <w:sz w:val="20"/>
          <w:szCs w:val="20"/>
        </w:rPr>
        <w:t xml:space="preserve"> </w:t>
      </w:r>
      <w:r w:rsidR="002D61DE" w:rsidRPr="00A217F8">
        <w:rPr>
          <w:rFonts w:ascii="Times New Roman" w:hAnsi="Times New Roman" w:cs="Times New Roman"/>
          <w:sz w:val="20"/>
          <w:szCs w:val="20"/>
        </w:rPr>
        <w:t>the</w:t>
      </w:r>
      <w:r w:rsidR="003F1D87" w:rsidRPr="00A217F8">
        <w:rPr>
          <w:rFonts w:ascii="Times New Roman" w:hAnsi="Times New Roman" w:cs="Times New Roman"/>
          <w:sz w:val="20"/>
          <w:szCs w:val="20"/>
        </w:rPr>
        <w:t xml:space="preserve"> </w:t>
      </w:r>
      <w:r w:rsidR="00134F01" w:rsidRPr="00A217F8">
        <w:rPr>
          <w:rFonts w:ascii="Times New Roman" w:hAnsi="Times New Roman" w:cs="Times New Roman"/>
          <w:sz w:val="20"/>
          <w:szCs w:val="20"/>
        </w:rPr>
        <w:t>latest</w:t>
      </w:r>
      <w:r w:rsidR="004D5231" w:rsidRPr="00A217F8">
        <w:rPr>
          <w:rFonts w:ascii="Times New Roman" w:hAnsi="Times New Roman" w:cs="Times New Roman"/>
          <w:sz w:val="20"/>
          <w:szCs w:val="20"/>
        </w:rPr>
        <w:t xml:space="preserve"> acceptable</w:t>
      </w:r>
      <w:r w:rsidR="00134F01" w:rsidRPr="00A217F8">
        <w:rPr>
          <w:rFonts w:ascii="Times New Roman" w:hAnsi="Times New Roman" w:cs="Times New Roman"/>
          <w:sz w:val="20"/>
          <w:szCs w:val="20"/>
        </w:rPr>
        <w:t xml:space="preserve"> </w:t>
      </w:r>
      <w:r w:rsidR="00134F01" w:rsidRPr="00A217F8">
        <w:rPr>
          <w:rFonts w:ascii="Times New Roman" w:hAnsi="Times New Roman" w:cs="Times New Roman"/>
          <w:i/>
          <w:iCs/>
          <w:sz w:val="20"/>
          <w:szCs w:val="20"/>
        </w:rPr>
        <w:t>t</w:t>
      </w:r>
      <w:r w:rsidR="00134F01" w:rsidRPr="00A217F8">
        <w:rPr>
          <w:rFonts w:ascii="Times New Roman" w:hAnsi="Times New Roman" w:cs="Times New Roman"/>
          <w:i/>
          <w:iCs/>
          <w:sz w:val="20"/>
          <w:szCs w:val="20"/>
          <w:vertAlign w:val="subscript"/>
        </w:rPr>
        <w:t>T</w:t>
      </w:r>
      <w:r w:rsidR="00134F01" w:rsidRPr="00A217F8">
        <w:rPr>
          <w:rFonts w:ascii="Times New Roman" w:hAnsi="Times New Roman" w:cs="Times New Roman"/>
          <w:sz w:val="20"/>
          <w:szCs w:val="20"/>
        </w:rPr>
        <w:t xml:space="preserve"> </w:t>
      </w:r>
      <w:r w:rsidR="005556C0" w:rsidRPr="00A217F8">
        <w:rPr>
          <w:rFonts w:ascii="Times New Roman" w:hAnsi="Times New Roman" w:cs="Times New Roman"/>
          <w:sz w:val="20"/>
          <w:szCs w:val="20"/>
        </w:rPr>
        <w:t xml:space="preserve">based on </w:t>
      </w:r>
      <w:r w:rsidR="002D61DE" w:rsidRPr="00A217F8">
        <w:rPr>
          <w:rFonts w:ascii="Times New Roman" w:hAnsi="Times New Roman" w:cs="Times New Roman"/>
          <w:sz w:val="20"/>
          <w:szCs w:val="20"/>
        </w:rPr>
        <w:t>t</w:t>
      </w:r>
      <w:r w:rsidR="00603479" w:rsidRPr="00A217F8">
        <w:rPr>
          <w:rFonts w:ascii="Times New Roman" w:hAnsi="Times New Roman" w:cs="Times New Roman"/>
          <w:sz w:val="20"/>
          <w:szCs w:val="20"/>
        </w:rPr>
        <w:t xml:space="preserve">wo </w:t>
      </w:r>
      <w:r w:rsidR="00134F01" w:rsidRPr="00A217F8">
        <w:rPr>
          <w:rFonts w:ascii="Times New Roman" w:hAnsi="Times New Roman" w:cs="Times New Roman"/>
          <w:sz w:val="20"/>
          <w:szCs w:val="20"/>
        </w:rPr>
        <w:t>parameters that represent mesh distortion</w:t>
      </w:r>
      <w:r w:rsidR="00247A45" w:rsidRPr="00A217F8">
        <w:rPr>
          <w:rFonts w:ascii="Times New Roman" w:hAnsi="Times New Roman" w:cs="Times New Roman"/>
          <w:sz w:val="20"/>
          <w:szCs w:val="20"/>
        </w:rPr>
        <w:t>:</w:t>
      </w:r>
      <w:r w:rsidR="003F1D87" w:rsidRPr="00A217F8">
        <w:rPr>
          <w:rFonts w:ascii="Times New Roman" w:hAnsi="Times New Roman" w:cs="Times New Roman"/>
          <w:sz w:val="20"/>
          <w:szCs w:val="20"/>
        </w:rPr>
        <w:t xml:space="preserve"> </w:t>
      </w:r>
      <w:r w:rsidR="00134F01" w:rsidRPr="00A217F8">
        <w:rPr>
          <w:rFonts w:ascii="Times New Roman" w:hAnsi="Times New Roman" w:cs="Times New Roman"/>
          <w:sz w:val="20"/>
          <w:szCs w:val="20"/>
        </w:rPr>
        <w:t xml:space="preserve">the </w:t>
      </w:r>
      <w:r w:rsidR="00A44EBC" w:rsidRPr="00A217F8">
        <w:rPr>
          <w:rFonts w:ascii="Times New Roman" w:hAnsi="Times New Roman" w:cs="Times New Roman"/>
          <w:sz w:val="20"/>
          <w:szCs w:val="20"/>
        </w:rPr>
        <w:t xml:space="preserve">normalized </w:t>
      </w:r>
      <w:r w:rsidR="003F1D87" w:rsidRPr="00A217F8">
        <w:rPr>
          <w:rFonts w:ascii="Times New Roman" w:hAnsi="Times New Roman" w:cs="Times New Roman"/>
          <w:sz w:val="20"/>
          <w:szCs w:val="20"/>
        </w:rPr>
        <w:t xml:space="preserve">Jacobian determinant </w:t>
      </w:r>
      <w:sdt>
        <w:sdtPr>
          <w:rPr>
            <w:rFonts w:ascii="Times New Roman" w:hAnsi="Times New Roman" w:cs="Times New Roman"/>
            <w:bCs/>
            <w:sz w:val="20"/>
            <w:szCs w:val="20"/>
          </w:rPr>
          <w:tag w:val="goog_rdk_27"/>
          <w:id w:val="-985629657"/>
        </w:sdtPr>
        <w:sdtContent>
          <w:r w:rsidR="00857E07" w:rsidRPr="00A217F8">
            <w:rPr>
              <w:rFonts w:ascii="Times New Roman" w:hAnsi="Times New Roman" w:cs="Times New Roman"/>
              <w:bCs/>
              <w:sz w:val="20"/>
              <w:szCs w:val="20"/>
            </w:rPr>
            <w:t>(</w:t>
          </w:r>
          <w:r w:rsidR="001414F7" w:rsidRPr="00A217F8">
            <w:rPr>
              <w:rFonts w:ascii="Times New Roman" w:eastAsia="Times New Roman" w:hAnsi="Times New Roman" w:cs="Times New Roman"/>
              <w:bCs/>
              <w:sz w:val="20"/>
              <w:szCs w:val="20"/>
            </w:rPr>
            <w:t>(</w:t>
          </w:r>
          <w:sdt>
            <w:sdtPr>
              <w:rPr>
                <w:rFonts w:ascii="Times New Roman" w:hAnsi="Times New Roman" w:cs="Times New Roman"/>
                <w:bCs/>
                <w:sz w:val="20"/>
                <w:szCs w:val="20"/>
              </w:rPr>
              <w:tag w:val="goog_rdk_27"/>
              <w:id w:val="1800797871"/>
            </w:sdtPr>
            <w:sdtContent>
              <w:r w:rsidR="001414F7" w:rsidRPr="00A217F8">
                <w:rPr>
                  <w:rFonts w:ascii="Times New Roman" w:eastAsia="Times New Roman" w:hAnsi="Times New Roman" w:cs="Times New Roman"/>
                  <w:bCs/>
                  <w:sz w:val="20"/>
                  <w:szCs w:val="20"/>
                </w:rPr>
                <w:t>|</w:t>
              </w:r>
              <w:r w:rsidR="001414F7" w:rsidRPr="00A217F8">
                <w:rPr>
                  <w:rFonts w:ascii="Times New Roman" w:eastAsia="Times New Roman" w:hAnsi="Times New Roman" w:cs="Times New Roman"/>
                  <w:bCs/>
                  <w:i/>
                  <w:iCs/>
                  <w:sz w:val="20"/>
                  <w:szCs w:val="20"/>
                </w:rPr>
                <w:t>J</w:t>
              </w:r>
              <w:r w:rsidR="001414F7" w:rsidRPr="00A217F8">
                <w:rPr>
                  <w:rFonts w:ascii="Times New Roman" w:eastAsia="Times New Roman" w:hAnsi="Times New Roman" w:cs="Times New Roman"/>
                  <w:bCs/>
                  <w:i/>
                  <w:iCs/>
                  <w:sz w:val="20"/>
                  <w:szCs w:val="20"/>
                  <w:vertAlign w:val="subscript"/>
                </w:rPr>
                <w:t>t</w:t>
              </w:r>
              <w:r w:rsidR="001414F7" w:rsidRPr="00A217F8">
                <w:rPr>
                  <w:rFonts w:ascii="Times New Roman" w:eastAsia="Times New Roman" w:hAnsi="Times New Roman" w:cs="Times New Roman"/>
                  <w:bCs/>
                  <w:sz w:val="20"/>
                  <w:szCs w:val="20"/>
                </w:rPr>
                <w:t>| / |</w:t>
              </w:r>
              <w:r w:rsidR="001414F7" w:rsidRPr="00A217F8">
                <w:rPr>
                  <w:rFonts w:ascii="Times New Roman" w:eastAsia="Times New Roman" w:hAnsi="Times New Roman" w:cs="Times New Roman"/>
                  <w:bCs/>
                  <w:i/>
                  <w:iCs/>
                  <w:sz w:val="20"/>
                  <w:szCs w:val="20"/>
                </w:rPr>
                <w:t>J</w:t>
              </w:r>
              <w:r w:rsidR="001414F7" w:rsidRPr="00A217F8">
                <w:rPr>
                  <w:rFonts w:ascii="Times New Roman" w:eastAsia="Times New Roman" w:hAnsi="Times New Roman" w:cs="Times New Roman"/>
                  <w:bCs/>
                  <w:i/>
                  <w:iCs/>
                  <w:sz w:val="20"/>
                  <w:szCs w:val="20"/>
                  <w:vertAlign w:val="subscript"/>
                </w:rPr>
                <w:t>0</w:t>
              </w:r>
              <w:r w:rsidR="001414F7" w:rsidRPr="00A217F8">
                <w:rPr>
                  <w:rFonts w:ascii="Times New Roman" w:eastAsia="Times New Roman" w:hAnsi="Times New Roman" w:cs="Times New Roman"/>
                  <w:bCs/>
                  <w:sz w:val="20"/>
                  <w:szCs w:val="20"/>
                </w:rPr>
                <w:t>|)</w:t>
              </w:r>
            </w:sdtContent>
          </w:sdt>
        </w:sdtContent>
      </w:sdt>
      <w:r w:rsidR="00134F01" w:rsidRPr="00A217F8">
        <w:rPr>
          <w:rFonts w:ascii="Times New Roman" w:hAnsi="Times New Roman" w:cs="Times New Roman"/>
          <w:bCs/>
          <w:sz w:val="20"/>
          <w:szCs w:val="20"/>
        </w:rPr>
        <w:t xml:space="preserve">, where  </w:t>
      </w:r>
      <w:sdt>
        <w:sdtPr>
          <w:rPr>
            <w:rFonts w:ascii="Times New Roman" w:hAnsi="Times New Roman" w:cs="Times New Roman"/>
            <w:bCs/>
            <w:sz w:val="20"/>
            <w:szCs w:val="20"/>
          </w:rPr>
          <w:tag w:val="goog_rdk_27"/>
          <w:id w:val="288404719"/>
        </w:sdtPr>
        <w:sdtContent>
          <w:r w:rsidR="00134F01" w:rsidRPr="00A217F8">
            <w:rPr>
              <w:rFonts w:ascii="Times New Roman" w:eastAsia="Times New Roman" w:hAnsi="Times New Roman" w:cs="Times New Roman"/>
              <w:bCs/>
              <w:sz w:val="20"/>
              <w:szCs w:val="20"/>
            </w:rPr>
            <w:t>|</w:t>
          </w:r>
          <w:r w:rsidR="00134F01" w:rsidRPr="00A217F8">
            <w:rPr>
              <w:rFonts w:ascii="Times New Roman" w:eastAsia="Times New Roman" w:hAnsi="Times New Roman" w:cs="Times New Roman"/>
              <w:bCs/>
              <w:i/>
              <w:iCs/>
              <w:sz w:val="20"/>
              <w:szCs w:val="20"/>
            </w:rPr>
            <w:t>J</w:t>
          </w:r>
          <w:r w:rsidR="00134F01" w:rsidRPr="00A217F8">
            <w:rPr>
              <w:rFonts w:ascii="Times New Roman" w:eastAsia="Times New Roman" w:hAnsi="Times New Roman" w:cs="Times New Roman"/>
              <w:bCs/>
              <w:i/>
              <w:iCs/>
              <w:sz w:val="20"/>
              <w:szCs w:val="20"/>
              <w:vertAlign w:val="subscript"/>
            </w:rPr>
            <w:t>t</w:t>
          </w:r>
          <w:r w:rsidR="00134F01" w:rsidRPr="00A217F8">
            <w:rPr>
              <w:rFonts w:ascii="Times New Roman" w:eastAsia="Times New Roman" w:hAnsi="Times New Roman" w:cs="Times New Roman"/>
              <w:bCs/>
              <w:sz w:val="20"/>
              <w:szCs w:val="20"/>
            </w:rPr>
            <w:t xml:space="preserve">| </w:t>
          </w:r>
        </w:sdtContent>
      </w:sdt>
      <w:r w:rsidR="00134F01" w:rsidRPr="00A217F8">
        <w:rPr>
          <w:rFonts w:ascii="Times New Roman" w:hAnsi="Times New Roman" w:cs="Times New Roman"/>
          <w:bCs/>
          <w:sz w:val="20"/>
          <w:szCs w:val="20"/>
        </w:rPr>
        <w:t xml:space="preserve">and </w:t>
      </w:r>
      <w:sdt>
        <w:sdtPr>
          <w:rPr>
            <w:rFonts w:ascii="Times New Roman" w:hAnsi="Times New Roman" w:cs="Times New Roman"/>
            <w:bCs/>
            <w:sz w:val="20"/>
            <w:szCs w:val="20"/>
          </w:rPr>
          <w:tag w:val="goog_rdk_27"/>
          <w:id w:val="1207530903"/>
        </w:sdtPr>
        <w:sdtContent>
          <w:r w:rsidR="00134F01" w:rsidRPr="00A217F8">
            <w:rPr>
              <w:rFonts w:ascii="Times New Roman" w:eastAsia="Times New Roman" w:hAnsi="Times New Roman" w:cs="Times New Roman"/>
              <w:bCs/>
              <w:sz w:val="20"/>
              <w:szCs w:val="20"/>
            </w:rPr>
            <w:t>|</w:t>
          </w:r>
          <w:r w:rsidR="00134F01" w:rsidRPr="00A217F8">
            <w:rPr>
              <w:rFonts w:ascii="Times New Roman" w:eastAsia="Times New Roman" w:hAnsi="Times New Roman" w:cs="Times New Roman"/>
              <w:bCs/>
              <w:i/>
              <w:iCs/>
              <w:sz w:val="20"/>
              <w:szCs w:val="20"/>
            </w:rPr>
            <w:t>J</w:t>
          </w:r>
          <w:r w:rsidR="00134F01" w:rsidRPr="00A217F8">
            <w:rPr>
              <w:rFonts w:ascii="Times New Roman" w:eastAsia="Times New Roman" w:hAnsi="Times New Roman" w:cs="Times New Roman"/>
              <w:bCs/>
              <w:i/>
              <w:iCs/>
              <w:sz w:val="20"/>
              <w:szCs w:val="20"/>
              <w:vertAlign w:val="subscript"/>
            </w:rPr>
            <w:t>0</w:t>
          </w:r>
          <w:r w:rsidR="00134F01" w:rsidRPr="00A217F8">
            <w:rPr>
              <w:rFonts w:ascii="Times New Roman" w:eastAsia="Times New Roman" w:hAnsi="Times New Roman" w:cs="Times New Roman"/>
              <w:bCs/>
              <w:sz w:val="20"/>
              <w:szCs w:val="20"/>
            </w:rPr>
            <w:t xml:space="preserve">| </w:t>
          </w:r>
        </w:sdtContent>
      </w:sdt>
      <w:r w:rsidR="00134F01" w:rsidRPr="00A217F8">
        <w:rPr>
          <w:rFonts w:ascii="Times New Roman" w:hAnsi="Times New Roman" w:cs="Times New Roman"/>
          <w:bCs/>
          <w:sz w:val="20"/>
          <w:szCs w:val="20"/>
        </w:rPr>
        <w:t xml:space="preserve">are the determinant of an element Jacobian at time </w:t>
      </w:r>
      <w:r w:rsidR="00134F01" w:rsidRPr="00A217F8">
        <w:rPr>
          <w:rFonts w:ascii="Times New Roman" w:hAnsi="Times New Roman" w:cs="Times New Roman"/>
          <w:bCs/>
          <w:i/>
          <w:iCs/>
          <w:sz w:val="20"/>
          <w:szCs w:val="20"/>
        </w:rPr>
        <w:t xml:space="preserve">t </w:t>
      </w:r>
      <w:r w:rsidR="003F1D87" w:rsidRPr="00A217F8">
        <w:rPr>
          <w:rFonts w:ascii="Times New Roman" w:hAnsi="Times New Roman" w:cs="Times New Roman"/>
          <w:sz w:val="20"/>
          <w:szCs w:val="20"/>
        </w:rPr>
        <w:t>and</w:t>
      </w:r>
      <w:r w:rsidR="00134F01" w:rsidRPr="00A217F8">
        <w:rPr>
          <w:rFonts w:ascii="Times New Roman" w:hAnsi="Times New Roman" w:cs="Times New Roman"/>
          <w:sz w:val="20"/>
          <w:szCs w:val="20"/>
        </w:rPr>
        <w:t xml:space="preserve"> at</w:t>
      </w:r>
      <w:r w:rsidR="000B786B" w:rsidRPr="00A217F8">
        <w:rPr>
          <w:rFonts w:ascii="Times New Roman" w:hAnsi="Times New Roman" w:cs="Times New Roman"/>
          <w:sz w:val="20"/>
          <w:szCs w:val="20"/>
        </w:rPr>
        <w:t xml:space="preserve"> </w:t>
      </w:r>
      <w:r w:rsidR="00134F01" w:rsidRPr="00A217F8">
        <w:rPr>
          <w:rFonts w:ascii="Times New Roman" w:hAnsi="Times New Roman" w:cs="Times New Roman"/>
          <w:i/>
          <w:iCs/>
          <w:sz w:val="20"/>
          <w:szCs w:val="20"/>
        </w:rPr>
        <w:t>t</w:t>
      </w:r>
      <w:r w:rsidR="00134F01" w:rsidRPr="00A217F8">
        <w:rPr>
          <w:rFonts w:ascii="Times New Roman" w:hAnsi="Times New Roman" w:cs="Times New Roman"/>
          <w:sz w:val="20"/>
          <w:szCs w:val="20"/>
        </w:rPr>
        <w:t xml:space="preserve"> = 0 s) and the</w:t>
      </w:r>
      <w:r w:rsidR="000B786B" w:rsidRPr="00A217F8">
        <w:rPr>
          <w:rFonts w:ascii="Times New Roman" w:hAnsi="Times New Roman" w:cs="Times New Roman"/>
          <w:sz w:val="20"/>
          <w:szCs w:val="20"/>
        </w:rPr>
        <w:t xml:space="preserve"> </w:t>
      </w:r>
      <w:r w:rsidR="15152828" w:rsidRPr="00A217F8">
        <w:rPr>
          <w:rFonts w:ascii="Times New Roman" w:hAnsi="Times New Roman" w:cs="Times New Roman"/>
          <w:sz w:val="20"/>
          <w:szCs w:val="20"/>
        </w:rPr>
        <w:t>deviatoric strain</w:t>
      </w:r>
      <w:r w:rsidR="00857E07" w:rsidRPr="00A217F8">
        <w:rPr>
          <w:rFonts w:ascii="Times New Roman" w:hAnsi="Times New Roman" w:cs="Times New Roman"/>
          <w:sz w:val="20"/>
          <w:szCs w:val="20"/>
        </w:rPr>
        <w:t xml:space="preserve"> </w:t>
      </w:r>
      <m:oMath>
        <m:sSub>
          <m:sSubPr>
            <m:ctrlPr>
              <w:rPr>
                <w:rFonts w:ascii="Cambria Math" w:eastAsia="Calibri" w:hAnsi="Cambria Math" w:cs="Times New Roman"/>
                <w:i/>
                <w:sz w:val="20"/>
                <w:szCs w:val="20"/>
              </w:rPr>
            </m:ctrlPr>
          </m:sSubPr>
          <m:e>
            <m:r>
              <w:rPr>
                <w:rFonts w:ascii="Cambria Math" w:hAnsi="Cambria Math" w:cs="Times New Roman"/>
                <w:sz w:val="20"/>
                <w:szCs w:val="20"/>
              </w:rPr>
              <m:t>(ε</m:t>
            </m:r>
          </m:e>
          <m:sub>
            <m:r>
              <w:rPr>
                <w:rFonts w:ascii="Cambria Math" w:hAnsi="Cambria Math" w:cs="Times New Roman"/>
                <w:sz w:val="20"/>
                <w:szCs w:val="20"/>
              </w:rPr>
              <m:t>q</m:t>
            </m:r>
          </m:sub>
        </m:sSub>
        <m:r>
          <w:rPr>
            <w:rFonts w:ascii="Cambria Math" w:eastAsia="Calibri" w:hAnsi="Cambria Math" w:cs="Times New Roman"/>
            <w:sz w:val="20"/>
            <w:szCs w:val="20"/>
          </w:rPr>
          <m:t>)</m:t>
        </m:r>
      </m:oMath>
      <w:r w:rsidR="00134F01" w:rsidRPr="00A217F8">
        <w:rPr>
          <w:rFonts w:ascii="Times New Roman" w:eastAsiaTheme="minorEastAsia" w:hAnsi="Times New Roman" w:cs="Times New Roman"/>
          <w:sz w:val="20"/>
          <w:szCs w:val="20"/>
        </w:rPr>
        <w:t xml:space="preserve">. </w:t>
      </w:r>
      <w:r w:rsidR="00BC1D28" w:rsidRPr="00A217F8">
        <w:rPr>
          <w:rFonts w:ascii="Times New Roman" w:eastAsiaTheme="minorEastAsia" w:hAnsi="Times New Roman" w:cs="Times New Roman"/>
          <w:sz w:val="20"/>
          <w:szCs w:val="20"/>
        </w:rPr>
        <w:t>These parameters are averaged over elements</w:t>
      </w:r>
      <w:r w:rsidR="000B786B" w:rsidRPr="00A217F8">
        <w:rPr>
          <w:rFonts w:ascii="Times New Roman" w:hAnsi="Times New Roman" w:cs="Times New Roman"/>
          <w:sz w:val="20"/>
          <w:szCs w:val="20"/>
        </w:rPr>
        <w:t xml:space="preserve"> with </w:t>
      </w:r>
      <m:oMath>
        <m:sSub>
          <m:sSubPr>
            <m:ctrlPr>
              <w:rPr>
                <w:rFonts w:ascii="Cambria Math" w:eastAsia="Calibri" w:hAnsi="Cambria Math" w:cs="Times New Roman"/>
                <w:i/>
                <w:sz w:val="20"/>
                <w:szCs w:val="20"/>
              </w:rPr>
            </m:ctrlPr>
          </m:sSubPr>
          <m:e>
            <m:r>
              <w:rPr>
                <w:rFonts w:ascii="Cambria Math" w:hAnsi="Cambria Math" w:cs="Times New Roman"/>
                <w:sz w:val="20"/>
                <w:szCs w:val="20"/>
              </w:rPr>
              <m:t>ε</m:t>
            </m:r>
          </m:e>
          <m:sub>
            <m:r>
              <w:rPr>
                <w:rFonts w:ascii="Cambria Math" w:hAnsi="Cambria Math" w:cs="Times New Roman"/>
                <w:sz w:val="20"/>
                <w:szCs w:val="20"/>
              </w:rPr>
              <m:t>q</m:t>
            </m:r>
          </m:sub>
        </m:sSub>
      </m:oMath>
      <w:r w:rsidR="005E6FC0" w:rsidRPr="00A217F8">
        <w:rPr>
          <w:rFonts w:ascii="Times New Roman" w:eastAsiaTheme="minorEastAsia" w:hAnsi="Times New Roman" w:cs="Times New Roman"/>
          <w:sz w:val="20"/>
          <w:szCs w:val="20"/>
        </w:rPr>
        <w:t xml:space="preserve"> &gt; </w:t>
      </w:r>
      <w:r w:rsidR="00247A45" w:rsidRPr="00A217F8">
        <w:rPr>
          <w:rFonts w:ascii="Times New Roman" w:hAnsi="Times New Roman" w:cs="Times New Roman"/>
          <w:sz w:val="20"/>
          <w:szCs w:val="20"/>
        </w:rPr>
        <w:t>3%</w:t>
      </w:r>
      <w:r w:rsidR="00CA766F" w:rsidRPr="00A217F8">
        <w:rPr>
          <w:rFonts w:ascii="Times New Roman" w:hAnsi="Times New Roman" w:cs="Times New Roman"/>
          <w:sz w:val="20"/>
          <w:szCs w:val="20"/>
        </w:rPr>
        <w:t xml:space="preserve"> to focus on the failure zone</w:t>
      </w:r>
      <w:r w:rsidR="00134F01" w:rsidRPr="00A217F8">
        <w:rPr>
          <w:rFonts w:ascii="Times New Roman" w:hAnsi="Times New Roman" w:cs="Times New Roman"/>
          <w:sz w:val="20"/>
          <w:szCs w:val="20"/>
        </w:rPr>
        <w:t xml:space="preserve">. </w:t>
      </w:r>
      <w:r w:rsidR="00286FE8" w:rsidRPr="00A217F8">
        <w:rPr>
          <w:rFonts w:ascii="Times New Roman" w:hAnsi="Times New Roman" w:cs="Times New Roman"/>
          <w:sz w:val="20"/>
          <w:szCs w:val="20"/>
        </w:rPr>
        <w:t>S</w:t>
      </w:r>
      <w:r w:rsidR="0099355F" w:rsidRPr="00A217F8">
        <w:rPr>
          <w:rFonts w:ascii="Times New Roman" w:hAnsi="Times New Roman" w:cs="Times New Roman"/>
          <w:sz w:val="20"/>
          <w:szCs w:val="20"/>
        </w:rPr>
        <w:t xml:space="preserve">maller values of </w:t>
      </w:r>
      <w:sdt>
        <w:sdtPr>
          <w:rPr>
            <w:rFonts w:ascii="Times New Roman" w:hAnsi="Times New Roman" w:cs="Times New Roman"/>
            <w:bCs/>
            <w:sz w:val="20"/>
            <w:szCs w:val="20"/>
          </w:rPr>
          <w:tag w:val="goog_rdk_27"/>
          <w:id w:val="190348984"/>
        </w:sdtPr>
        <w:sdtContent>
          <w:r w:rsidR="0099355F" w:rsidRPr="00A217F8">
            <w:rPr>
              <w:rFonts w:ascii="Times New Roman" w:hAnsi="Times New Roman" w:cs="Times New Roman"/>
              <w:bCs/>
              <w:sz w:val="20"/>
              <w:szCs w:val="20"/>
            </w:rPr>
            <w:t>(</w:t>
          </w:r>
          <w:r w:rsidR="0099355F" w:rsidRPr="00A217F8">
            <w:rPr>
              <w:rFonts w:ascii="Times New Roman" w:eastAsia="Times New Roman" w:hAnsi="Times New Roman" w:cs="Times New Roman"/>
              <w:bCs/>
              <w:sz w:val="20"/>
              <w:szCs w:val="20"/>
            </w:rPr>
            <w:t>|</w:t>
          </w:r>
          <w:r w:rsidR="0099355F" w:rsidRPr="00A217F8">
            <w:rPr>
              <w:rFonts w:ascii="Times New Roman" w:eastAsia="Times New Roman" w:hAnsi="Times New Roman" w:cs="Times New Roman"/>
              <w:bCs/>
              <w:i/>
              <w:iCs/>
              <w:sz w:val="20"/>
              <w:szCs w:val="20"/>
            </w:rPr>
            <w:t>J</w:t>
          </w:r>
          <w:r w:rsidR="0099355F" w:rsidRPr="00A217F8">
            <w:rPr>
              <w:rFonts w:ascii="Times New Roman" w:eastAsia="Times New Roman" w:hAnsi="Times New Roman" w:cs="Times New Roman"/>
              <w:bCs/>
              <w:i/>
              <w:iCs/>
              <w:sz w:val="20"/>
              <w:szCs w:val="20"/>
              <w:vertAlign w:val="subscript"/>
            </w:rPr>
            <w:t>t</w:t>
          </w:r>
          <w:r w:rsidR="0099355F" w:rsidRPr="00A217F8">
            <w:rPr>
              <w:rFonts w:ascii="Times New Roman" w:eastAsia="Times New Roman" w:hAnsi="Times New Roman" w:cs="Times New Roman"/>
              <w:bCs/>
              <w:sz w:val="20"/>
              <w:szCs w:val="20"/>
            </w:rPr>
            <w:t>| / |</w:t>
          </w:r>
          <w:r w:rsidR="0099355F" w:rsidRPr="00A217F8">
            <w:rPr>
              <w:rFonts w:ascii="Times New Roman" w:eastAsia="Times New Roman" w:hAnsi="Times New Roman" w:cs="Times New Roman"/>
              <w:bCs/>
              <w:i/>
              <w:iCs/>
              <w:sz w:val="20"/>
              <w:szCs w:val="20"/>
            </w:rPr>
            <w:t>J</w:t>
          </w:r>
          <w:r w:rsidR="0099355F" w:rsidRPr="00A217F8">
            <w:rPr>
              <w:rFonts w:ascii="Times New Roman" w:eastAsia="Times New Roman" w:hAnsi="Times New Roman" w:cs="Times New Roman"/>
              <w:bCs/>
              <w:i/>
              <w:iCs/>
              <w:sz w:val="20"/>
              <w:szCs w:val="20"/>
              <w:vertAlign w:val="subscript"/>
            </w:rPr>
            <w:t>0</w:t>
          </w:r>
          <w:r w:rsidR="0099355F" w:rsidRPr="00A217F8">
            <w:rPr>
              <w:rFonts w:ascii="Times New Roman" w:eastAsia="Times New Roman" w:hAnsi="Times New Roman" w:cs="Times New Roman"/>
              <w:bCs/>
              <w:sz w:val="20"/>
              <w:szCs w:val="20"/>
            </w:rPr>
            <w:t>|)</w:t>
          </w:r>
          <w:r w:rsidR="0099355F" w:rsidRPr="00A217F8">
            <w:rPr>
              <w:rFonts w:ascii="Times New Roman" w:eastAsia="Times New Roman" w:hAnsi="Times New Roman" w:cs="Times New Roman"/>
              <w:bCs/>
              <w:sz w:val="20"/>
              <w:szCs w:val="20"/>
              <w:vertAlign w:val="subscript"/>
            </w:rPr>
            <w:t>avg</w:t>
          </w:r>
        </w:sdtContent>
      </w:sdt>
      <w:r w:rsidR="00F83F4F" w:rsidRPr="00A217F8">
        <w:rPr>
          <w:rFonts w:ascii="Times New Roman" w:hAnsi="Times New Roman" w:cs="Times New Roman"/>
          <w:sz w:val="20"/>
          <w:szCs w:val="20"/>
        </w:rPr>
        <w:t xml:space="preserve"> </w:t>
      </w:r>
      <w:r w:rsidR="003D76DB" w:rsidRPr="00A217F8">
        <w:rPr>
          <w:rFonts w:ascii="Times New Roman" w:hAnsi="Times New Roman" w:cs="Times New Roman"/>
          <w:sz w:val="20"/>
          <w:szCs w:val="20"/>
        </w:rPr>
        <w:t xml:space="preserve">and </w:t>
      </w:r>
      <w:r w:rsidR="0099355F" w:rsidRPr="00A217F8">
        <w:rPr>
          <w:rFonts w:ascii="Times New Roman" w:hAnsi="Times New Roman" w:cs="Times New Roman"/>
          <w:sz w:val="20"/>
          <w:szCs w:val="20"/>
        </w:rPr>
        <w:t xml:space="preserve">larger values of </w:t>
      </w:r>
      <m:oMath>
        <m:sSub>
          <m:sSubPr>
            <m:ctrlPr>
              <w:rPr>
                <w:rFonts w:ascii="Cambria Math" w:eastAsia="Calibri" w:hAnsi="Cambria Math" w:cs="Times New Roman"/>
                <w:i/>
                <w:sz w:val="20"/>
                <w:szCs w:val="20"/>
              </w:rPr>
            </m:ctrlPr>
          </m:sSubPr>
          <m:e>
            <m:r>
              <w:rPr>
                <w:rFonts w:ascii="Cambria Math" w:hAnsi="Cambria Math" w:cs="Times New Roman"/>
                <w:sz w:val="20"/>
                <w:szCs w:val="20"/>
              </w:rPr>
              <m:t>ε</m:t>
            </m:r>
          </m:e>
          <m:sub>
            <m:r>
              <w:rPr>
                <w:rFonts w:ascii="Cambria Math" w:hAnsi="Cambria Math" w:cs="Times New Roman"/>
                <w:sz w:val="20"/>
                <w:szCs w:val="20"/>
              </w:rPr>
              <m:t>q,</m:t>
            </m:r>
            <m:r>
              <m:rPr>
                <m:sty m:val="p"/>
              </m:rPr>
              <w:rPr>
                <w:rFonts w:ascii="Cambria Math" w:hAnsi="Cambria Math" w:cs="Times New Roman"/>
                <w:sz w:val="20"/>
                <w:szCs w:val="20"/>
              </w:rPr>
              <m:t>avg</m:t>
            </m:r>
          </m:sub>
        </m:sSub>
      </m:oMath>
      <w:r w:rsidR="0099355F" w:rsidRPr="00A217F8">
        <w:rPr>
          <w:rFonts w:ascii="Times New Roman" w:eastAsiaTheme="minorEastAsia" w:hAnsi="Times New Roman" w:cs="Times New Roman"/>
          <w:sz w:val="20"/>
          <w:szCs w:val="20"/>
        </w:rPr>
        <w:t xml:space="preserve"> </w:t>
      </w:r>
      <w:r w:rsidR="00286FE8" w:rsidRPr="00A217F8">
        <w:rPr>
          <w:rFonts w:ascii="Times New Roman" w:eastAsiaTheme="minorEastAsia" w:hAnsi="Times New Roman" w:cs="Times New Roman"/>
          <w:sz w:val="20"/>
          <w:szCs w:val="20"/>
        </w:rPr>
        <w:t>indicate greater</w:t>
      </w:r>
      <w:r w:rsidR="0099355F" w:rsidRPr="00A217F8">
        <w:rPr>
          <w:rFonts w:ascii="Times New Roman" w:eastAsiaTheme="minorEastAsia" w:hAnsi="Times New Roman" w:cs="Times New Roman"/>
          <w:sz w:val="20"/>
          <w:szCs w:val="20"/>
        </w:rPr>
        <w:t xml:space="preserve"> mesh distortion. </w:t>
      </w:r>
      <w:r w:rsidR="0099355F" w:rsidRPr="00A217F8">
        <w:rPr>
          <w:rFonts w:ascii="Times New Roman" w:hAnsi="Times New Roman" w:cs="Times New Roman"/>
          <w:sz w:val="20"/>
          <w:szCs w:val="20"/>
        </w:rPr>
        <w:t>Sordo et al. (2024</w:t>
      </w:r>
      <w:r w:rsidR="007078FF" w:rsidRPr="00A217F8">
        <w:rPr>
          <w:rFonts w:ascii="Times New Roman" w:hAnsi="Times New Roman" w:cs="Times New Roman"/>
          <w:sz w:val="20"/>
          <w:szCs w:val="20"/>
        </w:rPr>
        <w:t>a</w:t>
      </w:r>
      <w:r w:rsidR="0099355F" w:rsidRPr="00A217F8">
        <w:rPr>
          <w:rFonts w:ascii="Times New Roman" w:hAnsi="Times New Roman" w:cs="Times New Roman"/>
          <w:sz w:val="20"/>
          <w:szCs w:val="20"/>
        </w:rPr>
        <w:t xml:space="preserve">) </w:t>
      </w:r>
      <w:r w:rsidR="006B5116" w:rsidRPr="00A217F8">
        <w:rPr>
          <w:rFonts w:ascii="Times New Roman" w:hAnsi="Times New Roman" w:cs="Times New Roman"/>
          <w:sz w:val="20"/>
          <w:szCs w:val="20"/>
        </w:rPr>
        <w:t>found that</w:t>
      </w:r>
      <w:r w:rsidR="003538BA" w:rsidRPr="00A217F8">
        <w:rPr>
          <w:rFonts w:ascii="Times New Roman" w:hAnsi="Times New Roman" w:cs="Times New Roman"/>
          <w:sz w:val="20"/>
          <w:szCs w:val="20"/>
        </w:rPr>
        <w:t xml:space="preserve"> </w:t>
      </w:r>
      <w:r w:rsidR="006B5116" w:rsidRPr="00A217F8">
        <w:rPr>
          <w:rFonts w:ascii="Times New Roman" w:hAnsi="Times New Roman" w:cs="Times New Roman"/>
          <w:sz w:val="20"/>
          <w:szCs w:val="20"/>
        </w:rPr>
        <w:t>transfe</w:t>
      </w:r>
      <w:r w:rsidR="003C09CB" w:rsidRPr="00A217F8">
        <w:rPr>
          <w:rFonts w:ascii="Times New Roman" w:hAnsi="Times New Roman" w:cs="Times New Roman"/>
          <w:sz w:val="20"/>
          <w:szCs w:val="20"/>
        </w:rPr>
        <w:t>r</w:t>
      </w:r>
      <w:r w:rsidR="00615847" w:rsidRPr="00A217F8">
        <w:rPr>
          <w:rFonts w:ascii="Times New Roman" w:hAnsi="Times New Roman" w:cs="Times New Roman"/>
          <w:sz w:val="20"/>
          <w:szCs w:val="20"/>
        </w:rPr>
        <w:t>s</w:t>
      </w:r>
      <w:r w:rsidR="003137F6" w:rsidRPr="00A217F8">
        <w:rPr>
          <w:rFonts w:ascii="Times New Roman" w:hAnsi="Times New Roman" w:cs="Times New Roman"/>
          <w:sz w:val="20"/>
          <w:szCs w:val="20"/>
        </w:rPr>
        <w:t xml:space="preserve"> performed</w:t>
      </w:r>
      <w:r w:rsidR="00E04B3D" w:rsidRPr="00A217F8">
        <w:rPr>
          <w:rFonts w:ascii="Times New Roman" w:hAnsi="Times New Roman" w:cs="Times New Roman"/>
          <w:sz w:val="20"/>
          <w:szCs w:val="20"/>
        </w:rPr>
        <w:t xml:space="preserve"> </w:t>
      </w:r>
      <w:r w:rsidR="00F83F4F" w:rsidRPr="00A217F8">
        <w:rPr>
          <w:rFonts w:ascii="Times New Roman" w:hAnsi="Times New Roman" w:cs="Times New Roman"/>
          <w:sz w:val="20"/>
          <w:szCs w:val="20"/>
        </w:rPr>
        <w:t xml:space="preserve">before </w:t>
      </w:r>
      <w:r w:rsidR="003044D0" w:rsidRPr="00A217F8">
        <w:rPr>
          <w:rFonts w:ascii="Times New Roman" w:hAnsi="Times New Roman" w:cs="Times New Roman"/>
          <w:sz w:val="20"/>
          <w:szCs w:val="20"/>
        </w:rPr>
        <w:t>(</w:t>
      </w:r>
      <w:sdt>
        <w:sdtPr>
          <w:rPr>
            <w:rFonts w:ascii="Times New Roman" w:hAnsi="Times New Roman" w:cs="Times New Roman"/>
            <w:bCs/>
            <w:sz w:val="20"/>
            <w:szCs w:val="20"/>
          </w:rPr>
          <w:tag w:val="goog_rdk_27"/>
          <w:id w:val="-1748411095"/>
        </w:sdtPr>
        <w:sdtContent>
          <w:r w:rsidR="003044D0" w:rsidRPr="00A217F8">
            <w:rPr>
              <w:rFonts w:ascii="Times New Roman" w:eastAsia="Times New Roman" w:hAnsi="Times New Roman" w:cs="Times New Roman"/>
              <w:bCs/>
              <w:sz w:val="20"/>
              <w:szCs w:val="20"/>
            </w:rPr>
            <w:t>|</w:t>
          </w:r>
          <w:r w:rsidR="003044D0" w:rsidRPr="00A217F8">
            <w:rPr>
              <w:rFonts w:ascii="Times New Roman" w:eastAsia="Times New Roman" w:hAnsi="Times New Roman" w:cs="Times New Roman"/>
              <w:bCs/>
              <w:i/>
              <w:iCs/>
              <w:sz w:val="20"/>
              <w:szCs w:val="20"/>
            </w:rPr>
            <w:t>J</w:t>
          </w:r>
          <w:r w:rsidR="003044D0" w:rsidRPr="00A217F8">
            <w:rPr>
              <w:rFonts w:ascii="Times New Roman" w:eastAsia="Times New Roman" w:hAnsi="Times New Roman" w:cs="Times New Roman"/>
              <w:bCs/>
              <w:i/>
              <w:iCs/>
              <w:sz w:val="20"/>
              <w:szCs w:val="20"/>
              <w:vertAlign w:val="subscript"/>
            </w:rPr>
            <w:t>t</w:t>
          </w:r>
          <w:r w:rsidR="003044D0" w:rsidRPr="00A217F8">
            <w:rPr>
              <w:rFonts w:ascii="Times New Roman" w:eastAsia="Times New Roman" w:hAnsi="Times New Roman" w:cs="Times New Roman"/>
              <w:bCs/>
              <w:sz w:val="20"/>
              <w:szCs w:val="20"/>
            </w:rPr>
            <w:t>| / |</w:t>
          </w:r>
          <w:r w:rsidR="003044D0" w:rsidRPr="00A217F8">
            <w:rPr>
              <w:rFonts w:ascii="Times New Roman" w:eastAsia="Times New Roman" w:hAnsi="Times New Roman" w:cs="Times New Roman"/>
              <w:bCs/>
              <w:i/>
              <w:iCs/>
              <w:sz w:val="20"/>
              <w:szCs w:val="20"/>
            </w:rPr>
            <w:t>J</w:t>
          </w:r>
          <w:r w:rsidR="003044D0" w:rsidRPr="00A217F8">
            <w:rPr>
              <w:rFonts w:ascii="Times New Roman" w:eastAsia="Times New Roman" w:hAnsi="Times New Roman" w:cs="Times New Roman"/>
              <w:bCs/>
              <w:i/>
              <w:iCs/>
              <w:sz w:val="20"/>
              <w:szCs w:val="20"/>
              <w:vertAlign w:val="subscript"/>
            </w:rPr>
            <w:t>0</w:t>
          </w:r>
          <w:r w:rsidR="003044D0" w:rsidRPr="00A217F8">
            <w:rPr>
              <w:rFonts w:ascii="Times New Roman" w:eastAsia="Times New Roman" w:hAnsi="Times New Roman" w:cs="Times New Roman"/>
              <w:bCs/>
              <w:sz w:val="20"/>
              <w:szCs w:val="20"/>
            </w:rPr>
            <w:t>|)</w:t>
          </w:r>
          <w:r w:rsidR="003044D0" w:rsidRPr="00A217F8">
            <w:rPr>
              <w:rFonts w:ascii="Times New Roman" w:eastAsia="Times New Roman" w:hAnsi="Times New Roman" w:cs="Times New Roman"/>
              <w:bCs/>
              <w:sz w:val="20"/>
              <w:szCs w:val="20"/>
              <w:vertAlign w:val="subscript"/>
            </w:rPr>
            <w:t>avg</w:t>
          </w:r>
        </w:sdtContent>
      </w:sdt>
      <w:r w:rsidR="003044D0" w:rsidRPr="00A217F8">
        <w:rPr>
          <w:rFonts w:ascii="Times New Roman" w:hAnsi="Times New Roman" w:cs="Times New Roman"/>
          <w:bCs/>
          <w:sz w:val="20"/>
          <w:szCs w:val="20"/>
        </w:rPr>
        <w:t xml:space="preserve"> falls below</w:t>
      </w:r>
      <w:r w:rsidR="00CB68CA" w:rsidRPr="00A217F8">
        <w:rPr>
          <w:rFonts w:ascii="Times New Roman" w:hAnsi="Times New Roman" w:cs="Times New Roman"/>
          <w:sz w:val="20"/>
          <w:szCs w:val="20"/>
        </w:rPr>
        <w:t xml:space="preserve"> 0.9</w:t>
      </w:r>
      <w:r w:rsidR="00364AA2" w:rsidRPr="00A217F8">
        <w:rPr>
          <w:rFonts w:ascii="Times New Roman" w:hAnsi="Times New Roman" w:cs="Times New Roman"/>
          <w:sz w:val="20"/>
          <w:szCs w:val="20"/>
        </w:rPr>
        <w:t>7</w:t>
      </w:r>
      <w:r w:rsidR="00CB68CA" w:rsidRPr="00A217F8">
        <w:rPr>
          <w:rFonts w:ascii="Times New Roman" w:hAnsi="Times New Roman" w:cs="Times New Roman"/>
          <w:sz w:val="20"/>
          <w:szCs w:val="20"/>
        </w:rPr>
        <w:t xml:space="preserve"> and</w:t>
      </w:r>
      <w:r w:rsidR="003044D0" w:rsidRPr="00A217F8">
        <w:rPr>
          <w:rFonts w:ascii="Times New Roman" w:hAnsi="Times New Roman" w:cs="Times New Roman"/>
          <w:sz w:val="20"/>
          <w:szCs w:val="20"/>
        </w:rPr>
        <w:t xml:space="preserve"> before</w:t>
      </w:r>
      <w:r w:rsidR="00CB68CA" w:rsidRPr="00A217F8">
        <w:rPr>
          <w:rFonts w:ascii="Times New Roman" w:hAnsi="Times New Roman" w:cs="Times New Roman"/>
          <w:sz w:val="20"/>
          <w:szCs w:val="20"/>
        </w:rPr>
        <w:t xml:space="preserve"> </w:t>
      </w:r>
      <m:oMath>
        <m:sSub>
          <m:sSubPr>
            <m:ctrlPr>
              <w:rPr>
                <w:rFonts w:ascii="Cambria Math" w:eastAsia="Calibri" w:hAnsi="Cambria Math" w:cs="Calibri"/>
                <w:i/>
                <w:sz w:val="20"/>
                <w:szCs w:val="20"/>
              </w:rPr>
            </m:ctrlPr>
          </m:sSubPr>
          <m:e>
            <m:r>
              <w:rPr>
                <w:rFonts w:ascii="Cambria Math" w:hAnsi="Cambria Math"/>
                <w:sz w:val="20"/>
                <w:szCs w:val="20"/>
              </w:rPr>
              <m:t>ε</m:t>
            </m:r>
          </m:e>
          <m:sub>
            <m:r>
              <w:rPr>
                <w:rFonts w:ascii="Cambria Math" w:hAnsi="Cambria Math"/>
                <w:sz w:val="20"/>
                <w:szCs w:val="20"/>
              </w:rPr>
              <m:t>q,</m:t>
            </m:r>
            <m:r>
              <m:rPr>
                <m:sty m:val="p"/>
              </m:rPr>
              <w:rPr>
                <w:rFonts w:ascii="Cambria Math" w:hAnsi="Cambria Math"/>
                <w:sz w:val="20"/>
                <w:szCs w:val="20"/>
              </w:rPr>
              <m:t>avg</m:t>
            </m:r>
          </m:sub>
        </m:sSub>
      </m:oMath>
      <w:r w:rsidR="00CB68CA" w:rsidRPr="00A217F8">
        <w:rPr>
          <w:rFonts w:ascii="Times New Roman" w:hAnsi="Times New Roman" w:cs="Times New Roman"/>
          <w:sz w:val="20"/>
          <w:szCs w:val="20"/>
        </w:rPr>
        <w:t xml:space="preserve"> </w:t>
      </w:r>
      <w:r w:rsidR="003044D0" w:rsidRPr="00A217F8">
        <w:rPr>
          <w:rFonts w:ascii="Times New Roman" w:hAnsi="Times New Roman" w:cs="Times New Roman"/>
          <w:sz w:val="20"/>
          <w:szCs w:val="20"/>
        </w:rPr>
        <w:t>reaches</w:t>
      </w:r>
      <w:r w:rsidR="00CB68CA" w:rsidRPr="00A217F8">
        <w:rPr>
          <w:rFonts w:ascii="Times New Roman" w:hAnsi="Times New Roman" w:cs="Times New Roman"/>
          <w:sz w:val="20"/>
          <w:szCs w:val="20"/>
        </w:rPr>
        <w:t xml:space="preserve"> 20%</w:t>
      </w:r>
      <w:r w:rsidR="00615847" w:rsidRPr="00A217F8">
        <w:rPr>
          <w:rFonts w:ascii="Times New Roman" w:hAnsi="Times New Roman" w:cs="Times New Roman"/>
          <w:sz w:val="20"/>
          <w:szCs w:val="20"/>
        </w:rPr>
        <w:t xml:space="preserve"> </w:t>
      </w:r>
      <w:r w:rsidR="00404224" w:rsidRPr="00A217F8">
        <w:rPr>
          <w:rFonts w:ascii="Times New Roman" w:hAnsi="Times New Roman" w:cs="Times New Roman"/>
          <w:sz w:val="20"/>
          <w:szCs w:val="20"/>
        </w:rPr>
        <w:t>yield</w:t>
      </w:r>
      <w:r w:rsidR="00615847" w:rsidRPr="00A217F8">
        <w:rPr>
          <w:rFonts w:ascii="Times New Roman" w:hAnsi="Times New Roman" w:cs="Times New Roman"/>
          <w:sz w:val="20"/>
          <w:szCs w:val="20"/>
        </w:rPr>
        <w:t xml:space="preserve"> </w:t>
      </w:r>
      <w:r w:rsidR="00922FA4" w:rsidRPr="00A217F8">
        <w:rPr>
          <w:rFonts w:ascii="Times New Roman" w:hAnsi="Times New Roman" w:cs="Times New Roman"/>
          <w:sz w:val="20"/>
          <w:szCs w:val="20"/>
        </w:rPr>
        <w:t>acceptable</w:t>
      </w:r>
      <w:r w:rsidR="00CB68CA" w:rsidRPr="00A217F8">
        <w:rPr>
          <w:rFonts w:ascii="Times New Roman" w:hAnsi="Times New Roman" w:cs="Times New Roman"/>
          <w:sz w:val="20"/>
          <w:szCs w:val="20"/>
        </w:rPr>
        <w:t xml:space="preserve"> </w:t>
      </w:r>
      <w:r w:rsidR="00D42D22" w:rsidRPr="00A217F8">
        <w:rPr>
          <w:rFonts w:ascii="Times New Roman" w:hAnsi="Times New Roman" w:cs="Times New Roman"/>
          <w:sz w:val="20"/>
          <w:szCs w:val="20"/>
        </w:rPr>
        <w:t>error</w:t>
      </w:r>
      <w:r w:rsidR="00615847" w:rsidRPr="00A217F8">
        <w:rPr>
          <w:rFonts w:ascii="Times New Roman" w:hAnsi="Times New Roman" w:cs="Times New Roman"/>
          <w:sz w:val="20"/>
          <w:szCs w:val="20"/>
        </w:rPr>
        <w:t>s</w:t>
      </w:r>
      <w:r w:rsidR="00D42D22" w:rsidRPr="00A217F8">
        <w:rPr>
          <w:rFonts w:ascii="Times New Roman" w:hAnsi="Times New Roman" w:cs="Times New Roman"/>
          <w:sz w:val="20"/>
          <w:szCs w:val="20"/>
        </w:rPr>
        <w:t xml:space="preserve"> </w:t>
      </w:r>
      <w:r w:rsidR="00F55F2F">
        <w:rPr>
          <w:rFonts w:ascii="Times New Roman" w:hAnsi="Times New Roman" w:cs="Times New Roman"/>
          <w:sz w:val="20"/>
          <w:szCs w:val="20"/>
        </w:rPr>
        <w:t>in the runout results</w:t>
      </w:r>
      <w:r w:rsidR="00C372B8" w:rsidRPr="00A217F8">
        <w:rPr>
          <w:rFonts w:ascii="Times New Roman" w:hAnsi="Times New Roman" w:cs="Times New Roman"/>
          <w:sz w:val="20"/>
          <w:szCs w:val="20"/>
        </w:rPr>
        <w:t xml:space="preserve">. </w:t>
      </w:r>
      <w:r w:rsidR="00D42D22" w:rsidRPr="00A217F8">
        <w:rPr>
          <w:rFonts w:ascii="Times New Roman" w:hAnsi="Times New Roman" w:cs="Times New Roman"/>
          <w:sz w:val="20"/>
          <w:szCs w:val="20"/>
        </w:rPr>
        <w:t xml:space="preserve">Figure </w:t>
      </w:r>
      <w:r w:rsidR="00831820" w:rsidRPr="00A217F8">
        <w:rPr>
          <w:rFonts w:ascii="Times New Roman" w:hAnsi="Times New Roman" w:cs="Times New Roman"/>
          <w:sz w:val="20"/>
          <w:szCs w:val="20"/>
        </w:rPr>
        <w:t>1</w:t>
      </w:r>
      <w:r w:rsidR="00A6376A" w:rsidRPr="00A217F8">
        <w:rPr>
          <w:rFonts w:ascii="Times New Roman" w:hAnsi="Times New Roman" w:cs="Times New Roman"/>
          <w:sz w:val="20"/>
          <w:szCs w:val="20"/>
        </w:rPr>
        <w:t>0</w:t>
      </w:r>
      <w:r w:rsidR="00831820" w:rsidRPr="00A217F8">
        <w:rPr>
          <w:rFonts w:ascii="Times New Roman" w:hAnsi="Times New Roman" w:cs="Times New Roman"/>
          <w:sz w:val="20"/>
          <w:szCs w:val="20"/>
        </w:rPr>
        <w:t xml:space="preserve"> </w:t>
      </w:r>
      <w:r w:rsidR="00D42D22" w:rsidRPr="00A217F8">
        <w:rPr>
          <w:rFonts w:ascii="Times New Roman" w:hAnsi="Times New Roman" w:cs="Times New Roman"/>
          <w:sz w:val="20"/>
          <w:szCs w:val="20"/>
        </w:rPr>
        <w:t>show</w:t>
      </w:r>
      <w:r w:rsidR="00831820" w:rsidRPr="00A217F8">
        <w:rPr>
          <w:rFonts w:ascii="Times New Roman" w:hAnsi="Times New Roman" w:cs="Times New Roman"/>
          <w:sz w:val="20"/>
          <w:szCs w:val="20"/>
        </w:rPr>
        <w:t>s</w:t>
      </w:r>
      <w:r w:rsidR="00D42D22" w:rsidRPr="00A217F8">
        <w:rPr>
          <w:rFonts w:ascii="Times New Roman" w:hAnsi="Times New Roman" w:cs="Times New Roman"/>
          <w:sz w:val="20"/>
          <w:szCs w:val="20"/>
        </w:rPr>
        <w:t xml:space="preserve"> the </w:t>
      </w:r>
      <w:r w:rsidR="00946614" w:rsidRPr="00A217F8">
        <w:rPr>
          <w:rFonts w:ascii="Times New Roman" w:hAnsi="Times New Roman" w:cs="Times New Roman"/>
          <w:sz w:val="20"/>
          <w:szCs w:val="20"/>
        </w:rPr>
        <w:t xml:space="preserve">evolution </w:t>
      </w:r>
      <w:r w:rsidR="00CC0BFC" w:rsidRPr="00A217F8">
        <w:rPr>
          <w:rFonts w:ascii="Times New Roman" w:hAnsi="Times New Roman" w:cs="Times New Roman"/>
          <w:sz w:val="20"/>
          <w:szCs w:val="20"/>
        </w:rPr>
        <w:t>of</w:t>
      </w:r>
      <w:r w:rsidR="008A4B94" w:rsidRPr="00A217F8">
        <w:rPr>
          <w:rFonts w:ascii="Times New Roman" w:hAnsi="Times New Roman" w:cs="Times New Roman"/>
          <w:sz w:val="20"/>
          <w:szCs w:val="20"/>
        </w:rPr>
        <w:t xml:space="preserve"> these metrics of</w:t>
      </w:r>
      <w:r w:rsidR="00CC0BFC" w:rsidRPr="00A217F8">
        <w:rPr>
          <w:rFonts w:ascii="Times New Roman" w:hAnsi="Times New Roman" w:cs="Times New Roman"/>
          <w:sz w:val="20"/>
          <w:szCs w:val="20"/>
        </w:rPr>
        <w:t xml:space="preserve"> mesh quality</w:t>
      </w:r>
      <w:r w:rsidR="00D42D22" w:rsidRPr="00A217F8">
        <w:rPr>
          <w:rFonts w:ascii="Times New Roman" w:hAnsi="Times New Roman" w:cs="Times New Roman"/>
          <w:sz w:val="20"/>
          <w:szCs w:val="20"/>
        </w:rPr>
        <w:t xml:space="preserve"> </w:t>
      </w:r>
      <w:r w:rsidR="00955BBE">
        <w:rPr>
          <w:rFonts w:ascii="Times New Roman" w:hAnsi="Times New Roman" w:cs="Times New Roman"/>
          <w:sz w:val="20"/>
          <w:szCs w:val="20"/>
        </w:rPr>
        <w:t>for</w:t>
      </w:r>
      <w:r w:rsidR="006C1738" w:rsidRPr="00A217F8">
        <w:rPr>
          <w:rFonts w:ascii="Times New Roman" w:hAnsi="Times New Roman" w:cs="Times New Roman"/>
          <w:sz w:val="20"/>
          <w:szCs w:val="20"/>
        </w:rPr>
        <w:t xml:space="preserve"> the Mochikoshi </w:t>
      </w:r>
      <w:r w:rsidR="00955BBE">
        <w:rPr>
          <w:rFonts w:ascii="Times New Roman" w:hAnsi="Times New Roman" w:cs="Times New Roman"/>
          <w:sz w:val="20"/>
          <w:szCs w:val="20"/>
        </w:rPr>
        <w:t>analysis</w:t>
      </w:r>
      <w:r w:rsidR="00161837" w:rsidRPr="00A217F8">
        <w:rPr>
          <w:rFonts w:ascii="Times New Roman" w:hAnsi="Times New Roman" w:cs="Times New Roman"/>
          <w:sz w:val="20"/>
          <w:szCs w:val="20"/>
        </w:rPr>
        <w:t xml:space="preserve">. </w:t>
      </w:r>
      <w:r w:rsidR="00080F64" w:rsidRPr="00A217F8">
        <w:rPr>
          <w:rFonts w:ascii="Times New Roman" w:hAnsi="Times New Roman" w:cs="Times New Roman"/>
          <w:sz w:val="20"/>
          <w:szCs w:val="20"/>
        </w:rPr>
        <w:t xml:space="preserve">The </w:t>
      </w:r>
      <m:oMath>
        <m:sSub>
          <m:sSubPr>
            <m:ctrlPr>
              <w:rPr>
                <w:rFonts w:ascii="Cambria Math" w:eastAsia="Calibri" w:hAnsi="Cambria Math" w:cs="Calibri"/>
                <w:i/>
                <w:sz w:val="20"/>
                <w:szCs w:val="20"/>
              </w:rPr>
            </m:ctrlPr>
          </m:sSubPr>
          <m:e>
            <m:r>
              <w:rPr>
                <w:rFonts w:ascii="Cambria Math" w:hAnsi="Cambria Math"/>
                <w:sz w:val="20"/>
                <w:szCs w:val="20"/>
              </w:rPr>
              <m:t>ε</m:t>
            </m:r>
          </m:e>
          <m:sub>
            <m:r>
              <w:rPr>
                <w:rFonts w:ascii="Cambria Math" w:hAnsi="Cambria Math"/>
                <w:sz w:val="20"/>
                <w:szCs w:val="20"/>
              </w:rPr>
              <m:t>q,</m:t>
            </m:r>
            <m:r>
              <m:rPr>
                <m:sty m:val="p"/>
              </m:rPr>
              <w:rPr>
                <w:rFonts w:ascii="Cambria Math" w:hAnsi="Cambria Math"/>
                <w:sz w:val="20"/>
                <w:szCs w:val="20"/>
              </w:rPr>
              <m:t>avg</m:t>
            </m:r>
          </m:sub>
        </m:sSub>
      </m:oMath>
      <w:r w:rsidR="00080F64" w:rsidRPr="00A217F8">
        <w:rPr>
          <w:rFonts w:ascii="Times New Roman" w:hAnsi="Times New Roman" w:cs="Times New Roman"/>
          <w:sz w:val="20"/>
          <w:szCs w:val="20"/>
        </w:rPr>
        <w:t xml:space="preserve"> </w:t>
      </w:r>
      <w:r w:rsidR="006C1738" w:rsidRPr="00A217F8">
        <w:rPr>
          <w:rFonts w:ascii="Times New Roman" w:hAnsi="Times New Roman" w:cs="Times New Roman"/>
          <w:sz w:val="20"/>
          <w:szCs w:val="20"/>
        </w:rPr>
        <w:t xml:space="preserve">threshold </w:t>
      </w:r>
      <w:r w:rsidR="00080F64" w:rsidRPr="00A217F8">
        <w:rPr>
          <w:rFonts w:ascii="Times New Roman" w:hAnsi="Times New Roman" w:cs="Times New Roman"/>
          <w:sz w:val="20"/>
          <w:szCs w:val="20"/>
        </w:rPr>
        <w:t xml:space="preserve">is exceeded at </w:t>
      </w:r>
      <w:r w:rsidR="00080F64" w:rsidRPr="00A217F8">
        <w:rPr>
          <w:rFonts w:ascii="Times New Roman" w:hAnsi="Times New Roman" w:cs="Times New Roman"/>
          <w:i/>
          <w:iCs/>
          <w:sz w:val="20"/>
          <w:szCs w:val="20"/>
        </w:rPr>
        <w:t>t</w:t>
      </w:r>
      <w:r w:rsidR="00080F64" w:rsidRPr="00A217F8">
        <w:rPr>
          <w:rFonts w:ascii="Times New Roman" w:hAnsi="Times New Roman" w:cs="Times New Roman"/>
          <w:sz w:val="20"/>
          <w:szCs w:val="20"/>
        </w:rPr>
        <w:t xml:space="preserve"> </w:t>
      </w:r>
      <w:r w:rsidR="6CC82483" w:rsidRPr="00A217F8">
        <w:rPr>
          <w:rFonts w:ascii="Times New Roman" w:hAnsi="Times New Roman" w:cs="Times New Roman"/>
          <w:sz w:val="20"/>
          <w:szCs w:val="20"/>
        </w:rPr>
        <w:t>~</w:t>
      </w:r>
      <w:r w:rsidR="00080F64" w:rsidRPr="00A217F8">
        <w:rPr>
          <w:rFonts w:ascii="Times New Roman" w:hAnsi="Times New Roman" w:cs="Times New Roman"/>
          <w:sz w:val="20"/>
          <w:szCs w:val="20"/>
        </w:rPr>
        <w:t xml:space="preserve"> 17.5 s </w:t>
      </w:r>
      <w:r w:rsidR="00615847" w:rsidRPr="00A217F8">
        <w:rPr>
          <w:rFonts w:ascii="Times New Roman" w:hAnsi="Times New Roman" w:cs="Times New Roman"/>
          <w:sz w:val="20"/>
          <w:szCs w:val="20"/>
        </w:rPr>
        <w:t xml:space="preserve">and </w:t>
      </w:r>
      <w:r w:rsidR="006C1738" w:rsidRPr="00A217F8">
        <w:rPr>
          <w:rFonts w:ascii="Times New Roman" w:hAnsi="Times New Roman" w:cs="Times New Roman"/>
          <w:sz w:val="20"/>
          <w:szCs w:val="20"/>
        </w:rPr>
        <w:t>the</w:t>
      </w:r>
      <w:r w:rsidR="00334EE3" w:rsidRPr="00A217F8">
        <w:rPr>
          <w:rFonts w:ascii="Times New Roman" w:hAnsi="Times New Roman" w:cs="Times New Roman"/>
          <w:sz w:val="20"/>
          <w:szCs w:val="20"/>
        </w:rPr>
        <w:t xml:space="preserve"> </w:t>
      </w:r>
      <w:r w:rsidR="006C1738" w:rsidRPr="00A217F8">
        <w:rPr>
          <w:rFonts w:ascii="Times New Roman" w:hAnsi="Times New Roman" w:cs="Times New Roman"/>
          <w:sz w:val="20"/>
          <w:szCs w:val="20"/>
        </w:rPr>
        <w:t>(</w:t>
      </w:r>
      <w:sdt>
        <w:sdtPr>
          <w:rPr>
            <w:rFonts w:ascii="Times New Roman" w:hAnsi="Times New Roman" w:cs="Times New Roman"/>
            <w:bCs/>
            <w:sz w:val="20"/>
            <w:szCs w:val="20"/>
          </w:rPr>
          <w:tag w:val="goog_rdk_27"/>
          <w:id w:val="-225072994"/>
        </w:sdtPr>
        <w:sdtContent>
          <w:r w:rsidR="006C1738" w:rsidRPr="00A217F8">
            <w:rPr>
              <w:rFonts w:ascii="Times New Roman" w:eastAsia="Times New Roman" w:hAnsi="Times New Roman" w:cs="Times New Roman"/>
              <w:bCs/>
              <w:sz w:val="20"/>
              <w:szCs w:val="20"/>
            </w:rPr>
            <w:t>|</w:t>
          </w:r>
          <w:r w:rsidR="006C1738" w:rsidRPr="00A217F8">
            <w:rPr>
              <w:rFonts w:ascii="Times New Roman" w:eastAsia="Times New Roman" w:hAnsi="Times New Roman" w:cs="Times New Roman"/>
              <w:bCs/>
              <w:i/>
              <w:iCs/>
              <w:sz w:val="20"/>
              <w:szCs w:val="20"/>
            </w:rPr>
            <w:t>J</w:t>
          </w:r>
          <w:r w:rsidR="006C1738" w:rsidRPr="00A217F8">
            <w:rPr>
              <w:rFonts w:ascii="Times New Roman" w:eastAsia="Times New Roman" w:hAnsi="Times New Roman" w:cs="Times New Roman"/>
              <w:bCs/>
              <w:i/>
              <w:iCs/>
              <w:sz w:val="20"/>
              <w:szCs w:val="20"/>
              <w:vertAlign w:val="subscript"/>
            </w:rPr>
            <w:t>t</w:t>
          </w:r>
          <w:r w:rsidR="006C1738" w:rsidRPr="00A217F8">
            <w:rPr>
              <w:rFonts w:ascii="Times New Roman" w:eastAsia="Times New Roman" w:hAnsi="Times New Roman" w:cs="Times New Roman"/>
              <w:bCs/>
              <w:sz w:val="20"/>
              <w:szCs w:val="20"/>
            </w:rPr>
            <w:t>| / |</w:t>
          </w:r>
          <w:r w:rsidR="006C1738" w:rsidRPr="00A217F8">
            <w:rPr>
              <w:rFonts w:ascii="Times New Roman" w:eastAsia="Times New Roman" w:hAnsi="Times New Roman" w:cs="Times New Roman"/>
              <w:bCs/>
              <w:i/>
              <w:iCs/>
              <w:sz w:val="20"/>
              <w:szCs w:val="20"/>
            </w:rPr>
            <w:t>J</w:t>
          </w:r>
          <w:r w:rsidR="006C1738" w:rsidRPr="00A217F8">
            <w:rPr>
              <w:rFonts w:ascii="Times New Roman" w:eastAsia="Times New Roman" w:hAnsi="Times New Roman" w:cs="Times New Roman"/>
              <w:bCs/>
              <w:i/>
              <w:iCs/>
              <w:sz w:val="20"/>
              <w:szCs w:val="20"/>
              <w:vertAlign w:val="subscript"/>
            </w:rPr>
            <w:t>0</w:t>
          </w:r>
          <w:r w:rsidR="006C1738" w:rsidRPr="00A217F8">
            <w:rPr>
              <w:rFonts w:ascii="Times New Roman" w:eastAsia="Times New Roman" w:hAnsi="Times New Roman" w:cs="Times New Roman"/>
              <w:bCs/>
              <w:sz w:val="20"/>
              <w:szCs w:val="20"/>
            </w:rPr>
            <w:t>|)</w:t>
          </w:r>
          <w:r w:rsidR="006C1738" w:rsidRPr="00A217F8">
            <w:rPr>
              <w:rFonts w:ascii="Times New Roman" w:eastAsia="Times New Roman" w:hAnsi="Times New Roman" w:cs="Times New Roman"/>
              <w:bCs/>
              <w:sz w:val="20"/>
              <w:szCs w:val="20"/>
              <w:vertAlign w:val="subscript"/>
            </w:rPr>
            <w:t>avg</w:t>
          </w:r>
        </w:sdtContent>
      </w:sdt>
      <w:r w:rsidR="006C1738" w:rsidRPr="00A217F8" w:rsidDel="006C1738">
        <w:rPr>
          <w:rFonts w:ascii="Times New Roman" w:eastAsia="Times New Roman" w:hAnsi="Times New Roman" w:cs="Times New Roman"/>
          <w:bCs/>
          <w:sz w:val="20"/>
          <w:szCs w:val="20"/>
        </w:rPr>
        <w:t xml:space="preserve"> </w:t>
      </w:r>
      <w:r w:rsidR="00A119DC" w:rsidRPr="00A217F8">
        <w:rPr>
          <w:rFonts w:ascii="Times New Roman" w:hAnsi="Times New Roman" w:cs="Times New Roman"/>
          <w:sz w:val="20"/>
          <w:szCs w:val="20"/>
        </w:rPr>
        <w:t xml:space="preserve">threshold is </w:t>
      </w:r>
      <w:r w:rsidR="006C1738" w:rsidRPr="00A217F8">
        <w:rPr>
          <w:rFonts w:ascii="Times New Roman" w:hAnsi="Times New Roman" w:cs="Times New Roman"/>
          <w:sz w:val="20"/>
          <w:szCs w:val="20"/>
        </w:rPr>
        <w:t xml:space="preserve">reached </w:t>
      </w:r>
      <w:r w:rsidR="00615847" w:rsidRPr="00A217F8">
        <w:rPr>
          <w:rFonts w:ascii="Times New Roman" w:hAnsi="Times New Roman" w:cs="Times New Roman"/>
          <w:sz w:val="20"/>
          <w:szCs w:val="20"/>
        </w:rPr>
        <w:t xml:space="preserve">at </w:t>
      </w:r>
      <w:r w:rsidR="00A63114" w:rsidRPr="00A217F8">
        <w:rPr>
          <w:rFonts w:ascii="Times New Roman" w:hAnsi="Times New Roman" w:cs="Times New Roman"/>
          <w:i/>
          <w:iCs/>
          <w:sz w:val="20"/>
          <w:szCs w:val="20"/>
        </w:rPr>
        <w:t>t</w:t>
      </w:r>
      <w:r w:rsidR="00A63114" w:rsidRPr="00A217F8">
        <w:rPr>
          <w:rFonts w:ascii="Times New Roman" w:hAnsi="Times New Roman" w:cs="Times New Roman"/>
          <w:sz w:val="20"/>
          <w:szCs w:val="20"/>
        </w:rPr>
        <w:t xml:space="preserve"> ~ 2</w:t>
      </w:r>
      <w:r w:rsidR="006C3E2F" w:rsidRPr="00A217F8">
        <w:rPr>
          <w:rFonts w:ascii="Times New Roman" w:hAnsi="Times New Roman" w:cs="Times New Roman"/>
          <w:sz w:val="20"/>
          <w:szCs w:val="20"/>
        </w:rPr>
        <w:t>0.25</w:t>
      </w:r>
      <w:r w:rsidR="00A63114" w:rsidRPr="00A217F8">
        <w:rPr>
          <w:rFonts w:ascii="Times New Roman" w:hAnsi="Times New Roman" w:cs="Times New Roman"/>
          <w:sz w:val="20"/>
          <w:szCs w:val="20"/>
        </w:rPr>
        <w:t xml:space="preserve"> s. </w:t>
      </w:r>
      <w:r w:rsidR="003C787B" w:rsidRPr="00A217F8">
        <w:rPr>
          <w:rFonts w:ascii="Times New Roman" w:hAnsi="Times New Roman" w:cs="Times New Roman"/>
          <w:sz w:val="20"/>
          <w:szCs w:val="20"/>
        </w:rPr>
        <w:t xml:space="preserve">Ideally, transfers should occur before either of these thresholds is exceeded to minimize mesh distortion effects on the MPM phase. </w:t>
      </w:r>
    </w:p>
    <w:p w14:paraId="167F4AF8" w14:textId="77777777" w:rsidR="007F4282" w:rsidRPr="00A217F8" w:rsidRDefault="007F4282" w:rsidP="007F4282">
      <w:pPr>
        <w:spacing w:after="0" w:line="480" w:lineRule="auto"/>
        <w:jc w:val="center"/>
        <w:rPr>
          <w:sz w:val="20"/>
          <w:szCs w:val="20"/>
        </w:rPr>
      </w:pPr>
      <w:r w:rsidRPr="00A217F8">
        <w:rPr>
          <w:noProof/>
          <w:sz w:val="20"/>
          <w:szCs w:val="20"/>
        </w:rPr>
        <w:drawing>
          <wp:inline distT="0" distB="0" distL="0" distR="0" wp14:anchorId="3D78AC03" wp14:editId="596BC64E">
            <wp:extent cx="4069080" cy="2554913"/>
            <wp:effectExtent l="0" t="0" r="7620" b="0"/>
            <wp:docPr id="215616075" name="Picture 1" descr="A graph with green and orang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616075" name="Picture 1" descr="A graph with green and orange lines&#10;&#10;Description automatically generated"/>
                    <pic:cNvPicPr/>
                  </pic:nvPicPr>
                  <pic:blipFill>
                    <a:blip r:embed="rId28"/>
                    <a:stretch>
                      <a:fillRect/>
                    </a:stretch>
                  </pic:blipFill>
                  <pic:spPr>
                    <a:xfrm>
                      <a:off x="0" y="0"/>
                      <a:ext cx="4078428" cy="2560783"/>
                    </a:xfrm>
                    <a:prstGeom prst="rect">
                      <a:avLst/>
                    </a:prstGeom>
                  </pic:spPr>
                </pic:pic>
              </a:graphicData>
            </a:graphic>
          </wp:inline>
        </w:drawing>
      </w:r>
    </w:p>
    <w:p w14:paraId="1BC0292A" w14:textId="19956685" w:rsidR="00DE1E57" w:rsidRPr="00496F50" w:rsidRDefault="007F4282" w:rsidP="00496F50">
      <w:pPr>
        <w:pStyle w:val="Caption"/>
        <w:spacing w:after="240"/>
        <w:jc w:val="center"/>
        <w:rPr>
          <w:rFonts w:ascii="Times New Roman" w:hAnsi="Times New Roman" w:cs="Times New Roman"/>
          <w:color w:val="auto"/>
          <w:sz w:val="20"/>
          <w:szCs w:val="20"/>
        </w:rPr>
      </w:pPr>
      <w:r w:rsidRPr="00A217F8">
        <w:rPr>
          <w:rFonts w:ascii="Times New Roman" w:hAnsi="Times New Roman" w:cs="Times New Roman"/>
          <w:color w:val="auto"/>
          <w:sz w:val="20"/>
          <w:szCs w:val="20"/>
        </w:rPr>
        <w:t xml:space="preserve">Figure </w:t>
      </w:r>
      <w:r w:rsidRPr="00A217F8">
        <w:rPr>
          <w:rFonts w:ascii="Times New Roman" w:hAnsi="Times New Roman" w:cs="Times New Roman"/>
          <w:color w:val="auto"/>
          <w:sz w:val="20"/>
          <w:szCs w:val="20"/>
        </w:rPr>
        <w:fldChar w:fldCharType="begin"/>
      </w:r>
      <w:r w:rsidRPr="00A217F8">
        <w:rPr>
          <w:rFonts w:ascii="Times New Roman" w:hAnsi="Times New Roman" w:cs="Times New Roman"/>
          <w:color w:val="auto"/>
          <w:sz w:val="20"/>
          <w:szCs w:val="20"/>
        </w:rPr>
        <w:instrText xml:space="preserve"> SEQ Figure \* ARABIC </w:instrText>
      </w:r>
      <w:r w:rsidRPr="00A217F8">
        <w:rPr>
          <w:rFonts w:ascii="Times New Roman" w:hAnsi="Times New Roman" w:cs="Times New Roman"/>
          <w:color w:val="auto"/>
          <w:sz w:val="20"/>
          <w:szCs w:val="20"/>
        </w:rPr>
        <w:fldChar w:fldCharType="separate"/>
      </w:r>
      <w:r w:rsidR="00E3134A">
        <w:rPr>
          <w:rFonts w:ascii="Times New Roman" w:hAnsi="Times New Roman" w:cs="Times New Roman"/>
          <w:noProof/>
          <w:color w:val="auto"/>
          <w:sz w:val="20"/>
          <w:szCs w:val="20"/>
        </w:rPr>
        <w:t>10</w:t>
      </w:r>
      <w:r w:rsidRPr="00A217F8">
        <w:rPr>
          <w:rFonts w:ascii="Times New Roman" w:hAnsi="Times New Roman" w:cs="Times New Roman"/>
          <w:color w:val="auto"/>
          <w:sz w:val="20"/>
          <w:szCs w:val="20"/>
        </w:rPr>
        <w:fldChar w:fldCharType="end"/>
      </w:r>
      <w:r w:rsidRPr="00A217F8">
        <w:rPr>
          <w:rFonts w:ascii="Times New Roman" w:hAnsi="Times New Roman" w:cs="Times New Roman"/>
          <w:color w:val="auto"/>
          <w:sz w:val="20"/>
          <w:szCs w:val="20"/>
        </w:rPr>
        <w:t xml:space="preserve">: Average </w:t>
      </w:r>
      <w:r w:rsidR="00955BBE">
        <w:rPr>
          <w:rFonts w:ascii="Times New Roman" w:hAnsi="Times New Roman" w:cs="Times New Roman"/>
          <w:color w:val="auto"/>
          <w:sz w:val="20"/>
          <w:szCs w:val="20"/>
        </w:rPr>
        <w:t xml:space="preserve">normalized </w:t>
      </w:r>
      <w:r w:rsidRPr="00A217F8">
        <w:rPr>
          <w:rFonts w:ascii="Times New Roman" w:hAnsi="Times New Roman" w:cs="Times New Roman"/>
          <w:color w:val="auto"/>
          <w:sz w:val="20"/>
          <w:szCs w:val="20"/>
        </w:rPr>
        <w:t>Jacobian determinant (</w:t>
      </w:r>
      <w:r w:rsidRPr="00A217F8">
        <w:rPr>
          <w:rFonts w:ascii="Times New Roman" w:eastAsia="Times New Roman" w:hAnsi="Times New Roman" w:cs="Times New Roman"/>
          <w:bCs/>
          <w:color w:val="auto"/>
          <w:sz w:val="20"/>
          <w:szCs w:val="20"/>
        </w:rPr>
        <w:t>(|J</w:t>
      </w:r>
      <w:r w:rsidRPr="00A217F8">
        <w:rPr>
          <w:rFonts w:ascii="Times New Roman" w:eastAsia="Times New Roman" w:hAnsi="Times New Roman" w:cs="Times New Roman"/>
          <w:bCs/>
          <w:color w:val="auto"/>
          <w:sz w:val="20"/>
          <w:szCs w:val="20"/>
          <w:vertAlign w:val="subscript"/>
        </w:rPr>
        <w:t>t</w:t>
      </w:r>
      <w:r w:rsidRPr="00A217F8">
        <w:rPr>
          <w:rFonts w:ascii="Times New Roman" w:eastAsia="Times New Roman" w:hAnsi="Times New Roman" w:cs="Times New Roman"/>
          <w:bCs/>
          <w:color w:val="auto"/>
          <w:sz w:val="20"/>
          <w:szCs w:val="20"/>
        </w:rPr>
        <w:t xml:space="preserve">| / </w:t>
      </w:r>
      <w:sdt>
        <w:sdtPr>
          <w:rPr>
            <w:bCs/>
            <w:color w:val="auto"/>
            <w:sz w:val="20"/>
            <w:szCs w:val="20"/>
          </w:rPr>
          <w:tag w:val="goog_rdk_28"/>
          <w:id w:val="-1324734145"/>
          <w:placeholder>
            <w:docPart w:val="0BB8AB50FAE540869BAA55EBFB551268"/>
          </w:placeholder>
        </w:sdtPr>
        <w:sdtContent/>
      </w:sdt>
      <w:r w:rsidRPr="00A217F8">
        <w:rPr>
          <w:rFonts w:ascii="Times New Roman" w:eastAsia="Times New Roman" w:hAnsi="Times New Roman" w:cs="Times New Roman"/>
          <w:bCs/>
          <w:color w:val="auto"/>
          <w:sz w:val="20"/>
          <w:szCs w:val="20"/>
        </w:rPr>
        <w:t>|J</w:t>
      </w:r>
      <w:r w:rsidRPr="00A217F8">
        <w:rPr>
          <w:rFonts w:ascii="Times New Roman" w:eastAsia="Times New Roman" w:hAnsi="Times New Roman" w:cs="Times New Roman"/>
          <w:bCs/>
          <w:color w:val="auto"/>
          <w:sz w:val="20"/>
          <w:szCs w:val="20"/>
          <w:vertAlign w:val="subscript"/>
        </w:rPr>
        <w:t>0</w:t>
      </w:r>
      <w:r w:rsidRPr="00A217F8">
        <w:rPr>
          <w:rFonts w:ascii="Times New Roman" w:eastAsia="Times New Roman" w:hAnsi="Times New Roman" w:cs="Times New Roman"/>
          <w:bCs/>
          <w:color w:val="auto"/>
          <w:sz w:val="20"/>
          <w:szCs w:val="20"/>
        </w:rPr>
        <w:t>|)</w:t>
      </w:r>
      <w:r w:rsidRPr="00A217F8">
        <w:rPr>
          <w:rFonts w:ascii="Times New Roman" w:eastAsia="Times New Roman" w:hAnsi="Times New Roman" w:cs="Times New Roman"/>
          <w:bCs/>
          <w:color w:val="auto"/>
          <w:sz w:val="20"/>
          <w:szCs w:val="20"/>
          <w:vertAlign w:val="subscript"/>
        </w:rPr>
        <w:t>avg</w:t>
      </w:r>
      <w:r w:rsidRPr="00A217F8">
        <w:rPr>
          <w:rFonts w:ascii="Times New Roman" w:eastAsia="Times New Roman" w:hAnsi="Times New Roman" w:cs="Times New Roman"/>
          <w:bCs/>
          <w:color w:val="auto"/>
          <w:sz w:val="20"/>
          <w:szCs w:val="20"/>
        </w:rPr>
        <w:t>)</w:t>
      </w:r>
      <w:r w:rsidRPr="00A217F8">
        <w:rPr>
          <w:rFonts w:ascii="Times New Roman" w:hAnsi="Times New Roman" w:cs="Times New Roman"/>
          <w:color w:val="auto"/>
          <w:sz w:val="20"/>
          <w:szCs w:val="20"/>
        </w:rPr>
        <w:t xml:space="preserve"> and average deviatoric strain </w:t>
      </w:r>
      <w:r w:rsidRPr="00A217F8">
        <w:rPr>
          <w:rFonts w:ascii="Times New Roman" w:eastAsiaTheme="minorEastAsia" w:hAnsi="Times New Roman" w:cs="Times New Roman"/>
          <w:color w:val="auto"/>
          <w:sz w:val="20"/>
          <w:szCs w:val="20"/>
        </w:rPr>
        <w:t>(</w:t>
      </w:r>
      <m:oMath>
        <m:sSub>
          <m:sSubPr>
            <m:ctrlPr>
              <w:rPr>
                <w:rFonts w:ascii="Cambria Math" w:eastAsiaTheme="minorEastAsia" w:hAnsi="Cambria Math" w:cs="Times New Roman"/>
                <w:color w:val="auto"/>
                <w:sz w:val="20"/>
                <w:szCs w:val="20"/>
              </w:rPr>
            </m:ctrlPr>
          </m:sSubPr>
          <m:e>
            <m:r>
              <w:rPr>
                <w:rFonts w:ascii="Cambria Math" w:eastAsiaTheme="minorEastAsia" w:hAnsi="Cambria Math" w:cs="Times New Roman"/>
                <w:color w:val="auto"/>
                <w:sz w:val="20"/>
                <w:szCs w:val="20"/>
              </w:rPr>
              <m:t>ε</m:t>
            </m:r>
          </m:e>
          <m:sub>
            <m:r>
              <w:rPr>
                <w:rFonts w:ascii="Cambria Math" w:eastAsiaTheme="minorEastAsia" w:hAnsi="Cambria Math" w:cs="Times New Roman"/>
                <w:color w:val="auto"/>
                <w:sz w:val="20"/>
                <w:szCs w:val="20"/>
              </w:rPr>
              <m:t>q,avg</m:t>
            </m:r>
          </m:sub>
        </m:sSub>
      </m:oMath>
      <w:r w:rsidRPr="00A217F8">
        <w:rPr>
          <w:rFonts w:ascii="Times New Roman" w:eastAsia="Times New Roman" w:hAnsi="Times New Roman" w:cs="Times New Roman"/>
          <w:bCs/>
          <w:color w:val="auto"/>
          <w:sz w:val="20"/>
          <w:szCs w:val="20"/>
        </w:rPr>
        <w:t>)</w:t>
      </w:r>
      <w:r w:rsidRPr="00A217F8">
        <w:rPr>
          <w:rFonts w:ascii="Times New Roman" w:hAnsi="Times New Roman" w:cs="Times New Roman"/>
          <w:color w:val="auto"/>
          <w:sz w:val="20"/>
          <w:szCs w:val="20"/>
        </w:rPr>
        <w:t xml:space="preserve"> of the FEM phase </w:t>
      </w:r>
      <w:r w:rsidR="00955BBE">
        <w:rPr>
          <w:rFonts w:ascii="Times New Roman" w:hAnsi="Times New Roman" w:cs="Times New Roman"/>
          <w:color w:val="auto"/>
          <w:sz w:val="20"/>
          <w:szCs w:val="20"/>
        </w:rPr>
        <w:t>as a function of</w:t>
      </w:r>
      <w:r w:rsidR="00955BBE" w:rsidRPr="00A217F8">
        <w:rPr>
          <w:rFonts w:ascii="Times New Roman" w:hAnsi="Times New Roman" w:cs="Times New Roman"/>
          <w:color w:val="auto"/>
          <w:sz w:val="20"/>
          <w:szCs w:val="20"/>
        </w:rPr>
        <w:t xml:space="preserve"> </w:t>
      </w:r>
      <w:r w:rsidRPr="00A217F8">
        <w:rPr>
          <w:rFonts w:ascii="Times New Roman" w:hAnsi="Times New Roman" w:cs="Times New Roman"/>
          <w:color w:val="auto"/>
          <w:sz w:val="20"/>
          <w:szCs w:val="20"/>
        </w:rPr>
        <w:t xml:space="preserve">time. </w:t>
      </w:r>
    </w:p>
    <w:p w14:paraId="32C4F21C" w14:textId="4FE9B059" w:rsidR="00E44793" w:rsidRPr="00A217F8" w:rsidRDefault="007D1948" w:rsidP="004B599B">
      <w:pPr>
        <w:pStyle w:val="Heading1"/>
        <w:spacing w:before="0" w:line="480" w:lineRule="auto"/>
        <w:rPr>
          <w:rFonts w:ascii="Times New Roman" w:eastAsia="Times New Roman" w:hAnsi="Times New Roman" w:cs="Times New Roman"/>
          <w:b/>
          <w:bCs/>
          <w:color w:val="auto"/>
          <w:sz w:val="20"/>
          <w:szCs w:val="20"/>
        </w:rPr>
      </w:pPr>
      <w:r w:rsidRPr="00A217F8">
        <w:rPr>
          <w:rFonts w:ascii="Times New Roman" w:eastAsia="Times New Roman" w:hAnsi="Times New Roman" w:cs="Times New Roman"/>
          <w:b/>
          <w:bCs/>
          <w:color w:val="auto"/>
          <w:sz w:val="20"/>
          <w:szCs w:val="20"/>
        </w:rPr>
        <w:lastRenderedPageBreak/>
        <w:t xml:space="preserve">MPM </w:t>
      </w:r>
      <w:r w:rsidR="00E44793" w:rsidRPr="00A217F8">
        <w:rPr>
          <w:rFonts w:ascii="Times New Roman" w:eastAsia="Times New Roman" w:hAnsi="Times New Roman" w:cs="Times New Roman"/>
          <w:b/>
          <w:bCs/>
          <w:color w:val="auto"/>
          <w:sz w:val="20"/>
          <w:szCs w:val="20"/>
        </w:rPr>
        <w:t>PHASE OF HYBRID MODEL</w:t>
      </w:r>
      <w:r w:rsidR="00B06432" w:rsidRPr="00A217F8">
        <w:rPr>
          <w:rFonts w:ascii="Times New Roman" w:eastAsia="Times New Roman" w:hAnsi="Times New Roman" w:cs="Times New Roman"/>
          <w:b/>
          <w:bCs/>
          <w:color w:val="auto"/>
          <w:sz w:val="20"/>
          <w:szCs w:val="20"/>
        </w:rPr>
        <w:t xml:space="preserve"> TO PREDICT RUNOUT</w:t>
      </w:r>
    </w:p>
    <w:p w14:paraId="7335A286" w14:textId="219F5295" w:rsidR="003968E5" w:rsidRPr="00A217F8" w:rsidRDefault="003F5523" w:rsidP="003968E5">
      <w:pPr>
        <w:spacing w:after="0" w:line="480" w:lineRule="auto"/>
        <w:jc w:val="both"/>
        <w:rPr>
          <w:rFonts w:ascii="Times New Roman" w:hAnsi="Times New Roman" w:cs="Times New Roman"/>
          <w:sz w:val="20"/>
          <w:szCs w:val="20"/>
        </w:rPr>
      </w:pPr>
      <w:r w:rsidRPr="00A217F8">
        <w:rPr>
          <w:rFonts w:ascii="Times New Roman" w:hAnsi="Times New Roman" w:cs="Times New Roman"/>
          <w:sz w:val="20"/>
          <w:szCs w:val="20"/>
        </w:rPr>
        <w:tab/>
      </w:r>
      <w:r w:rsidR="003968E5" w:rsidRPr="00A217F8">
        <w:rPr>
          <w:rFonts w:ascii="Times New Roman" w:hAnsi="Times New Roman" w:cs="Times New Roman"/>
          <w:sz w:val="20"/>
          <w:szCs w:val="20"/>
        </w:rPr>
        <w:t>We perform the runout phase of our hybrid analysis using the CB-Geo MPM code (Kumar et al., 2019). The MPM phase employs a structured background grid composed of square 2.5 m x 2.5 m GIMP cells (Bardenhagen and Kober, 2004)</w:t>
      </w:r>
      <w:r w:rsidR="00872089">
        <w:rPr>
          <w:rFonts w:ascii="Times New Roman" w:hAnsi="Times New Roman" w:cs="Times New Roman"/>
          <w:sz w:val="20"/>
          <w:szCs w:val="20"/>
        </w:rPr>
        <w:t xml:space="preserve"> and a timestep of 5e-5 s</w:t>
      </w:r>
      <w:r w:rsidR="003968E5" w:rsidRPr="00A217F8">
        <w:rPr>
          <w:rFonts w:ascii="Times New Roman" w:hAnsi="Times New Roman" w:cs="Times New Roman"/>
          <w:sz w:val="20"/>
          <w:szCs w:val="20"/>
        </w:rPr>
        <w:t xml:space="preserve">. </w:t>
      </w:r>
      <w:r w:rsidR="00C45D32">
        <w:rPr>
          <w:rFonts w:ascii="Times New Roman" w:hAnsi="Times New Roman" w:cs="Times New Roman"/>
          <w:sz w:val="20"/>
          <w:szCs w:val="20"/>
        </w:rPr>
        <w:t xml:space="preserve">This cell size is large enough to ensure that there are at least four particles per cell on the left edge of the model, where the particles are most sparse, a minimum concentration recommended by Soundararajan (2015). Furthermore, </w:t>
      </w:r>
      <w:r w:rsidR="003968E5" w:rsidRPr="00A217F8">
        <w:rPr>
          <w:rFonts w:ascii="Times New Roman" w:hAnsi="Times New Roman" w:cs="Times New Roman"/>
          <w:sz w:val="20"/>
          <w:szCs w:val="20"/>
        </w:rPr>
        <w:t xml:space="preserve">GIMP uses higher-order shape functions for stress interpolation to </w:t>
      </w:r>
      <w:r w:rsidR="006303C8">
        <w:rPr>
          <w:rFonts w:ascii="Times New Roman" w:hAnsi="Times New Roman" w:cs="Times New Roman"/>
          <w:sz w:val="20"/>
          <w:szCs w:val="20"/>
        </w:rPr>
        <w:t xml:space="preserve">the </w:t>
      </w:r>
      <w:r w:rsidR="003968E5" w:rsidRPr="00A217F8">
        <w:rPr>
          <w:rFonts w:ascii="Times New Roman" w:hAnsi="Times New Roman" w:cs="Times New Roman"/>
          <w:sz w:val="20"/>
          <w:szCs w:val="20"/>
        </w:rPr>
        <w:t xml:space="preserve">material points </w:t>
      </w:r>
      <w:r w:rsidR="006303C8">
        <w:rPr>
          <w:rFonts w:ascii="Times New Roman" w:hAnsi="Times New Roman" w:cs="Times New Roman"/>
          <w:sz w:val="20"/>
          <w:szCs w:val="20"/>
        </w:rPr>
        <w:t xml:space="preserve">to </w:t>
      </w:r>
      <w:r w:rsidR="003968E5" w:rsidRPr="00A217F8">
        <w:rPr>
          <w:rFonts w:ascii="Times New Roman" w:hAnsi="Times New Roman" w:cs="Times New Roman"/>
          <w:sz w:val="20"/>
          <w:szCs w:val="20"/>
        </w:rPr>
        <w:t>help reduce stress checkerboarding and minimize cell crossing noise, common issues in MPM simulations.</w:t>
      </w:r>
    </w:p>
    <w:p w14:paraId="6BA8D5DB" w14:textId="1FE1E994" w:rsidR="003968E5" w:rsidRDefault="003968E5" w:rsidP="005F2E9E">
      <w:pPr>
        <w:spacing w:after="0" w:line="480" w:lineRule="auto"/>
        <w:ind w:firstLine="720"/>
        <w:jc w:val="both"/>
        <w:rPr>
          <w:rFonts w:ascii="Times New Roman" w:hAnsi="Times New Roman" w:cs="Times New Roman"/>
          <w:sz w:val="20"/>
          <w:szCs w:val="20"/>
        </w:rPr>
      </w:pPr>
      <w:r w:rsidRPr="00A217F8">
        <w:rPr>
          <w:rFonts w:ascii="Times New Roman" w:hAnsi="Times New Roman" w:cs="Times New Roman"/>
          <w:sz w:val="20"/>
          <w:szCs w:val="20"/>
        </w:rPr>
        <w:t>Our model setup</w:t>
      </w:r>
      <w:r w:rsidR="00E3134A">
        <w:rPr>
          <w:rFonts w:ascii="Times New Roman" w:hAnsi="Times New Roman" w:cs="Times New Roman"/>
          <w:sz w:val="20"/>
          <w:szCs w:val="20"/>
        </w:rPr>
        <w:t>, shown in Figure 11,</w:t>
      </w:r>
      <w:r w:rsidRPr="00A217F8">
        <w:rPr>
          <w:rFonts w:ascii="Times New Roman" w:hAnsi="Times New Roman" w:cs="Times New Roman"/>
          <w:sz w:val="20"/>
          <w:szCs w:val="20"/>
        </w:rPr>
        <w:t xml:space="preserve"> includes a roller boundary on the left edge of the grid, with the mesh extending 2,000 m to the right to accommodate large runout distances. While the actual Mochikoshi dam failure occurred on a mountainside, resulting in downslope debris flow, we use a flat downstream boundary in our MPM model. This simplification is necessary because GIMP is only compatible with square cells, and our attempts to use non-square, isoparametric cells to model the inclined topography led to numerical instabilities.</w:t>
      </w:r>
    </w:p>
    <w:p w14:paraId="6AF6FF1E" w14:textId="2D16D0C9" w:rsidR="00E3134A" w:rsidRDefault="00C336EA" w:rsidP="00C336EA">
      <w:pPr>
        <w:keepNext/>
        <w:spacing w:after="0" w:line="240" w:lineRule="auto"/>
        <w:jc w:val="center"/>
      </w:pPr>
      <w:r w:rsidRPr="00C336EA">
        <w:rPr>
          <w:noProof/>
        </w:rPr>
        <w:drawing>
          <wp:inline distT="0" distB="0" distL="0" distR="0" wp14:anchorId="5F547946" wp14:editId="4191DC23">
            <wp:extent cx="5943600" cy="1169670"/>
            <wp:effectExtent l="0" t="0" r="0" b="0"/>
            <wp:docPr id="20097990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799008" name=""/>
                    <pic:cNvPicPr/>
                  </pic:nvPicPr>
                  <pic:blipFill>
                    <a:blip r:embed="rId29"/>
                    <a:stretch>
                      <a:fillRect/>
                    </a:stretch>
                  </pic:blipFill>
                  <pic:spPr>
                    <a:xfrm>
                      <a:off x="0" y="0"/>
                      <a:ext cx="5943600" cy="1169670"/>
                    </a:xfrm>
                    <a:prstGeom prst="rect">
                      <a:avLst/>
                    </a:prstGeom>
                  </pic:spPr>
                </pic:pic>
              </a:graphicData>
            </a:graphic>
          </wp:inline>
        </w:drawing>
      </w:r>
    </w:p>
    <w:p w14:paraId="63BA081A" w14:textId="6966D995" w:rsidR="00E3134A" w:rsidRPr="00E3134A" w:rsidRDefault="00E3134A" w:rsidP="00E3134A">
      <w:pPr>
        <w:pStyle w:val="Caption"/>
        <w:jc w:val="center"/>
        <w:rPr>
          <w:rFonts w:ascii="Times New Roman" w:hAnsi="Times New Roman" w:cs="Times New Roman"/>
          <w:color w:val="auto"/>
          <w:sz w:val="22"/>
          <w:szCs w:val="22"/>
        </w:rPr>
      </w:pPr>
      <w:r w:rsidRPr="00E3134A">
        <w:rPr>
          <w:rFonts w:ascii="Times New Roman" w:hAnsi="Times New Roman" w:cs="Times New Roman"/>
          <w:color w:val="auto"/>
          <w:sz w:val="20"/>
          <w:szCs w:val="20"/>
        </w:rPr>
        <w:t xml:space="preserve">Figure </w:t>
      </w:r>
      <w:r w:rsidRPr="00E3134A">
        <w:rPr>
          <w:rFonts w:ascii="Times New Roman" w:hAnsi="Times New Roman" w:cs="Times New Roman"/>
          <w:color w:val="auto"/>
          <w:sz w:val="20"/>
          <w:szCs w:val="20"/>
        </w:rPr>
        <w:fldChar w:fldCharType="begin"/>
      </w:r>
      <w:r w:rsidRPr="00E3134A">
        <w:rPr>
          <w:rFonts w:ascii="Times New Roman" w:hAnsi="Times New Roman" w:cs="Times New Roman"/>
          <w:color w:val="auto"/>
          <w:sz w:val="20"/>
          <w:szCs w:val="20"/>
        </w:rPr>
        <w:instrText xml:space="preserve"> SEQ Figure \* ARABIC </w:instrText>
      </w:r>
      <w:r w:rsidRPr="00E3134A">
        <w:rPr>
          <w:rFonts w:ascii="Times New Roman" w:hAnsi="Times New Roman" w:cs="Times New Roman"/>
          <w:color w:val="auto"/>
          <w:sz w:val="20"/>
          <w:szCs w:val="20"/>
        </w:rPr>
        <w:fldChar w:fldCharType="separate"/>
      </w:r>
      <w:r w:rsidRPr="00E3134A">
        <w:rPr>
          <w:rFonts w:ascii="Times New Roman" w:hAnsi="Times New Roman" w:cs="Times New Roman"/>
          <w:noProof/>
          <w:color w:val="auto"/>
          <w:sz w:val="20"/>
          <w:szCs w:val="20"/>
        </w:rPr>
        <w:t>11</w:t>
      </w:r>
      <w:r w:rsidRPr="00E3134A">
        <w:rPr>
          <w:rFonts w:ascii="Times New Roman" w:hAnsi="Times New Roman" w:cs="Times New Roman"/>
          <w:color w:val="auto"/>
          <w:sz w:val="20"/>
          <w:szCs w:val="20"/>
        </w:rPr>
        <w:fldChar w:fldCharType="end"/>
      </w:r>
      <w:r>
        <w:rPr>
          <w:rFonts w:ascii="Times New Roman" w:hAnsi="Times New Roman" w:cs="Times New Roman"/>
          <w:color w:val="auto"/>
          <w:sz w:val="20"/>
          <w:szCs w:val="20"/>
        </w:rPr>
        <w:t>: Computational grid and initial particle positions of the MPM phase immediately after t</w:t>
      </w:r>
      <w:r>
        <w:rPr>
          <w:rFonts w:ascii="Times New Roman" w:hAnsi="Times New Roman" w:cs="Times New Roman"/>
          <w:color w:val="auto"/>
          <w:sz w:val="20"/>
          <w:szCs w:val="20"/>
          <w:vertAlign w:val="subscript"/>
        </w:rPr>
        <w:t>T</w:t>
      </w:r>
      <w:r>
        <w:rPr>
          <w:rFonts w:ascii="Times New Roman" w:hAnsi="Times New Roman" w:cs="Times New Roman"/>
          <w:color w:val="auto"/>
          <w:sz w:val="20"/>
          <w:szCs w:val="20"/>
        </w:rPr>
        <w:t xml:space="preserve"> = 14.75 s transfer.</w:t>
      </w:r>
    </w:p>
    <w:p w14:paraId="4721110B" w14:textId="0E23784F" w:rsidR="003968E5" w:rsidRPr="00A217F8" w:rsidRDefault="003968E5" w:rsidP="005F2E9E">
      <w:pPr>
        <w:spacing w:after="0" w:line="480" w:lineRule="auto"/>
        <w:ind w:firstLine="720"/>
        <w:jc w:val="both"/>
        <w:rPr>
          <w:rFonts w:ascii="Times New Roman" w:hAnsi="Times New Roman" w:cs="Times New Roman"/>
          <w:sz w:val="20"/>
          <w:szCs w:val="20"/>
        </w:rPr>
      </w:pPr>
      <w:r w:rsidRPr="00A217F8">
        <w:rPr>
          <w:rFonts w:ascii="Times New Roman" w:hAnsi="Times New Roman" w:cs="Times New Roman"/>
          <w:sz w:val="20"/>
          <w:szCs w:val="20"/>
        </w:rPr>
        <w:t xml:space="preserve">The bottom boundary of our model incorporates frictional properties. We assign a friction coefficient of 0.7 to the area </w:t>
      </w:r>
      <w:r w:rsidR="00E715CF">
        <w:rPr>
          <w:rFonts w:ascii="Times New Roman" w:hAnsi="Times New Roman" w:cs="Times New Roman"/>
          <w:sz w:val="20"/>
          <w:szCs w:val="20"/>
        </w:rPr>
        <w:t>beneath</w:t>
      </w:r>
      <w:r w:rsidR="00E715CF" w:rsidRPr="00A217F8">
        <w:rPr>
          <w:rFonts w:ascii="Times New Roman" w:hAnsi="Times New Roman" w:cs="Times New Roman"/>
          <w:sz w:val="20"/>
          <w:szCs w:val="20"/>
        </w:rPr>
        <w:t xml:space="preserve"> </w:t>
      </w:r>
      <w:r w:rsidRPr="00A217F8">
        <w:rPr>
          <w:rFonts w:ascii="Times New Roman" w:hAnsi="Times New Roman" w:cs="Times New Roman"/>
          <w:sz w:val="20"/>
          <w:szCs w:val="20"/>
        </w:rPr>
        <w:t>the embankment and tailings pond. For the region downstream of the dam, we use a reduced friction coefficient of 0.35. This lower value accounts for the observed behavior of saturated debris flows, which often experience reduced basal friction due to shear-induced excess pore pressure generation (Cleary and Campbell, 1993; Breard et al., 2020).</w:t>
      </w:r>
    </w:p>
    <w:p w14:paraId="5A97AEC8" w14:textId="0288080D" w:rsidR="003968E5" w:rsidRPr="00A217F8" w:rsidRDefault="003968E5" w:rsidP="002E269C">
      <w:pPr>
        <w:spacing w:after="0" w:line="480" w:lineRule="auto"/>
        <w:ind w:firstLine="720"/>
        <w:jc w:val="both"/>
        <w:rPr>
          <w:rFonts w:ascii="Times New Roman" w:hAnsi="Times New Roman" w:cs="Times New Roman"/>
          <w:sz w:val="20"/>
          <w:szCs w:val="20"/>
        </w:rPr>
      </w:pPr>
      <w:r w:rsidRPr="00A217F8">
        <w:rPr>
          <w:rFonts w:ascii="Times New Roman" w:hAnsi="Times New Roman" w:cs="Times New Roman"/>
          <w:sz w:val="20"/>
          <w:szCs w:val="20"/>
        </w:rPr>
        <w:t xml:space="preserve">The modeling choices </w:t>
      </w:r>
      <w:r w:rsidR="00E715CF">
        <w:rPr>
          <w:rFonts w:ascii="Times New Roman" w:hAnsi="Times New Roman" w:cs="Times New Roman"/>
          <w:sz w:val="20"/>
          <w:szCs w:val="20"/>
        </w:rPr>
        <w:t xml:space="preserve">described above </w:t>
      </w:r>
      <w:r w:rsidRPr="00A217F8">
        <w:rPr>
          <w:rFonts w:ascii="Times New Roman" w:hAnsi="Times New Roman" w:cs="Times New Roman"/>
          <w:sz w:val="20"/>
          <w:szCs w:val="20"/>
        </w:rPr>
        <w:t>allow us to simulate the runout phase while balancing computational stability and real-world behavior representation. Although our flat downstream boundary is a simplification of the actual topography, it enables us to capture the essential dynamics of the failure and runout process.</w:t>
      </w:r>
    </w:p>
    <w:p w14:paraId="29CB44A7" w14:textId="08191C0E" w:rsidR="00696BE5" w:rsidRPr="00A217F8" w:rsidRDefault="00696BE5" w:rsidP="003968E5">
      <w:pPr>
        <w:spacing w:after="0" w:line="480" w:lineRule="auto"/>
        <w:jc w:val="both"/>
        <w:rPr>
          <w:rFonts w:ascii="Times New Roman" w:hAnsi="Times New Roman" w:cs="Times New Roman"/>
          <w:sz w:val="20"/>
          <w:szCs w:val="20"/>
        </w:rPr>
      </w:pPr>
    </w:p>
    <w:p w14:paraId="0632D402" w14:textId="555F2623" w:rsidR="00696BE5" w:rsidRPr="00A217F8" w:rsidRDefault="005470EF" w:rsidP="00AD525E">
      <w:pPr>
        <w:pStyle w:val="Heading2"/>
        <w:spacing w:line="480" w:lineRule="auto"/>
        <w:rPr>
          <w:rFonts w:ascii="Times New Roman" w:hAnsi="Times New Roman" w:cs="Times New Roman"/>
          <w:b/>
          <w:bCs/>
          <w:i/>
          <w:iCs/>
          <w:color w:val="auto"/>
          <w:sz w:val="20"/>
          <w:szCs w:val="20"/>
        </w:rPr>
      </w:pPr>
      <w:r w:rsidRPr="00A217F8">
        <w:rPr>
          <w:rFonts w:ascii="Times New Roman" w:hAnsi="Times New Roman" w:cs="Times New Roman"/>
          <w:b/>
          <w:bCs/>
          <w:i/>
          <w:iCs/>
          <w:color w:val="auto"/>
          <w:sz w:val="20"/>
          <w:szCs w:val="20"/>
        </w:rPr>
        <w:lastRenderedPageBreak/>
        <w:t>Material Properties for</w:t>
      </w:r>
      <w:r w:rsidR="00696BE5" w:rsidRPr="00A217F8">
        <w:rPr>
          <w:rFonts w:ascii="Times New Roman" w:hAnsi="Times New Roman" w:cs="Times New Roman"/>
          <w:b/>
          <w:bCs/>
          <w:i/>
          <w:iCs/>
          <w:color w:val="auto"/>
          <w:sz w:val="20"/>
          <w:szCs w:val="20"/>
        </w:rPr>
        <w:t xml:space="preserve"> the MPM Phase</w:t>
      </w:r>
    </w:p>
    <w:p w14:paraId="383E7E47" w14:textId="77777777" w:rsidR="002856EA" w:rsidRDefault="00DB5685" w:rsidP="002856EA">
      <w:pPr>
        <w:spacing w:after="0" w:line="480" w:lineRule="auto"/>
        <w:ind w:firstLine="720"/>
        <w:jc w:val="both"/>
        <w:rPr>
          <w:rFonts w:ascii="Times New Roman" w:hAnsi="Times New Roman" w:cs="Times New Roman"/>
          <w:sz w:val="20"/>
          <w:szCs w:val="20"/>
        </w:rPr>
      </w:pPr>
      <w:r w:rsidRPr="00A217F8">
        <w:rPr>
          <w:rFonts w:ascii="Times New Roman" w:hAnsi="Times New Roman" w:cs="Times New Roman"/>
          <w:sz w:val="20"/>
          <w:szCs w:val="20"/>
        </w:rPr>
        <w:t>In the MPM phase, we simplify our constitutive modeling approach compared to the FEM phase. We opt for a</w:t>
      </w:r>
      <w:r w:rsidR="004D35CC">
        <w:rPr>
          <w:rFonts w:ascii="Times New Roman" w:hAnsi="Times New Roman" w:cs="Times New Roman"/>
          <w:sz w:val="20"/>
          <w:szCs w:val="20"/>
        </w:rPr>
        <w:t xml:space="preserve"> total stress</w:t>
      </w:r>
      <w:r w:rsidRPr="00A217F8">
        <w:rPr>
          <w:rFonts w:ascii="Times New Roman" w:hAnsi="Times New Roman" w:cs="Times New Roman"/>
          <w:sz w:val="20"/>
          <w:szCs w:val="20"/>
        </w:rPr>
        <w:t xml:space="preserve"> Mohr-Coulomb model for the tailings and dam materials, rather than the more complex PM4Sand model used in the FEM phase. This simplification is justified because excess pore pressure development is no longer relevant after the strong shaking has ended, and MPM is inherently prone to stress inaccuracies. This approach, while a simplification, has been used by other researchers for MPM runout modeling (e.g., </w:t>
      </w:r>
      <w:r w:rsidR="004E0079" w:rsidRPr="00A217F8">
        <w:rPr>
          <w:rFonts w:ascii="Times New Roman" w:hAnsi="Times New Roman" w:cs="Times New Roman"/>
          <w:sz w:val="20"/>
          <w:szCs w:val="20"/>
        </w:rPr>
        <w:t>Macedo et al., 2024</w:t>
      </w:r>
      <w:r w:rsidR="006C1FBE" w:rsidRPr="00A217F8">
        <w:rPr>
          <w:rFonts w:ascii="Times New Roman" w:hAnsi="Times New Roman" w:cs="Times New Roman"/>
          <w:sz w:val="20"/>
          <w:szCs w:val="20"/>
        </w:rPr>
        <w:t xml:space="preserve">; </w:t>
      </w:r>
      <w:r w:rsidRPr="00A217F8">
        <w:rPr>
          <w:rFonts w:ascii="Times New Roman" w:hAnsi="Times New Roman" w:cs="Times New Roman"/>
          <w:sz w:val="20"/>
          <w:szCs w:val="20"/>
        </w:rPr>
        <w:t xml:space="preserve">Talbot et al., 2024). </w:t>
      </w:r>
      <w:r w:rsidR="00BD7203">
        <w:rPr>
          <w:rFonts w:ascii="Times New Roman" w:hAnsi="Times New Roman" w:cs="Times New Roman"/>
          <w:sz w:val="20"/>
          <w:szCs w:val="20"/>
        </w:rPr>
        <w:t xml:space="preserve">To account for potential softening of the Mohr-Coulomb strength parameters during the MPM phase, a linear reduction in </w:t>
      </w:r>
      <m:oMath>
        <m:r>
          <w:rPr>
            <w:rFonts w:ascii="Cambria Math" w:hAnsi="Cambria Math"/>
            <w:sz w:val="20"/>
            <w:szCs w:val="20"/>
          </w:rPr>
          <m:t>c</m:t>
        </m:r>
      </m:oMath>
      <w:r w:rsidR="00BD7203" w:rsidRPr="00A217F8">
        <w:rPr>
          <w:rFonts w:ascii="Times New Roman" w:eastAsiaTheme="minorEastAsia" w:hAnsi="Times New Roman" w:cs="Times New Roman"/>
          <w:sz w:val="20"/>
          <w:szCs w:val="20"/>
        </w:rPr>
        <w:t xml:space="preserve"> and </w:t>
      </w:r>
      <m:oMath>
        <m:r>
          <m:rPr>
            <m:sty m:val="p"/>
          </m:rPr>
          <w:rPr>
            <w:rFonts w:ascii="Cambria Math" w:eastAsiaTheme="minorEastAsia" w:hAnsi="Cambria Math" w:cs="Times New Roman"/>
            <w:sz w:val="20"/>
            <w:szCs w:val="20"/>
          </w:rPr>
          <m:t>tan</m:t>
        </m:r>
        <m:r>
          <w:rPr>
            <w:rFonts w:ascii="Cambria Math" w:hAnsi="Cambria Math"/>
            <w:sz w:val="20"/>
            <w:szCs w:val="20"/>
          </w:rPr>
          <m:t>ϕ</m:t>
        </m:r>
      </m:oMath>
      <w:r w:rsidR="00BD7203" w:rsidRPr="00A217F8">
        <w:rPr>
          <w:rFonts w:ascii="Times New Roman" w:eastAsiaTheme="minorEastAsia" w:hAnsi="Times New Roman" w:cs="Times New Roman"/>
          <w:sz w:val="20"/>
          <w:szCs w:val="20"/>
        </w:rPr>
        <w:t xml:space="preserve"> </w:t>
      </w:r>
      <w:r w:rsidR="00BD7203">
        <w:rPr>
          <w:rFonts w:ascii="Times New Roman" w:eastAsiaTheme="minorEastAsia" w:hAnsi="Times New Roman" w:cs="Times New Roman"/>
          <w:sz w:val="20"/>
          <w:szCs w:val="20"/>
        </w:rPr>
        <w:t xml:space="preserve">is modeled </w:t>
      </w:r>
      <w:r w:rsidR="00BD7203" w:rsidRPr="00A217F8">
        <w:rPr>
          <w:rFonts w:ascii="Times New Roman" w:hAnsi="Times New Roman" w:cs="Times New Roman"/>
          <w:sz w:val="20"/>
          <w:szCs w:val="20"/>
        </w:rPr>
        <w:t>as a function of the deviatoric strain (</w:t>
      </w:r>
      <m:oMath>
        <m:sSub>
          <m:sSubPr>
            <m:ctrlPr>
              <w:rPr>
                <w:rFonts w:ascii="Cambria Math" w:hAnsi="Cambria Math" w:cs="Times New Roman"/>
                <w:i/>
                <w:sz w:val="20"/>
                <w:szCs w:val="20"/>
              </w:rPr>
            </m:ctrlPr>
          </m:sSubPr>
          <m:e>
            <m:r>
              <w:rPr>
                <w:rFonts w:ascii="Cambria Math" w:hAnsi="Cambria Math" w:cs="Times New Roman"/>
                <w:sz w:val="20"/>
                <w:szCs w:val="20"/>
              </w:rPr>
              <m:t>ε</m:t>
            </m:r>
          </m:e>
          <m:sub>
            <m:r>
              <w:rPr>
                <w:rFonts w:ascii="Cambria Math" w:hAnsi="Cambria Math" w:cs="Times New Roman"/>
                <w:sz w:val="20"/>
                <w:szCs w:val="20"/>
              </w:rPr>
              <m:t>q</m:t>
            </m:r>
          </m:sub>
        </m:sSub>
      </m:oMath>
      <w:r w:rsidR="00BD7203" w:rsidRPr="00A217F8">
        <w:rPr>
          <w:rFonts w:ascii="Times New Roman" w:hAnsi="Times New Roman" w:cs="Times New Roman"/>
          <w:sz w:val="20"/>
          <w:szCs w:val="20"/>
        </w:rPr>
        <w:t xml:space="preserve">). The softening begins at </w:t>
      </w:r>
      <m:oMath>
        <m:sSub>
          <m:sSubPr>
            <m:ctrlPr>
              <w:rPr>
                <w:rFonts w:ascii="Cambria Math" w:hAnsi="Cambria Math" w:cs="Times New Roman"/>
                <w:i/>
                <w:sz w:val="20"/>
                <w:szCs w:val="20"/>
              </w:rPr>
            </m:ctrlPr>
          </m:sSubPr>
          <m:e>
            <m:r>
              <w:rPr>
                <w:rFonts w:ascii="Cambria Math" w:hAnsi="Cambria Math" w:cs="Times New Roman"/>
                <w:sz w:val="20"/>
                <w:szCs w:val="20"/>
              </w:rPr>
              <m:t>ε</m:t>
            </m:r>
          </m:e>
          <m:sub>
            <m:r>
              <w:rPr>
                <w:rFonts w:ascii="Cambria Math" w:hAnsi="Cambria Math" w:cs="Times New Roman"/>
                <w:sz w:val="20"/>
                <w:szCs w:val="20"/>
              </w:rPr>
              <m:t>q,soft1</m:t>
            </m:r>
          </m:sub>
        </m:sSub>
      </m:oMath>
      <w:r w:rsidR="00BD7203" w:rsidRPr="00A217F8">
        <w:rPr>
          <w:rFonts w:ascii="Times New Roman" w:eastAsiaTheme="minorEastAsia" w:hAnsi="Times New Roman" w:cs="Times New Roman"/>
          <w:sz w:val="20"/>
          <w:szCs w:val="20"/>
        </w:rPr>
        <w:t xml:space="preserve"> and </w:t>
      </w:r>
      <w:r w:rsidR="00BD7203">
        <w:rPr>
          <w:rFonts w:ascii="Times New Roman" w:eastAsiaTheme="minorEastAsia" w:hAnsi="Times New Roman" w:cs="Times New Roman"/>
          <w:sz w:val="20"/>
          <w:szCs w:val="20"/>
        </w:rPr>
        <w:t>ends</w:t>
      </w:r>
      <w:r w:rsidR="00BD7203" w:rsidRPr="00A217F8">
        <w:rPr>
          <w:rFonts w:ascii="Times New Roman" w:eastAsiaTheme="minorEastAsia" w:hAnsi="Times New Roman" w:cs="Times New Roman"/>
          <w:sz w:val="20"/>
          <w:szCs w:val="20"/>
        </w:rPr>
        <w:t xml:space="preserve"> at</w:t>
      </w:r>
      <w:r w:rsidR="00BD7203" w:rsidRPr="00A217F8">
        <w:rPr>
          <w:rFonts w:ascii="Times New Roman" w:hAnsi="Times New Roman" w:cs="Times New Roman"/>
          <w:sz w:val="20"/>
          <w:szCs w:val="20"/>
        </w:rPr>
        <w:t xml:space="preserve"> </w:t>
      </w:r>
      <m:oMath>
        <m:sSub>
          <m:sSubPr>
            <m:ctrlPr>
              <w:rPr>
                <w:rFonts w:ascii="Cambria Math" w:hAnsi="Cambria Math" w:cs="Times New Roman"/>
                <w:i/>
                <w:sz w:val="20"/>
                <w:szCs w:val="20"/>
              </w:rPr>
            </m:ctrlPr>
          </m:sSubPr>
          <m:e>
            <m:r>
              <w:rPr>
                <w:rFonts w:ascii="Cambria Math" w:hAnsi="Cambria Math" w:cs="Times New Roman"/>
                <w:sz w:val="20"/>
                <w:szCs w:val="20"/>
              </w:rPr>
              <m:t>ε</m:t>
            </m:r>
          </m:e>
          <m:sub>
            <m:r>
              <w:rPr>
                <w:rFonts w:ascii="Cambria Math" w:hAnsi="Cambria Math" w:cs="Times New Roman"/>
                <w:sz w:val="20"/>
                <w:szCs w:val="20"/>
              </w:rPr>
              <m:t>q,soft2</m:t>
            </m:r>
          </m:sub>
        </m:sSub>
      </m:oMath>
      <w:r w:rsidR="00BD7203" w:rsidRPr="00A217F8">
        <w:rPr>
          <w:rFonts w:ascii="Times New Roman" w:hAnsi="Times New Roman" w:cs="Times New Roman"/>
          <w:sz w:val="20"/>
          <w:szCs w:val="20"/>
        </w:rPr>
        <w:t>.</w:t>
      </w:r>
      <w:r w:rsidR="00BD7203">
        <w:rPr>
          <w:rFonts w:ascii="Times New Roman" w:hAnsi="Times New Roman" w:cs="Times New Roman"/>
          <w:sz w:val="20"/>
          <w:szCs w:val="20"/>
        </w:rPr>
        <w:t xml:space="preserve">  </w:t>
      </w:r>
    </w:p>
    <w:p w14:paraId="40BCBE6B" w14:textId="06ACF2B2" w:rsidR="002856EA" w:rsidRDefault="00212A78" w:rsidP="002856EA">
      <w:pPr>
        <w:spacing w:after="0" w:line="480" w:lineRule="auto"/>
        <w:ind w:firstLine="720"/>
        <w:jc w:val="both"/>
        <w:rPr>
          <w:rFonts w:ascii="Times New Roman" w:hAnsi="Times New Roman" w:cs="Times New Roman"/>
          <w:sz w:val="20"/>
          <w:szCs w:val="20"/>
        </w:rPr>
      </w:pPr>
      <w:r w:rsidRPr="00A217F8">
        <w:rPr>
          <w:rFonts w:ascii="Times New Roman" w:hAnsi="Times New Roman" w:cs="Times New Roman"/>
          <w:sz w:val="20"/>
          <w:szCs w:val="20"/>
        </w:rPr>
        <w:t>Table 4 summarizes the material properties used in the MPM phase.</w:t>
      </w:r>
      <w:r>
        <w:rPr>
          <w:rFonts w:ascii="Times New Roman" w:hAnsi="Times New Roman" w:cs="Times New Roman"/>
          <w:sz w:val="20"/>
          <w:szCs w:val="20"/>
        </w:rPr>
        <w:t xml:space="preserve">  </w:t>
      </w:r>
      <w:r w:rsidR="00B14ECE" w:rsidRPr="00A217F8">
        <w:rPr>
          <w:rFonts w:ascii="Times New Roman" w:hAnsi="Times New Roman" w:cs="Times New Roman"/>
          <w:sz w:val="20"/>
          <w:szCs w:val="20"/>
        </w:rPr>
        <w:t>T</w:t>
      </w:r>
      <w:r w:rsidR="0008439E" w:rsidRPr="00A217F8">
        <w:rPr>
          <w:rFonts w:ascii="Times New Roman" w:hAnsi="Times New Roman" w:cs="Times New Roman"/>
          <w:sz w:val="20"/>
          <w:szCs w:val="20"/>
        </w:rPr>
        <w:t xml:space="preserve">he </w:t>
      </w:r>
      <w:r w:rsidR="000D3CB7">
        <w:rPr>
          <w:rFonts w:ascii="Times New Roman" w:hAnsi="Times New Roman" w:cs="Times New Roman"/>
          <w:sz w:val="20"/>
          <w:szCs w:val="20"/>
        </w:rPr>
        <w:t xml:space="preserve">Mohr-Coulomb </w:t>
      </w:r>
      <w:r w:rsidR="0008439E" w:rsidRPr="00A217F8">
        <w:rPr>
          <w:rFonts w:ascii="Times New Roman" w:hAnsi="Times New Roman" w:cs="Times New Roman"/>
          <w:sz w:val="20"/>
          <w:szCs w:val="20"/>
        </w:rPr>
        <w:t xml:space="preserve">strength parameters </w:t>
      </w:r>
      <w:r w:rsidR="007E60E5" w:rsidRPr="00A217F8">
        <w:rPr>
          <w:rFonts w:ascii="Times New Roman" w:hAnsi="Times New Roman" w:cs="Times New Roman"/>
          <w:sz w:val="20"/>
          <w:szCs w:val="20"/>
        </w:rPr>
        <w:t>(</w:t>
      </w:r>
      <m:oMath>
        <m:r>
          <w:rPr>
            <w:rFonts w:ascii="Cambria Math" w:hAnsi="Cambria Math"/>
            <w:sz w:val="20"/>
            <w:szCs w:val="20"/>
          </w:rPr>
          <m:t>c</m:t>
        </m:r>
      </m:oMath>
      <w:r w:rsidR="007E60E5" w:rsidRPr="00A217F8">
        <w:rPr>
          <w:rFonts w:ascii="Times New Roman" w:eastAsiaTheme="minorEastAsia" w:hAnsi="Times New Roman" w:cs="Times New Roman"/>
          <w:sz w:val="20"/>
          <w:szCs w:val="20"/>
        </w:rPr>
        <w:t xml:space="preserve">, </w:t>
      </w:r>
      <m:oMath>
        <m:r>
          <w:rPr>
            <w:rFonts w:ascii="Cambria Math" w:hAnsi="Cambria Math"/>
            <w:sz w:val="20"/>
            <w:szCs w:val="20"/>
          </w:rPr>
          <m:t>ϕ</m:t>
        </m:r>
      </m:oMath>
      <w:r w:rsidR="007E60E5" w:rsidRPr="00A217F8">
        <w:rPr>
          <w:rFonts w:ascii="Times New Roman" w:hAnsi="Times New Roman" w:cs="Times New Roman"/>
          <w:sz w:val="20"/>
          <w:szCs w:val="20"/>
        </w:rPr>
        <w:t xml:space="preserve">) are the </w:t>
      </w:r>
      <w:r w:rsidR="00043AD7" w:rsidRPr="00A217F8">
        <w:rPr>
          <w:rFonts w:ascii="Times New Roman" w:hAnsi="Times New Roman" w:cs="Times New Roman"/>
          <w:sz w:val="20"/>
          <w:szCs w:val="20"/>
        </w:rPr>
        <w:t xml:space="preserve">peak strengths </w:t>
      </w:r>
      <w:r w:rsidR="000D3CB7" w:rsidRPr="00A217F8">
        <w:rPr>
          <w:rFonts w:ascii="Times New Roman" w:hAnsi="Times New Roman" w:cs="Times New Roman"/>
          <w:sz w:val="20"/>
          <w:szCs w:val="20"/>
        </w:rPr>
        <w:t xml:space="preserve">for the embankment </w:t>
      </w:r>
      <w:r w:rsidR="000D3CB7">
        <w:rPr>
          <w:rFonts w:ascii="Times New Roman" w:hAnsi="Times New Roman" w:cs="Times New Roman"/>
          <w:sz w:val="20"/>
          <w:szCs w:val="20"/>
        </w:rPr>
        <w:t>and unliquefied tailings</w:t>
      </w:r>
      <w:r w:rsidR="000745BE" w:rsidRPr="00A217F8">
        <w:rPr>
          <w:rFonts w:ascii="Times New Roman" w:hAnsi="Times New Roman" w:cs="Times New Roman"/>
          <w:sz w:val="20"/>
          <w:szCs w:val="20"/>
        </w:rPr>
        <w:t>,</w:t>
      </w:r>
      <w:r w:rsidR="007E60E5" w:rsidRPr="00A217F8">
        <w:rPr>
          <w:rFonts w:ascii="Times New Roman" w:hAnsi="Times New Roman" w:cs="Times New Roman"/>
          <w:sz w:val="20"/>
          <w:szCs w:val="20"/>
        </w:rPr>
        <w:t xml:space="preserve"> and</w:t>
      </w:r>
      <w:r w:rsidR="00BD7203">
        <w:rPr>
          <w:rFonts w:ascii="Times New Roman" w:hAnsi="Times New Roman" w:cs="Times New Roman"/>
          <w:sz w:val="20"/>
          <w:szCs w:val="20"/>
        </w:rPr>
        <w:t xml:space="preserve"> they are</w:t>
      </w:r>
      <w:r w:rsidR="005907AD" w:rsidRPr="00A217F8">
        <w:rPr>
          <w:rFonts w:ascii="Times New Roman" w:hAnsi="Times New Roman" w:cs="Times New Roman"/>
          <w:sz w:val="20"/>
          <w:szCs w:val="20"/>
        </w:rPr>
        <w:t xml:space="preserve"> </w:t>
      </w:r>
      <m:oMath>
        <m:r>
          <w:rPr>
            <w:rFonts w:ascii="Cambria Math" w:hAnsi="Cambria Math"/>
            <w:sz w:val="20"/>
            <w:szCs w:val="20"/>
          </w:rPr>
          <m:t>c</m:t>
        </m:r>
      </m:oMath>
      <w:r w:rsidR="004E7601" w:rsidRPr="00A217F8">
        <w:rPr>
          <w:rFonts w:ascii="Times New Roman" w:eastAsiaTheme="minorEastAsia" w:hAnsi="Times New Roman" w:cs="Times New Roman"/>
          <w:sz w:val="20"/>
          <w:szCs w:val="20"/>
        </w:rPr>
        <w:t xml:space="preserve"> =</w:t>
      </w:r>
      <w:r w:rsidR="00043AD7" w:rsidRPr="00A217F8">
        <w:rPr>
          <w:rFonts w:ascii="Times New Roman" w:eastAsiaTheme="minorEastAsia" w:hAnsi="Times New Roman" w:cs="Times New Roman"/>
          <w:sz w:val="20"/>
          <w:szCs w:val="20"/>
        </w:rPr>
        <w:t xml:space="preserve">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s</m:t>
            </m:r>
          </m:e>
          <m:sub>
            <m:r>
              <w:rPr>
                <w:rFonts w:ascii="Cambria Math" w:eastAsiaTheme="minorEastAsia" w:hAnsi="Cambria Math" w:cs="Times New Roman"/>
                <w:sz w:val="20"/>
                <w:szCs w:val="20"/>
              </w:rPr>
              <m:t>r</m:t>
            </m:r>
          </m:sub>
        </m:sSub>
      </m:oMath>
      <w:r w:rsidR="00043AD7" w:rsidRPr="00A217F8">
        <w:rPr>
          <w:rFonts w:ascii="Times New Roman" w:eastAsiaTheme="minorEastAsia" w:hAnsi="Times New Roman" w:cs="Times New Roman"/>
          <w:sz w:val="20"/>
          <w:szCs w:val="20"/>
        </w:rPr>
        <w:t xml:space="preserve"> </w:t>
      </w:r>
      <w:r w:rsidR="005907AD" w:rsidRPr="00A217F8">
        <w:rPr>
          <w:rFonts w:ascii="Times New Roman" w:eastAsiaTheme="minorEastAsia" w:hAnsi="Times New Roman" w:cs="Times New Roman"/>
          <w:sz w:val="20"/>
          <w:szCs w:val="20"/>
        </w:rPr>
        <w:t xml:space="preserve">with </w:t>
      </w:r>
      <m:oMath>
        <m:r>
          <w:rPr>
            <w:rFonts w:ascii="Cambria Math" w:hAnsi="Cambria Math"/>
            <w:sz w:val="20"/>
            <w:szCs w:val="20"/>
          </w:rPr>
          <m:t xml:space="preserve">ϕ </m:t>
        </m:r>
      </m:oMath>
      <w:r w:rsidR="005907AD" w:rsidRPr="00A217F8">
        <w:rPr>
          <w:rFonts w:ascii="Times New Roman" w:eastAsiaTheme="minorEastAsia" w:hAnsi="Times New Roman" w:cs="Times New Roman"/>
          <w:sz w:val="20"/>
          <w:szCs w:val="20"/>
        </w:rPr>
        <w:t>= 0</w:t>
      </w:r>
      <w:r w:rsidR="00B14ECE" w:rsidRPr="00A217F8">
        <w:rPr>
          <w:rFonts w:ascii="Times New Roman" w:eastAsiaTheme="minorEastAsia" w:hAnsi="Times New Roman" w:cs="Times New Roman"/>
          <w:sz w:val="20"/>
          <w:szCs w:val="20"/>
        </w:rPr>
        <w:t xml:space="preserve"> </w:t>
      </w:r>
      <w:r w:rsidR="00B14ECE" w:rsidRPr="00A217F8">
        <w:rPr>
          <w:rFonts w:ascii="Times New Roman" w:hAnsi="Times New Roman" w:cs="Times New Roman"/>
          <w:sz w:val="20"/>
          <w:szCs w:val="20"/>
        </w:rPr>
        <w:t>for the layers of liquefied tailings</w:t>
      </w:r>
      <w:r w:rsidR="00300CFC" w:rsidRPr="00A217F8">
        <w:rPr>
          <w:rFonts w:ascii="Times New Roman" w:hAnsi="Times New Roman" w:cs="Times New Roman"/>
          <w:sz w:val="20"/>
          <w:szCs w:val="20"/>
        </w:rPr>
        <w:t>.</w:t>
      </w:r>
      <w:r w:rsidR="004D35CC">
        <w:rPr>
          <w:rFonts w:ascii="Times New Roman" w:hAnsi="Times New Roman" w:cs="Times New Roman"/>
          <w:sz w:val="20"/>
          <w:szCs w:val="20"/>
        </w:rPr>
        <w:t xml:space="preserve"> </w:t>
      </w:r>
      <w:r w:rsidR="008F7365">
        <w:rPr>
          <w:rFonts w:ascii="Times New Roman" w:hAnsi="Times New Roman" w:cs="Times New Roman"/>
          <w:sz w:val="20"/>
          <w:szCs w:val="20"/>
        </w:rPr>
        <w:t>Thus, the liquefied tailings are effectively analyzed via a total stress undrained constitutive model.</w:t>
      </w:r>
      <w:r w:rsidR="008F7365" w:rsidRPr="00A217F8">
        <w:rPr>
          <w:rFonts w:ascii="Times New Roman" w:hAnsi="Times New Roman" w:cs="Times New Roman"/>
          <w:sz w:val="20"/>
          <w:szCs w:val="20"/>
        </w:rPr>
        <w:t xml:space="preserve"> </w:t>
      </w:r>
      <w:r w:rsidR="003774F7" w:rsidRPr="00A217F8">
        <w:rPr>
          <w:rFonts w:ascii="Times New Roman" w:hAnsi="Times New Roman" w:cs="Times New Roman"/>
          <w:sz w:val="20"/>
          <w:szCs w:val="20"/>
        </w:rPr>
        <w:t xml:space="preserve">Only zones of the tailings that are identified as liquefied in the FEM are assigned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s</m:t>
            </m:r>
          </m:e>
          <m:sub>
            <m:r>
              <w:rPr>
                <w:rFonts w:ascii="Cambria Math" w:eastAsiaTheme="minorEastAsia" w:hAnsi="Cambria Math" w:cs="Times New Roman"/>
                <w:sz w:val="20"/>
                <w:szCs w:val="20"/>
              </w:rPr>
              <m:t>r</m:t>
            </m:r>
          </m:sub>
        </m:sSub>
      </m:oMath>
      <w:r w:rsidR="00043AD7" w:rsidRPr="00A217F8">
        <w:rPr>
          <w:rFonts w:ascii="Times New Roman" w:hAnsi="Times New Roman" w:cs="Times New Roman"/>
          <w:sz w:val="20"/>
          <w:szCs w:val="20"/>
        </w:rPr>
        <w:t xml:space="preserve">. </w:t>
      </w:r>
      <w:r w:rsidR="00300CFC" w:rsidRPr="00A217F8">
        <w:rPr>
          <w:rFonts w:ascii="Times New Roman" w:hAnsi="Times New Roman" w:cs="Times New Roman"/>
          <w:sz w:val="20"/>
          <w:szCs w:val="20"/>
        </w:rPr>
        <w:t xml:space="preserve"> </w:t>
      </w:r>
    </w:p>
    <w:p w14:paraId="002A6498" w14:textId="55DA6A9E" w:rsidR="002856EA" w:rsidRDefault="002856EA" w:rsidP="002856EA">
      <w:pPr>
        <w:spacing w:after="0" w:line="480" w:lineRule="auto"/>
        <w:ind w:firstLine="720"/>
        <w:jc w:val="both"/>
        <w:rPr>
          <w:rFonts w:ascii="Times New Roman" w:hAnsi="Times New Roman" w:cs="Times New Roman"/>
          <w:sz w:val="20"/>
          <w:szCs w:val="20"/>
        </w:rPr>
      </w:pPr>
      <w:r w:rsidRPr="00A217F8">
        <w:rPr>
          <w:rFonts w:ascii="Times New Roman" w:hAnsi="Times New Roman" w:cs="Times New Roman"/>
          <w:sz w:val="20"/>
          <w:szCs w:val="20"/>
        </w:rPr>
        <w:t xml:space="preserve">The large-strain behavior of liquefied tailings during runout is not well understood. Factors such as void ratio, fines content, and deposition method significantly influence the shear strength and </w:t>
      </w:r>
      <w:r>
        <w:rPr>
          <w:rFonts w:ascii="Times New Roman" w:hAnsi="Times New Roman" w:cs="Times New Roman"/>
          <w:sz w:val="20"/>
          <w:szCs w:val="20"/>
        </w:rPr>
        <w:t xml:space="preserve">the shear strength </w:t>
      </w:r>
      <w:r w:rsidRPr="00A217F8">
        <w:rPr>
          <w:rFonts w:ascii="Times New Roman" w:hAnsi="Times New Roman" w:cs="Times New Roman"/>
          <w:sz w:val="20"/>
          <w:szCs w:val="20"/>
        </w:rPr>
        <w:t xml:space="preserve">may not remain constant </w:t>
      </w:r>
      <w:r>
        <w:rPr>
          <w:rFonts w:ascii="Times New Roman" w:hAnsi="Times New Roman" w:cs="Times New Roman"/>
          <w:sz w:val="20"/>
          <w:szCs w:val="20"/>
        </w:rPr>
        <w:t xml:space="preserve">at large deformations </w:t>
      </w:r>
      <w:r w:rsidRPr="00A217F8">
        <w:rPr>
          <w:rFonts w:ascii="Times New Roman" w:hAnsi="Times New Roman" w:cs="Times New Roman"/>
          <w:sz w:val="20"/>
          <w:szCs w:val="20"/>
        </w:rPr>
        <w:t xml:space="preserve">(Yamamuro and Covert, 2001; Sitharam et al., 2013; Riveros and Sadrekarimi, 2021). To account for potential strength loss due to </w:t>
      </w:r>
      <w:r>
        <w:rPr>
          <w:rFonts w:ascii="Times New Roman" w:hAnsi="Times New Roman" w:cs="Times New Roman"/>
          <w:sz w:val="20"/>
          <w:szCs w:val="20"/>
        </w:rPr>
        <w:t xml:space="preserve">mechanisms such as </w:t>
      </w:r>
      <w:r w:rsidRPr="00A217F8">
        <w:rPr>
          <w:rFonts w:ascii="Times New Roman" w:hAnsi="Times New Roman" w:cs="Times New Roman"/>
          <w:sz w:val="20"/>
          <w:szCs w:val="20"/>
        </w:rPr>
        <w:t xml:space="preserve">void redistribution and water film development during runout (Kokusho and Kojima, 2002), we </w:t>
      </w:r>
      <w:r>
        <w:rPr>
          <w:rFonts w:ascii="Times New Roman" w:hAnsi="Times New Roman" w:cs="Times New Roman"/>
          <w:sz w:val="20"/>
          <w:szCs w:val="20"/>
        </w:rPr>
        <w:t>incorporate</w:t>
      </w:r>
      <w:r w:rsidRPr="00A217F8">
        <w:rPr>
          <w:rFonts w:ascii="Times New Roman" w:hAnsi="Times New Roman" w:cs="Times New Roman"/>
          <w:sz w:val="20"/>
          <w:szCs w:val="20"/>
        </w:rPr>
        <w:t xml:space="preserve"> a </w:t>
      </w:r>
      <w:r>
        <w:rPr>
          <w:rFonts w:ascii="Times New Roman" w:hAnsi="Times New Roman" w:cs="Times New Roman"/>
          <w:sz w:val="20"/>
          <w:szCs w:val="20"/>
        </w:rPr>
        <w:t xml:space="preserve">softened strength represented by a </w:t>
      </w:r>
      <w:r w:rsidRPr="00A217F8">
        <w:rPr>
          <w:rFonts w:ascii="Times New Roman" w:hAnsi="Times New Roman" w:cs="Times New Roman"/>
          <w:sz w:val="20"/>
          <w:szCs w:val="20"/>
        </w:rPr>
        <w:t xml:space="preserve">50% reduction in residual strength </w:t>
      </w:r>
      <w:r>
        <w:rPr>
          <w:rFonts w:ascii="Times New Roman" w:hAnsi="Times New Roman" w:cs="Times New Roman"/>
          <w:sz w:val="20"/>
          <w:szCs w:val="20"/>
        </w:rPr>
        <w:t xml:space="preserve">(i.e., </w:t>
      </w:r>
      <m:oMath>
        <m:sSub>
          <m:sSubPr>
            <m:ctrlPr>
              <w:rPr>
                <w:rFonts w:ascii="Cambria Math" w:hAnsi="Cambria Math"/>
                <w:i/>
                <w:sz w:val="20"/>
                <w:szCs w:val="20"/>
              </w:rPr>
            </m:ctrlPr>
          </m:sSubPr>
          <m:e>
            <m:r>
              <w:rPr>
                <w:rFonts w:ascii="Cambria Math" w:hAnsi="Cambria Math"/>
                <w:sz w:val="20"/>
                <w:szCs w:val="20"/>
              </w:rPr>
              <m:t>c</m:t>
            </m:r>
          </m:e>
          <m:sub>
            <m:r>
              <w:rPr>
                <w:rFonts w:ascii="Cambria Math" w:hAnsi="Cambria Math"/>
                <w:sz w:val="20"/>
                <w:szCs w:val="20"/>
              </w:rPr>
              <m:t>soft</m:t>
            </m:r>
          </m:sub>
        </m:sSub>
      </m:oMath>
      <w:r w:rsidRPr="00A217F8">
        <w:rPr>
          <w:rFonts w:ascii="Times New Roman" w:eastAsiaTheme="minorEastAsia" w:hAnsi="Times New Roman" w:cs="Times New Roman"/>
          <w:sz w:val="20"/>
          <w:szCs w:val="20"/>
        </w:rPr>
        <w:t xml:space="preserve"> </w:t>
      </w:r>
      <w:r w:rsidRPr="00A217F8">
        <w:rPr>
          <w:rFonts w:ascii="Times New Roman" w:hAnsi="Times New Roman" w:cs="Times New Roman"/>
          <w:sz w:val="20"/>
          <w:szCs w:val="20"/>
        </w:rPr>
        <w:t>=</w:t>
      </w:r>
      <w:r w:rsidRPr="00A217F8">
        <w:rPr>
          <w:rFonts w:ascii="Times New Roman" w:eastAsiaTheme="minorEastAsia" w:hAnsi="Times New Roman" w:cs="Times New Roman"/>
          <w:sz w:val="20"/>
          <w:szCs w:val="20"/>
        </w:rPr>
        <w:t xml:space="preserve"> 0.5</w:t>
      </w:r>
      <m:oMath>
        <m:r>
          <w:rPr>
            <w:rFonts w:ascii="Cambria Math" w:eastAsiaTheme="minorEastAsia" w:hAnsi="Cambria Math" w:cs="Times New Roman"/>
            <w:sz w:val="20"/>
            <w:szCs w:val="20"/>
          </w:rPr>
          <m:t>∙</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s</m:t>
            </m:r>
          </m:e>
          <m:sub>
            <m:r>
              <w:rPr>
                <w:rFonts w:ascii="Cambria Math" w:eastAsiaTheme="minorEastAsia" w:hAnsi="Cambria Math" w:cs="Times New Roman"/>
                <w:sz w:val="20"/>
                <w:szCs w:val="20"/>
              </w:rPr>
              <m:t>r</m:t>
            </m:r>
          </m:sub>
        </m:sSub>
      </m:oMath>
      <w:r>
        <w:rPr>
          <w:rFonts w:ascii="Times New Roman" w:eastAsiaTheme="minorEastAsia" w:hAnsi="Times New Roman" w:cs="Times New Roman"/>
          <w:sz w:val="20"/>
          <w:szCs w:val="20"/>
        </w:rPr>
        <w:t>,</w:t>
      </w:r>
      <w:r w:rsidRPr="00A217F8">
        <w:rPr>
          <w:rFonts w:ascii="Times New Roman" w:eastAsiaTheme="minorEastAsia" w:hAnsi="Times New Roman" w:cs="Times New Roman"/>
          <w:sz w:val="20"/>
          <w:szCs w:val="20"/>
        </w:rPr>
        <w:t xml:space="preserve"> Table 4)</w:t>
      </w:r>
      <w:r w:rsidRPr="00A217F8">
        <w:rPr>
          <w:rFonts w:ascii="Times New Roman" w:hAnsi="Times New Roman" w:cs="Times New Roman"/>
          <w:sz w:val="20"/>
          <w:szCs w:val="20"/>
        </w:rPr>
        <w:t>. This strength reduction is in addition to the strength loss due to pore pressure generation during liquefaction</w:t>
      </w:r>
      <w:r>
        <w:rPr>
          <w:rFonts w:ascii="Times New Roman" w:hAnsi="Times New Roman" w:cs="Times New Roman"/>
          <w:sz w:val="20"/>
          <w:szCs w:val="20"/>
        </w:rPr>
        <w:t xml:space="preserve">, and occurs linearly between </w:t>
      </w:r>
      <m:oMath>
        <m:sSub>
          <m:sSubPr>
            <m:ctrlPr>
              <w:rPr>
                <w:rFonts w:ascii="Cambria Math" w:hAnsi="Cambria Math" w:cs="Times New Roman"/>
                <w:i/>
                <w:sz w:val="20"/>
                <w:szCs w:val="20"/>
              </w:rPr>
            </m:ctrlPr>
          </m:sSubPr>
          <m:e>
            <m:r>
              <w:rPr>
                <w:rFonts w:ascii="Cambria Math" w:hAnsi="Cambria Math" w:cs="Times New Roman"/>
                <w:sz w:val="20"/>
                <w:szCs w:val="20"/>
              </w:rPr>
              <m:t>ε</m:t>
            </m:r>
          </m:e>
          <m:sub>
            <m:r>
              <w:rPr>
                <w:rFonts w:ascii="Cambria Math" w:hAnsi="Cambria Math" w:cs="Times New Roman"/>
                <w:sz w:val="20"/>
                <w:szCs w:val="20"/>
              </w:rPr>
              <m:t>q,soft1</m:t>
            </m:r>
          </m:sub>
        </m:sSub>
      </m:oMath>
      <w:r>
        <w:rPr>
          <w:rFonts w:ascii="Times New Roman" w:eastAsiaTheme="minorEastAsia" w:hAnsi="Times New Roman" w:cs="Times New Roman"/>
          <w:sz w:val="20"/>
          <w:szCs w:val="20"/>
        </w:rPr>
        <w:t xml:space="preserve"> = 0% and </w:t>
      </w:r>
      <m:oMath>
        <m:sSub>
          <m:sSubPr>
            <m:ctrlPr>
              <w:rPr>
                <w:rFonts w:ascii="Cambria Math" w:hAnsi="Cambria Math" w:cs="Times New Roman"/>
                <w:i/>
                <w:sz w:val="20"/>
                <w:szCs w:val="20"/>
              </w:rPr>
            </m:ctrlPr>
          </m:sSubPr>
          <m:e>
            <m:r>
              <w:rPr>
                <w:rFonts w:ascii="Cambria Math" w:hAnsi="Cambria Math" w:cs="Times New Roman"/>
                <w:sz w:val="20"/>
                <w:szCs w:val="20"/>
              </w:rPr>
              <m:t>ε</m:t>
            </m:r>
          </m:e>
          <m:sub>
            <m:r>
              <w:rPr>
                <w:rFonts w:ascii="Cambria Math" w:hAnsi="Cambria Math" w:cs="Times New Roman"/>
                <w:sz w:val="20"/>
                <w:szCs w:val="20"/>
              </w:rPr>
              <m:t>q,soft2</m:t>
            </m:r>
          </m:sub>
        </m:sSub>
      </m:oMath>
      <w:r w:rsidR="0051640A">
        <w:rPr>
          <w:rFonts w:ascii="Times New Roman" w:eastAsiaTheme="minorEastAsia" w:hAnsi="Times New Roman" w:cs="Times New Roman"/>
          <w:sz w:val="20"/>
          <w:szCs w:val="20"/>
        </w:rPr>
        <w:t xml:space="preserve"> = 100%</w:t>
      </w:r>
      <w:r w:rsidRPr="00A217F8">
        <w:rPr>
          <w:rFonts w:ascii="Times New Roman" w:hAnsi="Times New Roman" w:cs="Times New Roman"/>
          <w:sz w:val="20"/>
          <w:szCs w:val="20"/>
        </w:rPr>
        <w:t>.</w:t>
      </w:r>
      <w:r w:rsidR="0051640A">
        <w:rPr>
          <w:rFonts w:ascii="Times New Roman" w:hAnsi="Times New Roman" w:cs="Times New Roman"/>
          <w:sz w:val="20"/>
          <w:szCs w:val="20"/>
        </w:rPr>
        <w:t xml:space="preserve">  </w:t>
      </w:r>
    </w:p>
    <w:p w14:paraId="414A0916" w14:textId="11D92A7E" w:rsidR="00C71F87" w:rsidRPr="00A217F8" w:rsidRDefault="002856EA" w:rsidP="0077476C">
      <w:pPr>
        <w:spacing w:after="0" w:line="480" w:lineRule="auto"/>
        <w:ind w:firstLine="720"/>
        <w:jc w:val="both"/>
        <w:rPr>
          <w:rFonts w:ascii="Times New Roman" w:hAnsi="Times New Roman" w:cs="Times New Roman"/>
          <w:sz w:val="20"/>
          <w:szCs w:val="20"/>
        </w:rPr>
      </w:pPr>
      <w:r w:rsidRPr="00A217F8">
        <w:rPr>
          <w:rFonts w:ascii="Times New Roman" w:hAnsi="Times New Roman" w:cs="Times New Roman"/>
          <w:sz w:val="20"/>
          <w:szCs w:val="20"/>
        </w:rPr>
        <w:t xml:space="preserve">We also consider softening in the embankment materials. Ishihara (1984) </w:t>
      </w:r>
      <w:r>
        <w:rPr>
          <w:rFonts w:ascii="Times New Roman" w:hAnsi="Times New Roman" w:cs="Times New Roman"/>
          <w:sz w:val="20"/>
          <w:szCs w:val="20"/>
        </w:rPr>
        <w:t>described observations</w:t>
      </w:r>
      <w:r w:rsidRPr="00A217F8">
        <w:rPr>
          <w:rFonts w:ascii="Times New Roman" w:hAnsi="Times New Roman" w:cs="Times New Roman"/>
          <w:sz w:val="20"/>
          <w:szCs w:val="20"/>
        </w:rPr>
        <w:t xml:space="preserve"> </w:t>
      </w:r>
      <w:r>
        <w:rPr>
          <w:rFonts w:ascii="Times New Roman" w:hAnsi="Times New Roman" w:cs="Times New Roman"/>
          <w:sz w:val="20"/>
          <w:szCs w:val="20"/>
        </w:rPr>
        <w:t xml:space="preserve">of </w:t>
      </w:r>
      <w:r w:rsidRPr="00A217F8">
        <w:rPr>
          <w:rFonts w:ascii="Times New Roman" w:hAnsi="Times New Roman" w:cs="Times New Roman"/>
          <w:sz w:val="20"/>
          <w:szCs w:val="20"/>
        </w:rPr>
        <w:t xml:space="preserve">fissure formation in the Mochikoshi embankments during the earthquake, allowing pore water from the tailings to infiltrate previously dry sections. This suggests possible fluidization of the embankment material during </w:t>
      </w:r>
      <w:r w:rsidR="0051640A">
        <w:rPr>
          <w:rFonts w:ascii="Times New Roman" w:hAnsi="Times New Roman" w:cs="Times New Roman"/>
          <w:sz w:val="20"/>
          <w:szCs w:val="20"/>
        </w:rPr>
        <w:t xml:space="preserve">the </w:t>
      </w:r>
      <w:r w:rsidRPr="00A217F8">
        <w:rPr>
          <w:rFonts w:ascii="Times New Roman" w:hAnsi="Times New Roman" w:cs="Times New Roman"/>
          <w:sz w:val="20"/>
          <w:szCs w:val="20"/>
        </w:rPr>
        <w:t>breach, a process where rapidly sheared coarse, contractive soils lose significant strength as shearing outpaces pore water dissipation (Okura et al., 2002). To model this</w:t>
      </w:r>
      <w:r w:rsidR="0051640A">
        <w:rPr>
          <w:rFonts w:ascii="Times New Roman" w:hAnsi="Times New Roman" w:cs="Times New Roman"/>
          <w:sz w:val="20"/>
          <w:szCs w:val="20"/>
        </w:rPr>
        <w:t xml:space="preserve"> behavior</w:t>
      </w:r>
      <w:r w:rsidRPr="00A217F8">
        <w:rPr>
          <w:rFonts w:ascii="Times New Roman" w:hAnsi="Times New Roman" w:cs="Times New Roman"/>
          <w:sz w:val="20"/>
          <w:szCs w:val="20"/>
        </w:rPr>
        <w:t>, we assign</w:t>
      </w:r>
      <w:r w:rsidR="0051640A">
        <w:rPr>
          <w:rFonts w:ascii="Times New Roman" w:hAnsi="Times New Roman" w:cs="Times New Roman"/>
          <w:sz w:val="20"/>
          <w:szCs w:val="20"/>
        </w:rPr>
        <w:t>ed</w:t>
      </w:r>
      <w:r w:rsidRPr="00A217F8">
        <w:rPr>
          <w:rFonts w:ascii="Times New Roman" w:hAnsi="Times New Roman" w:cs="Times New Roman"/>
          <w:sz w:val="20"/>
          <w:szCs w:val="20"/>
        </w:rPr>
        <w:t xml:space="preserve"> </w:t>
      </w:r>
      <m:oMath>
        <m:sSub>
          <m:sSubPr>
            <m:ctrlPr>
              <w:rPr>
                <w:rFonts w:ascii="Cambria Math" w:hAnsi="Cambria Math"/>
                <w:i/>
                <w:sz w:val="20"/>
                <w:szCs w:val="20"/>
              </w:rPr>
            </m:ctrlPr>
          </m:sSubPr>
          <m:e>
            <m:r>
              <w:rPr>
                <w:rFonts w:ascii="Cambria Math" w:hAnsi="Cambria Math"/>
                <w:sz w:val="20"/>
                <w:szCs w:val="20"/>
              </w:rPr>
              <m:t>c</m:t>
            </m:r>
          </m:e>
          <m:sub>
            <m:r>
              <w:rPr>
                <w:rFonts w:ascii="Cambria Math" w:hAnsi="Cambria Math"/>
                <w:sz w:val="20"/>
                <w:szCs w:val="20"/>
              </w:rPr>
              <m:t>soft</m:t>
            </m:r>
          </m:sub>
        </m:sSub>
      </m:oMath>
      <w:r w:rsidRPr="00A217F8">
        <w:rPr>
          <w:rFonts w:ascii="Times New Roman" w:eastAsiaTheme="minorEastAsia" w:hAnsi="Times New Roman" w:cs="Times New Roman"/>
          <w:sz w:val="20"/>
          <w:szCs w:val="20"/>
        </w:rPr>
        <w:t xml:space="preserve"> = 1 kPa and</w:t>
      </w:r>
      <w:r w:rsidRPr="00A217F8">
        <w:rPr>
          <w:rFonts w:ascii="Times New Roman" w:hAnsi="Times New Roman" w:cs="Times New Roman"/>
          <w:sz w:val="20"/>
          <w:szCs w:val="20"/>
        </w:rPr>
        <w:t xml:space="preserve"> </w:t>
      </w:r>
      <m:oMath>
        <m:sSub>
          <m:sSubPr>
            <m:ctrlPr>
              <w:rPr>
                <w:rFonts w:ascii="Cambria Math" w:hAnsi="Cambria Math"/>
                <w:i/>
                <w:sz w:val="20"/>
                <w:szCs w:val="20"/>
              </w:rPr>
            </m:ctrlPr>
          </m:sSubPr>
          <m:e>
            <m:r>
              <w:rPr>
                <w:rFonts w:ascii="Cambria Math" w:hAnsi="Cambria Math"/>
                <w:sz w:val="20"/>
                <w:szCs w:val="20"/>
              </w:rPr>
              <m:t>ϕ</m:t>
            </m:r>
          </m:e>
          <m:sub>
            <m:r>
              <w:rPr>
                <w:rFonts w:ascii="Cambria Math" w:hAnsi="Cambria Math"/>
                <w:sz w:val="20"/>
                <w:szCs w:val="20"/>
              </w:rPr>
              <m:t>soft</m:t>
            </m:r>
          </m:sub>
        </m:sSub>
      </m:oMath>
      <w:r w:rsidRPr="00A217F8">
        <w:rPr>
          <w:rFonts w:ascii="Times New Roman" w:eastAsiaTheme="minorEastAsia" w:hAnsi="Times New Roman" w:cs="Times New Roman"/>
          <w:sz w:val="20"/>
          <w:szCs w:val="20"/>
        </w:rPr>
        <w:t xml:space="preserve"> = 20</w:t>
      </w:r>
      <w:r w:rsidR="0051640A">
        <w:rPr>
          <w:rFonts w:ascii="Times New Roman" w:eastAsiaTheme="minorEastAsia" w:hAnsi="Times New Roman" w:cs="Times New Roman"/>
          <w:sz w:val="20"/>
          <w:szCs w:val="20"/>
        </w:rPr>
        <w:sym w:font="Symbol" w:char="F0B0"/>
      </w:r>
      <w:r w:rsidR="0051640A">
        <w:rPr>
          <w:rFonts w:ascii="Times New Roman" w:eastAsiaTheme="minorEastAsia" w:hAnsi="Times New Roman" w:cs="Times New Roman"/>
          <w:sz w:val="20"/>
          <w:szCs w:val="20"/>
        </w:rPr>
        <w:t xml:space="preserve"> to the embankment</w:t>
      </w:r>
      <w:r w:rsidRPr="00A217F8">
        <w:rPr>
          <w:rFonts w:ascii="Times New Roman" w:eastAsiaTheme="minorEastAsia" w:hAnsi="Times New Roman" w:cs="Times New Roman"/>
          <w:sz w:val="20"/>
          <w:szCs w:val="20"/>
        </w:rPr>
        <w:t xml:space="preserve">, representing complete </w:t>
      </w:r>
      <w:r>
        <w:rPr>
          <w:rFonts w:ascii="Times New Roman" w:eastAsiaTheme="minorEastAsia" w:hAnsi="Times New Roman" w:cs="Times New Roman"/>
          <w:sz w:val="20"/>
          <w:szCs w:val="20"/>
        </w:rPr>
        <w:t xml:space="preserve">loss of </w:t>
      </w:r>
      <w:r w:rsidRPr="00A217F8">
        <w:rPr>
          <w:rFonts w:ascii="Times New Roman" w:eastAsiaTheme="minorEastAsia" w:hAnsi="Times New Roman" w:cs="Times New Roman"/>
          <w:sz w:val="20"/>
          <w:szCs w:val="20"/>
        </w:rPr>
        <w:t>cohesion and a 50% reduction in frictional strength.</w:t>
      </w:r>
      <w:r>
        <w:rPr>
          <w:rFonts w:ascii="Times New Roman" w:eastAsiaTheme="minorEastAsia" w:hAnsi="Times New Roman" w:cs="Times New Roman"/>
          <w:sz w:val="20"/>
          <w:szCs w:val="20"/>
        </w:rPr>
        <w:t xml:space="preserve"> </w:t>
      </w:r>
      <w:r w:rsidR="0051640A">
        <w:rPr>
          <w:rFonts w:ascii="Times New Roman" w:eastAsiaTheme="minorEastAsia" w:hAnsi="Times New Roman" w:cs="Times New Roman"/>
          <w:sz w:val="20"/>
          <w:szCs w:val="20"/>
        </w:rPr>
        <w:t xml:space="preserve">This softening </w:t>
      </w:r>
      <w:r w:rsidR="0051640A">
        <w:rPr>
          <w:rFonts w:ascii="Times New Roman" w:hAnsi="Times New Roman" w:cs="Times New Roman"/>
          <w:sz w:val="20"/>
          <w:szCs w:val="20"/>
        </w:rPr>
        <w:t xml:space="preserve">occurs linearly between </w:t>
      </w:r>
      <m:oMath>
        <m:sSub>
          <m:sSubPr>
            <m:ctrlPr>
              <w:rPr>
                <w:rFonts w:ascii="Cambria Math" w:hAnsi="Cambria Math" w:cs="Times New Roman"/>
                <w:i/>
                <w:sz w:val="20"/>
                <w:szCs w:val="20"/>
              </w:rPr>
            </m:ctrlPr>
          </m:sSubPr>
          <m:e>
            <m:r>
              <w:rPr>
                <w:rFonts w:ascii="Cambria Math" w:hAnsi="Cambria Math" w:cs="Times New Roman"/>
                <w:sz w:val="20"/>
                <w:szCs w:val="20"/>
              </w:rPr>
              <m:t>ε</m:t>
            </m:r>
          </m:e>
          <m:sub>
            <m:r>
              <w:rPr>
                <w:rFonts w:ascii="Cambria Math" w:hAnsi="Cambria Math" w:cs="Times New Roman"/>
                <w:sz w:val="20"/>
                <w:szCs w:val="20"/>
              </w:rPr>
              <m:t>q,soft1</m:t>
            </m:r>
          </m:sub>
        </m:sSub>
      </m:oMath>
      <w:r w:rsidR="0051640A">
        <w:rPr>
          <w:rFonts w:ascii="Times New Roman" w:eastAsiaTheme="minorEastAsia" w:hAnsi="Times New Roman" w:cs="Times New Roman"/>
          <w:sz w:val="20"/>
          <w:szCs w:val="20"/>
        </w:rPr>
        <w:t xml:space="preserve"> = 1% and </w:t>
      </w:r>
      <m:oMath>
        <m:sSub>
          <m:sSubPr>
            <m:ctrlPr>
              <w:rPr>
                <w:rFonts w:ascii="Cambria Math" w:hAnsi="Cambria Math" w:cs="Times New Roman"/>
                <w:i/>
                <w:sz w:val="20"/>
                <w:szCs w:val="20"/>
              </w:rPr>
            </m:ctrlPr>
          </m:sSubPr>
          <m:e>
            <m:r>
              <w:rPr>
                <w:rFonts w:ascii="Cambria Math" w:hAnsi="Cambria Math" w:cs="Times New Roman"/>
                <w:sz w:val="20"/>
                <w:szCs w:val="20"/>
              </w:rPr>
              <m:t>ε</m:t>
            </m:r>
          </m:e>
          <m:sub>
            <m:r>
              <w:rPr>
                <w:rFonts w:ascii="Cambria Math" w:hAnsi="Cambria Math" w:cs="Times New Roman"/>
                <w:sz w:val="20"/>
                <w:szCs w:val="20"/>
              </w:rPr>
              <m:t>q,soft2</m:t>
            </m:r>
          </m:sub>
        </m:sSub>
      </m:oMath>
      <w:r w:rsidR="0051640A">
        <w:rPr>
          <w:rFonts w:ascii="Times New Roman" w:eastAsiaTheme="minorEastAsia" w:hAnsi="Times New Roman" w:cs="Times New Roman"/>
          <w:sz w:val="20"/>
          <w:szCs w:val="20"/>
        </w:rPr>
        <w:t xml:space="preserve"> = 5%.  </w:t>
      </w:r>
      <w:r>
        <w:rPr>
          <w:rFonts w:ascii="Times New Roman" w:eastAsiaTheme="minorEastAsia" w:hAnsi="Times New Roman" w:cs="Times New Roman"/>
          <w:sz w:val="20"/>
          <w:szCs w:val="20"/>
        </w:rPr>
        <w:t>Without t</w:t>
      </w:r>
      <w:r w:rsidRPr="00A217F8">
        <w:rPr>
          <w:rFonts w:ascii="Times New Roman" w:eastAsiaTheme="minorEastAsia" w:hAnsi="Times New Roman" w:cs="Times New Roman"/>
          <w:sz w:val="20"/>
          <w:szCs w:val="20"/>
        </w:rPr>
        <w:t>his softening</w:t>
      </w:r>
      <w:r>
        <w:rPr>
          <w:rFonts w:ascii="Times New Roman" w:eastAsiaTheme="minorEastAsia" w:hAnsi="Times New Roman" w:cs="Times New Roman"/>
          <w:sz w:val="20"/>
          <w:szCs w:val="20"/>
        </w:rPr>
        <w:t xml:space="preserve"> of the embankment materials, the tailings material did not experience large-scale runout</w:t>
      </w:r>
      <w:r w:rsidRPr="00A217F8">
        <w:rPr>
          <w:rFonts w:ascii="Times New Roman" w:hAnsi="Times New Roman" w:cs="Times New Roman"/>
          <w:sz w:val="20"/>
          <w:szCs w:val="20"/>
        </w:rPr>
        <w:t>.</w:t>
      </w:r>
    </w:p>
    <w:p w14:paraId="503A04BB" w14:textId="77777777" w:rsidR="009B0672" w:rsidRPr="00A217F8" w:rsidRDefault="009B0672" w:rsidP="000E5125">
      <w:pPr>
        <w:pStyle w:val="Caption"/>
        <w:keepNext/>
        <w:jc w:val="center"/>
        <w:rPr>
          <w:rFonts w:ascii="Times New Roman" w:hAnsi="Times New Roman" w:cs="Times New Roman"/>
          <w:color w:val="auto"/>
          <w:sz w:val="20"/>
          <w:szCs w:val="20"/>
        </w:rPr>
      </w:pPr>
      <w:r w:rsidRPr="00A217F8">
        <w:rPr>
          <w:rFonts w:ascii="Times New Roman" w:hAnsi="Times New Roman" w:cs="Times New Roman"/>
          <w:color w:val="auto"/>
          <w:sz w:val="20"/>
          <w:szCs w:val="20"/>
        </w:rPr>
        <w:lastRenderedPageBreak/>
        <w:t xml:space="preserve">Table </w:t>
      </w:r>
      <w:r w:rsidRPr="00A217F8">
        <w:rPr>
          <w:rFonts w:ascii="Times New Roman" w:hAnsi="Times New Roman" w:cs="Times New Roman"/>
          <w:color w:val="auto"/>
          <w:sz w:val="20"/>
          <w:szCs w:val="20"/>
        </w:rPr>
        <w:fldChar w:fldCharType="begin"/>
      </w:r>
      <w:r w:rsidRPr="00A217F8">
        <w:rPr>
          <w:rFonts w:ascii="Times New Roman" w:hAnsi="Times New Roman" w:cs="Times New Roman"/>
          <w:color w:val="auto"/>
          <w:sz w:val="20"/>
          <w:szCs w:val="20"/>
        </w:rPr>
        <w:instrText xml:space="preserve"> SEQ Table \* ARABIC </w:instrText>
      </w:r>
      <w:r w:rsidRPr="00A217F8">
        <w:rPr>
          <w:rFonts w:ascii="Times New Roman" w:hAnsi="Times New Roman" w:cs="Times New Roman"/>
          <w:color w:val="auto"/>
          <w:sz w:val="20"/>
          <w:szCs w:val="20"/>
        </w:rPr>
        <w:fldChar w:fldCharType="separate"/>
      </w:r>
      <w:r w:rsidRPr="00A217F8">
        <w:rPr>
          <w:rFonts w:ascii="Times New Roman" w:hAnsi="Times New Roman" w:cs="Times New Roman"/>
          <w:noProof/>
          <w:color w:val="auto"/>
          <w:sz w:val="20"/>
          <w:szCs w:val="20"/>
        </w:rPr>
        <w:t>4</w:t>
      </w:r>
      <w:r w:rsidRPr="00A217F8">
        <w:rPr>
          <w:rFonts w:ascii="Times New Roman" w:hAnsi="Times New Roman" w:cs="Times New Roman"/>
          <w:color w:val="auto"/>
          <w:sz w:val="20"/>
          <w:szCs w:val="20"/>
        </w:rPr>
        <w:fldChar w:fldCharType="end"/>
      </w:r>
      <w:r w:rsidRPr="00A217F8">
        <w:rPr>
          <w:rFonts w:ascii="Times New Roman" w:hAnsi="Times New Roman" w:cs="Times New Roman"/>
          <w:color w:val="auto"/>
          <w:sz w:val="20"/>
          <w:szCs w:val="20"/>
        </w:rPr>
        <w:t>: Material properties in the MPM phase of the hybrid model.</w:t>
      </w:r>
    </w:p>
    <w:tbl>
      <w:tblPr>
        <w:tblpPr w:leftFromText="180" w:rightFromText="180" w:vertAnchor="text" w:horzAnchor="margin" w:tblpXSpec="center" w:tblpY="70"/>
        <w:tblW w:w="9900" w:type="dxa"/>
        <w:tblLayout w:type="fixed"/>
        <w:tblLook w:val="04A0" w:firstRow="1" w:lastRow="0" w:firstColumn="1" w:lastColumn="0" w:noHBand="0" w:noVBand="1"/>
      </w:tblPr>
      <w:tblGrid>
        <w:gridCol w:w="1890"/>
        <w:gridCol w:w="810"/>
        <w:gridCol w:w="990"/>
        <w:gridCol w:w="630"/>
        <w:gridCol w:w="540"/>
        <w:gridCol w:w="630"/>
        <w:gridCol w:w="1170"/>
        <w:gridCol w:w="1170"/>
        <w:gridCol w:w="1170"/>
        <w:gridCol w:w="900"/>
      </w:tblGrid>
      <w:tr w:rsidR="009B0672" w:rsidRPr="00A217F8" w14:paraId="40A77D81" w14:textId="77777777" w:rsidTr="00CE20CD">
        <w:trPr>
          <w:trHeight w:val="588"/>
        </w:trPr>
        <w:tc>
          <w:tcPr>
            <w:tcW w:w="1890" w:type="dxa"/>
            <w:tcBorders>
              <w:top w:val="single" w:sz="4" w:space="0" w:color="auto"/>
              <w:bottom w:val="single" w:sz="4" w:space="0" w:color="auto"/>
            </w:tcBorders>
            <w:shd w:val="clear" w:color="auto" w:fill="D9D9D9" w:themeFill="background1" w:themeFillShade="D9"/>
            <w:noWrap/>
            <w:vAlign w:val="center"/>
            <w:hideMark/>
          </w:tcPr>
          <w:p w14:paraId="5CD45A37"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Material</w:t>
            </w:r>
          </w:p>
        </w:tc>
        <w:tc>
          <w:tcPr>
            <w:tcW w:w="810" w:type="dxa"/>
            <w:tcBorders>
              <w:top w:val="single" w:sz="4" w:space="0" w:color="auto"/>
              <w:bottom w:val="single" w:sz="4" w:space="0" w:color="auto"/>
            </w:tcBorders>
            <w:shd w:val="clear" w:color="auto" w:fill="D9D9D9" w:themeFill="background1" w:themeFillShade="D9"/>
            <w:vAlign w:val="center"/>
            <w:hideMark/>
          </w:tcPr>
          <w:p w14:paraId="5995D97A"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m:oMathPara>
              <m:oMath>
                <m:r>
                  <w:rPr>
                    <w:rFonts w:ascii="Cambria Math" w:eastAsia="Times New Roman" w:hAnsi="Cambria Math" w:cs="Times New Roman"/>
                    <w:color w:val="000000"/>
                    <w:sz w:val="20"/>
                    <w:szCs w:val="20"/>
                  </w:rPr>
                  <m:t>ν</m:t>
                </m:r>
              </m:oMath>
            </m:oMathPara>
          </w:p>
        </w:tc>
        <w:tc>
          <w:tcPr>
            <w:tcW w:w="990" w:type="dxa"/>
            <w:tcBorders>
              <w:top w:val="single" w:sz="4" w:space="0" w:color="auto"/>
              <w:bottom w:val="single" w:sz="4" w:space="0" w:color="auto"/>
            </w:tcBorders>
            <w:shd w:val="clear" w:color="auto" w:fill="D9D9D9" w:themeFill="background1" w:themeFillShade="D9"/>
            <w:vAlign w:val="center"/>
            <w:hideMark/>
          </w:tcPr>
          <w:p w14:paraId="64C513EE"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E</w:t>
            </w:r>
          </w:p>
          <w:p w14:paraId="779A7FE7"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 xml:space="preserve"> (MPa)</w:t>
            </w:r>
          </w:p>
        </w:tc>
        <w:tc>
          <w:tcPr>
            <w:tcW w:w="630" w:type="dxa"/>
            <w:tcBorders>
              <w:top w:val="single" w:sz="4" w:space="0" w:color="auto"/>
              <w:bottom w:val="single" w:sz="4" w:space="0" w:color="auto"/>
            </w:tcBorders>
            <w:shd w:val="clear" w:color="auto" w:fill="D9D9D9" w:themeFill="background1" w:themeFillShade="D9"/>
            <w:vAlign w:val="center"/>
            <w:hideMark/>
          </w:tcPr>
          <w:p w14:paraId="7D29B714" w14:textId="078521A1" w:rsidR="009B0672" w:rsidRPr="00A217F8" w:rsidRDefault="00212A78" w:rsidP="00CE20CD">
            <w:pPr>
              <w:spacing w:after="0" w:line="240" w:lineRule="auto"/>
              <w:jc w:val="center"/>
              <w:rPr>
                <w:rFonts w:ascii="Times New Roman" w:eastAsia="Times New Roman" w:hAnsi="Times New Roman" w:cs="Times New Roman"/>
                <w:color w:val="000000"/>
                <w:sz w:val="20"/>
                <w:szCs w:val="20"/>
              </w:rPr>
            </w:pPr>
            <m:oMath>
              <m:r>
                <w:rPr>
                  <w:rFonts w:ascii="Cambria Math" w:hAnsi="Cambria Math"/>
                  <w:sz w:val="20"/>
                  <w:szCs w:val="20"/>
                </w:rPr>
                <m:t>ϕ</m:t>
              </m:r>
            </m:oMath>
            <w:r w:rsidR="009B0672" w:rsidRPr="00A217F8">
              <w:rPr>
                <w:rFonts w:ascii="Times New Roman" w:eastAsia="Times New Roman" w:hAnsi="Times New Roman" w:cs="Times New Roman"/>
                <w:color w:val="000000"/>
                <w:sz w:val="20"/>
                <w:szCs w:val="20"/>
              </w:rPr>
              <w:t xml:space="preserve"> </w:t>
            </w:r>
          </w:p>
          <w:p w14:paraId="44616557"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w:t>
            </w:r>
          </w:p>
        </w:tc>
        <w:tc>
          <w:tcPr>
            <w:tcW w:w="1170" w:type="dxa"/>
            <w:gridSpan w:val="2"/>
            <w:tcBorders>
              <w:top w:val="single" w:sz="4" w:space="0" w:color="auto"/>
              <w:bottom w:val="single" w:sz="4" w:space="0" w:color="auto"/>
            </w:tcBorders>
            <w:shd w:val="clear" w:color="auto" w:fill="D9D9D9" w:themeFill="background1" w:themeFillShade="D9"/>
            <w:vAlign w:val="center"/>
            <w:hideMark/>
          </w:tcPr>
          <w:p w14:paraId="677983CF" w14:textId="6AFBB388" w:rsidR="009B0672" w:rsidRPr="00A217F8" w:rsidRDefault="00212A78" w:rsidP="00CE20CD">
            <w:pPr>
              <w:spacing w:after="0" w:line="240" w:lineRule="auto"/>
              <w:jc w:val="center"/>
              <w:rPr>
                <w:rFonts w:ascii="Times New Roman" w:eastAsia="Times New Roman" w:hAnsi="Times New Roman" w:cs="Times New Roman"/>
                <w:color w:val="000000"/>
                <w:sz w:val="20"/>
                <w:szCs w:val="20"/>
              </w:rPr>
            </w:pPr>
            <m:oMathPara>
              <m:oMath>
                <m:r>
                  <w:rPr>
                    <w:rFonts w:ascii="Cambria Math" w:hAnsi="Cambria Math"/>
                    <w:sz w:val="20"/>
                    <w:szCs w:val="20"/>
                  </w:rPr>
                  <m:t>c</m:t>
                </m:r>
              </m:oMath>
            </m:oMathPara>
          </w:p>
          <w:p w14:paraId="3BC287CC"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(kPa)</w:t>
            </w:r>
          </w:p>
        </w:tc>
        <w:tc>
          <w:tcPr>
            <w:tcW w:w="1170" w:type="dxa"/>
            <w:tcBorders>
              <w:top w:val="single" w:sz="4" w:space="0" w:color="auto"/>
              <w:bottom w:val="single" w:sz="4" w:space="0" w:color="auto"/>
            </w:tcBorders>
            <w:shd w:val="clear" w:color="auto" w:fill="D9D9D9" w:themeFill="background1" w:themeFillShade="D9"/>
            <w:vAlign w:val="center"/>
          </w:tcPr>
          <w:p w14:paraId="30E070A8" w14:textId="0761DC0D" w:rsidR="009B0672" w:rsidRPr="00A217F8" w:rsidRDefault="00000000" w:rsidP="00CE20CD">
            <w:pPr>
              <w:spacing w:after="0" w:line="240" w:lineRule="auto"/>
              <w:jc w:val="center"/>
              <w:rPr>
                <w:rFonts w:ascii="Times New Roman" w:eastAsia="Times New Roman" w:hAnsi="Times New Roman" w:cs="Times New Roman"/>
                <w:sz w:val="20"/>
                <w:szCs w:val="20"/>
              </w:rPr>
            </w:pPr>
            <m:oMathPara>
              <m:oMath>
                <m:sSub>
                  <m:sSubPr>
                    <m:ctrlPr>
                      <w:rPr>
                        <w:rFonts w:ascii="Cambria Math" w:eastAsia="Calibri" w:hAnsi="Cambria Math" w:cs="Times New Roman"/>
                        <w:i/>
                        <w:sz w:val="20"/>
                        <w:szCs w:val="20"/>
                      </w:rPr>
                    </m:ctrlPr>
                  </m:sSubPr>
                  <m:e>
                    <m:r>
                      <w:rPr>
                        <w:rFonts w:ascii="Cambria Math" w:hAnsi="Cambria Math" w:cs="Times New Roman"/>
                        <w:sz w:val="20"/>
                        <w:szCs w:val="20"/>
                      </w:rPr>
                      <m:t>ε</m:t>
                    </m:r>
                  </m:e>
                  <m:sub>
                    <m:r>
                      <w:rPr>
                        <w:rFonts w:ascii="Cambria Math" w:hAnsi="Cambria Math" w:cs="Times New Roman"/>
                        <w:sz w:val="20"/>
                        <w:szCs w:val="20"/>
                      </w:rPr>
                      <m:t>q, soft1</m:t>
                    </m:r>
                  </m:sub>
                </m:sSub>
              </m:oMath>
            </m:oMathPara>
          </w:p>
          <w:p w14:paraId="2D4EA4D0" w14:textId="77777777" w:rsidR="009B0672" w:rsidRPr="00A217F8" w:rsidRDefault="009B0672" w:rsidP="00CE20CD">
            <w:pPr>
              <w:spacing w:after="0" w:line="240" w:lineRule="auto"/>
              <w:jc w:val="center"/>
              <w:rPr>
                <w:rFonts w:ascii="Times New Roman" w:eastAsia="Times New Roman" w:hAnsi="Times New Roman" w:cs="Times New Roman"/>
                <w:sz w:val="20"/>
                <w:szCs w:val="20"/>
              </w:rPr>
            </w:pPr>
            <w:r w:rsidRPr="00A217F8">
              <w:rPr>
                <w:rFonts w:ascii="Times New Roman" w:eastAsia="Times New Roman" w:hAnsi="Times New Roman" w:cs="Times New Roman"/>
                <w:color w:val="000000"/>
                <w:sz w:val="20"/>
                <w:szCs w:val="20"/>
              </w:rPr>
              <w:t>(%)</w:t>
            </w:r>
          </w:p>
        </w:tc>
        <w:tc>
          <w:tcPr>
            <w:tcW w:w="1170" w:type="dxa"/>
            <w:tcBorders>
              <w:top w:val="single" w:sz="4" w:space="0" w:color="auto"/>
              <w:bottom w:val="single" w:sz="4" w:space="0" w:color="auto"/>
            </w:tcBorders>
            <w:shd w:val="clear" w:color="auto" w:fill="D9D9D9" w:themeFill="background1" w:themeFillShade="D9"/>
            <w:vAlign w:val="center"/>
            <w:hideMark/>
          </w:tcPr>
          <w:p w14:paraId="3D1599DA" w14:textId="41B96392" w:rsidR="009B0672" w:rsidRPr="00A217F8" w:rsidRDefault="00000000" w:rsidP="00CE20CD">
            <w:pPr>
              <w:spacing w:after="0" w:line="240" w:lineRule="auto"/>
              <w:jc w:val="center"/>
              <w:rPr>
                <w:rFonts w:ascii="Times New Roman" w:eastAsia="Times New Roman" w:hAnsi="Times New Roman" w:cs="Times New Roman"/>
                <w:sz w:val="20"/>
                <w:szCs w:val="20"/>
              </w:rPr>
            </w:pPr>
            <m:oMathPara>
              <m:oMath>
                <m:sSub>
                  <m:sSubPr>
                    <m:ctrlPr>
                      <w:rPr>
                        <w:rFonts w:ascii="Cambria Math" w:eastAsia="Calibri" w:hAnsi="Cambria Math" w:cs="Times New Roman"/>
                        <w:i/>
                        <w:sz w:val="20"/>
                        <w:szCs w:val="20"/>
                      </w:rPr>
                    </m:ctrlPr>
                  </m:sSubPr>
                  <m:e>
                    <m:r>
                      <w:rPr>
                        <w:rFonts w:ascii="Cambria Math" w:hAnsi="Cambria Math" w:cs="Times New Roman"/>
                        <w:sz w:val="20"/>
                        <w:szCs w:val="20"/>
                      </w:rPr>
                      <m:t>ε</m:t>
                    </m:r>
                  </m:e>
                  <m:sub>
                    <m:r>
                      <w:rPr>
                        <w:rFonts w:ascii="Cambria Math" w:hAnsi="Cambria Math" w:cs="Times New Roman"/>
                        <w:sz w:val="20"/>
                        <w:szCs w:val="20"/>
                      </w:rPr>
                      <m:t>q, soft2</m:t>
                    </m:r>
                  </m:sub>
                </m:sSub>
              </m:oMath>
            </m:oMathPara>
          </w:p>
          <w:p w14:paraId="00BC1551"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w:t>
            </w:r>
          </w:p>
        </w:tc>
        <w:tc>
          <w:tcPr>
            <w:tcW w:w="1170" w:type="dxa"/>
            <w:tcBorders>
              <w:top w:val="single" w:sz="4" w:space="0" w:color="auto"/>
              <w:bottom w:val="single" w:sz="4" w:space="0" w:color="auto"/>
            </w:tcBorders>
            <w:shd w:val="clear" w:color="auto" w:fill="D9D9D9" w:themeFill="background1" w:themeFillShade="D9"/>
            <w:vAlign w:val="center"/>
            <w:hideMark/>
          </w:tcPr>
          <w:p w14:paraId="4A8A8517" w14:textId="77777777" w:rsidR="009B0672" w:rsidRPr="00A217F8" w:rsidRDefault="00000000" w:rsidP="00CE20CD">
            <w:pPr>
              <w:spacing w:after="0" w:line="240" w:lineRule="auto"/>
              <w:jc w:val="center"/>
              <w:rPr>
                <w:rFonts w:ascii="Times New Roman" w:eastAsia="Times New Roman" w:hAnsi="Times New Roman" w:cs="Times New Roman"/>
                <w:color w:val="000000"/>
                <w:sz w:val="20"/>
                <w:szCs w:val="20"/>
              </w:rPr>
            </w:pPr>
            <m:oMathPara>
              <m:oMath>
                <m:sSub>
                  <m:sSubPr>
                    <m:ctrlPr>
                      <w:rPr>
                        <w:rFonts w:ascii="Cambria Math" w:hAnsi="Cambria Math"/>
                        <w:i/>
                        <w:sz w:val="20"/>
                        <w:szCs w:val="20"/>
                      </w:rPr>
                    </m:ctrlPr>
                  </m:sSubPr>
                  <m:e>
                    <m:r>
                      <w:rPr>
                        <w:rFonts w:ascii="Cambria Math" w:hAnsi="Cambria Math"/>
                        <w:sz w:val="20"/>
                        <w:szCs w:val="20"/>
                      </w:rPr>
                      <m:t>ϕ</m:t>
                    </m:r>
                  </m:e>
                  <m:sub>
                    <m:r>
                      <w:rPr>
                        <w:rFonts w:ascii="Cambria Math" w:hAnsi="Cambria Math"/>
                        <w:sz w:val="20"/>
                        <w:szCs w:val="20"/>
                      </w:rPr>
                      <m:t>soft</m:t>
                    </m:r>
                  </m:sub>
                </m:sSub>
              </m:oMath>
            </m:oMathPara>
          </w:p>
          <w:p w14:paraId="3F2093D4"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w:t>
            </w:r>
          </w:p>
        </w:tc>
        <w:tc>
          <w:tcPr>
            <w:tcW w:w="900" w:type="dxa"/>
            <w:tcBorders>
              <w:top w:val="single" w:sz="4" w:space="0" w:color="auto"/>
              <w:bottom w:val="single" w:sz="4" w:space="0" w:color="auto"/>
            </w:tcBorders>
            <w:shd w:val="clear" w:color="auto" w:fill="D9D9D9" w:themeFill="background1" w:themeFillShade="D9"/>
            <w:vAlign w:val="center"/>
            <w:hideMark/>
          </w:tcPr>
          <w:p w14:paraId="5FD41477" w14:textId="77777777" w:rsidR="009B0672" w:rsidRPr="00A217F8" w:rsidRDefault="00000000" w:rsidP="00CE20CD">
            <w:pPr>
              <w:spacing w:after="0" w:line="240" w:lineRule="auto"/>
              <w:jc w:val="center"/>
              <w:rPr>
                <w:rFonts w:ascii="Times New Roman" w:eastAsia="Times New Roman" w:hAnsi="Times New Roman" w:cs="Times New Roman"/>
                <w:color w:val="000000"/>
                <w:sz w:val="20"/>
                <w:szCs w:val="20"/>
              </w:rPr>
            </w:pPr>
            <m:oMathPara>
              <m:oMath>
                <m:sSub>
                  <m:sSubPr>
                    <m:ctrlPr>
                      <w:rPr>
                        <w:rFonts w:ascii="Cambria Math" w:hAnsi="Cambria Math"/>
                        <w:i/>
                        <w:sz w:val="20"/>
                        <w:szCs w:val="20"/>
                      </w:rPr>
                    </m:ctrlPr>
                  </m:sSubPr>
                  <m:e>
                    <m:r>
                      <w:rPr>
                        <w:rFonts w:ascii="Cambria Math" w:hAnsi="Cambria Math"/>
                        <w:sz w:val="20"/>
                        <w:szCs w:val="20"/>
                      </w:rPr>
                      <m:t>c</m:t>
                    </m:r>
                  </m:e>
                  <m:sub>
                    <m:r>
                      <w:rPr>
                        <w:rFonts w:ascii="Cambria Math" w:hAnsi="Cambria Math"/>
                        <w:sz w:val="20"/>
                        <w:szCs w:val="20"/>
                      </w:rPr>
                      <m:t>soft</m:t>
                    </m:r>
                  </m:sub>
                </m:sSub>
              </m:oMath>
            </m:oMathPara>
          </w:p>
          <w:p w14:paraId="6621FB03"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 xml:space="preserve"> (kPa)</w:t>
            </w:r>
          </w:p>
        </w:tc>
      </w:tr>
      <w:tr w:rsidR="009B0672" w:rsidRPr="00A217F8" w14:paraId="609DB06D" w14:textId="77777777" w:rsidTr="00CE20CD">
        <w:trPr>
          <w:trHeight w:val="288"/>
        </w:trPr>
        <w:tc>
          <w:tcPr>
            <w:tcW w:w="1890" w:type="dxa"/>
            <w:tcBorders>
              <w:top w:val="single" w:sz="4" w:space="0" w:color="auto"/>
              <w:right w:val="nil"/>
            </w:tcBorders>
            <w:shd w:val="clear" w:color="auto" w:fill="auto"/>
            <w:noWrap/>
            <w:vAlign w:val="bottom"/>
            <w:hideMark/>
          </w:tcPr>
          <w:p w14:paraId="7486886A" w14:textId="77777777" w:rsidR="009B0672" w:rsidRPr="00A217F8" w:rsidRDefault="009B0672" w:rsidP="00CE20CD">
            <w:pPr>
              <w:spacing w:after="0" w:line="240" w:lineRule="auto"/>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Embankment</w:t>
            </w:r>
          </w:p>
        </w:tc>
        <w:tc>
          <w:tcPr>
            <w:tcW w:w="810" w:type="dxa"/>
            <w:tcBorders>
              <w:top w:val="single" w:sz="4" w:space="0" w:color="auto"/>
              <w:left w:val="nil"/>
              <w:right w:val="nil"/>
            </w:tcBorders>
            <w:shd w:val="clear" w:color="auto" w:fill="auto"/>
            <w:noWrap/>
            <w:vAlign w:val="bottom"/>
            <w:hideMark/>
          </w:tcPr>
          <w:p w14:paraId="682C4071"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p>
        </w:tc>
        <w:tc>
          <w:tcPr>
            <w:tcW w:w="990" w:type="dxa"/>
            <w:tcBorders>
              <w:top w:val="single" w:sz="4" w:space="0" w:color="auto"/>
              <w:left w:val="nil"/>
              <w:right w:val="nil"/>
            </w:tcBorders>
            <w:shd w:val="clear" w:color="auto" w:fill="auto"/>
            <w:noWrap/>
            <w:vAlign w:val="bottom"/>
            <w:hideMark/>
          </w:tcPr>
          <w:p w14:paraId="04B12BA9"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p>
        </w:tc>
        <w:tc>
          <w:tcPr>
            <w:tcW w:w="630" w:type="dxa"/>
            <w:tcBorders>
              <w:top w:val="single" w:sz="4" w:space="0" w:color="auto"/>
              <w:left w:val="nil"/>
              <w:right w:val="nil"/>
            </w:tcBorders>
            <w:shd w:val="clear" w:color="auto" w:fill="auto"/>
            <w:noWrap/>
            <w:vAlign w:val="bottom"/>
            <w:hideMark/>
          </w:tcPr>
          <w:p w14:paraId="1BE4A87F"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p>
        </w:tc>
        <w:tc>
          <w:tcPr>
            <w:tcW w:w="1170" w:type="dxa"/>
            <w:gridSpan w:val="2"/>
            <w:tcBorders>
              <w:top w:val="single" w:sz="4" w:space="0" w:color="auto"/>
              <w:left w:val="nil"/>
              <w:right w:val="nil"/>
            </w:tcBorders>
            <w:shd w:val="clear" w:color="auto" w:fill="auto"/>
            <w:noWrap/>
            <w:vAlign w:val="bottom"/>
            <w:hideMark/>
          </w:tcPr>
          <w:p w14:paraId="2E20C929"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p>
        </w:tc>
        <w:tc>
          <w:tcPr>
            <w:tcW w:w="1170" w:type="dxa"/>
            <w:tcBorders>
              <w:top w:val="single" w:sz="4" w:space="0" w:color="auto"/>
              <w:left w:val="nil"/>
              <w:right w:val="nil"/>
            </w:tcBorders>
            <w:vAlign w:val="bottom"/>
          </w:tcPr>
          <w:p w14:paraId="3AD1E623"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p>
        </w:tc>
        <w:tc>
          <w:tcPr>
            <w:tcW w:w="1170" w:type="dxa"/>
            <w:tcBorders>
              <w:top w:val="single" w:sz="4" w:space="0" w:color="auto"/>
              <w:left w:val="nil"/>
              <w:right w:val="nil"/>
            </w:tcBorders>
            <w:shd w:val="clear" w:color="auto" w:fill="auto"/>
            <w:noWrap/>
            <w:vAlign w:val="bottom"/>
            <w:hideMark/>
          </w:tcPr>
          <w:p w14:paraId="2176A80E"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p>
        </w:tc>
        <w:tc>
          <w:tcPr>
            <w:tcW w:w="1170" w:type="dxa"/>
            <w:tcBorders>
              <w:top w:val="single" w:sz="4" w:space="0" w:color="auto"/>
              <w:left w:val="nil"/>
              <w:right w:val="nil"/>
            </w:tcBorders>
            <w:shd w:val="clear" w:color="auto" w:fill="auto"/>
            <w:noWrap/>
            <w:vAlign w:val="bottom"/>
            <w:hideMark/>
          </w:tcPr>
          <w:p w14:paraId="6019E4AB"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p>
        </w:tc>
        <w:tc>
          <w:tcPr>
            <w:tcW w:w="900" w:type="dxa"/>
            <w:tcBorders>
              <w:top w:val="single" w:sz="4" w:space="0" w:color="auto"/>
              <w:left w:val="nil"/>
            </w:tcBorders>
            <w:shd w:val="clear" w:color="auto" w:fill="auto"/>
            <w:noWrap/>
            <w:vAlign w:val="bottom"/>
            <w:hideMark/>
          </w:tcPr>
          <w:p w14:paraId="5C666E2E"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p>
        </w:tc>
      </w:tr>
      <w:tr w:rsidR="009B0672" w:rsidRPr="00A217F8" w14:paraId="30AA7A39" w14:textId="77777777" w:rsidTr="00CE20CD">
        <w:trPr>
          <w:trHeight w:val="288"/>
        </w:trPr>
        <w:tc>
          <w:tcPr>
            <w:tcW w:w="1890" w:type="dxa"/>
            <w:tcBorders>
              <w:right w:val="nil"/>
            </w:tcBorders>
            <w:shd w:val="clear" w:color="auto" w:fill="auto"/>
            <w:noWrap/>
            <w:vAlign w:val="bottom"/>
            <w:hideMark/>
          </w:tcPr>
          <w:p w14:paraId="1C863E03" w14:textId="77777777" w:rsidR="009B0672" w:rsidRPr="00A217F8" w:rsidRDefault="009B0672" w:rsidP="00CE20CD">
            <w:pPr>
              <w:spacing w:after="0" w:line="240" w:lineRule="auto"/>
              <w:jc w:val="right"/>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Saturated</w:t>
            </w:r>
          </w:p>
        </w:tc>
        <w:tc>
          <w:tcPr>
            <w:tcW w:w="810" w:type="dxa"/>
            <w:tcBorders>
              <w:left w:val="nil"/>
              <w:right w:val="nil"/>
            </w:tcBorders>
            <w:shd w:val="clear" w:color="auto" w:fill="auto"/>
            <w:noWrap/>
            <w:vAlign w:val="bottom"/>
            <w:hideMark/>
          </w:tcPr>
          <w:p w14:paraId="6505A898"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0.492</w:t>
            </w:r>
          </w:p>
        </w:tc>
        <w:tc>
          <w:tcPr>
            <w:tcW w:w="990" w:type="dxa"/>
            <w:tcBorders>
              <w:left w:val="nil"/>
              <w:right w:val="nil"/>
            </w:tcBorders>
            <w:shd w:val="clear" w:color="auto" w:fill="auto"/>
            <w:noWrap/>
            <w:vAlign w:val="bottom"/>
            <w:hideMark/>
          </w:tcPr>
          <w:p w14:paraId="2521AF34"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142</w:t>
            </w:r>
          </w:p>
        </w:tc>
        <w:tc>
          <w:tcPr>
            <w:tcW w:w="630" w:type="dxa"/>
            <w:tcBorders>
              <w:left w:val="nil"/>
              <w:right w:val="nil"/>
            </w:tcBorders>
            <w:shd w:val="clear" w:color="auto" w:fill="auto"/>
            <w:noWrap/>
            <w:vAlign w:val="bottom"/>
            <w:hideMark/>
          </w:tcPr>
          <w:p w14:paraId="184B2B85"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35</w:t>
            </w:r>
          </w:p>
        </w:tc>
        <w:tc>
          <w:tcPr>
            <w:tcW w:w="1170" w:type="dxa"/>
            <w:gridSpan w:val="2"/>
            <w:tcBorders>
              <w:left w:val="nil"/>
              <w:right w:val="nil"/>
            </w:tcBorders>
            <w:shd w:val="clear" w:color="auto" w:fill="auto"/>
            <w:noWrap/>
            <w:vAlign w:val="bottom"/>
            <w:hideMark/>
          </w:tcPr>
          <w:p w14:paraId="16D147B0"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25</w:t>
            </w:r>
          </w:p>
        </w:tc>
        <w:tc>
          <w:tcPr>
            <w:tcW w:w="1170" w:type="dxa"/>
            <w:tcBorders>
              <w:left w:val="nil"/>
              <w:right w:val="nil"/>
            </w:tcBorders>
            <w:vAlign w:val="bottom"/>
          </w:tcPr>
          <w:p w14:paraId="75B7F184"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1</w:t>
            </w:r>
          </w:p>
        </w:tc>
        <w:tc>
          <w:tcPr>
            <w:tcW w:w="1170" w:type="dxa"/>
            <w:tcBorders>
              <w:left w:val="nil"/>
              <w:right w:val="nil"/>
            </w:tcBorders>
            <w:shd w:val="clear" w:color="auto" w:fill="auto"/>
            <w:noWrap/>
            <w:vAlign w:val="bottom"/>
            <w:hideMark/>
          </w:tcPr>
          <w:p w14:paraId="2CB95934"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5</w:t>
            </w:r>
          </w:p>
        </w:tc>
        <w:tc>
          <w:tcPr>
            <w:tcW w:w="1170" w:type="dxa"/>
            <w:tcBorders>
              <w:left w:val="nil"/>
              <w:right w:val="nil"/>
            </w:tcBorders>
            <w:shd w:val="clear" w:color="auto" w:fill="auto"/>
            <w:noWrap/>
            <w:vAlign w:val="bottom"/>
            <w:hideMark/>
          </w:tcPr>
          <w:p w14:paraId="5D9FEA4B"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20</w:t>
            </w:r>
          </w:p>
        </w:tc>
        <w:tc>
          <w:tcPr>
            <w:tcW w:w="900" w:type="dxa"/>
            <w:tcBorders>
              <w:left w:val="nil"/>
            </w:tcBorders>
            <w:shd w:val="clear" w:color="auto" w:fill="auto"/>
            <w:noWrap/>
            <w:vAlign w:val="bottom"/>
            <w:hideMark/>
          </w:tcPr>
          <w:p w14:paraId="5AEC273F"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1</w:t>
            </w:r>
          </w:p>
        </w:tc>
      </w:tr>
      <w:tr w:rsidR="009B0672" w:rsidRPr="00A217F8" w14:paraId="69B06FA6" w14:textId="77777777" w:rsidTr="00CE20CD">
        <w:trPr>
          <w:trHeight w:val="288"/>
        </w:trPr>
        <w:tc>
          <w:tcPr>
            <w:tcW w:w="1890" w:type="dxa"/>
            <w:tcBorders>
              <w:bottom w:val="single" w:sz="4" w:space="0" w:color="auto"/>
              <w:right w:val="nil"/>
            </w:tcBorders>
            <w:shd w:val="clear" w:color="auto" w:fill="auto"/>
            <w:noWrap/>
            <w:vAlign w:val="bottom"/>
            <w:hideMark/>
          </w:tcPr>
          <w:p w14:paraId="171FAA7C" w14:textId="77777777" w:rsidR="009B0672" w:rsidRPr="00A217F8" w:rsidRDefault="009B0672" w:rsidP="00CE20CD">
            <w:pPr>
              <w:spacing w:after="0" w:line="240" w:lineRule="auto"/>
              <w:jc w:val="right"/>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Unsaturated</w:t>
            </w:r>
          </w:p>
        </w:tc>
        <w:tc>
          <w:tcPr>
            <w:tcW w:w="810" w:type="dxa"/>
            <w:tcBorders>
              <w:left w:val="nil"/>
              <w:bottom w:val="single" w:sz="4" w:space="0" w:color="auto"/>
              <w:right w:val="nil"/>
            </w:tcBorders>
            <w:shd w:val="clear" w:color="auto" w:fill="auto"/>
            <w:noWrap/>
            <w:vAlign w:val="bottom"/>
            <w:hideMark/>
          </w:tcPr>
          <w:p w14:paraId="34DC1F5B"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0.300</w:t>
            </w:r>
          </w:p>
        </w:tc>
        <w:tc>
          <w:tcPr>
            <w:tcW w:w="990" w:type="dxa"/>
            <w:tcBorders>
              <w:left w:val="nil"/>
              <w:bottom w:val="single" w:sz="4" w:space="0" w:color="auto"/>
              <w:right w:val="nil"/>
            </w:tcBorders>
            <w:shd w:val="clear" w:color="auto" w:fill="auto"/>
            <w:noWrap/>
            <w:vAlign w:val="bottom"/>
            <w:hideMark/>
          </w:tcPr>
          <w:p w14:paraId="7BABA465"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124</w:t>
            </w:r>
          </w:p>
        </w:tc>
        <w:tc>
          <w:tcPr>
            <w:tcW w:w="630" w:type="dxa"/>
            <w:tcBorders>
              <w:left w:val="nil"/>
              <w:bottom w:val="single" w:sz="4" w:space="0" w:color="auto"/>
              <w:right w:val="nil"/>
            </w:tcBorders>
            <w:shd w:val="clear" w:color="auto" w:fill="auto"/>
            <w:noWrap/>
            <w:vAlign w:val="bottom"/>
            <w:hideMark/>
          </w:tcPr>
          <w:p w14:paraId="02CEBBB1"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35</w:t>
            </w:r>
          </w:p>
        </w:tc>
        <w:tc>
          <w:tcPr>
            <w:tcW w:w="1170" w:type="dxa"/>
            <w:gridSpan w:val="2"/>
            <w:tcBorders>
              <w:left w:val="nil"/>
              <w:bottom w:val="single" w:sz="4" w:space="0" w:color="auto"/>
              <w:right w:val="nil"/>
            </w:tcBorders>
            <w:shd w:val="clear" w:color="auto" w:fill="auto"/>
            <w:noWrap/>
            <w:vAlign w:val="bottom"/>
            <w:hideMark/>
          </w:tcPr>
          <w:p w14:paraId="500338A9"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25</w:t>
            </w:r>
          </w:p>
        </w:tc>
        <w:tc>
          <w:tcPr>
            <w:tcW w:w="1170" w:type="dxa"/>
            <w:tcBorders>
              <w:left w:val="nil"/>
              <w:bottom w:val="single" w:sz="4" w:space="0" w:color="auto"/>
              <w:right w:val="nil"/>
            </w:tcBorders>
            <w:vAlign w:val="bottom"/>
          </w:tcPr>
          <w:p w14:paraId="26A1908D"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1</w:t>
            </w:r>
          </w:p>
        </w:tc>
        <w:tc>
          <w:tcPr>
            <w:tcW w:w="1170" w:type="dxa"/>
            <w:tcBorders>
              <w:left w:val="nil"/>
              <w:bottom w:val="single" w:sz="4" w:space="0" w:color="auto"/>
              <w:right w:val="nil"/>
            </w:tcBorders>
            <w:shd w:val="clear" w:color="auto" w:fill="auto"/>
            <w:noWrap/>
            <w:vAlign w:val="bottom"/>
            <w:hideMark/>
          </w:tcPr>
          <w:p w14:paraId="1F3343F2"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5</w:t>
            </w:r>
          </w:p>
        </w:tc>
        <w:tc>
          <w:tcPr>
            <w:tcW w:w="1170" w:type="dxa"/>
            <w:tcBorders>
              <w:left w:val="nil"/>
              <w:bottom w:val="single" w:sz="4" w:space="0" w:color="auto"/>
              <w:right w:val="nil"/>
            </w:tcBorders>
            <w:shd w:val="clear" w:color="auto" w:fill="auto"/>
            <w:noWrap/>
            <w:vAlign w:val="bottom"/>
            <w:hideMark/>
          </w:tcPr>
          <w:p w14:paraId="0CC262C6"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20</w:t>
            </w:r>
          </w:p>
        </w:tc>
        <w:tc>
          <w:tcPr>
            <w:tcW w:w="900" w:type="dxa"/>
            <w:tcBorders>
              <w:left w:val="nil"/>
              <w:bottom w:val="single" w:sz="4" w:space="0" w:color="auto"/>
            </w:tcBorders>
            <w:shd w:val="clear" w:color="auto" w:fill="auto"/>
            <w:noWrap/>
            <w:vAlign w:val="bottom"/>
            <w:hideMark/>
          </w:tcPr>
          <w:p w14:paraId="185400D3"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1</w:t>
            </w:r>
          </w:p>
        </w:tc>
      </w:tr>
      <w:tr w:rsidR="009B0672" w:rsidRPr="00A217F8" w14:paraId="12906412" w14:textId="77777777" w:rsidTr="00CE20CD">
        <w:trPr>
          <w:trHeight w:val="288"/>
        </w:trPr>
        <w:tc>
          <w:tcPr>
            <w:tcW w:w="1890" w:type="dxa"/>
            <w:tcBorders>
              <w:top w:val="nil"/>
              <w:bottom w:val="single" w:sz="4" w:space="0" w:color="auto"/>
              <w:right w:val="nil"/>
            </w:tcBorders>
            <w:shd w:val="clear" w:color="auto" w:fill="auto"/>
            <w:noWrap/>
            <w:vAlign w:val="bottom"/>
            <w:hideMark/>
          </w:tcPr>
          <w:p w14:paraId="30B81AB5" w14:textId="77777777" w:rsidR="009B0672" w:rsidRPr="00A217F8" w:rsidRDefault="009B0672" w:rsidP="00CE20CD">
            <w:pPr>
              <w:spacing w:after="0" w:line="240" w:lineRule="auto"/>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 xml:space="preserve">Unliquefied Tailings </w:t>
            </w:r>
          </w:p>
        </w:tc>
        <w:tc>
          <w:tcPr>
            <w:tcW w:w="810" w:type="dxa"/>
            <w:tcBorders>
              <w:top w:val="nil"/>
              <w:left w:val="nil"/>
              <w:bottom w:val="single" w:sz="4" w:space="0" w:color="auto"/>
              <w:right w:val="nil"/>
            </w:tcBorders>
            <w:shd w:val="clear" w:color="auto" w:fill="auto"/>
            <w:noWrap/>
            <w:vAlign w:val="bottom"/>
            <w:hideMark/>
          </w:tcPr>
          <w:p w14:paraId="21E55EB5"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0.495</w:t>
            </w:r>
          </w:p>
        </w:tc>
        <w:tc>
          <w:tcPr>
            <w:tcW w:w="990" w:type="dxa"/>
            <w:tcBorders>
              <w:top w:val="nil"/>
              <w:left w:val="nil"/>
              <w:bottom w:val="single" w:sz="4" w:space="0" w:color="auto"/>
              <w:right w:val="nil"/>
            </w:tcBorders>
            <w:shd w:val="clear" w:color="auto" w:fill="auto"/>
            <w:noWrap/>
            <w:vAlign w:val="bottom"/>
            <w:hideMark/>
          </w:tcPr>
          <w:p w14:paraId="776F0E22"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120</w:t>
            </w:r>
          </w:p>
        </w:tc>
        <w:tc>
          <w:tcPr>
            <w:tcW w:w="630" w:type="dxa"/>
            <w:tcBorders>
              <w:top w:val="nil"/>
              <w:left w:val="nil"/>
              <w:bottom w:val="single" w:sz="4" w:space="0" w:color="auto"/>
              <w:right w:val="nil"/>
            </w:tcBorders>
            <w:shd w:val="clear" w:color="auto" w:fill="auto"/>
            <w:noWrap/>
            <w:vAlign w:val="bottom"/>
            <w:hideMark/>
          </w:tcPr>
          <w:p w14:paraId="7A7E1A05"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30</w:t>
            </w:r>
          </w:p>
        </w:tc>
        <w:tc>
          <w:tcPr>
            <w:tcW w:w="1170" w:type="dxa"/>
            <w:gridSpan w:val="2"/>
            <w:tcBorders>
              <w:top w:val="nil"/>
              <w:left w:val="nil"/>
              <w:bottom w:val="single" w:sz="4" w:space="0" w:color="auto"/>
              <w:right w:val="nil"/>
            </w:tcBorders>
            <w:shd w:val="clear" w:color="auto" w:fill="auto"/>
            <w:noWrap/>
            <w:vAlign w:val="bottom"/>
            <w:hideMark/>
          </w:tcPr>
          <w:p w14:paraId="52B932C4"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1</w:t>
            </w:r>
          </w:p>
        </w:tc>
        <w:tc>
          <w:tcPr>
            <w:tcW w:w="1170" w:type="dxa"/>
            <w:tcBorders>
              <w:top w:val="nil"/>
              <w:left w:val="nil"/>
              <w:bottom w:val="single" w:sz="4" w:space="0" w:color="auto"/>
              <w:right w:val="nil"/>
            </w:tcBorders>
            <w:vAlign w:val="bottom"/>
          </w:tcPr>
          <w:p w14:paraId="25DD7A46"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n/a</w:t>
            </w:r>
          </w:p>
        </w:tc>
        <w:tc>
          <w:tcPr>
            <w:tcW w:w="1170" w:type="dxa"/>
            <w:tcBorders>
              <w:top w:val="nil"/>
              <w:left w:val="nil"/>
              <w:bottom w:val="single" w:sz="4" w:space="0" w:color="auto"/>
              <w:right w:val="nil"/>
            </w:tcBorders>
            <w:shd w:val="clear" w:color="auto" w:fill="auto"/>
            <w:noWrap/>
            <w:vAlign w:val="bottom"/>
            <w:hideMark/>
          </w:tcPr>
          <w:p w14:paraId="3CA88694"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n/a</w:t>
            </w:r>
          </w:p>
        </w:tc>
        <w:tc>
          <w:tcPr>
            <w:tcW w:w="1170" w:type="dxa"/>
            <w:tcBorders>
              <w:top w:val="nil"/>
              <w:left w:val="nil"/>
              <w:bottom w:val="single" w:sz="4" w:space="0" w:color="auto"/>
              <w:right w:val="nil"/>
            </w:tcBorders>
            <w:shd w:val="clear" w:color="auto" w:fill="auto"/>
            <w:noWrap/>
            <w:vAlign w:val="bottom"/>
            <w:hideMark/>
          </w:tcPr>
          <w:p w14:paraId="283FA99E"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n/a</w:t>
            </w:r>
          </w:p>
        </w:tc>
        <w:tc>
          <w:tcPr>
            <w:tcW w:w="900" w:type="dxa"/>
            <w:tcBorders>
              <w:top w:val="nil"/>
              <w:left w:val="nil"/>
              <w:bottom w:val="single" w:sz="4" w:space="0" w:color="auto"/>
            </w:tcBorders>
            <w:shd w:val="clear" w:color="auto" w:fill="auto"/>
            <w:noWrap/>
            <w:vAlign w:val="bottom"/>
            <w:hideMark/>
          </w:tcPr>
          <w:p w14:paraId="2D5AE1AD"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n/a</w:t>
            </w:r>
          </w:p>
        </w:tc>
      </w:tr>
      <w:tr w:rsidR="009B0672" w:rsidRPr="00A217F8" w14:paraId="5B66F8B6" w14:textId="77777777" w:rsidTr="00CE20CD">
        <w:trPr>
          <w:trHeight w:val="288"/>
        </w:trPr>
        <w:tc>
          <w:tcPr>
            <w:tcW w:w="1890" w:type="dxa"/>
            <w:tcBorders>
              <w:top w:val="single" w:sz="4" w:space="0" w:color="auto"/>
              <w:right w:val="nil"/>
            </w:tcBorders>
            <w:shd w:val="clear" w:color="auto" w:fill="auto"/>
            <w:noWrap/>
            <w:vAlign w:val="bottom"/>
            <w:hideMark/>
          </w:tcPr>
          <w:p w14:paraId="485BBF2F" w14:textId="77777777" w:rsidR="009B0672" w:rsidRPr="00A217F8" w:rsidRDefault="009B0672" w:rsidP="00CE20CD">
            <w:pPr>
              <w:spacing w:after="0" w:line="240" w:lineRule="auto"/>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Liquefied Tailings</w:t>
            </w:r>
          </w:p>
        </w:tc>
        <w:tc>
          <w:tcPr>
            <w:tcW w:w="810" w:type="dxa"/>
            <w:tcBorders>
              <w:top w:val="single" w:sz="4" w:space="0" w:color="auto"/>
              <w:left w:val="nil"/>
              <w:right w:val="nil"/>
            </w:tcBorders>
            <w:shd w:val="clear" w:color="auto" w:fill="auto"/>
            <w:noWrap/>
            <w:vAlign w:val="bottom"/>
            <w:hideMark/>
          </w:tcPr>
          <w:p w14:paraId="02C25435"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p>
        </w:tc>
        <w:tc>
          <w:tcPr>
            <w:tcW w:w="990" w:type="dxa"/>
            <w:tcBorders>
              <w:top w:val="single" w:sz="4" w:space="0" w:color="auto"/>
              <w:left w:val="nil"/>
              <w:right w:val="nil"/>
            </w:tcBorders>
            <w:shd w:val="clear" w:color="auto" w:fill="auto"/>
            <w:noWrap/>
            <w:vAlign w:val="bottom"/>
            <w:hideMark/>
          </w:tcPr>
          <w:p w14:paraId="74251878"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p>
        </w:tc>
        <w:tc>
          <w:tcPr>
            <w:tcW w:w="630" w:type="dxa"/>
            <w:tcBorders>
              <w:top w:val="single" w:sz="4" w:space="0" w:color="auto"/>
              <w:left w:val="nil"/>
              <w:right w:val="nil"/>
            </w:tcBorders>
            <w:shd w:val="clear" w:color="auto" w:fill="auto"/>
            <w:noWrap/>
            <w:vAlign w:val="bottom"/>
            <w:hideMark/>
          </w:tcPr>
          <w:p w14:paraId="4E289BAC"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p>
        </w:tc>
        <w:tc>
          <w:tcPr>
            <w:tcW w:w="1170" w:type="dxa"/>
            <w:gridSpan w:val="2"/>
            <w:tcBorders>
              <w:top w:val="single" w:sz="4" w:space="0" w:color="auto"/>
              <w:left w:val="nil"/>
              <w:right w:val="nil"/>
            </w:tcBorders>
            <w:shd w:val="clear" w:color="auto" w:fill="auto"/>
            <w:noWrap/>
            <w:vAlign w:val="bottom"/>
            <w:hideMark/>
          </w:tcPr>
          <w:p w14:paraId="06E8EB6E"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p>
        </w:tc>
        <w:tc>
          <w:tcPr>
            <w:tcW w:w="1170" w:type="dxa"/>
            <w:tcBorders>
              <w:top w:val="single" w:sz="4" w:space="0" w:color="auto"/>
              <w:left w:val="nil"/>
              <w:right w:val="nil"/>
            </w:tcBorders>
            <w:vAlign w:val="bottom"/>
          </w:tcPr>
          <w:p w14:paraId="309C9B8D"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p>
        </w:tc>
        <w:tc>
          <w:tcPr>
            <w:tcW w:w="1170" w:type="dxa"/>
            <w:tcBorders>
              <w:top w:val="single" w:sz="4" w:space="0" w:color="auto"/>
              <w:left w:val="nil"/>
              <w:right w:val="nil"/>
            </w:tcBorders>
            <w:shd w:val="clear" w:color="auto" w:fill="auto"/>
            <w:noWrap/>
            <w:vAlign w:val="bottom"/>
            <w:hideMark/>
          </w:tcPr>
          <w:p w14:paraId="030839BB"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p>
        </w:tc>
        <w:tc>
          <w:tcPr>
            <w:tcW w:w="1170" w:type="dxa"/>
            <w:tcBorders>
              <w:top w:val="single" w:sz="4" w:space="0" w:color="auto"/>
              <w:left w:val="nil"/>
              <w:right w:val="nil"/>
            </w:tcBorders>
            <w:shd w:val="clear" w:color="auto" w:fill="auto"/>
            <w:noWrap/>
            <w:vAlign w:val="bottom"/>
            <w:hideMark/>
          </w:tcPr>
          <w:p w14:paraId="6D9B75AD"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p>
        </w:tc>
        <w:tc>
          <w:tcPr>
            <w:tcW w:w="900" w:type="dxa"/>
            <w:tcBorders>
              <w:top w:val="single" w:sz="4" w:space="0" w:color="auto"/>
              <w:left w:val="nil"/>
            </w:tcBorders>
            <w:shd w:val="clear" w:color="auto" w:fill="auto"/>
            <w:noWrap/>
            <w:vAlign w:val="bottom"/>
            <w:hideMark/>
          </w:tcPr>
          <w:p w14:paraId="7FFE5745"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p>
        </w:tc>
      </w:tr>
      <w:tr w:rsidR="009B0672" w:rsidRPr="00A217F8" w14:paraId="0308A99B" w14:textId="77777777" w:rsidTr="00CE20CD">
        <w:trPr>
          <w:trHeight w:val="312"/>
        </w:trPr>
        <w:tc>
          <w:tcPr>
            <w:tcW w:w="1890" w:type="dxa"/>
            <w:shd w:val="clear" w:color="auto" w:fill="auto"/>
            <w:noWrap/>
            <w:vAlign w:val="bottom"/>
            <w:hideMark/>
          </w:tcPr>
          <w:p w14:paraId="186047B2" w14:textId="77777777" w:rsidR="009B0672" w:rsidRPr="00A217F8" w:rsidRDefault="009B0672" w:rsidP="00CE20CD">
            <w:pPr>
              <w:spacing w:after="0" w:line="240" w:lineRule="auto"/>
              <w:jc w:val="right"/>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Layer 1</w:t>
            </w:r>
          </w:p>
        </w:tc>
        <w:tc>
          <w:tcPr>
            <w:tcW w:w="810" w:type="dxa"/>
            <w:shd w:val="clear" w:color="auto" w:fill="auto"/>
            <w:noWrap/>
            <w:vAlign w:val="bottom"/>
            <w:hideMark/>
          </w:tcPr>
          <w:p w14:paraId="40AB2885"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0.495</w:t>
            </w:r>
          </w:p>
        </w:tc>
        <w:tc>
          <w:tcPr>
            <w:tcW w:w="990" w:type="dxa"/>
            <w:shd w:val="clear" w:color="auto" w:fill="auto"/>
            <w:noWrap/>
            <w:vAlign w:val="bottom"/>
            <w:hideMark/>
          </w:tcPr>
          <w:p w14:paraId="013E3A48"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72</w:t>
            </w:r>
          </w:p>
        </w:tc>
        <w:tc>
          <w:tcPr>
            <w:tcW w:w="630" w:type="dxa"/>
            <w:shd w:val="clear" w:color="auto" w:fill="auto"/>
            <w:noWrap/>
            <w:vAlign w:val="bottom"/>
            <w:hideMark/>
          </w:tcPr>
          <w:p w14:paraId="4B4E85F7"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0</w:t>
            </w:r>
          </w:p>
        </w:tc>
        <w:tc>
          <w:tcPr>
            <w:tcW w:w="1170" w:type="dxa"/>
            <w:gridSpan w:val="2"/>
            <w:shd w:val="clear" w:color="auto" w:fill="auto"/>
            <w:noWrap/>
            <w:vAlign w:val="bottom"/>
            <w:hideMark/>
          </w:tcPr>
          <w:p w14:paraId="1E763C36"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3</w:t>
            </w:r>
          </w:p>
        </w:tc>
        <w:tc>
          <w:tcPr>
            <w:tcW w:w="1170" w:type="dxa"/>
            <w:vAlign w:val="bottom"/>
          </w:tcPr>
          <w:p w14:paraId="38F09CA3"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0</w:t>
            </w:r>
          </w:p>
        </w:tc>
        <w:tc>
          <w:tcPr>
            <w:tcW w:w="1170" w:type="dxa"/>
            <w:shd w:val="clear" w:color="auto" w:fill="auto"/>
            <w:noWrap/>
            <w:vAlign w:val="bottom"/>
            <w:hideMark/>
          </w:tcPr>
          <w:p w14:paraId="01B5FBD3"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100</w:t>
            </w:r>
          </w:p>
        </w:tc>
        <w:tc>
          <w:tcPr>
            <w:tcW w:w="1170" w:type="dxa"/>
            <w:shd w:val="clear" w:color="auto" w:fill="auto"/>
            <w:noWrap/>
            <w:vAlign w:val="bottom"/>
            <w:hideMark/>
          </w:tcPr>
          <w:p w14:paraId="3D8A82A1"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0</w:t>
            </w:r>
          </w:p>
        </w:tc>
        <w:tc>
          <w:tcPr>
            <w:tcW w:w="900" w:type="dxa"/>
            <w:shd w:val="clear" w:color="auto" w:fill="auto"/>
            <w:noWrap/>
            <w:vAlign w:val="bottom"/>
            <w:hideMark/>
          </w:tcPr>
          <w:p w14:paraId="05C21E14"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1.5</w:t>
            </w:r>
          </w:p>
        </w:tc>
      </w:tr>
      <w:tr w:rsidR="009B0672" w:rsidRPr="00A217F8" w14:paraId="09F39F1B" w14:textId="77777777" w:rsidTr="00CE20CD">
        <w:trPr>
          <w:trHeight w:val="312"/>
        </w:trPr>
        <w:tc>
          <w:tcPr>
            <w:tcW w:w="1890" w:type="dxa"/>
            <w:shd w:val="clear" w:color="auto" w:fill="auto"/>
            <w:noWrap/>
            <w:vAlign w:val="bottom"/>
            <w:hideMark/>
          </w:tcPr>
          <w:p w14:paraId="7E5F4598" w14:textId="77777777" w:rsidR="009B0672" w:rsidRPr="00A217F8" w:rsidRDefault="009B0672" w:rsidP="00CE20CD">
            <w:pPr>
              <w:spacing w:after="0" w:line="240" w:lineRule="auto"/>
              <w:jc w:val="right"/>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Layer 2</w:t>
            </w:r>
          </w:p>
        </w:tc>
        <w:tc>
          <w:tcPr>
            <w:tcW w:w="810" w:type="dxa"/>
            <w:shd w:val="clear" w:color="auto" w:fill="auto"/>
            <w:noWrap/>
            <w:vAlign w:val="bottom"/>
            <w:hideMark/>
          </w:tcPr>
          <w:p w14:paraId="27FDD175"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0.495</w:t>
            </w:r>
          </w:p>
        </w:tc>
        <w:tc>
          <w:tcPr>
            <w:tcW w:w="990" w:type="dxa"/>
            <w:shd w:val="clear" w:color="auto" w:fill="auto"/>
            <w:noWrap/>
            <w:vAlign w:val="bottom"/>
            <w:hideMark/>
          </w:tcPr>
          <w:p w14:paraId="4F593C03"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124</w:t>
            </w:r>
          </w:p>
        </w:tc>
        <w:tc>
          <w:tcPr>
            <w:tcW w:w="630" w:type="dxa"/>
            <w:shd w:val="clear" w:color="auto" w:fill="auto"/>
            <w:noWrap/>
            <w:vAlign w:val="bottom"/>
            <w:hideMark/>
          </w:tcPr>
          <w:p w14:paraId="2D601602"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0</w:t>
            </w:r>
          </w:p>
        </w:tc>
        <w:tc>
          <w:tcPr>
            <w:tcW w:w="1170" w:type="dxa"/>
            <w:gridSpan w:val="2"/>
            <w:shd w:val="clear" w:color="auto" w:fill="auto"/>
            <w:noWrap/>
            <w:vAlign w:val="bottom"/>
            <w:hideMark/>
          </w:tcPr>
          <w:p w14:paraId="5A39192D"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5.6</w:t>
            </w:r>
          </w:p>
        </w:tc>
        <w:tc>
          <w:tcPr>
            <w:tcW w:w="1170" w:type="dxa"/>
            <w:vAlign w:val="bottom"/>
          </w:tcPr>
          <w:p w14:paraId="5B87B401"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0</w:t>
            </w:r>
          </w:p>
        </w:tc>
        <w:tc>
          <w:tcPr>
            <w:tcW w:w="1170" w:type="dxa"/>
            <w:shd w:val="clear" w:color="auto" w:fill="auto"/>
            <w:noWrap/>
            <w:vAlign w:val="bottom"/>
            <w:hideMark/>
          </w:tcPr>
          <w:p w14:paraId="00117058"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100</w:t>
            </w:r>
          </w:p>
        </w:tc>
        <w:tc>
          <w:tcPr>
            <w:tcW w:w="1170" w:type="dxa"/>
            <w:shd w:val="clear" w:color="auto" w:fill="auto"/>
            <w:noWrap/>
            <w:vAlign w:val="bottom"/>
            <w:hideMark/>
          </w:tcPr>
          <w:p w14:paraId="380F9B9D"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0</w:t>
            </w:r>
          </w:p>
        </w:tc>
        <w:tc>
          <w:tcPr>
            <w:tcW w:w="900" w:type="dxa"/>
            <w:shd w:val="clear" w:color="auto" w:fill="auto"/>
            <w:noWrap/>
            <w:vAlign w:val="bottom"/>
            <w:hideMark/>
          </w:tcPr>
          <w:p w14:paraId="49D19FFE"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2.8</w:t>
            </w:r>
          </w:p>
        </w:tc>
      </w:tr>
      <w:tr w:rsidR="009B0672" w:rsidRPr="00A217F8" w14:paraId="209DCE96" w14:textId="77777777" w:rsidTr="00CE20CD">
        <w:trPr>
          <w:trHeight w:val="312"/>
        </w:trPr>
        <w:tc>
          <w:tcPr>
            <w:tcW w:w="1890" w:type="dxa"/>
            <w:shd w:val="clear" w:color="auto" w:fill="auto"/>
            <w:noWrap/>
            <w:vAlign w:val="bottom"/>
            <w:hideMark/>
          </w:tcPr>
          <w:p w14:paraId="622B7B64" w14:textId="77777777" w:rsidR="009B0672" w:rsidRPr="00A217F8" w:rsidRDefault="009B0672" w:rsidP="00CE20CD">
            <w:pPr>
              <w:spacing w:after="0" w:line="240" w:lineRule="auto"/>
              <w:jc w:val="right"/>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Layer 3</w:t>
            </w:r>
          </w:p>
        </w:tc>
        <w:tc>
          <w:tcPr>
            <w:tcW w:w="810" w:type="dxa"/>
            <w:shd w:val="clear" w:color="auto" w:fill="auto"/>
            <w:noWrap/>
            <w:vAlign w:val="bottom"/>
            <w:hideMark/>
          </w:tcPr>
          <w:p w14:paraId="39298817"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0.495</w:t>
            </w:r>
          </w:p>
        </w:tc>
        <w:tc>
          <w:tcPr>
            <w:tcW w:w="990" w:type="dxa"/>
            <w:shd w:val="clear" w:color="auto" w:fill="auto"/>
            <w:noWrap/>
            <w:vAlign w:val="bottom"/>
            <w:hideMark/>
          </w:tcPr>
          <w:p w14:paraId="0956AF41"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160</w:t>
            </w:r>
          </w:p>
        </w:tc>
        <w:tc>
          <w:tcPr>
            <w:tcW w:w="630" w:type="dxa"/>
            <w:shd w:val="clear" w:color="auto" w:fill="auto"/>
            <w:noWrap/>
            <w:vAlign w:val="bottom"/>
            <w:hideMark/>
          </w:tcPr>
          <w:p w14:paraId="5D8DFC5F"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0</w:t>
            </w:r>
          </w:p>
        </w:tc>
        <w:tc>
          <w:tcPr>
            <w:tcW w:w="1170" w:type="dxa"/>
            <w:gridSpan w:val="2"/>
            <w:shd w:val="clear" w:color="auto" w:fill="auto"/>
            <w:noWrap/>
            <w:vAlign w:val="bottom"/>
            <w:hideMark/>
          </w:tcPr>
          <w:p w14:paraId="2B17A559"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7.4</w:t>
            </w:r>
          </w:p>
        </w:tc>
        <w:tc>
          <w:tcPr>
            <w:tcW w:w="1170" w:type="dxa"/>
            <w:vAlign w:val="bottom"/>
          </w:tcPr>
          <w:p w14:paraId="452F2332"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0</w:t>
            </w:r>
          </w:p>
        </w:tc>
        <w:tc>
          <w:tcPr>
            <w:tcW w:w="1170" w:type="dxa"/>
            <w:shd w:val="clear" w:color="auto" w:fill="auto"/>
            <w:noWrap/>
            <w:vAlign w:val="bottom"/>
            <w:hideMark/>
          </w:tcPr>
          <w:p w14:paraId="3C66032A"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100</w:t>
            </w:r>
          </w:p>
        </w:tc>
        <w:tc>
          <w:tcPr>
            <w:tcW w:w="1170" w:type="dxa"/>
            <w:shd w:val="clear" w:color="auto" w:fill="auto"/>
            <w:noWrap/>
            <w:vAlign w:val="bottom"/>
            <w:hideMark/>
          </w:tcPr>
          <w:p w14:paraId="30943F78"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0</w:t>
            </w:r>
          </w:p>
        </w:tc>
        <w:tc>
          <w:tcPr>
            <w:tcW w:w="900" w:type="dxa"/>
            <w:shd w:val="clear" w:color="auto" w:fill="auto"/>
            <w:noWrap/>
            <w:vAlign w:val="bottom"/>
            <w:hideMark/>
          </w:tcPr>
          <w:p w14:paraId="4253B6EF"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3.7</w:t>
            </w:r>
          </w:p>
        </w:tc>
      </w:tr>
      <w:tr w:rsidR="009B0672" w:rsidRPr="00A217F8" w14:paraId="41B40E26" w14:textId="77777777" w:rsidTr="00CE20CD">
        <w:trPr>
          <w:trHeight w:val="312"/>
        </w:trPr>
        <w:tc>
          <w:tcPr>
            <w:tcW w:w="1890" w:type="dxa"/>
            <w:shd w:val="clear" w:color="auto" w:fill="auto"/>
            <w:noWrap/>
            <w:vAlign w:val="bottom"/>
            <w:hideMark/>
          </w:tcPr>
          <w:p w14:paraId="610B0936" w14:textId="77777777" w:rsidR="009B0672" w:rsidRPr="00A217F8" w:rsidRDefault="009B0672" w:rsidP="00CE20CD">
            <w:pPr>
              <w:spacing w:after="0" w:line="240" w:lineRule="auto"/>
              <w:jc w:val="right"/>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Layer 4</w:t>
            </w:r>
          </w:p>
        </w:tc>
        <w:tc>
          <w:tcPr>
            <w:tcW w:w="810" w:type="dxa"/>
            <w:shd w:val="clear" w:color="auto" w:fill="auto"/>
            <w:noWrap/>
            <w:vAlign w:val="bottom"/>
            <w:hideMark/>
          </w:tcPr>
          <w:p w14:paraId="7F6D49B6"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0.495</w:t>
            </w:r>
          </w:p>
        </w:tc>
        <w:tc>
          <w:tcPr>
            <w:tcW w:w="990" w:type="dxa"/>
            <w:shd w:val="clear" w:color="auto" w:fill="FFFFFF" w:themeFill="background1"/>
            <w:noWrap/>
            <w:vAlign w:val="bottom"/>
            <w:hideMark/>
          </w:tcPr>
          <w:p w14:paraId="1EB1B6F1"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189</w:t>
            </w:r>
          </w:p>
        </w:tc>
        <w:tc>
          <w:tcPr>
            <w:tcW w:w="630" w:type="dxa"/>
            <w:shd w:val="clear" w:color="auto" w:fill="auto"/>
            <w:noWrap/>
            <w:vAlign w:val="bottom"/>
            <w:hideMark/>
          </w:tcPr>
          <w:p w14:paraId="22C3FDB7"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0</w:t>
            </w:r>
          </w:p>
        </w:tc>
        <w:tc>
          <w:tcPr>
            <w:tcW w:w="1170" w:type="dxa"/>
            <w:gridSpan w:val="2"/>
            <w:shd w:val="clear" w:color="auto" w:fill="auto"/>
            <w:noWrap/>
            <w:vAlign w:val="bottom"/>
            <w:hideMark/>
          </w:tcPr>
          <w:p w14:paraId="53E917DE"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9.1</w:t>
            </w:r>
          </w:p>
        </w:tc>
        <w:tc>
          <w:tcPr>
            <w:tcW w:w="1170" w:type="dxa"/>
            <w:vAlign w:val="bottom"/>
          </w:tcPr>
          <w:p w14:paraId="304576F1"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0</w:t>
            </w:r>
          </w:p>
        </w:tc>
        <w:tc>
          <w:tcPr>
            <w:tcW w:w="1170" w:type="dxa"/>
            <w:shd w:val="clear" w:color="auto" w:fill="auto"/>
            <w:noWrap/>
            <w:vAlign w:val="bottom"/>
            <w:hideMark/>
          </w:tcPr>
          <w:p w14:paraId="73F0C67A"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100</w:t>
            </w:r>
          </w:p>
        </w:tc>
        <w:tc>
          <w:tcPr>
            <w:tcW w:w="1170" w:type="dxa"/>
            <w:shd w:val="clear" w:color="auto" w:fill="auto"/>
            <w:noWrap/>
            <w:vAlign w:val="bottom"/>
            <w:hideMark/>
          </w:tcPr>
          <w:p w14:paraId="76FB28BC"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0</w:t>
            </w:r>
          </w:p>
        </w:tc>
        <w:tc>
          <w:tcPr>
            <w:tcW w:w="900" w:type="dxa"/>
            <w:shd w:val="clear" w:color="auto" w:fill="auto"/>
            <w:noWrap/>
            <w:vAlign w:val="bottom"/>
            <w:hideMark/>
          </w:tcPr>
          <w:p w14:paraId="1C569C3A"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4.55</w:t>
            </w:r>
          </w:p>
        </w:tc>
      </w:tr>
      <w:tr w:rsidR="009B0672" w:rsidRPr="00A217F8" w14:paraId="3BE7D810" w14:textId="77777777" w:rsidTr="00CE20CD">
        <w:trPr>
          <w:trHeight w:val="312"/>
        </w:trPr>
        <w:tc>
          <w:tcPr>
            <w:tcW w:w="1890" w:type="dxa"/>
            <w:tcBorders>
              <w:bottom w:val="single" w:sz="4" w:space="0" w:color="auto"/>
            </w:tcBorders>
            <w:shd w:val="clear" w:color="auto" w:fill="auto"/>
            <w:noWrap/>
            <w:vAlign w:val="bottom"/>
            <w:hideMark/>
          </w:tcPr>
          <w:p w14:paraId="338FA0AC" w14:textId="77777777" w:rsidR="009B0672" w:rsidRPr="00A217F8" w:rsidRDefault="009B0672" w:rsidP="00CE20CD">
            <w:pPr>
              <w:spacing w:after="0" w:line="240" w:lineRule="auto"/>
              <w:jc w:val="right"/>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Layer 5</w:t>
            </w:r>
          </w:p>
        </w:tc>
        <w:tc>
          <w:tcPr>
            <w:tcW w:w="810" w:type="dxa"/>
            <w:tcBorders>
              <w:bottom w:val="single" w:sz="4" w:space="0" w:color="auto"/>
            </w:tcBorders>
            <w:shd w:val="clear" w:color="auto" w:fill="auto"/>
            <w:noWrap/>
            <w:vAlign w:val="bottom"/>
            <w:hideMark/>
          </w:tcPr>
          <w:p w14:paraId="2813AA4C"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0.495</w:t>
            </w:r>
          </w:p>
        </w:tc>
        <w:tc>
          <w:tcPr>
            <w:tcW w:w="990" w:type="dxa"/>
            <w:tcBorders>
              <w:bottom w:val="single" w:sz="4" w:space="0" w:color="auto"/>
            </w:tcBorders>
            <w:shd w:val="clear" w:color="auto" w:fill="auto"/>
            <w:noWrap/>
            <w:vAlign w:val="bottom"/>
            <w:hideMark/>
          </w:tcPr>
          <w:p w14:paraId="1578E7D9"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215</w:t>
            </w:r>
          </w:p>
        </w:tc>
        <w:tc>
          <w:tcPr>
            <w:tcW w:w="630" w:type="dxa"/>
            <w:tcBorders>
              <w:bottom w:val="single" w:sz="4" w:space="0" w:color="auto"/>
            </w:tcBorders>
            <w:shd w:val="clear" w:color="auto" w:fill="auto"/>
            <w:noWrap/>
            <w:vAlign w:val="bottom"/>
            <w:hideMark/>
          </w:tcPr>
          <w:p w14:paraId="5A63392F"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0</w:t>
            </w:r>
          </w:p>
        </w:tc>
        <w:tc>
          <w:tcPr>
            <w:tcW w:w="1170" w:type="dxa"/>
            <w:gridSpan w:val="2"/>
            <w:shd w:val="clear" w:color="auto" w:fill="auto"/>
            <w:noWrap/>
            <w:vAlign w:val="bottom"/>
            <w:hideMark/>
          </w:tcPr>
          <w:p w14:paraId="2B95B99C"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10.6</w:t>
            </w:r>
          </w:p>
        </w:tc>
        <w:tc>
          <w:tcPr>
            <w:tcW w:w="1170" w:type="dxa"/>
            <w:vAlign w:val="bottom"/>
          </w:tcPr>
          <w:p w14:paraId="29FE60FA"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0</w:t>
            </w:r>
          </w:p>
        </w:tc>
        <w:tc>
          <w:tcPr>
            <w:tcW w:w="1170" w:type="dxa"/>
            <w:shd w:val="clear" w:color="auto" w:fill="auto"/>
            <w:noWrap/>
            <w:vAlign w:val="bottom"/>
            <w:hideMark/>
          </w:tcPr>
          <w:p w14:paraId="1EDB1F5A"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100</w:t>
            </w:r>
          </w:p>
        </w:tc>
        <w:tc>
          <w:tcPr>
            <w:tcW w:w="1170" w:type="dxa"/>
            <w:shd w:val="clear" w:color="auto" w:fill="auto"/>
            <w:noWrap/>
            <w:vAlign w:val="bottom"/>
            <w:hideMark/>
          </w:tcPr>
          <w:p w14:paraId="574E92F1"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0</w:t>
            </w:r>
          </w:p>
        </w:tc>
        <w:tc>
          <w:tcPr>
            <w:tcW w:w="900" w:type="dxa"/>
            <w:shd w:val="clear" w:color="auto" w:fill="auto"/>
            <w:noWrap/>
            <w:vAlign w:val="bottom"/>
            <w:hideMark/>
          </w:tcPr>
          <w:p w14:paraId="7C67F9D2"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5.3</w:t>
            </w:r>
          </w:p>
        </w:tc>
      </w:tr>
      <w:tr w:rsidR="009B0672" w:rsidRPr="00A217F8" w14:paraId="081D3049" w14:textId="77777777" w:rsidTr="00CE20CD">
        <w:trPr>
          <w:trHeight w:val="288"/>
        </w:trPr>
        <w:tc>
          <w:tcPr>
            <w:tcW w:w="1890" w:type="dxa"/>
            <w:tcBorders>
              <w:top w:val="single" w:sz="4" w:space="0" w:color="auto"/>
              <w:bottom w:val="single" w:sz="4" w:space="0" w:color="auto"/>
              <w:right w:val="nil"/>
            </w:tcBorders>
            <w:shd w:val="clear" w:color="auto" w:fill="auto"/>
            <w:noWrap/>
            <w:vAlign w:val="bottom"/>
            <w:hideMark/>
          </w:tcPr>
          <w:p w14:paraId="4858B182" w14:textId="77777777" w:rsidR="009B0672" w:rsidRPr="00A217F8" w:rsidRDefault="009B0672" w:rsidP="00CE20CD">
            <w:pPr>
              <w:spacing w:after="0" w:line="240" w:lineRule="auto"/>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Foundation</w:t>
            </w:r>
          </w:p>
        </w:tc>
        <w:tc>
          <w:tcPr>
            <w:tcW w:w="810" w:type="dxa"/>
            <w:tcBorders>
              <w:top w:val="nil"/>
              <w:left w:val="nil"/>
              <w:bottom w:val="single" w:sz="4" w:space="0" w:color="auto"/>
              <w:right w:val="nil"/>
            </w:tcBorders>
            <w:shd w:val="clear" w:color="auto" w:fill="auto"/>
            <w:noWrap/>
            <w:vAlign w:val="bottom"/>
            <w:hideMark/>
          </w:tcPr>
          <w:p w14:paraId="0D9E9DF3"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0.491</w:t>
            </w:r>
          </w:p>
        </w:tc>
        <w:tc>
          <w:tcPr>
            <w:tcW w:w="990" w:type="dxa"/>
            <w:tcBorders>
              <w:top w:val="nil"/>
              <w:left w:val="nil"/>
              <w:bottom w:val="single" w:sz="4" w:space="0" w:color="auto"/>
              <w:right w:val="nil"/>
            </w:tcBorders>
            <w:shd w:val="clear" w:color="auto" w:fill="auto"/>
            <w:noWrap/>
            <w:vAlign w:val="bottom"/>
            <w:hideMark/>
          </w:tcPr>
          <w:p w14:paraId="191E1EF7"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316</w:t>
            </w:r>
          </w:p>
        </w:tc>
        <w:tc>
          <w:tcPr>
            <w:tcW w:w="1170" w:type="dxa"/>
            <w:gridSpan w:val="2"/>
            <w:tcBorders>
              <w:top w:val="single" w:sz="4" w:space="0" w:color="auto"/>
              <w:left w:val="nil"/>
              <w:bottom w:val="single" w:sz="4" w:space="0" w:color="auto"/>
              <w:right w:val="nil"/>
            </w:tcBorders>
          </w:tcPr>
          <w:p w14:paraId="3396993C"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p>
        </w:tc>
        <w:tc>
          <w:tcPr>
            <w:tcW w:w="5040" w:type="dxa"/>
            <w:gridSpan w:val="5"/>
            <w:tcBorders>
              <w:top w:val="single" w:sz="4" w:space="0" w:color="auto"/>
              <w:left w:val="nil"/>
              <w:bottom w:val="single" w:sz="4" w:space="0" w:color="auto"/>
            </w:tcBorders>
            <w:shd w:val="clear" w:color="auto" w:fill="auto"/>
            <w:noWrap/>
            <w:vAlign w:val="bottom"/>
            <w:hideMark/>
          </w:tcPr>
          <w:p w14:paraId="338172C8" w14:textId="77777777" w:rsidR="009B0672" w:rsidRPr="00A217F8" w:rsidRDefault="009B0672" w:rsidP="00CE20CD">
            <w:pPr>
              <w:spacing w:after="0" w:line="240" w:lineRule="auto"/>
              <w:jc w:val="center"/>
              <w:rPr>
                <w:rFonts w:ascii="Times New Roman" w:eastAsia="Times New Roman" w:hAnsi="Times New Roman" w:cs="Times New Roman"/>
                <w:color w:val="000000"/>
                <w:sz w:val="20"/>
                <w:szCs w:val="20"/>
              </w:rPr>
            </w:pPr>
            <w:r w:rsidRPr="00A217F8">
              <w:rPr>
                <w:rFonts w:ascii="Times New Roman" w:eastAsia="Times New Roman" w:hAnsi="Times New Roman" w:cs="Times New Roman"/>
                <w:color w:val="000000"/>
                <w:sz w:val="20"/>
                <w:szCs w:val="20"/>
              </w:rPr>
              <w:t>linear elastic</w:t>
            </w:r>
          </w:p>
        </w:tc>
      </w:tr>
    </w:tbl>
    <w:p w14:paraId="0E6B95D2" w14:textId="77777777" w:rsidR="009B0672" w:rsidRPr="00A217F8" w:rsidRDefault="009B0672" w:rsidP="009B0672">
      <w:pPr>
        <w:spacing w:after="0" w:line="360" w:lineRule="auto"/>
        <w:jc w:val="both"/>
        <w:rPr>
          <w:rFonts w:ascii="Times New Roman" w:hAnsi="Times New Roman" w:cs="Times New Roman"/>
          <w:sz w:val="20"/>
          <w:szCs w:val="20"/>
        </w:rPr>
      </w:pPr>
    </w:p>
    <w:p w14:paraId="6AF7A230" w14:textId="77777777" w:rsidR="000F2BCB" w:rsidRPr="00A217F8" w:rsidRDefault="000F2BCB" w:rsidP="00AD525E">
      <w:pPr>
        <w:spacing w:after="0" w:line="480" w:lineRule="auto"/>
        <w:ind w:firstLine="720"/>
        <w:rPr>
          <w:rFonts w:ascii="Times New Roman" w:hAnsi="Times New Roman" w:cs="Times New Roman"/>
          <w:sz w:val="20"/>
          <w:szCs w:val="20"/>
        </w:rPr>
      </w:pPr>
    </w:p>
    <w:p w14:paraId="51EF8947" w14:textId="283ABDB9" w:rsidR="00510FC3" w:rsidRPr="00A217F8" w:rsidRDefault="00310323" w:rsidP="00310323">
      <w:pPr>
        <w:pStyle w:val="Heading2"/>
        <w:spacing w:before="0" w:line="480" w:lineRule="auto"/>
        <w:rPr>
          <w:rFonts w:ascii="Times New Roman" w:hAnsi="Times New Roman" w:cs="Times New Roman"/>
          <w:b/>
          <w:bCs/>
          <w:i/>
          <w:iCs/>
          <w:color w:val="auto"/>
          <w:sz w:val="20"/>
          <w:szCs w:val="20"/>
        </w:rPr>
      </w:pPr>
      <w:r w:rsidRPr="00A217F8">
        <w:rPr>
          <w:rFonts w:ascii="Times New Roman" w:hAnsi="Times New Roman" w:cs="Times New Roman"/>
          <w:b/>
          <w:bCs/>
          <w:i/>
          <w:iCs/>
          <w:color w:val="auto"/>
          <w:sz w:val="20"/>
          <w:szCs w:val="20"/>
        </w:rPr>
        <w:t>Runout Results of the MPM Phase</w:t>
      </w:r>
    </w:p>
    <w:p w14:paraId="514B4EBA" w14:textId="55BAA314" w:rsidR="008D50E8" w:rsidRPr="00A217F8" w:rsidRDefault="005E742F" w:rsidP="00316916">
      <w:pPr>
        <w:spacing w:after="0" w:line="480" w:lineRule="auto"/>
        <w:ind w:firstLine="720"/>
        <w:jc w:val="both"/>
        <w:rPr>
          <w:rFonts w:ascii="Times New Roman" w:hAnsi="Times New Roman" w:cs="Times New Roman"/>
          <w:sz w:val="20"/>
          <w:szCs w:val="20"/>
        </w:rPr>
      </w:pPr>
      <w:r w:rsidRPr="00A217F8">
        <w:rPr>
          <w:rFonts w:ascii="Times New Roman" w:hAnsi="Times New Roman" w:cs="Times New Roman"/>
          <w:sz w:val="20"/>
          <w:szCs w:val="20"/>
        </w:rPr>
        <w:t xml:space="preserve">Figure </w:t>
      </w:r>
      <w:r w:rsidR="00FA49D4" w:rsidRPr="00A217F8">
        <w:rPr>
          <w:rFonts w:ascii="Times New Roman" w:hAnsi="Times New Roman" w:cs="Times New Roman"/>
          <w:sz w:val="20"/>
          <w:szCs w:val="20"/>
        </w:rPr>
        <w:t>1</w:t>
      </w:r>
      <w:r w:rsidR="008E39CB">
        <w:rPr>
          <w:rFonts w:ascii="Times New Roman" w:hAnsi="Times New Roman" w:cs="Times New Roman"/>
          <w:sz w:val="20"/>
          <w:szCs w:val="20"/>
        </w:rPr>
        <w:t>2</w:t>
      </w:r>
      <w:r w:rsidRPr="00A217F8">
        <w:rPr>
          <w:rFonts w:ascii="Times New Roman" w:hAnsi="Times New Roman" w:cs="Times New Roman"/>
          <w:sz w:val="20"/>
          <w:szCs w:val="20"/>
        </w:rPr>
        <w:t xml:space="preserve"> </w:t>
      </w:r>
      <w:r w:rsidR="00593AD9" w:rsidRPr="00A217F8">
        <w:rPr>
          <w:rFonts w:ascii="Times New Roman" w:hAnsi="Times New Roman" w:cs="Times New Roman"/>
          <w:sz w:val="20"/>
          <w:szCs w:val="20"/>
        </w:rPr>
        <w:t>shows</w:t>
      </w:r>
      <w:r w:rsidR="00EA3651" w:rsidRPr="00A217F8">
        <w:rPr>
          <w:rFonts w:ascii="Times New Roman" w:hAnsi="Times New Roman" w:cs="Times New Roman"/>
          <w:sz w:val="20"/>
          <w:szCs w:val="20"/>
        </w:rPr>
        <w:t xml:space="preserve"> </w:t>
      </w:r>
      <w:r w:rsidRPr="00A217F8">
        <w:rPr>
          <w:rFonts w:ascii="Times New Roman" w:hAnsi="Times New Roman" w:cs="Times New Roman"/>
          <w:sz w:val="20"/>
          <w:szCs w:val="20"/>
        </w:rPr>
        <w:t xml:space="preserve">the final </w:t>
      </w:r>
      <w:r w:rsidR="008D50E8" w:rsidRPr="00A217F8">
        <w:rPr>
          <w:rFonts w:ascii="Times New Roman" w:hAnsi="Times New Roman" w:cs="Times New Roman"/>
          <w:sz w:val="20"/>
          <w:szCs w:val="20"/>
        </w:rPr>
        <w:t xml:space="preserve">MPM </w:t>
      </w:r>
      <w:r w:rsidRPr="00A217F8">
        <w:rPr>
          <w:rFonts w:ascii="Times New Roman" w:hAnsi="Times New Roman" w:cs="Times New Roman"/>
          <w:sz w:val="20"/>
          <w:szCs w:val="20"/>
        </w:rPr>
        <w:t>runout geometr</w:t>
      </w:r>
      <w:r w:rsidR="00EA3651" w:rsidRPr="00A217F8">
        <w:rPr>
          <w:rFonts w:ascii="Times New Roman" w:hAnsi="Times New Roman" w:cs="Times New Roman"/>
          <w:sz w:val="20"/>
          <w:szCs w:val="20"/>
        </w:rPr>
        <w:t>ies</w:t>
      </w:r>
      <w:r w:rsidRPr="00A217F8">
        <w:rPr>
          <w:rFonts w:ascii="Times New Roman" w:hAnsi="Times New Roman" w:cs="Times New Roman"/>
          <w:sz w:val="20"/>
          <w:szCs w:val="20"/>
        </w:rPr>
        <w:t xml:space="preserve"> </w:t>
      </w:r>
      <w:r w:rsidR="00862367" w:rsidRPr="00A217F8">
        <w:rPr>
          <w:rFonts w:ascii="Times New Roman" w:hAnsi="Times New Roman" w:cs="Times New Roman"/>
          <w:sz w:val="20"/>
          <w:szCs w:val="20"/>
        </w:rPr>
        <w:t>for</w:t>
      </w:r>
      <w:r w:rsidR="00C56478" w:rsidRPr="00A217F8">
        <w:rPr>
          <w:rFonts w:ascii="Times New Roman" w:hAnsi="Times New Roman" w:cs="Times New Roman"/>
          <w:sz w:val="20"/>
          <w:szCs w:val="20"/>
        </w:rPr>
        <w:t xml:space="preserve"> transfer times</w:t>
      </w:r>
      <w:r w:rsidR="0049047A" w:rsidRPr="00A217F8">
        <w:rPr>
          <w:rFonts w:ascii="Times New Roman" w:hAnsi="Times New Roman" w:cs="Times New Roman"/>
          <w:sz w:val="20"/>
          <w:szCs w:val="20"/>
        </w:rPr>
        <w:t xml:space="preserve"> </w:t>
      </w:r>
      <w:r w:rsidR="0049047A" w:rsidRPr="00A217F8">
        <w:rPr>
          <w:rFonts w:ascii="Times New Roman" w:hAnsi="Times New Roman" w:cs="Times New Roman"/>
          <w:i/>
          <w:iCs/>
          <w:sz w:val="20"/>
          <w:szCs w:val="20"/>
        </w:rPr>
        <w:t>t</w:t>
      </w:r>
      <w:r w:rsidR="0049047A" w:rsidRPr="00A217F8">
        <w:rPr>
          <w:rFonts w:ascii="Times New Roman" w:hAnsi="Times New Roman" w:cs="Times New Roman"/>
          <w:i/>
          <w:iCs/>
          <w:sz w:val="20"/>
          <w:szCs w:val="20"/>
          <w:vertAlign w:val="subscript"/>
        </w:rPr>
        <w:t>T</w:t>
      </w:r>
      <w:r w:rsidR="0049047A" w:rsidRPr="00A217F8">
        <w:rPr>
          <w:rFonts w:ascii="Times New Roman" w:hAnsi="Times New Roman" w:cs="Times New Roman"/>
          <w:i/>
          <w:iCs/>
          <w:sz w:val="20"/>
          <w:szCs w:val="20"/>
        </w:rPr>
        <w:t xml:space="preserve"> = </w:t>
      </w:r>
      <w:r w:rsidR="0049047A" w:rsidRPr="00A217F8">
        <w:rPr>
          <w:rFonts w:ascii="Times New Roman" w:hAnsi="Times New Roman" w:cs="Times New Roman"/>
          <w:sz w:val="20"/>
          <w:szCs w:val="20"/>
        </w:rPr>
        <w:t>13 s and</w:t>
      </w:r>
      <w:r w:rsidRPr="00A217F8">
        <w:rPr>
          <w:rFonts w:ascii="Times New Roman" w:hAnsi="Times New Roman" w:cs="Times New Roman"/>
          <w:sz w:val="20"/>
          <w:szCs w:val="20"/>
        </w:rPr>
        <w:t xml:space="preserve"> </w:t>
      </w:r>
      <w:r w:rsidRPr="00A217F8">
        <w:rPr>
          <w:rFonts w:ascii="Times New Roman" w:hAnsi="Times New Roman" w:cs="Times New Roman"/>
          <w:i/>
          <w:iCs/>
          <w:sz w:val="20"/>
          <w:szCs w:val="20"/>
        </w:rPr>
        <w:t>t</w:t>
      </w:r>
      <w:r w:rsidRPr="00A217F8">
        <w:rPr>
          <w:rFonts w:ascii="Times New Roman" w:hAnsi="Times New Roman" w:cs="Times New Roman"/>
          <w:i/>
          <w:iCs/>
          <w:sz w:val="20"/>
          <w:szCs w:val="20"/>
          <w:vertAlign w:val="subscript"/>
        </w:rPr>
        <w:t>T</w:t>
      </w:r>
      <w:r w:rsidRPr="00A217F8">
        <w:rPr>
          <w:rFonts w:ascii="Times New Roman" w:hAnsi="Times New Roman" w:cs="Times New Roman"/>
          <w:i/>
          <w:iCs/>
          <w:sz w:val="20"/>
          <w:szCs w:val="20"/>
        </w:rPr>
        <w:t xml:space="preserve"> = </w:t>
      </w:r>
      <w:r w:rsidRPr="00A217F8">
        <w:rPr>
          <w:rFonts w:ascii="Times New Roman" w:hAnsi="Times New Roman" w:cs="Times New Roman"/>
          <w:sz w:val="20"/>
          <w:szCs w:val="20"/>
        </w:rPr>
        <w:t>16</w:t>
      </w:r>
      <w:r w:rsidR="00C56478" w:rsidRPr="00A217F8">
        <w:rPr>
          <w:rFonts w:ascii="Times New Roman" w:hAnsi="Times New Roman" w:cs="Times New Roman"/>
          <w:sz w:val="20"/>
          <w:szCs w:val="20"/>
        </w:rPr>
        <w:t xml:space="preserve"> s</w:t>
      </w:r>
      <w:r w:rsidR="005F39FF" w:rsidRPr="00A217F8">
        <w:rPr>
          <w:rFonts w:ascii="Times New Roman" w:hAnsi="Times New Roman" w:cs="Times New Roman"/>
          <w:sz w:val="20"/>
          <w:szCs w:val="20"/>
        </w:rPr>
        <w:t>, both incorporating strength softening</w:t>
      </w:r>
      <w:r w:rsidR="00D31B11" w:rsidRPr="00A217F8">
        <w:rPr>
          <w:rFonts w:ascii="Times New Roman" w:hAnsi="Times New Roman" w:cs="Times New Roman"/>
          <w:sz w:val="20"/>
          <w:szCs w:val="20"/>
        </w:rPr>
        <w:t>.</w:t>
      </w:r>
      <w:r w:rsidR="00597A16" w:rsidRPr="00A217F8">
        <w:rPr>
          <w:rFonts w:ascii="Times New Roman" w:hAnsi="Times New Roman" w:cs="Times New Roman"/>
          <w:sz w:val="20"/>
          <w:szCs w:val="20"/>
        </w:rPr>
        <w:t xml:space="preserve"> The </w:t>
      </w:r>
      <w:r w:rsidR="002772CB" w:rsidRPr="00A217F8">
        <w:rPr>
          <w:rFonts w:ascii="Times New Roman" w:hAnsi="Times New Roman" w:cs="Times New Roman"/>
          <w:sz w:val="20"/>
          <w:szCs w:val="20"/>
        </w:rPr>
        <w:t xml:space="preserve">earlier </w:t>
      </w:r>
      <w:r w:rsidR="00597A16" w:rsidRPr="00A217F8">
        <w:rPr>
          <w:rFonts w:ascii="Times New Roman" w:hAnsi="Times New Roman" w:cs="Times New Roman"/>
          <w:sz w:val="20"/>
          <w:szCs w:val="20"/>
        </w:rPr>
        <w:t>transfer time</w:t>
      </w:r>
      <w:r w:rsidR="002A4524" w:rsidRPr="00A217F8">
        <w:rPr>
          <w:rFonts w:ascii="Times New Roman" w:hAnsi="Times New Roman" w:cs="Times New Roman"/>
          <w:sz w:val="20"/>
          <w:szCs w:val="20"/>
        </w:rPr>
        <w:t>,</w:t>
      </w:r>
      <w:r w:rsidR="00D31B11" w:rsidRPr="00A217F8">
        <w:rPr>
          <w:rFonts w:ascii="Times New Roman" w:hAnsi="Times New Roman" w:cs="Times New Roman"/>
          <w:sz w:val="20"/>
          <w:szCs w:val="20"/>
        </w:rPr>
        <w:t xml:space="preserve"> </w:t>
      </w:r>
      <w:r w:rsidR="00D31B11" w:rsidRPr="00A217F8">
        <w:rPr>
          <w:rFonts w:ascii="Times New Roman" w:hAnsi="Times New Roman" w:cs="Times New Roman"/>
          <w:i/>
          <w:iCs/>
          <w:sz w:val="20"/>
          <w:szCs w:val="20"/>
        </w:rPr>
        <w:t>t</w:t>
      </w:r>
      <w:r w:rsidR="00D31B11" w:rsidRPr="00A217F8">
        <w:rPr>
          <w:rFonts w:ascii="Times New Roman" w:hAnsi="Times New Roman" w:cs="Times New Roman"/>
          <w:i/>
          <w:iCs/>
          <w:sz w:val="20"/>
          <w:szCs w:val="20"/>
          <w:vertAlign w:val="subscript"/>
        </w:rPr>
        <w:t>T</w:t>
      </w:r>
      <w:r w:rsidR="00D31B11" w:rsidRPr="00A217F8">
        <w:rPr>
          <w:rFonts w:ascii="Times New Roman" w:hAnsi="Times New Roman" w:cs="Times New Roman"/>
          <w:i/>
          <w:iCs/>
          <w:sz w:val="20"/>
          <w:szCs w:val="20"/>
        </w:rPr>
        <w:t xml:space="preserve"> = </w:t>
      </w:r>
      <w:r w:rsidR="00D31B11" w:rsidRPr="00A217F8">
        <w:rPr>
          <w:rFonts w:ascii="Times New Roman" w:hAnsi="Times New Roman" w:cs="Times New Roman"/>
          <w:sz w:val="20"/>
          <w:szCs w:val="20"/>
        </w:rPr>
        <w:t>13 s</w:t>
      </w:r>
      <w:r w:rsidR="002A4524" w:rsidRPr="00A217F8">
        <w:rPr>
          <w:rFonts w:ascii="Times New Roman" w:hAnsi="Times New Roman" w:cs="Times New Roman"/>
          <w:sz w:val="20"/>
          <w:szCs w:val="20"/>
        </w:rPr>
        <w:t>,</w:t>
      </w:r>
      <w:r w:rsidR="008D50E8" w:rsidRPr="00A217F8">
        <w:rPr>
          <w:rFonts w:ascii="Times New Roman" w:hAnsi="Times New Roman" w:cs="Times New Roman"/>
          <w:sz w:val="20"/>
          <w:szCs w:val="20"/>
        </w:rPr>
        <w:t xml:space="preserve"> </w:t>
      </w:r>
      <w:r w:rsidR="002772CB" w:rsidRPr="00A217F8">
        <w:rPr>
          <w:rFonts w:ascii="Times New Roman" w:hAnsi="Times New Roman" w:cs="Times New Roman"/>
          <w:sz w:val="20"/>
          <w:szCs w:val="20"/>
        </w:rPr>
        <w:t>results in</w:t>
      </w:r>
      <w:r w:rsidR="008D50E8" w:rsidRPr="00A217F8">
        <w:rPr>
          <w:rFonts w:ascii="Times New Roman" w:hAnsi="Times New Roman" w:cs="Times New Roman"/>
          <w:sz w:val="20"/>
          <w:szCs w:val="20"/>
        </w:rPr>
        <w:t xml:space="preserve"> </w:t>
      </w:r>
      <w:r w:rsidR="00F704E4" w:rsidRPr="00A217F8">
        <w:rPr>
          <w:rFonts w:ascii="Times New Roman" w:hAnsi="Times New Roman" w:cs="Times New Roman"/>
          <w:sz w:val="20"/>
          <w:szCs w:val="20"/>
        </w:rPr>
        <w:t>~</w:t>
      </w:r>
      <w:r w:rsidR="008D50E8" w:rsidRPr="00A217F8">
        <w:rPr>
          <w:rFonts w:ascii="Times New Roman" w:hAnsi="Times New Roman" w:cs="Times New Roman"/>
          <w:sz w:val="20"/>
          <w:szCs w:val="20"/>
        </w:rPr>
        <w:t xml:space="preserve">100 m </w:t>
      </w:r>
      <w:r w:rsidR="00F704E4" w:rsidRPr="00A217F8">
        <w:rPr>
          <w:rFonts w:ascii="Times New Roman" w:hAnsi="Times New Roman" w:cs="Times New Roman"/>
          <w:sz w:val="20"/>
          <w:szCs w:val="20"/>
        </w:rPr>
        <w:t xml:space="preserve">of </w:t>
      </w:r>
      <w:r w:rsidR="008D50E8" w:rsidRPr="00A217F8">
        <w:rPr>
          <w:rFonts w:ascii="Times New Roman" w:hAnsi="Times New Roman" w:cs="Times New Roman"/>
          <w:sz w:val="20"/>
          <w:szCs w:val="20"/>
        </w:rPr>
        <w:t>runout</w:t>
      </w:r>
      <w:r w:rsidR="004F150E" w:rsidRPr="00A217F8">
        <w:rPr>
          <w:rFonts w:ascii="Times New Roman" w:hAnsi="Times New Roman" w:cs="Times New Roman"/>
          <w:sz w:val="20"/>
          <w:szCs w:val="20"/>
        </w:rPr>
        <w:t>, while the later transfer</w:t>
      </w:r>
      <w:r w:rsidR="00422E3A">
        <w:rPr>
          <w:rFonts w:ascii="Times New Roman" w:hAnsi="Times New Roman" w:cs="Times New Roman"/>
          <w:sz w:val="20"/>
          <w:szCs w:val="20"/>
        </w:rPr>
        <w:t xml:space="preserve"> at</w:t>
      </w:r>
      <w:r w:rsidR="008D50E8" w:rsidRPr="00A217F8">
        <w:rPr>
          <w:rFonts w:ascii="Times New Roman" w:hAnsi="Times New Roman" w:cs="Times New Roman"/>
          <w:sz w:val="20"/>
          <w:szCs w:val="20"/>
        </w:rPr>
        <w:t xml:space="preserve"> </w:t>
      </w:r>
      <w:r w:rsidR="00D31B11" w:rsidRPr="00A217F8">
        <w:rPr>
          <w:rFonts w:ascii="Times New Roman" w:hAnsi="Times New Roman" w:cs="Times New Roman"/>
          <w:i/>
          <w:iCs/>
          <w:sz w:val="20"/>
          <w:szCs w:val="20"/>
        </w:rPr>
        <w:t>t</w:t>
      </w:r>
      <w:r w:rsidR="00D31B11" w:rsidRPr="00A217F8">
        <w:rPr>
          <w:rFonts w:ascii="Times New Roman" w:hAnsi="Times New Roman" w:cs="Times New Roman"/>
          <w:i/>
          <w:iCs/>
          <w:sz w:val="20"/>
          <w:szCs w:val="20"/>
          <w:vertAlign w:val="subscript"/>
        </w:rPr>
        <w:t>T</w:t>
      </w:r>
      <w:r w:rsidR="00D31B11" w:rsidRPr="00A217F8">
        <w:rPr>
          <w:rFonts w:ascii="Times New Roman" w:hAnsi="Times New Roman" w:cs="Times New Roman"/>
          <w:i/>
          <w:iCs/>
          <w:sz w:val="20"/>
          <w:szCs w:val="20"/>
        </w:rPr>
        <w:t xml:space="preserve"> = </w:t>
      </w:r>
      <w:r w:rsidR="008D50E8" w:rsidRPr="00A217F8">
        <w:rPr>
          <w:rFonts w:ascii="Times New Roman" w:hAnsi="Times New Roman" w:cs="Times New Roman"/>
          <w:sz w:val="20"/>
          <w:szCs w:val="20"/>
        </w:rPr>
        <w:t xml:space="preserve">16 s </w:t>
      </w:r>
      <w:r w:rsidR="004025AC" w:rsidRPr="00A217F8">
        <w:rPr>
          <w:rFonts w:ascii="Times New Roman" w:hAnsi="Times New Roman" w:cs="Times New Roman"/>
          <w:sz w:val="20"/>
          <w:szCs w:val="20"/>
        </w:rPr>
        <w:t>produces</w:t>
      </w:r>
      <w:r w:rsidR="008D50E8" w:rsidRPr="00A217F8">
        <w:rPr>
          <w:rFonts w:ascii="Times New Roman" w:hAnsi="Times New Roman" w:cs="Times New Roman"/>
          <w:sz w:val="20"/>
          <w:szCs w:val="20"/>
        </w:rPr>
        <w:t xml:space="preserve"> </w:t>
      </w:r>
      <w:r w:rsidR="00F704E4" w:rsidRPr="00A217F8">
        <w:rPr>
          <w:rFonts w:ascii="Times New Roman" w:hAnsi="Times New Roman" w:cs="Times New Roman"/>
          <w:sz w:val="20"/>
          <w:szCs w:val="20"/>
        </w:rPr>
        <w:t>~</w:t>
      </w:r>
      <w:r w:rsidR="008D50E8" w:rsidRPr="00A217F8">
        <w:rPr>
          <w:rFonts w:ascii="Times New Roman" w:hAnsi="Times New Roman" w:cs="Times New Roman"/>
          <w:sz w:val="20"/>
          <w:szCs w:val="20"/>
        </w:rPr>
        <w:t>200</w:t>
      </w:r>
      <w:r w:rsidR="00F704E4" w:rsidRPr="00A217F8">
        <w:rPr>
          <w:rFonts w:ascii="Times New Roman" w:hAnsi="Times New Roman" w:cs="Times New Roman"/>
          <w:sz w:val="20"/>
          <w:szCs w:val="20"/>
        </w:rPr>
        <w:t xml:space="preserve"> </w:t>
      </w:r>
      <w:r w:rsidR="008D50E8" w:rsidRPr="00A217F8">
        <w:rPr>
          <w:rFonts w:ascii="Times New Roman" w:hAnsi="Times New Roman" w:cs="Times New Roman"/>
          <w:sz w:val="20"/>
          <w:szCs w:val="20"/>
        </w:rPr>
        <w:t>m</w:t>
      </w:r>
      <w:r w:rsidR="00F704E4" w:rsidRPr="00A217F8">
        <w:rPr>
          <w:rFonts w:ascii="Times New Roman" w:hAnsi="Times New Roman" w:cs="Times New Roman"/>
          <w:sz w:val="20"/>
          <w:szCs w:val="20"/>
        </w:rPr>
        <w:t xml:space="preserve"> of runout</w:t>
      </w:r>
      <w:r w:rsidR="008D50E8" w:rsidRPr="00A217F8">
        <w:rPr>
          <w:rFonts w:ascii="Times New Roman" w:hAnsi="Times New Roman" w:cs="Times New Roman"/>
          <w:sz w:val="20"/>
          <w:szCs w:val="20"/>
        </w:rPr>
        <w:t xml:space="preserve">. </w:t>
      </w:r>
      <w:r w:rsidR="009C5FC7" w:rsidRPr="00A217F8">
        <w:rPr>
          <w:rFonts w:ascii="Times New Roman" w:hAnsi="Times New Roman" w:cs="Times New Roman"/>
          <w:sz w:val="20"/>
          <w:szCs w:val="20"/>
        </w:rPr>
        <w:t xml:space="preserve">This difference arises because the </w:t>
      </w:r>
      <w:r w:rsidR="00384C20" w:rsidRPr="00A217F8">
        <w:rPr>
          <w:rFonts w:ascii="Times New Roman" w:hAnsi="Times New Roman" w:cs="Times New Roman"/>
          <w:i/>
          <w:iCs/>
          <w:sz w:val="20"/>
          <w:szCs w:val="20"/>
        </w:rPr>
        <w:t>t</w:t>
      </w:r>
      <w:r w:rsidR="00384C20" w:rsidRPr="00A217F8">
        <w:rPr>
          <w:rFonts w:ascii="Times New Roman" w:hAnsi="Times New Roman" w:cs="Times New Roman"/>
          <w:i/>
          <w:iCs/>
          <w:sz w:val="20"/>
          <w:szCs w:val="20"/>
          <w:vertAlign w:val="subscript"/>
        </w:rPr>
        <w:t>T</w:t>
      </w:r>
      <w:r w:rsidR="00384C20" w:rsidRPr="00A217F8">
        <w:rPr>
          <w:rFonts w:ascii="Times New Roman" w:hAnsi="Times New Roman" w:cs="Times New Roman"/>
          <w:i/>
          <w:iCs/>
          <w:sz w:val="20"/>
          <w:szCs w:val="20"/>
        </w:rPr>
        <w:t xml:space="preserve"> = </w:t>
      </w:r>
      <w:r w:rsidR="00384C20" w:rsidRPr="00A217F8">
        <w:rPr>
          <w:rFonts w:ascii="Times New Roman" w:hAnsi="Times New Roman" w:cs="Times New Roman"/>
          <w:sz w:val="20"/>
          <w:szCs w:val="20"/>
        </w:rPr>
        <w:t>13 s</w:t>
      </w:r>
      <w:r w:rsidR="00E55B8C" w:rsidRPr="00A217F8">
        <w:rPr>
          <w:rFonts w:ascii="Times New Roman" w:hAnsi="Times New Roman" w:cs="Times New Roman"/>
          <w:sz w:val="20"/>
          <w:szCs w:val="20"/>
        </w:rPr>
        <w:t xml:space="preserve"> model</w:t>
      </w:r>
      <w:r w:rsidR="00384C20" w:rsidRPr="00A217F8">
        <w:rPr>
          <w:rFonts w:ascii="Times New Roman" w:hAnsi="Times New Roman" w:cs="Times New Roman"/>
          <w:sz w:val="20"/>
          <w:szCs w:val="20"/>
        </w:rPr>
        <w:t xml:space="preserve"> is </w:t>
      </w:r>
      <w:r w:rsidR="00E55B8C" w:rsidRPr="00A217F8">
        <w:rPr>
          <w:rFonts w:ascii="Times New Roman" w:hAnsi="Times New Roman" w:cs="Times New Roman"/>
          <w:sz w:val="20"/>
          <w:szCs w:val="20"/>
        </w:rPr>
        <w:t xml:space="preserve">transferred </w:t>
      </w:r>
      <w:r w:rsidR="00384C20" w:rsidRPr="00A217F8">
        <w:rPr>
          <w:rFonts w:ascii="Times New Roman" w:hAnsi="Times New Roman" w:cs="Times New Roman"/>
          <w:sz w:val="20"/>
          <w:szCs w:val="20"/>
        </w:rPr>
        <w:t xml:space="preserve">before the </w:t>
      </w:r>
      <w:r w:rsidR="008C373A" w:rsidRPr="00A217F8">
        <w:rPr>
          <w:rFonts w:ascii="Times New Roman" w:hAnsi="Times New Roman" w:cs="Times New Roman"/>
          <w:sz w:val="20"/>
          <w:szCs w:val="20"/>
        </w:rPr>
        <w:t xml:space="preserve">full development of </w:t>
      </w:r>
      <w:r w:rsidR="004858CD" w:rsidRPr="00A217F8">
        <w:rPr>
          <w:rFonts w:ascii="Times New Roman" w:hAnsi="Times New Roman" w:cs="Times New Roman"/>
          <w:sz w:val="20"/>
          <w:szCs w:val="20"/>
        </w:rPr>
        <w:t>the failure mechanism</w:t>
      </w:r>
      <w:r w:rsidR="00597A16" w:rsidRPr="00A217F8">
        <w:rPr>
          <w:rFonts w:ascii="Times New Roman" w:hAnsi="Times New Roman" w:cs="Times New Roman"/>
          <w:sz w:val="20"/>
          <w:szCs w:val="20"/>
        </w:rPr>
        <w:t xml:space="preserve"> (Figure 8b)</w:t>
      </w:r>
      <w:r w:rsidR="009C5FC7" w:rsidRPr="00A217F8">
        <w:rPr>
          <w:rFonts w:ascii="Times New Roman" w:hAnsi="Times New Roman" w:cs="Times New Roman"/>
          <w:sz w:val="20"/>
          <w:szCs w:val="20"/>
        </w:rPr>
        <w:t xml:space="preserve">, In contrast, the </w:t>
      </w:r>
      <w:r w:rsidR="00381DCD" w:rsidRPr="00A217F8">
        <w:rPr>
          <w:rFonts w:ascii="Times New Roman" w:hAnsi="Times New Roman" w:cs="Times New Roman"/>
          <w:i/>
          <w:iCs/>
          <w:sz w:val="20"/>
          <w:szCs w:val="20"/>
        </w:rPr>
        <w:t>t</w:t>
      </w:r>
      <w:r w:rsidR="00381DCD" w:rsidRPr="00A217F8">
        <w:rPr>
          <w:rFonts w:ascii="Times New Roman" w:hAnsi="Times New Roman" w:cs="Times New Roman"/>
          <w:i/>
          <w:iCs/>
          <w:sz w:val="20"/>
          <w:szCs w:val="20"/>
          <w:vertAlign w:val="subscript"/>
        </w:rPr>
        <w:t>T</w:t>
      </w:r>
      <w:r w:rsidR="00381DCD" w:rsidRPr="00A217F8">
        <w:rPr>
          <w:rFonts w:ascii="Times New Roman" w:hAnsi="Times New Roman" w:cs="Times New Roman"/>
          <w:i/>
          <w:iCs/>
          <w:sz w:val="20"/>
          <w:szCs w:val="20"/>
        </w:rPr>
        <w:t xml:space="preserve"> = </w:t>
      </w:r>
      <w:r w:rsidR="00381DCD" w:rsidRPr="00A217F8">
        <w:rPr>
          <w:rFonts w:ascii="Times New Roman" w:hAnsi="Times New Roman" w:cs="Times New Roman"/>
          <w:sz w:val="20"/>
          <w:szCs w:val="20"/>
        </w:rPr>
        <w:t xml:space="preserve">16.0 s </w:t>
      </w:r>
      <w:r w:rsidR="009C5FC7" w:rsidRPr="00A217F8">
        <w:rPr>
          <w:rFonts w:ascii="Times New Roman" w:hAnsi="Times New Roman" w:cs="Times New Roman"/>
          <w:sz w:val="20"/>
          <w:szCs w:val="20"/>
        </w:rPr>
        <w:t>model is transferred after complete failure mechanism development (Figure 8c) but before excessive mesh distortion occurs (as indicated by the metrics in Figure 10), resulting in much larger runout. These results clearly demonstrate the significant impact of transfer time on computed runout distances.</w:t>
      </w:r>
    </w:p>
    <w:p w14:paraId="2FC07C22" w14:textId="14C7E4C6" w:rsidR="00CC5DC9" w:rsidRPr="00A217F8" w:rsidRDefault="009E1ABC" w:rsidP="00CC5DC9">
      <w:pPr>
        <w:keepNext/>
        <w:spacing w:after="0" w:line="240" w:lineRule="auto"/>
        <w:rPr>
          <w:noProof/>
          <w:sz w:val="20"/>
          <w:szCs w:val="20"/>
          <w14:ligatures w14:val="standardContextual"/>
        </w:rPr>
      </w:pPr>
      <w:r>
        <w:rPr>
          <w:noProof/>
          <w:sz w:val="20"/>
          <w:szCs w:val="20"/>
          <w14:ligatures w14:val="standardContextual"/>
        </w:rPr>
        <w:t xml:space="preserve">   </w:t>
      </w:r>
      <w:r w:rsidRPr="009E1ABC">
        <w:rPr>
          <w:noProof/>
          <w:sz w:val="20"/>
          <w:szCs w:val="20"/>
          <w14:ligatures w14:val="standardContextual"/>
        </w:rPr>
        <w:drawing>
          <wp:inline distT="0" distB="0" distL="0" distR="0" wp14:anchorId="13F89514" wp14:editId="5CEE8BD6">
            <wp:extent cx="4476750" cy="1034531"/>
            <wp:effectExtent l="0" t="0" r="0" b="0"/>
            <wp:docPr id="1657533885" name="Picture 1" descr="A diagram of a runou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533885" name="Picture 1" descr="A diagram of a runout&#10;&#10;Description automatically generated"/>
                    <pic:cNvPicPr/>
                  </pic:nvPicPr>
                  <pic:blipFill>
                    <a:blip r:embed="rId30"/>
                    <a:stretch>
                      <a:fillRect/>
                    </a:stretch>
                  </pic:blipFill>
                  <pic:spPr>
                    <a:xfrm>
                      <a:off x="0" y="0"/>
                      <a:ext cx="4570655" cy="1056231"/>
                    </a:xfrm>
                    <a:prstGeom prst="rect">
                      <a:avLst/>
                    </a:prstGeom>
                  </pic:spPr>
                </pic:pic>
              </a:graphicData>
            </a:graphic>
          </wp:inline>
        </w:drawing>
      </w:r>
      <w:r w:rsidR="00CC5DC9" w:rsidRPr="00A217F8">
        <w:rPr>
          <w:noProof/>
          <w:sz w:val="20"/>
          <w:szCs w:val="20"/>
          <w14:ligatures w14:val="standardContextual"/>
        </w:rPr>
        <w:t xml:space="preserve"> </w:t>
      </w:r>
    </w:p>
    <w:p w14:paraId="0666E312" w14:textId="77777777" w:rsidR="00CC5DC9" w:rsidRPr="00A217F8" w:rsidRDefault="00CC5DC9" w:rsidP="00CC5DC9">
      <w:pPr>
        <w:keepNext/>
        <w:spacing w:after="0" w:line="240" w:lineRule="auto"/>
        <w:jc w:val="center"/>
        <w:rPr>
          <w:rFonts w:ascii="Times New Roman" w:hAnsi="Times New Roman" w:cs="Times New Roman"/>
          <w:i/>
          <w:iCs/>
          <w:noProof/>
          <w:sz w:val="20"/>
          <w:szCs w:val="20"/>
          <w14:ligatures w14:val="standardContextual"/>
        </w:rPr>
      </w:pPr>
      <w:r w:rsidRPr="00A217F8">
        <w:rPr>
          <w:rFonts w:ascii="Times New Roman" w:hAnsi="Times New Roman" w:cs="Times New Roman"/>
          <w:i/>
          <w:iCs/>
          <w:noProof/>
          <w:sz w:val="20"/>
          <w:szCs w:val="20"/>
          <w14:ligatures w14:val="standardContextual"/>
        </w:rPr>
        <w:t xml:space="preserve">(a) </w:t>
      </w:r>
      <w:r w:rsidRPr="00A217F8">
        <w:rPr>
          <w:rFonts w:ascii="Times New Roman" w:hAnsi="Times New Roman" w:cs="Times New Roman"/>
          <w:i/>
          <w:iCs/>
          <w:sz w:val="20"/>
          <w:szCs w:val="20"/>
        </w:rPr>
        <w:t>t</w:t>
      </w:r>
      <w:r w:rsidRPr="00A217F8">
        <w:rPr>
          <w:rFonts w:ascii="Times New Roman" w:hAnsi="Times New Roman" w:cs="Times New Roman"/>
          <w:i/>
          <w:iCs/>
          <w:sz w:val="20"/>
          <w:szCs w:val="20"/>
          <w:vertAlign w:val="subscript"/>
        </w:rPr>
        <w:t>T</w:t>
      </w:r>
      <w:r w:rsidRPr="00A217F8">
        <w:rPr>
          <w:rFonts w:ascii="Times New Roman" w:hAnsi="Times New Roman" w:cs="Times New Roman"/>
          <w:i/>
          <w:iCs/>
          <w:sz w:val="20"/>
          <w:szCs w:val="20"/>
        </w:rPr>
        <w:t xml:space="preserve"> = 13.0 s</w:t>
      </w:r>
    </w:p>
    <w:p w14:paraId="3421DE4A" w14:textId="4C2C52F0" w:rsidR="00CC5DC9" w:rsidRPr="00A217F8" w:rsidRDefault="009E1ABC" w:rsidP="009E1ABC">
      <w:pPr>
        <w:keepNext/>
        <w:spacing w:after="0" w:line="240" w:lineRule="auto"/>
        <w:rPr>
          <w:rFonts w:ascii="Times New Roman" w:hAnsi="Times New Roman" w:cs="Times New Roman"/>
          <w:i/>
          <w:iCs/>
          <w:noProof/>
          <w:sz w:val="20"/>
          <w:szCs w:val="20"/>
          <w14:ligatures w14:val="standardContextual"/>
        </w:rPr>
      </w:pPr>
      <w:r>
        <w:rPr>
          <w:rFonts w:ascii="Times New Roman" w:hAnsi="Times New Roman" w:cs="Times New Roman"/>
          <w:i/>
          <w:iCs/>
          <w:noProof/>
          <w:sz w:val="20"/>
          <w:szCs w:val="20"/>
          <w14:ligatures w14:val="standardContextual"/>
        </w:rPr>
        <w:t xml:space="preserve">   </w:t>
      </w:r>
      <w:r w:rsidRPr="009E1ABC">
        <w:rPr>
          <w:rFonts w:ascii="Times New Roman" w:hAnsi="Times New Roman" w:cs="Times New Roman"/>
          <w:i/>
          <w:iCs/>
          <w:noProof/>
          <w:sz w:val="20"/>
          <w:szCs w:val="20"/>
          <w14:ligatures w14:val="standardContextual"/>
        </w:rPr>
        <w:drawing>
          <wp:inline distT="0" distB="0" distL="0" distR="0" wp14:anchorId="4C5FE9AB" wp14:editId="1EB4A2BD">
            <wp:extent cx="5673090" cy="813385"/>
            <wp:effectExtent l="0" t="0" r="3810" b="6350"/>
            <wp:docPr id="1802801550" name="Picture 1" descr="A chart of a temperatu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801550" name="Picture 1" descr="A chart of a temperature&#10;&#10;Description automatically generated with medium confidence"/>
                    <pic:cNvPicPr/>
                  </pic:nvPicPr>
                  <pic:blipFill>
                    <a:blip r:embed="rId31"/>
                    <a:stretch>
                      <a:fillRect/>
                    </a:stretch>
                  </pic:blipFill>
                  <pic:spPr>
                    <a:xfrm>
                      <a:off x="0" y="0"/>
                      <a:ext cx="5777995" cy="828426"/>
                    </a:xfrm>
                    <a:prstGeom prst="rect">
                      <a:avLst/>
                    </a:prstGeom>
                  </pic:spPr>
                </pic:pic>
              </a:graphicData>
            </a:graphic>
          </wp:inline>
        </w:drawing>
      </w:r>
    </w:p>
    <w:p w14:paraId="125991EE" w14:textId="77777777" w:rsidR="00CC5DC9" w:rsidRPr="00A217F8" w:rsidRDefault="00CC5DC9" w:rsidP="00CC5DC9">
      <w:pPr>
        <w:keepNext/>
        <w:spacing w:after="0" w:line="480" w:lineRule="auto"/>
        <w:jc w:val="center"/>
        <w:rPr>
          <w:rFonts w:ascii="Times New Roman" w:hAnsi="Times New Roman" w:cs="Times New Roman"/>
          <w:i/>
          <w:iCs/>
          <w:sz w:val="20"/>
          <w:szCs w:val="20"/>
        </w:rPr>
      </w:pPr>
      <w:r w:rsidRPr="00A217F8">
        <w:rPr>
          <w:rFonts w:ascii="Times New Roman" w:hAnsi="Times New Roman" w:cs="Times New Roman"/>
          <w:i/>
          <w:iCs/>
          <w:noProof/>
          <w:sz w:val="20"/>
          <w:szCs w:val="20"/>
          <w14:ligatures w14:val="standardContextual"/>
        </w:rPr>
        <w:t>(b)</w:t>
      </w:r>
      <w:r w:rsidRPr="00A217F8">
        <w:rPr>
          <w:rFonts w:ascii="Times New Roman" w:hAnsi="Times New Roman" w:cs="Times New Roman"/>
          <w:i/>
          <w:iCs/>
          <w:sz w:val="20"/>
          <w:szCs w:val="20"/>
        </w:rPr>
        <w:t xml:space="preserve"> t</w:t>
      </w:r>
      <w:r w:rsidRPr="00A217F8">
        <w:rPr>
          <w:rFonts w:ascii="Times New Roman" w:hAnsi="Times New Roman" w:cs="Times New Roman"/>
          <w:i/>
          <w:iCs/>
          <w:sz w:val="20"/>
          <w:szCs w:val="20"/>
          <w:vertAlign w:val="subscript"/>
        </w:rPr>
        <w:t>T</w:t>
      </w:r>
      <w:r w:rsidRPr="00A217F8">
        <w:rPr>
          <w:rFonts w:ascii="Times New Roman" w:hAnsi="Times New Roman" w:cs="Times New Roman"/>
          <w:i/>
          <w:iCs/>
          <w:sz w:val="20"/>
          <w:szCs w:val="20"/>
        </w:rPr>
        <w:t xml:space="preserve"> = 16.0 s</w:t>
      </w:r>
    </w:p>
    <w:p w14:paraId="5DC2087D" w14:textId="55D0D311" w:rsidR="00CC5DC9" w:rsidRPr="00E519A1" w:rsidRDefault="00CC5DC9" w:rsidP="00E519A1">
      <w:pPr>
        <w:pStyle w:val="Caption"/>
        <w:spacing w:after="0"/>
        <w:jc w:val="center"/>
        <w:rPr>
          <w:rFonts w:ascii="Times New Roman" w:hAnsi="Times New Roman" w:cs="Times New Roman"/>
          <w:i w:val="0"/>
          <w:iCs w:val="0"/>
          <w:sz w:val="20"/>
          <w:szCs w:val="20"/>
        </w:rPr>
      </w:pPr>
      <w:r w:rsidRPr="00A217F8">
        <w:rPr>
          <w:rFonts w:ascii="Times New Roman" w:hAnsi="Times New Roman" w:cs="Times New Roman"/>
          <w:color w:val="auto"/>
          <w:sz w:val="20"/>
          <w:szCs w:val="20"/>
        </w:rPr>
        <w:t xml:space="preserve">Figure </w:t>
      </w:r>
      <w:r w:rsidRPr="00A217F8">
        <w:rPr>
          <w:rFonts w:ascii="Times New Roman" w:hAnsi="Times New Roman" w:cs="Times New Roman"/>
          <w:color w:val="auto"/>
          <w:sz w:val="20"/>
          <w:szCs w:val="20"/>
        </w:rPr>
        <w:fldChar w:fldCharType="begin"/>
      </w:r>
      <w:r w:rsidRPr="00A217F8">
        <w:rPr>
          <w:rFonts w:ascii="Times New Roman" w:hAnsi="Times New Roman" w:cs="Times New Roman"/>
          <w:color w:val="auto"/>
          <w:sz w:val="20"/>
          <w:szCs w:val="20"/>
        </w:rPr>
        <w:instrText xml:space="preserve"> SEQ Figure \* ARABIC </w:instrText>
      </w:r>
      <w:r w:rsidRPr="00A217F8">
        <w:rPr>
          <w:rFonts w:ascii="Times New Roman" w:hAnsi="Times New Roman" w:cs="Times New Roman"/>
          <w:color w:val="auto"/>
          <w:sz w:val="20"/>
          <w:szCs w:val="20"/>
        </w:rPr>
        <w:fldChar w:fldCharType="separate"/>
      </w:r>
      <w:r w:rsidR="00E3134A">
        <w:rPr>
          <w:rFonts w:ascii="Times New Roman" w:hAnsi="Times New Roman" w:cs="Times New Roman"/>
          <w:noProof/>
          <w:color w:val="auto"/>
          <w:sz w:val="20"/>
          <w:szCs w:val="20"/>
        </w:rPr>
        <w:t>12</w:t>
      </w:r>
      <w:r w:rsidRPr="00A217F8">
        <w:rPr>
          <w:rFonts w:ascii="Times New Roman" w:hAnsi="Times New Roman" w:cs="Times New Roman"/>
          <w:color w:val="auto"/>
          <w:sz w:val="20"/>
          <w:szCs w:val="20"/>
        </w:rPr>
        <w:fldChar w:fldCharType="end"/>
      </w:r>
      <w:r w:rsidRPr="00A217F8">
        <w:rPr>
          <w:rFonts w:ascii="Times New Roman" w:hAnsi="Times New Roman" w:cs="Times New Roman"/>
          <w:color w:val="auto"/>
          <w:sz w:val="20"/>
          <w:szCs w:val="20"/>
        </w:rPr>
        <w:t>: Example of the final runout geometries from the (a) t</w:t>
      </w:r>
      <w:r w:rsidRPr="00A217F8">
        <w:rPr>
          <w:rFonts w:ascii="Times New Roman" w:hAnsi="Times New Roman" w:cs="Times New Roman"/>
          <w:color w:val="auto"/>
          <w:sz w:val="20"/>
          <w:szCs w:val="20"/>
          <w:vertAlign w:val="subscript"/>
        </w:rPr>
        <w:t>T</w:t>
      </w:r>
      <w:r w:rsidRPr="00A217F8">
        <w:rPr>
          <w:rFonts w:ascii="Times New Roman" w:hAnsi="Times New Roman" w:cs="Times New Roman"/>
          <w:color w:val="auto"/>
          <w:sz w:val="20"/>
          <w:szCs w:val="20"/>
        </w:rPr>
        <w:t xml:space="preserve"> = 13.0 s and (b) t</w:t>
      </w:r>
      <w:r w:rsidRPr="00A217F8">
        <w:rPr>
          <w:rFonts w:ascii="Times New Roman" w:hAnsi="Times New Roman" w:cs="Times New Roman"/>
          <w:color w:val="auto"/>
          <w:sz w:val="20"/>
          <w:szCs w:val="20"/>
          <w:vertAlign w:val="subscript"/>
        </w:rPr>
        <w:t>T</w:t>
      </w:r>
      <w:r w:rsidRPr="00A217F8">
        <w:rPr>
          <w:rFonts w:ascii="Times New Roman" w:hAnsi="Times New Roman" w:cs="Times New Roman"/>
          <w:color w:val="auto"/>
          <w:sz w:val="20"/>
          <w:szCs w:val="20"/>
        </w:rPr>
        <w:t xml:space="preserve"> = 16.0 s hybrid models.</w:t>
      </w:r>
    </w:p>
    <w:p w14:paraId="19CCEC96" w14:textId="46321AB2" w:rsidR="00B70452" w:rsidRPr="00A217F8" w:rsidRDefault="00F006FB" w:rsidP="00316916">
      <w:pPr>
        <w:spacing w:after="0" w:line="480" w:lineRule="auto"/>
        <w:ind w:firstLine="720"/>
        <w:jc w:val="both"/>
        <w:rPr>
          <w:rFonts w:ascii="Times New Roman" w:hAnsi="Times New Roman" w:cs="Times New Roman"/>
          <w:sz w:val="20"/>
          <w:szCs w:val="20"/>
        </w:rPr>
      </w:pPr>
      <w:r w:rsidRPr="00A217F8">
        <w:rPr>
          <w:rFonts w:ascii="Times New Roman" w:hAnsi="Times New Roman" w:cs="Times New Roman"/>
          <w:sz w:val="20"/>
          <w:szCs w:val="20"/>
        </w:rPr>
        <w:lastRenderedPageBreak/>
        <w:t>To thoroughly investigate the influence of transfer time on runout, we conducted MPM analyses for</w:t>
      </w:r>
      <w:r w:rsidR="00FC6148" w:rsidRPr="00A217F8">
        <w:rPr>
          <w:rFonts w:ascii="Times New Roman" w:hAnsi="Times New Roman" w:cs="Times New Roman"/>
          <w:sz w:val="20"/>
          <w:szCs w:val="20"/>
        </w:rPr>
        <w:t xml:space="preserve"> </w:t>
      </w:r>
      <w:r w:rsidR="00FC6148" w:rsidRPr="00A217F8">
        <w:rPr>
          <w:rFonts w:ascii="Times New Roman" w:hAnsi="Times New Roman" w:cs="Times New Roman"/>
          <w:i/>
          <w:iCs/>
          <w:sz w:val="20"/>
          <w:szCs w:val="20"/>
        </w:rPr>
        <w:t>t</w:t>
      </w:r>
      <w:r w:rsidR="00FC6148" w:rsidRPr="00A217F8">
        <w:rPr>
          <w:rFonts w:ascii="Times New Roman" w:hAnsi="Times New Roman" w:cs="Times New Roman"/>
          <w:i/>
          <w:iCs/>
          <w:sz w:val="20"/>
          <w:szCs w:val="20"/>
          <w:vertAlign w:val="subscript"/>
        </w:rPr>
        <w:t>T</w:t>
      </w:r>
      <w:r w:rsidR="00FC6148" w:rsidRPr="00A217F8">
        <w:rPr>
          <w:rFonts w:ascii="Times New Roman" w:hAnsi="Times New Roman" w:cs="Times New Roman"/>
          <w:i/>
          <w:iCs/>
          <w:sz w:val="20"/>
          <w:szCs w:val="20"/>
        </w:rPr>
        <w:t xml:space="preserve"> </w:t>
      </w:r>
      <w:r w:rsidRPr="00A217F8">
        <w:rPr>
          <w:rFonts w:ascii="Times New Roman" w:hAnsi="Times New Roman" w:cs="Times New Roman"/>
          <w:sz w:val="20"/>
          <w:szCs w:val="20"/>
        </w:rPr>
        <w:t>ranging from</w:t>
      </w:r>
      <w:r w:rsidR="00FC6148" w:rsidRPr="00A217F8">
        <w:rPr>
          <w:rFonts w:ascii="Times New Roman" w:hAnsi="Times New Roman" w:cs="Times New Roman"/>
          <w:sz w:val="20"/>
          <w:szCs w:val="20"/>
        </w:rPr>
        <w:t xml:space="preserve"> </w:t>
      </w:r>
      <w:r w:rsidR="002A47D2" w:rsidRPr="00A217F8">
        <w:rPr>
          <w:rFonts w:ascii="Times New Roman" w:hAnsi="Times New Roman" w:cs="Times New Roman"/>
          <w:sz w:val="20"/>
          <w:szCs w:val="20"/>
        </w:rPr>
        <w:t>1</w:t>
      </w:r>
      <w:r w:rsidR="00402295" w:rsidRPr="00A217F8">
        <w:rPr>
          <w:rFonts w:ascii="Times New Roman" w:hAnsi="Times New Roman" w:cs="Times New Roman"/>
          <w:sz w:val="20"/>
          <w:szCs w:val="20"/>
        </w:rPr>
        <w:t>0</w:t>
      </w:r>
      <w:r w:rsidR="00B70452" w:rsidRPr="00A217F8">
        <w:rPr>
          <w:rFonts w:ascii="Times New Roman" w:hAnsi="Times New Roman" w:cs="Times New Roman"/>
          <w:sz w:val="20"/>
          <w:szCs w:val="20"/>
        </w:rPr>
        <w:t xml:space="preserve"> and 2</w:t>
      </w:r>
      <w:r w:rsidR="002A47D2" w:rsidRPr="00A217F8">
        <w:rPr>
          <w:rFonts w:ascii="Times New Roman" w:hAnsi="Times New Roman" w:cs="Times New Roman"/>
          <w:sz w:val="20"/>
          <w:szCs w:val="20"/>
        </w:rPr>
        <w:t>2.5</w:t>
      </w:r>
      <w:r w:rsidR="00B70452" w:rsidRPr="00A217F8">
        <w:rPr>
          <w:rFonts w:ascii="Times New Roman" w:hAnsi="Times New Roman" w:cs="Times New Roman"/>
          <w:sz w:val="20"/>
          <w:szCs w:val="20"/>
        </w:rPr>
        <w:t xml:space="preserve"> </w:t>
      </w:r>
      <w:r w:rsidRPr="00A217F8">
        <w:rPr>
          <w:rFonts w:ascii="Times New Roman" w:hAnsi="Times New Roman" w:cs="Times New Roman"/>
          <w:sz w:val="20"/>
          <w:szCs w:val="20"/>
        </w:rPr>
        <w:t>s</w:t>
      </w:r>
      <w:r w:rsidR="00B70452" w:rsidRPr="00A217F8">
        <w:rPr>
          <w:rFonts w:ascii="Times New Roman" w:hAnsi="Times New Roman" w:cs="Times New Roman"/>
          <w:sz w:val="20"/>
          <w:szCs w:val="20"/>
        </w:rPr>
        <w:t xml:space="preserve">. </w:t>
      </w:r>
      <w:r w:rsidR="008134FE" w:rsidRPr="00A217F8">
        <w:rPr>
          <w:rFonts w:ascii="Times New Roman" w:hAnsi="Times New Roman" w:cs="Times New Roman"/>
          <w:sz w:val="20"/>
          <w:szCs w:val="20"/>
        </w:rPr>
        <w:t>These analyses were performed both with and without softening of the residual strength</w:t>
      </w:r>
      <w:r w:rsidR="00422E3A">
        <w:rPr>
          <w:rFonts w:ascii="Times New Roman" w:hAnsi="Times New Roman" w:cs="Times New Roman"/>
          <w:sz w:val="20"/>
          <w:szCs w:val="20"/>
        </w:rPr>
        <w:t xml:space="preserve"> of the liquefied tailings</w:t>
      </w:r>
      <w:r w:rsidR="008134FE" w:rsidRPr="00A217F8">
        <w:rPr>
          <w:rFonts w:ascii="Times New Roman" w:hAnsi="Times New Roman" w:cs="Times New Roman"/>
          <w:sz w:val="20"/>
          <w:szCs w:val="20"/>
        </w:rPr>
        <w:t>. All analyses included softening of the embankment material, as runout did not occur without this feature. To prevent overestimation of runout due to a few unstable particles, we define the runout distance as the 99th percentile of particle distances from the toe of the lower dam.</w:t>
      </w:r>
    </w:p>
    <w:p w14:paraId="339CA8BE" w14:textId="7A57B85A" w:rsidR="008B6DE5" w:rsidRPr="00A217F8" w:rsidRDefault="00692821" w:rsidP="00476F06">
      <w:pPr>
        <w:spacing w:after="0" w:line="480" w:lineRule="auto"/>
        <w:ind w:firstLine="720"/>
        <w:jc w:val="both"/>
        <w:rPr>
          <w:rFonts w:ascii="Times New Roman" w:hAnsi="Times New Roman" w:cs="Times New Roman"/>
          <w:sz w:val="20"/>
          <w:szCs w:val="20"/>
        </w:rPr>
      </w:pPr>
      <w:r w:rsidRPr="00A217F8">
        <w:rPr>
          <w:rFonts w:ascii="Times New Roman" w:hAnsi="Times New Roman" w:cs="Times New Roman"/>
          <w:sz w:val="20"/>
          <w:szCs w:val="20"/>
        </w:rPr>
        <w:t xml:space="preserve">Figure </w:t>
      </w:r>
      <w:r w:rsidR="00FA49D4" w:rsidRPr="00A217F8">
        <w:rPr>
          <w:rFonts w:ascii="Times New Roman" w:hAnsi="Times New Roman" w:cs="Times New Roman"/>
          <w:sz w:val="20"/>
          <w:szCs w:val="20"/>
        </w:rPr>
        <w:t>1</w:t>
      </w:r>
      <w:r w:rsidR="008E39CB">
        <w:rPr>
          <w:rFonts w:ascii="Times New Roman" w:hAnsi="Times New Roman" w:cs="Times New Roman"/>
          <w:sz w:val="20"/>
          <w:szCs w:val="20"/>
        </w:rPr>
        <w:t>3</w:t>
      </w:r>
      <w:r w:rsidRPr="00A217F8">
        <w:rPr>
          <w:rFonts w:ascii="Times New Roman" w:hAnsi="Times New Roman" w:cs="Times New Roman"/>
          <w:sz w:val="20"/>
          <w:szCs w:val="20"/>
        </w:rPr>
        <w:t xml:space="preserve"> </w:t>
      </w:r>
      <w:r w:rsidR="005B08CD" w:rsidRPr="00A217F8">
        <w:rPr>
          <w:rFonts w:ascii="Times New Roman" w:hAnsi="Times New Roman" w:cs="Times New Roman"/>
          <w:sz w:val="20"/>
          <w:szCs w:val="20"/>
        </w:rPr>
        <w:t xml:space="preserve">presents the relationship between final runout distance and transfer time, </w:t>
      </w:r>
      <w:r w:rsidR="00422E3A">
        <w:rPr>
          <w:rFonts w:ascii="Times New Roman" w:hAnsi="Times New Roman" w:cs="Times New Roman"/>
          <w:sz w:val="20"/>
          <w:szCs w:val="20"/>
        </w:rPr>
        <w:t>and results are shown for</w:t>
      </w:r>
      <w:r w:rsidR="00422E3A" w:rsidRPr="00A217F8">
        <w:rPr>
          <w:rFonts w:ascii="Times New Roman" w:hAnsi="Times New Roman" w:cs="Times New Roman"/>
          <w:sz w:val="20"/>
          <w:szCs w:val="20"/>
        </w:rPr>
        <w:t xml:space="preserve"> </w:t>
      </w:r>
      <w:r w:rsidR="005B08CD" w:rsidRPr="00A217F8">
        <w:rPr>
          <w:rFonts w:ascii="Times New Roman" w:hAnsi="Times New Roman" w:cs="Times New Roman"/>
          <w:sz w:val="20"/>
          <w:szCs w:val="20"/>
        </w:rPr>
        <w:t xml:space="preserve">analyses with and without residual strength softening of </w:t>
      </w:r>
      <w:r w:rsidR="00422E3A">
        <w:rPr>
          <w:rFonts w:ascii="Times New Roman" w:hAnsi="Times New Roman" w:cs="Times New Roman"/>
          <w:sz w:val="20"/>
          <w:szCs w:val="20"/>
        </w:rPr>
        <w:t xml:space="preserve">the </w:t>
      </w:r>
      <w:r w:rsidR="005B08CD" w:rsidRPr="00A217F8">
        <w:rPr>
          <w:rFonts w:ascii="Times New Roman" w:hAnsi="Times New Roman" w:cs="Times New Roman"/>
          <w:sz w:val="20"/>
          <w:szCs w:val="20"/>
        </w:rPr>
        <w:t xml:space="preserve">liquefied tailings. </w:t>
      </w:r>
      <w:r w:rsidR="00E10A20" w:rsidRPr="00A217F8">
        <w:rPr>
          <w:rFonts w:ascii="Times New Roman" w:hAnsi="Times New Roman" w:cs="Times New Roman"/>
          <w:sz w:val="20"/>
          <w:szCs w:val="20"/>
        </w:rPr>
        <w:t xml:space="preserve">Transfers before </w:t>
      </w:r>
      <w:r w:rsidR="00E10A20" w:rsidRPr="00A217F8">
        <w:rPr>
          <w:rFonts w:ascii="Times New Roman" w:hAnsi="Times New Roman" w:cs="Times New Roman"/>
          <w:i/>
          <w:iCs/>
          <w:sz w:val="20"/>
          <w:szCs w:val="20"/>
        </w:rPr>
        <w:t>t</w:t>
      </w:r>
      <w:r w:rsidR="00E10A20" w:rsidRPr="00A217F8">
        <w:rPr>
          <w:rFonts w:ascii="Times New Roman" w:hAnsi="Times New Roman" w:cs="Times New Roman"/>
          <w:i/>
          <w:iCs/>
          <w:sz w:val="20"/>
          <w:szCs w:val="20"/>
          <w:vertAlign w:val="subscript"/>
        </w:rPr>
        <w:t>T</w:t>
      </w:r>
      <w:r w:rsidR="00E10A20" w:rsidRPr="00A217F8">
        <w:rPr>
          <w:rFonts w:ascii="Times New Roman" w:hAnsi="Times New Roman" w:cs="Times New Roman"/>
          <w:i/>
          <w:iCs/>
          <w:sz w:val="20"/>
          <w:szCs w:val="20"/>
        </w:rPr>
        <w:t xml:space="preserve"> = </w:t>
      </w:r>
      <w:r w:rsidR="00E10A20" w:rsidRPr="00A217F8">
        <w:rPr>
          <w:rFonts w:ascii="Times New Roman" w:hAnsi="Times New Roman" w:cs="Times New Roman"/>
          <w:sz w:val="20"/>
          <w:szCs w:val="20"/>
        </w:rPr>
        <w:t xml:space="preserve">12.5 s </w:t>
      </w:r>
      <w:r w:rsidR="002A62CD" w:rsidRPr="00A217F8">
        <w:rPr>
          <w:rFonts w:ascii="Times New Roman" w:hAnsi="Times New Roman" w:cs="Times New Roman"/>
          <w:sz w:val="20"/>
          <w:szCs w:val="20"/>
        </w:rPr>
        <w:t>produced</w:t>
      </w:r>
      <w:r w:rsidR="00E10A20" w:rsidRPr="00A217F8">
        <w:rPr>
          <w:rFonts w:ascii="Times New Roman" w:hAnsi="Times New Roman" w:cs="Times New Roman"/>
          <w:sz w:val="20"/>
          <w:szCs w:val="20"/>
        </w:rPr>
        <w:t xml:space="preserve"> no runout</w:t>
      </w:r>
      <w:r w:rsidR="001F256C" w:rsidRPr="00A217F8">
        <w:rPr>
          <w:rFonts w:ascii="Times New Roman" w:hAnsi="Times New Roman" w:cs="Times New Roman"/>
          <w:sz w:val="20"/>
          <w:szCs w:val="20"/>
        </w:rPr>
        <w:t>,</w:t>
      </w:r>
      <w:r w:rsidR="00E10A20" w:rsidRPr="00A217F8">
        <w:rPr>
          <w:rFonts w:ascii="Times New Roman" w:hAnsi="Times New Roman" w:cs="Times New Roman"/>
          <w:sz w:val="20"/>
          <w:szCs w:val="20"/>
        </w:rPr>
        <w:t xml:space="preserve"> </w:t>
      </w:r>
      <w:r w:rsidR="002A62CD" w:rsidRPr="00A217F8">
        <w:rPr>
          <w:rFonts w:ascii="Times New Roman" w:hAnsi="Times New Roman" w:cs="Times New Roman"/>
          <w:sz w:val="20"/>
          <w:szCs w:val="20"/>
        </w:rPr>
        <w:t>while</w:t>
      </w:r>
      <w:r w:rsidR="001F256C" w:rsidRPr="00A217F8">
        <w:rPr>
          <w:rFonts w:ascii="Times New Roman" w:hAnsi="Times New Roman" w:cs="Times New Roman"/>
          <w:sz w:val="20"/>
          <w:szCs w:val="20"/>
        </w:rPr>
        <w:t xml:space="preserve"> transfers between </w:t>
      </w:r>
      <w:r w:rsidR="001F256C" w:rsidRPr="00A217F8">
        <w:rPr>
          <w:rFonts w:ascii="Times New Roman" w:hAnsi="Times New Roman" w:cs="Times New Roman"/>
          <w:i/>
          <w:iCs/>
          <w:sz w:val="20"/>
          <w:szCs w:val="20"/>
        </w:rPr>
        <w:t>t</w:t>
      </w:r>
      <w:r w:rsidR="001F256C" w:rsidRPr="00A217F8">
        <w:rPr>
          <w:rFonts w:ascii="Times New Roman" w:hAnsi="Times New Roman" w:cs="Times New Roman"/>
          <w:i/>
          <w:iCs/>
          <w:sz w:val="20"/>
          <w:szCs w:val="20"/>
          <w:vertAlign w:val="subscript"/>
        </w:rPr>
        <w:t>T</w:t>
      </w:r>
      <w:r w:rsidR="001F256C" w:rsidRPr="00A217F8">
        <w:rPr>
          <w:rFonts w:ascii="Times New Roman" w:hAnsi="Times New Roman" w:cs="Times New Roman"/>
          <w:i/>
          <w:iCs/>
          <w:sz w:val="20"/>
          <w:szCs w:val="20"/>
        </w:rPr>
        <w:t xml:space="preserve"> =</w:t>
      </w:r>
      <w:r w:rsidR="001F256C" w:rsidRPr="00A217F8">
        <w:rPr>
          <w:rFonts w:ascii="Times New Roman" w:hAnsi="Times New Roman" w:cs="Times New Roman"/>
          <w:sz w:val="20"/>
          <w:szCs w:val="20"/>
        </w:rPr>
        <w:t xml:space="preserve"> 12.75 and 14.25 s yield</w:t>
      </w:r>
      <w:r w:rsidR="00331F84" w:rsidRPr="00A217F8">
        <w:rPr>
          <w:rFonts w:ascii="Times New Roman" w:hAnsi="Times New Roman" w:cs="Times New Roman"/>
          <w:sz w:val="20"/>
          <w:szCs w:val="20"/>
        </w:rPr>
        <w:t>ed</w:t>
      </w:r>
      <w:r w:rsidR="001F256C" w:rsidRPr="00A217F8">
        <w:rPr>
          <w:rFonts w:ascii="Times New Roman" w:hAnsi="Times New Roman" w:cs="Times New Roman"/>
          <w:sz w:val="20"/>
          <w:szCs w:val="20"/>
        </w:rPr>
        <w:t xml:space="preserve"> </w:t>
      </w:r>
      <w:r w:rsidR="00793F00" w:rsidRPr="00A217F8">
        <w:rPr>
          <w:rFonts w:ascii="Times New Roman" w:hAnsi="Times New Roman" w:cs="Times New Roman"/>
          <w:sz w:val="20"/>
          <w:szCs w:val="20"/>
        </w:rPr>
        <w:t xml:space="preserve">some </w:t>
      </w:r>
      <w:r w:rsidR="001F256C" w:rsidRPr="00A217F8">
        <w:rPr>
          <w:rFonts w:ascii="Times New Roman" w:hAnsi="Times New Roman" w:cs="Times New Roman"/>
          <w:sz w:val="20"/>
          <w:szCs w:val="20"/>
        </w:rPr>
        <w:t xml:space="preserve">runout </w:t>
      </w:r>
      <w:r w:rsidR="00F16770">
        <w:rPr>
          <w:rFonts w:ascii="Times New Roman" w:hAnsi="Times New Roman" w:cs="Times New Roman"/>
          <w:sz w:val="20"/>
          <w:szCs w:val="20"/>
        </w:rPr>
        <w:t xml:space="preserve">but </w:t>
      </w:r>
      <w:r w:rsidR="00BC3F07" w:rsidRPr="00A217F8">
        <w:rPr>
          <w:rFonts w:ascii="Times New Roman" w:hAnsi="Times New Roman" w:cs="Times New Roman"/>
          <w:sz w:val="20"/>
          <w:szCs w:val="20"/>
        </w:rPr>
        <w:t>only when</w:t>
      </w:r>
      <w:r w:rsidR="001F256C" w:rsidRPr="00A217F8">
        <w:rPr>
          <w:rFonts w:ascii="Times New Roman" w:hAnsi="Times New Roman" w:cs="Times New Roman"/>
          <w:sz w:val="20"/>
          <w:szCs w:val="20"/>
        </w:rPr>
        <w:t xml:space="preserve"> residual strength softening </w:t>
      </w:r>
      <w:r w:rsidR="00331F84" w:rsidRPr="00A217F8">
        <w:rPr>
          <w:rFonts w:ascii="Times New Roman" w:hAnsi="Times New Roman" w:cs="Times New Roman"/>
          <w:sz w:val="20"/>
          <w:szCs w:val="20"/>
        </w:rPr>
        <w:t>wa</w:t>
      </w:r>
      <w:r w:rsidR="001F256C" w:rsidRPr="00A217F8">
        <w:rPr>
          <w:rFonts w:ascii="Times New Roman" w:hAnsi="Times New Roman" w:cs="Times New Roman"/>
          <w:sz w:val="20"/>
          <w:szCs w:val="20"/>
        </w:rPr>
        <w:t xml:space="preserve">s </w:t>
      </w:r>
      <w:r w:rsidR="00BC3F07" w:rsidRPr="00A217F8">
        <w:rPr>
          <w:rFonts w:ascii="Times New Roman" w:hAnsi="Times New Roman" w:cs="Times New Roman"/>
          <w:sz w:val="20"/>
          <w:szCs w:val="20"/>
        </w:rPr>
        <w:t xml:space="preserve">included </w:t>
      </w:r>
      <w:r w:rsidR="001F256C" w:rsidRPr="00A217F8">
        <w:rPr>
          <w:rFonts w:ascii="Times New Roman" w:hAnsi="Times New Roman" w:cs="Times New Roman"/>
          <w:sz w:val="20"/>
          <w:szCs w:val="20"/>
        </w:rPr>
        <w:t xml:space="preserve">in the liquefied tailings. </w:t>
      </w:r>
      <w:r w:rsidR="00483781" w:rsidRPr="00A217F8">
        <w:rPr>
          <w:rFonts w:ascii="Times New Roman" w:hAnsi="Times New Roman" w:cs="Times New Roman"/>
          <w:sz w:val="20"/>
          <w:szCs w:val="20"/>
        </w:rPr>
        <w:t>Runout significantly increases when</w:t>
      </w:r>
      <w:r w:rsidR="001C4EBA" w:rsidRPr="00A217F8">
        <w:rPr>
          <w:rFonts w:ascii="Times New Roman" w:hAnsi="Times New Roman" w:cs="Times New Roman"/>
          <w:sz w:val="20"/>
          <w:szCs w:val="20"/>
        </w:rPr>
        <w:t xml:space="preserve"> </w:t>
      </w:r>
      <w:r w:rsidR="001F784D" w:rsidRPr="00A217F8">
        <w:rPr>
          <w:rFonts w:ascii="Times New Roman" w:hAnsi="Times New Roman" w:cs="Times New Roman"/>
          <w:i/>
          <w:iCs/>
          <w:sz w:val="20"/>
          <w:szCs w:val="20"/>
        </w:rPr>
        <w:t>t</w:t>
      </w:r>
      <w:r w:rsidR="001F784D" w:rsidRPr="00A217F8">
        <w:rPr>
          <w:rFonts w:ascii="Times New Roman" w:hAnsi="Times New Roman" w:cs="Times New Roman"/>
          <w:i/>
          <w:iCs/>
          <w:sz w:val="20"/>
          <w:szCs w:val="20"/>
          <w:vertAlign w:val="subscript"/>
        </w:rPr>
        <w:t>T</w:t>
      </w:r>
      <w:r w:rsidR="001F784D" w:rsidRPr="00A217F8">
        <w:rPr>
          <w:rFonts w:ascii="Times New Roman" w:hAnsi="Times New Roman" w:cs="Times New Roman"/>
          <w:i/>
          <w:iCs/>
          <w:sz w:val="20"/>
          <w:szCs w:val="20"/>
        </w:rPr>
        <w:t xml:space="preserve"> </w:t>
      </w:r>
      <w:r w:rsidR="00526E03" w:rsidRPr="00A217F8">
        <w:rPr>
          <w:rFonts w:ascii="Times New Roman" w:hAnsi="Times New Roman" w:cs="Times New Roman"/>
          <w:i/>
          <w:iCs/>
          <w:sz w:val="20"/>
          <w:szCs w:val="20"/>
        </w:rPr>
        <w:t>≥</w:t>
      </w:r>
      <w:r w:rsidR="001F784D" w:rsidRPr="00A217F8">
        <w:rPr>
          <w:rFonts w:ascii="Times New Roman" w:hAnsi="Times New Roman" w:cs="Times New Roman"/>
          <w:sz w:val="20"/>
          <w:szCs w:val="20"/>
        </w:rPr>
        <w:t xml:space="preserve"> 1</w:t>
      </w:r>
      <w:r w:rsidR="00861ACC" w:rsidRPr="00A217F8">
        <w:rPr>
          <w:rFonts w:ascii="Times New Roman" w:hAnsi="Times New Roman" w:cs="Times New Roman"/>
          <w:sz w:val="20"/>
          <w:szCs w:val="20"/>
        </w:rPr>
        <w:t>4.5 s</w:t>
      </w:r>
      <w:r w:rsidR="00C37892" w:rsidRPr="00A217F8">
        <w:rPr>
          <w:rFonts w:ascii="Times New Roman" w:hAnsi="Times New Roman" w:cs="Times New Roman"/>
          <w:sz w:val="20"/>
          <w:szCs w:val="20"/>
        </w:rPr>
        <w:t>. In cases with</w:t>
      </w:r>
      <w:r w:rsidR="0016087D" w:rsidRPr="00A217F8">
        <w:rPr>
          <w:rFonts w:ascii="Times New Roman" w:hAnsi="Times New Roman" w:cs="Times New Roman"/>
          <w:sz w:val="20"/>
          <w:szCs w:val="20"/>
        </w:rPr>
        <w:t>out</w:t>
      </w:r>
      <w:r w:rsidR="00C37892" w:rsidRPr="00A217F8">
        <w:rPr>
          <w:rFonts w:ascii="Times New Roman" w:hAnsi="Times New Roman" w:cs="Times New Roman"/>
          <w:sz w:val="20"/>
          <w:szCs w:val="20"/>
        </w:rPr>
        <w:t xml:space="preserve"> </w:t>
      </w:r>
      <w:r w:rsidR="0016087D" w:rsidRPr="00A217F8">
        <w:rPr>
          <w:rFonts w:ascii="Times New Roman" w:hAnsi="Times New Roman" w:cs="Times New Roman"/>
          <w:sz w:val="20"/>
          <w:szCs w:val="20"/>
        </w:rPr>
        <w:t>softening</w:t>
      </w:r>
      <w:r w:rsidR="00C37892" w:rsidRPr="00A217F8">
        <w:rPr>
          <w:rFonts w:ascii="Times New Roman" w:hAnsi="Times New Roman" w:cs="Times New Roman"/>
          <w:sz w:val="20"/>
          <w:szCs w:val="20"/>
        </w:rPr>
        <w:t xml:space="preserve">, </w:t>
      </w:r>
      <w:r w:rsidR="001F638D" w:rsidRPr="00A217F8">
        <w:rPr>
          <w:rFonts w:ascii="Times New Roman" w:hAnsi="Times New Roman" w:cs="Times New Roman"/>
          <w:sz w:val="20"/>
          <w:szCs w:val="20"/>
        </w:rPr>
        <w:t xml:space="preserve">these are the first transfers </w:t>
      </w:r>
      <w:r w:rsidR="00331F84" w:rsidRPr="00A217F8">
        <w:rPr>
          <w:rFonts w:ascii="Times New Roman" w:hAnsi="Times New Roman" w:cs="Times New Roman"/>
          <w:sz w:val="20"/>
          <w:szCs w:val="20"/>
        </w:rPr>
        <w:t xml:space="preserve">that </w:t>
      </w:r>
      <w:r w:rsidR="001F638D" w:rsidRPr="00A217F8">
        <w:rPr>
          <w:rFonts w:ascii="Times New Roman" w:hAnsi="Times New Roman" w:cs="Times New Roman"/>
          <w:sz w:val="20"/>
          <w:szCs w:val="20"/>
        </w:rPr>
        <w:t>yield any runout</w:t>
      </w:r>
      <w:r w:rsidR="008C2213" w:rsidRPr="00A217F8">
        <w:rPr>
          <w:rFonts w:ascii="Times New Roman" w:hAnsi="Times New Roman" w:cs="Times New Roman"/>
          <w:sz w:val="20"/>
          <w:szCs w:val="20"/>
        </w:rPr>
        <w:t xml:space="preserve">. </w:t>
      </w:r>
      <w:r w:rsidR="00116EB8" w:rsidRPr="00A217F8">
        <w:rPr>
          <w:rFonts w:ascii="Times New Roman" w:hAnsi="Times New Roman" w:cs="Times New Roman"/>
          <w:sz w:val="20"/>
          <w:szCs w:val="20"/>
        </w:rPr>
        <w:t>Transfer</w:t>
      </w:r>
      <w:r w:rsidR="000D7229" w:rsidRPr="00A217F8">
        <w:rPr>
          <w:rFonts w:ascii="Times New Roman" w:hAnsi="Times New Roman" w:cs="Times New Roman"/>
          <w:sz w:val="20"/>
          <w:szCs w:val="20"/>
        </w:rPr>
        <w:t>s</w:t>
      </w:r>
      <w:r w:rsidR="00116EB8" w:rsidRPr="00A217F8">
        <w:rPr>
          <w:rFonts w:ascii="Times New Roman" w:hAnsi="Times New Roman" w:cs="Times New Roman"/>
          <w:sz w:val="20"/>
          <w:szCs w:val="20"/>
        </w:rPr>
        <w:t xml:space="preserve"> b</w:t>
      </w:r>
      <w:r w:rsidR="008C2213" w:rsidRPr="00A217F8">
        <w:rPr>
          <w:rFonts w:ascii="Times New Roman" w:hAnsi="Times New Roman" w:cs="Times New Roman"/>
          <w:sz w:val="20"/>
          <w:szCs w:val="20"/>
        </w:rPr>
        <w:t xml:space="preserve">etween </w:t>
      </w:r>
      <w:r w:rsidR="00116EB8" w:rsidRPr="00A217F8">
        <w:rPr>
          <w:rFonts w:ascii="Times New Roman" w:hAnsi="Times New Roman" w:cs="Times New Roman"/>
          <w:sz w:val="20"/>
          <w:szCs w:val="20"/>
        </w:rPr>
        <w:t>14.5 and 15.0</w:t>
      </w:r>
      <w:r w:rsidR="000A638C" w:rsidRPr="00A217F8">
        <w:rPr>
          <w:rFonts w:ascii="Times New Roman" w:hAnsi="Times New Roman" w:cs="Times New Roman"/>
          <w:sz w:val="20"/>
          <w:szCs w:val="20"/>
        </w:rPr>
        <w:t xml:space="preserve"> </w:t>
      </w:r>
      <w:r w:rsidR="007D55DA" w:rsidRPr="00A217F8">
        <w:rPr>
          <w:rFonts w:ascii="Times New Roman" w:hAnsi="Times New Roman" w:cs="Times New Roman"/>
          <w:sz w:val="20"/>
          <w:szCs w:val="20"/>
        </w:rPr>
        <w:t>s</w:t>
      </w:r>
      <w:r w:rsidR="00116EB8" w:rsidRPr="00A217F8">
        <w:rPr>
          <w:rFonts w:ascii="Times New Roman" w:hAnsi="Times New Roman" w:cs="Times New Roman"/>
          <w:sz w:val="20"/>
          <w:szCs w:val="20"/>
        </w:rPr>
        <w:t xml:space="preserve"> </w:t>
      </w:r>
      <w:r w:rsidR="000A638C" w:rsidRPr="00A217F8">
        <w:rPr>
          <w:rFonts w:ascii="Times New Roman" w:hAnsi="Times New Roman" w:cs="Times New Roman"/>
          <w:sz w:val="20"/>
          <w:szCs w:val="20"/>
        </w:rPr>
        <w:t xml:space="preserve">appear to </w:t>
      </w:r>
      <w:r w:rsidR="000D7229" w:rsidRPr="00A217F8">
        <w:rPr>
          <w:rFonts w:ascii="Times New Roman" w:hAnsi="Times New Roman" w:cs="Times New Roman"/>
          <w:sz w:val="20"/>
          <w:szCs w:val="20"/>
        </w:rPr>
        <w:t>constitute a transition period whe</w:t>
      </w:r>
      <w:r w:rsidR="00116EB8" w:rsidRPr="00A217F8">
        <w:rPr>
          <w:rFonts w:ascii="Times New Roman" w:hAnsi="Times New Roman" w:cs="Times New Roman"/>
          <w:sz w:val="20"/>
          <w:szCs w:val="20"/>
        </w:rPr>
        <w:t>re</w:t>
      </w:r>
      <w:r w:rsidR="000D7229" w:rsidRPr="00A217F8">
        <w:rPr>
          <w:rFonts w:ascii="Times New Roman" w:hAnsi="Times New Roman" w:cs="Times New Roman"/>
          <w:sz w:val="20"/>
          <w:szCs w:val="20"/>
        </w:rPr>
        <w:t xml:space="preserve"> runout </w:t>
      </w:r>
      <w:r w:rsidR="00116EB8" w:rsidRPr="00A217F8">
        <w:rPr>
          <w:rFonts w:ascii="Times New Roman" w:hAnsi="Times New Roman" w:cs="Times New Roman"/>
          <w:sz w:val="20"/>
          <w:szCs w:val="20"/>
        </w:rPr>
        <w:t>significantly increase</w:t>
      </w:r>
      <w:r w:rsidR="00E777A5" w:rsidRPr="00A217F8">
        <w:rPr>
          <w:rFonts w:ascii="Times New Roman" w:hAnsi="Times New Roman" w:cs="Times New Roman"/>
          <w:sz w:val="20"/>
          <w:szCs w:val="20"/>
        </w:rPr>
        <w:t>s</w:t>
      </w:r>
      <w:r w:rsidR="008B6DE5" w:rsidRPr="00A217F8">
        <w:rPr>
          <w:rFonts w:ascii="Times New Roman" w:hAnsi="Times New Roman" w:cs="Times New Roman"/>
          <w:sz w:val="20"/>
          <w:szCs w:val="20"/>
        </w:rPr>
        <w:t xml:space="preserve">. For </w:t>
      </w:r>
      <w:r w:rsidR="00C7364E" w:rsidRPr="00A217F8">
        <w:rPr>
          <w:rFonts w:ascii="Times New Roman" w:hAnsi="Times New Roman" w:cs="Times New Roman"/>
          <w:i/>
          <w:iCs/>
          <w:sz w:val="20"/>
          <w:szCs w:val="20"/>
        </w:rPr>
        <w:t>t</w:t>
      </w:r>
      <w:r w:rsidR="00C7364E" w:rsidRPr="00A217F8">
        <w:rPr>
          <w:rFonts w:ascii="Times New Roman" w:hAnsi="Times New Roman" w:cs="Times New Roman"/>
          <w:i/>
          <w:iCs/>
          <w:sz w:val="20"/>
          <w:szCs w:val="20"/>
          <w:vertAlign w:val="subscript"/>
        </w:rPr>
        <w:t>T</w:t>
      </w:r>
      <w:r w:rsidR="00C7364E" w:rsidRPr="00A217F8">
        <w:rPr>
          <w:rFonts w:ascii="Times New Roman" w:hAnsi="Times New Roman" w:cs="Times New Roman"/>
          <w:i/>
          <w:iCs/>
          <w:sz w:val="20"/>
          <w:szCs w:val="20"/>
        </w:rPr>
        <w:t xml:space="preserve"> ≥ </w:t>
      </w:r>
      <w:r w:rsidR="00F549D9" w:rsidRPr="00A217F8">
        <w:rPr>
          <w:rFonts w:ascii="Times New Roman" w:hAnsi="Times New Roman" w:cs="Times New Roman"/>
          <w:sz w:val="20"/>
          <w:szCs w:val="20"/>
        </w:rPr>
        <w:t>15</w:t>
      </w:r>
      <w:r w:rsidR="00847A9D" w:rsidRPr="00A217F8">
        <w:rPr>
          <w:rFonts w:ascii="Times New Roman" w:hAnsi="Times New Roman" w:cs="Times New Roman"/>
          <w:sz w:val="20"/>
          <w:szCs w:val="20"/>
        </w:rPr>
        <w:t>.2</w:t>
      </w:r>
      <w:r w:rsidR="00C7364E" w:rsidRPr="00A217F8">
        <w:rPr>
          <w:rFonts w:ascii="Times New Roman" w:hAnsi="Times New Roman" w:cs="Times New Roman"/>
          <w:sz w:val="20"/>
          <w:szCs w:val="20"/>
        </w:rPr>
        <w:t>5 s</w:t>
      </w:r>
      <w:r w:rsidR="008B6DE5" w:rsidRPr="00A217F8">
        <w:rPr>
          <w:rFonts w:ascii="Times New Roman" w:hAnsi="Times New Roman" w:cs="Times New Roman"/>
          <w:sz w:val="20"/>
          <w:szCs w:val="20"/>
        </w:rPr>
        <w:t>,</w:t>
      </w:r>
      <w:r w:rsidR="007D55DA" w:rsidRPr="00A217F8">
        <w:rPr>
          <w:rFonts w:ascii="Times New Roman" w:hAnsi="Times New Roman" w:cs="Times New Roman"/>
          <w:sz w:val="20"/>
          <w:szCs w:val="20"/>
        </w:rPr>
        <w:t xml:space="preserve"> </w:t>
      </w:r>
      <w:r w:rsidR="00A8332F" w:rsidRPr="00A217F8">
        <w:rPr>
          <w:rFonts w:ascii="Times New Roman" w:hAnsi="Times New Roman" w:cs="Times New Roman"/>
          <w:sz w:val="20"/>
          <w:szCs w:val="20"/>
        </w:rPr>
        <w:t xml:space="preserve">the models </w:t>
      </w:r>
      <w:r w:rsidR="006202F1" w:rsidRPr="00A217F8">
        <w:rPr>
          <w:rFonts w:ascii="Times New Roman" w:hAnsi="Times New Roman" w:cs="Times New Roman"/>
          <w:sz w:val="20"/>
          <w:szCs w:val="20"/>
        </w:rPr>
        <w:t>with and with</w:t>
      </w:r>
      <w:r w:rsidR="00C26F5F" w:rsidRPr="00A217F8">
        <w:rPr>
          <w:rFonts w:ascii="Times New Roman" w:hAnsi="Times New Roman" w:cs="Times New Roman"/>
          <w:sz w:val="20"/>
          <w:szCs w:val="20"/>
        </w:rPr>
        <w:t>out</w:t>
      </w:r>
      <w:r w:rsidR="00A8332F" w:rsidRPr="00A217F8">
        <w:rPr>
          <w:rFonts w:ascii="Times New Roman" w:hAnsi="Times New Roman" w:cs="Times New Roman"/>
          <w:sz w:val="20"/>
          <w:szCs w:val="20"/>
        </w:rPr>
        <w:t xml:space="preserve"> softening</w:t>
      </w:r>
      <w:r w:rsidR="00C26F5F" w:rsidRPr="00A217F8">
        <w:rPr>
          <w:rFonts w:ascii="Times New Roman" w:hAnsi="Times New Roman" w:cs="Times New Roman"/>
          <w:sz w:val="20"/>
          <w:szCs w:val="20"/>
        </w:rPr>
        <w:t xml:space="preserve"> both</w:t>
      </w:r>
      <w:r w:rsidR="00B2374F" w:rsidRPr="00A217F8">
        <w:rPr>
          <w:rFonts w:ascii="Times New Roman" w:hAnsi="Times New Roman" w:cs="Times New Roman"/>
          <w:sz w:val="20"/>
          <w:szCs w:val="20"/>
        </w:rPr>
        <w:t xml:space="preserve"> yield</w:t>
      </w:r>
      <w:r w:rsidR="00D83494" w:rsidRPr="00A217F8">
        <w:rPr>
          <w:rFonts w:ascii="Times New Roman" w:hAnsi="Times New Roman" w:cs="Times New Roman"/>
          <w:sz w:val="20"/>
          <w:szCs w:val="20"/>
        </w:rPr>
        <w:t xml:space="preserve"> their</w:t>
      </w:r>
      <w:r w:rsidR="005D371D" w:rsidRPr="00A217F8">
        <w:rPr>
          <w:rFonts w:ascii="Times New Roman" w:hAnsi="Times New Roman" w:cs="Times New Roman"/>
          <w:sz w:val="20"/>
          <w:szCs w:val="20"/>
        </w:rPr>
        <w:t xml:space="preserve"> maximum</w:t>
      </w:r>
      <w:r w:rsidR="005377BF" w:rsidRPr="00A217F8">
        <w:rPr>
          <w:rFonts w:ascii="Times New Roman" w:hAnsi="Times New Roman" w:cs="Times New Roman"/>
          <w:sz w:val="20"/>
          <w:szCs w:val="20"/>
        </w:rPr>
        <w:t xml:space="preserve"> runout</w:t>
      </w:r>
      <w:r w:rsidR="00201633" w:rsidRPr="00A217F8">
        <w:rPr>
          <w:rFonts w:ascii="Times New Roman" w:hAnsi="Times New Roman" w:cs="Times New Roman"/>
          <w:sz w:val="20"/>
          <w:szCs w:val="20"/>
        </w:rPr>
        <w:t xml:space="preserve"> distance</w:t>
      </w:r>
      <w:r w:rsidR="000145AC" w:rsidRPr="00A217F8">
        <w:rPr>
          <w:rFonts w:ascii="Times New Roman" w:hAnsi="Times New Roman" w:cs="Times New Roman"/>
          <w:sz w:val="20"/>
          <w:szCs w:val="20"/>
        </w:rPr>
        <w:t>s</w:t>
      </w:r>
      <w:r w:rsidR="00D83494" w:rsidRPr="00A217F8">
        <w:rPr>
          <w:rFonts w:ascii="Times New Roman" w:hAnsi="Times New Roman" w:cs="Times New Roman"/>
          <w:sz w:val="20"/>
          <w:szCs w:val="20"/>
        </w:rPr>
        <w:t xml:space="preserve">. </w:t>
      </w:r>
      <w:r w:rsidR="005D371D" w:rsidRPr="00A217F8">
        <w:rPr>
          <w:rFonts w:ascii="Times New Roman" w:hAnsi="Times New Roman" w:cs="Times New Roman"/>
          <w:sz w:val="20"/>
          <w:szCs w:val="20"/>
        </w:rPr>
        <w:t xml:space="preserve">These </w:t>
      </w:r>
      <w:r w:rsidR="00F16770">
        <w:rPr>
          <w:rFonts w:ascii="Times New Roman" w:hAnsi="Times New Roman" w:cs="Times New Roman"/>
          <w:sz w:val="20"/>
          <w:szCs w:val="20"/>
        </w:rPr>
        <w:t xml:space="preserve">runout </w:t>
      </w:r>
      <w:r w:rsidR="005D371D" w:rsidRPr="00A217F8">
        <w:rPr>
          <w:rFonts w:ascii="Times New Roman" w:hAnsi="Times New Roman" w:cs="Times New Roman"/>
          <w:sz w:val="20"/>
          <w:szCs w:val="20"/>
        </w:rPr>
        <w:t xml:space="preserve">distances </w:t>
      </w:r>
      <w:r w:rsidR="008B6DE5" w:rsidRPr="00A217F8">
        <w:rPr>
          <w:rFonts w:ascii="Times New Roman" w:hAnsi="Times New Roman" w:cs="Times New Roman"/>
          <w:sz w:val="20"/>
          <w:szCs w:val="20"/>
        </w:rPr>
        <w:t>are</w:t>
      </w:r>
      <w:r w:rsidR="005774ED" w:rsidRPr="00A217F8">
        <w:rPr>
          <w:rFonts w:ascii="Times New Roman" w:hAnsi="Times New Roman" w:cs="Times New Roman"/>
          <w:sz w:val="20"/>
          <w:szCs w:val="20"/>
        </w:rPr>
        <w:t xml:space="preserve"> </w:t>
      </w:r>
      <w:r w:rsidR="008B6DE5" w:rsidRPr="00A217F8">
        <w:rPr>
          <w:rFonts w:ascii="Times New Roman" w:hAnsi="Times New Roman" w:cs="Times New Roman"/>
          <w:sz w:val="20"/>
          <w:szCs w:val="20"/>
        </w:rPr>
        <w:t>~</w:t>
      </w:r>
      <w:r w:rsidR="00902671" w:rsidRPr="00A217F8">
        <w:rPr>
          <w:rFonts w:ascii="Times New Roman" w:hAnsi="Times New Roman" w:cs="Times New Roman"/>
          <w:sz w:val="20"/>
          <w:szCs w:val="20"/>
        </w:rPr>
        <w:t>3</w:t>
      </w:r>
      <w:r w:rsidR="008B6DE5" w:rsidRPr="00A217F8">
        <w:rPr>
          <w:rFonts w:ascii="Times New Roman" w:hAnsi="Times New Roman" w:cs="Times New Roman"/>
          <w:sz w:val="20"/>
          <w:szCs w:val="20"/>
        </w:rPr>
        <w:t>5</w:t>
      </w:r>
      <w:r w:rsidR="005774ED" w:rsidRPr="00A217F8">
        <w:rPr>
          <w:rFonts w:ascii="Times New Roman" w:hAnsi="Times New Roman" w:cs="Times New Roman"/>
          <w:sz w:val="20"/>
          <w:szCs w:val="20"/>
        </w:rPr>
        <w:t xml:space="preserve"> m</w:t>
      </w:r>
      <w:r w:rsidR="000C5617" w:rsidRPr="00A217F8">
        <w:rPr>
          <w:rFonts w:ascii="Times New Roman" w:hAnsi="Times New Roman" w:cs="Times New Roman"/>
          <w:sz w:val="20"/>
          <w:szCs w:val="20"/>
        </w:rPr>
        <w:t xml:space="preserve"> </w:t>
      </w:r>
      <w:r w:rsidR="008B6DE5" w:rsidRPr="00A217F8">
        <w:rPr>
          <w:rFonts w:ascii="Times New Roman" w:hAnsi="Times New Roman" w:cs="Times New Roman"/>
          <w:sz w:val="20"/>
          <w:szCs w:val="20"/>
        </w:rPr>
        <w:t xml:space="preserve">for the models </w:t>
      </w:r>
      <w:r w:rsidR="000C5617" w:rsidRPr="00A217F8">
        <w:rPr>
          <w:rFonts w:ascii="Times New Roman" w:hAnsi="Times New Roman" w:cs="Times New Roman"/>
          <w:sz w:val="20"/>
          <w:szCs w:val="20"/>
        </w:rPr>
        <w:t xml:space="preserve">without </w:t>
      </w:r>
      <w:r w:rsidR="0016087D" w:rsidRPr="00A217F8">
        <w:rPr>
          <w:rFonts w:ascii="Times New Roman" w:hAnsi="Times New Roman" w:cs="Times New Roman"/>
          <w:sz w:val="20"/>
          <w:szCs w:val="20"/>
        </w:rPr>
        <w:t>residual strength</w:t>
      </w:r>
      <w:r w:rsidR="000C5617" w:rsidRPr="00A217F8">
        <w:rPr>
          <w:rFonts w:ascii="Times New Roman" w:hAnsi="Times New Roman" w:cs="Times New Roman"/>
          <w:sz w:val="20"/>
          <w:szCs w:val="20"/>
        </w:rPr>
        <w:t xml:space="preserve"> softening and </w:t>
      </w:r>
      <w:r w:rsidR="008B6DE5" w:rsidRPr="00A217F8">
        <w:rPr>
          <w:rFonts w:ascii="Times New Roman" w:hAnsi="Times New Roman" w:cs="Times New Roman"/>
          <w:sz w:val="20"/>
          <w:szCs w:val="20"/>
        </w:rPr>
        <w:t>~</w:t>
      </w:r>
      <w:r w:rsidR="00792340" w:rsidRPr="00A217F8">
        <w:rPr>
          <w:rFonts w:ascii="Times New Roman" w:hAnsi="Times New Roman" w:cs="Times New Roman"/>
          <w:sz w:val="20"/>
          <w:szCs w:val="20"/>
        </w:rPr>
        <w:t>2</w:t>
      </w:r>
      <w:r w:rsidR="008B6DE5" w:rsidRPr="00A217F8">
        <w:rPr>
          <w:rFonts w:ascii="Times New Roman" w:hAnsi="Times New Roman" w:cs="Times New Roman"/>
          <w:sz w:val="20"/>
          <w:szCs w:val="20"/>
        </w:rPr>
        <w:t xml:space="preserve">15 </w:t>
      </w:r>
      <w:r w:rsidR="00792340" w:rsidRPr="00A217F8">
        <w:rPr>
          <w:rFonts w:ascii="Times New Roman" w:hAnsi="Times New Roman" w:cs="Times New Roman"/>
          <w:sz w:val="20"/>
          <w:szCs w:val="20"/>
        </w:rPr>
        <w:t>m</w:t>
      </w:r>
      <w:r w:rsidR="000C5617" w:rsidRPr="00A217F8">
        <w:rPr>
          <w:rFonts w:ascii="Times New Roman" w:hAnsi="Times New Roman" w:cs="Times New Roman"/>
          <w:sz w:val="20"/>
          <w:szCs w:val="20"/>
        </w:rPr>
        <w:t xml:space="preserve"> </w:t>
      </w:r>
      <w:r w:rsidR="008B6DE5" w:rsidRPr="00A217F8">
        <w:rPr>
          <w:rFonts w:ascii="Times New Roman" w:hAnsi="Times New Roman" w:cs="Times New Roman"/>
          <w:sz w:val="20"/>
          <w:szCs w:val="20"/>
        </w:rPr>
        <w:t xml:space="preserve">for the models </w:t>
      </w:r>
      <w:r w:rsidR="000C5617" w:rsidRPr="00A217F8">
        <w:rPr>
          <w:rFonts w:ascii="Times New Roman" w:hAnsi="Times New Roman" w:cs="Times New Roman"/>
          <w:sz w:val="20"/>
          <w:szCs w:val="20"/>
        </w:rPr>
        <w:t xml:space="preserve">with </w:t>
      </w:r>
      <w:r w:rsidR="0016087D" w:rsidRPr="00A217F8">
        <w:rPr>
          <w:rFonts w:ascii="Times New Roman" w:hAnsi="Times New Roman" w:cs="Times New Roman"/>
          <w:sz w:val="20"/>
          <w:szCs w:val="20"/>
        </w:rPr>
        <w:t>residual strength</w:t>
      </w:r>
      <w:r w:rsidR="000C5617" w:rsidRPr="00A217F8">
        <w:rPr>
          <w:rFonts w:ascii="Times New Roman" w:hAnsi="Times New Roman" w:cs="Times New Roman"/>
          <w:sz w:val="20"/>
          <w:szCs w:val="20"/>
        </w:rPr>
        <w:t xml:space="preserve"> softening</w:t>
      </w:r>
      <w:r w:rsidR="009E1B17" w:rsidRPr="00A217F8">
        <w:rPr>
          <w:rFonts w:ascii="Times New Roman" w:hAnsi="Times New Roman" w:cs="Times New Roman"/>
          <w:sz w:val="20"/>
          <w:szCs w:val="20"/>
        </w:rPr>
        <w:t xml:space="preserve"> (Figure 1</w:t>
      </w:r>
      <w:r w:rsidR="008E39CB">
        <w:rPr>
          <w:rFonts w:ascii="Times New Roman" w:hAnsi="Times New Roman" w:cs="Times New Roman"/>
          <w:sz w:val="20"/>
          <w:szCs w:val="20"/>
        </w:rPr>
        <w:t>3</w:t>
      </w:r>
      <w:r w:rsidR="000C5617" w:rsidRPr="00A217F8">
        <w:rPr>
          <w:rFonts w:ascii="Times New Roman" w:hAnsi="Times New Roman" w:cs="Times New Roman"/>
          <w:sz w:val="20"/>
          <w:szCs w:val="20"/>
        </w:rPr>
        <w:t>)</w:t>
      </w:r>
      <w:r w:rsidR="00792340" w:rsidRPr="00A217F8">
        <w:rPr>
          <w:rFonts w:ascii="Times New Roman" w:hAnsi="Times New Roman" w:cs="Times New Roman"/>
          <w:sz w:val="20"/>
          <w:szCs w:val="20"/>
        </w:rPr>
        <w:t>.</w:t>
      </w:r>
      <w:r w:rsidR="003060DB" w:rsidRPr="00A217F8">
        <w:rPr>
          <w:rFonts w:ascii="Times New Roman" w:hAnsi="Times New Roman" w:cs="Times New Roman"/>
          <w:sz w:val="20"/>
          <w:szCs w:val="20"/>
        </w:rPr>
        <w:t xml:space="preserve"> </w:t>
      </w:r>
      <w:r w:rsidR="006301AD" w:rsidRPr="00A217F8">
        <w:rPr>
          <w:rFonts w:ascii="Times New Roman" w:hAnsi="Times New Roman" w:cs="Times New Roman"/>
          <w:sz w:val="20"/>
          <w:szCs w:val="20"/>
        </w:rPr>
        <w:t xml:space="preserve">These maximum runout values remain consistent for transfers between </w:t>
      </w:r>
      <w:r w:rsidR="007A6F8F" w:rsidRPr="00A217F8">
        <w:rPr>
          <w:rFonts w:ascii="Times New Roman" w:hAnsi="Times New Roman" w:cs="Times New Roman"/>
          <w:i/>
          <w:iCs/>
          <w:sz w:val="20"/>
          <w:szCs w:val="20"/>
        </w:rPr>
        <w:t>t</w:t>
      </w:r>
      <w:r w:rsidR="007A6F8F" w:rsidRPr="00A217F8">
        <w:rPr>
          <w:rFonts w:ascii="Times New Roman" w:hAnsi="Times New Roman" w:cs="Times New Roman"/>
          <w:i/>
          <w:iCs/>
          <w:sz w:val="20"/>
          <w:szCs w:val="20"/>
          <w:vertAlign w:val="subscript"/>
        </w:rPr>
        <w:t>T</w:t>
      </w:r>
      <w:r w:rsidR="007A6F8F" w:rsidRPr="00A217F8">
        <w:rPr>
          <w:rFonts w:ascii="Times New Roman" w:hAnsi="Times New Roman" w:cs="Times New Roman"/>
          <w:i/>
          <w:iCs/>
          <w:sz w:val="20"/>
          <w:szCs w:val="20"/>
        </w:rPr>
        <w:t xml:space="preserve"> </w:t>
      </w:r>
      <w:r w:rsidR="00854665" w:rsidRPr="00A217F8">
        <w:rPr>
          <w:rFonts w:ascii="Times New Roman" w:hAnsi="Times New Roman" w:cs="Times New Roman"/>
          <w:i/>
          <w:iCs/>
          <w:sz w:val="20"/>
          <w:szCs w:val="20"/>
        </w:rPr>
        <w:t>~</w:t>
      </w:r>
      <w:r w:rsidR="007A6F8F" w:rsidRPr="00A217F8">
        <w:rPr>
          <w:rFonts w:ascii="Times New Roman" w:hAnsi="Times New Roman" w:cs="Times New Roman"/>
          <w:i/>
          <w:iCs/>
          <w:sz w:val="20"/>
          <w:szCs w:val="20"/>
        </w:rPr>
        <w:t xml:space="preserve"> </w:t>
      </w:r>
      <w:r w:rsidR="00FB0CE4" w:rsidRPr="00A217F8">
        <w:rPr>
          <w:rFonts w:ascii="Times New Roman" w:hAnsi="Times New Roman" w:cs="Times New Roman"/>
          <w:sz w:val="20"/>
          <w:szCs w:val="20"/>
        </w:rPr>
        <w:t xml:space="preserve">15.25 and </w:t>
      </w:r>
      <w:r w:rsidR="00387719" w:rsidRPr="00A217F8">
        <w:rPr>
          <w:rFonts w:ascii="Times New Roman" w:hAnsi="Times New Roman" w:cs="Times New Roman"/>
          <w:sz w:val="20"/>
          <w:szCs w:val="20"/>
        </w:rPr>
        <w:t>20</w:t>
      </w:r>
      <w:r w:rsidR="007A6F8F" w:rsidRPr="00A217F8">
        <w:rPr>
          <w:rFonts w:ascii="Times New Roman" w:hAnsi="Times New Roman" w:cs="Times New Roman"/>
          <w:sz w:val="20"/>
          <w:szCs w:val="20"/>
        </w:rPr>
        <w:t xml:space="preserve"> s</w:t>
      </w:r>
      <w:r w:rsidR="000145AC" w:rsidRPr="00A217F8">
        <w:rPr>
          <w:rFonts w:ascii="Times New Roman" w:hAnsi="Times New Roman" w:cs="Times New Roman"/>
          <w:sz w:val="20"/>
          <w:szCs w:val="20"/>
        </w:rPr>
        <w:t>,</w:t>
      </w:r>
      <w:r w:rsidR="008B63BE" w:rsidRPr="00A217F8">
        <w:rPr>
          <w:rFonts w:ascii="Times New Roman" w:hAnsi="Times New Roman" w:cs="Times New Roman"/>
          <w:sz w:val="20"/>
          <w:szCs w:val="20"/>
        </w:rPr>
        <w:t xml:space="preserve"> after which</w:t>
      </w:r>
      <w:r w:rsidR="00E10A20" w:rsidRPr="00A217F8">
        <w:rPr>
          <w:rFonts w:ascii="Times New Roman" w:hAnsi="Times New Roman" w:cs="Times New Roman"/>
          <w:sz w:val="20"/>
          <w:szCs w:val="20"/>
        </w:rPr>
        <w:t xml:space="preserve"> </w:t>
      </w:r>
      <w:r w:rsidR="007150F5" w:rsidRPr="00A217F8">
        <w:rPr>
          <w:rFonts w:ascii="Times New Roman" w:hAnsi="Times New Roman" w:cs="Times New Roman"/>
          <w:sz w:val="20"/>
          <w:szCs w:val="20"/>
        </w:rPr>
        <w:t xml:space="preserve">runout </w:t>
      </w:r>
      <w:r w:rsidR="2494BC42" w:rsidRPr="00A217F8">
        <w:rPr>
          <w:rFonts w:ascii="Times New Roman" w:hAnsi="Times New Roman" w:cs="Times New Roman"/>
          <w:sz w:val="20"/>
          <w:szCs w:val="20"/>
        </w:rPr>
        <w:t>distance</w:t>
      </w:r>
      <w:r w:rsidR="009F26EB" w:rsidRPr="00A217F8">
        <w:rPr>
          <w:rFonts w:ascii="Times New Roman" w:hAnsi="Times New Roman" w:cs="Times New Roman"/>
          <w:sz w:val="20"/>
          <w:szCs w:val="20"/>
        </w:rPr>
        <w:t>s</w:t>
      </w:r>
      <w:r w:rsidR="008B6DE5" w:rsidRPr="00A217F8">
        <w:rPr>
          <w:rFonts w:ascii="Times New Roman" w:hAnsi="Times New Roman" w:cs="Times New Roman"/>
          <w:sz w:val="20"/>
          <w:szCs w:val="20"/>
        </w:rPr>
        <w:t xml:space="preserve"> decrease</w:t>
      </w:r>
      <w:r w:rsidR="007150F5" w:rsidRPr="00A217F8">
        <w:rPr>
          <w:rFonts w:ascii="Times New Roman" w:hAnsi="Times New Roman" w:cs="Times New Roman"/>
          <w:sz w:val="20"/>
          <w:szCs w:val="20"/>
        </w:rPr>
        <w:t>.</w:t>
      </w:r>
      <w:r w:rsidR="00311E27" w:rsidRPr="00A217F8">
        <w:rPr>
          <w:rFonts w:ascii="Times New Roman" w:hAnsi="Times New Roman" w:cs="Times New Roman"/>
          <w:sz w:val="20"/>
          <w:szCs w:val="20"/>
        </w:rPr>
        <w:t xml:space="preserve"> The </w:t>
      </w:r>
      <w:r w:rsidR="00F43BC6" w:rsidRPr="00A217F8">
        <w:rPr>
          <w:rFonts w:ascii="Times New Roman" w:hAnsi="Times New Roman" w:cs="Times New Roman"/>
          <w:sz w:val="20"/>
          <w:szCs w:val="20"/>
        </w:rPr>
        <w:t>final</w:t>
      </w:r>
      <w:r w:rsidR="00311E27" w:rsidRPr="00A217F8">
        <w:rPr>
          <w:rFonts w:ascii="Times New Roman" w:hAnsi="Times New Roman" w:cs="Times New Roman"/>
          <w:sz w:val="20"/>
          <w:szCs w:val="20"/>
        </w:rPr>
        <w:t xml:space="preserve"> transfer (</w:t>
      </w:r>
      <w:r w:rsidR="00311E27" w:rsidRPr="00A217F8">
        <w:rPr>
          <w:rFonts w:ascii="Times New Roman" w:hAnsi="Times New Roman" w:cs="Times New Roman"/>
          <w:i/>
          <w:iCs/>
          <w:sz w:val="20"/>
          <w:szCs w:val="20"/>
        </w:rPr>
        <w:t>t</w:t>
      </w:r>
      <w:r w:rsidR="00311E27" w:rsidRPr="00A217F8">
        <w:rPr>
          <w:rFonts w:ascii="Times New Roman" w:hAnsi="Times New Roman" w:cs="Times New Roman"/>
          <w:i/>
          <w:iCs/>
          <w:sz w:val="20"/>
          <w:szCs w:val="20"/>
          <w:vertAlign w:val="subscript"/>
        </w:rPr>
        <w:t>T</w:t>
      </w:r>
      <w:r w:rsidR="00311E27" w:rsidRPr="00A217F8">
        <w:rPr>
          <w:rFonts w:ascii="Times New Roman" w:hAnsi="Times New Roman" w:cs="Times New Roman"/>
          <w:i/>
          <w:iCs/>
          <w:sz w:val="20"/>
          <w:szCs w:val="20"/>
        </w:rPr>
        <w:t xml:space="preserve"> = </w:t>
      </w:r>
      <w:r w:rsidR="00311E27" w:rsidRPr="00A217F8">
        <w:rPr>
          <w:rFonts w:ascii="Times New Roman" w:hAnsi="Times New Roman" w:cs="Times New Roman"/>
          <w:sz w:val="20"/>
          <w:szCs w:val="20"/>
        </w:rPr>
        <w:t xml:space="preserve">22.5 s), performed </w:t>
      </w:r>
      <w:r w:rsidR="00F43BC6" w:rsidRPr="00A217F8">
        <w:rPr>
          <w:rFonts w:ascii="Times New Roman" w:hAnsi="Times New Roman" w:cs="Times New Roman"/>
          <w:sz w:val="20"/>
          <w:szCs w:val="20"/>
        </w:rPr>
        <w:t>just</w:t>
      </w:r>
      <w:r w:rsidR="00311E27" w:rsidRPr="00A217F8">
        <w:rPr>
          <w:rFonts w:ascii="Times New Roman" w:hAnsi="Times New Roman" w:cs="Times New Roman"/>
          <w:sz w:val="20"/>
          <w:szCs w:val="20"/>
        </w:rPr>
        <w:t xml:space="preserve"> before </w:t>
      </w:r>
      <w:r w:rsidR="00962E5F" w:rsidRPr="00A217F8">
        <w:rPr>
          <w:rFonts w:ascii="Times New Roman" w:hAnsi="Times New Roman" w:cs="Times New Roman"/>
          <w:sz w:val="20"/>
          <w:szCs w:val="20"/>
        </w:rPr>
        <w:t>the mesh entangles</w:t>
      </w:r>
      <w:r w:rsidR="00455911" w:rsidRPr="00A217F8">
        <w:rPr>
          <w:rFonts w:ascii="Times New Roman" w:hAnsi="Times New Roman" w:cs="Times New Roman"/>
          <w:sz w:val="20"/>
          <w:szCs w:val="20"/>
        </w:rPr>
        <w:t>,</w:t>
      </w:r>
      <w:r w:rsidR="00962E5F" w:rsidRPr="00A217F8">
        <w:rPr>
          <w:rFonts w:ascii="Times New Roman" w:hAnsi="Times New Roman" w:cs="Times New Roman"/>
          <w:sz w:val="20"/>
          <w:szCs w:val="20"/>
        </w:rPr>
        <w:t xml:space="preserve"> </w:t>
      </w:r>
      <w:r w:rsidR="00F43BC6" w:rsidRPr="00A217F8">
        <w:rPr>
          <w:rFonts w:ascii="Times New Roman" w:hAnsi="Times New Roman" w:cs="Times New Roman"/>
          <w:sz w:val="20"/>
          <w:szCs w:val="20"/>
        </w:rPr>
        <w:t>resulted in</w:t>
      </w:r>
      <w:r w:rsidR="00962E5F" w:rsidRPr="00A217F8">
        <w:rPr>
          <w:rFonts w:ascii="Times New Roman" w:hAnsi="Times New Roman" w:cs="Times New Roman"/>
          <w:sz w:val="20"/>
          <w:szCs w:val="20"/>
        </w:rPr>
        <w:t xml:space="preserve"> </w:t>
      </w:r>
      <w:r w:rsidR="00855FD7" w:rsidRPr="00A217F8">
        <w:rPr>
          <w:rFonts w:ascii="Times New Roman" w:hAnsi="Times New Roman" w:cs="Times New Roman"/>
          <w:sz w:val="20"/>
          <w:szCs w:val="20"/>
        </w:rPr>
        <w:t xml:space="preserve">a 25% reduction in runout distance for the softened model and a </w:t>
      </w:r>
      <w:r w:rsidR="00761981" w:rsidRPr="00A217F8">
        <w:rPr>
          <w:rFonts w:ascii="Times New Roman" w:hAnsi="Times New Roman" w:cs="Times New Roman"/>
          <w:sz w:val="20"/>
          <w:szCs w:val="20"/>
        </w:rPr>
        <w:t>4</w:t>
      </w:r>
      <w:r w:rsidR="00855FD7" w:rsidRPr="00A217F8">
        <w:rPr>
          <w:rFonts w:ascii="Times New Roman" w:hAnsi="Times New Roman" w:cs="Times New Roman"/>
          <w:sz w:val="20"/>
          <w:szCs w:val="20"/>
        </w:rPr>
        <w:t xml:space="preserve">0% reduction </w:t>
      </w:r>
      <w:r w:rsidR="002C2C4A" w:rsidRPr="00A217F8">
        <w:rPr>
          <w:rFonts w:ascii="Times New Roman" w:hAnsi="Times New Roman" w:cs="Times New Roman"/>
          <w:sz w:val="20"/>
          <w:szCs w:val="20"/>
        </w:rPr>
        <w:t>for the model</w:t>
      </w:r>
      <w:r w:rsidR="00BF4F34">
        <w:rPr>
          <w:rFonts w:ascii="Times New Roman" w:hAnsi="Times New Roman" w:cs="Times New Roman"/>
          <w:sz w:val="20"/>
          <w:szCs w:val="20"/>
        </w:rPr>
        <w:t xml:space="preserve"> without softening</w:t>
      </w:r>
      <w:r w:rsidR="00962E5F" w:rsidRPr="00A217F8">
        <w:rPr>
          <w:rFonts w:ascii="Times New Roman" w:hAnsi="Times New Roman" w:cs="Times New Roman"/>
          <w:sz w:val="20"/>
          <w:szCs w:val="20"/>
        </w:rPr>
        <w:t>.</w:t>
      </w:r>
      <w:r w:rsidR="007150F5" w:rsidRPr="00A217F8">
        <w:rPr>
          <w:rFonts w:ascii="Times New Roman" w:hAnsi="Times New Roman" w:cs="Times New Roman"/>
          <w:sz w:val="20"/>
          <w:szCs w:val="20"/>
        </w:rPr>
        <w:t xml:space="preserve"> </w:t>
      </w:r>
    </w:p>
    <w:p w14:paraId="194D18DF" w14:textId="77777777" w:rsidR="00C2187F" w:rsidRPr="00A217F8" w:rsidRDefault="00C2187F" w:rsidP="00C2187F">
      <w:pPr>
        <w:pStyle w:val="Caption"/>
        <w:jc w:val="center"/>
        <w:rPr>
          <w:rFonts w:ascii="Times New Roman" w:hAnsi="Times New Roman" w:cs="Times New Roman"/>
          <w:noProof/>
          <w:sz w:val="20"/>
          <w:szCs w:val="20"/>
        </w:rPr>
      </w:pPr>
      <w:r w:rsidRPr="00A217F8">
        <w:rPr>
          <w:noProof/>
          <w:sz w:val="20"/>
          <w:szCs w:val="20"/>
          <w14:ligatures w14:val="standardContextual"/>
        </w:rPr>
        <w:drawing>
          <wp:inline distT="0" distB="0" distL="0" distR="0" wp14:anchorId="07D899F1" wp14:editId="568A4F8D">
            <wp:extent cx="4204855" cy="3065140"/>
            <wp:effectExtent l="0" t="0" r="5715" b="2540"/>
            <wp:docPr id="1072165846" name="Picture 1" descr="A graph with a line graph and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165846" name="Picture 1" descr="A graph with a line graph and text&#10;&#10;Description automatically generated with medium confidence"/>
                    <pic:cNvPicPr/>
                  </pic:nvPicPr>
                  <pic:blipFill>
                    <a:blip r:embed="rId32"/>
                    <a:stretch>
                      <a:fillRect/>
                    </a:stretch>
                  </pic:blipFill>
                  <pic:spPr>
                    <a:xfrm>
                      <a:off x="0" y="0"/>
                      <a:ext cx="4234018" cy="3086398"/>
                    </a:xfrm>
                    <a:prstGeom prst="rect">
                      <a:avLst/>
                    </a:prstGeom>
                  </pic:spPr>
                </pic:pic>
              </a:graphicData>
            </a:graphic>
          </wp:inline>
        </w:drawing>
      </w:r>
      <w:r w:rsidRPr="00A217F8" w:rsidDel="00326B48">
        <w:rPr>
          <w:noProof/>
          <w:sz w:val="20"/>
          <w:szCs w:val="20"/>
          <w14:ligatures w14:val="standardContextual"/>
        </w:rPr>
        <w:t xml:space="preserve"> </w:t>
      </w:r>
      <w:r w:rsidRPr="00A217F8">
        <w:rPr>
          <w:rFonts w:ascii="Times New Roman" w:hAnsi="Times New Roman" w:cs="Times New Roman"/>
          <w:noProof/>
          <w:sz w:val="20"/>
          <w:szCs w:val="20"/>
        </w:rPr>
        <w:t xml:space="preserve"> </w:t>
      </w:r>
    </w:p>
    <w:p w14:paraId="3DBFF2F6" w14:textId="32DF7760" w:rsidR="00C2187F" w:rsidRPr="00A217F8" w:rsidRDefault="00C2187F" w:rsidP="00C2187F">
      <w:pPr>
        <w:pStyle w:val="Caption"/>
        <w:spacing w:after="0"/>
        <w:jc w:val="center"/>
        <w:rPr>
          <w:rFonts w:ascii="Times New Roman" w:hAnsi="Times New Roman" w:cs="Times New Roman"/>
          <w:color w:val="auto"/>
          <w:sz w:val="20"/>
          <w:szCs w:val="20"/>
        </w:rPr>
      </w:pPr>
      <w:r w:rsidRPr="00A217F8">
        <w:rPr>
          <w:rFonts w:ascii="Times New Roman" w:hAnsi="Times New Roman" w:cs="Times New Roman"/>
          <w:color w:val="auto"/>
          <w:sz w:val="20"/>
          <w:szCs w:val="20"/>
        </w:rPr>
        <w:t xml:space="preserve">Figure </w:t>
      </w:r>
      <w:r w:rsidRPr="00A217F8">
        <w:rPr>
          <w:rFonts w:ascii="Times New Roman" w:hAnsi="Times New Roman" w:cs="Times New Roman"/>
          <w:color w:val="auto"/>
          <w:sz w:val="20"/>
          <w:szCs w:val="20"/>
        </w:rPr>
        <w:fldChar w:fldCharType="begin"/>
      </w:r>
      <w:r w:rsidRPr="00A217F8">
        <w:rPr>
          <w:rFonts w:ascii="Times New Roman" w:hAnsi="Times New Roman" w:cs="Times New Roman"/>
          <w:color w:val="auto"/>
          <w:sz w:val="20"/>
          <w:szCs w:val="20"/>
        </w:rPr>
        <w:instrText xml:space="preserve"> SEQ Figure \* ARABIC </w:instrText>
      </w:r>
      <w:r w:rsidRPr="00A217F8">
        <w:rPr>
          <w:rFonts w:ascii="Times New Roman" w:hAnsi="Times New Roman" w:cs="Times New Roman"/>
          <w:color w:val="auto"/>
          <w:sz w:val="20"/>
          <w:szCs w:val="20"/>
        </w:rPr>
        <w:fldChar w:fldCharType="separate"/>
      </w:r>
      <w:r w:rsidR="00E3134A">
        <w:rPr>
          <w:rFonts w:ascii="Times New Roman" w:hAnsi="Times New Roman" w:cs="Times New Roman"/>
          <w:noProof/>
          <w:color w:val="auto"/>
          <w:sz w:val="20"/>
          <w:szCs w:val="20"/>
        </w:rPr>
        <w:t>13</w:t>
      </w:r>
      <w:r w:rsidRPr="00A217F8">
        <w:rPr>
          <w:rFonts w:ascii="Times New Roman" w:hAnsi="Times New Roman" w:cs="Times New Roman"/>
          <w:color w:val="auto"/>
          <w:sz w:val="20"/>
          <w:szCs w:val="20"/>
        </w:rPr>
        <w:fldChar w:fldCharType="end"/>
      </w:r>
      <w:r w:rsidRPr="00A217F8">
        <w:rPr>
          <w:rFonts w:ascii="Times New Roman" w:hAnsi="Times New Roman" w:cs="Times New Roman"/>
          <w:color w:val="auto"/>
          <w:sz w:val="20"/>
          <w:szCs w:val="20"/>
        </w:rPr>
        <w:t>: Runout results as a function of transfer time and softening state of the liquefied tailings.</w:t>
      </w:r>
    </w:p>
    <w:p w14:paraId="14698EA4" w14:textId="77777777" w:rsidR="00C2187F" w:rsidRPr="00A217F8" w:rsidRDefault="00C2187F" w:rsidP="00C2187F">
      <w:pPr>
        <w:spacing w:after="0" w:line="240" w:lineRule="auto"/>
        <w:ind w:firstLine="720"/>
        <w:jc w:val="both"/>
        <w:rPr>
          <w:rFonts w:ascii="Times New Roman" w:hAnsi="Times New Roman" w:cs="Times New Roman"/>
          <w:sz w:val="20"/>
          <w:szCs w:val="20"/>
        </w:rPr>
      </w:pPr>
    </w:p>
    <w:p w14:paraId="111A79EB" w14:textId="4ECA93F0" w:rsidR="003A4137" w:rsidRPr="00A217F8" w:rsidRDefault="00F5667A" w:rsidP="00ED4B78">
      <w:pPr>
        <w:spacing w:after="0" w:line="480" w:lineRule="auto"/>
        <w:ind w:firstLine="720"/>
        <w:jc w:val="both"/>
        <w:rPr>
          <w:rFonts w:ascii="Times New Roman" w:hAnsi="Times New Roman" w:cs="Times New Roman"/>
          <w:sz w:val="20"/>
          <w:szCs w:val="20"/>
        </w:rPr>
      </w:pPr>
      <w:r w:rsidRPr="00A217F8">
        <w:rPr>
          <w:rFonts w:ascii="Times New Roman" w:hAnsi="Times New Roman" w:cs="Times New Roman"/>
          <w:sz w:val="20"/>
          <w:szCs w:val="20"/>
        </w:rPr>
        <w:lastRenderedPageBreak/>
        <w:t xml:space="preserve">Based on </w:t>
      </w:r>
      <w:r w:rsidR="00BF4F34">
        <w:rPr>
          <w:rFonts w:ascii="Times New Roman" w:hAnsi="Times New Roman" w:cs="Times New Roman"/>
          <w:sz w:val="20"/>
          <w:szCs w:val="20"/>
        </w:rPr>
        <w:t xml:space="preserve">the </w:t>
      </w:r>
      <w:r w:rsidRPr="00A217F8">
        <w:rPr>
          <w:rFonts w:ascii="Times New Roman" w:hAnsi="Times New Roman" w:cs="Times New Roman"/>
          <w:sz w:val="20"/>
          <w:szCs w:val="20"/>
        </w:rPr>
        <w:t xml:space="preserve">FEM phase conditions, we initially estimated that the failure mechanism would be fully developed, and thus maximum runout achieved, when </w:t>
      </w:r>
      <w:r w:rsidR="001C7391" w:rsidRPr="00A217F8">
        <w:rPr>
          <w:rFonts w:ascii="Times New Roman" w:hAnsi="Times New Roman" w:cs="Times New Roman"/>
          <w:i/>
          <w:iCs/>
          <w:sz w:val="20"/>
          <w:szCs w:val="20"/>
        </w:rPr>
        <w:t>t</w:t>
      </w:r>
      <w:r w:rsidR="001C7391" w:rsidRPr="00A217F8">
        <w:rPr>
          <w:rFonts w:ascii="Times New Roman" w:hAnsi="Times New Roman" w:cs="Times New Roman"/>
          <w:i/>
          <w:iCs/>
          <w:sz w:val="20"/>
          <w:szCs w:val="20"/>
          <w:vertAlign w:val="subscript"/>
        </w:rPr>
        <w:t>T</w:t>
      </w:r>
      <w:r w:rsidR="001C7391" w:rsidRPr="00A217F8">
        <w:rPr>
          <w:rFonts w:ascii="Times New Roman" w:hAnsi="Times New Roman" w:cs="Times New Roman"/>
          <w:i/>
          <w:iCs/>
          <w:sz w:val="20"/>
          <w:szCs w:val="20"/>
        </w:rPr>
        <w:t xml:space="preserve"> </w:t>
      </w:r>
      <w:r w:rsidR="001C7391" w:rsidRPr="00A217F8">
        <w:rPr>
          <w:rFonts w:ascii="Times New Roman" w:hAnsi="Times New Roman" w:cs="Times New Roman"/>
          <w:sz w:val="20"/>
          <w:szCs w:val="20"/>
        </w:rPr>
        <w:t xml:space="preserve">≥ </w:t>
      </w:r>
      <w:r w:rsidR="007C58FA" w:rsidRPr="00A217F8">
        <w:rPr>
          <w:rFonts w:ascii="Times New Roman" w:hAnsi="Times New Roman" w:cs="Times New Roman"/>
          <w:sz w:val="20"/>
          <w:szCs w:val="20"/>
        </w:rPr>
        <w:t xml:space="preserve">14.75 s. </w:t>
      </w:r>
      <w:r w:rsidR="00DB754B" w:rsidRPr="00A217F8">
        <w:rPr>
          <w:rFonts w:ascii="Times New Roman" w:hAnsi="Times New Roman" w:cs="Times New Roman"/>
          <w:sz w:val="20"/>
          <w:szCs w:val="20"/>
        </w:rPr>
        <w:t xml:space="preserve">Transfers before this time indeed produced reduced or no runout </w:t>
      </w:r>
      <w:r w:rsidR="000D11D0" w:rsidRPr="00A217F8">
        <w:rPr>
          <w:rFonts w:ascii="Times New Roman" w:hAnsi="Times New Roman" w:cs="Times New Roman"/>
          <w:sz w:val="20"/>
          <w:szCs w:val="20"/>
        </w:rPr>
        <w:t>due to incomplete development of</w:t>
      </w:r>
      <w:r w:rsidR="005F5F97" w:rsidRPr="00A217F8">
        <w:rPr>
          <w:rFonts w:ascii="Times New Roman" w:hAnsi="Times New Roman" w:cs="Times New Roman"/>
          <w:sz w:val="20"/>
          <w:szCs w:val="20"/>
        </w:rPr>
        <w:t xml:space="preserve"> the</w:t>
      </w:r>
      <w:r w:rsidR="000D11D0" w:rsidRPr="00A217F8">
        <w:rPr>
          <w:rFonts w:ascii="Times New Roman" w:hAnsi="Times New Roman" w:cs="Times New Roman"/>
          <w:sz w:val="20"/>
          <w:szCs w:val="20"/>
        </w:rPr>
        <w:t xml:space="preserve"> </w:t>
      </w:r>
      <w:r w:rsidR="00C10649" w:rsidRPr="00A217F8">
        <w:rPr>
          <w:rFonts w:ascii="Times New Roman" w:hAnsi="Times New Roman" w:cs="Times New Roman"/>
          <w:sz w:val="20"/>
          <w:szCs w:val="20"/>
        </w:rPr>
        <w:t>failure mechanism</w:t>
      </w:r>
      <w:r w:rsidR="000B494A" w:rsidRPr="00A217F8">
        <w:rPr>
          <w:rFonts w:ascii="Times New Roman" w:hAnsi="Times New Roman" w:cs="Times New Roman"/>
          <w:i/>
          <w:iCs/>
          <w:sz w:val="20"/>
          <w:szCs w:val="20"/>
        </w:rPr>
        <w:t>.</w:t>
      </w:r>
      <w:r w:rsidR="00C10649" w:rsidRPr="00A217F8">
        <w:rPr>
          <w:rFonts w:ascii="Times New Roman" w:hAnsi="Times New Roman" w:cs="Times New Roman"/>
          <w:sz w:val="20"/>
          <w:szCs w:val="20"/>
        </w:rPr>
        <w:t xml:space="preserve"> </w:t>
      </w:r>
      <w:r w:rsidR="000B494A" w:rsidRPr="00A217F8">
        <w:rPr>
          <w:rFonts w:ascii="Times New Roman" w:hAnsi="Times New Roman" w:cs="Times New Roman"/>
          <w:sz w:val="20"/>
          <w:szCs w:val="20"/>
        </w:rPr>
        <w:t xml:space="preserve">However, </w:t>
      </w:r>
      <w:r w:rsidR="00F03976" w:rsidRPr="00A217F8">
        <w:rPr>
          <w:rFonts w:ascii="Times New Roman" w:hAnsi="Times New Roman" w:cs="Times New Roman"/>
          <w:sz w:val="20"/>
          <w:szCs w:val="20"/>
        </w:rPr>
        <w:t xml:space="preserve">the </w:t>
      </w:r>
      <w:r w:rsidR="005B4426" w:rsidRPr="00A217F8">
        <w:rPr>
          <w:rFonts w:ascii="Times New Roman" w:hAnsi="Times New Roman" w:cs="Times New Roman"/>
          <w:sz w:val="20"/>
          <w:szCs w:val="20"/>
        </w:rPr>
        <w:t xml:space="preserve">maximum runout was not achieved until </w:t>
      </w:r>
      <w:r w:rsidR="005B4426" w:rsidRPr="00A217F8">
        <w:rPr>
          <w:rFonts w:ascii="Times New Roman" w:hAnsi="Times New Roman" w:cs="Times New Roman"/>
          <w:i/>
          <w:iCs/>
          <w:sz w:val="20"/>
          <w:szCs w:val="20"/>
        </w:rPr>
        <w:t>t</w:t>
      </w:r>
      <w:r w:rsidR="005B4426" w:rsidRPr="00A217F8">
        <w:rPr>
          <w:rFonts w:ascii="Times New Roman" w:hAnsi="Times New Roman" w:cs="Times New Roman"/>
          <w:i/>
          <w:iCs/>
          <w:sz w:val="20"/>
          <w:szCs w:val="20"/>
          <w:vertAlign w:val="subscript"/>
        </w:rPr>
        <w:t>T</w:t>
      </w:r>
      <w:r w:rsidR="005B4426" w:rsidRPr="00A217F8">
        <w:rPr>
          <w:rFonts w:ascii="Times New Roman" w:hAnsi="Times New Roman" w:cs="Times New Roman"/>
          <w:i/>
          <w:iCs/>
          <w:sz w:val="20"/>
          <w:szCs w:val="20"/>
        </w:rPr>
        <w:t xml:space="preserve"> </w:t>
      </w:r>
      <w:r w:rsidR="005B4426" w:rsidRPr="00A217F8">
        <w:rPr>
          <w:rFonts w:ascii="Times New Roman" w:hAnsi="Times New Roman" w:cs="Times New Roman"/>
          <w:sz w:val="20"/>
          <w:szCs w:val="20"/>
        </w:rPr>
        <w:t>≥ 15.25</w:t>
      </w:r>
      <w:r w:rsidR="000B494A" w:rsidRPr="00A217F8">
        <w:rPr>
          <w:rFonts w:ascii="Times New Roman" w:hAnsi="Times New Roman" w:cs="Times New Roman"/>
          <w:sz w:val="20"/>
          <w:szCs w:val="20"/>
        </w:rPr>
        <w:t xml:space="preserve">, </w:t>
      </w:r>
      <w:r w:rsidR="00506B95" w:rsidRPr="00A217F8">
        <w:rPr>
          <w:rFonts w:ascii="Times New Roman" w:hAnsi="Times New Roman" w:cs="Times New Roman"/>
          <w:sz w:val="20"/>
          <w:szCs w:val="20"/>
        </w:rPr>
        <w:t>i</w:t>
      </w:r>
      <w:r w:rsidR="003A4137" w:rsidRPr="00A217F8">
        <w:rPr>
          <w:rFonts w:ascii="Times New Roman" w:hAnsi="Times New Roman" w:cs="Times New Roman"/>
          <w:sz w:val="20"/>
          <w:szCs w:val="20"/>
        </w:rPr>
        <w:t xml:space="preserve">ndicating our initial estimate was slightly early. We therefore recommend selecting a transfer time somewhat later than the earliest estimate of </w:t>
      </w:r>
      <w:r w:rsidR="00BF4F34">
        <w:rPr>
          <w:rFonts w:ascii="Times New Roman" w:hAnsi="Times New Roman" w:cs="Times New Roman"/>
          <w:sz w:val="20"/>
          <w:szCs w:val="20"/>
        </w:rPr>
        <w:t xml:space="preserve">the development of the </w:t>
      </w:r>
      <w:r w:rsidR="003A4137" w:rsidRPr="00A217F8">
        <w:rPr>
          <w:rFonts w:ascii="Times New Roman" w:hAnsi="Times New Roman" w:cs="Times New Roman"/>
          <w:sz w:val="20"/>
          <w:szCs w:val="20"/>
        </w:rPr>
        <w:t>full failure mechanism.</w:t>
      </w:r>
    </w:p>
    <w:p w14:paraId="08ACCA48" w14:textId="099CD8A1" w:rsidR="00BF4F34" w:rsidRPr="00E3134A" w:rsidRDefault="0076450B" w:rsidP="00E3134A">
      <w:pPr>
        <w:spacing w:after="0" w:line="480" w:lineRule="auto"/>
        <w:ind w:firstLine="720"/>
        <w:jc w:val="both"/>
        <w:rPr>
          <w:rFonts w:ascii="Times New Roman" w:hAnsi="Times New Roman" w:cs="Times New Roman"/>
          <w:sz w:val="20"/>
          <w:szCs w:val="20"/>
        </w:rPr>
      </w:pPr>
      <w:r w:rsidRPr="00A217F8">
        <w:rPr>
          <w:rFonts w:ascii="Times New Roman" w:hAnsi="Times New Roman" w:cs="Times New Roman"/>
          <w:sz w:val="20"/>
          <w:szCs w:val="20"/>
        </w:rPr>
        <w:t>T</w:t>
      </w:r>
      <w:r w:rsidR="00E81BC3" w:rsidRPr="00A217F8">
        <w:rPr>
          <w:rFonts w:ascii="Times New Roman" w:hAnsi="Times New Roman" w:cs="Times New Roman"/>
          <w:sz w:val="20"/>
          <w:szCs w:val="20"/>
        </w:rPr>
        <w:t>he observed decrease in runout for later transfers aligns with findings from Sordo et al. (2024</w:t>
      </w:r>
      <w:r w:rsidR="007078FF" w:rsidRPr="00A217F8">
        <w:rPr>
          <w:rFonts w:ascii="Times New Roman" w:hAnsi="Times New Roman" w:cs="Times New Roman"/>
          <w:sz w:val="20"/>
          <w:szCs w:val="20"/>
        </w:rPr>
        <w:t>a</w:t>
      </w:r>
      <w:r w:rsidR="00E81BC3" w:rsidRPr="00A217F8">
        <w:rPr>
          <w:rFonts w:ascii="Times New Roman" w:hAnsi="Times New Roman" w:cs="Times New Roman"/>
          <w:sz w:val="20"/>
          <w:szCs w:val="20"/>
        </w:rPr>
        <w:t>), where mesh distortion progressively reduces runout</w:t>
      </w:r>
      <w:r w:rsidR="00311E27" w:rsidRPr="00A217F8">
        <w:rPr>
          <w:rFonts w:ascii="Times New Roman" w:hAnsi="Times New Roman" w:cs="Times New Roman"/>
          <w:sz w:val="20"/>
          <w:szCs w:val="20"/>
        </w:rPr>
        <w:t xml:space="preserve">. </w:t>
      </w:r>
      <w:r w:rsidR="00DE16EA" w:rsidRPr="00A217F8">
        <w:rPr>
          <w:rFonts w:ascii="Times New Roman" w:hAnsi="Times New Roman" w:cs="Times New Roman"/>
          <w:sz w:val="20"/>
          <w:szCs w:val="20"/>
        </w:rPr>
        <w:t>Figure 1</w:t>
      </w:r>
      <w:r w:rsidR="008E39CB">
        <w:rPr>
          <w:rFonts w:ascii="Times New Roman" w:hAnsi="Times New Roman" w:cs="Times New Roman"/>
          <w:sz w:val="20"/>
          <w:szCs w:val="20"/>
        </w:rPr>
        <w:t>4</w:t>
      </w:r>
      <w:r w:rsidR="00DE16EA" w:rsidRPr="00A217F8">
        <w:rPr>
          <w:rFonts w:ascii="Times New Roman" w:hAnsi="Times New Roman" w:cs="Times New Roman"/>
          <w:sz w:val="20"/>
          <w:szCs w:val="20"/>
        </w:rPr>
        <w:t xml:space="preserve"> </w:t>
      </w:r>
      <w:r w:rsidR="002B6886" w:rsidRPr="00A217F8">
        <w:rPr>
          <w:rFonts w:ascii="Times New Roman" w:hAnsi="Times New Roman" w:cs="Times New Roman"/>
          <w:sz w:val="20"/>
          <w:szCs w:val="20"/>
        </w:rPr>
        <w:t xml:space="preserve">shows the </w:t>
      </w:r>
      <w:r w:rsidR="00CA30F1" w:rsidRPr="00A217F8">
        <w:rPr>
          <w:rFonts w:ascii="Times New Roman" w:hAnsi="Times New Roman" w:cs="Times New Roman"/>
          <w:sz w:val="20"/>
          <w:szCs w:val="20"/>
        </w:rPr>
        <w:t xml:space="preserve">FEM mesh </w:t>
      </w:r>
      <w:r w:rsidR="003E0984" w:rsidRPr="00A217F8">
        <w:rPr>
          <w:rFonts w:ascii="Times New Roman" w:hAnsi="Times New Roman" w:cs="Times New Roman"/>
          <w:sz w:val="20"/>
          <w:szCs w:val="20"/>
        </w:rPr>
        <w:t xml:space="preserve">deformations </w:t>
      </w:r>
      <w:r w:rsidR="00EF624A" w:rsidRPr="00A217F8">
        <w:rPr>
          <w:rFonts w:ascii="Times New Roman" w:hAnsi="Times New Roman" w:cs="Times New Roman"/>
          <w:sz w:val="20"/>
          <w:szCs w:val="20"/>
        </w:rPr>
        <w:t xml:space="preserve">at </w:t>
      </w:r>
      <w:r w:rsidR="003E0984" w:rsidRPr="00A217F8">
        <w:rPr>
          <w:rFonts w:ascii="Times New Roman" w:hAnsi="Times New Roman" w:cs="Times New Roman"/>
          <w:sz w:val="20"/>
          <w:szCs w:val="20"/>
        </w:rPr>
        <w:t>various</w:t>
      </w:r>
      <w:r w:rsidR="00EF624A" w:rsidRPr="00A217F8">
        <w:rPr>
          <w:rFonts w:ascii="Times New Roman" w:hAnsi="Times New Roman" w:cs="Times New Roman"/>
          <w:sz w:val="20"/>
          <w:szCs w:val="20"/>
        </w:rPr>
        <w:t xml:space="preserve"> times </w:t>
      </w:r>
      <w:r w:rsidR="003E0984" w:rsidRPr="00A217F8">
        <w:rPr>
          <w:rFonts w:ascii="Times New Roman" w:hAnsi="Times New Roman" w:cs="Times New Roman"/>
          <w:sz w:val="20"/>
          <w:szCs w:val="20"/>
        </w:rPr>
        <w:t>approaching mesh</w:t>
      </w:r>
      <w:r w:rsidR="004D5EB4" w:rsidRPr="00A217F8">
        <w:rPr>
          <w:rFonts w:ascii="Times New Roman" w:hAnsi="Times New Roman" w:cs="Times New Roman"/>
          <w:sz w:val="20"/>
          <w:szCs w:val="20"/>
        </w:rPr>
        <w:t xml:space="preserve"> entanglement.</w:t>
      </w:r>
      <w:r w:rsidR="001A1B92" w:rsidRPr="00A217F8">
        <w:rPr>
          <w:rFonts w:ascii="Times New Roman" w:hAnsi="Times New Roman" w:cs="Times New Roman"/>
          <w:sz w:val="20"/>
          <w:szCs w:val="20"/>
        </w:rPr>
        <w:t xml:space="preserve"> </w:t>
      </w:r>
      <w:r w:rsidR="00FD74A1" w:rsidRPr="00A217F8">
        <w:rPr>
          <w:rFonts w:ascii="Times New Roman" w:hAnsi="Times New Roman" w:cs="Times New Roman"/>
          <w:sz w:val="20"/>
          <w:szCs w:val="20"/>
        </w:rPr>
        <w:t xml:space="preserve">The </w:t>
      </w:r>
      <w:r w:rsidR="00EF624A" w:rsidRPr="00A217F8">
        <w:rPr>
          <w:rFonts w:ascii="Times New Roman" w:hAnsi="Times New Roman" w:cs="Times New Roman"/>
          <w:sz w:val="20"/>
          <w:szCs w:val="20"/>
        </w:rPr>
        <w:t xml:space="preserve">deformed shape </w:t>
      </w:r>
      <w:r w:rsidR="004D3590" w:rsidRPr="00A217F8">
        <w:rPr>
          <w:rFonts w:ascii="Times New Roman" w:hAnsi="Times New Roman" w:cs="Times New Roman"/>
          <w:sz w:val="20"/>
          <w:szCs w:val="20"/>
        </w:rPr>
        <w:t xml:space="preserve">at </w:t>
      </w:r>
      <w:r w:rsidR="004D3590" w:rsidRPr="00A217F8">
        <w:rPr>
          <w:rFonts w:ascii="Times New Roman" w:hAnsi="Times New Roman" w:cs="Times New Roman"/>
          <w:i/>
          <w:iCs/>
          <w:sz w:val="20"/>
          <w:szCs w:val="20"/>
        </w:rPr>
        <w:t>t</w:t>
      </w:r>
      <w:r w:rsidR="004D3590" w:rsidRPr="00A217F8">
        <w:rPr>
          <w:rFonts w:ascii="Times New Roman" w:hAnsi="Times New Roman" w:cs="Times New Roman"/>
          <w:sz w:val="20"/>
          <w:szCs w:val="20"/>
        </w:rPr>
        <w:t xml:space="preserve"> = 17.5 s</w:t>
      </w:r>
      <w:r w:rsidR="003222AE" w:rsidRPr="00A217F8">
        <w:rPr>
          <w:rFonts w:ascii="Times New Roman" w:hAnsi="Times New Roman" w:cs="Times New Roman"/>
          <w:sz w:val="20"/>
          <w:szCs w:val="20"/>
        </w:rPr>
        <w:t xml:space="preserve"> (Figure 1</w:t>
      </w:r>
      <w:r w:rsidR="008E39CB">
        <w:rPr>
          <w:rFonts w:ascii="Times New Roman" w:hAnsi="Times New Roman" w:cs="Times New Roman"/>
          <w:sz w:val="20"/>
          <w:szCs w:val="20"/>
        </w:rPr>
        <w:t>4</w:t>
      </w:r>
      <w:r w:rsidR="003222AE" w:rsidRPr="00A217F8">
        <w:rPr>
          <w:rFonts w:ascii="Times New Roman" w:hAnsi="Times New Roman" w:cs="Times New Roman"/>
          <w:sz w:val="20"/>
          <w:szCs w:val="20"/>
        </w:rPr>
        <w:t>a)</w:t>
      </w:r>
      <w:r w:rsidR="004D3590" w:rsidRPr="00A217F8">
        <w:rPr>
          <w:rFonts w:ascii="Times New Roman" w:hAnsi="Times New Roman" w:cs="Times New Roman"/>
          <w:sz w:val="20"/>
          <w:szCs w:val="20"/>
        </w:rPr>
        <w:t xml:space="preserve"> </w:t>
      </w:r>
      <w:r w:rsidR="000611F7" w:rsidRPr="00A217F8">
        <w:rPr>
          <w:rFonts w:ascii="Times New Roman" w:hAnsi="Times New Roman" w:cs="Times New Roman"/>
          <w:sz w:val="20"/>
          <w:szCs w:val="20"/>
        </w:rPr>
        <w:t>appears</w:t>
      </w:r>
      <w:r w:rsidR="00EF624A" w:rsidRPr="00A217F8">
        <w:rPr>
          <w:rFonts w:ascii="Times New Roman" w:hAnsi="Times New Roman" w:cs="Times New Roman"/>
          <w:sz w:val="20"/>
          <w:szCs w:val="20"/>
        </w:rPr>
        <w:t xml:space="preserve"> realistic</w:t>
      </w:r>
      <w:r w:rsidR="00E31D66" w:rsidRPr="00A217F8">
        <w:rPr>
          <w:rFonts w:ascii="Times New Roman" w:hAnsi="Times New Roman" w:cs="Times New Roman"/>
          <w:sz w:val="20"/>
          <w:szCs w:val="20"/>
        </w:rPr>
        <w:t xml:space="preserve"> and in line with the case history description</w:t>
      </w:r>
      <w:r w:rsidR="00EF624A" w:rsidRPr="00A217F8">
        <w:rPr>
          <w:rFonts w:ascii="Times New Roman" w:hAnsi="Times New Roman" w:cs="Times New Roman"/>
          <w:sz w:val="20"/>
          <w:szCs w:val="20"/>
        </w:rPr>
        <w:t xml:space="preserve"> of</w:t>
      </w:r>
      <w:r w:rsidR="00E31D66" w:rsidRPr="00A217F8">
        <w:rPr>
          <w:rFonts w:ascii="Times New Roman" w:hAnsi="Times New Roman" w:cs="Times New Roman"/>
          <w:sz w:val="20"/>
          <w:szCs w:val="20"/>
        </w:rPr>
        <w:t xml:space="preserve"> </w:t>
      </w:r>
      <w:r w:rsidR="001753CA" w:rsidRPr="00A217F8">
        <w:rPr>
          <w:rFonts w:ascii="Times New Roman" w:hAnsi="Times New Roman" w:cs="Times New Roman"/>
          <w:sz w:val="20"/>
          <w:szCs w:val="20"/>
        </w:rPr>
        <w:t xml:space="preserve">bulging of the upper dam prior to breach (Ishihara, 1984). </w:t>
      </w:r>
      <w:r w:rsidR="003A37BD" w:rsidRPr="00A217F8">
        <w:rPr>
          <w:rFonts w:ascii="Times New Roman" w:hAnsi="Times New Roman" w:cs="Times New Roman"/>
          <w:sz w:val="20"/>
          <w:szCs w:val="20"/>
        </w:rPr>
        <w:t xml:space="preserve">However, by </w:t>
      </w:r>
      <w:r w:rsidR="003A37BD" w:rsidRPr="00A217F8">
        <w:rPr>
          <w:rFonts w:ascii="Times New Roman" w:hAnsi="Times New Roman" w:cs="Times New Roman"/>
          <w:i/>
          <w:iCs/>
          <w:sz w:val="20"/>
          <w:szCs w:val="20"/>
        </w:rPr>
        <w:t>t</w:t>
      </w:r>
      <w:r w:rsidR="003A37BD" w:rsidRPr="00A217F8">
        <w:rPr>
          <w:rFonts w:ascii="Times New Roman" w:hAnsi="Times New Roman" w:cs="Times New Roman"/>
          <w:sz w:val="20"/>
          <w:szCs w:val="20"/>
        </w:rPr>
        <w:t xml:space="preserve"> = 20.0 s</w:t>
      </w:r>
      <w:r w:rsidR="003222AE" w:rsidRPr="00A217F8">
        <w:rPr>
          <w:rFonts w:ascii="Times New Roman" w:hAnsi="Times New Roman" w:cs="Times New Roman"/>
          <w:sz w:val="20"/>
          <w:szCs w:val="20"/>
        </w:rPr>
        <w:t xml:space="preserve"> (Figure 1</w:t>
      </w:r>
      <w:r w:rsidR="008E39CB">
        <w:rPr>
          <w:rFonts w:ascii="Times New Roman" w:hAnsi="Times New Roman" w:cs="Times New Roman"/>
          <w:sz w:val="20"/>
          <w:szCs w:val="20"/>
        </w:rPr>
        <w:t>4</w:t>
      </w:r>
      <w:r w:rsidR="003222AE" w:rsidRPr="00A217F8">
        <w:rPr>
          <w:rFonts w:ascii="Times New Roman" w:hAnsi="Times New Roman" w:cs="Times New Roman"/>
          <w:sz w:val="20"/>
          <w:szCs w:val="20"/>
        </w:rPr>
        <w:t>b)</w:t>
      </w:r>
      <w:r w:rsidR="005443A5" w:rsidRPr="00A217F8">
        <w:rPr>
          <w:rFonts w:ascii="Times New Roman" w:hAnsi="Times New Roman" w:cs="Times New Roman"/>
          <w:sz w:val="20"/>
          <w:szCs w:val="20"/>
        </w:rPr>
        <w:t xml:space="preserve"> </w:t>
      </w:r>
      <w:r w:rsidR="00A57EF7" w:rsidRPr="00A217F8">
        <w:rPr>
          <w:rFonts w:ascii="Times New Roman" w:hAnsi="Times New Roman" w:cs="Times New Roman"/>
          <w:sz w:val="20"/>
          <w:szCs w:val="20"/>
        </w:rPr>
        <w:t>the bulging of the lower da</w:t>
      </w:r>
      <w:r w:rsidR="00215499" w:rsidRPr="00A217F8">
        <w:rPr>
          <w:rFonts w:ascii="Times New Roman" w:hAnsi="Times New Roman" w:cs="Times New Roman"/>
          <w:sz w:val="20"/>
          <w:szCs w:val="20"/>
        </w:rPr>
        <w:t xml:space="preserve">m </w:t>
      </w:r>
      <w:r w:rsidR="005B56E1" w:rsidRPr="00A217F8">
        <w:rPr>
          <w:rFonts w:ascii="Times New Roman" w:hAnsi="Times New Roman" w:cs="Times New Roman"/>
          <w:sz w:val="20"/>
          <w:szCs w:val="20"/>
        </w:rPr>
        <w:t>becom</w:t>
      </w:r>
      <w:r w:rsidR="00EF624A" w:rsidRPr="00A217F8">
        <w:rPr>
          <w:rFonts w:ascii="Times New Roman" w:hAnsi="Times New Roman" w:cs="Times New Roman"/>
          <w:sz w:val="20"/>
          <w:szCs w:val="20"/>
        </w:rPr>
        <w:t>es</w:t>
      </w:r>
      <w:r w:rsidR="004C5104" w:rsidRPr="00A217F8">
        <w:rPr>
          <w:rFonts w:ascii="Times New Roman" w:hAnsi="Times New Roman" w:cs="Times New Roman"/>
          <w:sz w:val="20"/>
          <w:szCs w:val="20"/>
        </w:rPr>
        <w:t xml:space="preserve"> </w:t>
      </w:r>
      <w:r w:rsidR="00215499" w:rsidRPr="00A217F8">
        <w:rPr>
          <w:rFonts w:ascii="Times New Roman" w:hAnsi="Times New Roman" w:cs="Times New Roman"/>
          <w:sz w:val="20"/>
          <w:szCs w:val="20"/>
        </w:rPr>
        <w:t xml:space="preserve">unrealistic, and by </w:t>
      </w:r>
      <w:r w:rsidR="00215499" w:rsidRPr="00A217F8">
        <w:rPr>
          <w:rFonts w:ascii="Times New Roman" w:hAnsi="Times New Roman" w:cs="Times New Roman"/>
          <w:i/>
          <w:iCs/>
          <w:sz w:val="20"/>
          <w:szCs w:val="20"/>
        </w:rPr>
        <w:t>t</w:t>
      </w:r>
      <w:r w:rsidR="00215499" w:rsidRPr="00A217F8">
        <w:rPr>
          <w:rFonts w:ascii="Times New Roman" w:hAnsi="Times New Roman" w:cs="Times New Roman"/>
          <w:sz w:val="20"/>
          <w:szCs w:val="20"/>
        </w:rPr>
        <w:t xml:space="preserve"> = 22.5 s</w:t>
      </w:r>
      <w:r w:rsidR="003222AE" w:rsidRPr="00A217F8">
        <w:rPr>
          <w:rFonts w:ascii="Times New Roman" w:hAnsi="Times New Roman" w:cs="Times New Roman"/>
          <w:sz w:val="20"/>
          <w:szCs w:val="20"/>
        </w:rPr>
        <w:t xml:space="preserve"> (Figure 1</w:t>
      </w:r>
      <w:r w:rsidR="008E39CB">
        <w:rPr>
          <w:rFonts w:ascii="Times New Roman" w:hAnsi="Times New Roman" w:cs="Times New Roman"/>
          <w:sz w:val="20"/>
          <w:szCs w:val="20"/>
        </w:rPr>
        <w:t>4</w:t>
      </w:r>
      <w:r w:rsidR="003222AE" w:rsidRPr="00A217F8">
        <w:rPr>
          <w:rFonts w:ascii="Times New Roman" w:hAnsi="Times New Roman" w:cs="Times New Roman"/>
          <w:sz w:val="20"/>
          <w:szCs w:val="20"/>
        </w:rPr>
        <w:t>c)</w:t>
      </w:r>
      <w:r w:rsidR="00F14CC9" w:rsidRPr="00A217F8">
        <w:rPr>
          <w:rFonts w:ascii="Times New Roman" w:hAnsi="Times New Roman" w:cs="Times New Roman"/>
          <w:sz w:val="20"/>
          <w:szCs w:val="20"/>
        </w:rPr>
        <w:t xml:space="preserve"> it is</w:t>
      </w:r>
      <w:r w:rsidR="007F3BF3" w:rsidRPr="00A217F8">
        <w:rPr>
          <w:rFonts w:ascii="Times New Roman" w:hAnsi="Times New Roman" w:cs="Times New Roman"/>
          <w:sz w:val="20"/>
          <w:szCs w:val="20"/>
        </w:rPr>
        <w:t xml:space="preserve"> significantly</w:t>
      </w:r>
      <w:r w:rsidR="00F14CC9" w:rsidRPr="00A217F8">
        <w:rPr>
          <w:rFonts w:ascii="Times New Roman" w:hAnsi="Times New Roman" w:cs="Times New Roman"/>
          <w:sz w:val="20"/>
          <w:szCs w:val="20"/>
        </w:rPr>
        <w:t xml:space="preserve"> so. </w:t>
      </w:r>
      <w:r w:rsidR="009E26E0" w:rsidRPr="00A217F8">
        <w:rPr>
          <w:rFonts w:ascii="Times New Roman" w:hAnsi="Times New Roman" w:cs="Times New Roman"/>
          <w:sz w:val="20"/>
          <w:szCs w:val="20"/>
        </w:rPr>
        <w:t>These unrealistic deformations stem from limitations in handling large deformations</w:t>
      </w:r>
      <w:r w:rsidR="00BF4F34">
        <w:rPr>
          <w:rFonts w:ascii="Times New Roman" w:hAnsi="Times New Roman" w:cs="Times New Roman"/>
          <w:sz w:val="20"/>
          <w:szCs w:val="20"/>
        </w:rPr>
        <w:t xml:space="preserve"> in FEM</w:t>
      </w:r>
      <w:r w:rsidR="009E26E0" w:rsidRPr="00A217F8">
        <w:rPr>
          <w:rFonts w:ascii="Times New Roman" w:hAnsi="Times New Roman" w:cs="Times New Roman"/>
          <w:sz w:val="20"/>
          <w:szCs w:val="20"/>
        </w:rPr>
        <w:t xml:space="preserve">, similar to the </w:t>
      </w:r>
      <w:r w:rsidR="00BF4F34">
        <w:rPr>
          <w:rFonts w:ascii="Times New Roman" w:hAnsi="Times New Roman" w:cs="Times New Roman"/>
          <w:sz w:val="20"/>
          <w:szCs w:val="20"/>
        </w:rPr>
        <w:t xml:space="preserve">extreme </w:t>
      </w:r>
      <w:r w:rsidR="009E26E0" w:rsidRPr="00A217F8">
        <w:rPr>
          <w:rFonts w:ascii="Times New Roman" w:hAnsi="Times New Roman" w:cs="Times New Roman"/>
          <w:sz w:val="20"/>
          <w:szCs w:val="20"/>
        </w:rPr>
        <w:t xml:space="preserve">toe bulging observed in hybrid slope failure models </w:t>
      </w:r>
      <w:r w:rsidR="00BF4F34">
        <w:rPr>
          <w:rFonts w:ascii="Times New Roman" w:hAnsi="Times New Roman" w:cs="Times New Roman"/>
          <w:sz w:val="20"/>
          <w:szCs w:val="20"/>
        </w:rPr>
        <w:t>from</w:t>
      </w:r>
      <w:r w:rsidR="00BF4F34" w:rsidRPr="00A217F8">
        <w:rPr>
          <w:rFonts w:ascii="Times New Roman" w:hAnsi="Times New Roman" w:cs="Times New Roman"/>
          <w:sz w:val="20"/>
          <w:szCs w:val="20"/>
        </w:rPr>
        <w:t xml:space="preserve"> </w:t>
      </w:r>
      <w:r w:rsidR="009E26E0" w:rsidRPr="00A217F8">
        <w:rPr>
          <w:rFonts w:ascii="Times New Roman" w:hAnsi="Times New Roman" w:cs="Times New Roman"/>
          <w:sz w:val="20"/>
          <w:szCs w:val="20"/>
        </w:rPr>
        <w:t>Sordo et al. (2024</w:t>
      </w:r>
      <w:r w:rsidR="007078FF" w:rsidRPr="00A217F8">
        <w:rPr>
          <w:rFonts w:ascii="Times New Roman" w:hAnsi="Times New Roman" w:cs="Times New Roman"/>
          <w:sz w:val="20"/>
          <w:szCs w:val="20"/>
        </w:rPr>
        <w:t>a</w:t>
      </w:r>
      <w:r w:rsidR="009E26E0" w:rsidRPr="00A217F8">
        <w:rPr>
          <w:rFonts w:ascii="Times New Roman" w:hAnsi="Times New Roman" w:cs="Times New Roman"/>
          <w:sz w:val="20"/>
          <w:szCs w:val="20"/>
        </w:rPr>
        <w:t xml:space="preserve">). Transfers after </w:t>
      </w:r>
      <w:r w:rsidR="009E26E0" w:rsidRPr="00A217F8">
        <w:rPr>
          <w:rFonts w:ascii="Times New Roman" w:hAnsi="Times New Roman" w:cs="Times New Roman"/>
          <w:i/>
          <w:iCs/>
          <w:sz w:val="20"/>
          <w:szCs w:val="20"/>
        </w:rPr>
        <w:t>t</w:t>
      </w:r>
      <w:r w:rsidR="009E26E0" w:rsidRPr="00A217F8">
        <w:rPr>
          <w:rFonts w:ascii="Times New Roman" w:hAnsi="Times New Roman" w:cs="Times New Roman"/>
          <w:sz w:val="20"/>
          <w:szCs w:val="20"/>
        </w:rPr>
        <w:t xml:space="preserve"> = 20.0 s produce deteriorating runout results due to these unrealistic deformations. Interestingly, this deterioration </w:t>
      </w:r>
      <w:r w:rsidR="007078FF" w:rsidRPr="00A217F8">
        <w:rPr>
          <w:rFonts w:ascii="Times New Roman" w:hAnsi="Times New Roman" w:cs="Times New Roman"/>
          <w:sz w:val="20"/>
          <w:szCs w:val="20"/>
        </w:rPr>
        <w:t xml:space="preserve">begins </w:t>
      </w:r>
      <w:r w:rsidR="009E26E0" w:rsidRPr="00A217F8">
        <w:rPr>
          <w:rFonts w:ascii="Times New Roman" w:hAnsi="Times New Roman" w:cs="Times New Roman"/>
          <w:sz w:val="20"/>
          <w:szCs w:val="20"/>
        </w:rPr>
        <w:t xml:space="preserve">later than the threshold (i.e., </w:t>
      </w:r>
      <m:oMath>
        <m:sSub>
          <m:sSubPr>
            <m:ctrlPr>
              <w:rPr>
                <w:rFonts w:ascii="Cambria Math" w:eastAsia="Calibri" w:hAnsi="Cambria Math" w:cs="Calibri"/>
                <w:i/>
                <w:sz w:val="20"/>
                <w:szCs w:val="20"/>
              </w:rPr>
            </m:ctrlPr>
          </m:sSubPr>
          <m:e>
            <m:r>
              <w:rPr>
                <w:rFonts w:ascii="Cambria Math" w:hAnsi="Cambria Math"/>
                <w:sz w:val="20"/>
                <w:szCs w:val="20"/>
              </w:rPr>
              <m:t>ε</m:t>
            </m:r>
          </m:e>
          <m:sub>
            <m:r>
              <w:rPr>
                <w:rFonts w:ascii="Cambria Math" w:hAnsi="Cambria Math"/>
                <w:sz w:val="20"/>
                <w:szCs w:val="20"/>
              </w:rPr>
              <m:t>q</m:t>
            </m:r>
            <m:r>
              <m:rPr>
                <m:sty m:val="p"/>
              </m:rPr>
              <w:rPr>
                <w:rFonts w:ascii="Cambria Math" w:hAnsi="Cambria Math"/>
                <w:sz w:val="20"/>
                <w:szCs w:val="20"/>
              </w:rPr>
              <m:t>,avg</m:t>
            </m:r>
          </m:sub>
        </m:sSub>
        <m:r>
          <w:rPr>
            <w:rFonts w:ascii="Cambria Math" w:eastAsia="Calibri" w:hAnsi="Cambria Math" w:cs="Calibri"/>
            <w:sz w:val="20"/>
            <w:szCs w:val="20"/>
          </w:rPr>
          <m:t xml:space="preserve"> </m:t>
        </m:r>
      </m:oMath>
      <w:r w:rsidR="009E26E0" w:rsidRPr="00A217F8">
        <w:rPr>
          <w:rFonts w:ascii="Times New Roman" w:eastAsiaTheme="minorEastAsia" w:hAnsi="Times New Roman" w:cs="Times New Roman"/>
          <w:sz w:val="20"/>
          <w:szCs w:val="20"/>
        </w:rPr>
        <w:t>&gt; 20% or</w:t>
      </w:r>
      <w:r w:rsidR="009E26E0" w:rsidRPr="00A217F8">
        <w:rPr>
          <w:rFonts w:ascii="Times New Roman" w:hAnsi="Times New Roman" w:cs="Times New Roman"/>
          <w:sz w:val="20"/>
          <w:szCs w:val="20"/>
        </w:rPr>
        <w:t xml:space="preserve"> </w:t>
      </w:r>
      <w:sdt>
        <w:sdtPr>
          <w:rPr>
            <w:sz w:val="20"/>
            <w:szCs w:val="20"/>
          </w:rPr>
          <w:tag w:val="goog_rdk_27"/>
          <w:id w:val="-1778247428"/>
          <w:placeholder>
            <w:docPart w:val="342F312292A4994587154C6746C92D37"/>
          </w:placeholder>
        </w:sdtPr>
        <w:sdtContent>
          <w:r w:rsidR="009E26E0" w:rsidRPr="00A217F8">
            <w:rPr>
              <w:sz w:val="20"/>
              <w:szCs w:val="20"/>
            </w:rPr>
            <w:t>(</w:t>
          </w:r>
          <w:r w:rsidR="009E26E0" w:rsidRPr="00A217F8">
            <w:rPr>
              <w:rFonts w:ascii="Times New Roman" w:eastAsia="Times New Roman" w:hAnsi="Times New Roman" w:cs="Times New Roman"/>
              <w:sz w:val="20"/>
              <w:szCs w:val="20"/>
            </w:rPr>
            <w:t>|J</w:t>
          </w:r>
          <w:r w:rsidR="009E26E0" w:rsidRPr="00A217F8">
            <w:rPr>
              <w:rFonts w:ascii="Times New Roman" w:eastAsia="Times New Roman" w:hAnsi="Times New Roman" w:cs="Times New Roman"/>
              <w:sz w:val="20"/>
              <w:szCs w:val="20"/>
              <w:vertAlign w:val="subscript"/>
            </w:rPr>
            <w:t>t</w:t>
          </w:r>
          <w:r w:rsidR="009E26E0" w:rsidRPr="00A217F8">
            <w:rPr>
              <w:rFonts w:ascii="Times New Roman" w:eastAsia="Times New Roman" w:hAnsi="Times New Roman" w:cs="Times New Roman"/>
              <w:sz w:val="20"/>
              <w:szCs w:val="20"/>
            </w:rPr>
            <w:t>| / |J</w:t>
          </w:r>
          <w:r w:rsidR="009E26E0" w:rsidRPr="00A217F8">
            <w:rPr>
              <w:rFonts w:ascii="Times New Roman" w:eastAsia="Times New Roman" w:hAnsi="Times New Roman" w:cs="Times New Roman"/>
              <w:sz w:val="20"/>
              <w:szCs w:val="20"/>
              <w:vertAlign w:val="subscript"/>
            </w:rPr>
            <w:t>0</w:t>
          </w:r>
          <w:r w:rsidR="009E26E0" w:rsidRPr="00A217F8">
            <w:rPr>
              <w:rFonts w:ascii="Times New Roman" w:eastAsia="Times New Roman" w:hAnsi="Times New Roman" w:cs="Times New Roman"/>
              <w:sz w:val="20"/>
              <w:szCs w:val="20"/>
            </w:rPr>
            <w:t>|)</w:t>
          </w:r>
          <w:r w:rsidR="009E26E0" w:rsidRPr="00A217F8">
            <w:rPr>
              <w:rFonts w:ascii="Times New Roman" w:eastAsia="Times New Roman" w:hAnsi="Times New Roman" w:cs="Times New Roman"/>
              <w:sz w:val="20"/>
              <w:szCs w:val="20"/>
              <w:vertAlign w:val="subscript"/>
            </w:rPr>
            <w:t>avg</w:t>
          </w:r>
          <w:r w:rsidR="009E26E0" w:rsidRPr="00A217F8">
            <w:rPr>
              <w:rFonts w:ascii="Times New Roman" w:hAnsi="Times New Roman" w:cs="Times New Roman"/>
              <w:sz w:val="20"/>
              <w:szCs w:val="20"/>
            </w:rPr>
            <w:t xml:space="preserve"> &lt; 0.97</w:t>
          </w:r>
        </w:sdtContent>
      </w:sdt>
      <w:r w:rsidR="009E26E0" w:rsidRPr="00A217F8">
        <w:rPr>
          <w:sz w:val="20"/>
          <w:szCs w:val="20"/>
        </w:rPr>
        <w:t>)</w:t>
      </w:r>
      <w:r w:rsidR="009E26E0" w:rsidRPr="00A217F8">
        <w:rPr>
          <w:rFonts w:ascii="Times New Roman" w:hAnsi="Times New Roman" w:cs="Times New Roman"/>
          <w:sz w:val="20"/>
          <w:szCs w:val="20"/>
        </w:rPr>
        <w:t xml:space="preserve"> predicted by Sordo et al. (2024</w:t>
      </w:r>
      <w:r w:rsidR="007078FF" w:rsidRPr="00A217F8">
        <w:rPr>
          <w:rFonts w:ascii="Times New Roman" w:hAnsi="Times New Roman" w:cs="Times New Roman"/>
          <w:sz w:val="20"/>
          <w:szCs w:val="20"/>
        </w:rPr>
        <w:t>a</w:t>
      </w:r>
      <w:r w:rsidR="009E26E0" w:rsidRPr="00A217F8">
        <w:rPr>
          <w:rFonts w:ascii="Times New Roman" w:hAnsi="Times New Roman" w:cs="Times New Roman"/>
          <w:sz w:val="20"/>
          <w:szCs w:val="20"/>
        </w:rPr>
        <w:t>)</w:t>
      </w:r>
      <w:r w:rsidR="007078FF" w:rsidRPr="00A217F8">
        <w:rPr>
          <w:rFonts w:ascii="Times New Roman" w:eastAsiaTheme="minorEastAsia" w:hAnsi="Times New Roman" w:cs="Times New Roman"/>
          <w:sz w:val="20"/>
          <w:szCs w:val="20"/>
        </w:rPr>
        <w:t>. O</w:t>
      </w:r>
      <w:r w:rsidR="00D90A7C" w:rsidRPr="00A217F8">
        <w:rPr>
          <w:rFonts w:ascii="Times New Roman" w:eastAsiaTheme="minorEastAsia" w:hAnsi="Times New Roman" w:cs="Times New Roman"/>
          <w:sz w:val="20"/>
          <w:szCs w:val="20"/>
        </w:rPr>
        <w:t xml:space="preserve">ur model reaches </w:t>
      </w:r>
      <w:r w:rsidR="007078FF" w:rsidRPr="00A217F8">
        <w:rPr>
          <w:rFonts w:ascii="Times New Roman" w:eastAsiaTheme="minorEastAsia" w:hAnsi="Times New Roman" w:cs="Times New Roman"/>
          <w:sz w:val="20"/>
          <w:szCs w:val="20"/>
        </w:rPr>
        <w:t xml:space="preserve">these criteria </w:t>
      </w:r>
      <w:r w:rsidR="00D90A7C" w:rsidRPr="00A217F8">
        <w:rPr>
          <w:rFonts w:ascii="Times New Roman" w:eastAsiaTheme="minorEastAsia" w:hAnsi="Times New Roman" w:cs="Times New Roman"/>
          <w:sz w:val="20"/>
          <w:szCs w:val="20"/>
        </w:rPr>
        <w:t xml:space="preserve">at </w:t>
      </w:r>
      <w:r w:rsidR="009F2F75" w:rsidRPr="00A217F8">
        <w:rPr>
          <w:rFonts w:ascii="Times New Roman" w:eastAsiaTheme="minorEastAsia" w:hAnsi="Times New Roman" w:cs="Times New Roman"/>
          <w:i/>
          <w:iCs/>
          <w:sz w:val="20"/>
          <w:szCs w:val="20"/>
        </w:rPr>
        <w:t>t</w:t>
      </w:r>
      <w:r w:rsidR="009F2F75" w:rsidRPr="00A217F8">
        <w:rPr>
          <w:rFonts w:ascii="Times New Roman" w:eastAsiaTheme="minorEastAsia" w:hAnsi="Times New Roman" w:cs="Times New Roman"/>
          <w:sz w:val="20"/>
          <w:szCs w:val="20"/>
        </w:rPr>
        <w:t xml:space="preserve"> = 17.5 and 20.25 s</w:t>
      </w:r>
      <w:r w:rsidR="007E60E8" w:rsidRPr="00A217F8">
        <w:rPr>
          <w:rFonts w:ascii="Times New Roman" w:eastAsiaTheme="minorEastAsia" w:hAnsi="Times New Roman" w:cs="Times New Roman"/>
          <w:sz w:val="20"/>
          <w:szCs w:val="20"/>
        </w:rPr>
        <w:t>, respectively</w:t>
      </w:r>
      <w:r w:rsidR="00922FA4" w:rsidRPr="00A217F8">
        <w:rPr>
          <w:rFonts w:ascii="Times New Roman" w:eastAsiaTheme="minorEastAsia" w:hAnsi="Times New Roman" w:cs="Times New Roman"/>
          <w:sz w:val="20"/>
          <w:szCs w:val="20"/>
        </w:rPr>
        <w:t xml:space="preserve"> (Figure 10)</w:t>
      </w:r>
      <w:r w:rsidR="007078FF" w:rsidRPr="00A217F8">
        <w:rPr>
          <w:rFonts w:ascii="Times New Roman" w:eastAsiaTheme="minorEastAsia" w:hAnsi="Times New Roman" w:cs="Times New Roman"/>
          <w:sz w:val="20"/>
          <w:szCs w:val="20"/>
        </w:rPr>
        <w:t xml:space="preserve">, but </w:t>
      </w:r>
      <w:r w:rsidR="007078FF" w:rsidRPr="00A217F8">
        <w:rPr>
          <w:rFonts w:ascii="Times New Roman" w:hAnsi="Times New Roman" w:cs="Times New Roman"/>
          <w:sz w:val="20"/>
          <w:szCs w:val="20"/>
        </w:rPr>
        <w:t>Sordo et al. (2024a) predicted that the deterioration of runout results would begin after either of these criteria are exceeded</w:t>
      </w:r>
      <w:r w:rsidR="00240BF3" w:rsidRPr="00A217F8">
        <w:rPr>
          <w:rFonts w:ascii="Times New Roman" w:eastAsiaTheme="minorEastAsia" w:hAnsi="Times New Roman" w:cs="Times New Roman"/>
          <w:sz w:val="20"/>
          <w:szCs w:val="20"/>
        </w:rPr>
        <w:t xml:space="preserve">. We only observe decreased runout for </w:t>
      </w:r>
      <w:r w:rsidR="009F2F75" w:rsidRPr="00A217F8">
        <w:rPr>
          <w:rFonts w:ascii="Times New Roman" w:hAnsi="Times New Roman" w:cs="Times New Roman"/>
          <w:i/>
          <w:iCs/>
          <w:sz w:val="20"/>
          <w:szCs w:val="20"/>
        </w:rPr>
        <w:t>t</w:t>
      </w:r>
      <w:r w:rsidR="009F2F75" w:rsidRPr="00A217F8">
        <w:rPr>
          <w:rFonts w:ascii="Times New Roman" w:hAnsi="Times New Roman" w:cs="Times New Roman"/>
          <w:i/>
          <w:iCs/>
          <w:sz w:val="20"/>
          <w:szCs w:val="20"/>
          <w:vertAlign w:val="subscript"/>
        </w:rPr>
        <w:t>T</w:t>
      </w:r>
      <w:r w:rsidR="009F2F75" w:rsidRPr="00A217F8">
        <w:rPr>
          <w:rFonts w:ascii="Times New Roman" w:hAnsi="Times New Roman" w:cs="Times New Roman"/>
          <w:i/>
          <w:iCs/>
          <w:sz w:val="20"/>
          <w:szCs w:val="20"/>
        </w:rPr>
        <w:t xml:space="preserve"> &gt; </w:t>
      </w:r>
      <w:r w:rsidR="009F2F75" w:rsidRPr="00A217F8">
        <w:rPr>
          <w:rFonts w:ascii="Times New Roman" w:hAnsi="Times New Roman" w:cs="Times New Roman"/>
          <w:sz w:val="20"/>
          <w:szCs w:val="20"/>
        </w:rPr>
        <w:t>20.0 s</w:t>
      </w:r>
      <w:r w:rsidR="00240BF3" w:rsidRPr="00A217F8">
        <w:t xml:space="preserve"> </w:t>
      </w:r>
      <w:r w:rsidR="00240BF3" w:rsidRPr="00A217F8">
        <w:rPr>
          <w:rFonts w:ascii="Times New Roman" w:hAnsi="Times New Roman" w:cs="Times New Roman"/>
          <w:sz w:val="20"/>
          <w:szCs w:val="20"/>
        </w:rPr>
        <w:t>suggesting that the Jacobian threshold may be a better indicator of the latest acceptable transfer time in this application</w:t>
      </w:r>
      <w:r w:rsidR="005862CC" w:rsidRPr="00A217F8">
        <w:rPr>
          <w:rFonts w:ascii="Times New Roman" w:hAnsi="Times New Roman" w:cs="Times New Roman"/>
          <w:sz w:val="20"/>
          <w:szCs w:val="20"/>
        </w:rPr>
        <w:t>.</w:t>
      </w:r>
      <w:r w:rsidR="009F2F75" w:rsidRPr="00A217F8">
        <w:rPr>
          <w:rFonts w:ascii="Times New Roman" w:hAnsi="Times New Roman" w:cs="Times New Roman"/>
          <w:sz w:val="20"/>
          <w:szCs w:val="20"/>
        </w:rPr>
        <w:t xml:space="preserve"> </w:t>
      </w:r>
    </w:p>
    <w:p w14:paraId="30C5DACD" w14:textId="7ECC8F92" w:rsidR="005207BF" w:rsidRPr="00A217F8" w:rsidRDefault="005207BF" w:rsidP="005207BF">
      <w:pPr>
        <w:spacing w:after="0" w:line="240" w:lineRule="auto"/>
        <w:jc w:val="center"/>
        <w:rPr>
          <w:rFonts w:ascii="Times New Roman" w:hAnsi="Times New Roman" w:cs="Times New Roman"/>
          <w:i/>
          <w:iCs/>
          <w:sz w:val="20"/>
          <w:szCs w:val="20"/>
        </w:rPr>
      </w:pPr>
      <w:r w:rsidRPr="00A217F8">
        <w:rPr>
          <w:rFonts w:ascii="Times New Roman" w:hAnsi="Times New Roman" w:cs="Times New Roman"/>
          <w:i/>
          <w:iCs/>
          <w:noProof/>
          <w:sz w:val="20"/>
          <w:szCs w:val="20"/>
        </w:rPr>
        <w:drawing>
          <wp:inline distT="0" distB="0" distL="0" distR="0" wp14:anchorId="68F2688B" wp14:editId="36A18E8A">
            <wp:extent cx="5486400" cy="1581912"/>
            <wp:effectExtent l="0" t="0" r="0" b="0"/>
            <wp:docPr id="1502144378" name="Picture 1" descr="A graph of a graph showing a number of different colo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309800" name="Picture 1" descr="A graph of a graph showing a number of different colors&#10;&#10;Description automatically generated with medium confidence"/>
                    <pic:cNvPicPr/>
                  </pic:nvPicPr>
                  <pic:blipFill>
                    <a:blip r:embed="rId33"/>
                    <a:stretch>
                      <a:fillRect/>
                    </a:stretch>
                  </pic:blipFill>
                  <pic:spPr>
                    <a:xfrm>
                      <a:off x="0" y="0"/>
                      <a:ext cx="5486400" cy="1581912"/>
                    </a:xfrm>
                    <a:prstGeom prst="rect">
                      <a:avLst/>
                    </a:prstGeom>
                  </pic:spPr>
                </pic:pic>
              </a:graphicData>
            </a:graphic>
          </wp:inline>
        </w:drawing>
      </w:r>
    </w:p>
    <w:p w14:paraId="3167B926" w14:textId="77777777" w:rsidR="005207BF" w:rsidRPr="00A217F8" w:rsidRDefault="005207BF" w:rsidP="005207BF">
      <w:pPr>
        <w:spacing w:after="0" w:line="240" w:lineRule="auto"/>
        <w:jc w:val="center"/>
        <w:rPr>
          <w:rFonts w:ascii="Times New Roman" w:hAnsi="Times New Roman" w:cs="Times New Roman"/>
          <w:i/>
          <w:iCs/>
          <w:sz w:val="20"/>
          <w:szCs w:val="20"/>
        </w:rPr>
      </w:pPr>
      <w:r w:rsidRPr="00A217F8">
        <w:rPr>
          <w:rFonts w:ascii="Times New Roman" w:hAnsi="Times New Roman" w:cs="Times New Roman"/>
          <w:i/>
          <w:iCs/>
          <w:sz w:val="20"/>
          <w:szCs w:val="20"/>
        </w:rPr>
        <w:t>(a) t = 17.5 s</w:t>
      </w:r>
    </w:p>
    <w:p w14:paraId="7336B600" w14:textId="77777777" w:rsidR="005207BF" w:rsidRPr="00A217F8" w:rsidRDefault="005207BF" w:rsidP="005207BF">
      <w:pPr>
        <w:spacing w:after="0" w:line="240" w:lineRule="auto"/>
        <w:jc w:val="center"/>
        <w:rPr>
          <w:rFonts w:ascii="Times New Roman" w:hAnsi="Times New Roman" w:cs="Times New Roman"/>
          <w:i/>
          <w:iCs/>
          <w:sz w:val="20"/>
          <w:szCs w:val="20"/>
        </w:rPr>
      </w:pPr>
      <w:r w:rsidRPr="00A217F8">
        <w:rPr>
          <w:rFonts w:ascii="Times New Roman" w:hAnsi="Times New Roman" w:cs="Times New Roman"/>
          <w:i/>
          <w:iCs/>
          <w:noProof/>
          <w:sz w:val="20"/>
          <w:szCs w:val="20"/>
        </w:rPr>
        <w:drawing>
          <wp:inline distT="0" distB="0" distL="0" distR="0" wp14:anchorId="6EE60924" wp14:editId="09F98F16">
            <wp:extent cx="5486400" cy="1252728"/>
            <wp:effectExtent l="0" t="0" r="0" b="5080"/>
            <wp:docPr id="575068842" name="Picture 1" descr="A blue and green grid with a white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3767" name="Picture 1" descr="A blue and green grid with a white line&#10;&#10;Description automatically generated with medium confidence"/>
                    <pic:cNvPicPr/>
                  </pic:nvPicPr>
                  <pic:blipFill>
                    <a:blip r:embed="rId34"/>
                    <a:stretch>
                      <a:fillRect/>
                    </a:stretch>
                  </pic:blipFill>
                  <pic:spPr>
                    <a:xfrm>
                      <a:off x="0" y="0"/>
                      <a:ext cx="5486400" cy="1252728"/>
                    </a:xfrm>
                    <a:prstGeom prst="rect">
                      <a:avLst/>
                    </a:prstGeom>
                  </pic:spPr>
                </pic:pic>
              </a:graphicData>
            </a:graphic>
          </wp:inline>
        </w:drawing>
      </w:r>
    </w:p>
    <w:p w14:paraId="14F11DFB" w14:textId="77777777" w:rsidR="005207BF" w:rsidRPr="00A217F8" w:rsidRDefault="005207BF" w:rsidP="005207BF">
      <w:pPr>
        <w:spacing w:after="0" w:line="240" w:lineRule="auto"/>
        <w:jc w:val="center"/>
        <w:rPr>
          <w:rFonts w:ascii="Times New Roman" w:hAnsi="Times New Roman" w:cs="Times New Roman"/>
          <w:i/>
          <w:iCs/>
          <w:sz w:val="20"/>
          <w:szCs w:val="20"/>
        </w:rPr>
      </w:pPr>
      <w:r w:rsidRPr="00A217F8">
        <w:rPr>
          <w:rFonts w:ascii="Times New Roman" w:hAnsi="Times New Roman" w:cs="Times New Roman"/>
          <w:i/>
          <w:iCs/>
          <w:sz w:val="20"/>
          <w:szCs w:val="20"/>
        </w:rPr>
        <w:t>(b) t = 20.0 s</w:t>
      </w:r>
    </w:p>
    <w:p w14:paraId="0117E2F4" w14:textId="77777777" w:rsidR="005207BF" w:rsidRPr="00A217F8" w:rsidRDefault="005207BF" w:rsidP="005207BF">
      <w:pPr>
        <w:keepNext/>
        <w:spacing w:after="0" w:line="240" w:lineRule="auto"/>
        <w:jc w:val="center"/>
        <w:rPr>
          <w:sz w:val="20"/>
          <w:szCs w:val="20"/>
        </w:rPr>
      </w:pPr>
      <w:r w:rsidRPr="00A217F8">
        <w:rPr>
          <w:rFonts w:ascii="Times New Roman" w:hAnsi="Times New Roman" w:cs="Times New Roman"/>
          <w:i/>
          <w:iCs/>
          <w:noProof/>
          <w:sz w:val="20"/>
          <w:szCs w:val="20"/>
        </w:rPr>
        <w:lastRenderedPageBreak/>
        <w:drawing>
          <wp:inline distT="0" distB="0" distL="0" distR="0" wp14:anchorId="45F2ECC6" wp14:editId="13724119">
            <wp:extent cx="5486400" cy="1216152"/>
            <wp:effectExtent l="0" t="0" r="0" b="3175"/>
            <wp:docPr id="1321322455" name="Picture 1" descr="A blue and green grid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729359" name="Picture 1" descr="A blue and green grid with white text&#10;&#10;Description automatically generated with medium confidence"/>
                    <pic:cNvPicPr/>
                  </pic:nvPicPr>
                  <pic:blipFill>
                    <a:blip r:embed="rId35"/>
                    <a:stretch>
                      <a:fillRect/>
                    </a:stretch>
                  </pic:blipFill>
                  <pic:spPr>
                    <a:xfrm>
                      <a:off x="0" y="0"/>
                      <a:ext cx="5486400" cy="1216152"/>
                    </a:xfrm>
                    <a:prstGeom prst="rect">
                      <a:avLst/>
                    </a:prstGeom>
                  </pic:spPr>
                </pic:pic>
              </a:graphicData>
            </a:graphic>
          </wp:inline>
        </w:drawing>
      </w:r>
    </w:p>
    <w:p w14:paraId="0C6A6A09" w14:textId="77777777" w:rsidR="005207BF" w:rsidRPr="00A217F8" w:rsidRDefault="005207BF" w:rsidP="005207BF">
      <w:pPr>
        <w:spacing w:after="200" w:line="240" w:lineRule="auto"/>
        <w:jc w:val="center"/>
        <w:rPr>
          <w:rFonts w:ascii="Times New Roman" w:hAnsi="Times New Roman" w:cs="Times New Roman"/>
          <w:i/>
          <w:iCs/>
          <w:sz w:val="20"/>
          <w:szCs w:val="20"/>
        </w:rPr>
      </w:pPr>
      <w:r w:rsidRPr="00A217F8">
        <w:rPr>
          <w:rFonts w:ascii="Times New Roman" w:hAnsi="Times New Roman" w:cs="Times New Roman"/>
          <w:i/>
          <w:iCs/>
          <w:sz w:val="20"/>
          <w:szCs w:val="20"/>
        </w:rPr>
        <w:t>(c) t = 22.5 s</w:t>
      </w:r>
    </w:p>
    <w:p w14:paraId="69728202" w14:textId="1B6E2B56" w:rsidR="005207BF" w:rsidRPr="00A217F8" w:rsidRDefault="005207BF" w:rsidP="005207BF">
      <w:pPr>
        <w:pStyle w:val="Caption"/>
        <w:spacing w:after="0"/>
        <w:jc w:val="center"/>
        <w:rPr>
          <w:rFonts w:ascii="Times New Roman" w:hAnsi="Times New Roman" w:cs="Times New Roman"/>
          <w:color w:val="auto"/>
          <w:sz w:val="20"/>
          <w:szCs w:val="20"/>
        </w:rPr>
      </w:pPr>
      <w:r w:rsidRPr="00A217F8">
        <w:rPr>
          <w:rFonts w:ascii="Times New Roman" w:hAnsi="Times New Roman" w:cs="Times New Roman"/>
          <w:color w:val="auto"/>
          <w:sz w:val="20"/>
          <w:szCs w:val="20"/>
        </w:rPr>
        <w:t xml:space="preserve">Figure </w:t>
      </w:r>
      <w:r w:rsidRPr="00A217F8">
        <w:rPr>
          <w:rFonts w:ascii="Times New Roman" w:hAnsi="Times New Roman" w:cs="Times New Roman"/>
          <w:color w:val="auto"/>
          <w:sz w:val="20"/>
          <w:szCs w:val="20"/>
        </w:rPr>
        <w:fldChar w:fldCharType="begin"/>
      </w:r>
      <w:r w:rsidRPr="00A217F8">
        <w:rPr>
          <w:rFonts w:ascii="Times New Roman" w:hAnsi="Times New Roman" w:cs="Times New Roman"/>
          <w:color w:val="auto"/>
          <w:sz w:val="20"/>
          <w:szCs w:val="20"/>
        </w:rPr>
        <w:instrText xml:space="preserve"> SEQ Figure \* ARABIC </w:instrText>
      </w:r>
      <w:r w:rsidRPr="00A217F8">
        <w:rPr>
          <w:rFonts w:ascii="Times New Roman" w:hAnsi="Times New Roman" w:cs="Times New Roman"/>
          <w:color w:val="auto"/>
          <w:sz w:val="20"/>
          <w:szCs w:val="20"/>
        </w:rPr>
        <w:fldChar w:fldCharType="separate"/>
      </w:r>
      <w:r w:rsidR="00E3134A">
        <w:rPr>
          <w:rFonts w:ascii="Times New Roman" w:hAnsi="Times New Roman" w:cs="Times New Roman"/>
          <w:noProof/>
          <w:color w:val="auto"/>
          <w:sz w:val="20"/>
          <w:szCs w:val="20"/>
        </w:rPr>
        <w:t>14</w:t>
      </w:r>
      <w:r w:rsidRPr="00A217F8">
        <w:rPr>
          <w:rFonts w:ascii="Times New Roman" w:hAnsi="Times New Roman" w:cs="Times New Roman"/>
          <w:color w:val="auto"/>
          <w:sz w:val="20"/>
          <w:szCs w:val="20"/>
        </w:rPr>
        <w:fldChar w:fldCharType="end"/>
      </w:r>
      <w:r w:rsidRPr="00A217F8">
        <w:rPr>
          <w:rFonts w:ascii="Times New Roman" w:hAnsi="Times New Roman" w:cs="Times New Roman"/>
          <w:color w:val="auto"/>
          <w:sz w:val="20"/>
          <w:szCs w:val="20"/>
        </w:rPr>
        <w:t>: Deviatoric strain contours of the deformed FEM mesh at (a) 17.5 s, (b) 20.0 s, and (c) 22.5 s.</w:t>
      </w:r>
    </w:p>
    <w:p w14:paraId="30043FD3" w14:textId="77777777" w:rsidR="005207BF" w:rsidRPr="00A217F8" w:rsidRDefault="005207BF" w:rsidP="005207BF">
      <w:pPr>
        <w:spacing w:after="0" w:line="240" w:lineRule="auto"/>
        <w:ind w:firstLine="720"/>
        <w:jc w:val="both"/>
        <w:rPr>
          <w:rFonts w:ascii="Times New Roman" w:hAnsi="Times New Roman" w:cs="Times New Roman"/>
          <w:sz w:val="20"/>
          <w:szCs w:val="20"/>
        </w:rPr>
      </w:pPr>
    </w:p>
    <w:p w14:paraId="0FC1BB50" w14:textId="01BAA282" w:rsidR="005B0417" w:rsidRPr="00A217F8" w:rsidRDefault="00C277E4" w:rsidP="00ED4B78">
      <w:pPr>
        <w:spacing w:after="0" w:line="480" w:lineRule="auto"/>
        <w:ind w:firstLine="720"/>
        <w:jc w:val="both"/>
        <w:rPr>
          <w:rFonts w:ascii="Times New Roman" w:hAnsi="Times New Roman" w:cs="Times New Roman"/>
          <w:sz w:val="20"/>
          <w:szCs w:val="20"/>
        </w:rPr>
      </w:pPr>
      <w:r w:rsidRPr="00A217F8">
        <w:rPr>
          <w:rFonts w:ascii="Times New Roman" w:hAnsi="Times New Roman" w:cs="Times New Roman"/>
          <w:sz w:val="20"/>
          <w:szCs w:val="20"/>
        </w:rPr>
        <w:t>Finally, the inclusion of strain softening significantly increases maximum runout distances. Models with 50% softening in residual strength produce</w:t>
      </w:r>
      <w:r w:rsidR="00D51042" w:rsidRPr="00A217F8">
        <w:rPr>
          <w:rFonts w:ascii="Times New Roman" w:hAnsi="Times New Roman" w:cs="Times New Roman"/>
          <w:sz w:val="20"/>
          <w:szCs w:val="20"/>
        </w:rPr>
        <w:t xml:space="preserve"> maximum</w:t>
      </w:r>
      <w:r w:rsidRPr="00A217F8">
        <w:rPr>
          <w:rFonts w:ascii="Times New Roman" w:hAnsi="Times New Roman" w:cs="Times New Roman"/>
          <w:sz w:val="20"/>
          <w:szCs w:val="20"/>
        </w:rPr>
        <w:t xml:space="preserve"> runout distances 5 to 6 times greater than those without softening. While these results highlight the substantial influence of</w:t>
      </w:r>
      <w:r w:rsidR="00410041" w:rsidRPr="00A217F8">
        <w:rPr>
          <w:rFonts w:ascii="Times New Roman" w:hAnsi="Times New Roman" w:cs="Times New Roman"/>
          <w:sz w:val="20"/>
          <w:szCs w:val="20"/>
        </w:rPr>
        <w:t xml:space="preserve"> the</w:t>
      </w:r>
      <w:r w:rsidRPr="00A217F8">
        <w:rPr>
          <w:rFonts w:ascii="Times New Roman" w:hAnsi="Times New Roman" w:cs="Times New Roman"/>
          <w:sz w:val="20"/>
          <w:szCs w:val="20"/>
        </w:rPr>
        <w:t xml:space="preserve"> </w:t>
      </w:r>
      <w:r w:rsidR="00597BF9">
        <w:rPr>
          <w:rFonts w:ascii="Times New Roman" w:hAnsi="Times New Roman" w:cs="Times New Roman"/>
          <w:sz w:val="20"/>
          <w:szCs w:val="20"/>
        </w:rPr>
        <w:t xml:space="preserve">strength of the </w:t>
      </w:r>
      <w:r w:rsidRPr="00A217F8">
        <w:rPr>
          <w:rFonts w:ascii="Times New Roman" w:hAnsi="Times New Roman" w:cs="Times New Roman"/>
          <w:sz w:val="20"/>
          <w:szCs w:val="20"/>
        </w:rPr>
        <w:t xml:space="preserve">liquefied tailings on runout distance, they also show that the ideal transfer time remains consistent regardless of softening. This underscores the importance of understanding material behavior in both the initiation (small-strain) and runout (large-strain) phases of failure, and the need for constitutive models that accurately capture this behavior. </w:t>
      </w:r>
      <w:r w:rsidR="00597BF9">
        <w:rPr>
          <w:rFonts w:ascii="Times New Roman" w:hAnsi="Times New Roman" w:cs="Times New Roman"/>
          <w:sz w:val="20"/>
          <w:szCs w:val="20"/>
        </w:rPr>
        <w:t xml:space="preserve"> F</w:t>
      </w:r>
      <w:r w:rsidR="00597BF9" w:rsidRPr="00A217F8">
        <w:rPr>
          <w:rFonts w:ascii="Times New Roman" w:hAnsi="Times New Roman" w:cs="Times New Roman"/>
          <w:sz w:val="20"/>
          <w:szCs w:val="20"/>
        </w:rPr>
        <w:t>or more accurate runout analyses</w:t>
      </w:r>
      <w:r w:rsidR="00597BF9">
        <w:rPr>
          <w:rFonts w:ascii="Times New Roman" w:hAnsi="Times New Roman" w:cs="Times New Roman"/>
          <w:sz w:val="20"/>
          <w:szCs w:val="20"/>
        </w:rPr>
        <w:t>,</w:t>
      </w:r>
      <w:r w:rsidR="00597BF9" w:rsidRPr="00A217F8">
        <w:rPr>
          <w:rFonts w:ascii="Times New Roman" w:hAnsi="Times New Roman" w:cs="Times New Roman"/>
          <w:sz w:val="20"/>
          <w:szCs w:val="20"/>
        </w:rPr>
        <w:t xml:space="preserve"> </w:t>
      </w:r>
      <w:r w:rsidR="00597BF9">
        <w:rPr>
          <w:rFonts w:ascii="Times New Roman" w:hAnsi="Times New Roman" w:cs="Times New Roman"/>
          <w:sz w:val="20"/>
          <w:szCs w:val="20"/>
        </w:rPr>
        <w:t>f</w:t>
      </w:r>
      <w:r w:rsidR="00597BF9" w:rsidRPr="00A217F8">
        <w:rPr>
          <w:rFonts w:ascii="Times New Roman" w:hAnsi="Times New Roman" w:cs="Times New Roman"/>
          <w:sz w:val="20"/>
          <w:szCs w:val="20"/>
        </w:rPr>
        <w:t xml:space="preserve">urther </w:t>
      </w:r>
      <w:r w:rsidRPr="00A217F8">
        <w:rPr>
          <w:rFonts w:ascii="Times New Roman" w:hAnsi="Times New Roman" w:cs="Times New Roman"/>
          <w:sz w:val="20"/>
          <w:szCs w:val="20"/>
        </w:rPr>
        <w:t xml:space="preserve">research is needed to better characterize the large-strain strength of liquefied materials </w:t>
      </w:r>
      <w:r w:rsidR="00597BF9">
        <w:rPr>
          <w:rFonts w:ascii="Times New Roman" w:hAnsi="Times New Roman" w:cs="Times New Roman"/>
          <w:sz w:val="20"/>
          <w:szCs w:val="20"/>
        </w:rPr>
        <w:t>during runout</w:t>
      </w:r>
      <w:r w:rsidRPr="00A217F8">
        <w:rPr>
          <w:rFonts w:ascii="Times New Roman" w:hAnsi="Times New Roman" w:cs="Times New Roman"/>
          <w:sz w:val="20"/>
          <w:szCs w:val="20"/>
        </w:rPr>
        <w:t>.</w:t>
      </w:r>
    </w:p>
    <w:p w14:paraId="2D90B9B6" w14:textId="77777777" w:rsidR="004E66FB" w:rsidRPr="00A217F8" w:rsidRDefault="004E66FB" w:rsidP="00ED4B78">
      <w:pPr>
        <w:spacing w:after="0" w:line="480" w:lineRule="auto"/>
        <w:ind w:firstLine="720"/>
        <w:jc w:val="both"/>
        <w:rPr>
          <w:rFonts w:ascii="Times New Roman" w:hAnsi="Times New Roman" w:cs="Times New Roman"/>
          <w:sz w:val="20"/>
          <w:szCs w:val="20"/>
        </w:rPr>
      </w:pPr>
    </w:p>
    <w:p w14:paraId="5C8ABD6C" w14:textId="1CE5FF93" w:rsidR="00E44793" w:rsidRPr="00A217F8" w:rsidRDefault="00E44793" w:rsidP="006D1ADF">
      <w:pPr>
        <w:pStyle w:val="Heading1"/>
        <w:spacing w:before="0" w:line="480" w:lineRule="auto"/>
        <w:rPr>
          <w:rFonts w:ascii="Times New Roman" w:eastAsia="Times New Roman" w:hAnsi="Times New Roman" w:cs="Times New Roman"/>
          <w:b/>
          <w:bCs/>
          <w:color w:val="auto"/>
          <w:sz w:val="20"/>
          <w:szCs w:val="20"/>
        </w:rPr>
      </w:pPr>
      <w:r w:rsidRPr="00A217F8">
        <w:rPr>
          <w:rFonts w:ascii="Times New Roman" w:eastAsia="Times New Roman" w:hAnsi="Times New Roman" w:cs="Times New Roman"/>
          <w:b/>
          <w:bCs/>
          <w:color w:val="auto"/>
          <w:sz w:val="20"/>
          <w:szCs w:val="20"/>
        </w:rPr>
        <w:t>CONCLUSIONS</w:t>
      </w:r>
    </w:p>
    <w:p w14:paraId="3F53E3E3" w14:textId="2D27AE6B" w:rsidR="00826BD0" w:rsidRDefault="00826BD0" w:rsidP="006D1ADF">
      <w:pPr>
        <w:pStyle w:val="whitespace-pre-wrap"/>
        <w:spacing w:before="0" w:beforeAutospacing="0" w:after="0" w:afterAutospacing="0" w:line="480" w:lineRule="auto"/>
        <w:ind w:firstLine="720"/>
        <w:jc w:val="both"/>
        <w:rPr>
          <w:sz w:val="20"/>
          <w:szCs w:val="20"/>
        </w:rPr>
      </w:pPr>
      <w:r w:rsidRPr="00A217F8">
        <w:rPr>
          <w:sz w:val="20"/>
          <w:szCs w:val="20"/>
        </w:rPr>
        <w:t>This study demonstrates the unique capabilit</w:t>
      </w:r>
      <w:r w:rsidR="005B73BD" w:rsidRPr="00A217F8">
        <w:rPr>
          <w:sz w:val="20"/>
          <w:szCs w:val="20"/>
        </w:rPr>
        <w:t>ies</w:t>
      </w:r>
      <w:r w:rsidRPr="00A217F8">
        <w:rPr>
          <w:sz w:val="20"/>
          <w:szCs w:val="20"/>
        </w:rPr>
        <w:t xml:space="preserve"> of a sequential hybrid finite element method (FEM) and material point method (MPM) approach to </w:t>
      </w:r>
      <w:r w:rsidR="005D6C29" w:rsidRPr="00A217F8">
        <w:rPr>
          <w:sz w:val="20"/>
          <w:szCs w:val="20"/>
        </w:rPr>
        <w:t>effectively</w:t>
      </w:r>
      <w:r w:rsidRPr="00A217F8">
        <w:rPr>
          <w:sz w:val="20"/>
          <w:szCs w:val="20"/>
        </w:rPr>
        <w:t xml:space="preserve"> simulate tailings dam failures </w:t>
      </w:r>
      <w:r w:rsidR="00366C52">
        <w:rPr>
          <w:sz w:val="20"/>
          <w:szCs w:val="20"/>
        </w:rPr>
        <w:t>with complex triggering mechanisms</w:t>
      </w:r>
      <w:r w:rsidR="009407A5">
        <w:rPr>
          <w:sz w:val="20"/>
          <w:szCs w:val="20"/>
        </w:rPr>
        <w:t xml:space="preserve"> </w:t>
      </w:r>
      <w:r w:rsidRPr="00A217F8">
        <w:rPr>
          <w:sz w:val="20"/>
          <w:szCs w:val="20"/>
        </w:rPr>
        <w:t>from initiation to</w:t>
      </w:r>
      <w:r w:rsidR="005E6BA1" w:rsidRPr="00A217F8">
        <w:rPr>
          <w:sz w:val="20"/>
          <w:szCs w:val="20"/>
        </w:rPr>
        <w:t xml:space="preserve"> runout.</w:t>
      </w:r>
      <w:r w:rsidRPr="00A217F8">
        <w:rPr>
          <w:sz w:val="20"/>
          <w:szCs w:val="20"/>
        </w:rPr>
        <w:t xml:space="preserve"> FEM excels at predicting the seismic response of </w:t>
      </w:r>
      <w:r w:rsidR="009407A5">
        <w:rPr>
          <w:sz w:val="20"/>
          <w:szCs w:val="20"/>
        </w:rPr>
        <w:t>a site</w:t>
      </w:r>
      <w:r w:rsidRPr="00A217F8">
        <w:rPr>
          <w:sz w:val="20"/>
          <w:szCs w:val="20"/>
        </w:rPr>
        <w:t xml:space="preserve">, including </w:t>
      </w:r>
      <w:r w:rsidR="00066C0A" w:rsidRPr="00A217F8">
        <w:rPr>
          <w:sz w:val="20"/>
          <w:szCs w:val="20"/>
        </w:rPr>
        <w:t xml:space="preserve">the triggering of </w:t>
      </w:r>
      <w:r w:rsidRPr="00A217F8">
        <w:rPr>
          <w:sz w:val="20"/>
          <w:szCs w:val="20"/>
        </w:rPr>
        <w:t xml:space="preserve">liquefaction, but is limited in modeling large deformations </w:t>
      </w:r>
      <w:r w:rsidR="00541F35">
        <w:rPr>
          <w:sz w:val="20"/>
          <w:szCs w:val="20"/>
        </w:rPr>
        <w:t>because of the effects of</w:t>
      </w:r>
      <w:r w:rsidRPr="00A217F8">
        <w:rPr>
          <w:sz w:val="20"/>
          <w:szCs w:val="20"/>
        </w:rPr>
        <w:t xml:space="preserve"> mesh distortion. Conversely, MPM can handle large deformations but lacks the accuracy of FEM for simulating complex failure mechanisms. By coupling these two methods sequentially, the hybrid FEM-MPM approach leverages the strengths of each numerical technique to simulate the distinct stages of failur</w:t>
      </w:r>
      <w:r w:rsidR="00320A4C" w:rsidRPr="00A217F8">
        <w:rPr>
          <w:sz w:val="20"/>
          <w:szCs w:val="20"/>
        </w:rPr>
        <w:t>e</w:t>
      </w:r>
      <w:r w:rsidR="00066C0A" w:rsidRPr="00A217F8">
        <w:rPr>
          <w:sz w:val="20"/>
          <w:szCs w:val="20"/>
        </w:rPr>
        <w:t xml:space="preserve"> and</w:t>
      </w:r>
      <w:r w:rsidR="0002148F" w:rsidRPr="00A217F8">
        <w:rPr>
          <w:sz w:val="20"/>
          <w:szCs w:val="20"/>
        </w:rPr>
        <w:t xml:space="preserve"> </w:t>
      </w:r>
      <w:r w:rsidR="00322A4B" w:rsidRPr="00A217F8">
        <w:rPr>
          <w:sz w:val="20"/>
          <w:szCs w:val="20"/>
        </w:rPr>
        <w:t xml:space="preserve">can </w:t>
      </w:r>
      <w:r w:rsidR="00397E8E" w:rsidRPr="00A217F8">
        <w:rPr>
          <w:sz w:val="20"/>
          <w:szCs w:val="20"/>
        </w:rPr>
        <w:t xml:space="preserve">thus </w:t>
      </w:r>
      <w:r w:rsidR="007161CF" w:rsidRPr="00A217F8">
        <w:rPr>
          <w:sz w:val="20"/>
          <w:szCs w:val="20"/>
        </w:rPr>
        <w:t xml:space="preserve">predict </w:t>
      </w:r>
      <w:r w:rsidR="00322A4B" w:rsidRPr="00A217F8">
        <w:rPr>
          <w:sz w:val="20"/>
          <w:szCs w:val="20"/>
        </w:rPr>
        <w:t xml:space="preserve">the </w:t>
      </w:r>
      <w:r w:rsidR="007161CF" w:rsidRPr="00A217F8">
        <w:rPr>
          <w:sz w:val="20"/>
          <w:szCs w:val="20"/>
        </w:rPr>
        <w:t xml:space="preserve">conditions </w:t>
      </w:r>
      <w:r w:rsidR="00322A4B" w:rsidRPr="00A217F8">
        <w:rPr>
          <w:sz w:val="20"/>
          <w:szCs w:val="20"/>
        </w:rPr>
        <w:t xml:space="preserve">that </w:t>
      </w:r>
      <w:r w:rsidR="0002148F" w:rsidRPr="00A217F8">
        <w:rPr>
          <w:sz w:val="20"/>
          <w:szCs w:val="20"/>
        </w:rPr>
        <w:t xml:space="preserve">will </w:t>
      </w:r>
      <w:r w:rsidR="00322A4B" w:rsidRPr="00A217F8">
        <w:rPr>
          <w:sz w:val="20"/>
          <w:szCs w:val="20"/>
        </w:rPr>
        <w:t>initiate a</w:t>
      </w:r>
      <w:r w:rsidR="007161CF" w:rsidRPr="00A217F8">
        <w:rPr>
          <w:sz w:val="20"/>
          <w:szCs w:val="20"/>
        </w:rPr>
        <w:t xml:space="preserve"> tailings dam failure</w:t>
      </w:r>
      <w:r w:rsidR="0002148F" w:rsidRPr="00A217F8">
        <w:rPr>
          <w:sz w:val="20"/>
          <w:szCs w:val="20"/>
        </w:rPr>
        <w:t xml:space="preserve"> and offer an estimat</w:t>
      </w:r>
      <w:r w:rsidR="00322A4B" w:rsidRPr="00A217F8">
        <w:rPr>
          <w:sz w:val="20"/>
          <w:szCs w:val="20"/>
        </w:rPr>
        <w:t>e</w:t>
      </w:r>
      <w:r w:rsidR="0002148F" w:rsidRPr="00A217F8">
        <w:rPr>
          <w:sz w:val="20"/>
          <w:szCs w:val="20"/>
        </w:rPr>
        <w:t xml:space="preserve"> of </w:t>
      </w:r>
      <w:r w:rsidR="006A34B1" w:rsidRPr="00A217F8">
        <w:rPr>
          <w:sz w:val="20"/>
          <w:szCs w:val="20"/>
        </w:rPr>
        <w:t>the consequences.</w:t>
      </w:r>
      <w:r w:rsidR="006B3FDA" w:rsidRPr="00A217F8">
        <w:rPr>
          <w:sz w:val="20"/>
          <w:szCs w:val="20"/>
        </w:rPr>
        <w:t xml:space="preserve"> To demonstrate this hybrid FEM-MPM method, we apply it to the 1978 Mochikoshi tailings dam failure in Japan</w:t>
      </w:r>
      <w:r w:rsidR="00F9765D">
        <w:rPr>
          <w:sz w:val="20"/>
          <w:szCs w:val="20"/>
        </w:rPr>
        <w:t>, which failed due to the combined effects of seismic loading and liquefaction</w:t>
      </w:r>
      <w:r w:rsidR="006B3FDA" w:rsidRPr="00A217F8">
        <w:rPr>
          <w:sz w:val="20"/>
          <w:szCs w:val="20"/>
        </w:rPr>
        <w:t>.</w:t>
      </w:r>
    </w:p>
    <w:p w14:paraId="1C58032B" w14:textId="7DF5A9DA" w:rsidR="00354DD6" w:rsidRPr="00A217F8" w:rsidRDefault="00CF480F" w:rsidP="006D1ADF">
      <w:pPr>
        <w:pStyle w:val="whitespace-pre-wrap"/>
        <w:spacing w:before="0" w:beforeAutospacing="0" w:after="0" w:afterAutospacing="0" w:line="480" w:lineRule="auto"/>
        <w:ind w:firstLine="720"/>
        <w:jc w:val="both"/>
        <w:rPr>
          <w:sz w:val="20"/>
          <w:szCs w:val="20"/>
        </w:rPr>
      </w:pPr>
      <w:r>
        <w:rPr>
          <w:sz w:val="20"/>
          <w:szCs w:val="20"/>
        </w:rPr>
        <w:t xml:space="preserve">The FEM analysis of the Mochikoshi failure involved the characterization of the liquefaction response of the tailings, both in terms of the </w:t>
      </w:r>
      <w:r w:rsidR="000D1FF4">
        <w:rPr>
          <w:sz w:val="20"/>
          <w:szCs w:val="20"/>
        </w:rPr>
        <w:t>occurrence of liquefaction</w:t>
      </w:r>
      <w:r>
        <w:rPr>
          <w:sz w:val="20"/>
          <w:szCs w:val="20"/>
        </w:rPr>
        <w:t xml:space="preserve"> and the post-liquefaction residual strength. For this purpose, the PM4Sand model was calibrated to achieve appropriate cyclic resistance curves and residual strengths for a loose </w:t>
      </w:r>
      <w:r>
        <w:rPr>
          <w:sz w:val="20"/>
          <w:szCs w:val="20"/>
        </w:rPr>
        <w:lastRenderedPageBreak/>
        <w:t xml:space="preserve">sand, as predicted by empirical relationships. An earthquake motion scaled to PGA = 0.3 g was used to trigger </w:t>
      </w:r>
      <w:r w:rsidR="00312385">
        <w:rPr>
          <w:sz w:val="20"/>
          <w:szCs w:val="20"/>
        </w:rPr>
        <w:t xml:space="preserve">failure </w:t>
      </w:r>
      <w:r>
        <w:rPr>
          <w:sz w:val="20"/>
          <w:szCs w:val="20"/>
        </w:rPr>
        <w:t xml:space="preserve">in the FEM analysis. A separate LEM model was analyzed to understand the </w:t>
      </w:r>
      <w:r w:rsidR="00066659">
        <w:rPr>
          <w:sz w:val="20"/>
          <w:szCs w:val="20"/>
        </w:rPr>
        <w:t>relationship between the depth of liquefaction and instability of the tailings dam. These analyses showed that a factor of safety of 1.0 was achieved with liquefaction extending about 12 m deep</w:t>
      </w:r>
      <w:r w:rsidR="00817FCF">
        <w:rPr>
          <w:sz w:val="20"/>
          <w:szCs w:val="20"/>
        </w:rPr>
        <w:t>,</w:t>
      </w:r>
      <w:r w:rsidR="00066659">
        <w:rPr>
          <w:sz w:val="20"/>
          <w:szCs w:val="20"/>
        </w:rPr>
        <w:t xml:space="preserve"> and a minimum factor of safety of 0.54 occurred when liquefaction extended about 18.5 m.</w:t>
      </w:r>
      <w:r w:rsidR="00354DD6">
        <w:rPr>
          <w:sz w:val="20"/>
          <w:szCs w:val="20"/>
        </w:rPr>
        <w:t xml:space="preserve"> The movements and kinetic energy of the tailings dam accelerated </w:t>
      </w:r>
      <w:r w:rsidR="00817FCF">
        <w:rPr>
          <w:sz w:val="20"/>
          <w:szCs w:val="20"/>
        </w:rPr>
        <w:t>when</w:t>
      </w:r>
      <w:r w:rsidR="00354DD6">
        <w:rPr>
          <w:sz w:val="20"/>
          <w:szCs w:val="20"/>
        </w:rPr>
        <w:t xml:space="preserve"> the liquefaction in the FEM analysis </w:t>
      </w:r>
      <w:r w:rsidR="00817FCF">
        <w:rPr>
          <w:sz w:val="20"/>
          <w:szCs w:val="20"/>
        </w:rPr>
        <w:t>reached</w:t>
      </w:r>
      <w:r w:rsidR="00354DD6">
        <w:rPr>
          <w:sz w:val="20"/>
          <w:szCs w:val="20"/>
        </w:rPr>
        <w:t xml:space="preserve"> the critical depth of 18.5 m</w:t>
      </w:r>
      <w:r w:rsidR="00304195">
        <w:rPr>
          <w:sz w:val="20"/>
          <w:szCs w:val="20"/>
        </w:rPr>
        <w:t xml:space="preserve">, and two </w:t>
      </w:r>
      <w:r w:rsidR="000370AD">
        <w:rPr>
          <w:sz w:val="20"/>
          <w:szCs w:val="20"/>
        </w:rPr>
        <w:t>shear</w:t>
      </w:r>
      <w:r w:rsidR="00304195">
        <w:rPr>
          <w:sz w:val="20"/>
          <w:szCs w:val="20"/>
        </w:rPr>
        <w:t xml:space="preserve"> surfaces </w:t>
      </w:r>
      <w:r w:rsidR="000370AD">
        <w:rPr>
          <w:sz w:val="20"/>
          <w:szCs w:val="20"/>
        </w:rPr>
        <w:t>emerged</w:t>
      </w:r>
      <w:r w:rsidR="00817FCF">
        <w:rPr>
          <w:sz w:val="20"/>
          <w:szCs w:val="20"/>
        </w:rPr>
        <w:t>.</w:t>
      </w:r>
      <w:r w:rsidR="00354DD6">
        <w:rPr>
          <w:sz w:val="20"/>
          <w:szCs w:val="20"/>
        </w:rPr>
        <w:t xml:space="preserve"> The zone of liquefaction was identified from the FEM analysis </w:t>
      </w:r>
      <w:r w:rsidR="009570AE">
        <w:rPr>
          <w:sz w:val="20"/>
          <w:szCs w:val="20"/>
        </w:rPr>
        <w:t xml:space="preserve">and transferred to the MPM phase </w:t>
      </w:r>
      <w:r w:rsidR="00354DD6">
        <w:rPr>
          <w:sz w:val="20"/>
          <w:szCs w:val="20"/>
        </w:rPr>
        <w:t>based on</w:t>
      </w:r>
      <w:r w:rsidR="00354DD6" w:rsidRPr="00A217F8">
        <w:rPr>
          <w:sz w:val="20"/>
          <w:szCs w:val="20"/>
        </w:rPr>
        <w:t xml:space="preserve"> </w:t>
      </w:r>
      <m:oMath>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r</m:t>
            </m:r>
          </m:e>
          <m:sub>
            <m:r>
              <w:rPr>
                <w:rFonts w:ascii="Cambria Math" w:hAnsi="Cambria Math"/>
                <w:color w:val="000000" w:themeColor="text1"/>
                <w:sz w:val="20"/>
                <w:szCs w:val="20"/>
              </w:rPr>
              <m:t>u</m:t>
            </m:r>
          </m:sub>
        </m:sSub>
      </m:oMath>
      <w:r w:rsidR="00354DD6" w:rsidRPr="00A217F8">
        <w:rPr>
          <w:i/>
          <w:iCs/>
          <w:sz w:val="20"/>
          <w:szCs w:val="20"/>
        </w:rPr>
        <w:t xml:space="preserve"> </w:t>
      </w:r>
      <w:r w:rsidR="00354DD6" w:rsidRPr="00A217F8">
        <w:rPr>
          <w:sz w:val="20"/>
          <w:szCs w:val="20"/>
        </w:rPr>
        <w:t>&gt; 0.7</w:t>
      </w:r>
      <w:r w:rsidR="00354DD6">
        <w:rPr>
          <w:sz w:val="20"/>
          <w:szCs w:val="20"/>
        </w:rPr>
        <w:t>, with this zone assigned stress-dependent</w:t>
      </w:r>
      <w:r w:rsidR="00EA614B">
        <w:rPr>
          <w:sz w:val="20"/>
          <w:szCs w:val="20"/>
        </w:rPr>
        <w:t>, liquefied</w:t>
      </w:r>
      <w:r w:rsidR="00354DD6">
        <w:rPr>
          <w:sz w:val="20"/>
          <w:szCs w:val="20"/>
        </w:rPr>
        <w:t xml:space="preserve"> residual strengths.</w:t>
      </w:r>
      <w:r w:rsidR="00EA614B">
        <w:rPr>
          <w:sz w:val="20"/>
          <w:szCs w:val="20"/>
        </w:rPr>
        <w:t xml:space="preserve"> </w:t>
      </w:r>
      <w:r w:rsidR="00BB7D38">
        <w:rPr>
          <w:sz w:val="20"/>
          <w:szCs w:val="20"/>
        </w:rPr>
        <w:t xml:space="preserve">The MPM phase </w:t>
      </w:r>
      <w:r w:rsidR="008F6185">
        <w:rPr>
          <w:sz w:val="20"/>
          <w:szCs w:val="20"/>
        </w:rPr>
        <w:t xml:space="preserve">received </w:t>
      </w:r>
      <w:r w:rsidR="00490397">
        <w:rPr>
          <w:sz w:val="20"/>
          <w:szCs w:val="20"/>
        </w:rPr>
        <w:t xml:space="preserve">initial state variables based on the FEM phase and </w:t>
      </w:r>
      <w:r w:rsidR="00BB7D38">
        <w:rPr>
          <w:sz w:val="20"/>
          <w:szCs w:val="20"/>
        </w:rPr>
        <w:t xml:space="preserve">was </w:t>
      </w:r>
      <w:r w:rsidR="00490397">
        <w:rPr>
          <w:sz w:val="20"/>
          <w:szCs w:val="20"/>
        </w:rPr>
        <w:t xml:space="preserve">then </w:t>
      </w:r>
      <w:r w:rsidR="00BB7D38">
        <w:rPr>
          <w:sz w:val="20"/>
          <w:szCs w:val="20"/>
        </w:rPr>
        <w:t>simulated</w:t>
      </w:r>
      <w:r w:rsidR="00EA614B">
        <w:rPr>
          <w:sz w:val="20"/>
          <w:szCs w:val="20"/>
        </w:rPr>
        <w:t xml:space="preserve"> under static conditions (i.e., no earthquake shaking) with strengths assigned as Mohr-Coulomb parameters</w:t>
      </w:r>
      <w:r w:rsidR="00BB7D38">
        <w:rPr>
          <w:sz w:val="20"/>
          <w:szCs w:val="20"/>
        </w:rPr>
        <w:t xml:space="preserve"> to predict the final runout.</w:t>
      </w:r>
    </w:p>
    <w:p w14:paraId="73651011" w14:textId="4BAC23F0" w:rsidR="00826BD0" w:rsidRPr="00A217F8" w:rsidRDefault="00826BD0" w:rsidP="006D1ADF">
      <w:pPr>
        <w:pStyle w:val="whitespace-pre-wrap"/>
        <w:spacing w:before="0" w:beforeAutospacing="0" w:after="0" w:afterAutospacing="0" w:line="480" w:lineRule="auto"/>
        <w:ind w:firstLine="720"/>
        <w:jc w:val="both"/>
        <w:rPr>
          <w:sz w:val="20"/>
          <w:szCs w:val="20"/>
        </w:rPr>
      </w:pPr>
      <w:r w:rsidRPr="00A217F8">
        <w:rPr>
          <w:sz w:val="20"/>
          <w:szCs w:val="20"/>
        </w:rPr>
        <w:t xml:space="preserve">The transition from FEM to MPM is a critical step </w:t>
      </w:r>
      <w:r w:rsidR="004B0D31" w:rsidRPr="00A217F8">
        <w:rPr>
          <w:sz w:val="20"/>
          <w:szCs w:val="20"/>
        </w:rPr>
        <w:t>requiring</w:t>
      </w:r>
      <w:r w:rsidRPr="00A217F8">
        <w:rPr>
          <w:sz w:val="20"/>
          <w:szCs w:val="20"/>
        </w:rPr>
        <w:t xml:space="preserve"> careful tim</w:t>
      </w:r>
      <w:r w:rsidR="004B0D31" w:rsidRPr="00A217F8">
        <w:rPr>
          <w:sz w:val="20"/>
          <w:szCs w:val="20"/>
        </w:rPr>
        <w:t>ing</w:t>
      </w:r>
      <w:r w:rsidR="00FB7C75" w:rsidRPr="00A217F8">
        <w:rPr>
          <w:sz w:val="20"/>
          <w:szCs w:val="20"/>
        </w:rPr>
        <w:t xml:space="preserve"> of the transfer</w:t>
      </w:r>
      <w:r w:rsidRPr="00A217F8">
        <w:rPr>
          <w:sz w:val="20"/>
          <w:szCs w:val="20"/>
        </w:rPr>
        <w:t xml:space="preserve">. An ideal transfer window exists between the full development of the failure initiation in FEM and the onset of excessive mesh distortion. </w:t>
      </w:r>
      <w:r w:rsidR="00DA1167">
        <w:rPr>
          <w:sz w:val="20"/>
          <w:szCs w:val="20"/>
        </w:rPr>
        <w:t>If the t</w:t>
      </w:r>
      <w:r w:rsidRPr="00A217F8">
        <w:rPr>
          <w:sz w:val="20"/>
          <w:szCs w:val="20"/>
        </w:rPr>
        <w:t>ransfer</w:t>
      </w:r>
      <w:r w:rsidR="00DA1167">
        <w:rPr>
          <w:sz w:val="20"/>
          <w:szCs w:val="20"/>
        </w:rPr>
        <w:t xml:space="preserve"> is performed </w:t>
      </w:r>
      <w:r w:rsidRPr="00A217F8">
        <w:rPr>
          <w:sz w:val="20"/>
          <w:szCs w:val="20"/>
        </w:rPr>
        <w:t xml:space="preserve">before this </w:t>
      </w:r>
      <w:r w:rsidR="002B3E47" w:rsidRPr="00A217F8">
        <w:rPr>
          <w:sz w:val="20"/>
          <w:szCs w:val="20"/>
        </w:rPr>
        <w:t xml:space="preserve">ideal transfer </w:t>
      </w:r>
      <w:r w:rsidRPr="00A217F8">
        <w:rPr>
          <w:sz w:val="20"/>
          <w:szCs w:val="20"/>
        </w:rPr>
        <w:t>window</w:t>
      </w:r>
      <w:r w:rsidR="00DA1167">
        <w:rPr>
          <w:sz w:val="20"/>
          <w:szCs w:val="20"/>
        </w:rPr>
        <w:t>,</w:t>
      </w:r>
      <w:r w:rsidRPr="00A217F8">
        <w:rPr>
          <w:sz w:val="20"/>
          <w:szCs w:val="20"/>
        </w:rPr>
        <w:t xml:space="preserve"> the failure mechanism is not fully captured in FEM. Conversely, transferring </w:t>
      </w:r>
      <w:r w:rsidR="00DA1167">
        <w:rPr>
          <w:sz w:val="20"/>
          <w:szCs w:val="20"/>
        </w:rPr>
        <w:t>after this ideal windo</w:t>
      </w:r>
      <w:r w:rsidR="00AD6FD0">
        <w:rPr>
          <w:sz w:val="20"/>
          <w:szCs w:val="20"/>
        </w:rPr>
        <w:t>w</w:t>
      </w:r>
      <w:r w:rsidRPr="00A217F8">
        <w:rPr>
          <w:sz w:val="20"/>
          <w:szCs w:val="20"/>
        </w:rPr>
        <w:t xml:space="preserve"> results in inherit</w:t>
      </w:r>
      <w:r w:rsidR="00252A80" w:rsidRPr="00A217F8">
        <w:rPr>
          <w:sz w:val="20"/>
          <w:szCs w:val="20"/>
        </w:rPr>
        <w:t>ing the results of</w:t>
      </w:r>
      <w:r w:rsidRPr="00A217F8">
        <w:rPr>
          <w:sz w:val="20"/>
          <w:szCs w:val="20"/>
        </w:rPr>
        <w:t xml:space="preserve"> mesh distortion from FEM</w:t>
      </w:r>
      <w:r w:rsidR="005E1649">
        <w:rPr>
          <w:sz w:val="20"/>
          <w:szCs w:val="20"/>
        </w:rPr>
        <w:t xml:space="preserve">. Both of these errors </w:t>
      </w:r>
      <w:r w:rsidR="00AD6FD0">
        <w:rPr>
          <w:sz w:val="20"/>
          <w:szCs w:val="20"/>
        </w:rPr>
        <w:t>impair the accuracy of the final results by</w:t>
      </w:r>
      <w:r w:rsidRPr="00A217F8">
        <w:rPr>
          <w:sz w:val="20"/>
          <w:szCs w:val="20"/>
        </w:rPr>
        <w:t xml:space="preserve"> underestimat</w:t>
      </w:r>
      <w:r w:rsidR="00AD6FD0">
        <w:rPr>
          <w:sz w:val="20"/>
          <w:szCs w:val="20"/>
        </w:rPr>
        <w:t>ing</w:t>
      </w:r>
      <w:r w:rsidRPr="00A217F8">
        <w:rPr>
          <w:sz w:val="20"/>
          <w:szCs w:val="20"/>
        </w:rPr>
        <w:t xml:space="preserve"> runout.</w:t>
      </w:r>
      <w:r w:rsidR="002B3E47" w:rsidRPr="00A217F8">
        <w:rPr>
          <w:sz w:val="20"/>
          <w:szCs w:val="20"/>
        </w:rPr>
        <w:t xml:space="preserve"> </w:t>
      </w:r>
      <w:r w:rsidR="00386855">
        <w:rPr>
          <w:sz w:val="20"/>
          <w:szCs w:val="20"/>
        </w:rPr>
        <w:t xml:space="preserve">The limits of this ideal transfer window can be identified based on the conditions of the FEM phase. </w:t>
      </w:r>
      <w:r w:rsidR="001055F1">
        <w:rPr>
          <w:sz w:val="20"/>
          <w:szCs w:val="20"/>
        </w:rPr>
        <w:t>For the analyses performed in this study, t</w:t>
      </w:r>
      <w:r w:rsidRPr="00A217F8">
        <w:rPr>
          <w:sz w:val="20"/>
          <w:szCs w:val="20"/>
        </w:rPr>
        <w:t xml:space="preserve">he full development of the </w:t>
      </w:r>
      <w:r w:rsidR="002B3E47" w:rsidRPr="00A217F8">
        <w:rPr>
          <w:sz w:val="20"/>
          <w:szCs w:val="20"/>
        </w:rPr>
        <w:t xml:space="preserve">liquefaction-induced failure </w:t>
      </w:r>
      <w:r w:rsidR="001055F1">
        <w:rPr>
          <w:sz w:val="20"/>
          <w:szCs w:val="20"/>
        </w:rPr>
        <w:t>wa</w:t>
      </w:r>
      <w:r w:rsidRPr="00A217F8">
        <w:rPr>
          <w:sz w:val="20"/>
          <w:szCs w:val="20"/>
        </w:rPr>
        <w:t>s indicated by the formation of</w:t>
      </w:r>
      <w:r w:rsidR="006D744D" w:rsidRPr="00A217F8">
        <w:rPr>
          <w:sz w:val="20"/>
          <w:szCs w:val="20"/>
        </w:rPr>
        <w:t xml:space="preserve"> </w:t>
      </w:r>
      <w:r w:rsidRPr="00A217F8">
        <w:rPr>
          <w:sz w:val="20"/>
          <w:szCs w:val="20"/>
        </w:rPr>
        <w:t xml:space="preserve">distinct failure surfaces, </w:t>
      </w:r>
      <w:r w:rsidR="001055F1">
        <w:rPr>
          <w:sz w:val="20"/>
          <w:szCs w:val="20"/>
        </w:rPr>
        <w:t>liquefaction extending to a critical depth of ~18.5 m,</w:t>
      </w:r>
      <w:r w:rsidRPr="00A217F8">
        <w:rPr>
          <w:sz w:val="20"/>
          <w:szCs w:val="20"/>
        </w:rPr>
        <w:t xml:space="preserve"> and a significant increase in kinetic energy signaling the onset of progressive failure. </w:t>
      </w:r>
      <w:r w:rsidR="00623BA5">
        <w:rPr>
          <w:sz w:val="20"/>
          <w:szCs w:val="20"/>
        </w:rPr>
        <w:t xml:space="preserve">These criteria were met at </w:t>
      </w:r>
      <w:r w:rsidR="00623BA5" w:rsidRPr="00A217F8">
        <w:rPr>
          <w:i/>
          <w:iCs/>
          <w:sz w:val="20"/>
          <w:szCs w:val="20"/>
        </w:rPr>
        <w:t>t</w:t>
      </w:r>
      <w:r w:rsidR="00623BA5" w:rsidRPr="00A217F8">
        <w:rPr>
          <w:sz w:val="20"/>
          <w:szCs w:val="20"/>
        </w:rPr>
        <w:t xml:space="preserve"> </w:t>
      </w:r>
      <w:r w:rsidR="00623BA5">
        <w:rPr>
          <w:sz w:val="20"/>
          <w:szCs w:val="20"/>
        </w:rPr>
        <w:t>~</w:t>
      </w:r>
      <w:r w:rsidR="00623BA5" w:rsidRPr="00A217F8">
        <w:rPr>
          <w:sz w:val="20"/>
          <w:szCs w:val="20"/>
        </w:rPr>
        <w:t xml:space="preserve"> 14.75 s</w:t>
      </w:r>
      <w:r w:rsidR="00623BA5">
        <w:rPr>
          <w:sz w:val="20"/>
          <w:szCs w:val="20"/>
        </w:rPr>
        <w:t>.</w:t>
      </w:r>
      <w:r w:rsidR="00623BA5" w:rsidRPr="00A217F8">
        <w:rPr>
          <w:sz w:val="20"/>
          <w:szCs w:val="20"/>
        </w:rPr>
        <w:t xml:space="preserve"> </w:t>
      </w:r>
      <w:r w:rsidR="00623BA5">
        <w:rPr>
          <w:sz w:val="20"/>
          <w:szCs w:val="20"/>
        </w:rPr>
        <w:t>M</w:t>
      </w:r>
      <w:r w:rsidRPr="00A217F8">
        <w:rPr>
          <w:sz w:val="20"/>
          <w:szCs w:val="20"/>
        </w:rPr>
        <w:t>esh distortion accumulates gradually</w:t>
      </w:r>
      <w:r w:rsidR="00623BA5">
        <w:rPr>
          <w:sz w:val="20"/>
          <w:szCs w:val="20"/>
        </w:rPr>
        <w:t xml:space="preserve"> in the FEM analysis</w:t>
      </w:r>
      <w:r w:rsidR="003746EC" w:rsidRPr="00A217F8">
        <w:rPr>
          <w:sz w:val="20"/>
          <w:szCs w:val="20"/>
        </w:rPr>
        <w:t xml:space="preserve">, </w:t>
      </w:r>
      <w:r w:rsidR="00623BA5">
        <w:rPr>
          <w:sz w:val="20"/>
          <w:szCs w:val="20"/>
        </w:rPr>
        <w:t xml:space="preserve">and it was measured using the average normalized Jacobian determinant, </w:t>
      </w:r>
      <w:sdt>
        <w:sdtPr>
          <w:rPr>
            <w:bCs/>
            <w:sz w:val="20"/>
            <w:szCs w:val="20"/>
          </w:rPr>
          <w:tag w:val="goog_rdk_27"/>
          <w:id w:val="-2133158836"/>
        </w:sdtPr>
        <w:sdtContent>
          <w:r w:rsidR="00623BA5" w:rsidRPr="00A217F8">
            <w:rPr>
              <w:bCs/>
              <w:sz w:val="20"/>
              <w:szCs w:val="20"/>
            </w:rPr>
            <w:t>(|</w:t>
          </w:r>
          <w:r w:rsidR="00623BA5" w:rsidRPr="00A217F8">
            <w:rPr>
              <w:bCs/>
              <w:i/>
              <w:iCs/>
              <w:sz w:val="20"/>
              <w:szCs w:val="20"/>
            </w:rPr>
            <w:t>J</w:t>
          </w:r>
          <w:r w:rsidR="00623BA5" w:rsidRPr="00A217F8">
            <w:rPr>
              <w:bCs/>
              <w:i/>
              <w:iCs/>
              <w:sz w:val="20"/>
              <w:szCs w:val="20"/>
              <w:vertAlign w:val="subscript"/>
            </w:rPr>
            <w:t>t</w:t>
          </w:r>
          <w:r w:rsidR="00623BA5" w:rsidRPr="00A217F8">
            <w:rPr>
              <w:bCs/>
              <w:sz w:val="20"/>
              <w:szCs w:val="20"/>
            </w:rPr>
            <w:t>| / |</w:t>
          </w:r>
          <w:r w:rsidR="00623BA5" w:rsidRPr="00A217F8">
            <w:rPr>
              <w:bCs/>
              <w:i/>
              <w:iCs/>
              <w:sz w:val="20"/>
              <w:szCs w:val="20"/>
            </w:rPr>
            <w:t>J</w:t>
          </w:r>
          <w:r w:rsidR="00623BA5" w:rsidRPr="00A217F8">
            <w:rPr>
              <w:bCs/>
              <w:i/>
              <w:iCs/>
              <w:sz w:val="20"/>
              <w:szCs w:val="20"/>
              <w:vertAlign w:val="subscript"/>
            </w:rPr>
            <w:t>0</w:t>
          </w:r>
          <w:r w:rsidR="00623BA5" w:rsidRPr="00A217F8">
            <w:rPr>
              <w:bCs/>
              <w:sz w:val="20"/>
              <w:szCs w:val="20"/>
            </w:rPr>
            <w:t>|)</w:t>
          </w:r>
          <w:r w:rsidR="00623BA5" w:rsidRPr="00A217F8">
            <w:rPr>
              <w:bCs/>
              <w:sz w:val="20"/>
              <w:szCs w:val="20"/>
              <w:vertAlign w:val="subscript"/>
            </w:rPr>
            <w:t>avg</w:t>
          </w:r>
        </w:sdtContent>
      </w:sdt>
      <w:r w:rsidR="00623BA5">
        <w:rPr>
          <w:sz w:val="20"/>
          <w:szCs w:val="20"/>
        </w:rPr>
        <w:t xml:space="preserve">,  and the average deviatoric strain, </w:t>
      </w:r>
      <m:oMath>
        <m:sSub>
          <m:sSubPr>
            <m:ctrlPr>
              <w:rPr>
                <w:rFonts w:ascii="Cambria Math" w:eastAsia="Calibri" w:hAnsi="Cambria Math"/>
                <w:i/>
                <w:sz w:val="20"/>
                <w:szCs w:val="20"/>
              </w:rPr>
            </m:ctrlPr>
          </m:sSubPr>
          <m:e>
            <m:r>
              <w:rPr>
                <w:rFonts w:ascii="Cambria Math" w:hAnsi="Cambria Math"/>
                <w:sz w:val="20"/>
                <w:szCs w:val="20"/>
              </w:rPr>
              <m:t>ε</m:t>
            </m:r>
          </m:e>
          <m:sub>
            <m:r>
              <w:rPr>
                <w:rFonts w:ascii="Cambria Math" w:hAnsi="Cambria Math"/>
                <w:sz w:val="20"/>
                <w:szCs w:val="20"/>
              </w:rPr>
              <m:t>q,</m:t>
            </m:r>
            <m:r>
              <m:rPr>
                <m:sty m:val="p"/>
              </m:rPr>
              <w:rPr>
                <w:rFonts w:ascii="Cambria Math" w:hAnsi="Cambria Math"/>
                <w:sz w:val="20"/>
                <w:szCs w:val="20"/>
              </w:rPr>
              <m:t>avg</m:t>
            </m:r>
          </m:sub>
        </m:sSub>
      </m:oMath>
      <w:r w:rsidR="00623BA5">
        <w:rPr>
          <w:sz w:val="20"/>
          <w:szCs w:val="20"/>
        </w:rPr>
        <w:t xml:space="preserve">.  These parameters were averaged </w:t>
      </w:r>
      <w:r w:rsidR="00356CDB">
        <w:rPr>
          <w:sz w:val="20"/>
          <w:szCs w:val="20"/>
        </w:rPr>
        <w:t xml:space="preserve">only </w:t>
      </w:r>
      <w:r w:rsidR="00623BA5">
        <w:rPr>
          <w:sz w:val="20"/>
          <w:szCs w:val="20"/>
        </w:rPr>
        <w:t xml:space="preserve">over elements with </w:t>
      </w:r>
      <m:oMath>
        <m:sSub>
          <m:sSubPr>
            <m:ctrlPr>
              <w:rPr>
                <w:rFonts w:ascii="Cambria Math" w:eastAsia="Calibri" w:hAnsi="Cambria Math" w:cs="Calibri"/>
                <w:i/>
                <w:sz w:val="20"/>
                <w:szCs w:val="20"/>
              </w:rPr>
            </m:ctrlPr>
          </m:sSubPr>
          <m:e>
            <m:r>
              <w:rPr>
                <w:rFonts w:ascii="Cambria Math" w:hAnsi="Cambria Math"/>
                <w:sz w:val="20"/>
                <w:szCs w:val="20"/>
              </w:rPr>
              <m:t>ε</m:t>
            </m:r>
          </m:e>
          <m:sub>
            <m:r>
              <w:rPr>
                <w:rFonts w:ascii="Cambria Math" w:hAnsi="Cambria Math"/>
                <w:sz w:val="20"/>
                <w:szCs w:val="20"/>
              </w:rPr>
              <m:t>q</m:t>
            </m:r>
          </m:sub>
        </m:sSub>
        <m:r>
          <w:rPr>
            <w:rFonts w:ascii="Cambria Math" w:eastAsia="Calibri" w:hAnsi="Cambria Math" w:cs="Calibri"/>
            <w:sz w:val="20"/>
            <w:szCs w:val="20"/>
          </w:rPr>
          <m:t xml:space="preserve"> </m:t>
        </m:r>
      </m:oMath>
      <w:r w:rsidR="00623BA5" w:rsidRPr="00A217F8">
        <w:rPr>
          <w:rFonts w:eastAsiaTheme="minorEastAsia"/>
          <w:sz w:val="20"/>
          <w:szCs w:val="20"/>
        </w:rPr>
        <w:t>&gt; 3%</w:t>
      </w:r>
      <w:r w:rsidR="00623BA5">
        <w:rPr>
          <w:rFonts w:eastAsiaTheme="minorEastAsia"/>
          <w:sz w:val="20"/>
          <w:szCs w:val="20"/>
        </w:rPr>
        <w:t>.</w:t>
      </w:r>
      <w:r w:rsidR="00623BA5" w:rsidRPr="00A217F8">
        <w:rPr>
          <w:rFonts w:eastAsiaTheme="minorEastAsia"/>
          <w:sz w:val="20"/>
          <w:szCs w:val="20"/>
        </w:rPr>
        <w:t xml:space="preserve"> </w:t>
      </w:r>
      <w:r w:rsidR="00623BA5">
        <w:rPr>
          <w:sz w:val="20"/>
          <w:szCs w:val="20"/>
        </w:rPr>
        <w:t xml:space="preserve"> </w:t>
      </w:r>
      <w:r w:rsidR="00356CDB">
        <w:rPr>
          <w:sz w:val="20"/>
          <w:szCs w:val="20"/>
        </w:rPr>
        <w:t xml:space="preserve">Although previous work indicated both </w:t>
      </w:r>
      <m:oMath>
        <m:sSub>
          <m:sSubPr>
            <m:ctrlPr>
              <w:rPr>
                <w:rFonts w:ascii="Cambria Math" w:eastAsia="Calibri" w:hAnsi="Cambria Math"/>
                <w:i/>
                <w:sz w:val="20"/>
                <w:szCs w:val="20"/>
              </w:rPr>
            </m:ctrlPr>
          </m:sSubPr>
          <m:e>
            <m:r>
              <w:rPr>
                <w:rFonts w:ascii="Cambria Math" w:hAnsi="Cambria Math"/>
                <w:sz w:val="20"/>
                <w:szCs w:val="20"/>
              </w:rPr>
              <m:t>ε</m:t>
            </m:r>
          </m:e>
          <m:sub>
            <m:r>
              <w:rPr>
                <w:rFonts w:ascii="Cambria Math" w:hAnsi="Cambria Math"/>
                <w:sz w:val="20"/>
                <w:szCs w:val="20"/>
              </w:rPr>
              <m:t>q,</m:t>
            </m:r>
            <m:r>
              <m:rPr>
                <m:sty m:val="p"/>
              </m:rPr>
              <w:rPr>
                <w:rFonts w:ascii="Cambria Math" w:hAnsi="Cambria Math"/>
                <w:sz w:val="20"/>
                <w:szCs w:val="20"/>
              </w:rPr>
              <m:t>avg</m:t>
            </m:r>
          </m:sub>
        </m:sSub>
      </m:oMath>
      <w:r w:rsidR="00356CDB">
        <w:rPr>
          <w:sz w:val="20"/>
          <w:szCs w:val="20"/>
        </w:rPr>
        <w:t xml:space="preserve"> and </w:t>
      </w:r>
      <w:sdt>
        <w:sdtPr>
          <w:rPr>
            <w:bCs/>
            <w:sz w:val="20"/>
            <w:szCs w:val="20"/>
          </w:rPr>
          <w:tag w:val="goog_rdk_27"/>
          <w:id w:val="-1750802682"/>
        </w:sdtPr>
        <w:sdtContent>
          <w:r w:rsidR="00356CDB" w:rsidRPr="00A217F8">
            <w:rPr>
              <w:bCs/>
              <w:sz w:val="20"/>
              <w:szCs w:val="20"/>
            </w:rPr>
            <w:t>(|</w:t>
          </w:r>
          <w:r w:rsidR="00356CDB" w:rsidRPr="00A217F8">
            <w:rPr>
              <w:bCs/>
              <w:i/>
              <w:iCs/>
              <w:sz w:val="20"/>
              <w:szCs w:val="20"/>
            </w:rPr>
            <w:t>J</w:t>
          </w:r>
          <w:r w:rsidR="00356CDB" w:rsidRPr="00A217F8">
            <w:rPr>
              <w:bCs/>
              <w:i/>
              <w:iCs/>
              <w:sz w:val="20"/>
              <w:szCs w:val="20"/>
              <w:vertAlign w:val="subscript"/>
            </w:rPr>
            <w:t>t</w:t>
          </w:r>
          <w:r w:rsidR="00356CDB" w:rsidRPr="00A217F8">
            <w:rPr>
              <w:bCs/>
              <w:sz w:val="20"/>
              <w:szCs w:val="20"/>
            </w:rPr>
            <w:t>| / |</w:t>
          </w:r>
          <w:r w:rsidR="00356CDB" w:rsidRPr="00A217F8">
            <w:rPr>
              <w:bCs/>
              <w:i/>
              <w:iCs/>
              <w:sz w:val="20"/>
              <w:szCs w:val="20"/>
            </w:rPr>
            <w:t>J</w:t>
          </w:r>
          <w:r w:rsidR="00356CDB" w:rsidRPr="00A217F8">
            <w:rPr>
              <w:bCs/>
              <w:i/>
              <w:iCs/>
              <w:sz w:val="20"/>
              <w:szCs w:val="20"/>
              <w:vertAlign w:val="subscript"/>
            </w:rPr>
            <w:t>0</w:t>
          </w:r>
          <w:r w:rsidR="00356CDB" w:rsidRPr="00A217F8">
            <w:rPr>
              <w:bCs/>
              <w:sz w:val="20"/>
              <w:szCs w:val="20"/>
            </w:rPr>
            <w:t>|)</w:t>
          </w:r>
          <w:r w:rsidR="00356CDB" w:rsidRPr="00A217F8">
            <w:rPr>
              <w:bCs/>
              <w:sz w:val="20"/>
              <w:szCs w:val="20"/>
              <w:vertAlign w:val="subscript"/>
            </w:rPr>
            <w:t>avg</w:t>
          </w:r>
        </w:sdtContent>
      </w:sdt>
      <w:r w:rsidR="00356CDB">
        <w:rPr>
          <w:sz w:val="20"/>
          <w:szCs w:val="20"/>
        </w:rPr>
        <w:t xml:space="preserve"> affect runout, the results of this study showed that runout was affected only when </w:t>
      </w:r>
      <w:sdt>
        <w:sdtPr>
          <w:rPr>
            <w:bCs/>
            <w:sz w:val="20"/>
            <w:szCs w:val="20"/>
          </w:rPr>
          <w:tag w:val="goog_rdk_27"/>
          <w:id w:val="-94863107"/>
        </w:sdtPr>
        <w:sdtContent>
          <w:r w:rsidR="00356CDB" w:rsidRPr="00A217F8">
            <w:rPr>
              <w:bCs/>
              <w:sz w:val="20"/>
              <w:szCs w:val="20"/>
            </w:rPr>
            <w:t>(|</w:t>
          </w:r>
          <w:r w:rsidR="00356CDB" w:rsidRPr="00A217F8">
            <w:rPr>
              <w:bCs/>
              <w:i/>
              <w:iCs/>
              <w:sz w:val="20"/>
              <w:szCs w:val="20"/>
            </w:rPr>
            <w:t>J</w:t>
          </w:r>
          <w:r w:rsidR="00356CDB" w:rsidRPr="00A217F8">
            <w:rPr>
              <w:bCs/>
              <w:i/>
              <w:iCs/>
              <w:sz w:val="20"/>
              <w:szCs w:val="20"/>
              <w:vertAlign w:val="subscript"/>
            </w:rPr>
            <w:t>t</w:t>
          </w:r>
          <w:r w:rsidR="00356CDB" w:rsidRPr="00A217F8">
            <w:rPr>
              <w:bCs/>
              <w:sz w:val="20"/>
              <w:szCs w:val="20"/>
            </w:rPr>
            <w:t>| / |</w:t>
          </w:r>
          <w:r w:rsidR="00356CDB" w:rsidRPr="00A217F8">
            <w:rPr>
              <w:bCs/>
              <w:i/>
              <w:iCs/>
              <w:sz w:val="20"/>
              <w:szCs w:val="20"/>
            </w:rPr>
            <w:t>J</w:t>
          </w:r>
          <w:r w:rsidR="00356CDB" w:rsidRPr="00A217F8">
            <w:rPr>
              <w:bCs/>
              <w:i/>
              <w:iCs/>
              <w:sz w:val="20"/>
              <w:szCs w:val="20"/>
              <w:vertAlign w:val="subscript"/>
            </w:rPr>
            <w:t>0</w:t>
          </w:r>
          <w:r w:rsidR="00356CDB" w:rsidRPr="00A217F8">
            <w:rPr>
              <w:bCs/>
              <w:sz w:val="20"/>
              <w:szCs w:val="20"/>
            </w:rPr>
            <w:t>|)</w:t>
          </w:r>
          <w:r w:rsidR="00356CDB" w:rsidRPr="00A217F8">
            <w:rPr>
              <w:bCs/>
              <w:sz w:val="20"/>
              <w:szCs w:val="20"/>
              <w:vertAlign w:val="subscript"/>
            </w:rPr>
            <w:t>avg</w:t>
          </w:r>
        </w:sdtContent>
      </w:sdt>
      <w:r w:rsidR="00356CDB" w:rsidRPr="00A217F8" w:rsidDel="00356CDB">
        <w:rPr>
          <w:sz w:val="20"/>
          <w:szCs w:val="20"/>
        </w:rPr>
        <w:t xml:space="preserve"> </w:t>
      </w:r>
      <w:r w:rsidR="001130F3" w:rsidRPr="00A217F8">
        <w:rPr>
          <w:sz w:val="20"/>
          <w:szCs w:val="20"/>
        </w:rPr>
        <w:t>f</w:t>
      </w:r>
      <w:r w:rsidR="00356CDB">
        <w:rPr>
          <w:sz w:val="20"/>
          <w:szCs w:val="20"/>
        </w:rPr>
        <w:t>e</w:t>
      </w:r>
      <w:r w:rsidR="001130F3" w:rsidRPr="00A217F8">
        <w:rPr>
          <w:sz w:val="20"/>
          <w:szCs w:val="20"/>
        </w:rPr>
        <w:t xml:space="preserve">ll below </w:t>
      </w:r>
      <w:r w:rsidR="0031387B" w:rsidRPr="00A217F8">
        <w:rPr>
          <w:sz w:val="20"/>
          <w:szCs w:val="20"/>
        </w:rPr>
        <w:t xml:space="preserve">0.97. </w:t>
      </w:r>
      <w:r w:rsidR="00356CDB">
        <w:rPr>
          <w:sz w:val="20"/>
          <w:szCs w:val="20"/>
        </w:rPr>
        <w:t xml:space="preserve">This criterion was met at </w:t>
      </w:r>
      <w:r w:rsidR="00356CDB" w:rsidRPr="000469F3">
        <w:rPr>
          <w:i/>
          <w:iCs/>
          <w:sz w:val="20"/>
          <w:szCs w:val="20"/>
        </w:rPr>
        <w:t>t</w:t>
      </w:r>
      <w:r w:rsidR="00356CDB">
        <w:rPr>
          <w:sz w:val="20"/>
          <w:szCs w:val="20"/>
        </w:rPr>
        <w:t xml:space="preserve"> ~ 20.25 s.  Runout results for analyses performed for a range of transfer times indicated similar maximum runouts for transfers between </w:t>
      </w:r>
      <w:r w:rsidR="0037786D" w:rsidRPr="000469F3">
        <w:rPr>
          <w:i/>
          <w:iCs/>
          <w:sz w:val="20"/>
          <w:szCs w:val="20"/>
        </w:rPr>
        <w:t>t</w:t>
      </w:r>
      <w:r w:rsidR="0037786D">
        <w:rPr>
          <w:sz w:val="20"/>
          <w:szCs w:val="20"/>
        </w:rPr>
        <w:t xml:space="preserve"> = </w:t>
      </w:r>
      <w:r w:rsidR="00356CDB">
        <w:rPr>
          <w:sz w:val="20"/>
          <w:szCs w:val="20"/>
        </w:rPr>
        <w:t xml:space="preserve">15.25 and 20 </w:t>
      </w:r>
      <w:r w:rsidR="0037786D">
        <w:rPr>
          <w:sz w:val="20"/>
          <w:szCs w:val="20"/>
        </w:rPr>
        <w:t xml:space="preserve">s. The lower limit of this </w:t>
      </w:r>
      <w:r w:rsidR="00413732">
        <w:rPr>
          <w:sz w:val="20"/>
          <w:szCs w:val="20"/>
        </w:rPr>
        <w:t xml:space="preserve">ideal transfer </w:t>
      </w:r>
      <w:r w:rsidR="0037786D">
        <w:rPr>
          <w:sz w:val="20"/>
          <w:szCs w:val="20"/>
        </w:rPr>
        <w:t>time window is slightly later than the estimate of ~14.75 s</w:t>
      </w:r>
      <w:r w:rsidR="00413732">
        <w:rPr>
          <w:sz w:val="20"/>
          <w:szCs w:val="20"/>
        </w:rPr>
        <w:t xml:space="preserve">, </w:t>
      </w:r>
      <w:r w:rsidR="0037786D">
        <w:rPr>
          <w:sz w:val="20"/>
          <w:szCs w:val="20"/>
        </w:rPr>
        <w:t xml:space="preserve">and the upper limit of this window </w:t>
      </w:r>
      <w:r w:rsidR="00413732">
        <w:rPr>
          <w:sz w:val="20"/>
          <w:szCs w:val="20"/>
        </w:rPr>
        <w:t>corresponds well to the</w:t>
      </w:r>
      <w:r w:rsidR="0037786D">
        <w:rPr>
          <w:sz w:val="20"/>
          <w:szCs w:val="20"/>
        </w:rPr>
        <w:t xml:space="preserve"> </w:t>
      </w:r>
      <w:sdt>
        <w:sdtPr>
          <w:rPr>
            <w:bCs/>
            <w:sz w:val="20"/>
            <w:szCs w:val="20"/>
          </w:rPr>
          <w:tag w:val="goog_rdk_27"/>
          <w:id w:val="1881047066"/>
        </w:sdtPr>
        <w:sdtContent>
          <w:r w:rsidR="0037786D" w:rsidRPr="00A217F8">
            <w:rPr>
              <w:bCs/>
              <w:sz w:val="20"/>
              <w:szCs w:val="20"/>
            </w:rPr>
            <w:t>(|</w:t>
          </w:r>
          <w:r w:rsidR="0037786D" w:rsidRPr="00A217F8">
            <w:rPr>
              <w:bCs/>
              <w:i/>
              <w:iCs/>
              <w:sz w:val="20"/>
              <w:szCs w:val="20"/>
            </w:rPr>
            <w:t>J</w:t>
          </w:r>
          <w:r w:rsidR="0037786D" w:rsidRPr="00A217F8">
            <w:rPr>
              <w:bCs/>
              <w:i/>
              <w:iCs/>
              <w:sz w:val="20"/>
              <w:szCs w:val="20"/>
              <w:vertAlign w:val="subscript"/>
            </w:rPr>
            <w:t>t</w:t>
          </w:r>
          <w:r w:rsidR="0037786D" w:rsidRPr="00A217F8">
            <w:rPr>
              <w:bCs/>
              <w:sz w:val="20"/>
              <w:szCs w:val="20"/>
            </w:rPr>
            <w:t>| / |</w:t>
          </w:r>
          <w:r w:rsidR="0037786D" w:rsidRPr="00A217F8">
            <w:rPr>
              <w:bCs/>
              <w:i/>
              <w:iCs/>
              <w:sz w:val="20"/>
              <w:szCs w:val="20"/>
            </w:rPr>
            <w:t>J</w:t>
          </w:r>
          <w:r w:rsidR="0037786D" w:rsidRPr="00A217F8">
            <w:rPr>
              <w:bCs/>
              <w:i/>
              <w:iCs/>
              <w:sz w:val="20"/>
              <w:szCs w:val="20"/>
              <w:vertAlign w:val="subscript"/>
            </w:rPr>
            <w:t>0</w:t>
          </w:r>
          <w:r w:rsidR="0037786D" w:rsidRPr="00A217F8">
            <w:rPr>
              <w:bCs/>
              <w:sz w:val="20"/>
              <w:szCs w:val="20"/>
            </w:rPr>
            <w:t>|)</w:t>
          </w:r>
          <w:r w:rsidR="0037786D" w:rsidRPr="00A217F8">
            <w:rPr>
              <w:bCs/>
              <w:sz w:val="20"/>
              <w:szCs w:val="20"/>
              <w:vertAlign w:val="subscript"/>
            </w:rPr>
            <w:t>avg</w:t>
          </w:r>
        </w:sdtContent>
      </w:sdt>
      <w:r w:rsidR="0037786D">
        <w:rPr>
          <w:bCs/>
          <w:sz w:val="20"/>
          <w:szCs w:val="20"/>
        </w:rPr>
        <w:t xml:space="preserve"> threshold</w:t>
      </w:r>
      <w:r w:rsidR="005C67B3">
        <w:rPr>
          <w:bCs/>
          <w:sz w:val="20"/>
          <w:szCs w:val="20"/>
        </w:rPr>
        <w:t xml:space="preserve">. </w:t>
      </w:r>
      <w:r w:rsidR="00AB3DD5">
        <w:rPr>
          <w:bCs/>
          <w:sz w:val="20"/>
          <w:szCs w:val="20"/>
        </w:rPr>
        <w:t>It is recommended that</w:t>
      </w:r>
      <w:r w:rsidR="00057A60">
        <w:rPr>
          <w:bCs/>
          <w:sz w:val="20"/>
          <w:szCs w:val="20"/>
        </w:rPr>
        <w:t xml:space="preserve">, in application of the hybrid method, a transfer time be selected </w:t>
      </w:r>
      <w:r w:rsidR="00F629E5">
        <w:rPr>
          <w:bCs/>
          <w:sz w:val="20"/>
          <w:szCs w:val="20"/>
        </w:rPr>
        <w:t>approximately halfway between the lower and upper limits.</w:t>
      </w:r>
    </w:p>
    <w:p w14:paraId="0726562A" w14:textId="26F55A58" w:rsidR="00826BD0" w:rsidRPr="00A217F8" w:rsidRDefault="00AE6E2E" w:rsidP="006D1ADF">
      <w:pPr>
        <w:pStyle w:val="whitespace-pre-wrap"/>
        <w:spacing w:before="0" w:beforeAutospacing="0" w:after="0" w:afterAutospacing="0" w:line="480" w:lineRule="auto"/>
        <w:ind w:firstLine="720"/>
        <w:jc w:val="both"/>
        <w:rPr>
          <w:sz w:val="20"/>
          <w:szCs w:val="20"/>
        </w:rPr>
      </w:pPr>
      <w:r>
        <w:rPr>
          <w:sz w:val="20"/>
          <w:szCs w:val="20"/>
        </w:rPr>
        <w:lastRenderedPageBreak/>
        <w:t>The computed runout is significantly affected by the c</w:t>
      </w:r>
      <w:r w:rsidR="00826BD0" w:rsidRPr="00A217F8">
        <w:rPr>
          <w:sz w:val="20"/>
          <w:szCs w:val="20"/>
        </w:rPr>
        <w:t>haracter</w:t>
      </w:r>
      <w:r>
        <w:rPr>
          <w:sz w:val="20"/>
          <w:szCs w:val="20"/>
        </w:rPr>
        <w:t>ization of</w:t>
      </w:r>
      <w:r w:rsidR="00826BD0" w:rsidRPr="00A217F8">
        <w:rPr>
          <w:sz w:val="20"/>
          <w:szCs w:val="20"/>
        </w:rPr>
        <w:t xml:space="preserve"> the </w:t>
      </w:r>
      <w:r>
        <w:rPr>
          <w:sz w:val="20"/>
          <w:szCs w:val="20"/>
        </w:rPr>
        <w:t>softening response of the</w:t>
      </w:r>
      <w:r w:rsidR="00826BD0" w:rsidRPr="00A217F8">
        <w:rPr>
          <w:sz w:val="20"/>
          <w:szCs w:val="20"/>
        </w:rPr>
        <w:t xml:space="preserve"> liquefied tailings </w:t>
      </w:r>
      <w:r>
        <w:rPr>
          <w:sz w:val="20"/>
          <w:szCs w:val="20"/>
        </w:rPr>
        <w:t xml:space="preserve">and embankment. Runout was experienced only when the embankment materials were </w:t>
      </w:r>
      <w:r w:rsidR="00CE20CD">
        <w:rPr>
          <w:sz w:val="20"/>
          <w:szCs w:val="20"/>
        </w:rPr>
        <w:t xml:space="preserve">allowed to soften. </w:t>
      </w:r>
      <w:r w:rsidR="00417CD1">
        <w:rPr>
          <w:sz w:val="20"/>
          <w:szCs w:val="20"/>
        </w:rPr>
        <w:t>Furthermore, s</w:t>
      </w:r>
      <w:r w:rsidR="005C67B3">
        <w:rPr>
          <w:sz w:val="20"/>
          <w:szCs w:val="20"/>
        </w:rPr>
        <w:t xml:space="preserve">oftening of </w:t>
      </w:r>
      <w:r w:rsidR="00826BD0" w:rsidRPr="00A217F8">
        <w:rPr>
          <w:sz w:val="20"/>
          <w:szCs w:val="20"/>
        </w:rPr>
        <w:t xml:space="preserve">the residual strength of </w:t>
      </w:r>
      <w:r w:rsidR="005C67B3">
        <w:rPr>
          <w:sz w:val="20"/>
          <w:szCs w:val="20"/>
        </w:rPr>
        <w:t xml:space="preserve">the </w:t>
      </w:r>
      <w:r w:rsidR="00826BD0" w:rsidRPr="00A217F8">
        <w:rPr>
          <w:sz w:val="20"/>
          <w:szCs w:val="20"/>
        </w:rPr>
        <w:t xml:space="preserve">liquefied tailings </w:t>
      </w:r>
      <w:r w:rsidR="00F744DB" w:rsidRPr="00A217F8">
        <w:rPr>
          <w:sz w:val="20"/>
          <w:szCs w:val="20"/>
        </w:rPr>
        <w:t>by 50%</w:t>
      </w:r>
      <w:r w:rsidR="005C67B3">
        <w:rPr>
          <w:sz w:val="20"/>
          <w:szCs w:val="20"/>
        </w:rPr>
        <w:t xml:space="preserve"> increased the runout </w:t>
      </w:r>
      <w:r w:rsidR="008C4AF1" w:rsidRPr="00A217F8">
        <w:rPr>
          <w:sz w:val="20"/>
          <w:szCs w:val="20"/>
        </w:rPr>
        <w:t>more than five-fold</w:t>
      </w:r>
      <w:r w:rsidR="005C67B3">
        <w:rPr>
          <w:sz w:val="20"/>
          <w:szCs w:val="20"/>
        </w:rPr>
        <w:t>, from about 35 m to 215 m</w:t>
      </w:r>
      <w:r w:rsidR="008C4AF1" w:rsidRPr="00A217F8">
        <w:rPr>
          <w:sz w:val="20"/>
          <w:szCs w:val="20"/>
        </w:rPr>
        <w:t xml:space="preserve">. </w:t>
      </w:r>
      <w:r w:rsidR="007B412B">
        <w:rPr>
          <w:sz w:val="20"/>
          <w:szCs w:val="20"/>
        </w:rPr>
        <w:t xml:space="preserve">Only </w:t>
      </w:r>
      <w:r w:rsidR="005930E1">
        <w:rPr>
          <w:sz w:val="20"/>
          <w:szCs w:val="20"/>
        </w:rPr>
        <w:t>when this softening was included</w:t>
      </w:r>
      <w:r w:rsidR="007B412B">
        <w:rPr>
          <w:sz w:val="20"/>
          <w:szCs w:val="20"/>
        </w:rPr>
        <w:t xml:space="preserve"> was the predicted runout within the order of magnitude of the case history. </w:t>
      </w:r>
      <w:r w:rsidR="0059121D" w:rsidRPr="00A217F8">
        <w:rPr>
          <w:sz w:val="20"/>
          <w:szCs w:val="20"/>
        </w:rPr>
        <w:t xml:space="preserve">However, </w:t>
      </w:r>
      <w:r w:rsidR="005C67B3">
        <w:rPr>
          <w:sz w:val="20"/>
          <w:szCs w:val="20"/>
        </w:rPr>
        <w:t>softening of the liquefied strengths</w:t>
      </w:r>
      <w:r w:rsidR="0059121D" w:rsidRPr="00A217F8">
        <w:rPr>
          <w:sz w:val="20"/>
          <w:szCs w:val="20"/>
        </w:rPr>
        <w:t xml:space="preserve"> in the runout phase do</w:t>
      </w:r>
      <w:r w:rsidR="005C67B3">
        <w:rPr>
          <w:sz w:val="20"/>
          <w:szCs w:val="20"/>
        </w:rPr>
        <w:t>es</w:t>
      </w:r>
      <w:r w:rsidR="0059121D" w:rsidRPr="00A217F8">
        <w:rPr>
          <w:sz w:val="20"/>
          <w:szCs w:val="20"/>
        </w:rPr>
        <w:t xml:space="preserve"> not appear to affe</w:t>
      </w:r>
      <w:r w:rsidR="00EC6EEA" w:rsidRPr="00A217F8">
        <w:rPr>
          <w:sz w:val="20"/>
          <w:szCs w:val="20"/>
        </w:rPr>
        <w:t>c</w:t>
      </w:r>
      <w:r w:rsidR="0059121D" w:rsidRPr="00A217F8">
        <w:rPr>
          <w:sz w:val="20"/>
          <w:szCs w:val="20"/>
        </w:rPr>
        <w:t xml:space="preserve">t the ideal </w:t>
      </w:r>
      <w:r w:rsidR="005C67B3">
        <w:rPr>
          <w:sz w:val="20"/>
          <w:szCs w:val="20"/>
        </w:rPr>
        <w:t>window of transfer times</w:t>
      </w:r>
      <w:r w:rsidR="00EC6EEA" w:rsidRPr="00A217F8">
        <w:rPr>
          <w:sz w:val="20"/>
          <w:szCs w:val="20"/>
        </w:rPr>
        <w:t>.</w:t>
      </w:r>
    </w:p>
    <w:p w14:paraId="29FF0963" w14:textId="448A81A9" w:rsidR="00D218FF" w:rsidRDefault="00826BD0" w:rsidP="00D218FF">
      <w:pPr>
        <w:pStyle w:val="whitespace-pre-wrap"/>
        <w:spacing w:before="0" w:beforeAutospacing="0" w:after="0" w:afterAutospacing="0" w:line="480" w:lineRule="auto"/>
        <w:ind w:firstLine="720"/>
        <w:jc w:val="both"/>
        <w:rPr>
          <w:sz w:val="20"/>
          <w:szCs w:val="20"/>
        </w:rPr>
      </w:pPr>
      <w:r w:rsidRPr="00A217F8">
        <w:rPr>
          <w:sz w:val="20"/>
          <w:szCs w:val="20"/>
        </w:rPr>
        <w:t>Overall, this work highlights the potential of hybrid numerical techniques to overcome the limitations of individual methods and provide comprehensive simulations of complex geotechnical failure</w:t>
      </w:r>
      <w:r w:rsidR="005C67B3">
        <w:rPr>
          <w:sz w:val="20"/>
          <w:szCs w:val="20"/>
        </w:rPr>
        <w:t>s</w:t>
      </w:r>
      <w:r w:rsidRPr="00A217F8">
        <w:rPr>
          <w:sz w:val="20"/>
          <w:szCs w:val="20"/>
        </w:rPr>
        <w:t>. The proposed FEM-MPM approach offers a robust tool for analyzing</w:t>
      </w:r>
      <w:r w:rsidR="008061C5">
        <w:rPr>
          <w:sz w:val="20"/>
          <w:szCs w:val="20"/>
        </w:rPr>
        <w:t xml:space="preserve"> complex</w:t>
      </w:r>
      <w:r w:rsidRPr="00A217F8">
        <w:rPr>
          <w:sz w:val="20"/>
          <w:szCs w:val="20"/>
        </w:rPr>
        <w:t xml:space="preserve"> tailings dam failures </w:t>
      </w:r>
      <w:r w:rsidR="004E3359" w:rsidRPr="00A217F8">
        <w:rPr>
          <w:sz w:val="20"/>
          <w:szCs w:val="20"/>
        </w:rPr>
        <w:t>to</w:t>
      </w:r>
      <w:r w:rsidRPr="00A217F8">
        <w:rPr>
          <w:sz w:val="20"/>
          <w:szCs w:val="20"/>
        </w:rPr>
        <w:t xml:space="preserve"> inform risk assessment and mitigation strategies</w:t>
      </w:r>
      <w:r w:rsidR="00D218FF" w:rsidRPr="00A217F8">
        <w:rPr>
          <w:sz w:val="20"/>
          <w:szCs w:val="20"/>
        </w:rPr>
        <w:t>.</w:t>
      </w:r>
      <w:r w:rsidR="005C67B3">
        <w:rPr>
          <w:sz w:val="20"/>
          <w:szCs w:val="20"/>
        </w:rPr>
        <w:t xml:space="preserve">  </w:t>
      </w:r>
    </w:p>
    <w:p w14:paraId="5B14B778" w14:textId="77777777" w:rsidR="0088252B" w:rsidRDefault="0088252B" w:rsidP="00D218FF">
      <w:pPr>
        <w:pStyle w:val="whitespace-pre-wrap"/>
        <w:spacing w:before="0" w:beforeAutospacing="0" w:after="0" w:afterAutospacing="0" w:line="480" w:lineRule="auto"/>
        <w:ind w:firstLine="720"/>
        <w:jc w:val="both"/>
        <w:rPr>
          <w:sz w:val="20"/>
          <w:szCs w:val="20"/>
        </w:rPr>
      </w:pPr>
    </w:p>
    <w:p w14:paraId="49FF3A60" w14:textId="6DEDE0FD" w:rsidR="00B62031" w:rsidRPr="0088252B" w:rsidRDefault="00B62031" w:rsidP="0088252B">
      <w:pPr>
        <w:pStyle w:val="Heading1"/>
        <w:spacing w:before="0" w:line="480" w:lineRule="auto"/>
        <w:rPr>
          <w:rFonts w:ascii="Times New Roman" w:hAnsi="Times New Roman" w:cs="Times New Roman"/>
          <w:b/>
          <w:bCs/>
          <w:caps/>
          <w:color w:val="auto"/>
          <w:sz w:val="20"/>
          <w:szCs w:val="20"/>
        </w:rPr>
      </w:pPr>
      <w:r w:rsidRPr="0088252B">
        <w:rPr>
          <w:rFonts w:ascii="Times New Roman" w:hAnsi="Times New Roman" w:cs="Times New Roman"/>
          <w:b/>
          <w:bCs/>
          <w:caps/>
          <w:color w:val="auto"/>
          <w:sz w:val="20"/>
          <w:szCs w:val="20"/>
        </w:rPr>
        <w:t>Data Ava</w:t>
      </w:r>
      <w:r w:rsidR="0088252B" w:rsidRPr="0088252B">
        <w:rPr>
          <w:rFonts w:ascii="Times New Roman" w:hAnsi="Times New Roman" w:cs="Times New Roman"/>
          <w:b/>
          <w:bCs/>
          <w:caps/>
          <w:color w:val="auto"/>
          <w:sz w:val="20"/>
          <w:szCs w:val="20"/>
        </w:rPr>
        <w:t>ilability Statement</w:t>
      </w:r>
    </w:p>
    <w:p w14:paraId="0385EB93" w14:textId="6231A6F0" w:rsidR="00B62031" w:rsidRPr="00A217F8" w:rsidRDefault="00B62031" w:rsidP="00B62031">
      <w:pPr>
        <w:spacing w:after="0" w:line="480" w:lineRule="auto"/>
        <w:ind w:firstLine="720"/>
        <w:jc w:val="both"/>
        <w:rPr>
          <w:rFonts w:ascii="Times New Roman" w:hAnsi="Times New Roman" w:cs="Times New Roman"/>
          <w:sz w:val="20"/>
          <w:szCs w:val="20"/>
        </w:rPr>
      </w:pPr>
      <w:r w:rsidRPr="00154E74">
        <w:rPr>
          <w:rFonts w:ascii="Times New Roman" w:hAnsi="Times New Roman" w:cs="Times New Roman"/>
          <w:sz w:val="20"/>
          <w:szCs w:val="20"/>
        </w:rPr>
        <w:t>The FEM and MPM models of the Mochikoshi tailings dam, the script</w:t>
      </w:r>
      <w:r w:rsidR="00447AE8">
        <w:rPr>
          <w:rFonts w:ascii="Times New Roman" w:hAnsi="Times New Roman" w:cs="Times New Roman"/>
          <w:sz w:val="20"/>
          <w:szCs w:val="20"/>
        </w:rPr>
        <w:t>s</w:t>
      </w:r>
      <w:r w:rsidRPr="00154E74">
        <w:rPr>
          <w:rFonts w:ascii="Times New Roman" w:hAnsi="Times New Roman" w:cs="Times New Roman"/>
          <w:sz w:val="20"/>
          <w:szCs w:val="20"/>
        </w:rPr>
        <w:t xml:space="preserve"> used to perform the FEM to MPM transfer</w:t>
      </w:r>
      <w:r w:rsidR="00447AE8">
        <w:rPr>
          <w:rFonts w:ascii="Times New Roman" w:hAnsi="Times New Roman" w:cs="Times New Roman"/>
          <w:sz w:val="20"/>
          <w:szCs w:val="20"/>
        </w:rPr>
        <w:t xml:space="preserve"> and </w:t>
      </w:r>
      <w:r w:rsidR="00A76E9C">
        <w:rPr>
          <w:rFonts w:ascii="Times New Roman" w:hAnsi="Times New Roman" w:cs="Times New Roman"/>
          <w:sz w:val="20"/>
          <w:szCs w:val="20"/>
        </w:rPr>
        <w:t>analyze data</w:t>
      </w:r>
      <w:r w:rsidRPr="00154E74">
        <w:rPr>
          <w:rFonts w:ascii="Times New Roman" w:hAnsi="Times New Roman" w:cs="Times New Roman"/>
          <w:sz w:val="20"/>
          <w:szCs w:val="20"/>
        </w:rPr>
        <w:t xml:space="preserve">, and </w:t>
      </w:r>
      <w:r w:rsidR="00A76E9C">
        <w:rPr>
          <w:rFonts w:ascii="Times New Roman" w:hAnsi="Times New Roman" w:cs="Times New Roman"/>
          <w:sz w:val="20"/>
          <w:szCs w:val="20"/>
        </w:rPr>
        <w:t>all</w:t>
      </w:r>
      <w:r w:rsidRPr="00154E74">
        <w:rPr>
          <w:rFonts w:ascii="Times New Roman" w:hAnsi="Times New Roman" w:cs="Times New Roman"/>
          <w:sz w:val="20"/>
          <w:szCs w:val="20"/>
        </w:rPr>
        <w:t xml:space="preserve"> simulation results from this work are available electronically at Sordo et al. (2024b).</w:t>
      </w:r>
    </w:p>
    <w:p w14:paraId="6F13B6FE" w14:textId="77777777" w:rsidR="00B62031" w:rsidRPr="00A217F8" w:rsidRDefault="00B62031" w:rsidP="00B62031">
      <w:pPr>
        <w:pStyle w:val="whitespace-pre-wrap"/>
        <w:spacing w:before="0" w:beforeAutospacing="0" w:after="0" w:afterAutospacing="0" w:line="480" w:lineRule="auto"/>
        <w:jc w:val="both"/>
        <w:rPr>
          <w:sz w:val="20"/>
          <w:szCs w:val="20"/>
        </w:rPr>
      </w:pPr>
    </w:p>
    <w:p w14:paraId="46260FC3" w14:textId="7C3CA9D4" w:rsidR="009F3D03" w:rsidRPr="00A217F8" w:rsidRDefault="0039429F" w:rsidP="00D218FF">
      <w:pPr>
        <w:pStyle w:val="Heading1"/>
        <w:spacing w:before="0" w:line="480" w:lineRule="auto"/>
        <w:rPr>
          <w:rFonts w:ascii="Times New Roman" w:hAnsi="Times New Roman" w:cs="Times New Roman"/>
          <w:b/>
          <w:bCs/>
          <w:color w:val="auto"/>
          <w:sz w:val="20"/>
          <w:szCs w:val="20"/>
        </w:rPr>
      </w:pPr>
      <w:r w:rsidRPr="00A217F8">
        <w:rPr>
          <w:rFonts w:ascii="Times New Roman" w:hAnsi="Times New Roman" w:cs="Times New Roman"/>
          <w:b/>
          <w:bCs/>
          <w:color w:val="auto"/>
          <w:sz w:val="20"/>
          <w:szCs w:val="20"/>
        </w:rPr>
        <w:t>REFERE</w:t>
      </w:r>
      <w:r w:rsidR="001B61E0" w:rsidRPr="00A217F8">
        <w:rPr>
          <w:rFonts w:ascii="Times New Roman" w:hAnsi="Times New Roman" w:cs="Times New Roman"/>
          <w:b/>
          <w:bCs/>
          <w:color w:val="auto"/>
          <w:sz w:val="20"/>
          <w:szCs w:val="20"/>
        </w:rPr>
        <w:t>NC</w:t>
      </w:r>
      <w:r w:rsidRPr="00A217F8">
        <w:rPr>
          <w:rFonts w:ascii="Times New Roman" w:hAnsi="Times New Roman" w:cs="Times New Roman"/>
          <w:b/>
          <w:bCs/>
          <w:color w:val="auto"/>
          <w:sz w:val="20"/>
          <w:szCs w:val="20"/>
        </w:rPr>
        <w:t>ES</w:t>
      </w:r>
    </w:p>
    <w:p w14:paraId="07E35CCA" w14:textId="77777777" w:rsidR="006B2805" w:rsidRDefault="006B2805" w:rsidP="006D1ADF">
      <w:pPr>
        <w:spacing w:after="0" w:line="480" w:lineRule="auto"/>
        <w:ind w:left="720" w:hanging="720"/>
        <w:rPr>
          <w:rFonts w:ascii="Times New Roman" w:hAnsi="Times New Roman" w:cs="Times New Roman"/>
          <w:sz w:val="20"/>
          <w:szCs w:val="20"/>
        </w:rPr>
      </w:pPr>
      <w:r w:rsidRPr="00A217F8">
        <w:rPr>
          <w:rFonts w:ascii="Times New Roman" w:hAnsi="Times New Roman" w:cs="Times New Roman"/>
          <w:sz w:val="20"/>
          <w:szCs w:val="20"/>
        </w:rPr>
        <w:t xml:space="preserve">Adamo, N., Al-Ansari, N., Sissakian, V., Laue, J., &amp; Knutsson, S. (2020). Dam Safety: The Question of Tailings Dams. </w:t>
      </w:r>
      <w:r w:rsidRPr="00A217F8">
        <w:rPr>
          <w:rFonts w:ascii="Times New Roman" w:hAnsi="Times New Roman" w:cs="Times New Roman"/>
          <w:i/>
          <w:iCs/>
          <w:sz w:val="20"/>
          <w:szCs w:val="20"/>
        </w:rPr>
        <w:t>Journal of Earth Sciences and Geotechnical Engineering</w:t>
      </w:r>
      <w:r w:rsidRPr="00A217F8">
        <w:rPr>
          <w:rFonts w:ascii="Times New Roman" w:hAnsi="Times New Roman" w:cs="Times New Roman"/>
          <w:sz w:val="20"/>
          <w:szCs w:val="20"/>
        </w:rPr>
        <w:t xml:space="preserve">, </w:t>
      </w:r>
      <w:r w:rsidRPr="00A217F8">
        <w:rPr>
          <w:rFonts w:ascii="Times New Roman" w:hAnsi="Times New Roman" w:cs="Times New Roman"/>
          <w:i/>
          <w:iCs/>
          <w:sz w:val="20"/>
          <w:szCs w:val="20"/>
        </w:rPr>
        <w:t>11</w:t>
      </w:r>
      <w:r w:rsidRPr="00A217F8">
        <w:rPr>
          <w:rFonts w:ascii="Times New Roman" w:hAnsi="Times New Roman" w:cs="Times New Roman"/>
          <w:sz w:val="20"/>
          <w:szCs w:val="20"/>
        </w:rPr>
        <w:t>(1), 1–26.</w:t>
      </w:r>
    </w:p>
    <w:p w14:paraId="674697E8" w14:textId="0D294FCB" w:rsidR="00B15845" w:rsidRPr="00B15845" w:rsidRDefault="00B15845" w:rsidP="006D1ADF">
      <w:pPr>
        <w:spacing w:after="0" w:line="480" w:lineRule="auto"/>
        <w:ind w:left="720" w:hanging="720"/>
        <w:rPr>
          <w:rFonts w:ascii="Times New Roman" w:hAnsi="Times New Roman" w:cs="Times New Roman"/>
          <w:sz w:val="20"/>
          <w:szCs w:val="20"/>
        </w:rPr>
      </w:pPr>
      <w:r>
        <w:rPr>
          <w:rFonts w:ascii="Times New Roman" w:hAnsi="Times New Roman" w:cs="Times New Roman"/>
          <w:sz w:val="20"/>
          <w:szCs w:val="20"/>
        </w:rPr>
        <w:t xml:space="preserve">Acosta, J., Vardon, P., Remmerswaal, G., &amp; Hicks, M. (2020). An Investigation of Stress Inaccuracies and Proposed Solution in the Material Point Method. </w:t>
      </w:r>
      <w:r>
        <w:rPr>
          <w:rFonts w:ascii="Times New Roman" w:hAnsi="Times New Roman" w:cs="Times New Roman"/>
          <w:i/>
          <w:iCs/>
          <w:sz w:val="20"/>
          <w:szCs w:val="20"/>
        </w:rPr>
        <w:t>Computational Mechanics</w:t>
      </w:r>
      <w:r>
        <w:rPr>
          <w:rFonts w:ascii="Times New Roman" w:hAnsi="Times New Roman" w:cs="Times New Roman"/>
          <w:sz w:val="20"/>
          <w:szCs w:val="20"/>
        </w:rPr>
        <w:t>, 65, 555-581.</w:t>
      </w:r>
    </w:p>
    <w:p w14:paraId="386B59EB" w14:textId="77777777" w:rsidR="006B2805" w:rsidRPr="00A217F8" w:rsidRDefault="006B2805" w:rsidP="006B2805">
      <w:pPr>
        <w:spacing w:after="0" w:line="480" w:lineRule="auto"/>
        <w:ind w:left="720" w:hanging="720"/>
        <w:rPr>
          <w:rFonts w:ascii="Times New Roman" w:hAnsi="Times New Roman" w:cs="Times New Roman"/>
          <w:sz w:val="20"/>
          <w:szCs w:val="20"/>
        </w:rPr>
      </w:pPr>
      <w:r w:rsidRPr="00A217F8">
        <w:rPr>
          <w:rFonts w:ascii="Times New Roman" w:hAnsi="Times New Roman" w:cs="Times New Roman"/>
          <w:sz w:val="20"/>
          <w:szCs w:val="20"/>
        </w:rPr>
        <w:t xml:space="preserve">Alsardi, A., &amp; Yerro, A. (2023). Coseismic Site Response and Slope Instability Using Periodic Boundary Conditions in the Material Point Method. </w:t>
      </w:r>
      <w:r w:rsidRPr="00A217F8">
        <w:rPr>
          <w:rFonts w:ascii="Times New Roman" w:hAnsi="Times New Roman" w:cs="Times New Roman"/>
          <w:i/>
          <w:iCs/>
          <w:sz w:val="20"/>
          <w:szCs w:val="20"/>
        </w:rPr>
        <w:t>Journal of Rock Mechanics and Geotechnical Engineering</w:t>
      </w:r>
      <w:r w:rsidRPr="00A217F8">
        <w:rPr>
          <w:rFonts w:ascii="Times New Roman" w:hAnsi="Times New Roman" w:cs="Times New Roman"/>
          <w:sz w:val="20"/>
          <w:szCs w:val="20"/>
        </w:rPr>
        <w:t xml:space="preserve">, </w:t>
      </w:r>
      <w:r w:rsidRPr="00A217F8">
        <w:rPr>
          <w:rFonts w:ascii="Times New Roman" w:hAnsi="Times New Roman" w:cs="Times New Roman"/>
          <w:i/>
          <w:iCs/>
          <w:sz w:val="20"/>
          <w:szCs w:val="20"/>
        </w:rPr>
        <w:t>15</w:t>
      </w:r>
      <w:r w:rsidRPr="00A217F8">
        <w:rPr>
          <w:rFonts w:ascii="Times New Roman" w:hAnsi="Times New Roman" w:cs="Times New Roman"/>
          <w:sz w:val="20"/>
          <w:szCs w:val="20"/>
        </w:rPr>
        <w:t>(3), 641–658.</w:t>
      </w:r>
    </w:p>
    <w:p w14:paraId="0965707B" w14:textId="77777777" w:rsidR="006B2805" w:rsidRPr="00A217F8" w:rsidRDefault="006B2805" w:rsidP="006B2805">
      <w:pPr>
        <w:spacing w:after="0" w:line="480" w:lineRule="auto"/>
        <w:ind w:left="720" w:hanging="720"/>
        <w:rPr>
          <w:rFonts w:ascii="Times New Roman" w:hAnsi="Times New Roman" w:cs="Times New Roman"/>
          <w:sz w:val="20"/>
          <w:szCs w:val="20"/>
        </w:rPr>
      </w:pPr>
      <w:r w:rsidRPr="00A217F8">
        <w:rPr>
          <w:rFonts w:ascii="Times New Roman" w:hAnsi="Times New Roman" w:cs="Times New Roman"/>
          <w:sz w:val="20"/>
          <w:szCs w:val="20"/>
        </w:rPr>
        <w:t xml:space="preserve">Bardenhagen, S., Brackbill, J., &amp; Sulsky, D. (2000). The Material-Point Method for Granular Materials. </w:t>
      </w:r>
      <w:r w:rsidRPr="00A217F8">
        <w:rPr>
          <w:rFonts w:ascii="Times New Roman" w:hAnsi="Times New Roman" w:cs="Times New Roman"/>
          <w:i/>
          <w:iCs/>
          <w:sz w:val="20"/>
          <w:szCs w:val="20"/>
        </w:rPr>
        <w:t>Computer Methods in Applied Mechanics and Engineering</w:t>
      </w:r>
      <w:r w:rsidRPr="00A217F8">
        <w:rPr>
          <w:rFonts w:ascii="Times New Roman" w:hAnsi="Times New Roman" w:cs="Times New Roman"/>
          <w:sz w:val="20"/>
          <w:szCs w:val="20"/>
        </w:rPr>
        <w:t xml:space="preserve">, </w:t>
      </w:r>
      <w:r w:rsidRPr="00A217F8">
        <w:rPr>
          <w:rFonts w:ascii="Times New Roman" w:hAnsi="Times New Roman" w:cs="Times New Roman"/>
          <w:i/>
          <w:iCs/>
          <w:sz w:val="20"/>
          <w:szCs w:val="20"/>
        </w:rPr>
        <w:t>187</w:t>
      </w:r>
      <w:r w:rsidRPr="00A217F8">
        <w:rPr>
          <w:rFonts w:ascii="Times New Roman" w:hAnsi="Times New Roman" w:cs="Times New Roman"/>
          <w:sz w:val="20"/>
          <w:szCs w:val="20"/>
        </w:rPr>
        <w:t>(3–4), 529–541.</w:t>
      </w:r>
    </w:p>
    <w:p w14:paraId="1398C593" w14:textId="77777777" w:rsidR="006B2805" w:rsidRPr="00A217F8" w:rsidRDefault="006B2805" w:rsidP="006B2805">
      <w:pPr>
        <w:spacing w:after="0" w:line="480" w:lineRule="auto"/>
        <w:ind w:left="720" w:hanging="720"/>
        <w:rPr>
          <w:rFonts w:ascii="Times New Roman" w:hAnsi="Times New Roman" w:cs="Times New Roman"/>
          <w:sz w:val="20"/>
          <w:szCs w:val="20"/>
        </w:rPr>
      </w:pPr>
      <w:r w:rsidRPr="00A217F8">
        <w:rPr>
          <w:rFonts w:ascii="Times New Roman" w:hAnsi="Times New Roman" w:cs="Times New Roman"/>
          <w:sz w:val="20"/>
          <w:szCs w:val="20"/>
        </w:rPr>
        <w:t xml:space="preserve">Bardenhagen, S., &amp; Kober, E. (2004). The Generalized Interpolation Material Point Method. </w:t>
      </w:r>
      <w:r w:rsidRPr="00A217F8">
        <w:rPr>
          <w:rFonts w:ascii="Times New Roman" w:hAnsi="Times New Roman" w:cs="Times New Roman"/>
          <w:i/>
          <w:iCs/>
          <w:sz w:val="20"/>
          <w:szCs w:val="20"/>
        </w:rPr>
        <w:t>Tech Science Press</w:t>
      </w:r>
      <w:r w:rsidRPr="00A217F8">
        <w:rPr>
          <w:rFonts w:ascii="Times New Roman" w:hAnsi="Times New Roman" w:cs="Times New Roman"/>
          <w:sz w:val="20"/>
          <w:szCs w:val="20"/>
        </w:rPr>
        <w:t xml:space="preserve">, </w:t>
      </w:r>
      <w:r w:rsidRPr="00A217F8">
        <w:rPr>
          <w:rFonts w:ascii="Times New Roman" w:hAnsi="Times New Roman" w:cs="Times New Roman"/>
          <w:i/>
          <w:iCs/>
          <w:sz w:val="20"/>
          <w:szCs w:val="20"/>
        </w:rPr>
        <w:t>5</w:t>
      </w:r>
      <w:r w:rsidRPr="00A217F8">
        <w:rPr>
          <w:rFonts w:ascii="Times New Roman" w:hAnsi="Times New Roman" w:cs="Times New Roman"/>
          <w:sz w:val="20"/>
          <w:szCs w:val="20"/>
        </w:rPr>
        <w:t>(6), 477–495.</w:t>
      </w:r>
    </w:p>
    <w:p w14:paraId="1206C148" w14:textId="402D5449" w:rsidR="00C00F4A" w:rsidRPr="00A217F8" w:rsidRDefault="00C00F4A" w:rsidP="00C00F4A">
      <w:pPr>
        <w:spacing w:after="0" w:line="480" w:lineRule="auto"/>
        <w:ind w:left="720" w:hanging="720"/>
        <w:rPr>
          <w:rFonts w:ascii="Times New Roman" w:hAnsi="Times New Roman" w:cs="Times New Roman"/>
          <w:sz w:val="20"/>
          <w:szCs w:val="20"/>
        </w:rPr>
      </w:pPr>
      <w:r w:rsidRPr="00A217F8">
        <w:rPr>
          <w:rFonts w:ascii="Times New Roman" w:hAnsi="Times New Roman" w:cs="Times New Roman"/>
          <w:sz w:val="20"/>
          <w:szCs w:val="20"/>
        </w:rPr>
        <w:lastRenderedPageBreak/>
        <w:t xml:space="preserve">Bentley Systems Incorporated. </w:t>
      </w:r>
      <w:r w:rsidRPr="00A217F8">
        <w:rPr>
          <w:rFonts w:ascii="Times New Roman" w:hAnsi="Times New Roman" w:cs="Times New Roman"/>
          <w:i/>
          <w:iCs/>
          <w:sz w:val="20"/>
          <w:szCs w:val="20"/>
        </w:rPr>
        <w:t>Plaxis LE Slope Stability</w:t>
      </w:r>
      <w:r w:rsidRPr="00A217F8">
        <w:rPr>
          <w:rFonts w:ascii="Times New Roman" w:hAnsi="Times New Roman" w:cs="Times New Roman"/>
          <w:sz w:val="20"/>
          <w:szCs w:val="20"/>
        </w:rPr>
        <w:t xml:space="preserve">. (2021). [Computer software]. </w:t>
      </w:r>
      <w:hyperlink r:id="rId36" w:history="1">
        <w:r w:rsidRPr="00A217F8">
          <w:rPr>
            <w:rStyle w:val="Hyperlink"/>
            <w:rFonts w:ascii="Times New Roman" w:hAnsi="Times New Roman" w:cs="Times New Roman"/>
            <w:sz w:val="20"/>
            <w:szCs w:val="20"/>
          </w:rPr>
          <w:t>https://communities.bentley.com/cfs-file/__key/communityserver-wikis-components-files/00-00-00-05-58/8585.SlopeStability_5F00_Theory_5F00_Manual.pdf</w:t>
        </w:r>
      </w:hyperlink>
    </w:p>
    <w:p w14:paraId="66E0564B" w14:textId="77777777" w:rsidR="006B2805" w:rsidRPr="00A217F8" w:rsidRDefault="006B2805" w:rsidP="006B2805">
      <w:pPr>
        <w:spacing w:after="0" w:line="480" w:lineRule="auto"/>
        <w:ind w:left="720" w:hanging="720"/>
        <w:rPr>
          <w:rFonts w:ascii="Times New Roman" w:hAnsi="Times New Roman" w:cs="Times New Roman"/>
          <w:sz w:val="20"/>
          <w:szCs w:val="20"/>
        </w:rPr>
      </w:pPr>
      <w:r w:rsidRPr="00A217F8">
        <w:rPr>
          <w:rFonts w:ascii="Times New Roman" w:hAnsi="Times New Roman" w:cs="Times New Roman"/>
          <w:sz w:val="20"/>
          <w:szCs w:val="20"/>
        </w:rPr>
        <w:t xml:space="preserve">Boulanger, R., &amp; Ziotopoulou, K. (2015). </w:t>
      </w:r>
      <w:r w:rsidRPr="00A217F8">
        <w:rPr>
          <w:rFonts w:ascii="Times New Roman" w:hAnsi="Times New Roman" w:cs="Times New Roman"/>
          <w:i/>
          <w:iCs/>
          <w:sz w:val="20"/>
          <w:szCs w:val="20"/>
        </w:rPr>
        <w:t>PM4SAND (Version 3): A Sand Plasticity Model for Earthquake Engineering Applications</w:t>
      </w:r>
      <w:r w:rsidRPr="00A217F8">
        <w:rPr>
          <w:rFonts w:ascii="Times New Roman" w:hAnsi="Times New Roman" w:cs="Times New Roman"/>
          <w:sz w:val="20"/>
          <w:szCs w:val="20"/>
        </w:rPr>
        <w:t>. UC Davis Center for Geotechnical Modeling.</w:t>
      </w:r>
    </w:p>
    <w:p w14:paraId="475B566F" w14:textId="77777777" w:rsidR="006B2805" w:rsidRPr="00A217F8" w:rsidRDefault="006B2805" w:rsidP="006B2805">
      <w:pPr>
        <w:spacing w:after="0" w:line="480" w:lineRule="auto"/>
        <w:ind w:left="720" w:hanging="720"/>
        <w:rPr>
          <w:rFonts w:ascii="Times New Roman" w:hAnsi="Times New Roman" w:cs="Times New Roman"/>
          <w:sz w:val="20"/>
          <w:szCs w:val="20"/>
        </w:rPr>
      </w:pPr>
      <w:r w:rsidRPr="00A217F8">
        <w:rPr>
          <w:rFonts w:ascii="Times New Roman" w:hAnsi="Times New Roman" w:cs="Times New Roman"/>
          <w:sz w:val="20"/>
          <w:szCs w:val="20"/>
        </w:rPr>
        <w:t xml:space="preserve">Boulanger, R., &amp; Ziotopoulou, K. (2018). </w:t>
      </w:r>
      <w:r w:rsidRPr="00A217F8">
        <w:rPr>
          <w:rFonts w:ascii="Times New Roman" w:hAnsi="Times New Roman" w:cs="Times New Roman"/>
          <w:i/>
          <w:iCs/>
          <w:sz w:val="20"/>
          <w:szCs w:val="20"/>
        </w:rPr>
        <w:t>On NDA Practices for Evaluating Liquefaction Effects</w:t>
      </w:r>
      <w:r w:rsidRPr="00A217F8">
        <w:rPr>
          <w:rFonts w:ascii="Times New Roman" w:hAnsi="Times New Roman" w:cs="Times New Roman"/>
          <w:sz w:val="20"/>
          <w:szCs w:val="20"/>
        </w:rPr>
        <w:t xml:space="preserve"> (Geotechnical Special Publication 290). ASCE; Proc., Geotechnical Earthquake Engineering and Soil Dynamics V.</w:t>
      </w:r>
    </w:p>
    <w:p w14:paraId="160FBC57" w14:textId="77777777" w:rsidR="006B2805" w:rsidRPr="00A217F8" w:rsidRDefault="006B2805" w:rsidP="006B2805">
      <w:pPr>
        <w:spacing w:after="0" w:line="480" w:lineRule="auto"/>
        <w:ind w:left="720" w:hanging="720"/>
        <w:rPr>
          <w:rFonts w:ascii="Times New Roman" w:hAnsi="Times New Roman" w:cs="Times New Roman"/>
          <w:sz w:val="20"/>
          <w:szCs w:val="20"/>
        </w:rPr>
      </w:pPr>
      <w:r w:rsidRPr="00A217F8">
        <w:rPr>
          <w:rFonts w:ascii="Times New Roman" w:hAnsi="Times New Roman" w:cs="Times New Roman"/>
          <w:sz w:val="20"/>
          <w:szCs w:val="20"/>
        </w:rPr>
        <w:t xml:space="preserve">Breard, E., Dufek, J., Fullard, L., &amp; Carrara, A. (2020). The Basal Friction Coefficient of Granular Flows With and Without Excess Pore Pressure: Implications for Pyroclastic Density Currents, Water‐Rich Debris Flows, and Rock and Submarine Avalanches. </w:t>
      </w:r>
      <w:r w:rsidRPr="00A217F8">
        <w:rPr>
          <w:rFonts w:ascii="Times New Roman" w:hAnsi="Times New Roman" w:cs="Times New Roman"/>
          <w:i/>
          <w:iCs/>
          <w:sz w:val="20"/>
          <w:szCs w:val="20"/>
        </w:rPr>
        <w:t>Journal of Geophysical Research</w:t>
      </w:r>
      <w:r w:rsidRPr="00A217F8">
        <w:rPr>
          <w:rFonts w:ascii="Times New Roman" w:hAnsi="Times New Roman" w:cs="Times New Roman"/>
          <w:sz w:val="20"/>
          <w:szCs w:val="20"/>
        </w:rPr>
        <w:t xml:space="preserve">, </w:t>
      </w:r>
      <w:r w:rsidRPr="00A217F8">
        <w:rPr>
          <w:rFonts w:ascii="Times New Roman" w:hAnsi="Times New Roman" w:cs="Times New Roman"/>
          <w:i/>
          <w:iCs/>
          <w:sz w:val="20"/>
          <w:szCs w:val="20"/>
        </w:rPr>
        <w:t>125</w:t>
      </w:r>
      <w:r w:rsidRPr="00A217F8">
        <w:rPr>
          <w:rFonts w:ascii="Times New Roman" w:hAnsi="Times New Roman" w:cs="Times New Roman"/>
          <w:sz w:val="20"/>
          <w:szCs w:val="20"/>
        </w:rPr>
        <w:t>.</w:t>
      </w:r>
    </w:p>
    <w:p w14:paraId="74B90B2D" w14:textId="146CF3D8" w:rsidR="006B2805" w:rsidRPr="00A217F8" w:rsidRDefault="006B2805" w:rsidP="006B2805">
      <w:pPr>
        <w:spacing w:after="0" w:line="480" w:lineRule="auto"/>
        <w:ind w:left="720" w:hanging="720"/>
        <w:rPr>
          <w:rFonts w:ascii="Times New Roman" w:hAnsi="Times New Roman" w:cs="Times New Roman"/>
          <w:sz w:val="20"/>
          <w:szCs w:val="20"/>
        </w:rPr>
      </w:pPr>
      <w:r w:rsidRPr="00A217F8">
        <w:rPr>
          <w:rFonts w:ascii="Times New Roman" w:hAnsi="Times New Roman" w:cs="Times New Roman"/>
          <w:sz w:val="20"/>
          <w:szCs w:val="20"/>
        </w:rPr>
        <w:t>Byrne,</w:t>
      </w:r>
      <w:r w:rsidR="00A604DF" w:rsidRPr="00A217F8">
        <w:rPr>
          <w:rStyle w:val="cf01"/>
          <w:rFonts w:ascii="Times New Roman" w:hAnsi="Times New Roman" w:cs="Times New Roman"/>
          <w:sz w:val="20"/>
          <w:szCs w:val="20"/>
        </w:rPr>
        <w:t xml:space="preserve"> P., &amp; Seid-Karbasi, M. (2003). “Seismic Stability of Impoundments.”</w:t>
      </w:r>
      <w:r w:rsidR="00A604DF" w:rsidRPr="00A217F8">
        <w:rPr>
          <w:rStyle w:val="cf11"/>
          <w:rFonts w:ascii="Times New Roman" w:hAnsi="Times New Roman" w:cs="Times New Roman"/>
          <w:sz w:val="20"/>
          <w:szCs w:val="20"/>
        </w:rPr>
        <w:t xml:space="preserve"> </w:t>
      </w:r>
      <w:r w:rsidR="00A604DF" w:rsidRPr="00A217F8">
        <w:rPr>
          <w:rStyle w:val="cf01"/>
          <w:rFonts w:ascii="Times New Roman" w:hAnsi="Times New Roman" w:cs="Times New Roman"/>
          <w:sz w:val="20"/>
          <w:szCs w:val="20"/>
        </w:rPr>
        <w:t>17</w:t>
      </w:r>
      <w:r w:rsidR="00A604DF" w:rsidRPr="00A217F8">
        <w:rPr>
          <w:rStyle w:val="cf21"/>
          <w:rFonts w:ascii="Times New Roman" w:hAnsi="Times New Roman" w:cs="Times New Roman"/>
          <w:sz w:val="20"/>
          <w:szCs w:val="20"/>
        </w:rPr>
        <w:t>th</w:t>
      </w:r>
      <w:r w:rsidR="00A604DF" w:rsidRPr="00A217F8">
        <w:rPr>
          <w:rStyle w:val="cf01"/>
          <w:rFonts w:ascii="Times New Roman" w:hAnsi="Times New Roman" w:cs="Times New Roman"/>
          <w:sz w:val="20"/>
          <w:szCs w:val="20"/>
        </w:rPr>
        <w:t xml:space="preserve"> Annual Symposium, Vancouver Geotechnical Society, Vancouver, Canada.</w:t>
      </w:r>
    </w:p>
    <w:p w14:paraId="79EEB8AD" w14:textId="77777777" w:rsidR="006B2805" w:rsidRPr="00A217F8" w:rsidRDefault="006B2805" w:rsidP="006B2805">
      <w:pPr>
        <w:spacing w:after="0" w:line="480" w:lineRule="auto"/>
        <w:ind w:left="720" w:hanging="720"/>
        <w:rPr>
          <w:rFonts w:ascii="Times New Roman" w:hAnsi="Times New Roman" w:cs="Times New Roman"/>
          <w:sz w:val="20"/>
          <w:szCs w:val="20"/>
        </w:rPr>
      </w:pPr>
      <w:r w:rsidRPr="00A217F8">
        <w:rPr>
          <w:rFonts w:ascii="Times New Roman" w:hAnsi="Times New Roman" w:cs="Times New Roman"/>
          <w:sz w:val="20"/>
          <w:szCs w:val="20"/>
        </w:rPr>
        <w:t xml:space="preserve">Cleary, P., &amp; Campbell, C. (1993). Self-Lubrication of Long Runout Landslides: Examination by Computer Simulation. </w:t>
      </w:r>
      <w:r w:rsidRPr="00A217F8">
        <w:rPr>
          <w:rFonts w:ascii="Times New Roman" w:hAnsi="Times New Roman" w:cs="Times New Roman"/>
          <w:i/>
          <w:iCs/>
          <w:sz w:val="20"/>
          <w:szCs w:val="20"/>
        </w:rPr>
        <w:t>Journal of Geophysical Research</w:t>
      </w:r>
      <w:r w:rsidRPr="00A217F8">
        <w:rPr>
          <w:rFonts w:ascii="Times New Roman" w:hAnsi="Times New Roman" w:cs="Times New Roman"/>
          <w:sz w:val="20"/>
          <w:szCs w:val="20"/>
        </w:rPr>
        <w:t xml:space="preserve">, </w:t>
      </w:r>
      <w:r w:rsidRPr="00A217F8">
        <w:rPr>
          <w:rFonts w:ascii="Times New Roman" w:hAnsi="Times New Roman" w:cs="Times New Roman"/>
          <w:i/>
          <w:iCs/>
          <w:sz w:val="20"/>
          <w:szCs w:val="20"/>
        </w:rPr>
        <w:t>98</w:t>
      </w:r>
      <w:r w:rsidRPr="00A217F8">
        <w:rPr>
          <w:rFonts w:ascii="Times New Roman" w:hAnsi="Times New Roman" w:cs="Times New Roman"/>
          <w:sz w:val="20"/>
          <w:szCs w:val="20"/>
        </w:rPr>
        <w:t>(B12), 21911–21924.</w:t>
      </w:r>
    </w:p>
    <w:p w14:paraId="562FC473" w14:textId="77777777" w:rsidR="006B2805" w:rsidRPr="00A217F8" w:rsidRDefault="006B2805" w:rsidP="006B2805">
      <w:pPr>
        <w:spacing w:after="0" w:line="480" w:lineRule="auto"/>
        <w:ind w:left="720" w:hanging="720"/>
        <w:rPr>
          <w:rFonts w:ascii="Times New Roman" w:hAnsi="Times New Roman" w:cs="Times New Roman"/>
          <w:sz w:val="20"/>
          <w:szCs w:val="20"/>
        </w:rPr>
      </w:pPr>
      <w:r w:rsidRPr="00A217F8">
        <w:rPr>
          <w:rFonts w:ascii="Times New Roman" w:hAnsi="Times New Roman" w:cs="Times New Roman"/>
          <w:sz w:val="20"/>
          <w:szCs w:val="20"/>
        </w:rPr>
        <w:t xml:space="preserve">Cuomo, S., Di Perna, A., &amp; Martinelli, M. (2021). Modeling the Spatio-Temporal Evolution of Rainfall-Induced Retrogressive Landslide in an Unsaturated Slope. </w:t>
      </w:r>
      <w:r w:rsidRPr="00A217F8">
        <w:rPr>
          <w:rFonts w:ascii="Times New Roman" w:hAnsi="Times New Roman" w:cs="Times New Roman"/>
          <w:i/>
          <w:iCs/>
          <w:sz w:val="20"/>
          <w:szCs w:val="20"/>
        </w:rPr>
        <w:t>Engineering Geology</w:t>
      </w:r>
      <w:r w:rsidRPr="00A217F8">
        <w:rPr>
          <w:rFonts w:ascii="Times New Roman" w:hAnsi="Times New Roman" w:cs="Times New Roman"/>
          <w:sz w:val="20"/>
          <w:szCs w:val="20"/>
        </w:rPr>
        <w:t xml:space="preserve">, </w:t>
      </w:r>
      <w:r w:rsidRPr="00A217F8">
        <w:rPr>
          <w:rFonts w:ascii="Times New Roman" w:hAnsi="Times New Roman" w:cs="Times New Roman"/>
          <w:i/>
          <w:iCs/>
          <w:sz w:val="20"/>
          <w:szCs w:val="20"/>
        </w:rPr>
        <w:t>294</w:t>
      </w:r>
      <w:r w:rsidRPr="00A217F8">
        <w:rPr>
          <w:rFonts w:ascii="Times New Roman" w:hAnsi="Times New Roman" w:cs="Times New Roman"/>
          <w:sz w:val="20"/>
          <w:szCs w:val="20"/>
        </w:rPr>
        <w:t>(3).</w:t>
      </w:r>
    </w:p>
    <w:p w14:paraId="19536DD4" w14:textId="77777777" w:rsidR="006B2805" w:rsidRPr="00A217F8" w:rsidRDefault="006B2805" w:rsidP="006B2805">
      <w:pPr>
        <w:spacing w:after="0" w:line="480" w:lineRule="auto"/>
        <w:ind w:left="720" w:hanging="720"/>
        <w:rPr>
          <w:rFonts w:ascii="Times New Roman" w:hAnsi="Times New Roman" w:cs="Times New Roman"/>
          <w:sz w:val="20"/>
          <w:szCs w:val="20"/>
        </w:rPr>
      </w:pPr>
      <w:r w:rsidRPr="00A217F8">
        <w:rPr>
          <w:rFonts w:ascii="Times New Roman" w:hAnsi="Times New Roman" w:cs="Times New Roman"/>
          <w:sz w:val="20"/>
          <w:szCs w:val="20"/>
        </w:rPr>
        <w:t xml:space="preserve">Fourie, A., Verdugo, R., Bjelkevik, A., Torres-Cruz, L., &amp; Znidarcic, D. (2022). </w:t>
      </w:r>
      <w:r w:rsidRPr="00A217F8">
        <w:rPr>
          <w:rFonts w:ascii="Times New Roman" w:hAnsi="Times New Roman" w:cs="Times New Roman"/>
          <w:i/>
          <w:iCs/>
          <w:sz w:val="20"/>
          <w:szCs w:val="20"/>
        </w:rPr>
        <w:t>Geotechnics of Mine Tailings: A 2022 State of the Art</w:t>
      </w:r>
      <w:r w:rsidRPr="00A217F8">
        <w:rPr>
          <w:rFonts w:ascii="Times New Roman" w:hAnsi="Times New Roman" w:cs="Times New Roman"/>
          <w:sz w:val="20"/>
          <w:szCs w:val="20"/>
        </w:rPr>
        <w:t>. 20th International Conference on Soil Mechanics and Geotechnical Engineering, Sydney, Australia.</w:t>
      </w:r>
    </w:p>
    <w:p w14:paraId="64020A10" w14:textId="540C2C94" w:rsidR="006B2805" w:rsidRPr="00A217F8" w:rsidRDefault="006B2805" w:rsidP="00B8176A">
      <w:pPr>
        <w:spacing w:after="0" w:line="480" w:lineRule="auto"/>
        <w:ind w:left="720" w:hanging="720"/>
        <w:rPr>
          <w:rFonts w:ascii="Times New Roman" w:hAnsi="Times New Roman" w:cs="Times New Roman"/>
          <w:sz w:val="20"/>
          <w:szCs w:val="20"/>
        </w:rPr>
      </w:pPr>
      <w:r w:rsidRPr="00A217F8">
        <w:rPr>
          <w:rFonts w:ascii="Times New Roman" w:hAnsi="Times New Roman" w:cs="Times New Roman"/>
          <w:sz w:val="20"/>
          <w:szCs w:val="20"/>
        </w:rPr>
        <w:t xml:space="preserve">Geppetti, A., Facciorusso, J., &amp; Madiai, C. (2022). </w:t>
      </w:r>
      <w:r w:rsidRPr="00A217F8">
        <w:rPr>
          <w:rFonts w:ascii="Times New Roman" w:hAnsi="Times New Roman" w:cs="Times New Roman"/>
          <w:i/>
          <w:iCs/>
          <w:sz w:val="20"/>
          <w:szCs w:val="20"/>
        </w:rPr>
        <w:t>Tailings Dams Numerical Models: A Review</w:t>
      </w:r>
      <w:r w:rsidRPr="00A217F8">
        <w:rPr>
          <w:rFonts w:ascii="Times New Roman" w:hAnsi="Times New Roman" w:cs="Times New Roman"/>
          <w:sz w:val="20"/>
          <w:szCs w:val="20"/>
        </w:rPr>
        <w:t>. 7th World Congress on Civil, Structural, and Environmental Engineering, Virtual Conference.</w:t>
      </w:r>
    </w:p>
    <w:p w14:paraId="1EE2C31C" w14:textId="2BE2D826" w:rsidR="00004115" w:rsidRDefault="00004115" w:rsidP="00906441">
      <w:pPr>
        <w:spacing w:after="0" w:line="480" w:lineRule="auto"/>
        <w:ind w:left="720" w:hanging="720"/>
        <w:rPr>
          <w:rFonts w:ascii="Times New Roman" w:eastAsia="Times New Roman" w:hAnsi="Times New Roman" w:cs="Times New Roman"/>
          <w:sz w:val="20"/>
          <w:szCs w:val="20"/>
        </w:rPr>
      </w:pPr>
      <w:r w:rsidRPr="00A217F8">
        <w:rPr>
          <w:rFonts w:ascii="Times New Roman" w:eastAsia="Times New Roman" w:hAnsi="Times New Roman" w:cs="Times New Roman"/>
          <w:sz w:val="20"/>
          <w:szCs w:val="20"/>
        </w:rPr>
        <w:t xml:space="preserve">Griffiths, D., &amp; Lane, P. (1999). Slope Stability Analysis by Finite Elements. </w:t>
      </w:r>
      <w:r w:rsidRPr="00A217F8">
        <w:rPr>
          <w:rFonts w:ascii="Times New Roman" w:eastAsia="Times New Roman" w:hAnsi="Times New Roman" w:cs="Times New Roman"/>
          <w:i/>
          <w:iCs/>
          <w:sz w:val="20"/>
          <w:szCs w:val="20"/>
        </w:rPr>
        <w:t>Geotechnique</w:t>
      </w:r>
      <w:r w:rsidRPr="00A217F8">
        <w:rPr>
          <w:rFonts w:ascii="Times New Roman" w:eastAsia="Times New Roman" w:hAnsi="Times New Roman" w:cs="Times New Roman"/>
          <w:sz w:val="20"/>
          <w:szCs w:val="20"/>
        </w:rPr>
        <w:t xml:space="preserve">, </w:t>
      </w:r>
      <w:r w:rsidRPr="00A217F8">
        <w:rPr>
          <w:rFonts w:ascii="Times New Roman" w:eastAsia="Times New Roman" w:hAnsi="Times New Roman" w:cs="Times New Roman"/>
          <w:i/>
          <w:iCs/>
          <w:sz w:val="20"/>
          <w:szCs w:val="20"/>
        </w:rPr>
        <w:t>49</w:t>
      </w:r>
      <w:r w:rsidRPr="00A217F8">
        <w:rPr>
          <w:rFonts w:ascii="Times New Roman" w:eastAsia="Times New Roman" w:hAnsi="Times New Roman" w:cs="Times New Roman"/>
          <w:sz w:val="20"/>
          <w:szCs w:val="20"/>
        </w:rPr>
        <w:t>(3), 387–403.</w:t>
      </w:r>
    </w:p>
    <w:p w14:paraId="2BB4C21F" w14:textId="01A672B1" w:rsidR="0047745A" w:rsidRDefault="0047745A" w:rsidP="00906441">
      <w:pPr>
        <w:spacing w:after="0" w:line="480" w:lineRule="auto"/>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Hoang, T., Nguyen, T. T., Nguyen, T. V., Nguyen, G., Bui, H. (2024). SPH Simulation of Earthquakr-Induced Liquefaction and Large Deformation Behavior of </w:t>
      </w:r>
      <w:r w:rsidR="001D725A">
        <w:rPr>
          <w:rFonts w:ascii="Times New Roman" w:eastAsia="Times New Roman" w:hAnsi="Times New Roman" w:cs="Times New Roman"/>
          <w:sz w:val="20"/>
          <w:szCs w:val="20"/>
        </w:rPr>
        <w:t>Granular</w:t>
      </w:r>
      <w:r>
        <w:rPr>
          <w:rFonts w:ascii="Times New Roman" w:eastAsia="Times New Roman" w:hAnsi="Times New Roman" w:cs="Times New Roman"/>
          <w:sz w:val="20"/>
          <w:szCs w:val="20"/>
        </w:rPr>
        <w:t xml:space="preserve"> Materials Using SANISAND Constitutive Model. </w:t>
      </w:r>
      <w:r>
        <w:rPr>
          <w:rFonts w:ascii="Times New Roman" w:eastAsia="Times New Roman" w:hAnsi="Times New Roman" w:cs="Times New Roman"/>
          <w:i/>
          <w:iCs/>
          <w:sz w:val="20"/>
          <w:szCs w:val="20"/>
        </w:rPr>
        <w:t>Computers and Geotechnics</w:t>
      </w:r>
      <w:r>
        <w:rPr>
          <w:rFonts w:ascii="Times New Roman" w:eastAsia="Times New Roman" w:hAnsi="Times New Roman" w:cs="Times New Roman"/>
          <w:sz w:val="20"/>
          <w:szCs w:val="20"/>
        </w:rPr>
        <w:t>, 174.</w:t>
      </w:r>
    </w:p>
    <w:p w14:paraId="4D347D20" w14:textId="7B0FA893" w:rsidR="0047745A" w:rsidRPr="001D725A" w:rsidRDefault="0047745A" w:rsidP="00906441">
      <w:pPr>
        <w:spacing w:after="0" w:line="480" w:lineRule="auto"/>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Hoang, T., Bui, H., Nguyen, T. T., Nguyen, T. V., Nguyen, G. (2024). Development of Free-Field and Compliant Base SPH Boundary Conditions for Large Deformation Seismic Response Analysis of Geomechanics Problems. </w:t>
      </w:r>
      <w:r w:rsidR="001D725A">
        <w:rPr>
          <w:rFonts w:ascii="Times New Roman" w:eastAsia="Times New Roman" w:hAnsi="Times New Roman" w:cs="Times New Roman"/>
          <w:i/>
          <w:iCs/>
          <w:sz w:val="20"/>
          <w:szCs w:val="20"/>
        </w:rPr>
        <w:t>Computer Methods in Applied Mechanics and Engineering, 432(A)</w:t>
      </w:r>
      <w:r w:rsidR="001D725A">
        <w:rPr>
          <w:rFonts w:ascii="Times New Roman" w:eastAsia="Times New Roman" w:hAnsi="Times New Roman" w:cs="Times New Roman"/>
          <w:sz w:val="20"/>
          <w:szCs w:val="20"/>
        </w:rPr>
        <w:t>.</w:t>
      </w:r>
    </w:p>
    <w:p w14:paraId="16305C58" w14:textId="74CF4CA4" w:rsidR="3BD66F47" w:rsidRPr="00A217F8" w:rsidRDefault="3BD66F47" w:rsidP="000843EB">
      <w:pPr>
        <w:spacing w:after="0" w:line="480" w:lineRule="auto"/>
        <w:ind w:left="475" w:hanging="475"/>
        <w:rPr>
          <w:rFonts w:ascii="Times New Roman" w:eastAsia="Times New Roman" w:hAnsi="Times New Roman" w:cs="Times New Roman"/>
          <w:sz w:val="20"/>
          <w:szCs w:val="20"/>
        </w:rPr>
      </w:pPr>
      <w:r w:rsidRPr="00A217F8">
        <w:rPr>
          <w:rFonts w:ascii="Times New Roman" w:eastAsia="Times New Roman" w:hAnsi="Times New Roman" w:cs="Times New Roman"/>
          <w:sz w:val="20"/>
          <w:szCs w:val="20"/>
        </w:rPr>
        <w:lastRenderedPageBreak/>
        <w:t xml:space="preserve">ICMM. (2020). </w:t>
      </w:r>
      <w:r w:rsidRPr="00A217F8">
        <w:rPr>
          <w:rFonts w:ascii="Times New Roman" w:eastAsia="Times New Roman" w:hAnsi="Times New Roman" w:cs="Times New Roman"/>
          <w:i/>
          <w:iCs/>
          <w:sz w:val="20"/>
          <w:szCs w:val="20"/>
        </w:rPr>
        <w:t>Global Industry Standard on Tailings Management</w:t>
      </w:r>
      <w:r w:rsidRPr="00A217F8">
        <w:rPr>
          <w:rFonts w:ascii="Times New Roman" w:eastAsia="Times New Roman" w:hAnsi="Times New Roman" w:cs="Times New Roman"/>
          <w:sz w:val="20"/>
          <w:szCs w:val="20"/>
        </w:rPr>
        <w:t>. International Council on Mining and Metals.</w:t>
      </w:r>
    </w:p>
    <w:p w14:paraId="0BA75CB6" w14:textId="404E4652" w:rsidR="00A47236" w:rsidRPr="00A217F8" w:rsidRDefault="00977467" w:rsidP="00977467">
      <w:pPr>
        <w:spacing w:after="0" w:line="480" w:lineRule="auto"/>
        <w:ind w:left="720" w:hanging="720"/>
        <w:rPr>
          <w:rFonts w:ascii="Times New Roman" w:eastAsia="Times New Roman" w:hAnsi="Times New Roman" w:cs="Times New Roman"/>
          <w:sz w:val="20"/>
          <w:szCs w:val="20"/>
        </w:rPr>
      </w:pPr>
      <w:r w:rsidRPr="00A217F8">
        <w:rPr>
          <w:rFonts w:ascii="Times New Roman" w:eastAsia="Times New Roman" w:hAnsi="Times New Roman" w:cs="Times New Roman"/>
          <w:sz w:val="20"/>
          <w:szCs w:val="20"/>
        </w:rPr>
        <w:t xml:space="preserve">Idriss, I., &amp; Boulanger, R. (2008). </w:t>
      </w:r>
      <w:r w:rsidRPr="00A217F8">
        <w:rPr>
          <w:rFonts w:ascii="Times New Roman" w:eastAsia="Times New Roman" w:hAnsi="Times New Roman" w:cs="Times New Roman"/>
          <w:i/>
          <w:iCs/>
          <w:sz w:val="20"/>
          <w:szCs w:val="20"/>
        </w:rPr>
        <w:t>Soil Liquefaction During Earthquakes</w:t>
      </w:r>
      <w:r w:rsidRPr="00A217F8">
        <w:rPr>
          <w:rFonts w:ascii="Times New Roman" w:eastAsia="Times New Roman" w:hAnsi="Times New Roman" w:cs="Times New Roman"/>
          <w:sz w:val="20"/>
          <w:szCs w:val="20"/>
        </w:rPr>
        <w:t xml:space="preserve">. </w:t>
      </w:r>
      <w:r w:rsidR="00781CA0" w:rsidRPr="00A217F8">
        <w:rPr>
          <w:rFonts w:ascii="Times New Roman" w:eastAsia="Times New Roman" w:hAnsi="Times New Roman" w:cs="Times New Roman"/>
          <w:sz w:val="20"/>
          <w:szCs w:val="20"/>
        </w:rPr>
        <w:t xml:space="preserve">Oakland, CA: </w:t>
      </w:r>
      <w:r w:rsidRPr="00A217F8">
        <w:rPr>
          <w:rFonts w:ascii="Times New Roman" w:eastAsia="Times New Roman" w:hAnsi="Times New Roman" w:cs="Times New Roman"/>
          <w:sz w:val="20"/>
          <w:szCs w:val="20"/>
        </w:rPr>
        <w:t>Earthquake Engineering Research Institute.</w:t>
      </w:r>
    </w:p>
    <w:p w14:paraId="3D48EA4E" w14:textId="77777777" w:rsidR="006B2805" w:rsidRDefault="006B2805" w:rsidP="006B2805">
      <w:pPr>
        <w:spacing w:after="0" w:line="480" w:lineRule="auto"/>
        <w:ind w:left="720" w:hanging="720"/>
        <w:rPr>
          <w:rFonts w:ascii="Times New Roman" w:hAnsi="Times New Roman" w:cs="Times New Roman"/>
          <w:sz w:val="20"/>
          <w:szCs w:val="20"/>
        </w:rPr>
      </w:pPr>
      <w:r w:rsidRPr="00A217F8">
        <w:rPr>
          <w:rFonts w:ascii="Times New Roman" w:hAnsi="Times New Roman" w:cs="Times New Roman"/>
          <w:sz w:val="20"/>
          <w:szCs w:val="20"/>
        </w:rPr>
        <w:t xml:space="preserve">Ishihara, K. (1984). </w:t>
      </w:r>
      <w:r w:rsidRPr="00A217F8">
        <w:rPr>
          <w:rFonts w:ascii="Times New Roman" w:hAnsi="Times New Roman" w:cs="Times New Roman"/>
          <w:i/>
          <w:iCs/>
          <w:sz w:val="20"/>
          <w:szCs w:val="20"/>
        </w:rPr>
        <w:t>Post-Earthquake Failure of a Tailings Dam Due to Liquefaction of Pond Deposit</w:t>
      </w:r>
      <w:r w:rsidRPr="00A217F8">
        <w:rPr>
          <w:rFonts w:ascii="Times New Roman" w:hAnsi="Times New Roman" w:cs="Times New Roman"/>
          <w:sz w:val="20"/>
          <w:szCs w:val="20"/>
        </w:rPr>
        <w:t xml:space="preserve">. </w:t>
      </w:r>
      <w:r w:rsidRPr="00A217F8">
        <w:rPr>
          <w:rFonts w:ascii="Times New Roman" w:hAnsi="Times New Roman" w:cs="Times New Roman"/>
          <w:i/>
          <w:iCs/>
          <w:sz w:val="20"/>
          <w:szCs w:val="20"/>
        </w:rPr>
        <w:t>13</w:t>
      </w:r>
      <w:r w:rsidRPr="00A217F8">
        <w:rPr>
          <w:rFonts w:ascii="Times New Roman" w:hAnsi="Times New Roman" w:cs="Times New Roman"/>
          <w:sz w:val="20"/>
          <w:szCs w:val="20"/>
        </w:rPr>
        <w:t>.</w:t>
      </w:r>
    </w:p>
    <w:p w14:paraId="49B4CFAC" w14:textId="76F102A8" w:rsidR="0047745A" w:rsidRPr="0047745A" w:rsidRDefault="0047745A" w:rsidP="006B2805">
      <w:pPr>
        <w:spacing w:after="0" w:line="480" w:lineRule="auto"/>
        <w:ind w:left="720" w:hanging="720"/>
        <w:rPr>
          <w:rFonts w:ascii="Times New Roman" w:hAnsi="Times New Roman" w:cs="Times New Roman"/>
          <w:sz w:val="20"/>
          <w:szCs w:val="20"/>
        </w:rPr>
      </w:pPr>
      <w:r>
        <w:rPr>
          <w:rFonts w:ascii="Times New Roman" w:hAnsi="Times New Roman" w:cs="Times New Roman"/>
          <w:sz w:val="20"/>
          <w:szCs w:val="20"/>
        </w:rPr>
        <w:t xml:space="preserve">Kohler, M., Stoecklin, A., Puzrin, A. (2021). A MPM Framework for Large-Deformation Seismic Response Analysis. </w:t>
      </w:r>
      <w:r>
        <w:rPr>
          <w:rFonts w:ascii="Times New Roman" w:hAnsi="Times New Roman" w:cs="Times New Roman"/>
          <w:i/>
          <w:iCs/>
          <w:sz w:val="20"/>
          <w:szCs w:val="20"/>
        </w:rPr>
        <w:t>Candian Geotechnical Journal, 59(6).</w:t>
      </w:r>
    </w:p>
    <w:p w14:paraId="7EE027C2" w14:textId="6C0A4FD3" w:rsidR="000541A6" w:rsidRPr="00A217F8" w:rsidRDefault="000541A6" w:rsidP="006B2805">
      <w:pPr>
        <w:spacing w:after="0" w:line="480" w:lineRule="auto"/>
        <w:ind w:left="720" w:hanging="720"/>
        <w:rPr>
          <w:rFonts w:ascii="Times New Roman" w:hAnsi="Times New Roman" w:cs="Times New Roman"/>
          <w:sz w:val="20"/>
          <w:szCs w:val="20"/>
        </w:rPr>
      </w:pPr>
      <w:r w:rsidRPr="00A217F8">
        <w:rPr>
          <w:rFonts w:ascii="Times New Roman" w:hAnsi="Times New Roman" w:cs="Times New Roman"/>
          <w:sz w:val="20"/>
          <w:szCs w:val="20"/>
        </w:rPr>
        <w:t xml:space="preserve">Kokusho, </w:t>
      </w:r>
      <w:r w:rsidR="00DC3056" w:rsidRPr="00A217F8">
        <w:rPr>
          <w:rFonts w:ascii="Times New Roman" w:hAnsi="Times New Roman" w:cs="Times New Roman"/>
          <w:sz w:val="20"/>
          <w:szCs w:val="20"/>
        </w:rPr>
        <w:t xml:space="preserve">T., &amp; T. Kojima. (2002). </w:t>
      </w:r>
      <w:r w:rsidR="00890D7D" w:rsidRPr="00A217F8">
        <w:rPr>
          <w:rFonts w:ascii="Times New Roman" w:hAnsi="Times New Roman" w:cs="Times New Roman"/>
          <w:sz w:val="20"/>
          <w:szCs w:val="20"/>
        </w:rPr>
        <w:t xml:space="preserve">Mechanism for Postliquefaction Water Film Generation in Layered Sand. </w:t>
      </w:r>
      <w:r w:rsidR="00890D7D" w:rsidRPr="00A217F8">
        <w:rPr>
          <w:rFonts w:ascii="Times New Roman" w:hAnsi="Times New Roman" w:cs="Times New Roman"/>
          <w:i/>
          <w:iCs/>
          <w:sz w:val="20"/>
          <w:szCs w:val="20"/>
        </w:rPr>
        <w:t>Journal of Geotechnical and Geoenvironmental Engineering</w:t>
      </w:r>
      <w:r w:rsidR="00651FE3" w:rsidRPr="00A217F8">
        <w:rPr>
          <w:rFonts w:ascii="Times New Roman" w:hAnsi="Times New Roman" w:cs="Times New Roman"/>
          <w:i/>
          <w:iCs/>
          <w:sz w:val="20"/>
          <w:szCs w:val="20"/>
        </w:rPr>
        <w:t>, 128(2).</w:t>
      </w:r>
    </w:p>
    <w:p w14:paraId="22053A4E" w14:textId="77777777" w:rsidR="006B2805" w:rsidRPr="00A217F8" w:rsidRDefault="006B2805" w:rsidP="006B2805">
      <w:pPr>
        <w:spacing w:after="0" w:line="480" w:lineRule="auto"/>
        <w:ind w:left="720" w:hanging="720"/>
        <w:rPr>
          <w:rFonts w:ascii="Times New Roman" w:hAnsi="Times New Roman" w:cs="Times New Roman"/>
          <w:sz w:val="20"/>
          <w:szCs w:val="20"/>
        </w:rPr>
      </w:pPr>
      <w:r w:rsidRPr="00A217F8">
        <w:rPr>
          <w:rFonts w:ascii="Times New Roman" w:hAnsi="Times New Roman" w:cs="Times New Roman"/>
          <w:sz w:val="20"/>
          <w:szCs w:val="20"/>
        </w:rPr>
        <w:t xml:space="preserve">Kossoff, D., Dubbin, W., Alfredsson, M., Edwards, S., Macklin, M., &amp; Hudson-Edwards, K. (2014). Mine Tailings Dams: Characteristics, Failure, Environmental Impacts, and Remediation. </w:t>
      </w:r>
      <w:r w:rsidRPr="00A217F8">
        <w:rPr>
          <w:rFonts w:ascii="Times New Roman" w:hAnsi="Times New Roman" w:cs="Times New Roman"/>
          <w:i/>
          <w:iCs/>
          <w:sz w:val="20"/>
          <w:szCs w:val="20"/>
        </w:rPr>
        <w:t>Applied Geochemistry</w:t>
      </w:r>
      <w:r w:rsidRPr="00A217F8">
        <w:rPr>
          <w:rFonts w:ascii="Times New Roman" w:hAnsi="Times New Roman" w:cs="Times New Roman"/>
          <w:sz w:val="20"/>
          <w:szCs w:val="20"/>
        </w:rPr>
        <w:t xml:space="preserve">, </w:t>
      </w:r>
      <w:r w:rsidRPr="00A217F8">
        <w:rPr>
          <w:rFonts w:ascii="Times New Roman" w:hAnsi="Times New Roman" w:cs="Times New Roman"/>
          <w:i/>
          <w:iCs/>
          <w:sz w:val="20"/>
          <w:szCs w:val="20"/>
        </w:rPr>
        <w:t>51</w:t>
      </w:r>
      <w:r w:rsidRPr="00A217F8">
        <w:rPr>
          <w:rFonts w:ascii="Times New Roman" w:hAnsi="Times New Roman" w:cs="Times New Roman"/>
          <w:sz w:val="20"/>
          <w:szCs w:val="20"/>
        </w:rPr>
        <w:t>, 229–245.</w:t>
      </w:r>
    </w:p>
    <w:p w14:paraId="3D9A803A" w14:textId="77777777" w:rsidR="006B2805" w:rsidRPr="00A217F8" w:rsidRDefault="006B2805" w:rsidP="006B2805">
      <w:pPr>
        <w:spacing w:after="0" w:line="480" w:lineRule="auto"/>
        <w:ind w:left="720" w:hanging="720"/>
        <w:rPr>
          <w:rFonts w:ascii="Times New Roman" w:hAnsi="Times New Roman" w:cs="Times New Roman"/>
          <w:sz w:val="20"/>
          <w:szCs w:val="20"/>
        </w:rPr>
      </w:pPr>
      <w:r w:rsidRPr="00A217F8">
        <w:rPr>
          <w:rFonts w:ascii="Times New Roman" w:hAnsi="Times New Roman" w:cs="Times New Roman"/>
          <w:sz w:val="20"/>
          <w:szCs w:val="20"/>
        </w:rPr>
        <w:t xml:space="preserve">Kramer, S., &amp; Wang, C. (2015). Empirical Model for Estimation of the Residual Strength of Liquefied Soil. </w:t>
      </w:r>
      <w:r w:rsidRPr="00A217F8">
        <w:rPr>
          <w:rFonts w:ascii="Times New Roman" w:hAnsi="Times New Roman" w:cs="Times New Roman"/>
          <w:i/>
          <w:iCs/>
          <w:sz w:val="20"/>
          <w:szCs w:val="20"/>
        </w:rPr>
        <w:t>Journal of Geotechnical and Geoenvironmental Engineering</w:t>
      </w:r>
      <w:r w:rsidRPr="00A217F8">
        <w:rPr>
          <w:rFonts w:ascii="Times New Roman" w:hAnsi="Times New Roman" w:cs="Times New Roman"/>
          <w:sz w:val="20"/>
          <w:szCs w:val="20"/>
        </w:rPr>
        <w:t xml:space="preserve">, </w:t>
      </w:r>
      <w:r w:rsidRPr="00A217F8">
        <w:rPr>
          <w:rFonts w:ascii="Times New Roman" w:hAnsi="Times New Roman" w:cs="Times New Roman"/>
          <w:i/>
          <w:iCs/>
          <w:sz w:val="20"/>
          <w:szCs w:val="20"/>
        </w:rPr>
        <w:t>141</w:t>
      </w:r>
      <w:r w:rsidRPr="00A217F8">
        <w:rPr>
          <w:rFonts w:ascii="Times New Roman" w:hAnsi="Times New Roman" w:cs="Times New Roman"/>
          <w:sz w:val="20"/>
          <w:szCs w:val="20"/>
        </w:rPr>
        <w:t>(9).</w:t>
      </w:r>
    </w:p>
    <w:p w14:paraId="1BA29BD1" w14:textId="66E91D42" w:rsidR="008C4333" w:rsidRDefault="00C54106" w:rsidP="006B2805">
      <w:pPr>
        <w:spacing w:after="0" w:line="480" w:lineRule="auto"/>
        <w:ind w:left="720" w:hanging="720"/>
        <w:rPr>
          <w:rStyle w:val="Hyperlink"/>
          <w:rFonts w:ascii="Times New Roman" w:hAnsi="Times New Roman" w:cs="Times New Roman"/>
          <w:sz w:val="20"/>
          <w:szCs w:val="20"/>
        </w:rPr>
      </w:pPr>
      <w:r w:rsidRPr="00C54106">
        <w:rPr>
          <w:rFonts w:ascii="Times New Roman" w:hAnsi="Times New Roman" w:cs="Times New Roman"/>
          <w:sz w:val="20"/>
          <w:szCs w:val="20"/>
        </w:rPr>
        <w:t xml:space="preserve">Kumar, K., Salmond, J., Kularathna, S., Wilkes, C., Tjung, E., Biscontin, G., &amp; Soga, K. (2019). Scalable and modular material point method for large scale simulations. 2nd International Conference on the Material Point Method. Cambridge, UK. </w:t>
      </w:r>
      <w:hyperlink r:id="rId37" w:history="1">
        <w:r w:rsidR="008C4333" w:rsidRPr="00DA390A">
          <w:rPr>
            <w:rStyle w:val="Hyperlink"/>
            <w:rFonts w:ascii="Times New Roman" w:hAnsi="Times New Roman" w:cs="Times New Roman"/>
            <w:sz w:val="20"/>
            <w:szCs w:val="20"/>
          </w:rPr>
          <w:t>https://arxiv.org/abs/1909.13380</w:t>
        </w:r>
      </w:hyperlink>
    </w:p>
    <w:p w14:paraId="21023342" w14:textId="54AF1A31" w:rsidR="00122F55" w:rsidRDefault="00122F55" w:rsidP="00122F55">
      <w:pPr>
        <w:spacing w:after="0" w:line="480" w:lineRule="auto"/>
        <w:ind w:left="720" w:hanging="720"/>
        <w:rPr>
          <w:rFonts w:ascii="Times New Roman" w:hAnsi="Times New Roman" w:cs="Times New Roman"/>
          <w:sz w:val="20"/>
          <w:szCs w:val="20"/>
        </w:rPr>
      </w:pPr>
      <w:r w:rsidRPr="00122F55">
        <w:rPr>
          <w:rFonts w:ascii="Times New Roman" w:hAnsi="Times New Roman" w:cs="Times New Roman"/>
          <w:sz w:val="20"/>
          <w:szCs w:val="20"/>
        </w:rPr>
        <w:t>Kurima, J</w:t>
      </w:r>
      <w:r>
        <w:rPr>
          <w:rFonts w:ascii="Times New Roman" w:hAnsi="Times New Roman" w:cs="Times New Roman"/>
          <w:sz w:val="20"/>
          <w:szCs w:val="20"/>
        </w:rPr>
        <w:t xml:space="preserve">., </w:t>
      </w:r>
      <w:r w:rsidRPr="00122F55">
        <w:rPr>
          <w:rFonts w:ascii="Times New Roman" w:hAnsi="Times New Roman" w:cs="Times New Roman"/>
          <w:sz w:val="20"/>
          <w:szCs w:val="20"/>
        </w:rPr>
        <w:t>Chandra, B</w:t>
      </w:r>
      <w:r>
        <w:rPr>
          <w:rFonts w:ascii="Times New Roman" w:hAnsi="Times New Roman" w:cs="Times New Roman"/>
          <w:sz w:val="20"/>
          <w:szCs w:val="20"/>
        </w:rPr>
        <w:t xml:space="preserve">., </w:t>
      </w:r>
      <w:r w:rsidRPr="00122F55">
        <w:rPr>
          <w:rFonts w:ascii="Times New Roman" w:hAnsi="Times New Roman" w:cs="Times New Roman"/>
          <w:sz w:val="20"/>
          <w:szCs w:val="20"/>
        </w:rPr>
        <w:t>Soga, K</w:t>
      </w:r>
      <w:r>
        <w:rPr>
          <w:rFonts w:ascii="Times New Roman" w:hAnsi="Times New Roman" w:cs="Times New Roman"/>
          <w:sz w:val="20"/>
          <w:szCs w:val="20"/>
        </w:rPr>
        <w:t>. (</w:t>
      </w:r>
      <w:r w:rsidRPr="00122F55">
        <w:rPr>
          <w:rFonts w:ascii="Times New Roman" w:hAnsi="Times New Roman" w:cs="Times New Roman"/>
          <w:sz w:val="20"/>
          <w:szCs w:val="20"/>
        </w:rPr>
        <w:t>2024</w:t>
      </w:r>
      <w:r>
        <w:rPr>
          <w:rFonts w:ascii="Times New Roman" w:hAnsi="Times New Roman" w:cs="Times New Roman"/>
          <w:sz w:val="20"/>
          <w:szCs w:val="20"/>
        </w:rPr>
        <w:t xml:space="preserve">). </w:t>
      </w:r>
      <w:r w:rsidRPr="00122F55">
        <w:rPr>
          <w:rFonts w:ascii="Times New Roman" w:hAnsi="Times New Roman" w:cs="Times New Roman"/>
          <w:sz w:val="20"/>
          <w:szCs w:val="20"/>
        </w:rPr>
        <w:t xml:space="preserve">Absorbing </w:t>
      </w:r>
      <w:r>
        <w:rPr>
          <w:rFonts w:ascii="Times New Roman" w:hAnsi="Times New Roman" w:cs="Times New Roman"/>
          <w:sz w:val="20"/>
          <w:szCs w:val="20"/>
        </w:rPr>
        <w:t>B</w:t>
      </w:r>
      <w:r w:rsidRPr="00122F55">
        <w:rPr>
          <w:rFonts w:ascii="Times New Roman" w:hAnsi="Times New Roman" w:cs="Times New Roman"/>
          <w:sz w:val="20"/>
          <w:szCs w:val="20"/>
        </w:rPr>
        <w:t xml:space="preserve">oundary </w:t>
      </w:r>
      <w:r>
        <w:rPr>
          <w:rFonts w:ascii="Times New Roman" w:hAnsi="Times New Roman" w:cs="Times New Roman"/>
          <w:sz w:val="20"/>
          <w:szCs w:val="20"/>
        </w:rPr>
        <w:t>C</w:t>
      </w:r>
      <w:r w:rsidRPr="00122F55">
        <w:rPr>
          <w:rFonts w:ascii="Times New Roman" w:hAnsi="Times New Roman" w:cs="Times New Roman"/>
          <w:sz w:val="20"/>
          <w:szCs w:val="20"/>
        </w:rPr>
        <w:t xml:space="preserve">onditions in </w:t>
      </w:r>
      <w:r>
        <w:rPr>
          <w:rFonts w:ascii="Times New Roman" w:hAnsi="Times New Roman" w:cs="Times New Roman"/>
          <w:sz w:val="20"/>
          <w:szCs w:val="20"/>
        </w:rPr>
        <w:t>M</w:t>
      </w:r>
      <w:r w:rsidRPr="00122F55">
        <w:rPr>
          <w:rFonts w:ascii="Times New Roman" w:hAnsi="Times New Roman" w:cs="Times New Roman"/>
          <w:sz w:val="20"/>
          <w:szCs w:val="20"/>
        </w:rPr>
        <w:t xml:space="preserve">aterial </w:t>
      </w:r>
      <w:r>
        <w:rPr>
          <w:rFonts w:ascii="Times New Roman" w:hAnsi="Times New Roman" w:cs="Times New Roman"/>
          <w:sz w:val="20"/>
          <w:szCs w:val="20"/>
        </w:rPr>
        <w:t>P</w:t>
      </w:r>
      <w:r w:rsidRPr="00122F55">
        <w:rPr>
          <w:rFonts w:ascii="Times New Roman" w:hAnsi="Times New Roman" w:cs="Times New Roman"/>
          <w:sz w:val="20"/>
          <w:szCs w:val="20"/>
        </w:rPr>
        <w:t xml:space="preserve">oint </w:t>
      </w:r>
      <w:r>
        <w:rPr>
          <w:rFonts w:ascii="Times New Roman" w:hAnsi="Times New Roman" w:cs="Times New Roman"/>
          <w:sz w:val="20"/>
          <w:szCs w:val="20"/>
        </w:rPr>
        <w:t>M</w:t>
      </w:r>
      <w:r w:rsidRPr="00122F55">
        <w:rPr>
          <w:rFonts w:ascii="Times New Roman" w:hAnsi="Times New Roman" w:cs="Times New Roman"/>
          <w:sz w:val="20"/>
          <w:szCs w:val="20"/>
        </w:rPr>
        <w:t xml:space="preserve">ethod </w:t>
      </w:r>
      <w:r>
        <w:rPr>
          <w:rFonts w:ascii="Times New Roman" w:hAnsi="Times New Roman" w:cs="Times New Roman"/>
          <w:sz w:val="20"/>
          <w:szCs w:val="20"/>
        </w:rPr>
        <w:t>A</w:t>
      </w:r>
      <w:r w:rsidRPr="00122F55">
        <w:rPr>
          <w:rFonts w:ascii="Times New Roman" w:hAnsi="Times New Roman" w:cs="Times New Roman"/>
          <w:sz w:val="20"/>
          <w:szCs w:val="20"/>
        </w:rPr>
        <w:t xml:space="preserve">dopting </w:t>
      </w:r>
      <w:r>
        <w:rPr>
          <w:rFonts w:ascii="Times New Roman" w:hAnsi="Times New Roman" w:cs="Times New Roman"/>
          <w:sz w:val="20"/>
          <w:szCs w:val="20"/>
        </w:rPr>
        <w:t>P</w:t>
      </w:r>
      <w:r w:rsidRPr="00122F55">
        <w:rPr>
          <w:rFonts w:ascii="Times New Roman" w:hAnsi="Times New Roman" w:cs="Times New Roman"/>
          <w:sz w:val="20"/>
          <w:szCs w:val="20"/>
        </w:rPr>
        <w:t xml:space="preserve">erfectly </w:t>
      </w:r>
      <w:r>
        <w:rPr>
          <w:rFonts w:ascii="Times New Roman" w:hAnsi="Times New Roman" w:cs="Times New Roman"/>
          <w:sz w:val="20"/>
          <w:szCs w:val="20"/>
        </w:rPr>
        <w:t>M</w:t>
      </w:r>
      <w:r w:rsidRPr="00122F55">
        <w:rPr>
          <w:rFonts w:ascii="Times New Roman" w:hAnsi="Times New Roman" w:cs="Times New Roman"/>
          <w:sz w:val="20"/>
          <w:szCs w:val="20"/>
        </w:rPr>
        <w:t xml:space="preserve">atched </w:t>
      </w:r>
      <w:r>
        <w:rPr>
          <w:rFonts w:ascii="Times New Roman" w:hAnsi="Times New Roman" w:cs="Times New Roman"/>
          <w:sz w:val="20"/>
          <w:szCs w:val="20"/>
        </w:rPr>
        <w:t>L</w:t>
      </w:r>
      <w:r w:rsidRPr="00122F55">
        <w:rPr>
          <w:rFonts w:ascii="Times New Roman" w:hAnsi="Times New Roman" w:cs="Times New Roman"/>
          <w:sz w:val="20"/>
          <w:szCs w:val="20"/>
        </w:rPr>
        <w:t xml:space="preserve">ayer </w:t>
      </w:r>
      <w:r>
        <w:rPr>
          <w:rFonts w:ascii="Times New Roman" w:hAnsi="Times New Roman" w:cs="Times New Roman"/>
          <w:sz w:val="20"/>
          <w:szCs w:val="20"/>
        </w:rPr>
        <w:t>T</w:t>
      </w:r>
      <w:r w:rsidRPr="00122F55">
        <w:rPr>
          <w:rFonts w:ascii="Times New Roman" w:hAnsi="Times New Roman" w:cs="Times New Roman"/>
          <w:sz w:val="20"/>
          <w:szCs w:val="20"/>
        </w:rPr>
        <w:t>heory</w:t>
      </w:r>
      <w:r>
        <w:rPr>
          <w:rFonts w:ascii="Times New Roman" w:hAnsi="Times New Roman" w:cs="Times New Roman"/>
          <w:sz w:val="20"/>
          <w:szCs w:val="20"/>
        </w:rPr>
        <w:t xml:space="preserve">. </w:t>
      </w:r>
      <w:r w:rsidRPr="00122F55">
        <w:rPr>
          <w:rFonts w:ascii="Times New Roman" w:hAnsi="Times New Roman" w:cs="Times New Roman"/>
          <w:sz w:val="20"/>
          <w:szCs w:val="20"/>
        </w:rPr>
        <w:t>10.48550/arXiv.2407.02790</w:t>
      </w:r>
    </w:p>
    <w:p w14:paraId="13811BFE" w14:textId="2BBA0D72" w:rsidR="006B2805" w:rsidRPr="00A217F8" w:rsidRDefault="006B2805" w:rsidP="006B2805">
      <w:pPr>
        <w:spacing w:after="0" w:line="480" w:lineRule="auto"/>
        <w:ind w:left="720" w:hanging="720"/>
        <w:rPr>
          <w:rFonts w:ascii="Times New Roman" w:hAnsi="Times New Roman" w:cs="Times New Roman"/>
          <w:sz w:val="20"/>
          <w:szCs w:val="20"/>
        </w:rPr>
      </w:pPr>
      <w:r w:rsidRPr="00A217F8">
        <w:rPr>
          <w:rFonts w:ascii="Times New Roman" w:hAnsi="Times New Roman" w:cs="Times New Roman"/>
          <w:sz w:val="20"/>
          <w:szCs w:val="20"/>
        </w:rPr>
        <w:t xml:space="preserve">Larrauri, P., &amp; Lall, U. (2018). Tailings Dams Failures: Updated Statistical Model for Discharge Volume and Runout. </w:t>
      </w:r>
      <w:r w:rsidRPr="00A217F8">
        <w:rPr>
          <w:rFonts w:ascii="Times New Roman" w:hAnsi="Times New Roman" w:cs="Times New Roman"/>
          <w:i/>
          <w:iCs/>
          <w:sz w:val="20"/>
          <w:szCs w:val="20"/>
        </w:rPr>
        <w:t>Environments</w:t>
      </w:r>
      <w:r w:rsidRPr="00A217F8">
        <w:rPr>
          <w:rFonts w:ascii="Times New Roman" w:hAnsi="Times New Roman" w:cs="Times New Roman"/>
          <w:sz w:val="20"/>
          <w:szCs w:val="20"/>
        </w:rPr>
        <w:t xml:space="preserve">, </w:t>
      </w:r>
      <w:r w:rsidRPr="00A217F8">
        <w:rPr>
          <w:rFonts w:ascii="Times New Roman" w:hAnsi="Times New Roman" w:cs="Times New Roman"/>
          <w:i/>
          <w:iCs/>
          <w:sz w:val="20"/>
          <w:szCs w:val="20"/>
        </w:rPr>
        <w:t>5</w:t>
      </w:r>
      <w:r w:rsidRPr="00A217F8">
        <w:rPr>
          <w:rFonts w:ascii="Times New Roman" w:hAnsi="Times New Roman" w:cs="Times New Roman"/>
          <w:sz w:val="20"/>
          <w:szCs w:val="20"/>
        </w:rPr>
        <w:t>(2).</w:t>
      </w:r>
    </w:p>
    <w:p w14:paraId="4C2A1DCD" w14:textId="77777777" w:rsidR="006B2805" w:rsidRDefault="006B2805" w:rsidP="006B2805">
      <w:pPr>
        <w:spacing w:after="0" w:line="480" w:lineRule="auto"/>
        <w:ind w:left="720" w:hanging="720"/>
        <w:rPr>
          <w:rFonts w:ascii="Times New Roman" w:hAnsi="Times New Roman" w:cs="Times New Roman"/>
          <w:sz w:val="20"/>
          <w:szCs w:val="20"/>
        </w:rPr>
      </w:pPr>
      <w:r w:rsidRPr="00A217F8">
        <w:rPr>
          <w:rFonts w:ascii="Times New Roman" w:hAnsi="Times New Roman" w:cs="Times New Roman"/>
          <w:sz w:val="20"/>
          <w:szCs w:val="20"/>
        </w:rPr>
        <w:t xml:space="preserve">Liang, W., &amp; Zhao, J. (2018). Multiscale Modeling of Large Deformation in Geomechanics. </w:t>
      </w:r>
      <w:r w:rsidRPr="00A217F8">
        <w:rPr>
          <w:rFonts w:ascii="Times New Roman" w:hAnsi="Times New Roman" w:cs="Times New Roman"/>
          <w:i/>
          <w:iCs/>
          <w:sz w:val="20"/>
          <w:szCs w:val="20"/>
        </w:rPr>
        <w:t>International Journal for Numerical and Analytical Methods in Geomechanics</w:t>
      </w:r>
      <w:r w:rsidRPr="00A217F8">
        <w:rPr>
          <w:rFonts w:ascii="Times New Roman" w:hAnsi="Times New Roman" w:cs="Times New Roman"/>
          <w:sz w:val="20"/>
          <w:szCs w:val="20"/>
        </w:rPr>
        <w:t xml:space="preserve">, </w:t>
      </w:r>
      <w:r w:rsidRPr="00A217F8">
        <w:rPr>
          <w:rFonts w:ascii="Times New Roman" w:hAnsi="Times New Roman" w:cs="Times New Roman"/>
          <w:i/>
          <w:iCs/>
          <w:sz w:val="20"/>
          <w:szCs w:val="20"/>
        </w:rPr>
        <w:t>43</w:t>
      </w:r>
      <w:r w:rsidRPr="00A217F8">
        <w:rPr>
          <w:rFonts w:ascii="Times New Roman" w:hAnsi="Times New Roman" w:cs="Times New Roman"/>
          <w:sz w:val="20"/>
          <w:szCs w:val="20"/>
        </w:rPr>
        <w:t>(5), 1080–1114.</w:t>
      </w:r>
    </w:p>
    <w:p w14:paraId="153327A6" w14:textId="22F97BCA" w:rsidR="00A77AFA" w:rsidRPr="00A77AFA" w:rsidRDefault="00A77AFA" w:rsidP="006B2805">
      <w:pPr>
        <w:spacing w:after="0" w:line="480" w:lineRule="auto"/>
        <w:ind w:left="720" w:hanging="720"/>
        <w:rPr>
          <w:rFonts w:ascii="Times New Roman" w:hAnsi="Times New Roman" w:cs="Times New Roman"/>
          <w:sz w:val="20"/>
          <w:szCs w:val="20"/>
        </w:rPr>
      </w:pPr>
      <w:r>
        <w:rPr>
          <w:rFonts w:ascii="Times New Roman" w:hAnsi="Times New Roman" w:cs="Times New Roman"/>
          <w:sz w:val="20"/>
          <w:szCs w:val="20"/>
        </w:rPr>
        <w:t xml:space="preserve">Lu, M., Ceccato, F., Zhou, M., Yerro, A., Zhang, J. (2023). Evaluating the Exceedance Probability of the Runout Distance of Rainfall-Induced Landslides Using a Two-Stage FEM-MPM Approach. </w:t>
      </w:r>
      <w:r>
        <w:rPr>
          <w:rFonts w:ascii="Times New Roman" w:hAnsi="Times New Roman" w:cs="Times New Roman"/>
          <w:i/>
          <w:iCs/>
          <w:sz w:val="20"/>
          <w:szCs w:val="20"/>
        </w:rPr>
        <w:t>Acta Geotechnica</w:t>
      </w:r>
      <w:r>
        <w:rPr>
          <w:rFonts w:ascii="Times New Roman" w:hAnsi="Times New Roman" w:cs="Times New Roman"/>
          <w:sz w:val="20"/>
          <w:szCs w:val="20"/>
        </w:rPr>
        <w:t>,</w:t>
      </w:r>
      <w:r>
        <w:rPr>
          <w:rFonts w:ascii="Times New Roman" w:hAnsi="Times New Roman" w:cs="Times New Roman"/>
          <w:i/>
          <w:iCs/>
          <w:sz w:val="20"/>
          <w:szCs w:val="20"/>
        </w:rPr>
        <w:t xml:space="preserve"> 19, </w:t>
      </w:r>
      <w:r>
        <w:rPr>
          <w:rFonts w:ascii="Times New Roman" w:hAnsi="Times New Roman" w:cs="Times New Roman"/>
          <w:sz w:val="20"/>
          <w:szCs w:val="20"/>
        </w:rPr>
        <w:t>3691-3706.</w:t>
      </w:r>
    </w:p>
    <w:p w14:paraId="06C61A91" w14:textId="77777777" w:rsidR="006B2805" w:rsidRPr="00A217F8" w:rsidRDefault="006B2805" w:rsidP="006B2805">
      <w:pPr>
        <w:spacing w:after="0" w:line="480" w:lineRule="auto"/>
        <w:ind w:left="720" w:hanging="720"/>
        <w:rPr>
          <w:rFonts w:ascii="Times New Roman" w:hAnsi="Times New Roman" w:cs="Times New Roman"/>
          <w:sz w:val="20"/>
          <w:szCs w:val="20"/>
        </w:rPr>
      </w:pPr>
      <w:r w:rsidRPr="00A217F8">
        <w:rPr>
          <w:rFonts w:ascii="Times New Roman" w:hAnsi="Times New Roman" w:cs="Times New Roman"/>
          <w:sz w:val="20"/>
          <w:szCs w:val="20"/>
        </w:rPr>
        <w:t xml:space="preserve">Lysmer, J., &amp; Kuhlemeyer, R. (1969). Finite Dynamic Model for Infinite Media. </w:t>
      </w:r>
      <w:r w:rsidRPr="00A217F8">
        <w:rPr>
          <w:rFonts w:ascii="Times New Roman" w:hAnsi="Times New Roman" w:cs="Times New Roman"/>
          <w:i/>
          <w:iCs/>
          <w:sz w:val="20"/>
          <w:szCs w:val="20"/>
        </w:rPr>
        <w:t>Journal of the Engineering-Mechanics Division</w:t>
      </w:r>
      <w:r w:rsidRPr="00A217F8">
        <w:rPr>
          <w:rFonts w:ascii="Times New Roman" w:hAnsi="Times New Roman" w:cs="Times New Roman"/>
          <w:sz w:val="20"/>
          <w:szCs w:val="20"/>
        </w:rPr>
        <w:t xml:space="preserve">, </w:t>
      </w:r>
      <w:r w:rsidRPr="00A217F8">
        <w:rPr>
          <w:rFonts w:ascii="Times New Roman" w:hAnsi="Times New Roman" w:cs="Times New Roman"/>
          <w:i/>
          <w:iCs/>
          <w:sz w:val="20"/>
          <w:szCs w:val="20"/>
        </w:rPr>
        <w:t>95</w:t>
      </w:r>
      <w:r w:rsidRPr="00A217F8">
        <w:rPr>
          <w:rFonts w:ascii="Times New Roman" w:hAnsi="Times New Roman" w:cs="Times New Roman"/>
          <w:sz w:val="20"/>
          <w:szCs w:val="20"/>
        </w:rPr>
        <w:t>(4).</w:t>
      </w:r>
    </w:p>
    <w:p w14:paraId="78F5DF06" w14:textId="77777777" w:rsidR="006B2805" w:rsidRPr="00A217F8" w:rsidRDefault="006B2805" w:rsidP="006B2805">
      <w:pPr>
        <w:spacing w:after="0" w:line="480" w:lineRule="auto"/>
        <w:ind w:left="720" w:hanging="720"/>
        <w:rPr>
          <w:rFonts w:ascii="Times New Roman" w:hAnsi="Times New Roman" w:cs="Times New Roman"/>
          <w:sz w:val="20"/>
          <w:szCs w:val="20"/>
        </w:rPr>
      </w:pPr>
      <w:r w:rsidRPr="00A217F8">
        <w:rPr>
          <w:rFonts w:ascii="Times New Roman" w:hAnsi="Times New Roman" w:cs="Times New Roman"/>
          <w:sz w:val="20"/>
          <w:szCs w:val="20"/>
        </w:rPr>
        <w:lastRenderedPageBreak/>
        <w:t xml:space="preserve">Lyu, Z., Chai, J., Xu, Z., Qin, Y., &amp; Cao, J. (2019). A Comprehensive Review on Reasons for Tailings Dam Failures Based on Case History. </w:t>
      </w:r>
      <w:r w:rsidRPr="00A217F8">
        <w:rPr>
          <w:rFonts w:ascii="Times New Roman" w:hAnsi="Times New Roman" w:cs="Times New Roman"/>
          <w:i/>
          <w:iCs/>
          <w:sz w:val="20"/>
          <w:szCs w:val="20"/>
        </w:rPr>
        <w:t>Advances in Civil Engineering</w:t>
      </w:r>
      <w:r w:rsidRPr="00A217F8">
        <w:rPr>
          <w:rFonts w:ascii="Times New Roman" w:hAnsi="Times New Roman" w:cs="Times New Roman"/>
          <w:sz w:val="20"/>
          <w:szCs w:val="20"/>
        </w:rPr>
        <w:t xml:space="preserve">, </w:t>
      </w:r>
      <w:r w:rsidRPr="00A217F8">
        <w:rPr>
          <w:rFonts w:ascii="Times New Roman" w:hAnsi="Times New Roman" w:cs="Times New Roman"/>
          <w:i/>
          <w:iCs/>
          <w:sz w:val="20"/>
          <w:szCs w:val="20"/>
        </w:rPr>
        <w:t>2019</w:t>
      </w:r>
      <w:r w:rsidRPr="00A217F8">
        <w:rPr>
          <w:rFonts w:ascii="Times New Roman" w:hAnsi="Times New Roman" w:cs="Times New Roman"/>
          <w:sz w:val="20"/>
          <w:szCs w:val="20"/>
        </w:rPr>
        <w:t>.</w:t>
      </w:r>
    </w:p>
    <w:p w14:paraId="0C20ADDF" w14:textId="0DEF010C" w:rsidR="00B60899" w:rsidRPr="007E56A9" w:rsidRDefault="00B60899" w:rsidP="00B60899">
      <w:pPr>
        <w:spacing w:after="0" w:line="480" w:lineRule="auto"/>
        <w:ind w:left="720" w:hanging="720"/>
        <w:rPr>
          <w:rFonts w:ascii="Times New Roman" w:eastAsia="Times New Roman" w:hAnsi="Times New Roman" w:cs="Times New Roman"/>
          <w:sz w:val="24"/>
          <w:szCs w:val="24"/>
        </w:rPr>
      </w:pPr>
      <w:r w:rsidRPr="007E56A9">
        <w:rPr>
          <w:rFonts w:ascii="Times New Roman" w:eastAsia="Times New Roman" w:hAnsi="Times New Roman" w:cs="Times New Roman"/>
          <w:sz w:val="20"/>
          <w:szCs w:val="20"/>
        </w:rPr>
        <w:t xml:space="preserve">Macedo, J., Yerro, A., Cornejo, R., &amp; Pierce, I. (2024). Cadia TSF Failure Assessment Considering Triggering and Posttriggering Mechanisms. </w:t>
      </w:r>
      <w:r w:rsidRPr="007E56A9">
        <w:rPr>
          <w:rFonts w:ascii="Times New Roman" w:eastAsia="Times New Roman" w:hAnsi="Times New Roman" w:cs="Times New Roman"/>
          <w:i/>
          <w:iCs/>
          <w:sz w:val="20"/>
          <w:szCs w:val="20"/>
        </w:rPr>
        <w:t>Journal of Geotechnical and Geoenvironmental Engineering</w:t>
      </w:r>
      <w:r w:rsidRPr="007E56A9">
        <w:rPr>
          <w:rFonts w:ascii="Times New Roman" w:eastAsia="Times New Roman" w:hAnsi="Times New Roman" w:cs="Times New Roman"/>
          <w:sz w:val="20"/>
          <w:szCs w:val="20"/>
        </w:rPr>
        <w:t xml:space="preserve">, </w:t>
      </w:r>
      <w:r w:rsidRPr="007E56A9">
        <w:rPr>
          <w:rFonts w:ascii="Times New Roman" w:eastAsia="Times New Roman" w:hAnsi="Times New Roman" w:cs="Times New Roman"/>
          <w:i/>
          <w:iCs/>
          <w:sz w:val="20"/>
          <w:szCs w:val="20"/>
        </w:rPr>
        <w:t>150</w:t>
      </w:r>
      <w:r w:rsidRPr="007E56A9">
        <w:rPr>
          <w:rFonts w:ascii="Times New Roman" w:eastAsia="Times New Roman" w:hAnsi="Times New Roman" w:cs="Times New Roman"/>
          <w:sz w:val="20"/>
          <w:szCs w:val="20"/>
        </w:rPr>
        <w:t>(4).</w:t>
      </w:r>
    </w:p>
    <w:p w14:paraId="0B79EBC9" w14:textId="77777777" w:rsidR="006B2805" w:rsidRPr="00A217F8" w:rsidRDefault="006B2805" w:rsidP="006B2805">
      <w:pPr>
        <w:spacing w:after="0" w:line="480" w:lineRule="auto"/>
        <w:ind w:left="720" w:hanging="720"/>
        <w:rPr>
          <w:rFonts w:ascii="Times New Roman" w:hAnsi="Times New Roman" w:cs="Times New Roman"/>
          <w:sz w:val="20"/>
          <w:szCs w:val="20"/>
        </w:rPr>
      </w:pPr>
      <w:r w:rsidRPr="00A217F8">
        <w:rPr>
          <w:rFonts w:ascii="Times New Roman" w:hAnsi="Times New Roman" w:cs="Times New Roman"/>
          <w:sz w:val="20"/>
          <w:szCs w:val="20"/>
        </w:rPr>
        <w:t xml:space="preserve">Martin, V., Fontaine, D., &amp; Cathcart, J. (2015). </w:t>
      </w:r>
      <w:r w:rsidRPr="00A217F8">
        <w:rPr>
          <w:rFonts w:ascii="Times New Roman" w:hAnsi="Times New Roman" w:cs="Times New Roman"/>
          <w:i/>
          <w:iCs/>
          <w:sz w:val="20"/>
          <w:szCs w:val="20"/>
        </w:rPr>
        <w:t>Challenges with Conducting Tailings Dam Breach Studies</w:t>
      </w:r>
      <w:r w:rsidRPr="00A217F8">
        <w:rPr>
          <w:rFonts w:ascii="Times New Roman" w:hAnsi="Times New Roman" w:cs="Times New Roman"/>
          <w:sz w:val="20"/>
          <w:szCs w:val="20"/>
        </w:rPr>
        <w:t>. Tailings and Mine Waste, Vancouver, BC.</w:t>
      </w:r>
    </w:p>
    <w:p w14:paraId="5F572235" w14:textId="77777777" w:rsidR="006B2805" w:rsidRPr="00A217F8" w:rsidRDefault="006B2805" w:rsidP="006B2805">
      <w:pPr>
        <w:spacing w:after="0" w:line="480" w:lineRule="auto"/>
        <w:ind w:left="720" w:hanging="720"/>
        <w:rPr>
          <w:rFonts w:ascii="Times New Roman" w:hAnsi="Times New Roman" w:cs="Times New Roman"/>
          <w:sz w:val="20"/>
          <w:szCs w:val="20"/>
        </w:rPr>
      </w:pPr>
      <w:r w:rsidRPr="00A217F8">
        <w:rPr>
          <w:rFonts w:ascii="Times New Roman" w:hAnsi="Times New Roman" w:cs="Times New Roman"/>
          <w:sz w:val="20"/>
          <w:szCs w:val="20"/>
        </w:rPr>
        <w:t xml:space="preserve">McGann, C., Arduino, P., &amp; Mackenzie-Helnwein, P. (2012). Stabilized Single-Point 4-Node Quadrilateral Element for Dynamic Analysis of Fluid Saturated Porous Media. </w:t>
      </w:r>
      <w:r w:rsidRPr="00A217F8">
        <w:rPr>
          <w:rFonts w:ascii="Times New Roman" w:hAnsi="Times New Roman" w:cs="Times New Roman"/>
          <w:i/>
          <w:iCs/>
          <w:sz w:val="20"/>
          <w:szCs w:val="20"/>
        </w:rPr>
        <w:t>Acta Geotechnica</w:t>
      </w:r>
      <w:r w:rsidRPr="00A217F8">
        <w:rPr>
          <w:rFonts w:ascii="Times New Roman" w:hAnsi="Times New Roman" w:cs="Times New Roman"/>
          <w:sz w:val="20"/>
          <w:szCs w:val="20"/>
        </w:rPr>
        <w:t xml:space="preserve">, </w:t>
      </w:r>
      <w:r w:rsidRPr="00A217F8">
        <w:rPr>
          <w:rFonts w:ascii="Times New Roman" w:hAnsi="Times New Roman" w:cs="Times New Roman"/>
          <w:i/>
          <w:iCs/>
          <w:sz w:val="20"/>
          <w:szCs w:val="20"/>
        </w:rPr>
        <w:t>7</w:t>
      </w:r>
      <w:r w:rsidRPr="00A217F8">
        <w:rPr>
          <w:rFonts w:ascii="Times New Roman" w:hAnsi="Times New Roman" w:cs="Times New Roman"/>
          <w:sz w:val="20"/>
          <w:szCs w:val="20"/>
        </w:rPr>
        <w:t>(4), 297–311.</w:t>
      </w:r>
    </w:p>
    <w:p w14:paraId="2CC84131" w14:textId="253F9D6D" w:rsidR="006B2805" w:rsidRPr="00A217F8" w:rsidRDefault="006B2805" w:rsidP="006B2805">
      <w:pPr>
        <w:spacing w:after="0" w:line="480" w:lineRule="auto"/>
        <w:ind w:left="720" w:hanging="720"/>
        <w:rPr>
          <w:rFonts w:ascii="Times New Roman" w:hAnsi="Times New Roman" w:cs="Times New Roman"/>
          <w:sz w:val="20"/>
          <w:szCs w:val="20"/>
        </w:rPr>
      </w:pPr>
      <w:r w:rsidRPr="00A217F8">
        <w:rPr>
          <w:rFonts w:ascii="Times New Roman" w:hAnsi="Times New Roman" w:cs="Times New Roman"/>
          <w:sz w:val="20"/>
          <w:szCs w:val="20"/>
        </w:rPr>
        <w:t xml:space="preserve">McKenna, F. (1997). </w:t>
      </w:r>
      <w:r w:rsidRPr="00A217F8">
        <w:rPr>
          <w:rFonts w:ascii="Times New Roman" w:hAnsi="Times New Roman" w:cs="Times New Roman"/>
          <w:i/>
          <w:iCs/>
          <w:sz w:val="20"/>
          <w:szCs w:val="20"/>
        </w:rPr>
        <w:t>Object-Oriented Finite Element Programming: Frame-Works for Analysis, Algorithms and Parallel Computing</w:t>
      </w:r>
      <w:r w:rsidRPr="00A217F8">
        <w:rPr>
          <w:rFonts w:ascii="Times New Roman" w:hAnsi="Times New Roman" w:cs="Times New Roman"/>
          <w:sz w:val="20"/>
          <w:szCs w:val="20"/>
        </w:rPr>
        <w:t xml:space="preserve"> [PhD Dissertation]. UC Berkeley.</w:t>
      </w:r>
    </w:p>
    <w:p w14:paraId="1979CAE5" w14:textId="0D7CA5E9" w:rsidR="006B2805" w:rsidRPr="00A217F8" w:rsidRDefault="00781CA0" w:rsidP="00326986">
      <w:pPr>
        <w:spacing w:after="0" w:line="480" w:lineRule="auto"/>
        <w:ind w:left="720" w:hanging="720"/>
        <w:rPr>
          <w:rFonts w:ascii="Times New Roman" w:hAnsi="Times New Roman" w:cs="Times New Roman"/>
          <w:sz w:val="20"/>
          <w:szCs w:val="20"/>
        </w:rPr>
      </w:pPr>
      <w:r w:rsidRPr="00A217F8">
        <w:rPr>
          <w:rFonts w:ascii="Times New Roman" w:hAnsi="Times New Roman" w:cs="Times New Roman"/>
          <w:sz w:val="20"/>
          <w:szCs w:val="20"/>
        </w:rPr>
        <w:t>National Academies of Sciences, Engineering, and Medicine. 2021. </w:t>
      </w:r>
      <w:r w:rsidRPr="00A217F8">
        <w:rPr>
          <w:rFonts w:ascii="Times New Roman" w:hAnsi="Times New Roman" w:cs="Times New Roman"/>
          <w:i/>
          <w:iCs/>
          <w:sz w:val="20"/>
          <w:szCs w:val="20"/>
        </w:rPr>
        <w:t>State of the Art and Practice in the Assessment of Earthquake-Induced Soil Liquefaction and Its Consequences</w:t>
      </w:r>
      <w:r w:rsidRPr="00A217F8">
        <w:rPr>
          <w:rFonts w:ascii="Times New Roman" w:hAnsi="Times New Roman" w:cs="Times New Roman"/>
          <w:sz w:val="20"/>
          <w:szCs w:val="20"/>
        </w:rPr>
        <w:t>. Washington, DC: The National Academies Press. https://doi.org/10.17226/23474.</w:t>
      </w:r>
    </w:p>
    <w:p w14:paraId="5621DD36" w14:textId="1677C9FC" w:rsidR="007E5E29" w:rsidRPr="00A217F8" w:rsidRDefault="00F040C1" w:rsidP="008D3543">
      <w:pPr>
        <w:spacing w:after="0" w:line="480" w:lineRule="auto"/>
        <w:ind w:left="720" w:hanging="720"/>
        <w:rPr>
          <w:rFonts w:ascii="Times New Roman" w:hAnsi="Times New Roman" w:cs="Times New Roman"/>
          <w:sz w:val="20"/>
          <w:szCs w:val="20"/>
        </w:rPr>
      </w:pPr>
      <w:r w:rsidRPr="00A217F8">
        <w:rPr>
          <w:rFonts w:ascii="Times New Roman" w:hAnsi="Times New Roman" w:cs="Times New Roman"/>
          <w:sz w:val="20"/>
          <w:szCs w:val="20"/>
        </w:rPr>
        <w:t xml:space="preserve">Okura, Y., Kitahara, H., Ochiai, H., Sammori, T., &amp; Kawanami, A. (2002). Landslide Fluidization Process by Flume Experiments. </w:t>
      </w:r>
      <w:r w:rsidRPr="00A217F8">
        <w:rPr>
          <w:rFonts w:ascii="Times New Roman" w:hAnsi="Times New Roman" w:cs="Times New Roman"/>
          <w:i/>
          <w:iCs/>
          <w:sz w:val="20"/>
          <w:szCs w:val="20"/>
        </w:rPr>
        <w:t>Engineering Geology</w:t>
      </w:r>
      <w:r w:rsidRPr="00A217F8">
        <w:rPr>
          <w:rFonts w:ascii="Times New Roman" w:hAnsi="Times New Roman" w:cs="Times New Roman"/>
          <w:sz w:val="20"/>
          <w:szCs w:val="20"/>
        </w:rPr>
        <w:t xml:space="preserve">, </w:t>
      </w:r>
      <w:r w:rsidRPr="00A217F8">
        <w:rPr>
          <w:rFonts w:ascii="Times New Roman" w:hAnsi="Times New Roman" w:cs="Times New Roman"/>
          <w:i/>
          <w:iCs/>
          <w:sz w:val="20"/>
          <w:szCs w:val="20"/>
        </w:rPr>
        <w:t>66</w:t>
      </w:r>
      <w:r w:rsidRPr="00A217F8">
        <w:rPr>
          <w:rFonts w:ascii="Times New Roman" w:hAnsi="Times New Roman" w:cs="Times New Roman"/>
          <w:sz w:val="20"/>
          <w:szCs w:val="20"/>
        </w:rPr>
        <w:t>, 65–78.</w:t>
      </w:r>
    </w:p>
    <w:p w14:paraId="706981B7" w14:textId="77777777" w:rsidR="006B2805" w:rsidRDefault="006B2805" w:rsidP="006B2805">
      <w:pPr>
        <w:spacing w:after="0" w:line="480" w:lineRule="auto"/>
        <w:ind w:left="720" w:hanging="720"/>
        <w:rPr>
          <w:rFonts w:ascii="Times New Roman" w:hAnsi="Times New Roman" w:cs="Times New Roman"/>
          <w:sz w:val="20"/>
          <w:szCs w:val="20"/>
        </w:rPr>
      </w:pPr>
      <w:r w:rsidRPr="00A217F8">
        <w:rPr>
          <w:rFonts w:ascii="Times New Roman" w:hAnsi="Times New Roman" w:cs="Times New Roman"/>
          <w:sz w:val="20"/>
          <w:szCs w:val="20"/>
        </w:rPr>
        <w:t xml:space="preserve">Okusa, S., &amp; Anma, S. (1979). Slope Failures and Tailings Dam Damage in the 1978 Izu-Ohshima-Kinkai Earthquake. </w:t>
      </w:r>
      <w:r w:rsidRPr="00A217F8">
        <w:rPr>
          <w:rFonts w:ascii="Times New Roman" w:hAnsi="Times New Roman" w:cs="Times New Roman"/>
          <w:i/>
          <w:iCs/>
          <w:sz w:val="20"/>
          <w:szCs w:val="20"/>
        </w:rPr>
        <w:t>Engineering Geology</w:t>
      </w:r>
      <w:r w:rsidRPr="00A217F8">
        <w:rPr>
          <w:rFonts w:ascii="Times New Roman" w:hAnsi="Times New Roman" w:cs="Times New Roman"/>
          <w:sz w:val="20"/>
          <w:szCs w:val="20"/>
        </w:rPr>
        <w:t xml:space="preserve">, </w:t>
      </w:r>
      <w:r w:rsidRPr="00A217F8">
        <w:rPr>
          <w:rFonts w:ascii="Times New Roman" w:hAnsi="Times New Roman" w:cs="Times New Roman"/>
          <w:i/>
          <w:iCs/>
          <w:sz w:val="20"/>
          <w:szCs w:val="20"/>
        </w:rPr>
        <w:t>16</w:t>
      </w:r>
      <w:r w:rsidRPr="00A217F8">
        <w:rPr>
          <w:rFonts w:ascii="Times New Roman" w:hAnsi="Times New Roman" w:cs="Times New Roman"/>
          <w:sz w:val="20"/>
          <w:szCs w:val="20"/>
        </w:rPr>
        <w:t>, 195–224.</w:t>
      </w:r>
    </w:p>
    <w:p w14:paraId="16F0722F" w14:textId="07F88EDB" w:rsidR="002F3485" w:rsidRPr="002F3485" w:rsidRDefault="002F3485" w:rsidP="006B2805">
      <w:pPr>
        <w:spacing w:after="0" w:line="480" w:lineRule="auto"/>
        <w:ind w:left="720" w:hanging="720"/>
        <w:rPr>
          <w:rFonts w:ascii="Times New Roman" w:hAnsi="Times New Roman" w:cs="Times New Roman"/>
          <w:sz w:val="20"/>
          <w:szCs w:val="20"/>
        </w:rPr>
      </w:pPr>
      <w:r>
        <w:rPr>
          <w:rFonts w:ascii="Times New Roman" w:hAnsi="Times New Roman" w:cs="Times New Roman"/>
          <w:sz w:val="20"/>
          <w:szCs w:val="20"/>
        </w:rPr>
        <w:t xml:space="preserve">Rapti, I., Lopez-Caballero, F., Modaressi-Farahmand-Razavi, A., Foucault, A., Voldoire, F. (2018). Liquefaction Analysis and Damage Evaluation of Embankment-Type Structures. </w:t>
      </w:r>
      <w:r>
        <w:rPr>
          <w:rFonts w:ascii="Times New Roman" w:hAnsi="Times New Roman" w:cs="Times New Roman"/>
          <w:i/>
          <w:iCs/>
          <w:sz w:val="20"/>
          <w:szCs w:val="20"/>
        </w:rPr>
        <w:t>Acta Geotechnica</w:t>
      </w:r>
      <w:r>
        <w:rPr>
          <w:rFonts w:ascii="Times New Roman" w:hAnsi="Times New Roman" w:cs="Times New Roman"/>
          <w:sz w:val="20"/>
          <w:szCs w:val="20"/>
        </w:rPr>
        <w:t xml:space="preserve">, </w:t>
      </w:r>
      <w:r>
        <w:rPr>
          <w:rFonts w:ascii="Times New Roman" w:hAnsi="Times New Roman" w:cs="Times New Roman"/>
          <w:i/>
          <w:iCs/>
          <w:sz w:val="20"/>
          <w:szCs w:val="20"/>
        </w:rPr>
        <w:t>13</w:t>
      </w:r>
      <w:r>
        <w:rPr>
          <w:rFonts w:ascii="Times New Roman" w:hAnsi="Times New Roman" w:cs="Times New Roman"/>
          <w:sz w:val="20"/>
          <w:szCs w:val="20"/>
        </w:rPr>
        <w:t>, 1041-1059.</w:t>
      </w:r>
    </w:p>
    <w:p w14:paraId="2A02CE03" w14:textId="77777777" w:rsidR="006B2805" w:rsidRPr="00A217F8" w:rsidRDefault="006B2805" w:rsidP="006B2805">
      <w:pPr>
        <w:spacing w:after="0" w:line="480" w:lineRule="auto"/>
        <w:ind w:left="720" w:hanging="720"/>
        <w:rPr>
          <w:rFonts w:ascii="Times New Roman" w:hAnsi="Times New Roman" w:cs="Times New Roman"/>
          <w:sz w:val="20"/>
          <w:szCs w:val="20"/>
        </w:rPr>
      </w:pPr>
      <w:r w:rsidRPr="00A217F8">
        <w:rPr>
          <w:rFonts w:ascii="Times New Roman" w:hAnsi="Times New Roman" w:cs="Times New Roman"/>
          <w:sz w:val="20"/>
          <w:szCs w:val="20"/>
        </w:rPr>
        <w:t xml:space="preserve">Ribó, R., de Riera Paseanu, M., &amp; Escolano, E. (1999). </w:t>
      </w:r>
      <w:r w:rsidRPr="00A217F8">
        <w:rPr>
          <w:rFonts w:ascii="Times New Roman" w:hAnsi="Times New Roman" w:cs="Times New Roman"/>
          <w:i/>
          <w:iCs/>
          <w:sz w:val="20"/>
          <w:szCs w:val="20"/>
        </w:rPr>
        <w:t>GiD User Manual</w:t>
      </w:r>
      <w:r w:rsidRPr="00A217F8">
        <w:rPr>
          <w:rFonts w:ascii="Times New Roman" w:hAnsi="Times New Roman" w:cs="Times New Roman"/>
          <w:sz w:val="20"/>
          <w:szCs w:val="20"/>
        </w:rPr>
        <w:t>. International Center for Numerical Methods and Engineering.</w:t>
      </w:r>
    </w:p>
    <w:p w14:paraId="48A60B67" w14:textId="77777777" w:rsidR="006B2805" w:rsidRDefault="006B2805" w:rsidP="006B2805">
      <w:pPr>
        <w:spacing w:after="0" w:line="480" w:lineRule="auto"/>
        <w:ind w:left="720" w:hanging="720"/>
        <w:rPr>
          <w:rFonts w:ascii="Times New Roman" w:hAnsi="Times New Roman" w:cs="Times New Roman"/>
          <w:sz w:val="20"/>
          <w:szCs w:val="20"/>
        </w:rPr>
      </w:pPr>
      <w:r w:rsidRPr="00A217F8">
        <w:rPr>
          <w:rFonts w:ascii="Times New Roman" w:hAnsi="Times New Roman" w:cs="Times New Roman"/>
          <w:sz w:val="20"/>
          <w:szCs w:val="20"/>
        </w:rPr>
        <w:t xml:space="preserve">Riveros, G., &amp; Sadrekarimi, A. (2021). Static Liquefaction Behavior of Gold Mine Tailings. </w:t>
      </w:r>
      <w:r w:rsidRPr="00A217F8">
        <w:rPr>
          <w:rFonts w:ascii="Times New Roman" w:hAnsi="Times New Roman" w:cs="Times New Roman"/>
          <w:i/>
          <w:iCs/>
          <w:sz w:val="20"/>
          <w:szCs w:val="20"/>
        </w:rPr>
        <w:t>Canadian Geotechnical Journal</w:t>
      </w:r>
      <w:r w:rsidRPr="00A217F8">
        <w:rPr>
          <w:rFonts w:ascii="Times New Roman" w:hAnsi="Times New Roman" w:cs="Times New Roman"/>
          <w:sz w:val="20"/>
          <w:szCs w:val="20"/>
        </w:rPr>
        <w:t xml:space="preserve">, </w:t>
      </w:r>
      <w:r w:rsidRPr="00A217F8">
        <w:rPr>
          <w:rFonts w:ascii="Times New Roman" w:hAnsi="Times New Roman" w:cs="Times New Roman"/>
          <w:i/>
          <w:iCs/>
          <w:sz w:val="20"/>
          <w:szCs w:val="20"/>
        </w:rPr>
        <w:t>58</w:t>
      </w:r>
      <w:r w:rsidRPr="00A217F8">
        <w:rPr>
          <w:rFonts w:ascii="Times New Roman" w:hAnsi="Times New Roman" w:cs="Times New Roman"/>
          <w:sz w:val="20"/>
          <w:szCs w:val="20"/>
        </w:rPr>
        <w:t>(6).</w:t>
      </w:r>
    </w:p>
    <w:p w14:paraId="0CE0DF8A" w14:textId="6F9DF58B" w:rsidR="00E167A4" w:rsidRPr="00A217F8" w:rsidRDefault="00E167A4" w:rsidP="00E167A4">
      <w:pPr>
        <w:spacing w:after="0" w:line="480" w:lineRule="auto"/>
        <w:ind w:left="720" w:hanging="720"/>
        <w:rPr>
          <w:rFonts w:ascii="Times New Roman" w:hAnsi="Times New Roman" w:cs="Times New Roman"/>
          <w:sz w:val="20"/>
          <w:szCs w:val="20"/>
        </w:rPr>
      </w:pPr>
      <w:r w:rsidRPr="00E167A4">
        <w:rPr>
          <w:rFonts w:ascii="Times New Roman" w:hAnsi="Times New Roman" w:cs="Times New Roman"/>
          <w:sz w:val="20"/>
          <w:szCs w:val="20"/>
        </w:rPr>
        <w:t xml:space="preserve">Sadeghirad A., Brannon R.M., </w:t>
      </w:r>
      <w:r>
        <w:rPr>
          <w:rFonts w:ascii="Times New Roman" w:hAnsi="Times New Roman" w:cs="Times New Roman"/>
          <w:sz w:val="20"/>
          <w:szCs w:val="20"/>
        </w:rPr>
        <w:t xml:space="preserve">&amp; </w:t>
      </w:r>
      <w:r w:rsidRPr="00E167A4">
        <w:rPr>
          <w:rFonts w:ascii="Times New Roman" w:hAnsi="Times New Roman" w:cs="Times New Roman"/>
          <w:sz w:val="20"/>
          <w:szCs w:val="20"/>
        </w:rPr>
        <w:t>Burghardt J.</w:t>
      </w:r>
      <w:r>
        <w:rPr>
          <w:rFonts w:ascii="Times New Roman" w:hAnsi="Times New Roman" w:cs="Times New Roman"/>
          <w:sz w:val="20"/>
          <w:szCs w:val="20"/>
        </w:rPr>
        <w:t xml:space="preserve"> (2011). </w:t>
      </w:r>
      <w:r w:rsidRPr="00E167A4">
        <w:rPr>
          <w:rFonts w:ascii="Times New Roman" w:hAnsi="Times New Roman" w:cs="Times New Roman"/>
          <w:sz w:val="20"/>
          <w:szCs w:val="20"/>
        </w:rPr>
        <w:t xml:space="preserve">A </w:t>
      </w:r>
      <w:r>
        <w:rPr>
          <w:rFonts w:ascii="Times New Roman" w:hAnsi="Times New Roman" w:cs="Times New Roman"/>
          <w:sz w:val="20"/>
          <w:szCs w:val="20"/>
        </w:rPr>
        <w:t>C</w:t>
      </w:r>
      <w:r w:rsidRPr="00E167A4">
        <w:rPr>
          <w:rFonts w:ascii="Times New Roman" w:hAnsi="Times New Roman" w:cs="Times New Roman"/>
          <w:sz w:val="20"/>
          <w:szCs w:val="20"/>
        </w:rPr>
        <w:t xml:space="preserve">onvected </w:t>
      </w:r>
      <w:r>
        <w:rPr>
          <w:rFonts w:ascii="Times New Roman" w:hAnsi="Times New Roman" w:cs="Times New Roman"/>
          <w:sz w:val="20"/>
          <w:szCs w:val="20"/>
        </w:rPr>
        <w:t>P</w:t>
      </w:r>
      <w:r w:rsidRPr="00E167A4">
        <w:rPr>
          <w:rFonts w:ascii="Times New Roman" w:hAnsi="Times New Roman" w:cs="Times New Roman"/>
          <w:sz w:val="20"/>
          <w:szCs w:val="20"/>
        </w:rPr>
        <w:t xml:space="preserve">article </w:t>
      </w:r>
      <w:r>
        <w:rPr>
          <w:rFonts w:ascii="Times New Roman" w:hAnsi="Times New Roman" w:cs="Times New Roman"/>
          <w:sz w:val="20"/>
          <w:szCs w:val="20"/>
        </w:rPr>
        <w:t>D</w:t>
      </w:r>
      <w:r w:rsidRPr="00E167A4">
        <w:rPr>
          <w:rFonts w:ascii="Times New Roman" w:hAnsi="Times New Roman" w:cs="Times New Roman"/>
          <w:sz w:val="20"/>
          <w:szCs w:val="20"/>
        </w:rPr>
        <w:t xml:space="preserve">omain </w:t>
      </w:r>
      <w:r>
        <w:rPr>
          <w:rFonts w:ascii="Times New Roman" w:hAnsi="Times New Roman" w:cs="Times New Roman"/>
          <w:sz w:val="20"/>
          <w:szCs w:val="20"/>
        </w:rPr>
        <w:t>I</w:t>
      </w:r>
      <w:r w:rsidRPr="00E167A4">
        <w:rPr>
          <w:rFonts w:ascii="Times New Roman" w:hAnsi="Times New Roman" w:cs="Times New Roman"/>
          <w:sz w:val="20"/>
          <w:szCs w:val="20"/>
        </w:rPr>
        <w:t xml:space="preserve">nterpolation </w:t>
      </w:r>
      <w:r>
        <w:rPr>
          <w:rFonts w:ascii="Times New Roman" w:hAnsi="Times New Roman" w:cs="Times New Roman"/>
          <w:sz w:val="20"/>
          <w:szCs w:val="20"/>
        </w:rPr>
        <w:t>T</w:t>
      </w:r>
      <w:r w:rsidRPr="00E167A4">
        <w:rPr>
          <w:rFonts w:ascii="Times New Roman" w:hAnsi="Times New Roman" w:cs="Times New Roman"/>
          <w:sz w:val="20"/>
          <w:szCs w:val="20"/>
        </w:rPr>
        <w:t xml:space="preserve">echnique to </w:t>
      </w:r>
      <w:r>
        <w:rPr>
          <w:rFonts w:ascii="Times New Roman" w:hAnsi="Times New Roman" w:cs="Times New Roman"/>
          <w:sz w:val="20"/>
          <w:szCs w:val="20"/>
        </w:rPr>
        <w:t>E</w:t>
      </w:r>
      <w:r w:rsidRPr="00E167A4">
        <w:rPr>
          <w:rFonts w:ascii="Times New Roman" w:hAnsi="Times New Roman" w:cs="Times New Roman"/>
          <w:sz w:val="20"/>
          <w:szCs w:val="20"/>
        </w:rPr>
        <w:t xml:space="preserve">xtend </w:t>
      </w:r>
      <w:r>
        <w:rPr>
          <w:rFonts w:ascii="Times New Roman" w:hAnsi="Times New Roman" w:cs="Times New Roman"/>
          <w:sz w:val="20"/>
          <w:szCs w:val="20"/>
        </w:rPr>
        <w:t>A</w:t>
      </w:r>
      <w:r w:rsidRPr="00E167A4">
        <w:rPr>
          <w:rFonts w:ascii="Times New Roman" w:hAnsi="Times New Roman" w:cs="Times New Roman"/>
          <w:sz w:val="20"/>
          <w:szCs w:val="20"/>
        </w:rPr>
        <w:t xml:space="preserve">pplicability of the </w:t>
      </w:r>
      <w:r>
        <w:rPr>
          <w:rFonts w:ascii="Times New Roman" w:hAnsi="Times New Roman" w:cs="Times New Roman"/>
          <w:sz w:val="20"/>
          <w:szCs w:val="20"/>
        </w:rPr>
        <w:t>M</w:t>
      </w:r>
      <w:r w:rsidRPr="00E167A4">
        <w:rPr>
          <w:rFonts w:ascii="Times New Roman" w:hAnsi="Times New Roman" w:cs="Times New Roman"/>
          <w:sz w:val="20"/>
          <w:szCs w:val="20"/>
        </w:rPr>
        <w:t xml:space="preserve">aterial </w:t>
      </w:r>
      <w:r>
        <w:rPr>
          <w:rFonts w:ascii="Times New Roman" w:hAnsi="Times New Roman" w:cs="Times New Roman"/>
          <w:sz w:val="20"/>
          <w:szCs w:val="20"/>
        </w:rPr>
        <w:t>P</w:t>
      </w:r>
      <w:r w:rsidRPr="00E167A4">
        <w:rPr>
          <w:rFonts w:ascii="Times New Roman" w:hAnsi="Times New Roman" w:cs="Times New Roman"/>
          <w:sz w:val="20"/>
          <w:szCs w:val="20"/>
        </w:rPr>
        <w:t xml:space="preserve">oint </w:t>
      </w:r>
      <w:r>
        <w:rPr>
          <w:rFonts w:ascii="Times New Roman" w:hAnsi="Times New Roman" w:cs="Times New Roman"/>
          <w:sz w:val="20"/>
          <w:szCs w:val="20"/>
        </w:rPr>
        <w:t>M</w:t>
      </w:r>
      <w:r w:rsidRPr="00E167A4">
        <w:rPr>
          <w:rFonts w:ascii="Times New Roman" w:hAnsi="Times New Roman" w:cs="Times New Roman"/>
          <w:sz w:val="20"/>
          <w:szCs w:val="20"/>
        </w:rPr>
        <w:t xml:space="preserve">ethod for </w:t>
      </w:r>
      <w:r>
        <w:rPr>
          <w:rFonts w:ascii="Times New Roman" w:hAnsi="Times New Roman" w:cs="Times New Roman"/>
          <w:sz w:val="20"/>
          <w:szCs w:val="20"/>
        </w:rPr>
        <w:t>Pr</w:t>
      </w:r>
      <w:r w:rsidRPr="00E167A4">
        <w:rPr>
          <w:rFonts w:ascii="Times New Roman" w:hAnsi="Times New Roman" w:cs="Times New Roman"/>
          <w:sz w:val="20"/>
          <w:szCs w:val="20"/>
        </w:rPr>
        <w:t xml:space="preserve">oblems </w:t>
      </w:r>
      <w:r>
        <w:rPr>
          <w:rFonts w:ascii="Times New Roman" w:hAnsi="Times New Roman" w:cs="Times New Roman"/>
          <w:sz w:val="20"/>
          <w:szCs w:val="20"/>
        </w:rPr>
        <w:t>I</w:t>
      </w:r>
      <w:r w:rsidRPr="00E167A4">
        <w:rPr>
          <w:rFonts w:ascii="Times New Roman" w:hAnsi="Times New Roman" w:cs="Times New Roman"/>
          <w:sz w:val="20"/>
          <w:szCs w:val="20"/>
        </w:rPr>
        <w:t xml:space="preserve">nvolving </w:t>
      </w:r>
      <w:r>
        <w:rPr>
          <w:rFonts w:ascii="Times New Roman" w:hAnsi="Times New Roman" w:cs="Times New Roman"/>
          <w:sz w:val="20"/>
          <w:szCs w:val="20"/>
        </w:rPr>
        <w:t>M</w:t>
      </w:r>
      <w:r w:rsidRPr="00E167A4">
        <w:rPr>
          <w:rFonts w:ascii="Times New Roman" w:hAnsi="Times New Roman" w:cs="Times New Roman"/>
          <w:sz w:val="20"/>
          <w:szCs w:val="20"/>
        </w:rPr>
        <w:t xml:space="preserve">assive </w:t>
      </w:r>
      <w:r>
        <w:rPr>
          <w:rFonts w:ascii="Times New Roman" w:hAnsi="Times New Roman" w:cs="Times New Roman"/>
          <w:sz w:val="20"/>
          <w:szCs w:val="20"/>
        </w:rPr>
        <w:t>D</w:t>
      </w:r>
      <w:r w:rsidRPr="00E167A4">
        <w:rPr>
          <w:rFonts w:ascii="Times New Roman" w:hAnsi="Times New Roman" w:cs="Times New Roman"/>
          <w:sz w:val="20"/>
          <w:szCs w:val="20"/>
        </w:rPr>
        <w:t>eformations</w:t>
      </w:r>
      <w:r>
        <w:rPr>
          <w:rFonts w:ascii="Times New Roman" w:hAnsi="Times New Roman" w:cs="Times New Roman"/>
          <w:sz w:val="20"/>
          <w:szCs w:val="20"/>
        </w:rPr>
        <w:t xml:space="preserve">. </w:t>
      </w:r>
      <w:r w:rsidRPr="00E167A4">
        <w:rPr>
          <w:rFonts w:ascii="Times New Roman" w:hAnsi="Times New Roman" w:cs="Times New Roman"/>
          <w:i/>
          <w:iCs/>
          <w:sz w:val="20"/>
          <w:szCs w:val="20"/>
        </w:rPr>
        <w:t>Internat</w:t>
      </w:r>
      <w:r>
        <w:rPr>
          <w:rFonts w:ascii="Times New Roman" w:hAnsi="Times New Roman" w:cs="Times New Roman"/>
          <w:i/>
          <w:iCs/>
          <w:sz w:val="20"/>
          <w:szCs w:val="20"/>
        </w:rPr>
        <w:t>ional</w:t>
      </w:r>
      <w:r w:rsidRPr="00E167A4">
        <w:rPr>
          <w:rFonts w:ascii="Times New Roman" w:hAnsi="Times New Roman" w:cs="Times New Roman"/>
          <w:i/>
          <w:iCs/>
          <w:sz w:val="20"/>
          <w:szCs w:val="20"/>
        </w:rPr>
        <w:t xml:space="preserve"> J</w:t>
      </w:r>
      <w:r>
        <w:rPr>
          <w:rFonts w:ascii="Times New Roman" w:hAnsi="Times New Roman" w:cs="Times New Roman"/>
          <w:i/>
          <w:iCs/>
          <w:sz w:val="20"/>
          <w:szCs w:val="20"/>
        </w:rPr>
        <w:t>ournal</w:t>
      </w:r>
      <w:r w:rsidR="00477549">
        <w:rPr>
          <w:rFonts w:ascii="Times New Roman" w:hAnsi="Times New Roman" w:cs="Times New Roman"/>
          <w:i/>
          <w:iCs/>
          <w:sz w:val="20"/>
          <w:szCs w:val="20"/>
        </w:rPr>
        <w:t xml:space="preserve"> for</w:t>
      </w:r>
      <w:r w:rsidRPr="00E167A4">
        <w:rPr>
          <w:rFonts w:ascii="Times New Roman" w:hAnsi="Times New Roman" w:cs="Times New Roman"/>
          <w:i/>
          <w:iCs/>
          <w:sz w:val="20"/>
          <w:szCs w:val="20"/>
        </w:rPr>
        <w:t xml:space="preserve"> Numer</w:t>
      </w:r>
      <w:r w:rsidR="00477549">
        <w:rPr>
          <w:rFonts w:ascii="Times New Roman" w:hAnsi="Times New Roman" w:cs="Times New Roman"/>
          <w:i/>
          <w:iCs/>
          <w:sz w:val="20"/>
          <w:szCs w:val="20"/>
        </w:rPr>
        <w:t>ical</w:t>
      </w:r>
      <w:r w:rsidRPr="00E167A4">
        <w:rPr>
          <w:rFonts w:ascii="Times New Roman" w:hAnsi="Times New Roman" w:cs="Times New Roman"/>
          <w:i/>
          <w:iCs/>
          <w:sz w:val="20"/>
          <w:szCs w:val="20"/>
        </w:rPr>
        <w:t xml:space="preserve"> Methods</w:t>
      </w:r>
      <w:r w:rsidR="00477549">
        <w:rPr>
          <w:rFonts w:ascii="Times New Roman" w:hAnsi="Times New Roman" w:cs="Times New Roman"/>
          <w:i/>
          <w:iCs/>
          <w:sz w:val="20"/>
          <w:szCs w:val="20"/>
        </w:rPr>
        <w:t xml:space="preserve"> in</w:t>
      </w:r>
      <w:r w:rsidRPr="00E167A4">
        <w:rPr>
          <w:rFonts w:ascii="Times New Roman" w:hAnsi="Times New Roman" w:cs="Times New Roman"/>
          <w:i/>
          <w:iCs/>
          <w:sz w:val="20"/>
          <w:szCs w:val="20"/>
        </w:rPr>
        <w:t xml:space="preserve"> Eng</w:t>
      </w:r>
      <w:r w:rsidR="00477549">
        <w:rPr>
          <w:rFonts w:ascii="Times New Roman" w:hAnsi="Times New Roman" w:cs="Times New Roman"/>
          <w:i/>
          <w:iCs/>
          <w:sz w:val="20"/>
          <w:szCs w:val="20"/>
        </w:rPr>
        <w:t>ineering</w:t>
      </w:r>
      <w:r w:rsidRPr="00E167A4">
        <w:rPr>
          <w:rFonts w:ascii="Times New Roman" w:hAnsi="Times New Roman" w:cs="Times New Roman"/>
          <w:i/>
          <w:iCs/>
          <w:sz w:val="20"/>
          <w:szCs w:val="20"/>
        </w:rPr>
        <w:t>,</w:t>
      </w:r>
      <w:r w:rsidRPr="00E167A4">
        <w:rPr>
          <w:rFonts w:ascii="Times New Roman" w:hAnsi="Times New Roman" w:cs="Times New Roman"/>
          <w:sz w:val="20"/>
          <w:szCs w:val="20"/>
        </w:rPr>
        <w:t xml:space="preserve"> </w:t>
      </w:r>
      <w:r w:rsidRPr="00477549">
        <w:rPr>
          <w:rFonts w:ascii="Times New Roman" w:hAnsi="Times New Roman" w:cs="Times New Roman"/>
          <w:i/>
          <w:iCs/>
          <w:sz w:val="20"/>
          <w:szCs w:val="20"/>
        </w:rPr>
        <w:t>86(12)</w:t>
      </w:r>
      <w:r w:rsidR="00477549">
        <w:rPr>
          <w:rFonts w:ascii="Times New Roman" w:hAnsi="Times New Roman" w:cs="Times New Roman"/>
          <w:i/>
          <w:iCs/>
          <w:sz w:val="20"/>
          <w:szCs w:val="20"/>
        </w:rPr>
        <w:t>,</w:t>
      </w:r>
      <w:r w:rsidRPr="00E167A4">
        <w:rPr>
          <w:rFonts w:ascii="Times New Roman" w:hAnsi="Times New Roman" w:cs="Times New Roman"/>
          <w:sz w:val="20"/>
          <w:szCs w:val="20"/>
        </w:rPr>
        <w:t xml:space="preserve"> 1435-1456</w:t>
      </w:r>
      <w:r w:rsidR="00616B84">
        <w:rPr>
          <w:rFonts w:ascii="Times New Roman" w:hAnsi="Times New Roman" w:cs="Times New Roman"/>
          <w:sz w:val="20"/>
          <w:szCs w:val="20"/>
        </w:rPr>
        <w:t>.</w:t>
      </w:r>
    </w:p>
    <w:p w14:paraId="7B43CE12" w14:textId="77777777" w:rsidR="006B2805" w:rsidRPr="00A217F8" w:rsidRDefault="006B2805" w:rsidP="006B2805">
      <w:pPr>
        <w:spacing w:after="0" w:line="480" w:lineRule="auto"/>
        <w:ind w:left="720" w:hanging="720"/>
        <w:rPr>
          <w:rFonts w:ascii="Times New Roman" w:hAnsi="Times New Roman" w:cs="Times New Roman"/>
          <w:sz w:val="20"/>
          <w:szCs w:val="20"/>
        </w:rPr>
      </w:pPr>
      <w:r w:rsidRPr="00A217F8">
        <w:rPr>
          <w:rFonts w:ascii="Times New Roman" w:hAnsi="Times New Roman" w:cs="Times New Roman"/>
          <w:sz w:val="20"/>
          <w:szCs w:val="20"/>
        </w:rPr>
        <w:lastRenderedPageBreak/>
        <w:t xml:space="preserve">Sarantonis, E., Etezad, M., &amp; Ghafghazi, M. (2020). The Effect of Assumed Residual Strength on Remediation Cost of a Typical Tailings Dam. </w:t>
      </w:r>
      <w:r w:rsidRPr="00A217F8">
        <w:rPr>
          <w:rFonts w:ascii="Times New Roman" w:hAnsi="Times New Roman" w:cs="Times New Roman"/>
          <w:i/>
          <w:iCs/>
          <w:sz w:val="20"/>
          <w:szCs w:val="20"/>
        </w:rPr>
        <w:t>Proceedings Tailings and Mine Waste 2020</w:t>
      </w:r>
      <w:r w:rsidRPr="00A217F8">
        <w:rPr>
          <w:rFonts w:ascii="Times New Roman" w:hAnsi="Times New Roman" w:cs="Times New Roman"/>
          <w:sz w:val="20"/>
          <w:szCs w:val="20"/>
        </w:rPr>
        <w:t>. Tailings and Mine Waste, Fort Collins, Colorado.</w:t>
      </w:r>
    </w:p>
    <w:p w14:paraId="36530B7C" w14:textId="0C0792C1" w:rsidR="0019393D" w:rsidRPr="00A217F8" w:rsidRDefault="00FF54B3" w:rsidP="00FF54B3">
      <w:pPr>
        <w:spacing w:after="0" w:line="480" w:lineRule="auto"/>
        <w:ind w:left="720" w:hanging="720"/>
        <w:rPr>
          <w:rFonts w:ascii="Times New Roman" w:eastAsia="Times New Roman" w:hAnsi="Times New Roman" w:cs="Times New Roman"/>
          <w:sz w:val="20"/>
          <w:szCs w:val="20"/>
        </w:rPr>
      </w:pPr>
      <w:r w:rsidRPr="00A217F8">
        <w:rPr>
          <w:rFonts w:ascii="Times New Roman" w:eastAsia="Times New Roman" w:hAnsi="Times New Roman" w:cs="Times New Roman"/>
          <w:sz w:val="20"/>
          <w:szCs w:val="20"/>
        </w:rPr>
        <w:t xml:space="preserve">Seed, H., Idriss, I., Lee, K., &amp; Makdisi, F. (1975). Dynamic Analysis of the Slide in the Lower San Fernando Dam during the Earthquake fo February 9, 1971. </w:t>
      </w:r>
      <w:r w:rsidRPr="00A217F8">
        <w:rPr>
          <w:rFonts w:ascii="Times New Roman" w:eastAsia="Times New Roman" w:hAnsi="Times New Roman" w:cs="Times New Roman"/>
          <w:i/>
          <w:iCs/>
          <w:sz w:val="20"/>
          <w:szCs w:val="20"/>
        </w:rPr>
        <w:t>Journal of the Geotechnical Engineering Division</w:t>
      </w:r>
      <w:r w:rsidRPr="00A217F8">
        <w:rPr>
          <w:rFonts w:ascii="Times New Roman" w:eastAsia="Times New Roman" w:hAnsi="Times New Roman" w:cs="Times New Roman"/>
          <w:sz w:val="20"/>
          <w:szCs w:val="20"/>
        </w:rPr>
        <w:t xml:space="preserve">, </w:t>
      </w:r>
      <w:r w:rsidRPr="00A217F8">
        <w:rPr>
          <w:rFonts w:ascii="Times New Roman" w:eastAsia="Times New Roman" w:hAnsi="Times New Roman" w:cs="Times New Roman"/>
          <w:i/>
          <w:iCs/>
          <w:sz w:val="20"/>
          <w:szCs w:val="20"/>
        </w:rPr>
        <w:t>101</w:t>
      </w:r>
      <w:r w:rsidRPr="00A217F8">
        <w:rPr>
          <w:rFonts w:ascii="Times New Roman" w:eastAsia="Times New Roman" w:hAnsi="Times New Roman" w:cs="Times New Roman"/>
          <w:sz w:val="20"/>
          <w:szCs w:val="20"/>
        </w:rPr>
        <w:t>(9).</w:t>
      </w:r>
    </w:p>
    <w:p w14:paraId="4B554E6D" w14:textId="03C02F87" w:rsidR="56312F17" w:rsidRPr="00A217F8" w:rsidRDefault="56312F17" w:rsidP="00831285">
      <w:pPr>
        <w:spacing w:after="0" w:line="480" w:lineRule="auto"/>
        <w:ind w:left="720" w:hanging="720"/>
        <w:rPr>
          <w:rFonts w:ascii="Times New Roman" w:eastAsia="Times New Roman" w:hAnsi="Times New Roman" w:cs="Times New Roman"/>
          <w:sz w:val="20"/>
          <w:szCs w:val="20"/>
        </w:rPr>
      </w:pPr>
      <w:r w:rsidRPr="00A217F8">
        <w:rPr>
          <w:rFonts w:ascii="Times New Roman" w:eastAsia="Times New Roman" w:hAnsi="Times New Roman" w:cs="Times New Roman"/>
          <w:sz w:val="20"/>
          <w:szCs w:val="20"/>
        </w:rPr>
        <w:t xml:space="preserve">Shan, Z., Z. Liao, Y. Dong, </w:t>
      </w:r>
      <w:r w:rsidR="00831285" w:rsidRPr="00A217F8">
        <w:rPr>
          <w:rFonts w:ascii="Times New Roman" w:eastAsia="Times New Roman" w:hAnsi="Times New Roman" w:cs="Times New Roman"/>
          <w:sz w:val="20"/>
          <w:szCs w:val="20"/>
        </w:rPr>
        <w:t>D. Wang, &amp; L. Cui</w:t>
      </w:r>
      <w:r w:rsidRPr="00A217F8">
        <w:rPr>
          <w:rFonts w:ascii="Times New Roman" w:eastAsia="Times New Roman" w:hAnsi="Times New Roman" w:cs="Times New Roman"/>
          <w:sz w:val="20"/>
          <w:szCs w:val="20"/>
        </w:rPr>
        <w:t xml:space="preserve">. (2021). Implementation of Absorbing Boundary Conditions in Dynamic Simulation of the Material Point Method. </w:t>
      </w:r>
      <w:r w:rsidRPr="00A217F8">
        <w:rPr>
          <w:rFonts w:ascii="Times New Roman" w:eastAsia="Times New Roman" w:hAnsi="Times New Roman" w:cs="Times New Roman"/>
          <w:i/>
          <w:iCs/>
          <w:sz w:val="20"/>
          <w:szCs w:val="20"/>
        </w:rPr>
        <w:t xml:space="preserve">Journal of Zhejiang University - Science A (Applied Physics &amp; Engineering). </w:t>
      </w:r>
      <w:r w:rsidRPr="00A217F8">
        <w:rPr>
          <w:rFonts w:ascii="Times New Roman" w:eastAsia="Times New Roman" w:hAnsi="Times New Roman" w:cs="Times New Roman"/>
          <w:sz w:val="20"/>
          <w:szCs w:val="20"/>
        </w:rPr>
        <w:t>22(11), 870-881.</w:t>
      </w:r>
    </w:p>
    <w:p w14:paraId="653C9C79" w14:textId="3BE5A7AB" w:rsidR="00A36318" w:rsidRPr="00A217F8" w:rsidRDefault="006B2805" w:rsidP="00FE33F1">
      <w:pPr>
        <w:spacing w:after="0" w:line="480" w:lineRule="auto"/>
        <w:ind w:left="720" w:hanging="720"/>
        <w:rPr>
          <w:sz w:val="20"/>
          <w:szCs w:val="20"/>
        </w:rPr>
      </w:pPr>
      <w:r w:rsidRPr="00A217F8">
        <w:rPr>
          <w:rFonts w:ascii="Times New Roman" w:hAnsi="Times New Roman" w:cs="Times New Roman"/>
          <w:sz w:val="20"/>
          <w:szCs w:val="20"/>
        </w:rPr>
        <w:t xml:space="preserve">Sitharam, G., Dash, H., &amp; Jakka, R. (2013). Postliquefaction Undrained Shear Behavior of Sand-Silt Mixtures at Constant Void Ratio. </w:t>
      </w:r>
      <w:r w:rsidRPr="00A217F8">
        <w:rPr>
          <w:rFonts w:ascii="Times New Roman" w:hAnsi="Times New Roman" w:cs="Times New Roman"/>
          <w:i/>
          <w:iCs/>
          <w:sz w:val="20"/>
          <w:szCs w:val="20"/>
        </w:rPr>
        <w:t>International Journal of Geomechanics</w:t>
      </w:r>
      <w:r w:rsidRPr="00A217F8">
        <w:rPr>
          <w:rFonts w:ascii="Times New Roman" w:hAnsi="Times New Roman" w:cs="Times New Roman"/>
          <w:sz w:val="20"/>
          <w:szCs w:val="20"/>
        </w:rPr>
        <w:t xml:space="preserve">, </w:t>
      </w:r>
      <w:r w:rsidRPr="00A217F8">
        <w:rPr>
          <w:rFonts w:ascii="Times New Roman" w:hAnsi="Times New Roman" w:cs="Times New Roman"/>
          <w:i/>
          <w:iCs/>
          <w:sz w:val="20"/>
          <w:szCs w:val="20"/>
        </w:rPr>
        <w:t>13</w:t>
      </w:r>
      <w:r w:rsidRPr="00A217F8">
        <w:rPr>
          <w:rFonts w:ascii="Times New Roman" w:hAnsi="Times New Roman" w:cs="Times New Roman"/>
          <w:sz w:val="20"/>
          <w:szCs w:val="20"/>
        </w:rPr>
        <w:t>(4).</w:t>
      </w:r>
    </w:p>
    <w:p w14:paraId="23F0B0C6" w14:textId="768D0B24" w:rsidR="00CD4F7A" w:rsidRDefault="00CD4F7A" w:rsidP="00FB7AA0">
      <w:pPr>
        <w:spacing w:after="0" w:line="480" w:lineRule="auto"/>
        <w:ind w:left="720" w:hanging="720"/>
        <w:rPr>
          <w:rFonts w:ascii="Times New Roman" w:hAnsi="Times New Roman" w:cs="Times New Roman"/>
          <w:sz w:val="20"/>
          <w:szCs w:val="20"/>
        </w:rPr>
      </w:pPr>
      <w:r w:rsidRPr="00A217F8">
        <w:rPr>
          <w:rFonts w:ascii="Times New Roman" w:hAnsi="Times New Roman" w:cs="Times New Roman"/>
          <w:sz w:val="20"/>
          <w:szCs w:val="20"/>
        </w:rPr>
        <w:t>Sordo, B., Rathje</w:t>
      </w:r>
      <w:r w:rsidR="00A17AAA">
        <w:rPr>
          <w:rFonts w:ascii="Times New Roman" w:hAnsi="Times New Roman" w:cs="Times New Roman"/>
          <w:sz w:val="20"/>
          <w:szCs w:val="20"/>
        </w:rPr>
        <w:t>, E.</w:t>
      </w:r>
      <w:r w:rsidRPr="00A217F8">
        <w:rPr>
          <w:rFonts w:ascii="Times New Roman" w:hAnsi="Times New Roman" w:cs="Times New Roman"/>
          <w:sz w:val="20"/>
          <w:szCs w:val="20"/>
        </w:rPr>
        <w:t>, &amp; Kumar</w:t>
      </w:r>
      <w:r w:rsidR="00A17AAA">
        <w:rPr>
          <w:rFonts w:ascii="Times New Roman" w:hAnsi="Times New Roman" w:cs="Times New Roman"/>
          <w:sz w:val="20"/>
          <w:szCs w:val="20"/>
        </w:rPr>
        <w:t>, K</w:t>
      </w:r>
      <w:r w:rsidR="0050012B" w:rsidRPr="00A217F8">
        <w:rPr>
          <w:rFonts w:ascii="Times New Roman" w:hAnsi="Times New Roman" w:cs="Times New Roman"/>
          <w:sz w:val="20"/>
          <w:szCs w:val="20"/>
        </w:rPr>
        <w:t>. (2024).</w:t>
      </w:r>
      <w:r w:rsidR="00E8605F" w:rsidRPr="00A217F8">
        <w:rPr>
          <w:sz w:val="20"/>
          <w:szCs w:val="20"/>
        </w:rPr>
        <w:t xml:space="preserve"> </w:t>
      </w:r>
      <w:r w:rsidR="00E8605F" w:rsidRPr="00A217F8">
        <w:rPr>
          <w:rFonts w:ascii="Times New Roman" w:hAnsi="Times New Roman" w:cs="Times New Roman"/>
          <w:sz w:val="20"/>
          <w:szCs w:val="20"/>
        </w:rPr>
        <w:t xml:space="preserve">Sequential Hybrid Finite Element and Material Point Method to Simulate Slope Failures. </w:t>
      </w:r>
      <w:r w:rsidR="00E8605F" w:rsidRPr="00A217F8">
        <w:rPr>
          <w:rFonts w:ascii="Times New Roman" w:hAnsi="Times New Roman" w:cs="Times New Roman"/>
          <w:i/>
          <w:iCs/>
          <w:sz w:val="20"/>
          <w:szCs w:val="20"/>
        </w:rPr>
        <w:t>Computers and Geotechnics</w:t>
      </w:r>
      <w:r w:rsidR="0045543C" w:rsidRPr="00A217F8">
        <w:rPr>
          <w:rFonts w:ascii="Times New Roman" w:hAnsi="Times New Roman" w:cs="Times New Roman"/>
          <w:i/>
          <w:iCs/>
          <w:sz w:val="20"/>
          <w:szCs w:val="20"/>
        </w:rPr>
        <w:t>, 173</w:t>
      </w:r>
      <w:r w:rsidR="00557D8F" w:rsidRPr="00A217F8">
        <w:rPr>
          <w:rFonts w:ascii="Times New Roman" w:hAnsi="Times New Roman" w:cs="Times New Roman"/>
          <w:sz w:val="20"/>
          <w:szCs w:val="20"/>
        </w:rPr>
        <w:t>.</w:t>
      </w:r>
    </w:p>
    <w:p w14:paraId="28982C1F" w14:textId="566A3AB1" w:rsidR="00886672" w:rsidRPr="00A217F8" w:rsidRDefault="00886672" w:rsidP="00FB7AA0">
      <w:pPr>
        <w:spacing w:after="0" w:line="480" w:lineRule="auto"/>
        <w:ind w:left="720" w:hanging="720"/>
        <w:rPr>
          <w:rFonts w:ascii="Times New Roman" w:hAnsi="Times New Roman" w:cs="Times New Roman"/>
          <w:sz w:val="20"/>
          <w:szCs w:val="20"/>
        </w:rPr>
      </w:pPr>
      <w:r w:rsidRPr="00886672">
        <w:rPr>
          <w:rFonts w:ascii="Times New Roman" w:hAnsi="Times New Roman" w:cs="Times New Roman"/>
          <w:sz w:val="20"/>
          <w:szCs w:val="20"/>
        </w:rPr>
        <w:t xml:space="preserve">Sordo, B., E. Rathje, K. Kumar (2024). "Mochikoshi Tailings Dam Simulation", in </w:t>
      </w:r>
      <w:r w:rsidRPr="00886672">
        <w:rPr>
          <w:rFonts w:ascii="Times New Roman" w:hAnsi="Times New Roman" w:cs="Times New Roman"/>
          <w:i/>
          <w:iCs/>
          <w:sz w:val="20"/>
          <w:szCs w:val="20"/>
        </w:rPr>
        <w:t>Analysis of Mochikoshi Dam Failure using a Hybrid FEM-MPM Approach</w:t>
      </w:r>
      <w:r w:rsidRPr="00886672">
        <w:rPr>
          <w:rFonts w:ascii="Times New Roman" w:hAnsi="Times New Roman" w:cs="Times New Roman"/>
          <w:sz w:val="20"/>
          <w:szCs w:val="20"/>
        </w:rPr>
        <w:t xml:space="preserve">. DesignSafe-CI. </w:t>
      </w:r>
      <w:hyperlink r:id="rId38" w:tgtFrame="_blank" w:history="1">
        <w:r w:rsidRPr="00886672">
          <w:rPr>
            <w:rStyle w:val="Hyperlink"/>
            <w:rFonts w:ascii="Times New Roman" w:hAnsi="Times New Roman" w:cs="Times New Roman"/>
            <w:sz w:val="20"/>
            <w:szCs w:val="20"/>
          </w:rPr>
          <w:t>https://doi.org/10.17603/ds2-32fp-8535</w:t>
        </w:r>
      </w:hyperlink>
    </w:p>
    <w:p w14:paraId="7F2CC288" w14:textId="77777777" w:rsidR="006B2805" w:rsidRDefault="006B2805" w:rsidP="006B2805">
      <w:pPr>
        <w:spacing w:after="0" w:line="480" w:lineRule="auto"/>
        <w:ind w:left="720" w:hanging="720"/>
        <w:rPr>
          <w:rFonts w:ascii="Times New Roman" w:hAnsi="Times New Roman" w:cs="Times New Roman"/>
          <w:sz w:val="20"/>
          <w:szCs w:val="20"/>
        </w:rPr>
      </w:pPr>
      <w:r w:rsidRPr="00A217F8">
        <w:rPr>
          <w:rFonts w:ascii="Times New Roman" w:hAnsi="Times New Roman" w:cs="Times New Roman"/>
          <w:sz w:val="20"/>
          <w:szCs w:val="20"/>
        </w:rPr>
        <w:t xml:space="preserve">Soga, K., Alonso, E., Yerro, A., Kumar, K., &amp; Bandara, S. (2015). Trends in Large-Deformation Analysis of Landslide Mass Movements with Particular Emphasis on the Material Point Method. </w:t>
      </w:r>
      <w:r w:rsidRPr="00A217F8">
        <w:rPr>
          <w:rFonts w:ascii="Times New Roman" w:hAnsi="Times New Roman" w:cs="Times New Roman"/>
          <w:i/>
          <w:iCs/>
          <w:sz w:val="20"/>
          <w:szCs w:val="20"/>
        </w:rPr>
        <w:t>Geotechnique</w:t>
      </w:r>
      <w:r w:rsidRPr="00A217F8">
        <w:rPr>
          <w:rFonts w:ascii="Times New Roman" w:hAnsi="Times New Roman" w:cs="Times New Roman"/>
          <w:sz w:val="20"/>
          <w:szCs w:val="20"/>
        </w:rPr>
        <w:t xml:space="preserve">, </w:t>
      </w:r>
      <w:r w:rsidRPr="00A217F8">
        <w:rPr>
          <w:rFonts w:ascii="Times New Roman" w:hAnsi="Times New Roman" w:cs="Times New Roman"/>
          <w:i/>
          <w:iCs/>
          <w:sz w:val="20"/>
          <w:szCs w:val="20"/>
        </w:rPr>
        <w:t>66</w:t>
      </w:r>
      <w:r w:rsidRPr="00A217F8">
        <w:rPr>
          <w:rFonts w:ascii="Times New Roman" w:hAnsi="Times New Roman" w:cs="Times New Roman"/>
          <w:sz w:val="20"/>
          <w:szCs w:val="20"/>
        </w:rPr>
        <w:t>(3), 248–273.</w:t>
      </w:r>
    </w:p>
    <w:p w14:paraId="698EB4B7" w14:textId="21CBE905" w:rsidR="00E167A4" w:rsidRDefault="00E167A4" w:rsidP="006B2805">
      <w:pPr>
        <w:spacing w:after="0" w:line="480" w:lineRule="auto"/>
        <w:ind w:left="720" w:hanging="720"/>
        <w:rPr>
          <w:rFonts w:ascii="Times New Roman" w:hAnsi="Times New Roman" w:cs="Times New Roman"/>
          <w:sz w:val="20"/>
          <w:szCs w:val="20"/>
        </w:rPr>
      </w:pPr>
      <w:r w:rsidRPr="00E167A4">
        <w:rPr>
          <w:rFonts w:ascii="Times New Roman" w:hAnsi="Times New Roman" w:cs="Times New Roman"/>
          <w:sz w:val="20"/>
          <w:szCs w:val="20"/>
        </w:rPr>
        <w:t xml:space="preserve">Soundararajan, K. K. (2015). Multi-Scale Multiphase Modelling of Granular Flows (Doctoral Thesis). University of Cambridge. </w:t>
      </w:r>
      <w:hyperlink r:id="rId39" w:history="1">
        <w:r w:rsidR="00B15845" w:rsidRPr="00A61D15">
          <w:rPr>
            <w:rStyle w:val="Hyperlink"/>
            <w:rFonts w:ascii="Times New Roman" w:hAnsi="Times New Roman" w:cs="Times New Roman"/>
            <w:sz w:val="20"/>
            <w:szCs w:val="20"/>
          </w:rPr>
          <w:t>https://doi.org/10.17863/CAM.14130</w:t>
        </w:r>
      </w:hyperlink>
      <w:r w:rsidRPr="00E167A4">
        <w:rPr>
          <w:rFonts w:ascii="Times New Roman" w:hAnsi="Times New Roman" w:cs="Times New Roman"/>
          <w:sz w:val="20"/>
          <w:szCs w:val="20"/>
        </w:rPr>
        <w:t>.</w:t>
      </w:r>
    </w:p>
    <w:p w14:paraId="6583AF11" w14:textId="6DBA6697" w:rsidR="00B15845" w:rsidRPr="00B15845" w:rsidRDefault="00B15845" w:rsidP="006B2805">
      <w:pPr>
        <w:spacing w:after="0" w:line="480" w:lineRule="auto"/>
        <w:ind w:left="720" w:hanging="720"/>
        <w:rPr>
          <w:rFonts w:ascii="Times New Roman" w:hAnsi="Times New Roman" w:cs="Times New Roman"/>
          <w:sz w:val="20"/>
          <w:szCs w:val="20"/>
        </w:rPr>
      </w:pPr>
      <w:r>
        <w:rPr>
          <w:rFonts w:ascii="Times New Roman" w:hAnsi="Times New Roman" w:cs="Times New Roman"/>
          <w:sz w:val="20"/>
          <w:szCs w:val="20"/>
        </w:rPr>
        <w:t xml:space="preserve">Steffen, M., Kirby, R., Berzins, M. (2008). Analysis and Reduction of Quadrature Errors in the Material Point Method (MPM). </w:t>
      </w:r>
      <w:r>
        <w:rPr>
          <w:rFonts w:ascii="Times New Roman" w:hAnsi="Times New Roman" w:cs="Times New Roman"/>
          <w:i/>
          <w:iCs/>
          <w:sz w:val="20"/>
          <w:szCs w:val="20"/>
        </w:rPr>
        <w:t>International Journal of Numerical Methods in Engineering, 76(6)</w:t>
      </w:r>
      <w:r>
        <w:rPr>
          <w:rFonts w:ascii="Times New Roman" w:hAnsi="Times New Roman" w:cs="Times New Roman"/>
          <w:sz w:val="20"/>
          <w:szCs w:val="20"/>
        </w:rPr>
        <w:t>, 922-948.</w:t>
      </w:r>
    </w:p>
    <w:p w14:paraId="732FD4A3" w14:textId="77777777" w:rsidR="006B2805" w:rsidRPr="00A217F8" w:rsidRDefault="006B2805" w:rsidP="006B2805">
      <w:pPr>
        <w:spacing w:after="0" w:line="480" w:lineRule="auto"/>
        <w:ind w:left="720" w:hanging="720"/>
        <w:rPr>
          <w:rFonts w:ascii="Times New Roman" w:hAnsi="Times New Roman" w:cs="Times New Roman"/>
          <w:sz w:val="20"/>
          <w:szCs w:val="20"/>
        </w:rPr>
      </w:pPr>
      <w:r w:rsidRPr="00A217F8">
        <w:rPr>
          <w:rFonts w:ascii="Times New Roman" w:hAnsi="Times New Roman" w:cs="Times New Roman"/>
          <w:sz w:val="20"/>
          <w:szCs w:val="20"/>
        </w:rPr>
        <w:t xml:space="preserve">Sulsky, D., Chen, Z., &amp; Schreyer, H. (1994). A Particle Method for History Dependent Material. </w:t>
      </w:r>
      <w:r w:rsidRPr="00A217F8">
        <w:rPr>
          <w:rFonts w:ascii="Times New Roman" w:hAnsi="Times New Roman" w:cs="Times New Roman"/>
          <w:i/>
          <w:iCs/>
          <w:sz w:val="20"/>
          <w:szCs w:val="20"/>
        </w:rPr>
        <w:t>Computer Methods in Applied Mechanics and Engineering</w:t>
      </w:r>
      <w:r w:rsidRPr="00A217F8">
        <w:rPr>
          <w:rFonts w:ascii="Times New Roman" w:hAnsi="Times New Roman" w:cs="Times New Roman"/>
          <w:sz w:val="20"/>
          <w:szCs w:val="20"/>
        </w:rPr>
        <w:t xml:space="preserve">, </w:t>
      </w:r>
      <w:r w:rsidRPr="00A217F8">
        <w:rPr>
          <w:rFonts w:ascii="Times New Roman" w:hAnsi="Times New Roman" w:cs="Times New Roman"/>
          <w:i/>
          <w:iCs/>
          <w:sz w:val="20"/>
          <w:szCs w:val="20"/>
        </w:rPr>
        <w:t>118</w:t>
      </w:r>
      <w:r w:rsidRPr="00A217F8">
        <w:rPr>
          <w:rFonts w:ascii="Times New Roman" w:hAnsi="Times New Roman" w:cs="Times New Roman"/>
          <w:sz w:val="20"/>
          <w:szCs w:val="20"/>
        </w:rPr>
        <w:t>(1–2), 179–196.</w:t>
      </w:r>
    </w:p>
    <w:p w14:paraId="0CFD6D86" w14:textId="77777777" w:rsidR="006B2805" w:rsidRPr="00A217F8" w:rsidRDefault="006B2805" w:rsidP="006B2805">
      <w:pPr>
        <w:spacing w:after="0" w:line="480" w:lineRule="auto"/>
        <w:ind w:left="720" w:hanging="720"/>
        <w:rPr>
          <w:rFonts w:ascii="Times New Roman" w:hAnsi="Times New Roman" w:cs="Times New Roman"/>
          <w:sz w:val="20"/>
          <w:szCs w:val="20"/>
        </w:rPr>
      </w:pPr>
      <w:r w:rsidRPr="00A217F8">
        <w:rPr>
          <w:rFonts w:ascii="Times New Roman" w:hAnsi="Times New Roman" w:cs="Times New Roman"/>
          <w:sz w:val="20"/>
          <w:szCs w:val="20"/>
        </w:rPr>
        <w:t xml:space="preserve">Talbot, L., Given, J., Tjung, E., Liang, Y., Chowdhury, K., Seed, R., &amp; Soga, K. (2024). Modeling Large-Deformation Features of the Lower San Fernando Dam Failure with the Material Point Method. </w:t>
      </w:r>
      <w:r w:rsidRPr="00A217F8">
        <w:rPr>
          <w:rFonts w:ascii="Times New Roman" w:hAnsi="Times New Roman" w:cs="Times New Roman"/>
          <w:i/>
          <w:iCs/>
          <w:sz w:val="20"/>
          <w:szCs w:val="20"/>
        </w:rPr>
        <w:t>Computers and Geotechnics</w:t>
      </w:r>
      <w:r w:rsidRPr="00A217F8">
        <w:rPr>
          <w:rFonts w:ascii="Times New Roman" w:hAnsi="Times New Roman" w:cs="Times New Roman"/>
          <w:sz w:val="20"/>
          <w:szCs w:val="20"/>
        </w:rPr>
        <w:t xml:space="preserve">, </w:t>
      </w:r>
      <w:r w:rsidRPr="00A217F8">
        <w:rPr>
          <w:rFonts w:ascii="Times New Roman" w:hAnsi="Times New Roman" w:cs="Times New Roman"/>
          <w:i/>
          <w:iCs/>
          <w:sz w:val="20"/>
          <w:szCs w:val="20"/>
        </w:rPr>
        <w:t>165</w:t>
      </w:r>
      <w:r w:rsidRPr="00A217F8">
        <w:rPr>
          <w:rFonts w:ascii="Times New Roman" w:hAnsi="Times New Roman" w:cs="Times New Roman"/>
          <w:sz w:val="20"/>
          <w:szCs w:val="20"/>
        </w:rPr>
        <w:t>.</w:t>
      </w:r>
    </w:p>
    <w:p w14:paraId="715F6E57" w14:textId="77777777" w:rsidR="006B2805" w:rsidRPr="00A217F8" w:rsidRDefault="006B2805" w:rsidP="006B2805">
      <w:pPr>
        <w:spacing w:after="0" w:line="480" w:lineRule="auto"/>
        <w:ind w:left="720" w:hanging="720"/>
        <w:rPr>
          <w:rFonts w:ascii="Times New Roman" w:hAnsi="Times New Roman" w:cs="Times New Roman"/>
          <w:sz w:val="20"/>
          <w:szCs w:val="20"/>
        </w:rPr>
      </w:pPr>
      <w:r w:rsidRPr="00A217F8">
        <w:rPr>
          <w:rFonts w:ascii="Times New Roman" w:hAnsi="Times New Roman" w:cs="Times New Roman"/>
          <w:sz w:val="20"/>
          <w:szCs w:val="20"/>
        </w:rPr>
        <w:t>Wang, L., Coombs, W., Augarde, C., Cortis, M., Brown, M., Brennan, A., Knappett, J., Davidson, C., Richards, D., White, D., &amp; Blake, A. (2021). An Efficient and Locking-Free Material Point Method for Three-</w:t>
      </w:r>
      <w:r w:rsidRPr="00A217F8">
        <w:rPr>
          <w:rFonts w:ascii="Times New Roman" w:hAnsi="Times New Roman" w:cs="Times New Roman"/>
          <w:sz w:val="20"/>
          <w:szCs w:val="20"/>
        </w:rPr>
        <w:lastRenderedPageBreak/>
        <w:t xml:space="preserve">Dimensional Analysis with Simplex Elements. </w:t>
      </w:r>
      <w:r w:rsidRPr="00A217F8">
        <w:rPr>
          <w:rFonts w:ascii="Times New Roman" w:hAnsi="Times New Roman" w:cs="Times New Roman"/>
          <w:i/>
          <w:iCs/>
          <w:sz w:val="20"/>
          <w:szCs w:val="20"/>
        </w:rPr>
        <w:t>International Journal for Numerical and Analytical Methods in Geomechanics</w:t>
      </w:r>
      <w:r w:rsidRPr="00A217F8">
        <w:rPr>
          <w:rFonts w:ascii="Times New Roman" w:hAnsi="Times New Roman" w:cs="Times New Roman"/>
          <w:sz w:val="20"/>
          <w:szCs w:val="20"/>
        </w:rPr>
        <w:t xml:space="preserve">, </w:t>
      </w:r>
      <w:r w:rsidRPr="00A217F8">
        <w:rPr>
          <w:rFonts w:ascii="Times New Roman" w:hAnsi="Times New Roman" w:cs="Times New Roman"/>
          <w:i/>
          <w:iCs/>
          <w:sz w:val="20"/>
          <w:szCs w:val="20"/>
        </w:rPr>
        <w:t>122</w:t>
      </w:r>
      <w:r w:rsidRPr="00A217F8">
        <w:rPr>
          <w:rFonts w:ascii="Times New Roman" w:hAnsi="Times New Roman" w:cs="Times New Roman"/>
          <w:sz w:val="20"/>
          <w:szCs w:val="20"/>
        </w:rPr>
        <w:t>, 3876–3899.</w:t>
      </w:r>
    </w:p>
    <w:p w14:paraId="7518F670" w14:textId="77777777" w:rsidR="006B2805" w:rsidRPr="00A217F8" w:rsidRDefault="006B2805" w:rsidP="006B2805">
      <w:pPr>
        <w:spacing w:after="0" w:line="480" w:lineRule="auto"/>
        <w:ind w:left="720" w:hanging="720"/>
        <w:rPr>
          <w:rFonts w:ascii="Times New Roman" w:hAnsi="Times New Roman" w:cs="Times New Roman"/>
          <w:sz w:val="20"/>
          <w:szCs w:val="20"/>
        </w:rPr>
      </w:pPr>
      <w:r w:rsidRPr="00A217F8">
        <w:rPr>
          <w:rFonts w:ascii="Times New Roman" w:hAnsi="Times New Roman" w:cs="Times New Roman"/>
          <w:sz w:val="20"/>
          <w:szCs w:val="20"/>
        </w:rPr>
        <w:t xml:space="preserve">Weber, J. (2015). </w:t>
      </w:r>
      <w:r w:rsidRPr="00A217F8">
        <w:rPr>
          <w:rFonts w:ascii="Times New Roman" w:hAnsi="Times New Roman" w:cs="Times New Roman"/>
          <w:i/>
          <w:iCs/>
          <w:sz w:val="20"/>
          <w:szCs w:val="20"/>
        </w:rPr>
        <w:t>Engineering Evaluation of Post-Liquefaction Strength</w:t>
      </w:r>
      <w:r w:rsidRPr="00A217F8">
        <w:rPr>
          <w:rFonts w:ascii="Times New Roman" w:hAnsi="Times New Roman" w:cs="Times New Roman"/>
          <w:sz w:val="20"/>
          <w:szCs w:val="20"/>
        </w:rPr>
        <w:t xml:space="preserve"> [PhD Dissertation]. UC Berkeley.</w:t>
      </w:r>
    </w:p>
    <w:p w14:paraId="7571E31C" w14:textId="147758C4" w:rsidR="008E058F" w:rsidRPr="00A217F8" w:rsidRDefault="008E058F" w:rsidP="008E058F">
      <w:pPr>
        <w:spacing w:after="0" w:line="480" w:lineRule="auto"/>
        <w:ind w:left="720" w:hanging="720"/>
        <w:rPr>
          <w:rFonts w:ascii="Times New Roman" w:eastAsia="Times New Roman" w:hAnsi="Times New Roman" w:cs="Times New Roman"/>
          <w:sz w:val="20"/>
          <w:szCs w:val="20"/>
        </w:rPr>
      </w:pPr>
      <w:r w:rsidRPr="00A217F8">
        <w:rPr>
          <w:rFonts w:ascii="Times New Roman" w:eastAsia="Times New Roman" w:hAnsi="Times New Roman" w:cs="Times New Roman"/>
          <w:sz w:val="20"/>
          <w:szCs w:val="20"/>
        </w:rPr>
        <w:t xml:space="preserve">Yamamuro, J., &amp; Covert, K. (2001). Monotonic and Cyclic Liquefaction of Very Loose Sands with High Silt Content. </w:t>
      </w:r>
      <w:r w:rsidRPr="00A217F8">
        <w:rPr>
          <w:rFonts w:ascii="Times New Roman" w:eastAsia="Times New Roman" w:hAnsi="Times New Roman" w:cs="Times New Roman"/>
          <w:i/>
          <w:iCs/>
          <w:sz w:val="20"/>
          <w:szCs w:val="20"/>
        </w:rPr>
        <w:t>Journal of Geotechnical and Geoenvironmental Engineering</w:t>
      </w:r>
      <w:r w:rsidRPr="00A217F8">
        <w:rPr>
          <w:rFonts w:ascii="Times New Roman" w:eastAsia="Times New Roman" w:hAnsi="Times New Roman" w:cs="Times New Roman"/>
          <w:sz w:val="20"/>
          <w:szCs w:val="20"/>
        </w:rPr>
        <w:t xml:space="preserve">, </w:t>
      </w:r>
      <w:r w:rsidRPr="00A217F8">
        <w:rPr>
          <w:rFonts w:ascii="Times New Roman" w:eastAsia="Times New Roman" w:hAnsi="Times New Roman" w:cs="Times New Roman"/>
          <w:i/>
          <w:iCs/>
          <w:sz w:val="20"/>
          <w:szCs w:val="20"/>
        </w:rPr>
        <w:t>127</w:t>
      </w:r>
      <w:r w:rsidRPr="00A217F8">
        <w:rPr>
          <w:rFonts w:ascii="Times New Roman" w:eastAsia="Times New Roman" w:hAnsi="Times New Roman" w:cs="Times New Roman"/>
          <w:sz w:val="20"/>
          <w:szCs w:val="20"/>
        </w:rPr>
        <w:t>(4), 314–324.</w:t>
      </w:r>
    </w:p>
    <w:p w14:paraId="78D212D0" w14:textId="14D6897E" w:rsidR="00161401" w:rsidRPr="00A217F8" w:rsidRDefault="00161401" w:rsidP="00161401">
      <w:pPr>
        <w:spacing w:after="0" w:line="480" w:lineRule="auto"/>
        <w:ind w:left="720" w:hanging="720"/>
        <w:rPr>
          <w:rFonts w:ascii="Times New Roman" w:eastAsia="Times New Roman" w:hAnsi="Times New Roman" w:cs="Times New Roman"/>
          <w:sz w:val="20"/>
          <w:szCs w:val="20"/>
        </w:rPr>
      </w:pPr>
      <w:r w:rsidRPr="00A217F8">
        <w:rPr>
          <w:rFonts w:ascii="Times New Roman" w:eastAsia="Times New Roman" w:hAnsi="Times New Roman" w:cs="Times New Roman"/>
          <w:sz w:val="20"/>
          <w:szCs w:val="20"/>
        </w:rPr>
        <w:t>Youd, T.</w:t>
      </w:r>
      <w:r w:rsidR="00EC15F8" w:rsidRPr="00A217F8">
        <w:rPr>
          <w:rFonts w:ascii="Times New Roman" w:eastAsia="Times New Roman" w:hAnsi="Times New Roman" w:cs="Times New Roman"/>
          <w:sz w:val="20"/>
          <w:szCs w:val="20"/>
        </w:rPr>
        <w:t>, Idriss</w:t>
      </w:r>
      <w:r w:rsidR="00A450EB" w:rsidRPr="00A217F8">
        <w:rPr>
          <w:rFonts w:ascii="Times New Roman" w:eastAsia="Times New Roman" w:hAnsi="Times New Roman" w:cs="Times New Roman"/>
          <w:sz w:val="20"/>
          <w:szCs w:val="20"/>
        </w:rPr>
        <w:t>,</w:t>
      </w:r>
      <w:r w:rsidR="00EC15F8" w:rsidRPr="00A217F8">
        <w:rPr>
          <w:rFonts w:ascii="Times New Roman" w:eastAsia="Times New Roman" w:hAnsi="Times New Roman" w:cs="Times New Roman"/>
          <w:sz w:val="20"/>
          <w:szCs w:val="20"/>
        </w:rPr>
        <w:t xml:space="preserve"> I., Andrus</w:t>
      </w:r>
      <w:r w:rsidR="00A450EB" w:rsidRPr="00A217F8">
        <w:rPr>
          <w:rFonts w:ascii="Times New Roman" w:eastAsia="Times New Roman" w:hAnsi="Times New Roman" w:cs="Times New Roman"/>
          <w:sz w:val="20"/>
          <w:szCs w:val="20"/>
        </w:rPr>
        <w:t>,</w:t>
      </w:r>
      <w:r w:rsidR="00EC15F8" w:rsidRPr="00A217F8">
        <w:rPr>
          <w:rFonts w:ascii="Times New Roman" w:eastAsia="Times New Roman" w:hAnsi="Times New Roman" w:cs="Times New Roman"/>
          <w:sz w:val="20"/>
          <w:szCs w:val="20"/>
        </w:rPr>
        <w:t xml:space="preserve"> R., Arango</w:t>
      </w:r>
      <w:r w:rsidR="00A450EB" w:rsidRPr="00A217F8">
        <w:rPr>
          <w:rFonts w:ascii="Times New Roman" w:eastAsia="Times New Roman" w:hAnsi="Times New Roman" w:cs="Times New Roman"/>
          <w:sz w:val="20"/>
          <w:szCs w:val="20"/>
        </w:rPr>
        <w:t>,</w:t>
      </w:r>
      <w:r w:rsidR="00EC15F8" w:rsidRPr="00A217F8">
        <w:rPr>
          <w:rFonts w:ascii="Times New Roman" w:eastAsia="Times New Roman" w:hAnsi="Times New Roman" w:cs="Times New Roman"/>
          <w:sz w:val="20"/>
          <w:szCs w:val="20"/>
        </w:rPr>
        <w:t xml:space="preserve"> I., Castro</w:t>
      </w:r>
      <w:r w:rsidR="00A450EB" w:rsidRPr="00A217F8">
        <w:rPr>
          <w:rFonts w:ascii="Times New Roman" w:eastAsia="Times New Roman" w:hAnsi="Times New Roman" w:cs="Times New Roman"/>
          <w:sz w:val="20"/>
          <w:szCs w:val="20"/>
        </w:rPr>
        <w:t>,</w:t>
      </w:r>
      <w:r w:rsidR="00EC15F8" w:rsidRPr="00A217F8">
        <w:rPr>
          <w:rFonts w:ascii="Times New Roman" w:eastAsia="Times New Roman" w:hAnsi="Times New Roman" w:cs="Times New Roman"/>
          <w:sz w:val="20"/>
          <w:szCs w:val="20"/>
        </w:rPr>
        <w:t xml:space="preserve"> G</w:t>
      </w:r>
      <w:r w:rsidR="00A450EB" w:rsidRPr="00A217F8">
        <w:rPr>
          <w:rFonts w:ascii="Times New Roman" w:eastAsia="Times New Roman" w:hAnsi="Times New Roman" w:cs="Times New Roman"/>
          <w:sz w:val="20"/>
          <w:szCs w:val="20"/>
        </w:rPr>
        <w:t>.</w:t>
      </w:r>
      <w:r w:rsidR="00EC15F8" w:rsidRPr="00A217F8">
        <w:rPr>
          <w:rFonts w:ascii="Times New Roman" w:eastAsia="Times New Roman" w:hAnsi="Times New Roman" w:cs="Times New Roman"/>
          <w:sz w:val="20"/>
          <w:szCs w:val="20"/>
        </w:rPr>
        <w:t>, Christian</w:t>
      </w:r>
      <w:r w:rsidR="00A450EB" w:rsidRPr="00A217F8">
        <w:rPr>
          <w:rFonts w:ascii="Times New Roman" w:eastAsia="Times New Roman" w:hAnsi="Times New Roman" w:cs="Times New Roman"/>
          <w:sz w:val="20"/>
          <w:szCs w:val="20"/>
        </w:rPr>
        <w:t>,</w:t>
      </w:r>
      <w:r w:rsidR="00EC15F8" w:rsidRPr="00A217F8">
        <w:rPr>
          <w:rFonts w:ascii="Times New Roman" w:eastAsia="Times New Roman" w:hAnsi="Times New Roman" w:cs="Times New Roman"/>
          <w:sz w:val="20"/>
          <w:szCs w:val="20"/>
        </w:rPr>
        <w:t xml:space="preserve"> J</w:t>
      </w:r>
      <w:r w:rsidR="00A450EB" w:rsidRPr="00A217F8">
        <w:rPr>
          <w:rFonts w:ascii="Times New Roman" w:eastAsia="Times New Roman" w:hAnsi="Times New Roman" w:cs="Times New Roman"/>
          <w:sz w:val="20"/>
          <w:szCs w:val="20"/>
        </w:rPr>
        <w:t>.</w:t>
      </w:r>
      <w:r w:rsidR="00EC15F8" w:rsidRPr="00A217F8">
        <w:rPr>
          <w:rFonts w:ascii="Times New Roman" w:eastAsia="Times New Roman" w:hAnsi="Times New Roman" w:cs="Times New Roman"/>
          <w:sz w:val="20"/>
          <w:szCs w:val="20"/>
        </w:rPr>
        <w:t>, Dobry</w:t>
      </w:r>
      <w:r w:rsidR="00A450EB" w:rsidRPr="00A217F8">
        <w:rPr>
          <w:rFonts w:ascii="Times New Roman" w:eastAsia="Times New Roman" w:hAnsi="Times New Roman" w:cs="Times New Roman"/>
          <w:sz w:val="20"/>
          <w:szCs w:val="20"/>
        </w:rPr>
        <w:t>,</w:t>
      </w:r>
      <w:r w:rsidR="00EC15F8" w:rsidRPr="00A217F8">
        <w:rPr>
          <w:rFonts w:ascii="Times New Roman" w:eastAsia="Times New Roman" w:hAnsi="Times New Roman" w:cs="Times New Roman"/>
          <w:sz w:val="20"/>
          <w:szCs w:val="20"/>
        </w:rPr>
        <w:t xml:space="preserve"> R</w:t>
      </w:r>
      <w:r w:rsidR="00A450EB" w:rsidRPr="00A217F8">
        <w:rPr>
          <w:rFonts w:ascii="Times New Roman" w:eastAsia="Times New Roman" w:hAnsi="Times New Roman" w:cs="Times New Roman"/>
          <w:sz w:val="20"/>
          <w:szCs w:val="20"/>
        </w:rPr>
        <w:t>.</w:t>
      </w:r>
      <w:r w:rsidR="00EC15F8" w:rsidRPr="00A217F8">
        <w:rPr>
          <w:rFonts w:ascii="Times New Roman" w:eastAsia="Times New Roman" w:hAnsi="Times New Roman" w:cs="Times New Roman"/>
          <w:sz w:val="20"/>
          <w:szCs w:val="20"/>
        </w:rPr>
        <w:t>, Finn</w:t>
      </w:r>
      <w:r w:rsidR="00A450EB" w:rsidRPr="00A217F8">
        <w:rPr>
          <w:rFonts w:ascii="Times New Roman" w:eastAsia="Times New Roman" w:hAnsi="Times New Roman" w:cs="Times New Roman"/>
          <w:sz w:val="20"/>
          <w:szCs w:val="20"/>
        </w:rPr>
        <w:t>,</w:t>
      </w:r>
      <w:r w:rsidR="00EC15F8" w:rsidRPr="00A217F8">
        <w:rPr>
          <w:rFonts w:ascii="Times New Roman" w:eastAsia="Times New Roman" w:hAnsi="Times New Roman" w:cs="Times New Roman"/>
          <w:sz w:val="20"/>
          <w:szCs w:val="20"/>
        </w:rPr>
        <w:t xml:space="preserve"> W</w:t>
      </w:r>
      <w:r w:rsidR="00A450EB" w:rsidRPr="00A217F8">
        <w:rPr>
          <w:rFonts w:ascii="Times New Roman" w:eastAsia="Times New Roman" w:hAnsi="Times New Roman" w:cs="Times New Roman"/>
          <w:sz w:val="20"/>
          <w:szCs w:val="20"/>
        </w:rPr>
        <w:t>.</w:t>
      </w:r>
      <w:r w:rsidR="00EC15F8" w:rsidRPr="00A217F8">
        <w:rPr>
          <w:rFonts w:ascii="Times New Roman" w:eastAsia="Times New Roman" w:hAnsi="Times New Roman" w:cs="Times New Roman"/>
          <w:sz w:val="20"/>
          <w:szCs w:val="20"/>
        </w:rPr>
        <w:t>, Harder</w:t>
      </w:r>
      <w:r w:rsidR="00A450EB" w:rsidRPr="00A217F8">
        <w:rPr>
          <w:rFonts w:ascii="Times New Roman" w:eastAsia="Times New Roman" w:hAnsi="Times New Roman" w:cs="Times New Roman"/>
          <w:sz w:val="20"/>
          <w:szCs w:val="20"/>
        </w:rPr>
        <w:t>,</w:t>
      </w:r>
      <w:r w:rsidR="00EC15F8" w:rsidRPr="00A217F8">
        <w:rPr>
          <w:rFonts w:ascii="Times New Roman" w:eastAsia="Times New Roman" w:hAnsi="Times New Roman" w:cs="Times New Roman"/>
          <w:sz w:val="20"/>
          <w:szCs w:val="20"/>
        </w:rPr>
        <w:t xml:space="preserve"> L</w:t>
      </w:r>
      <w:r w:rsidR="00A450EB" w:rsidRPr="00A217F8">
        <w:rPr>
          <w:rFonts w:ascii="Times New Roman" w:eastAsia="Times New Roman" w:hAnsi="Times New Roman" w:cs="Times New Roman"/>
          <w:sz w:val="20"/>
          <w:szCs w:val="20"/>
        </w:rPr>
        <w:t>.</w:t>
      </w:r>
      <w:r w:rsidR="00EC15F8" w:rsidRPr="00A217F8">
        <w:rPr>
          <w:rFonts w:ascii="Times New Roman" w:eastAsia="Times New Roman" w:hAnsi="Times New Roman" w:cs="Times New Roman"/>
          <w:sz w:val="20"/>
          <w:szCs w:val="20"/>
        </w:rPr>
        <w:t>, Hynes</w:t>
      </w:r>
      <w:r w:rsidR="00A450EB" w:rsidRPr="00A217F8">
        <w:rPr>
          <w:rFonts w:ascii="Times New Roman" w:eastAsia="Times New Roman" w:hAnsi="Times New Roman" w:cs="Times New Roman"/>
          <w:sz w:val="20"/>
          <w:szCs w:val="20"/>
        </w:rPr>
        <w:t>,</w:t>
      </w:r>
      <w:r w:rsidR="00EC15F8" w:rsidRPr="00A217F8">
        <w:rPr>
          <w:rFonts w:ascii="Times New Roman" w:eastAsia="Times New Roman" w:hAnsi="Times New Roman" w:cs="Times New Roman"/>
          <w:sz w:val="20"/>
          <w:szCs w:val="20"/>
        </w:rPr>
        <w:t xml:space="preserve"> M</w:t>
      </w:r>
      <w:r w:rsidR="00A450EB" w:rsidRPr="00A217F8">
        <w:rPr>
          <w:rFonts w:ascii="Times New Roman" w:eastAsia="Times New Roman" w:hAnsi="Times New Roman" w:cs="Times New Roman"/>
          <w:sz w:val="20"/>
          <w:szCs w:val="20"/>
        </w:rPr>
        <w:t>.</w:t>
      </w:r>
      <w:r w:rsidR="00EC15F8" w:rsidRPr="00A217F8">
        <w:rPr>
          <w:rFonts w:ascii="Times New Roman" w:eastAsia="Times New Roman" w:hAnsi="Times New Roman" w:cs="Times New Roman"/>
          <w:sz w:val="20"/>
          <w:szCs w:val="20"/>
        </w:rPr>
        <w:t>, Ishihara</w:t>
      </w:r>
      <w:r w:rsidR="00A450EB" w:rsidRPr="00A217F8">
        <w:rPr>
          <w:rFonts w:ascii="Times New Roman" w:eastAsia="Times New Roman" w:hAnsi="Times New Roman" w:cs="Times New Roman"/>
          <w:sz w:val="20"/>
          <w:szCs w:val="20"/>
        </w:rPr>
        <w:t>,</w:t>
      </w:r>
      <w:r w:rsidR="00EC15F8" w:rsidRPr="00A217F8">
        <w:rPr>
          <w:rFonts w:ascii="Times New Roman" w:eastAsia="Times New Roman" w:hAnsi="Times New Roman" w:cs="Times New Roman"/>
          <w:sz w:val="20"/>
          <w:szCs w:val="20"/>
        </w:rPr>
        <w:t xml:space="preserve"> K</w:t>
      </w:r>
      <w:r w:rsidR="00A450EB" w:rsidRPr="00A217F8">
        <w:rPr>
          <w:rFonts w:ascii="Times New Roman" w:eastAsia="Times New Roman" w:hAnsi="Times New Roman" w:cs="Times New Roman"/>
          <w:sz w:val="20"/>
          <w:szCs w:val="20"/>
        </w:rPr>
        <w:t>.</w:t>
      </w:r>
      <w:r w:rsidR="00EC15F8" w:rsidRPr="00A217F8">
        <w:rPr>
          <w:rFonts w:ascii="Times New Roman" w:eastAsia="Times New Roman" w:hAnsi="Times New Roman" w:cs="Times New Roman"/>
          <w:sz w:val="20"/>
          <w:szCs w:val="20"/>
        </w:rPr>
        <w:t>, Koester</w:t>
      </w:r>
      <w:r w:rsidR="00A450EB" w:rsidRPr="00A217F8">
        <w:rPr>
          <w:rFonts w:ascii="Times New Roman" w:eastAsia="Times New Roman" w:hAnsi="Times New Roman" w:cs="Times New Roman"/>
          <w:sz w:val="20"/>
          <w:szCs w:val="20"/>
        </w:rPr>
        <w:t>,</w:t>
      </w:r>
      <w:r w:rsidR="00EC15F8" w:rsidRPr="00A217F8">
        <w:rPr>
          <w:rFonts w:ascii="Times New Roman" w:eastAsia="Times New Roman" w:hAnsi="Times New Roman" w:cs="Times New Roman"/>
          <w:sz w:val="20"/>
          <w:szCs w:val="20"/>
        </w:rPr>
        <w:t xml:space="preserve"> J</w:t>
      </w:r>
      <w:r w:rsidR="00A450EB" w:rsidRPr="00A217F8">
        <w:rPr>
          <w:rFonts w:ascii="Times New Roman" w:eastAsia="Times New Roman" w:hAnsi="Times New Roman" w:cs="Times New Roman"/>
          <w:sz w:val="20"/>
          <w:szCs w:val="20"/>
        </w:rPr>
        <w:t>.</w:t>
      </w:r>
      <w:r w:rsidR="00EC15F8" w:rsidRPr="00A217F8">
        <w:rPr>
          <w:rFonts w:ascii="Times New Roman" w:eastAsia="Times New Roman" w:hAnsi="Times New Roman" w:cs="Times New Roman"/>
          <w:sz w:val="20"/>
          <w:szCs w:val="20"/>
        </w:rPr>
        <w:t>, Liao</w:t>
      </w:r>
      <w:r w:rsidR="00A450EB" w:rsidRPr="00A217F8">
        <w:rPr>
          <w:rFonts w:ascii="Times New Roman" w:eastAsia="Times New Roman" w:hAnsi="Times New Roman" w:cs="Times New Roman"/>
          <w:sz w:val="20"/>
          <w:szCs w:val="20"/>
        </w:rPr>
        <w:t>,</w:t>
      </w:r>
      <w:r w:rsidR="00EC15F8" w:rsidRPr="00A217F8">
        <w:rPr>
          <w:rFonts w:ascii="Times New Roman" w:eastAsia="Times New Roman" w:hAnsi="Times New Roman" w:cs="Times New Roman"/>
          <w:sz w:val="20"/>
          <w:szCs w:val="20"/>
        </w:rPr>
        <w:t xml:space="preserve"> S</w:t>
      </w:r>
      <w:r w:rsidR="00A450EB" w:rsidRPr="00A217F8">
        <w:rPr>
          <w:rFonts w:ascii="Times New Roman" w:eastAsia="Times New Roman" w:hAnsi="Times New Roman" w:cs="Times New Roman"/>
          <w:sz w:val="20"/>
          <w:szCs w:val="20"/>
        </w:rPr>
        <w:t>.</w:t>
      </w:r>
      <w:r w:rsidR="00EC15F8" w:rsidRPr="00A217F8">
        <w:rPr>
          <w:rFonts w:ascii="Times New Roman" w:eastAsia="Times New Roman" w:hAnsi="Times New Roman" w:cs="Times New Roman"/>
          <w:sz w:val="20"/>
          <w:szCs w:val="20"/>
        </w:rPr>
        <w:t>, Marcuson</w:t>
      </w:r>
      <w:r w:rsidR="00A450EB" w:rsidRPr="00A217F8">
        <w:rPr>
          <w:rFonts w:ascii="Times New Roman" w:eastAsia="Times New Roman" w:hAnsi="Times New Roman" w:cs="Times New Roman"/>
          <w:sz w:val="20"/>
          <w:szCs w:val="20"/>
        </w:rPr>
        <w:t>,</w:t>
      </w:r>
      <w:r w:rsidR="00EC15F8" w:rsidRPr="00A217F8">
        <w:rPr>
          <w:rFonts w:ascii="Times New Roman" w:eastAsia="Times New Roman" w:hAnsi="Times New Roman" w:cs="Times New Roman"/>
          <w:sz w:val="20"/>
          <w:szCs w:val="20"/>
        </w:rPr>
        <w:t xml:space="preserve"> W</w:t>
      </w:r>
      <w:r w:rsidR="00A450EB" w:rsidRPr="00A217F8">
        <w:rPr>
          <w:rFonts w:ascii="Times New Roman" w:eastAsia="Times New Roman" w:hAnsi="Times New Roman" w:cs="Times New Roman"/>
          <w:sz w:val="20"/>
          <w:szCs w:val="20"/>
        </w:rPr>
        <w:t>.</w:t>
      </w:r>
      <w:r w:rsidR="00EC15F8" w:rsidRPr="00A217F8">
        <w:rPr>
          <w:rFonts w:ascii="Times New Roman" w:eastAsia="Times New Roman" w:hAnsi="Times New Roman" w:cs="Times New Roman"/>
          <w:sz w:val="20"/>
          <w:szCs w:val="20"/>
        </w:rPr>
        <w:t>, Martin</w:t>
      </w:r>
      <w:r w:rsidR="00A450EB" w:rsidRPr="00A217F8">
        <w:rPr>
          <w:rFonts w:ascii="Times New Roman" w:eastAsia="Times New Roman" w:hAnsi="Times New Roman" w:cs="Times New Roman"/>
          <w:sz w:val="20"/>
          <w:szCs w:val="20"/>
        </w:rPr>
        <w:t>,</w:t>
      </w:r>
      <w:r w:rsidR="00EC15F8" w:rsidRPr="00A217F8">
        <w:rPr>
          <w:rFonts w:ascii="Times New Roman" w:eastAsia="Times New Roman" w:hAnsi="Times New Roman" w:cs="Times New Roman"/>
          <w:sz w:val="20"/>
          <w:szCs w:val="20"/>
        </w:rPr>
        <w:t xml:space="preserve"> G</w:t>
      </w:r>
      <w:r w:rsidR="00A450EB" w:rsidRPr="00A217F8">
        <w:rPr>
          <w:rFonts w:ascii="Times New Roman" w:eastAsia="Times New Roman" w:hAnsi="Times New Roman" w:cs="Times New Roman"/>
          <w:sz w:val="20"/>
          <w:szCs w:val="20"/>
        </w:rPr>
        <w:t>.</w:t>
      </w:r>
      <w:r w:rsidR="00EC15F8" w:rsidRPr="00A217F8">
        <w:rPr>
          <w:rFonts w:ascii="Times New Roman" w:eastAsia="Times New Roman" w:hAnsi="Times New Roman" w:cs="Times New Roman"/>
          <w:sz w:val="20"/>
          <w:szCs w:val="20"/>
        </w:rPr>
        <w:t>, Mitchell</w:t>
      </w:r>
      <w:r w:rsidR="00A450EB" w:rsidRPr="00A217F8">
        <w:rPr>
          <w:rFonts w:ascii="Times New Roman" w:eastAsia="Times New Roman" w:hAnsi="Times New Roman" w:cs="Times New Roman"/>
          <w:sz w:val="20"/>
          <w:szCs w:val="20"/>
        </w:rPr>
        <w:t>,</w:t>
      </w:r>
      <w:r w:rsidR="00EC15F8" w:rsidRPr="00A217F8">
        <w:rPr>
          <w:rFonts w:ascii="Times New Roman" w:eastAsia="Times New Roman" w:hAnsi="Times New Roman" w:cs="Times New Roman"/>
          <w:sz w:val="20"/>
          <w:szCs w:val="20"/>
        </w:rPr>
        <w:t xml:space="preserve"> J</w:t>
      </w:r>
      <w:r w:rsidR="00A450EB" w:rsidRPr="00A217F8">
        <w:rPr>
          <w:rFonts w:ascii="Times New Roman" w:eastAsia="Times New Roman" w:hAnsi="Times New Roman" w:cs="Times New Roman"/>
          <w:sz w:val="20"/>
          <w:szCs w:val="20"/>
        </w:rPr>
        <w:t>.</w:t>
      </w:r>
      <w:r w:rsidR="00EC15F8" w:rsidRPr="00A217F8">
        <w:rPr>
          <w:rFonts w:ascii="Times New Roman" w:eastAsia="Times New Roman" w:hAnsi="Times New Roman" w:cs="Times New Roman"/>
          <w:sz w:val="20"/>
          <w:szCs w:val="20"/>
        </w:rPr>
        <w:t>, Martin</w:t>
      </w:r>
      <w:r w:rsidR="00A450EB" w:rsidRPr="00A217F8">
        <w:rPr>
          <w:rFonts w:ascii="Times New Roman" w:eastAsia="Times New Roman" w:hAnsi="Times New Roman" w:cs="Times New Roman"/>
          <w:sz w:val="20"/>
          <w:szCs w:val="20"/>
        </w:rPr>
        <w:t>,</w:t>
      </w:r>
      <w:r w:rsidR="00EC15F8" w:rsidRPr="00A217F8">
        <w:rPr>
          <w:rFonts w:ascii="Times New Roman" w:eastAsia="Times New Roman" w:hAnsi="Times New Roman" w:cs="Times New Roman"/>
          <w:sz w:val="20"/>
          <w:szCs w:val="20"/>
        </w:rPr>
        <w:t xml:space="preserve"> G</w:t>
      </w:r>
      <w:r w:rsidR="00A450EB" w:rsidRPr="00A217F8">
        <w:rPr>
          <w:rFonts w:ascii="Times New Roman" w:eastAsia="Times New Roman" w:hAnsi="Times New Roman" w:cs="Times New Roman"/>
          <w:sz w:val="20"/>
          <w:szCs w:val="20"/>
        </w:rPr>
        <w:t>.</w:t>
      </w:r>
      <w:r w:rsidR="00EC15F8" w:rsidRPr="00A217F8">
        <w:rPr>
          <w:rFonts w:ascii="Times New Roman" w:eastAsia="Times New Roman" w:hAnsi="Times New Roman" w:cs="Times New Roman"/>
          <w:sz w:val="20"/>
          <w:szCs w:val="20"/>
        </w:rPr>
        <w:t>, Mitchell</w:t>
      </w:r>
      <w:r w:rsidR="00A450EB" w:rsidRPr="00A217F8">
        <w:rPr>
          <w:rFonts w:ascii="Times New Roman" w:eastAsia="Times New Roman" w:hAnsi="Times New Roman" w:cs="Times New Roman"/>
          <w:sz w:val="20"/>
          <w:szCs w:val="20"/>
        </w:rPr>
        <w:t>,</w:t>
      </w:r>
      <w:r w:rsidR="00EC15F8" w:rsidRPr="00A217F8">
        <w:rPr>
          <w:rFonts w:ascii="Times New Roman" w:eastAsia="Times New Roman" w:hAnsi="Times New Roman" w:cs="Times New Roman"/>
          <w:sz w:val="20"/>
          <w:szCs w:val="20"/>
        </w:rPr>
        <w:t xml:space="preserve"> J</w:t>
      </w:r>
      <w:r w:rsidR="00A450EB" w:rsidRPr="00A217F8">
        <w:rPr>
          <w:rFonts w:ascii="Times New Roman" w:eastAsia="Times New Roman" w:hAnsi="Times New Roman" w:cs="Times New Roman"/>
          <w:sz w:val="20"/>
          <w:szCs w:val="20"/>
        </w:rPr>
        <w:t>.</w:t>
      </w:r>
      <w:r w:rsidR="00EC15F8" w:rsidRPr="00A217F8">
        <w:rPr>
          <w:rFonts w:ascii="Times New Roman" w:eastAsia="Times New Roman" w:hAnsi="Times New Roman" w:cs="Times New Roman"/>
          <w:sz w:val="20"/>
          <w:szCs w:val="20"/>
        </w:rPr>
        <w:t>, Moriwaki</w:t>
      </w:r>
      <w:r w:rsidR="00A450EB" w:rsidRPr="00A217F8">
        <w:rPr>
          <w:rFonts w:ascii="Times New Roman" w:eastAsia="Times New Roman" w:hAnsi="Times New Roman" w:cs="Times New Roman"/>
          <w:sz w:val="20"/>
          <w:szCs w:val="20"/>
        </w:rPr>
        <w:t>,</w:t>
      </w:r>
      <w:r w:rsidR="00EC15F8" w:rsidRPr="00A217F8">
        <w:rPr>
          <w:rFonts w:ascii="Times New Roman" w:eastAsia="Times New Roman" w:hAnsi="Times New Roman" w:cs="Times New Roman"/>
          <w:sz w:val="20"/>
          <w:szCs w:val="20"/>
        </w:rPr>
        <w:t xml:space="preserve"> Y</w:t>
      </w:r>
      <w:r w:rsidR="00A450EB" w:rsidRPr="00A217F8">
        <w:rPr>
          <w:rFonts w:ascii="Times New Roman" w:eastAsia="Times New Roman" w:hAnsi="Times New Roman" w:cs="Times New Roman"/>
          <w:sz w:val="20"/>
          <w:szCs w:val="20"/>
        </w:rPr>
        <w:t>.</w:t>
      </w:r>
      <w:r w:rsidR="00EC15F8" w:rsidRPr="00A217F8">
        <w:rPr>
          <w:rFonts w:ascii="Times New Roman" w:eastAsia="Times New Roman" w:hAnsi="Times New Roman" w:cs="Times New Roman"/>
          <w:sz w:val="20"/>
          <w:szCs w:val="20"/>
        </w:rPr>
        <w:t>, Power</w:t>
      </w:r>
      <w:r w:rsidR="00A450EB" w:rsidRPr="00A217F8">
        <w:rPr>
          <w:rFonts w:ascii="Times New Roman" w:eastAsia="Times New Roman" w:hAnsi="Times New Roman" w:cs="Times New Roman"/>
          <w:sz w:val="20"/>
          <w:szCs w:val="20"/>
        </w:rPr>
        <w:t>,</w:t>
      </w:r>
      <w:r w:rsidR="00EC15F8" w:rsidRPr="00A217F8">
        <w:rPr>
          <w:rFonts w:ascii="Times New Roman" w:eastAsia="Times New Roman" w:hAnsi="Times New Roman" w:cs="Times New Roman"/>
          <w:sz w:val="20"/>
          <w:szCs w:val="20"/>
        </w:rPr>
        <w:t xml:space="preserve"> M</w:t>
      </w:r>
      <w:r w:rsidR="00A450EB" w:rsidRPr="00A217F8">
        <w:rPr>
          <w:rFonts w:ascii="Times New Roman" w:eastAsia="Times New Roman" w:hAnsi="Times New Roman" w:cs="Times New Roman"/>
          <w:sz w:val="20"/>
          <w:szCs w:val="20"/>
        </w:rPr>
        <w:t>.</w:t>
      </w:r>
      <w:r w:rsidR="00EC15F8" w:rsidRPr="00A217F8">
        <w:rPr>
          <w:rFonts w:ascii="Times New Roman" w:eastAsia="Times New Roman" w:hAnsi="Times New Roman" w:cs="Times New Roman"/>
          <w:sz w:val="20"/>
          <w:szCs w:val="20"/>
        </w:rPr>
        <w:t>, Robertson</w:t>
      </w:r>
      <w:r w:rsidR="00A450EB" w:rsidRPr="00A217F8">
        <w:rPr>
          <w:rFonts w:ascii="Times New Roman" w:eastAsia="Times New Roman" w:hAnsi="Times New Roman" w:cs="Times New Roman"/>
          <w:sz w:val="20"/>
          <w:szCs w:val="20"/>
        </w:rPr>
        <w:t>,</w:t>
      </w:r>
      <w:r w:rsidR="00EC15F8" w:rsidRPr="00A217F8">
        <w:rPr>
          <w:rFonts w:ascii="Times New Roman" w:eastAsia="Times New Roman" w:hAnsi="Times New Roman" w:cs="Times New Roman"/>
          <w:sz w:val="20"/>
          <w:szCs w:val="20"/>
        </w:rPr>
        <w:t xml:space="preserve"> P</w:t>
      </w:r>
      <w:r w:rsidR="00A450EB" w:rsidRPr="00A217F8">
        <w:rPr>
          <w:rFonts w:ascii="Times New Roman" w:eastAsia="Times New Roman" w:hAnsi="Times New Roman" w:cs="Times New Roman"/>
          <w:sz w:val="20"/>
          <w:szCs w:val="20"/>
        </w:rPr>
        <w:t>.</w:t>
      </w:r>
      <w:r w:rsidR="00EC15F8" w:rsidRPr="00A217F8">
        <w:rPr>
          <w:rFonts w:ascii="Times New Roman" w:eastAsia="Times New Roman" w:hAnsi="Times New Roman" w:cs="Times New Roman"/>
          <w:sz w:val="20"/>
          <w:szCs w:val="20"/>
        </w:rPr>
        <w:t>, Seed</w:t>
      </w:r>
      <w:r w:rsidR="00A450EB" w:rsidRPr="00A217F8">
        <w:rPr>
          <w:rFonts w:ascii="Times New Roman" w:eastAsia="Times New Roman" w:hAnsi="Times New Roman" w:cs="Times New Roman"/>
          <w:sz w:val="20"/>
          <w:szCs w:val="20"/>
        </w:rPr>
        <w:t>,</w:t>
      </w:r>
      <w:r w:rsidR="00EC15F8" w:rsidRPr="00A217F8">
        <w:rPr>
          <w:rFonts w:ascii="Times New Roman" w:eastAsia="Times New Roman" w:hAnsi="Times New Roman" w:cs="Times New Roman"/>
          <w:sz w:val="20"/>
          <w:szCs w:val="20"/>
        </w:rPr>
        <w:t xml:space="preserve"> R</w:t>
      </w:r>
      <w:r w:rsidR="00A450EB" w:rsidRPr="00A217F8">
        <w:rPr>
          <w:rFonts w:ascii="Times New Roman" w:eastAsia="Times New Roman" w:hAnsi="Times New Roman" w:cs="Times New Roman"/>
          <w:sz w:val="20"/>
          <w:szCs w:val="20"/>
        </w:rPr>
        <w:t>.</w:t>
      </w:r>
      <w:r w:rsidR="00EC15F8" w:rsidRPr="00A217F8">
        <w:rPr>
          <w:rFonts w:ascii="Times New Roman" w:eastAsia="Times New Roman" w:hAnsi="Times New Roman" w:cs="Times New Roman"/>
          <w:sz w:val="20"/>
          <w:szCs w:val="20"/>
        </w:rPr>
        <w:t>, Stokoe</w:t>
      </w:r>
      <w:r w:rsidR="00A450EB" w:rsidRPr="00A217F8">
        <w:rPr>
          <w:rFonts w:ascii="Times New Roman" w:eastAsia="Times New Roman" w:hAnsi="Times New Roman" w:cs="Times New Roman"/>
          <w:sz w:val="20"/>
          <w:szCs w:val="20"/>
        </w:rPr>
        <w:t>,</w:t>
      </w:r>
      <w:r w:rsidR="00EC15F8" w:rsidRPr="00A217F8">
        <w:rPr>
          <w:rFonts w:ascii="Times New Roman" w:eastAsia="Times New Roman" w:hAnsi="Times New Roman" w:cs="Times New Roman"/>
          <w:sz w:val="20"/>
          <w:szCs w:val="20"/>
        </w:rPr>
        <w:t xml:space="preserve"> K</w:t>
      </w:r>
      <w:r w:rsidR="00A450EB" w:rsidRPr="00A217F8">
        <w:rPr>
          <w:rFonts w:ascii="Times New Roman" w:eastAsia="Times New Roman" w:hAnsi="Times New Roman" w:cs="Times New Roman"/>
          <w:sz w:val="20"/>
          <w:szCs w:val="20"/>
        </w:rPr>
        <w:t>.</w:t>
      </w:r>
      <w:r w:rsidR="00EC15F8" w:rsidRPr="00A217F8">
        <w:rPr>
          <w:rFonts w:ascii="Times New Roman" w:eastAsia="Times New Roman" w:hAnsi="Times New Roman" w:cs="Times New Roman"/>
          <w:sz w:val="20"/>
          <w:szCs w:val="20"/>
        </w:rPr>
        <w:t xml:space="preserve"> </w:t>
      </w:r>
      <w:r w:rsidRPr="00A217F8">
        <w:rPr>
          <w:rFonts w:ascii="Times New Roman" w:eastAsia="Times New Roman" w:hAnsi="Times New Roman" w:cs="Times New Roman"/>
          <w:sz w:val="20"/>
          <w:szCs w:val="20"/>
        </w:rPr>
        <w:t xml:space="preserve">(2001). Liquefaction Resistance of Soils: Summary Report from the 1996 NCEER and 1998 NCEER/NSF Workshops on Evaluation of Liquefaction Resistance of Soils. </w:t>
      </w:r>
      <w:r w:rsidRPr="00A217F8">
        <w:rPr>
          <w:rFonts w:ascii="Times New Roman" w:eastAsia="Times New Roman" w:hAnsi="Times New Roman" w:cs="Times New Roman"/>
          <w:i/>
          <w:iCs/>
          <w:sz w:val="20"/>
          <w:szCs w:val="20"/>
        </w:rPr>
        <w:t>Journal of Geotechnical and Geoenvironmental Engineering</w:t>
      </w:r>
      <w:r w:rsidRPr="00A217F8">
        <w:rPr>
          <w:rFonts w:ascii="Times New Roman" w:eastAsia="Times New Roman" w:hAnsi="Times New Roman" w:cs="Times New Roman"/>
          <w:sz w:val="20"/>
          <w:szCs w:val="20"/>
        </w:rPr>
        <w:t xml:space="preserve">, </w:t>
      </w:r>
      <w:r w:rsidRPr="00A217F8">
        <w:rPr>
          <w:rFonts w:ascii="Times New Roman" w:eastAsia="Times New Roman" w:hAnsi="Times New Roman" w:cs="Times New Roman"/>
          <w:i/>
          <w:iCs/>
          <w:sz w:val="20"/>
          <w:szCs w:val="20"/>
        </w:rPr>
        <w:t>127</w:t>
      </w:r>
      <w:r w:rsidRPr="00A217F8">
        <w:rPr>
          <w:rFonts w:ascii="Times New Roman" w:eastAsia="Times New Roman" w:hAnsi="Times New Roman" w:cs="Times New Roman"/>
          <w:sz w:val="20"/>
          <w:szCs w:val="20"/>
        </w:rPr>
        <w:t>(</w:t>
      </w:r>
      <w:r w:rsidR="00287386" w:rsidRPr="00A217F8">
        <w:rPr>
          <w:rFonts w:ascii="Times New Roman" w:eastAsia="Times New Roman" w:hAnsi="Times New Roman" w:cs="Times New Roman"/>
          <w:sz w:val="20"/>
          <w:szCs w:val="20"/>
        </w:rPr>
        <w:t>10</w:t>
      </w:r>
      <w:r w:rsidRPr="00A217F8">
        <w:rPr>
          <w:rFonts w:ascii="Times New Roman" w:eastAsia="Times New Roman" w:hAnsi="Times New Roman" w:cs="Times New Roman"/>
          <w:sz w:val="20"/>
          <w:szCs w:val="20"/>
        </w:rPr>
        <w:t>)</w:t>
      </w:r>
      <w:r w:rsidR="00287386" w:rsidRPr="00A217F8">
        <w:rPr>
          <w:rFonts w:ascii="Times New Roman" w:eastAsia="Times New Roman" w:hAnsi="Times New Roman" w:cs="Times New Roman"/>
          <w:sz w:val="20"/>
          <w:szCs w:val="20"/>
        </w:rPr>
        <w:t xml:space="preserve">, </w:t>
      </w:r>
      <w:r w:rsidR="00EC15F8" w:rsidRPr="00A217F8">
        <w:rPr>
          <w:rFonts w:ascii="Times New Roman" w:eastAsia="Times New Roman" w:hAnsi="Times New Roman" w:cs="Times New Roman"/>
          <w:sz w:val="20"/>
          <w:szCs w:val="20"/>
        </w:rPr>
        <w:t>817-833</w:t>
      </w:r>
      <w:r w:rsidRPr="00A217F8">
        <w:rPr>
          <w:rFonts w:ascii="Times New Roman" w:eastAsia="Times New Roman" w:hAnsi="Times New Roman" w:cs="Times New Roman"/>
          <w:sz w:val="20"/>
          <w:szCs w:val="20"/>
        </w:rPr>
        <w:t>.</w:t>
      </w:r>
    </w:p>
    <w:p w14:paraId="59B32A2F" w14:textId="77777777" w:rsidR="006B2805" w:rsidRPr="00A217F8" w:rsidRDefault="006B2805" w:rsidP="006B2805">
      <w:pPr>
        <w:spacing w:after="0" w:line="480" w:lineRule="auto"/>
        <w:ind w:left="720" w:hanging="720"/>
        <w:rPr>
          <w:rFonts w:ascii="Times New Roman" w:hAnsi="Times New Roman" w:cs="Times New Roman"/>
          <w:sz w:val="20"/>
          <w:szCs w:val="20"/>
        </w:rPr>
      </w:pPr>
      <w:r w:rsidRPr="00A217F8">
        <w:rPr>
          <w:rFonts w:ascii="Times New Roman" w:hAnsi="Times New Roman" w:cs="Times New Roman"/>
          <w:sz w:val="20"/>
          <w:szCs w:val="20"/>
        </w:rPr>
        <w:t xml:space="preserve">Zeng, W., &amp; Liu, G. (2018). Smoothed Finite Element Methods (S-FEM): An Overview and Recent Developments. </w:t>
      </w:r>
      <w:r w:rsidRPr="00A217F8">
        <w:rPr>
          <w:rFonts w:ascii="Times New Roman" w:hAnsi="Times New Roman" w:cs="Times New Roman"/>
          <w:i/>
          <w:iCs/>
          <w:sz w:val="20"/>
          <w:szCs w:val="20"/>
        </w:rPr>
        <w:t>Archives of Computational Methods in Engineering</w:t>
      </w:r>
      <w:r w:rsidRPr="00A217F8">
        <w:rPr>
          <w:rFonts w:ascii="Times New Roman" w:hAnsi="Times New Roman" w:cs="Times New Roman"/>
          <w:sz w:val="20"/>
          <w:szCs w:val="20"/>
        </w:rPr>
        <w:t xml:space="preserve">, </w:t>
      </w:r>
      <w:r w:rsidRPr="00A217F8">
        <w:rPr>
          <w:rFonts w:ascii="Times New Roman" w:hAnsi="Times New Roman" w:cs="Times New Roman"/>
          <w:i/>
          <w:iCs/>
          <w:sz w:val="20"/>
          <w:szCs w:val="20"/>
        </w:rPr>
        <w:t>25</w:t>
      </w:r>
      <w:r w:rsidRPr="00A217F8">
        <w:rPr>
          <w:rFonts w:ascii="Times New Roman" w:hAnsi="Times New Roman" w:cs="Times New Roman"/>
          <w:sz w:val="20"/>
          <w:szCs w:val="20"/>
        </w:rPr>
        <w:t>, 397–435.</w:t>
      </w:r>
    </w:p>
    <w:p w14:paraId="496644E2" w14:textId="77777777" w:rsidR="006B2805" w:rsidRPr="00A217F8" w:rsidRDefault="006B2805" w:rsidP="006B2805">
      <w:pPr>
        <w:spacing w:after="0" w:line="480" w:lineRule="auto"/>
        <w:ind w:left="720" w:hanging="720"/>
        <w:rPr>
          <w:rFonts w:ascii="Times New Roman" w:hAnsi="Times New Roman" w:cs="Times New Roman"/>
          <w:sz w:val="20"/>
          <w:szCs w:val="20"/>
        </w:rPr>
      </w:pPr>
      <w:r w:rsidRPr="00A217F8">
        <w:rPr>
          <w:rFonts w:ascii="Times New Roman" w:hAnsi="Times New Roman" w:cs="Times New Roman"/>
          <w:sz w:val="20"/>
          <w:szCs w:val="20"/>
        </w:rPr>
        <w:t xml:space="preserve">Zhang, X., Chen, Z., &amp; Liu, Y. (2016). </w:t>
      </w:r>
      <w:r w:rsidRPr="00A217F8">
        <w:rPr>
          <w:rFonts w:ascii="Times New Roman" w:hAnsi="Times New Roman" w:cs="Times New Roman"/>
          <w:i/>
          <w:iCs/>
          <w:sz w:val="20"/>
          <w:szCs w:val="20"/>
        </w:rPr>
        <w:t>The Material Point Method: A Continuum-Based Particle Method for Extreme Loading Cases</w:t>
      </w:r>
      <w:r w:rsidRPr="00A217F8">
        <w:rPr>
          <w:rFonts w:ascii="Times New Roman" w:hAnsi="Times New Roman" w:cs="Times New Roman"/>
          <w:sz w:val="20"/>
          <w:szCs w:val="20"/>
        </w:rPr>
        <w:t>. Academic Press.</w:t>
      </w:r>
    </w:p>
    <w:p w14:paraId="76FCA35E" w14:textId="77777777" w:rsidR="001447F3" w:rsidRPr="00C823AC" w:rsidRDefault="001447F3" w:rsidP="000843EB">
      <w:pPr>
        <w:spacing w:after="0" w:line="480" w:lineRule="auto"/>
        <w:ind w:left="720" w:hanging="720"/>
        <w:rPr>
          <w:rFonts w:ascii="Times New Roman" w:eastAsia="Times New Roman" w:hAnsi="Times New Roman" w:cs="Times New Roman"/>
          <w:sz w:val="20"/>
          <w:szCs w:val="20"/>
        </w:rPr>
      </w:pPr>
      <w:r w:rsidRPr="00A217F8">
        <w:rPr>
          <w:rFonts w:ascii="Times New Roman" w:eastAsia="Times New Roman" w:hAnsi="Times New Roman" w:cs="Times New Roman"/>
          <w:sz w:val="20"/>
          <w:szCs w:val="20"/>
        </w:rPr>
        <w:t xml:space="preserve">Zienkiewicz, O., Taylor, R., &amp; Zhu, J. (2005). </w:t>
      </w:r>
      <w:r w:rsidRPr="00A217F8">
        <w:rPr>
          <w:rFonts w:ascii="Times New Roman" w:eastAsia="Times New Roman" w:hAnsi="Times New Roman" w:cs="Times New Roman"/>
          <w:i/>
          <w:iCs/>
          <w:sz w:val="20"/>
          <w:szCs w:val="20"/>
        </w:rPr>
        <w:t>The Finite Element Method: Its Basis and Fundamentals</w:t>
      </w:r>
      <w:r w:rsidRPr="00A217F8">
        <w:rPr>
          <w:rFonts w:ascii="Times New Roman" w:eastAsia="Times New Roman" w:hAnsi="Times New Roman" w:cs="Times New Roman"/>
          <w:sz w:val="20"/>
          <w:szCs w:val="20"/>
        </w:rPr>
        <w:t xml:space="preserve"> (6th ed.). Elsevier Butterworth-Heinemann.</w:t>
      </w:r>
    </w:p>
    <w:p w14:paraId="0EED33B4" w14:textId="36F79F8D" w:rsidR="00D852F8" w:rsidRPr="0057468E" w:rsidRDefault="00D852F8" w:rsidP="00D852F8">
      <w:pPr>
        <w:rPr>
          <w:rFonts w:ascii="Times New Roman" w:hAnsi="Times New Roman" w:cs="Times New Roman"/>
          <w:sz w:val="20"/>
          <w:szCs w:val="20"/>
        </w:rPr>
      </w:pPr>
    </w:p>
    <w:sectPr w:rsidR="00D852F8" w:rsidRPr="0057468E" w:rsidSect="00DC07B1">
      <w:footerReference w:type="default" r:id="rId40"/>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87678C" w14:textId="77777777" w:rsidR="00C665DD" w:rsidRDefault="00C665DD" w:rsidP="004F2125">
      <w:pPr>
        <w:spacing w:after="0" w:line="240" w:lineRule="auto"/>
      </w:pPr>
      <w:r>
        <w:separator/>
      </w:r>
    </w:p>
  </w:endnote>
  <w:endnote w:type="continuationSeparator" w:id="0">
    <w:p w14:paraId="2C07FEE8" w14:textId="77777777" w:rsidR="00C665DD" w:rsidRDefault="00C665DD" w:rsidP="004F2125">
      <w:pPr>
        <w:spacing w:after="0" w:line="240" w:lineRule="auto"/>
      </w:pPr>
      <w:r>
        <w:continuationSeparator/>
      </w:r>
    </w:p>
  </w:endnote>
  <w:endnote w:type="continuationNotice" w:id="1">
    <w:p w14:paraId="05CC9FE3" w14:textId="77777777" w:rsidR="00C665DD" w:rsidRDefault="00C665D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Symbol">
    <w:panose1 w:val="05050102010706020507"/>
    <w:charset w:val="02"/>
    <w:family w:val="roman"/>
    <w:pitch w:val="variable"/>
    <w:sig w:usb0="00000000" w:usb1="10000000" w:usb2="00000000" w:usb3="00000000" w:csb0="80000000"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rPr>
      <w:id w:val="-93096150"/>
      <w:docPartObj>
        <w:docPartGallery w:val="Page Numbers (Bottom of Page)"/>
        <w:docPartUnique/>
      </w:docPartObj>
    </w:sdtPr>
    <w:sdtContent>
      <w:sdt>
        <w:sdtPr>
          <w:rPr>
            <w:rFonts w:ascii="Times New Roman" w:hAnsi="Times New Roman" w:cs="Times New Roman"/>
          </w:rPr>
          <w:id w:val="1728636285"/>
          <w:docPartObj>
            <w:docPartGallery w:val="Page Numbers (Top of Page)"/>
            <w:docPartUnique/>
          </w:docPartObj>
        </w:sdtPr>
        <w:sdtContent>
          <w:p w14:paraId="19A623ED" w14:textId="0FAA95D9" w:rsidR="00C31C56" w:rsidRPr="00FD367E" w:rsidRDefault="00C31C56">
            <w:pPr>
              <w:pStyle w:val="Footer"/>
              <w:jc w:val="center"/>
              <w:rPr>
                <w:rFonts w:ascii="Times New Roman" w:hAnsi="Times New Roman" w:cs="Times New Roman"/>
              </w:rPr>
            </w:pPr>
            <w:r w:rsidRPr="00FD367E">
              <w:rPr>
                <w:rFonts w:ascii="Times New Roman" w:hAnsi="Times New Roman" w:cs="Times New Roman"/>
              </w:rPr>
              <w:fldChar w:fldCharType="begin"/>
            </w:r>
            <w:r w:rsidRPr="00FD367E">
              <w:rPr>
                <w:rFonts w:ascii="Times New Roman" w:hAnsi="Times New Roman" w:cs="Times New Roman"/>
              </w:rPr>
              <w:instrText xml:space="preserve"> PAGE </w:instrText>
            </w:r>
            <w:r w:rsidRPr="00FD367E">
              <w:rPr>
                <w:rFonts w:ascii="Times New Roman" w:hAnsi="Times New Roman" w:cs="Times New Roman"/>
              </w:rPr>
              <w:fldChar w:fldCharType="separate"/>
            </w:r>
            <w:r w:rsidRPr="00FD367E">
              <w:rPr>
                <w:rFonts w:ascii="Times New Roman" w:hAnsi="Times New Roman" w:cs="Times New Roman"/>
                <w:noProof/>
              </w:rPr>
              <w:t>2</w:t>
            </w:r>
            <w:r w:rsidRPr="00FD367E">
              <w:rPr>
                <w:rFonts w:ascii="Times New Roman" w:hAnsi="Times New Roman" w:cs="Times New Roman"/>
              </w:rPr>
              <w:fldChar w:fldCharType="end"/>
            </w:r>
            <w:r w:rsidRPr="00FD367E">
              <w:rPr>
                <w:rFonts w:ascii="Times New Roman" w:hAnsi="Times New Roman" w:cs="Times New Roman"/>
              </w:rPr>
              <w:t xml:space="preserve"> of </w:t>
            </w:r>
            <w:r w:rsidRPr="00FD367E">
              <w:rPr>
                <w:rFonts w:ascii="Times New Roman" w:hAnsi="Times New Roman" w:cs="Times New Roman"/>
              </w:rPr>
              <w:fldChar w:fldCharType="begin"/>
            </w:r>
            <w:r w:rsidRPr="00FD367E">
              <w:rPr>
                <w:rFonts w:ascii="Times New Roman" w:hAnsi="Times New Roman" w:cs="Times New Roman"/>
              </w:rPr>
              <w:instrText xml:space="preserve"> NUMPAGES  </w:instrText>
            </w:r>
            <w:r w:rsidRPr="00FD367E">
              <w:rPr>
                <w:rFonts w:ascii="Times New Roman" w:hAnsi="Times New Roman" w:cs="Times New Roman"/>
              </w:rPr>
              <w:fldChar w:fldCharType="separate"/>
            </w:r>
            <w:r w:rsidRPr="00FD367E">
              <w:rPr>
                <w:rFonts w:ascii="Times New Roman" w:hAnsi="Times New Roman" w:cs="Times New Roman"/>
                <w:noProof/>
              </w:rPr>
              <w:t>2</w:t>
            </w:r>
            <w:r w:rsidRPr="00FD367E">
              <w:rPr>
                <w:rFonts w:ascii="Times New Roman" w:hAnsi="Times New Roman" w:cs="Times New Roman"/>
              </w:rPr>
              <w:fldChar w:fldCharType="end"/>
            </w:r>
          </w:p>
        </w:sdtContent>
      </w:sdt>
    </w:sdtContent>
  </w:sdt>
  <w:p w14:paraId="4ADD554F" w14:textId="77777777" w:rsidR="004F2125" w:rsidRDefault="004F21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3B2B63" w14:textId="77777777" w:rsidR="00C665DD" w:rsidRDefault="00C665DD" w:rsidP="004F2125">
      <w:pPr>
        <w:spacing w:after="0" w:line="240" w:lineRule="auto"/>
      </w:pPr>
      <w:r>
        <w:separator/>
      </w:r>
    </w:p>
  </w:footnote>
  <w:footnote w:type="continuationSeparator" w:id="0">
    <w:p w14:paraId="302F8E28" w14:textId="77777777" w:rsidR="00C665DD" w:rsidRDefault="00C665DD" w:rsidP="004F2125">
      <w:pPr>
        <w:spacing w:after="0" w:line="240" w:lineRule="auto"/>
      </w:pPr>
      <w:r>
        <w:continuationSeparator/>
      </w:r>
    </w:p>
  </w:footnote>
  <w:footnote w:type="continuationNotice" w:id="1">
    <w:p w14:paraId="1D50254B" w14:textId="77777777" w:rsidR="00C665DD" w:rsidRDefault="00C665D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573CCC"/>
    <w:multiLevelType w:val="hybridMultilevel"/>
    <w:tmpl w:val="32869B54"/>
    <w:lvl w:ilvl="0" w:tplc="C66E131A">
      <w:start w:val="1"/>
      <w:numFmt w:val="low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 w15:restartNumberingAfterBreak="0">
    <w:nsid w:val="4E5976C7"/>
    <w:multiLevelType w:val="hybridMultilevel"/>
    <w:tmpl w:val="1B0A98A0"/>
    <w:lvl w:ilvl="0" w:tplc="CE2C2562">
      <w:start w:val="1"/>
      <w:numFmt w:val="decimal"/>
      <w:lvlText w:val="%1)"/>
      <w:lvlJc w:val="left"/>
      <w:pPr>
        <w:ind w:left="1020" w:hanging="360"/>
      </w:pPr>
    </w:lvl>
    <w:lvl w:ilvl="1" w:tplc="822667F2">
      <w:start w:val="1"/>
      <w:numFmt w:val="decimal"/>
      <w:lvlText w:val="%2)"/>
      <w:lvlJc w:val="left"/>
      <w:pPr>
        <w:ind w:left="1020" w:hanging="360"/>
      </w:pPr>
    </w:lvl>
    <w:lvl w:ilvl="2" w:tplc="2A3CB006">
      <w:start w:val="1"/>
      <w:numFmt w:val="decimal"/>
      <w:lvlText w:val="%3)"/>
      <w:lvlJc w:val="left"/>
      <w:pPr>
        <w:ind w:left="1020" w:hanging="360"/>
      </w:pPr>
    </w:lvl>
    <w:lvl w:ilvl="3" w:tplc="4E64BFB2">
      <w:start w:val="1"/>
      <w:numFmt w:val="decimal"/>
      <w:lvlText w:val="%4)"/>
      <w:lvlJc w:val="left"/>
      <w:pPr>
        <w:ind w:left="1020" w:hanging="360"/>
      </w:pPr>
    </w:lvl>
    <w:lvl w:ilvl="4" w:tplc="C2360AA8">
      <w:start w:val="1"/>
      <w:numFmt w:val="decimal"/>
      <w:lvlText w:val="%5)"/>
      <w:lvlJc w:val="left"/>
      <w:pPr>
        <w:ind w:left="1020" w:hanging="360"/>
      </w:pPr>
    </w:lvl>
    <w:lvl w:ilvl="5" w:tplc="0D026A74">
      <w:start w:val="1"/>
      <w:numFmt w:val="decimal"/>
      <w:lvlText w:val="%6)"/>
      <w:lvlJc w:val="left"/>
      <w:pPr>
        <w:ind w:left="1020" w:hanging="360"/>
      </w:pPr>
    </w:lvl>
    <w:lvl w:ilvl="6" w:tplc="5E30BB20">
      <w:start w:val="1"/>
      <w:numFmt w:val="decimal"/>
      <w:lvlText w:val="%7)"/>
      <w:lvlJc w:val="left"/>
      <w:pPr>
        <w:ind w:left="1020" w:hanging="360"/>
      </w:pPr>
    </w:lvl>
    <w:lvl w:ilvl="7" w:tplc="62584324">
      <w:start w:val="1"/>
      <w:numFmt w:val="decimal"/>
      <w:lvlText w:val="%8)"/>
      <w:lvlJc w:val="left"/>
      <w:pPr>
        <w:ind w:left="1020" w:hanging="360"/>
      </w:pPr>
    </w:lvl>
    <w:lvl w:ilvl="8" w:tplc="1E9CB1FA">
      <w:start w:val="1"/>
      <w:numFmt w:val="decimal"/>
      <w:lvlText w:val="%9)"/>
      <w:lvlJc w:val="left"/>
      <w:pPr>
        <w:ind w:left="1020" w:hanging="360"/>
      </w:pPr>
    </w:lvl>
  </w:abstractNum>
  <w:num w:numId="1" w16cid:durableId="564069180">
    <w:abstractNumId w:val="0"/>
  </w:num>
  <w:num w:numId="2" w16cid:durableId="9867866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89E"/>
    <w:rsid w:val="000002F5"/>
    <w:rsid w:val="00000EF3"/>
    <w:rsid w:val="0000152F"/>
    <w:rsid w:val="0000208E"/>
    <w:rsid w:val="0000342A"/>
    <w:rsid w:val="0000399A"/>
    <w:rsid w:val="00004115"/>
    <w:rsid w:val="000042D0"/>
    <w:rsid w:val="0000491C"/>
    <w:rsid w:val="00007225"/>
    <w:rsid w:val="000076DE"/>
    <w:rsid w:val="00007C43"/>
    <w:rsid w:val="00007DCB"/>
    <w:rsid w:val="00010363"/>
    <w:rsid w:val="00010B05"/>
    <w:rsid w:val="0001123F"/>
    <w:rsid w:val="00011298"/>
    <w:rsid w:val="000114CE"/>
    <w:rsid w:val="00011E9E"/>
    <w:rsid w:val="00011F81"/>
    <w:rsid w:val="0001279E"/>
    <w:rsid w:val="00012BCD"/>
    <w:rsid w:val="000145AC"/>
    <w:rsid w:val="00014F50"/>
    <w:rsid w:val="000153A2"/>
    <w:rsid w:val="00015659"/>
    <w:rsid w:val="00015756"/>
    <w:rsid w:val="00015DC5"/>
    <w:rsid w:val="000163CD"/>
    <w:rsid w:val="00016474"/>
    <w:rsid w:val="000164B4"/>
    <w:rsid w:val="000166EE"/>
    <w:rsid w:val="00016C15"/>
    <w:rsid w:val="00016FE4"/>
    <w:rsid w:val="00017101"/>
    <w:rsid w:val="00017BE6"/>
    <w:rsid w:val="000207F1"/>
    <w:rsid w:val="0002148F"/>
    <w:rsid w:val="00021913"/>
    <w:rsid w:val="00021BCB"/>
    <w:rsid w:val="00021CCF"/>
    <w:rsid w:val="000228B3"/>
    <w:rsid w:val="00022E9F"/>
    <w:rsid w:val="00023598"/>
    <w:rsid w:val="00024B13"/>
    <w:rsid w:val="00024B4A"/>
    <w:rsid w:val="00026DF7"/>
    <w:rsid w:val="000271B8"/>
    <w:rsid w:val="00027812"/>
    <w:rsid w:val="0003159B"/>
    <w:rsid w:val="0003188B"/>
    <w:rsid w:val="000325EA"/>
    <w:rsid w:val="000329A8"/>
    <w:rsid w:val="00032D86"/>
    <w:rsid w:val="000330B3"/>
    <w:rsid w:val="0003351A"/>
    <w:rsid w:val="00033A7E"/>
    <w:rsid w:val="00033E4B"/>
    <w:rsid w:val="00033F25"/>
    <w:rsid w:val="0003496C"/>
    <w:rsid w:val="00035A9C"/>
    <w:rsid w:val="00035E19"/>
    <w:rsid w:val="000370AD"/>
    <w:rsid w:val="00037408"/>
    <w:rsid w:val="0004108A"/>
    <w:rsid w:val="000410B3"/>
    <w:rsid w:val="00041B6A"/>
    <w:rsid w:val="0004220C"/>
    <w:rsid w:val="0004266F"/>
    <w:rsid w:val="000428E0"/>
    <w:rsid w:val="00042ABA"/>
    <w:rsid w:val="00042BEC"/>
    <w:rsid w:val="00042F90"/>
    <w:rsid w:val="00042F9F"/>
    <w:rsid w:val="000433E7"/>
    <w:rsid w:val="00043AD7"/>
    <w:rsid w:val="000442D1"/>
    <w:rsid w:val="000448A0"/>
    <w:rsid w:val="00044D18"/>
    <w:rsid w:val="000454FB"/>
    <w:rsid w:val="0004613F"/>
    <w:rsid w:val="000468E3"/>
    <w:rsid w:val="000469F3"/>
    <w:rsid w:val="00047032"/>
    <w:rsid w:val="0004727C"/>
    <w:rsid w:val="00047352"/>
    <w:rsid w:val="00047EFE"/>
    <w:rsid w:val="0005070A"/>
    <w:rsid w:val="00050E09"/>
    <w:rsid w:val="000510AF"/>
    <w:rsid w:val="0005191B"/>
    <w:rsid w:val="000527CB"/>
    <w:rsid w:val="00052982"/>
    <w:rsid w:val="00052B78"/>
    <w:rsid w:val="0005361C"/>
    <w:rsid w:val="00053E36"/>
    <w:rsid w:val="000541A6"/>
    <w:rsid w:val="00054602"/>
    <w:rsid w:val="00054883"/>
    <w:rsid w:val="00054DA9"/>
    <w:rsid w:val="00055975"/>
    <w:rsid w:val="00055A82"/>
    <w:rsid w:val="00056117"/>
    <w:rsid w:val="00056945"/>
    <w:rsid w:val="00056A05"/>
    <w:rsid w:val="00056A56"/>
    <w:rsid w:val="000570A6"/>
    <w:rsid w:val="00057936"/>
    <w:rsid w:val="00057A60"/>
    <w:rsid w:val="00057B34"/>
    <w:rsid w:val="00057CEA"/>
    <w:rsid w:val="00060176"/>
    <w:rsid w:val="000601B7"/>
    <w:rsid w:val="0006090F"/>
    <w:rsid w:val="000611F7"/>
    <w:rsid w:val="000613D7"/>
    <w:rsid w:val="000626A7"/>
    <w:rsid w:val="000626DB"/>
    <w:rsid w:val="00063D3F"/>
    <w:rsid w:val="00063E55"/>
    <w:rsid w:val="000647D6"/>
    <w:rsid w:val="00064AEB"/>
    <w:rsid w:val="00064B5B"/>
    <w:rsid w:val="00064F9F"/>
    <w:rsid w:val="00065086"/>
    <w:rsid w:val="000654BA"/>
    <w:rsid w:val="00065A02"/>
    <w:rsid w:val="00066659"/>
    <w:rsid w:val="0006681E"/>
    <w:rsid w:val="000668F3"/>
    <w:rsid w:val="00066C0A"/>
    <w:rsid w:val="0006791B"/>
    <w:rsid w:val="00067CD2"/>
    <w:rsid w:val="00067E57"/>
    <w:rsid w:val="00067F82"/>
    <w:rsid w:val="0007002E"/>
    <w:rsid w:val="000704F8"/>
    <w:rsid w:val="00070FA0"/>
    <w:rsid w:val="00071B1F"/>
    <w:rsid w:val="00071E30"/>
    <w:rsid w:val="000726FF"/>
    <w:rsid w:val="00072A61"/>
    <w:rsid w:val="00073219"/>
    <w:rsid w:val="000732CC"/>
    <w:rsid w:val="0007451E"/>
    <w:rsid w:val="0007455A"/>
    <w:rsid w:val="000745BE"/>
    <w:rsid w:val="0007511D"/>
    <w:rsid w:val="00075458"/>
    <w:rsid w:val="00075D83"/>
    <w:rsid w:val="00076D6D"/>
    <w:rsid w:val="00076DBA"/>
    <w:rsid w:val="00076F00"/>
    <w:rsid w:val="000772A5"/>
    <w:rsid w:val="00080418"/>
    <w:rsid w:val="00080586"/>
    <w:rsid w:val="0008087D"/>
    <w:rsid w:val="00080A75"/>
    <w:rsid w:val="00080AA8"/>
    <w:rsid w:val="00080F64"/>
    <w:rsid w:val="0008111A"/>
    <w:rsid w:val="0008143F"/>
    <w:rsid w:val="000815A0"/>
    <w:rsid w:val="000817AA"/>
    <w:rsid w:val="00081D82"/>
    <w:rsid w:val="00081F81"/>
    <w:rsid w:val="00082120"/>
    <w:rsid w:val="00082909"/>
    <w:rsid w:val="00083517"/>
    <w:rsid w:val="0008371A"/>
    <w:rsid w:val="000837A4"/>
    <w:rsid w:val="0008397F"/>
    <w:rsid w:val="00083E2E"/>
    <w:rsid w:val="0008427D"/>
    <w:rsid w:val="000842ED"/>
    <w:rsid w:val="0008439E"/>
    <w:rsid w:val="000843EB"/>
    <w:rsid w:val="00084902"/>
    <w:rsid w:val="00084E7F"/>
    <w:rsid w:val="0008627B"/>
    <w:rsid w:val="000864D3"/>
    <w:rsid w:val="00086EEC"/>
    <w:rsid w:val="00087463"/>
    <w:rsid w:val="00087D3E"/>
    <w:rsid w:val="00087FEA"/>
    <w:rsid w:val="000913F9"/>
    <w:rsid w:val="00091898"/>
    <w:rsid w:val="000934DE"/>
    <w:rsid w:val="00093B6A"/>
    <w:rsid w:val="00094112"/>
    <w:rsid w:val="00094283"/>
    <w:rsid w:val="00094763"/>
    <w:rsid w:val="000956BD"/>
    <w:rsid w:val="000961F4"/>
    <w:rsid w:val="00096398"/>
    <w:rsid w:val="000968A4"/>
    <w:rsid w:val="00096F07"/>
    <w:rsid w:val="00097479"/>
    <w:rsid w:val="00097D47"/>
    <w:rsid w:val="00097EE8"/>
    <w:rsid w:val="000A01F5"/>
    <w:rsid w:val="000A0840"/>
    <w:rsid w:val="000A1310"/>
    <w:rsid w:val="000A13F0"/>
    <w:rsid w:val="000A1730"/>
    <w:rsid w:val="000A1915"/>
    <w:rsid w:val="000A2882"/>
    <w:rsid w:val="000A2A91"/>
    <w:rsid w:val="000A30E4"/>
    <w:rsid w:val="000A420B"/>
    <w:rsid w:val="000A43F1"/>
    <w:rsid w:val="000A472C"/>
    <w:rsid w:val="000A481C"/>
    <w:rsid w:val="000A4EB7"/>
    <w:rsid w:val="000A525E"/>
    <w:rsid w:val="000A562E"/>
    <w:rsid w:val="000A583B"/>
    <w:rsid w:val="000A6115"/>
    <w:rsid w:val="000A638C"/>
    <w:rsid w:val="000A6421"/>
    <w:rsid w:val="000A6424"/>
    <w:rsid w:val="000A6434"/>
    <w:rsid w:val="000A670C"/>
    <w:rsid w:val="000A6770"/>
    <w:rsid w:val="000A6837"/>
    <w:rsid w:val="000A72C1"/>
    <w:rsid w:val="000B0518"/>
    <w:rsid w:val="000B06CE"/>
    <w:rsid w:val="000B0DA0"/>
    <w:rsid w:val="000B1271"/>
    <w:rsid w:val="000B1B95"/>
    <w:rsid w:val="000B2A45"/>
    <w:rsid w:val="000B2EF7"/>
    <w:rsid w:val="000B3545"/>
    <w:rsid w:val="000B3C2C"/>
    <w:rsid w:val="000B42D1"/>
    <w:rsid w:val="000B4916"/>
    <w:rsid w:val="000B494A"/>
    <w:rsid w:val="000B4A46"/>
    <w:rsid w:val="000B5495"/>
    <w:rsid w:val="000B565C"/>
    <w:rsid w:val="000B590E"/>
    <w:rsid w:val="000B5DFA"/>
    <w:rsid w:val="000B6855"/>
    <w:rsid w:val="000B6931"/>
    <w:rsid w:val="000B6E43"/>
    <w:rsid w:val="000B72E3"/>
    <w:rsid w:val="000B786B"/>
    <w:rsid w:val="000B7C2A"/>
    <w:rsid w:val="000C003F"/>
    <w:rsid w:val="000C0BB2"/>
    <w:rsid w:val="000C1FFC"/>
    <w:rsid w:val="000C2F74"/>
    <w:rsid w:val="000C2F94"/>
    <w:rsid w:val="000C3BCF"/>
    <w:rsid w:val="000C465F"/>
    <w:rsid w:val="000C47DE"/>
    <w:rsid w:val="000C4939"/>
    <w:rsid w:val="000C5053"/>
    <w:rsid w:val="000C5617"/>
    <w:rsid w:val="000C6D54"/>
    <w:rsid w:val="000C7292"/>
    <w:rsid w:val="000C7491"/>
    <w:rsid w:val="000C76AE"/>
    <w:rsid w:val="000C7777"/>
    <w:rsid w:val="000C7D9A"/>
    <w:rsid w:val="000D11D0"/>
    <w:rsid w:val="000D1E44"/>
    <w:rsid w:val="000D1FC2"/>
    <w:rsid w:val="000D1FF4"/>
    <w:rsid w:val="000D23AA"/>
    <w:rsid w:val="000D2DF4"/>
    <w:rsid w:val="000D3699"/>
    <w:rsid w:val="000D3CB7"/>
    <w:rsid w:val="000D3CBE"/>
    <w:rsid w:val="000D3DBA"/>
    <w:rsid w:val="000D4057"/>
    <w:rsid w:val="000D4A9A"/>
    <w:rsid w:val="000D5EA0"/>
    <w:rsid w:val="000D5FD7"/>
    <w:rsid w:val="000D66BF"/>
    <w:rsid w:val="000D68D0"/>
    <w:rsid w:val="000D7229"/>
    <w:rsid w:val="000D7C41"/>
    <w:rsid w:val="000E065D"/>
    <w:rsid w:val="000E0B5E"/>
    <w:rsid w:val="000E2106"/>
    <w:rsid w:val="000E2218"/>
    <w:rsid w:val="000E397E"/>
    <w:rsid w:val="000E3FE7"/>
    <w:rsid w:val="000E40AE"/>
    <w:rsid w:val="000E41B8"/>
    <w:rsid w:val="000E4A85"/>
    <w:rsid w:val="000E4F65"/>
    <w:rsid w:val="000E5125"/>
    <w:rsid w:val="000E55D6"/>
    <w:rsid w:val="000E5646"/>
    <w:rsid w:val="000E57D9"/>
    <w:rsid w:val="000E58EC"/>
    <w:rsid w:val="000E62B3"/>
    <w:rsid w:val="000E6418"/>
    <w:rsid w:val="000E6954"/>
    <w:rsid w:val="000E6E51"/>
    <w:rsid w:val="000E774B"/>
    <w:rsid w:val="000E7D6F"/>
    <w:rsid w:val="000E7E2F"/>
    <w:rsid w:val="000F0658"/>
    <w:rsid w:val="000F0E30"/>
    <w:rsid w:val="000F15D8"/>
    <w:rsid w:val="000F15F6"/>
    <w:rsid w:val="000F1E20"/>
    <w:rsid w:val="000F2193"/>
    <w:rsid w:val="000F246B"/>
    <w:rsid w:val="000F2BCB"/>
    <w:rsid w:val="000F2CCB"/>
    <w:rsid w:val="000F2F4F"/>
    <w:rsid w:val="000F3167"/>
    <w:rsid w:val="000F31A6"/>
    <w:rsid w:val="000F3933"/>
    <w:rsid w:val="000F3E22"/>
    <w:rsid w:val="000F3E50"/>
    <w:rsid w:val="000F470B"/>
    <w:rsid w:val="000F47D1"/>
    <w:rsid w:val="000F4BD6"/>
    <w:rsid w:val="000F4ED9"/>
    <w:rsid w:val="000F5084"/>
    <w:rsid w:val="000F5DDC"/>
    <w:rsid w:val="000F64E7"/>
    <w:rsid w:val="000F6A8B"/>
    <w:rsid w:val="000F7128"/>
    <w:rsid w:val="00100230"/>
    <w:rsid w:val="00100A7C"/>
    <w:rsid w:val="00100C31"/>
    <w:rsid w:val="00100D6E"/>
    <w:rsid w:val="00100E2E"/>
    <w:rsid w:val="00100ED0"/>
    <w:rsid w:val="001018B9"/>
    <w:rsid w:val="00101954"/>
    <w:rsid w:val="0010229E"/>
    <w:rsid w:val="00103D39"/>
    <w:rsid w:val="00104019"/>
    <w:rsid w:val="001049E8"/>
    <w:rsid w:val="00104B85"/>
    <w:rsid w:val="001053EF"/>
    <w:rsid w:val="0010540F"/>
    <w:rsid w:val="001055F1"/>
    <w:rsid w:val="0010589D"/>
    <w:rsid w:val="00106052"/>
    <w:rsid w:val="001066CB"/>
    <w:rsid w:val="00107357"/>
    <w:rsid w:val="001107BF"/>
    <w:rsid w:val="00110927"/>
    <w:rsid w:val="001118F4"/>
    <w:rsid w:val="00111EDC"/>
    <w:rsid w:val="0011208B"/>
    <w:rsid w:val="001127C9"/>
    <w:rsid w:val="00112CA8"/>
    <w:rsid w:val="001130F3"/>
    <w:rsid w:val="00113817"/>
    <w:rsid w:val="00113B69"/>
    <w:rsid w:val="00113F0E"/>
    <w:rsid w:val="00114266"/>
    <w:rsid w:val="001146A6"/>
    <w:rsid w:val="001148C4"/>
    <w:rsid w:val="00114C8F"/>
    <w:rsid w:val="00116410"/>
    <w:rsid w:val="00116EB8"/>
    <w:rsid w:val="0011702F"/>
    <w:rsid w:val="0011709B"/>
    <w:rsid w:val="0011780F"/>
    <w:rsid w:val="00117A1F"/>
    <w:rsid w:val="00117D24"/>
    <w:rsid w:val="00117E8F"/>
    <w:rsid w:val="001203F4"/>
    <w:rsid w:val="00120614"/>
    <w:rsid w:val="00121B04"/>
    <w:rsid w:val="001224F6"/>
    <w:rsid w:val="00122537"/>
    <w:rsid w:val="00122A4F"/>
    <w:rsid w:val="00122F55"/>
    <w:rsid w:val="00123BB8"/>
    <w:rsid w:val="00123E08"/>
    <w:rsid w:val="001252B5"/>
    <w:rsid w:val="00125B7B"/>
    <w:rsid w:val="001266C0"/>
    <w:rsid w:val="00126BBE"/>
    <w:rsid w:val="0012719B"/>
    <w:rsid w:val="001273F6"/>
    <w:rsid w:val="00127A5E"/>
    <w:rsid w:val="0013043F"/>
    <w:rsid w:val="001304C3"/>
    <w:rsid w:val="00130FDC"/>
    <w:rsid w:val="001311E8"/>
    <w:rsid w:val="00131CDF"/>
    <w:rsid w:val="00132E80"/>
    <w:rsid w:val="00132E87"/>
    <w:rsid w:val="0013355D"/>
    <w:rsid w:val="001343A2"/>
    <w:rsid w:val="00134775"/>
    <w:rsid w:val="00134BFB"/>
    <w:rsid w:val="00134ED0"/>
    <w:rsid w:val="00134F01"/>
    <w:rsid w:val="00135394"/>
    <w:rsid w:val="00135BDB"/>
    <w:rsid w:val="00135E08"/>
    <w:rsid w:val="00135E60"/>
    <w:rsid w:val="00136117"/>
    <w:rsid w:val="00136493"/>
    <w:rsid w:val="001379A1"/>
    <w:rsid w:val="00137F64"/>
    <w:rsid w:val="001401F0"/>
    <w:rsid w:val="00140EA2"/>
    <w:rsid w:val="001411C8"/>
    <w:rsid w:val="001411F4"/>
    <w:rsid w:val="001414DD"/>
    <w:rsid w:val="001414F7"/>
    <w:rsid w:val="00141617"/>
    <w:rsid w:val="00141C55"/>
    <w:rsid w:val="00143576"/>
    <w:rsid w:val="00143DA3"/>
    <w:rsid w:val="001447F3"/>
    <w:rsid w:val="001449D5"/>
    <w:rsid w:val="00144AC9"/>
    <w:rsid w:val="00146784"/>
    <w:rsid w:val="00146AEB"/>
    <w:rsid w:val="00150938"/>
    <w:rsid w:val="00150A0C"/>
    <w:rsid w:val="00150AA1"/>
    <w:rsid w:val="00150D0A"/>
    <w:rsid w:val="001526D0"/>
    <w:rsid w:val="00152EA7"/>
    <w:rsid w:val="001530DF"/>
    <w:rsid w:val="00154E53"/>
    <w:rsid w:val="00154E74"/>
    <w:rsid w:val="001555A4"/>
    <w:rsid w:val="00155BAE"/>
    <w:rsid w:val="00155E67"/>
    <w:rsid w:val="00155EEB"/>
    <w:rsid w:val="00155FC5"/>
    <w:rsid w:val="00156723"/>
    <w:rsid w:val="00157012"/>
    <w:rsid w:val="001600B2"/>
    <w:rsid w:val="001607CF"/>
    <w:rsid w:val="0016087D"/>
    <w:rsid w:val="00161401"/>
    <w:rsid w:val="00161837"/>
    <w:rsid w:val="00161A6D"/>
    <w:rsid w:val="00161B85"/>
    <w:rsid w:val="00161E84"/>
    <w:rsid w:val="00162BC2"/>
    <w:rsid w:val="001636CB"/>
    <w:rsid w:val="001641E8"/>
    <w:rsid w:val="00164304"/>
    <w:rsid w:val="00164C8C"/>
    <w:rsid w:val="00164D74"/>
    <w:rsid w:val="00164E80"/>
    <w:rsid w:val="00164FEA"/>
    <w:rsid w:val="00165426"/>
    <w:rsid w:val="001654D3"/>
    <w:rsid w:val="001659F2"/>
    <w:rsid w:val="00166A51"/>
    <w:rsid w:val="00166F28"/>
    <w:rsid w:val="00167A84"/>
    <w:rsid w:val="00170757"/>
    <w:rsid w:val="00171AB6"/>
    <w:rsid w:val="00171ED0"/>
    <w:rsid w:val="00172138"/>
    <w:rsid w:val="001724C1"/>
    <w:rsid w:val="001725B1"/>
    <w:rsid w:val="001728E3"/>
    <w:rsid w:val="001730EF"/>
    <w:rsid w:val="00173B92"/>
    <w:rsid w:val="00173CF6"/>
    <w:rsid w:val="00173D17"/>
    <w:rsid w:val="00173FF1"/>
    <w:rsid w:val="001746CA"/>
    <w:rsid w:val="001747B0"/>
    <w:rsid w:val="00174BD2"/>
    <w:rsid w:val="00174C3F"/>
    <w:rsid w:val="00174CEE"/>
    <w:rsid w:val="00174E7B"/>
    <w:rsid w:val="001753CA"/>
    <w:rsid w:val="0017554B"/>
    <w:rsid w:val="00175AA3"/>
    <w:rsid w:val="001761D6"/>
    <w:rsid w:val="00176D10"/>
    <w:rsid w:val="00176D51"/>
    <w:rsid w:val="00176EE5"/>
    <w:rsid w:val="00177C2B"/>
    <w:rsid w:val="001809D0"/>
    <w:rsid w:val="00181B66"/>
    <w:rsid w:val="00183108"/>
    <w:rsid w:val="001832D4"/>
    <w:rsid w:val="00183666"/>
    <w:rsid w:val="00183738"/>
    <w:rsid w:val="0018382A"/>
    <w:rsid w:val="00183AFA"/>
    <w:rsid w:val="00183B0D"/>
    <w:rsid w:val="0018461B"/>
    <w:rsid w:val="00184FF8"/>
    <w:rsid w:val="00185520"/>
    <w:rsid w:val="0018562A"/>
    <w:rsid w:val="001862BD"/>
    <w:rsid w:val="00186A16"/>
    <w:rsid w:val="00187A75"/>
    <w:rsid w:val="001901B3"/>
    <w:rsid w:val="00190E4E"/>
    <w:rsid w:val="00191C74"/>
    <w:rsid w:val="00191CD0"/>
    <w:rsid w:val="00192158"/>
    <w:rsid w:val="0019223E"/>
    <w:rsid w:val="00192AAA"/>
    <w:rsid w:val="001933B5"/>
    <w:rsid w:val="00193818"/>
    <w:rsid w:val="0019393D"/>
    <w:rsid w:val="00193B06"/>
    <w:rsid w:val="0019436D"/>
    <w:rsid w:val="0019459A"/>
    <w:rsid w:val="0019542B"/>
    <w:rsid w:val="0019582F"/>
    <w:rsid w:val="00195F66"/>
    <w:rsid w:val="00196D8E"/>
    <w:rsid w:val="001A04B1"/>
    <w:rsid w:val="001A0AA2"/>
    <w:rsid w:val="001A0C10"/>
    <w:rsid w:val="001A0D24"/>
    <w:rsid w:val="001A1516"/>
    <w:rsid w:val="001A18F3"/>
    <w:rsid w:val="001A1B92"/>
    <w:rsid w:val="001A2143"/>
    <w:rsid w:val="001A2656"/>
    <w:rsid w:val="001A32AA"/>
    <w:rsid w:val="001A356A"/>
    <w:rsid w:val="001A3B38"/>
    <w:rsid w:val="001A3C6D"/>
    <w:rsid w:val="001A4428"/>
    <w:rsid w:val="001A4706"/>
    <w:rsid w:val="001A51DC"/>
    <w:rsid w:val="001A684F"/>
    <w:rsid w:val="001A6BDE"/>
    <w:rsid w:val="001A6EAA"/>
    <w:rsid w:val="001A7197"/>
    <w:rsid w:val="001A74D5"/>
    <w:rsid w:val="001A7ADC"/>
    <w:rsid w:val="001A7BB5"/>
    <w:rsid w:val="001B0D5C"/>
    <w:rsid w:val="001B15C8"/>
    <w:rsid w:val="001B16BD"/>
    <w:rsid w:val="001B1FF1"/>
    <w:rsid w:val="001B20A5"/>
    <w:rsid w:val="001B28CC"/>
    <w:rsid w:val="001B300A"/>
    <w:rsid w:val="001B3B1E"/>
    <w:rsid w:val="001B5081"/>
    <w:rsid w:val="001B52DC"/>
    <w:rsid w:val="001B5B0A"/>
    <w:rsid w:val="001B61E0"/>
    <w:rsid w:val="001B6475"/>
    <w:rsid w:val="001B692E"/>
    <w:rsid w:val="001B6B69"/>
    <w:rsid w:val="001B6C51"/>
    <w:rsid w:val="001B7029"/>
    <w:rsid w:val="001B7901"/>
    <w:rsid w:val="001B7DFA"/>
    <w:rsid w:val="001B7E0D"/>
    <w:rsid w:val="001C0235"/>
    <w:rsid w:val="001C0A04"/>
    <w:rsid w:val="001C0C13"/>
    <w:rsid w:val="001C0C9A"/>
    <w:rsid w:val="001C14EA"/>
    <w:rsid w:val="001C1D31"/>
    <w:rsid w:val="001C2187"/>
    <w:rsid w:val="001C2F47"/>
    <w:rsid w:val="001C301D"/>
    <w:rsid w:val="001C3157"/>
    <w:rsid w:val="001C42ED"/>
    <w:rsid w:val="001C4E81"/>
    <w:rsid w:val="001C4EBA"/>
    <w:rsid w:val="001C5295"/>
    <w:rsid w:val="001C60BB"/>
    <w:rsid w:val="001C63A4"/>
    <w:rsid w:val="001C667B"/>
    <w:rsid w:val="001C7131"/>
    <w:rsid w:val="001C7391"/>
    <w:rsid w:val="001C7466"/>
    <w:rsid w:val="001C7EC7"/>
    <w:rsid w:val="001D04DD"/>
    <w:rsid w:val="001D0609"/>
    <w:rsid w:val="001D096A"/>
    <w:rsid w:val="001D0C7A"/>
    <w:rsid w:val="001D1007"/>
    <w:rsid w:val="001D205A"/>
    <w:rsid w:val="001D25B3"/>
    <w:rsid w:val="001D27C0"/>
    <w:rsid w:val="001D299C"/>
    <w:rsid w:val="001D2A50"/>
    <w:rsid w:val="001D2B38"/>
    <w:rsid w:val="001D3774"/>
    <w:rsid w:val="001D4259"/>
    <w:rsid w:val="001D4313"/>
    <w:rsid w:val="001D4597"/>
    <w:rsid w:val="001D5692"/>
    <w:rsid w:val="001D6089"/>
    <w:rsid w:val="001D6A1B"/>
    <w:rsid w:val="001D6BF9"/>
    <w:rsid w:val="001D725A"/>
    <w:rsid w:val="001D7EE4"/>
    <w:rsid w:val="001D7EF4"/>
    <w:rsid w:val="001E0172"/>
    <w:rsid w:val="001E03DC"/>
    <w:rsid w:val="001E0CFD"/>
    <w:rsid w:val="001E22CA"/>
    <w:rsid w:val="001E2630"/>
    <w:rsid w:val="001E2FB5"/>
    <w:rsid w:val="001E39B5"/>
    <w:rsid w:val="001E3FCB"/>
    <w:rsid w:val="001E4AB0"/>
    <w:rsid w:val="001E52BC"/>
    <w:rsid w:val="001E6854"/>
    <w:rsid w:val="001E687D"/>
    <w:rsid w:val="001E6ACB"/>
    <w:rsid w:val="001E6DFA"/>
    <w:rsid w:val="001E6E56"/>
    <w:rsid w:val="001E79BC"/>
    <w:rsid w:val="001E7AAB"/>
    <w:rsid w:val="001E7D95"/>
    <w:rsid w:val="001F0464"/>
    <w:rsid w:val="001F0B20"/>
    <w:rsid w:val="001F0E80"/>
    <w:rsid w:val="001F126C"/>
    <w:rsid w:val="001F1785"/>
    <w:rsid w:val="001F246E"/>
    <w:rsid w:val="001F256C"/>
    <w:rsid w:val="001F2FE5"/>
    <w:rsid w:val="001F3136"/>
    <w:rsid w:val="001F3251"/>
    <w:rsid w:val="001F3583"/>
    <w:rsid w:val="001F3AEF"/>
    <w:rsid w:val="001F463E"/>
    <w:rsid w:val="001F4AC7"/>
    <w:rsid w:val="001F5432"/>
    <w:rsid w:val="001F559B"/>
    <w:rsid w:val="001F5B24"/>
    <w:rsid w:val="001F5F5C"/>
    <w:rsid w:val="001F638D"/>
    <w:rsid w:val="001F657E"/>
    <w:rsid w:val="001F67D9"/>
    <w:rsid w:val="001F6C4A"/>
    <w:rsid w:val="001F6D70"/>
    <w:rsid w:val="001F6F91"/>
    <w:rsid w:val="001F71EE"/>
    <w:rsid w:val="001F784D"/>
    <w:rsid w:val="00200222"/>
    <w:rsid w:val="0020032C"/>
    <w:rsid w:val="002007C5"/>
    <w:rsid w:val="00200F43"/>
    <w:rsid w:val="0020148A"/>
    <w:rsid w:val="00201633"/>
    <w:rsid w:val="00201CD9"/>
    <w:rsid w:val="00201ED7"/>
    <w:rsid w:val="00202490"/>
    <w:rsid w:val="002036A2"/>
    <w:rsid w:val="00203C4C"/>
    <w:rsid w:val="00205047"/>
    <w:rsid w:val="002051D3"/>
    <w:rsid w:val="00205652"/>
    <w:rsid w:val="002059F4"/>
    <w:rsid w:val="002072E4"/>
    <w:rsid w:val="002074A3"/>
    <w:rsid w:val="002076DC"/>
    <w:rsid w:val="00210C50"/>
    <w:rsid w:val="00210F4D"/>
    <w:rsid w:val="0021130B"/>
    <w:rsid w:val="00211784"/>
    <w:rsid w:val="00211B03"/>
    <w:rsid w:val="002120CD"/>
    <w:rsid w:val="00212A78"/>
    <w:rsid w:val="00212D24"/>
    <w:rsid w:val="00213277"/>
    <w:rsid w:val="002132E0"/>
    <w:rsid w:val="00213410"/>
    <w:rsid w:val="00213534"/>
    <w:rsid w:val="00213728"/>
    <w:rsid w:val="00213C61"/>
    <w:rsid w:val="002150DE"/>
    <w:rsid w:val="00215286"/>
    <w:rsid w:val="00215499"/>
    <w:rsid w:val="0021565F"/>
    <w:rsid w:val="00216116"/>
    <w:rsid w:val="00216D3D"/>
    <w:rsid w:val="0021707F"/>
    <w:rsid w:val="00217805"/>
    <w:rsid w:val="00217D0D"/>
    <w:rsid w:val="00220B24"/>
    <w:rsid w:val="00220FD5"/>
    <w:rsid w:val="00221254"/>
    <w:rsid w:val="002227DC"/>
    <w:rsid w:val="00222E30"/>
    <w:rsid w:val="002236DB"/>
    <w:rsid w:val="002238A3"/>
    <w:rsid w:val="002240C9"/>
    <w:rsid w:val="0022415E"/>
    <w:rsid w:val="002241F0"/>
    <w:rsid w:val="00224C10"/>
    <w:rsid w:val="002253DB"/>
    <w:rsid w:val="00225973"/>
    <w:rsid w:val="00225ABF"/>
    <w:rsid w:val="00225B53"/>
    <w:rsid w:val="00225E62"/>
    <w:rsid w:val="00226551"/>
    <w:rsid w:val="002271EF"/>
    <w:rsid w:val="00227331"/>
    <w:rsid w:val="00227C84"/>
    <w:rsid w:val="002301D9"/>
    <w:rsid w:val="002302B0"/>
    <w:rsid w:val="002305CC"/>
    <w:rsid w:val="00230750"/>
    <w:rsid w:val="00230F9A"/>
    <w:rsid w:val="002311B1"/>
    <w:rsid w:val="00231433"/>
    <w:rsid w:val="00231D55"/>
    <w:rsid w:val="00231D56"/>
    <w:rsid w:val="00231EF4"/>
    <w:rsid w:val="002324FE"/>
    <w:rsid w:val="002330D8"/>
    <w:rsid w:val="00233BF0"/>
    <w:rsid w:val="00233CEE"/>
    <w:rsid w:val="0023451C"/>
    <w:rsid w:val="002346C6"/>
    <w:rsid w:val="00234BA1"/>
    <w:rsid w:val="00234E6B"/>
    <w:rsid w:val="00235989"/>
    <w:rsid w:val="00235CB4"/>
    <w:rsid w:val="002362A3"/>
    <w:rsid w:val="00240BF3"/>
    <w:rsid w:val="00241031"/>
    <w:rsid w:val="00241705"/>
    <w:rsid w:val="0024189A"/>
    <w:rsid w:val="002420CB"/>
    <w:rsid w:val="002423C1"/>
    <w:rsid w:val="00242A46"/>
    <w:rsid w:val="00242D45"/>
    <w:rsid w:val="002443F3"/>
    <w:rsid w:val="00245957"/>
    <w:rsid w:val="00246126"/>
    <w:rsid w:val="0024620F"/>
    <w:rsid w:val="002462E0"/>
    <w:rsid w:val="00246A5B"/>
    <w:rsid w:val="0024755F"/>
    <w:rsid w:val="00247A45"/>
    <w:rsid w:val="00247A68"/>
    <w:rsid w:val="00247CA1"/>
    <w:rsid w:val="00247EC2"/>
    <w:rsid w:val="002502E7"/>
    <w:rsid w:val="00250693"/>
    <w:rsid w:val="00250CE6"/>
    <w:rsid w:val="0025127C"/>
    <w:rsid w:val="002524DD"/>
    <w:rsid w:val="00252A80"/>
    <w:rsid w:val="00252F82"/>
    <w:rsid w:val="00253292"/>
    <w:rsid w:val="002540A8"/>
    <w:rsid w:val="002549F3"/>
    <w:rsid w:val="00254F82"/>
    <w:rsid w:val="00255A8F"/>
    <w:rsid w:val="00255C0F"/>
    <w:rsid w:val="002562AF"/>
    <w:rsid w:val="0025651B"/>
    <w:rsid w:val="002570FD"/>
    <w:rsid w:val="00257A7F"/>
    <w:rsid w:val="00257CB9"/>
    <w:rsid w:val="00257D97"/>
    <w:rsid w:val="002600C0"/>
    <w:rsid w:val="002608E5"/>
    <w:rsid w:val="002615DE"/>
    <w:rsid w:val="00261A7E"/>
    <w:rsid w:val="00263395"/>
    <w:rsid w:val="00263791"/>
    <w:rsid w:val="00263AF0"/>
    <w:rsid w:val="00263DCF"/>
    <w:rsid w:val="00264037"/>
    <w:rsid w:val="00265106"/>
    <w:rsid w:val="00265891"/>
    <w:rsid w:val="00266446"/>
    <w:rsid w:val="002672A3"/>
    <w:rsid w:val="00267FBA"/>
    <w:rsid w:val="002703DD"/>
    <w:rsid w:val="00270AC9"/>
    <w:rsid w:val="00270AE2"/>
    <w:rsid w:val="002710BE"/>
    <w:rsid w:val="002711B7"/>
    <w:rsid w:val="00271B2E"/>
    <w:rsid w:val="00271BB9"/>
    <w:rsid w:val="00272CF4"/>
    <w:rsid w:val="002733C4"/>
    <w:rsid w:val="00273EF0"/>
    <w:rsid w:val="00274527"/>
    <w:rsid w:val="00274674"/>
    <w:rsid w:val="00274AEB"/>
    <w:rsid w:val="00274FE1"/>
    <w:rsid w:val="002752D5"/>
    <w:rsid w:val="002757A9"/>
    <w:rsid w:val="0027585F"/>
    <w:rsid w:val="00275EC4"/>
    <w:rsid w:val="00276139"/>
    <w:rsid w:val="00276C19"/>
    <w:rsid w:val="002772CB"/>
    <w:rsid w:val="002772CF"/>
    <w:rsid w:val="0027775D"/>
    <w:rsid w:val="0027778E"/>
    <w:rsid w:val="002777FA"/>
    <w:rsid w:val="00280388"/>
    <w:rsid w:val="00280FF1"/>
    <w:rsid w:val="00281399"/>
    <w:rsid w:val="00281907"/>
    <w:rsid w:val="00282FD2"/>
    <w:rsid w:val="00283B71"/>
    <w:rsid w:val="00283C80"/>
    <w:rsid w:val="00284AF2"/>
    <w:rsid w:val="002851B0"/>
    <w:rsid w:val="002856EA"/>
    <w:rsid w:val="0028573B"/>
    <w:rsid w:val="0028583E"/>
    <w:rsid w:val="00285BBE"/>
    <w:rsid w:val="00286229"/>
    <w:rsid w:val="002864E3"/>
    <w:rsid w:val="002869A2"/>
    <w:rsid w:val="00286F82"/>
    <w:rsid w:val="00286FE8"/>
    <w:rsid w:val="00287279"/>
    <w:rsid w:val="00287386"/>
    <w:rsid w:val="00290929"/>
    <w:rsid w:val="00292742"/>
    <w:rsid w:val="002928FE"/>
    <w:rsid w:val="00292F09"/>
    <w:rsid w:val="002931F3"/>
    <w:rsid w:val="002934A8"/>
    <w:rsid w:val="00293BC1"/>
    <w:rsid w:val="002945AA"/>
    <w:rsid w:val="00294D94"/>
    <w:rsid w:val="00295617"/>
    <w:rsid w:val="00295D64"/>
    <w:rsid w:val="002967B7"/>
    <w:rsid w:val="00296836"/>
    <w:rsid w:val="00296B0A"/>
    <w:rsid w:val="00296BCD"/>
    <w:rsid w:val="00296C75"/>
    <w:rsid w:val="00296C84"/>
    <w:rsid w:val="00296CE4"/>
    <w:rsid w:val="002979CA"/>
    <w:rsid w:val="00297E09"/>
    <w:rsid w:val="002A047B"/>
    <w:rsid w:val="002A0C2B"/>
    <w:rsid w:val="002A0E56"/>
    <w:rsid w:val="002A202B"/>
    <w:rsid w:val="002A2978"/>
    <w:rsid w:val="002A38F9"/>
    <w:rsid w:val="002A4012"/>
    <w:rsid w:val="002A4333"/>
    <w:rsid w:val="002A4524"/>
    <w:rsid w:val="002A47D2"/>
    <w:rsid w:val="002A4DE2"/>
    <w:rsid w:val="002A5A83"/>
    <w:rsid w:val="002A5EE1"/>
    <w:rsid w:val="002A62CD"/>
    <w:rsid w:val="002A654F"/>
    <w:rsid w:val="002A67FF"/>
    <w:rsid w:val="002A6D52"/>
    <w:rsid w:val="002A6F59"/>
    <w:rsid w:val="002A7729"/>
    <w:rsid w:val="002A7FEB"/>
    <w:rsid w:val="002B0767"/>
    <w:rsid w:val="002B0DAD"/>
    <w:rsid w:val="002B1049"/>
    <w:rsid w:val="002B121F"/>
    <w:rsid w:val="002B152D"/>
    <w:rsid w:val="002B1659"/>
    <w:rsid w:val="002B28D4"/>
    <w:rsid w:val="002B30F8"/>
    <w:rsid w:val="002B322C"/>
    <w:rsid w:val="002B3342"/>
    <w:rsid w:val="002B336A"/>
    <w:rsid w:val="002B3E47"/>
    <w:rsid w:val="002B445D"/>
    <w:rsid w:val="002B4573"/>
    <w:rsid w:val="002B477D"/>
    <w:rsid w:val="002B4E6B"/>
    <w:rsid w:val="002B5054"/>
    <w:rsid w:val="002B549C"/>
    <w:rsid w:val="002B555E"/>
    <w:rsid w:val="002B5C4A"/>
    <w:rsid w:val="002B5D13"/>
    <w:rsid w:val="002B5FE5"/>
    <w:rsid w:val="002B6245"/>
    <w:rsid w:val="002B6855"/>
    <w:rsid w:val="002B6886"/>
    <w:rsid w:val="002B76C7"/>
    <w:rsid w:val="002B7815"/>
    <w:rsid w:val="002B7C0B"/>
    <w:rsid w:val="002C02E9"/>
    <w:rsid w:val="002C2472"/>
    <w:rsid w:val="002C26C5"/>
    <w:rsid w:val="002C2C4A"/>
    <w:rsid w:val="002C2D40"/>
    <w:rsid w:val="002C37A7"/>
    <w:rsid w:val="002C505E"/>
    <w:rsid w:val="002C5075"/>
    <w:rsid w:val="002C53BA"/>
    <w:rsid w:val="002C6257"/>
    <w:rsid w:val="002C7309"/>
    <w:rsid w:val="002C75BD"/>
    <w:rsid w:val="002C7757"/>
    <w:rsid w:val="002D0B21"/>
    <w:rsid w:val="002D26C9"/>
    <w:rsid w:val="002D2DCA"/>
    <w:rsid w:val="002D34C4"/>
    <w:rsid w:val="002D355C"/>
    <w:rsid w:val="002D4015"/>
    <w:rsid w:val="002D552C"/>
    <w:rsid w:val="002D61DE"/>
    <w:rsid w:val="002D70E5"/>
    <w:rsid w:val="002D7371"/>
    <w:rsid w:val="002D78C3"/>
    <w:rsid w:val="002E18F4"/>
    <w:rsid w:val="002E1AC5"/>
    <w:rsid w:val="002E1BAA"/>
    <w:rsid w:val="002E21F0"/>
    <w:rsid w:val="002E240B"/>
    <w:rsid w:val="002E269C"/>
    <w:rsid w:val="002E2DFD"/>
    <w:rsid w:val="002E3BC2"/>
    <w:rsid w:val="002E4903"/>
    <w:rsid w:val="002E57B8"/>
    <w:rsid w:val="002E5B4F"/>
    <w:rsid w:val="002E5F21"/>
    <w:rsid w:val="002E6685"/>
    <w:rsid w:val="002E6CE8"/>
    <w:rsid w:val="002E71D4"/>
    <w:rsid w:val="002E7345"/>
    <w:rsid w:val="002E744C"/>
    <w:rsid w:val="002E7FBC"/>
    <w:rsid w:val="002F03D3"/>
    <w:rsid w:val="002F048F"/>
    <w:rsid w:val="002F0D95"/>
    <w:rsid w:val="002F2976"/>
    <w:rsid w:val="002F2B72"/>
    <w:rsid w:val="002F3485"/>
    <w:rsid w:val="002F3B08"/>
    <w:rsid w:val="002F3D62"/>
    <w:rsid w:val="002F4475"/>
    <w:rsid w:val="002F4DFB"/>
    <w:rsid w:val="002F534F"/>
    <w:rsid w:val="002F5CB0"/>
    <w:rsid w:val="002F6A7F"/>
    <w:rsid w:val="002F701F"/>
    <w:rsid w:val="002F71C9"/>
    <w:rsid w:val="002F760A"/>
    <w:rsid w:val="00300CFC"/>
    <w:rsid w:val="0030128C"/>
    <w:rsid w:val="0030152A"/>
    <w:rsid w:val="00301773"/>
    <w:rsid w:val="00301932"/>
    <w:rsid w:val="00301D1F"/>
    <w:rsid w:val="003020D1"/>
    <w:rsid w:val="0030216E"/>
    <w:rsid w:val="003022EC"/>
    <w:rsid w:val="00302492"/>
    <w:rsid w:val="003035F6"/>
    <w:rsid w:val="003040B2"/>
    <w:rsid w:val="00304195"/>
    <w:rsid w:val="003044D0"/>
    <w:rsid w:val="00304B09"/>
    <w:rsid w:val="00305A33"/>
    <w:rsid w:val="003060DB"/>
    <w:rsid w:val="003067BE"/>
    <w:rsid w:val="00306B64"/>
    <w:rsid w:val="00306C42"/>
    <w:rsid w:val="00306DC3"/>
    <w:rsid w:val="0030706D"/>
    <w:rsid w:val="003071BB"/>
    <w:rsid w:val="00307985"/>
    <w:rsid w:val="00310323"/>
    <w:rsid w:val="0031143D"/>
    <w:rsid w:val="00311B6F"/>
    <w:rsid w:val="00311C53"/>
    <w:rsid w:val="00311E27"/>
    <w:rsid w:val="00312382"/>
    <w:rsid w:val="00312385"/>
    <w:rsid w:val="00312508"/>
    <w:rsid w:val="00313059"/>
    <w:rsid w:val="0031369F"/>
    <w:rsid w:val="003137F6"/>
    <w:rsid w:val="0031387B"/>
    <w:rsid w:val="003138B2"/>
    <w:rsid w:val="003139AA"/>
    <w:rsid w:val="00313A8B"/>
    <w:rsid w:val="00313AEE"/>
    <w:rsid w:val="00313B33"/>
    <w:rsid w:val="00313D2A"/>
    <w:rsid w:val="00314429"/>
    <w:rsid w:val="00315411"/>
    <w:rsid w:val="00315871"/>
    <w:rsid w:val="0031616F"/>
    <w:rsid w:val="00316916"/>
    <w:rsid w:val="0031767D"/>
    <w:rsid w:val="003177BF"/>
    <w:rsid w:val="00317882"/>
    <w:rsid w:val="00317B6F"/>
    <w:rsid w:val="00320A4C"/>
    <w:rsid w:val="00320F24"/>
    <w:rsid w:val="003222AE"/>
    <w:rsid w:val="00322A4B"/>
    <w:rsid w:val="00322BCB"/>
    <w:rsid w:val="003232D4"/>
    <w:rsid w:val="0032448C"/>
    <w:rsid w:val="003250A8"/>
    <w:rsid w:val="00325BFD"/>
    <w:rsid w:val="0032686A"/>
    <w:rsid w:val="00326986"/>
    <w:rsid w:val="00326B48"/>
    <w:rsid w:val="00327445"/>
    <w:rsid w:val="00327E04"/>
    <w:rsid w:val="00330AC6"/>
    <w:rsid w:val="00330E6C"/>
    <w:rsid w:val="00331503"/>
    <w:rsid w:val="00331A5F"/>
    <w:rsid w:val="00331F84"/>
    <w:rsid w:val="003326A3"/>
    <w:rsid w:val="00332B96"/>
    <w:rsid w:val="00332D28"/>
    <w:rsid w:val="00333081"/>
    <w:rsid w:val="00333111"/>
    <w:rsid w:val="00333116"/>
    <w:rsid w:val="00333523"/>
    <w:rsid w:val="00333711"/>
    <w:rsid w:val="003340E9"/>
    <w:rsid w:val="0033490F"/>
    <w:rsid w:val="00334EE3"/>
    <w:rsid w:val="0033506A"/>
    <w:rsid w:val="00336A45"/>
    <w:rsid w:val="00336E7A"/>
    <w:rsid w:val="00337038"/>
    <w:rsid w:val="003373B2"/>
    <w:rsid w:val="00340389"/>
    <w:rsid w:val="0034038F"/>
    <w:rsid w:val="00340625"/>
    <w:rsid w:val="003410CD"/>
    <w:rsid w:val="0034134B"/>
    <w:rsid w:val="003413A9"/>
    <w:rsid w:val="00342B8C"/>
    <w:rsid w:val="003446FB"/>
    <w:rsid w:val="00345717"/>
    <w:rsid w:val="00345886"/>
    <w:rsid w:val="00345D8C"/>
    <w:rsid w:val="00345DDD"/>
    <w:rsid w:val="00345E6E"/>
    <w:rsid w:val="0034677E"/>
    <w:rsid w:val="00346801"/>
    <w:rsid w:val="00346925"/>
    <w:rsid w:val="00346E8F"/>
    <w:rsid w:val="0034711A"/>
    <w:rsid w:val="00347DA1"/>
    <w:rsid w:val="00347EEB"/>
    <w:rsid w:val="00351102"/>
    <w:rsid w:val="003517A8"/>
    <w:rsid w:val="00351B78"/>
    <w:rsid w:val="00351D08"/>
    <w:rsid w:val="00352457"/>
    <w:rsid w:val="00352CAF"/>
    <w:rsid w:val="00352E58"/>
    <w:rsid w:val="00353277"/>
    <w:rsid w:val="003538BA"/>
    <w:rsid w:val="00353E24"/>
    <w:rsid w:val="00353EFA"/>
    <w:rsid w:val="003541C4"/>
    <w:rsid w:val="003547D5"/>
    <w:rsid w:val="00354912"/>
    <w:rsid w:val="00354DD6"/>
    <w:rsid w:val="00354F36"/>
    <w:rsid w:val="00355172"/>
    <w:rsid w:val="00355862"/>
    <w:rsid w:val="00355C49"/>
    <w:rsid w:val="00355FB6"/>
    <w:rsid w:val="00356929"/>
    <w:rsid w:val="00356CDB"/>
    <w:rsid w:val="00357226"/>
    <w:rsid w:val="00357696"/>
    <w:rsid w:val="00357DF2"/>
    <w:rsid w:val="00357E8E"/>
    <w:rsid w:val="0036183D"/>
    <w:rsid w:val="00361FE7"/>
    <w:rsid w:val="00362B16"/>
    <w:rsid w:val="00362B67"/>
    <w:rsid w:val="00362F8C"/>
    <w:rsid w:val="0036367B"/>
    <w:rsid w:val="00363DAE"/>
    <w:rsid w:val="00364520"/>
    <w:rsid w:val="00364841"/>
    <w:rsid w:val="00364AA2"/>
    <w:rsid w:val="00364F48"/>
    <w:rsid w:val="00365080"/>
    <w:rsid w:val="00365346"/>
    <w:rsid w:val="003654B4"/>
    <w:rsid w:val="00365898"/>
    <w:rsid w:val="00365DB7"/>
    <w:rsid w:val="00366000"/>
    <w:rsid w:val="0036621B"/>
    <w:rsid w:val="003662ED"/>
    <w:rsid w:val="00366C52"/>
    <w:rsid w:val="003675C5"/>
    <w:rsid w:val="00367910"/>
    <w:rsid w:val="00367A73"/>
    <w:rsid w:val="00367B0B"/>
    <w:rsid w:val="00367E5E"/>
    <w:rsid w:val="00367FDA"/>
    <w:rsid w:val="00370CF1"/>
    <w:rsid w:val="00370D58"/>
    <w:rsid w:val="00372410"/>
    <w:rsid w:val="003735EC"/>
    <w:rsid w:val="00373777"/>
    <w:rsid w:val="003738D2"/>
    <w:rsid w:val="003746EC"/>
    <w:rsid w:val="00374BA0"/>
    <w:rsid w:val="00374D5F"/>
    <w:rsid w:val="0037508D"/>
    <w:rsid w:val="00375296"/>
    <w:rsid w:val="003760F2"/>
    <w:rsid w:val="0037634C"/>
    <w:rsid w:val="00376ED7"/>
    <w:rsid w:val="00377492"/>
    <w:rsid w:val="003774F7"/>
    <w:rsid w:val="0037786D"/>
    <w:rsid w:val="0038031E"/>
    <w:rsid w:val="003806A6"/>
    <w:rsid w:val="0038170D"/>
    <w:rsid w:val="00381DCD"/>
    <w:rsid w:val="003822EF"/>
    <w:rsid w:val="00382864"/>
    <w:rsid w:val="003832BF"/>
    <w:rsid w:val="00383969"/>
    <w:rsid w:val="003839B1"/>
    <w:rsid w:val="003839FE"/>
    <w:rsid w:val="00383D44"/>
    <w:rsid w:val="0038418C"/>
    <w:rsid w:val="00384426"/>
    <w:rsid w:val="0038463E"/>
    <w:rsid w:val="00384975"/>
    <w:rsid w:val="00384C20"/>
    <w:rsid w:val="00385CFD"/>
    <w:rsid w:val="00386837"/>
    <w:rsid w:val="00386855"/>
    <w:rsid w:val="0038718E"/>
    <w:rsid w:val="00387719"/>
    <w:rsid w:val="00387D64"/>
    <w:rsid w:val="00391696"/>
    <w:rsid w:val="00391F6F"/>
    <w:rsid w:val="00392B04"/>
    <w:rsid w:val="00392C1F"/>
    <w:rsid w:val="00392D95"/>
    <w:rsid w:val="00392DEF"/>
    <w:rsid w:val="00393AF7"/>
    <w:rsid w:val="00393BA0"/>
    <w:rsid w:val="00393FB3"/>
    <w:rsid w:val="0039429F"/>
    <w:rsid w:val="0039468B"/>
    <w:rsid w:val="00395A49"/>
    <w:rsid w:val="00395C2D"/>
    <w:rsid w:val="00395CE2"/>
    <w:rsid w:val="00395DEC"/>
    <w:rsid w:val="00396047"/>
    <w:rsid w:val="003968E5"/>
    <w:rsid w:val="00396FA7"/>
    <w:rsid w:val="003975AD"/>
    <w:rsid w:val="00397875"/>
    <w:rsid w:val="00397E8E"/>
    <w:rsid w:val="003A0C69"/>
    <w:rsid w:val="003A0E63"/>
    <w:rsid w:val="003A101C"/>
    <w:rsid w:val="003A19AA"/>
    <w:rsid w:val="003A1AA5"/>
    <w:rsid w:val="003A2078"/>
    <w:rsid w:val="003A222A"/>
    <w:rsid w:val="003A2347"/>
    <w:rsid w:val="003A23B3"/>
    <w:rsid w:val="003A2559"/>
    <w:rsid w:val="003A2682"/>
    <w:rsid w:val="003A2CC4"/>
    <w:rsid w:val="003A2E3B"/>
    <w:rsid w:val="003A35F0"/>
    <w:rsid w:val="003A37BD"/>
    <w:rsid w:val="003A382E"/>
    <w:rsid w:val="003A3899"/>
    <w:rsid w:val="003A4137"/>
    <w:rsid w:val="003A44F5"/>
    <w:rsid w:val="003A4687"/>
    <w:rsid w:val="003A5410"/>
    <w:rsid w:val="003A5A42"/>
    <w:rsid w:val="003A5E90"/>
    <w:rsid w:val="003A64CB"/>
    <w:rsid w:val="003A6560"/>
    <w:rsid w:val="003A656F"/>
    <w:rsid w:val="003A6BD4"/>
    <w:rsid w:val="003A6DC3"/>
    <w:rsid w:val="003A6F29"/>
    <w:rsid w:val="003A7069"/>
    <w:rsid w:val="003B00B7"/>
    <w:rsid w:val="003B0512"/>
    <w:rsid w:val="003B05BD"/>
    <w:rsid w:val="003B0610"/>
    <w:rsid w:val="003B092C"/>
    <w:rsid w:val="003B1910"/>
    <w:rsid w:val="003B2755"/>
    <w:rsid w:val="003B2B86"/>
    <w:rsid w:val="003B3690"/>
    <w:rsid w:val="003B3C2C"/>
    <w:rsid w:val="003B3E53"/>
    <w:rsid w:val="003B44C2"/>
    <w:rsid w:val="003B4B73"/>
    <w:rsid w:val="003B4E70"/>
    <w:rsid w:val="003B540E"/>
    <w:rsid w:val="003B55D9"/>
    <w:rsid w:val="003B55F2"/>
    <w:rsid w:val="003B58D9"/>
    <w:rsid w:val="003B6815"/>
    <w:rsid w:val="003B6D67"/>
    <w:rsid w:val="003B792D"/>
    <w:rsid w:val="003B7F6B"/>
    <w:rsid w:val="003C09CB"/>
    <w:rsid w:val="003C0A17"/>
    <w:rsid w:val="003C0E37"/>
    <w:rsid w:val="003C141D"/>
    <w:rsid w:val="003C15F4"/>
    <w:rsid w:val="003C1A1F"/>
    <w:rsid w:val="003C2F00"/>
    <w:rsid w:val="003C30FC"/>
    <w:rsid w:val="003C33F7"/>
    <w:rsid w:val="003C3715"/>
    <w:rsid w:val="003C3A14"/>
    <w:rsid w:val="003C43A6"/>
    <w:rsid w:val="003C47D0"/>
    <w:rsid w:val="003C4A5C"/>
    <w:rsid w:val="003C4B63"/>
    <w:rsid w:val="003C4BEF"/>
    <w:rsid w:val="003C54A0"/>
    <w:rsid w:val="003C6D3B"/>
    <w:rsid w:val="003C705E"/>
    <w:rsid w:val="003C768A"/>
    <w:rsid w:val="003C787B"/>
    <w:rsid w:val="003D0106"/>
    <w:rsid w:val="003D0BBF"/>
    <w:rsid w:val="003D0C12"/>
    <w:rsid w:val="003D1EFE"/>
    <w:rsid w:val="003D2390"/>
    <w:rsid w:val="003D25E3"/>
    <w:rsid w:val="003D2A04"/>
    <w:rsid w:val="003D2AB7"/>
    <w:rsid w:val="003D2D27"/>
    <w:rsid w:val="003D2D7D"/>
    <w:rsid w:val="003D3145"/>
    <w:rsid w:val="003D3F84"/>
    <w:rsid w:val="003D4DDE"/>
    <w:rsid w:val="003D4F58"/>
    <w:rsid w:val="003D65B5"/>
    <w:rsid w:val="003D711D"/>
    <w:rsid w:val="003D76DB"/>
    <w:rsid w:val="003E091C"/>
    <w:rsid w:val="003E0984"/>
    <w:rsid w:val="003E0DDF"/>
    <w:rsid w:val="003E0EA6"/>
    <w:rsid w:val="003E1822"/>
    <w:rsid w:val="003E1F1C"/>
    <w:rsid w:val="003E1F41"/>
    <w:rsid w:val="003E23F6"/>
    <w:rsid w:val="003E2A67"/>
    <w:rsid w:val="003E2AFA"/>
    <w:rsid w:val="003E4A3D"/>
    <w:rsid w:val="003E4A57"/>
    <w:rsid w:val="003E4B43"/>
    <w:rsid w:val="003E575C"/>
    <w:rsid w:val="003E59D3"/>
    <w:rsid w:val="003E5BC2"/>
    <w:rsid w:val="003E6720"/>
    <w:rsid w:val="003E7256"/>
    <w:rsid w:val="003E771F"/>
    <w:rsid w:val="003E7EDA"/>
    <w:rsid w:val="003F09EB"/>
    <w:rsid w:val="003F0A69"/>
    <w:rsid w:val="003F0F3E"/>
    <w:rsid w:val="003F17FE"/>
    <w:rsid w:val="003F18B7"/>
    <w:rsid w:val="003F1D87"/>
    <w:rsid w:val="003F2405"/>
    <w:rsid w:val="003F2636"/>
    <w:rsid w:val="003F30CF"/>
    <w:rsid w:val="003F3B3F"/>
    <w:rsid w:val="003F3C80"/>
    <w:rsid w:val="003F3D8D"/>
    <w:rsid w:val="003F3DF0"/>
    <w:rsid w:val="003F47FF"/>
    <w:rsid w:val="003F4F3B"/>
    <w:rsid w:val="003F5168"/>
    <w:rsid w:val="003F543D"/>
    <w:rsid w:val="003F5523"/>
    <w:rsid w:val="003F5C10"/>
    <w:rsid w:val="003F7771"/>
    <w:rsid w:val="00400508"/>
    <w:rsid w:val="00400D8A"/>
    <w:rsid w:val="00400DF9"/>
    <w:rsid w:val="00400EF1"/>
    <w:rsid w:val="00400F6A"/>
    <w:rsid w:val="0040159A"/>
    <w:rsid w:val="004019DE"/>
    <w:rsid w:val="00401CBB"/>
    <w:rsid w:val="00401DBB"/>
    <w:rsid w:val="00402295"/>
    <w:rsid w:val="00402369"/>
    <w:rsid w:val="004025AC"/>
    <w:rsid w:val="0040267E"/>
    <w:rsid w:val="004026A9"/>
    <w:rsid w:val="00402CEC"/>
    <w:rsid w:val="0040317A"/>
    <w:rsid w:val="004034AE"/>
    <w:rsid w:val="0040414F"/>
    <w:rsid w:val="00404224"/>
    <w:rsid w:val="004044F0"/>
    <w:rsid w:val="00404996"/>
    <w:rsid w:val="00404E22"/>
    <w:rsid w:val="00406516"/>
    <w:rsid w:val="00406B7F"/>
    <w:rsid w:val="00407031"/>
    <w:rsid w:val="004071E4"/>
    <w:rsid w:val="00407385"/>
    <w:rsid w:val="00407B62"/>
    <w:rsid w:val="00410041"/>
    <w:rsid w:val="00411226"/>
    <w:rsid w:val="00411619"/>
    <w:rsid w:val="00411916"/>
    <w:rsid w:val="00411944"/>
    <w:rsid w:val="00411D4D"/>
    <w:rsid w:val="00413732"/>
    <w:rsid w:val="00413A17"/>
    <w:rsid w:val="00413D7E"/>
    <w:rsid w:val="00413E9B"/>
    <w:rsid w:val="00413ED7"/>
    <w:rsid w:val="00414573"/>
    <w:rsid w:val="00414819"/>
    <w:rsid w:val="00415371"/>
    <w:rsid w:val="00415830"/>
    <w:rsid w:val="00415844"/>
    <w:rsid w:val="00415938"/>
    <w:rsid w:val="00415BA0"/>
    <w:rsid w:val="00415CEE"/>
    <w:rsid w:val="00416098"/>
    <w:rsid w:val="00416BE9"/>
    <w:rsid w:val="00417793"/>
    <w:rsid w:val="0041793C"/>
    <w:rsid w:val="00417CD1"/>
    <w:rsid w:val="00420532"/>
    <w:rsid w:val="00420FE1"/>
    <w:rsid w:val="00420FE2"/>
    <w:rsid w:val="00421361"/>
    <w:rsid w:val="00421788"/>
    <w:rsid w:val="00421C8E"/>
    <w:rsid w:val="00422720"/>
    <w:rsid w:val="0042273B"/>
    <w:rsid w:val="00422AB9"/>
    <w:rsid w:val="00422BF8"/>
    <w:rsid w:val="00422E3A"/>
    <w:rsid w:val="004231EA"/>
    <w:rsid w:val="00424B6C"/>
    <w:rsid w:val="00424DA7"/>
    <w:rsid w:val="004250DF"/>
    <w:rsid w:val="00425C6D"/>
    <w:rsid w:val="00425FDB"/>
    <w:rsid w:val="0042643E"/>
    <w:rsid w:val="00426AC4"/>
    <w:rsid w:val="0042705D"/>
    <w:rsid w:val="004271BC"/>
    <w:rsid w:val="00427836"/>
    <w:rsid w:val="004301F0"/>
    <w:rsid w:val="00430A5B"/>
    <w:rsid w:val="00430B62"/>
    <w:rsid w:val="00430D98"/>
    <w:rsid w:val="00432D88"/>
    <w:rsid w:val="00432F18"/>
    <w:rsid w:val="00434684"/>
    <w:rsid w:val="00434852"/>
    <w:rsid w:val="0043546F"/>
    <w:rsid w:val="004357E6"/>
    <w:rsid w:val="004367D8"/>
    <w:rsid w:val="004368A6"/>
    <w:rsid w:val="00436BE8"/>
    <w:rsid w:val="00436E93"/>
    <w:rsid w:val="0043753C"/>
    <w:rsid w:val="00437783"/>
    <w:rsid w:val="00440607"/>
    <w:rsid w:val="00440649"/>
    <w:rsid w:val="004407DC"/>
    <w:rsid w:val="00441126"/>
    <w:rsid w:val="004412CE"/>
    <w:rsid w:val="00441B6B"/>
    <w:rsid w:val="00441C7D"/>
    <w:rsid w:val="00442228"/>
    <w:rsid w:val="00442778"/>
    <w:rsid w:val="00443924"/>
    <w:rsid w:val="004439C7"/>
    <w:rsid w:val="00443A0F"/>
    <w:rsid w:val="00443CE5"/>
    <w:rsid w:val="00443F92"/>
    <w:rsid w:val="0044424D"/>
    <w:rsid w:val="004452BA"/>
    <w:rsid w:val="004459D9"/>
    <w:rsid w:val="00445B9F"/>
    <w:rsid w:val="00445DB7"/>
    <w:rsid w:val="00445FD5"/>
    <w:rsid w:val="0044696A"/>
    <w:rsid w:val="00447165"/>
    <w:rsid w:val="0044771A"/>
    <w:rsid w:val="00447AE8"/>
    <w:rsid w:val="00450AB5"/>
    <w:rsid w:val="00451780"/>
    <w:rsid w:val="00451845"/>
    <w:rsid w:val="00451F51"/>
    <w:rsid w:val="004522DD"/>
    <w:rsid w:val="0045309B"/>
    <w:rsid w:val="00453112"/>
    <w:rsid w:val="00453AD6"/>
    <w:rsid w:val="00454885"/>
    <w:rsid w:val="0045499F"/>
    <w:rsid w:val="0045543C"/>
    <w:rsid w:val="00455911"/>
    <w:rsid w:val="00455B09"/>
    <w:rsid w:val="004565B6"/>
    <w:rsid w:val="00456D65"/>
    <w:rsid w:val="00456E58"/>
    <w:rsid w:val="0045727B"/>
    <w:rsid w:val="0046008D"/>
    <w:rsid w:val="004607A9"/>
    <w:rsid w:val="00460AA4"/>
    <w:rsid w:val="00460BD8"/>
    <w:rsid w:val="00461730"/>
    <w:rsid w:val="0046273F"/>
    <w:rsid w:val="00462EA5"/>
    <w:rsid w:val="004634AD"/>
    <w:rsid w:val="00463633"/>
    <w:rsid w:val="00464EE9"/>
    <w:rsid w:val="00464F2E"/>
    <w:rsid w:val="004654ED"/>
    <w:rsid w:val="00466BA1"/>
    <w:rsid w:val="00466FE6"/>
    <w:rsid w:val="00467287"/>
    <w:rsid w:val="00467B6B"/>
    <w:rsid w:val="00467B8F"/>
    <w:rsid w:val="00470190"/>
    <w:rsid w:val="00470277"/>
    <w:rsid w:val="00471DD0"/>
    <w:rsid w:val="0047264A"/>
    <w:rsid w:val="00473AFC"/>
    <w:rsid w:val="00473DED"/>
    <w:rsid w:val="00473E45"/>
    <w:rsid w:val="00474C1A"/>
    <w:rsid w:val="00474E9B"/>
    <w:rsid w:val="00476250"/>
    <w:rsid w:val="00476756"/>
    <w:rsid w:val="00476F06"/>
    <w:rsid w:val="0047745A"/>
    <w:rsid w:val="00477481"/>
    <w:rsid w:val="00477549"/>
    <w:rsid w:val="004776AA"/>
    <w:rsid w:val="00477AF2"/>
    <w:rsid w:val="00477F34"/>
    <w:rsid w:val="00480550"/>
    <w:rsid w:val="0048079D"/>
    <w:rsid w:val="00481077"/>
    <w:rsid w:val="00481182"/>
    <w:rsid w:val="004816CF"/>
    <w:rsid w:val="00482154"/>
    <w:rsid w:val="00482778"/>
    <w:rsid w:val="00482F29"/>
    <w:rsid w:val="00483613"/>
    <w:rsid w:val="00483781"/>
    <w:rsid w:val="00483CEB"/>
    <w:rsid w:val="00483E2D"/>
    <w:rsid w:val="00483FA9"/>
    <w:rsid w:val="004843C1"/>
    <w:rsid w:val="00484FD0"/>
    <w:rsid w:val="00485295"/>
    <w:rsid w:val="004858CD"/>
    <w:rsid w:val="0048597C"/>
    <w:rsid w:val="004860C3"/>
    <w:rsid w:val="00486573"/>
    <w:rsid w:val="00486C95"/>
    <w:rsid w:val="00486F0F"/>
    <w:rsid w:val="00490397"/>
    <w:rsid w:val="0049047A"/>
    <w:rsid w:val="00490880"/>
    <w:rsid w:val="00491133"/>
    <w:rsid w:val="004914F6"/>
    <w:rsid w:val="0049260A"/>
    <w:rsid w:val="00492870"/>
    <w:rsid w:val="00492D4C"/>
    <w:rsid w:val="004933B2"/>
    <w:rsid w:val="0049399E"/>
    <w:rsid w:val="00493CDA"/>
    <w:rsid w:val="00494160"/>
    <w:rsid w:val="0049529F"/>
    <w:rsid w:val="00495372"/>
    <w:rsid w:val="00495428"/>
    <w:rsid w:val="00495B8F"/>
    <w:rsid w:val="004965CD"/>
    <w:rsid w:val="004965D3"/>
    <w:rsid w:val="0049695E"/>
    <w:rsid w:val="00496CA2"/>
    <w:rsid w:val="00496F50"/>
    <w:rsid w:val="0049724C"/>
    <w:rsid w:val="0049790B"/>
    <w:rsid w:val="00497B66"/>
    <w:rsid w:val="004A01A9"/>
    <w:rsid w:val="004A0301"/>
    <w:rsid w:val="004A0A71"/>
    <w:rsid w:val="004A139F"/>
    <w:rsid w:val="004A1C9C"/>
    <w:rsid w:val="004A2787"/>
    <w:rsid w:val="004A3084"/>
    <w:rsid w:val="004A3C98"/>
    <w:rsid w:val="004A4AD0"/>
    <w:rsid w:val="004A6446"/>
    <w:rsid w:val="004A680D"/>
    <w:rsid w:val="004A6A38"/>
    <w:rsid w:val="004A712D"/>
    <w:rsid w:val="004A715F"/>
    <w:rsid w:val="004A7368"/>
    <w:rsid w:val="004A78D5"/>
    <w:rsid w:val="004A7D97"/>
    <w:rsid w:val="004A7F81"/>
    <w:rsid w:val="004B0247"/>
    <w:rsid w:val="004B033D"/>
    <w:rsid w:val="004B04C4"/>
    <w:rsid w:val="004B0646"/>
    <w:rsid w:val="004B0ADD"/>
    <w:rsid w:val="004B0D31"/>
    <w:rsid w:val="004B1AB9"/>
    <w:rsid w:val="004B2663"/>
    <w:rsid w:val="004B2B4C"/>
    <w:rsid w:val="004B3A20"/>
    <w:rsid w:val="004B3CEA"/>
    <w:rsid w:val="004B3D79"/>
    <w:rsid w:val="004B40BC"/>
    <w:rsid w:val="004B422A"/>
    <w:rsid w:val="004B4373"/>
    <w:rsid w:val="004B4471"/>
    <w:rsid w:val="004B466F"/>
    <w:rsid w:val="004B49C3"/>
    <w:rsid w:val="004B4A11"/>
    <w:rsid w:val="004B4DF9"/>
    <w:rsid w:val="004B512E"/>
    <w:rsid w:val="004B5645"/>
    <w:rsid w:val="004B565E"/>
    <w:rsid w:val="004B599B"/>
    <w:rsid w:val="004B5FA2"/>
    <w:rsid w:val="004B6CFE"/>
    <w:rsid w:val="004B7331"/>
    <w:rsid w:val="004B7348"/>
    <w:rsid w:val="004B734C"/>
    <w:rsid w:val="004B7AB3"/>
    <w:rsid w:val="004C0DAC"/>
    <w:rsid w:val="004C1058"/>
    <w:rsid w:val="004C15AF"/>
    <w:rsid w:val="004C1606"/>
    <w:rsid w:val="004C1B13"/>
    <w:rsid w:val="004C3777"/>
    <w:rsid w:val="004C397F"/>
    <w:rsid w:val="004C3CF9"/>
    <w:rsid w:val="004C3D19"/>
    <w:rsid w:val="004C3F8A"/>
    <w:rsid w:val="004C435A"/>
    <w:rsid w:val="004C458F"/>
    <w:rsid w:val="004C4D3B"/>
    <w:rsid w:val="004C5031"/>
    <w:rsid w:val="004C5104"/>
    <w:rsid w:val="004C5142"/>
    <w:rsid w:val="004C5431"/>
    <w:rsid w:val="004C5E0A"/>
    <w:rsid w:val="004C5ED6"/>
    <w:rsid w:val="004C607C"/>
    <w:rsid w:val="004C6301"/>
    <w:rsid w:val="004C6FD4"/>
    <w:rsid w:val="004C741A"/>
    <w:rsid w:val="004C7942"/>
    <w:rsid w:val="004D0D72"/>
    <w:rsid w:val="004D100A"/>
    <w:rsid w:val="004D1949"/>
    <w:rsid w:val="004D1AB3"/>
    <w:rsid w:val="004D24D7"/>
    <w:rsid w:val="004D29E5"/>
    <w:rsid w:val="004D3590"/>
    <w:rsid w:val="004D35CC"/>
    <w:rsid w:val="004D3F1B"/>
    <w:rsid w:val="004D42DA"/>
    <w:rsid w:val="004D4B88"/>
    <w:rsid w:val="004D503E"/>
    <w:rsid w:val="004D5231"/>
    <w:rsid w:val="004D59BF"/>
    <w:rsid w:val="004D5D03"/>
    <w:rsid w:val="004D5EB4"/>
    <w:rsid w:val="004D63E8"/>
    <w:rsid w:val="004D6411"/>
    <w:rsid w:val="004D6BCA"/>
    <w:rsid w:val="004D6EB7"/>
    <w:rsid w:val="004D703B"/>
    <w:rsid w:val="004D796F"/>
    <w:rsid w:val="004D7C5C"/>
    <w:rsid w:val="004D7F98"/>
    <w:rsid w:val="004E0037"/>
    <w:rsid w:val="004E0079"/>
    <w:rsid w:val="004E0127"/>
    <w:rsid w:val="004E01F0"/>
    <w:rsid w:val="004E049E"/>
    <w:rsid w:val="004E1328"/>
    <w:rsid w:val="004E1D77"/>
    <w:rsid w:val="004E2824"/>
    <w:rsid w:val="004E2914"/>
    <w:rsid w:val="004E2B4A"/>
    <w:rsid w:val="004E3359"/>
    <w:rsid w:val="004E3C48"/>
    <w:rsid w:val="004E3F8B"/>
    <w:rsid w:val="004E405D"/>
    <w:rsid w:val="004E4153"/>
    <w:rsid w:val="004E4A52"/>
    <w:rsid w:val="004E51D2"/>
    <w:rsid w:val="004E59FF"/>
    <w:rsid w:val="004E5A1D"/>
    <w:rsid w:val="004E5D7B"/>
    <w:rsid w:val="004E5ECF"/>
    <w:rsid w:val="004E6137"/>
    <w:rsid w:val="004E66FB"/>
    <w:rsid w:val="004E674E"/>
    <w:rsid w:val="004E6F93"/>
    <w:rsid w:val="004E7601"/>
    <w:rsid w:val="004E788F"/>
    <w:rsid w:val="004E7F84"/>
    <w:rsid w:val="004F0F54"/>
    <w:rsid w:val="004F0F68"/>
    <w:rsid w:val="004F127B"/>
    <w:rsid w:val="004F150E"/>
    <w:rsid w:val="004F208A"/>
    <w:rsid w:val="004F2125"/>
    <w:rsid w:val="004F2129"/>
    <w:rsid w:val="004F23DA"/>
    <w:rsid w:val="004F2BF7"/>
    <w:rsid w:val="004F2D77"/>
    <w:rsid w:val="004F2EFD"/>
    <w:rsid w:val="004F3707"/>
    <w:rsid w:val="004F3921"/>
    <w:rsid w:val="004F398B"/>
    <w:rsid w:val="004F3ADE"/>
    <w:rsid w:val="004F42C3"/>
    <w:rsid w:val="004F4737"/>
    <w:rsid w:val="004F4AE1"/>
    <w:rsid w:val="004F4F55"/>
    <w:rsid w:val="004F5776"/>
    <w:rsid w:val="004F5CAF"/>
    <w:rsid w:val="004F6012"/>
    <w:rsid w:val="004F60A2"/>
    <w:rsid w:val="004F6731"/>
    <w:rsid w:val="004F68A6"/>
    <w:rsid w:val="004F6A3C"/>
    <w:rsid w:val="004F7020"/>
    <w:rsid w:val="004F7B3C"/>
    <w:rsid w:val="004F7C38"/>
    <w:rsid w:val="004F7CE0"/>
    <w:rsid w:val="0050012B"/>
    <w:rsid w:val="00501515"/>
    <w:rsid w:val="0050224A"/>
    <w:rsid w:val="00502303"/>
    <w:rsid w:val="00502CF7"/>
    <w:rsid w:val="00502F62"/>
    <w:rsid w:val="005030E5"/>
    <w:rsid w:val="00503E7B"/>
    <w:rsid w:val="0050416B"/>
    <w:rsid w:val="00504236"/>
    <w:rsid w:val="00504565"/>
    <w:rsid w:val="0050489E"/>
    <w:rsid w:val="00504C9D"/>
    <w:rsid w:val="005052F7"/>
    <w:rsid w:val="0050622D"/>
    <w:rsid w:val="0050628D"/>
    <w:rsid w:val="00506B95"/>
    <w:rsid w:val="00506D88"/>
    <w:rsid w:val="00506E29"/>
    <w:rsid w:val="00507512"/>
    <w:rsid w:val="005076BC"/>
    <w:rsid w:val="00510FC3"/>
    <w:rsid w:val="005112B0"/>
    <w:rsid w:val="005112F7"/>
    <w:rsid w:val="00512718"/>
    <w:rsid w:val="00512E3D"/>
    <w:rsid w:val="005131C0"/>
    <w:rsid w:val="00513999"/>
    <w:rsid w:val="00513CD8"/>
    <w:rsid w:val="00513E67"/>
    <w:rsid w:val="00515823"/>
    <w:rsid w:val="00515851"/>
    <w:rsid w:val="00515897"/>
    <w:rsid w:val="005159A9"/>
    <w:rsid w:val="0051601C"/>
    <w:rsid w:val="0051640A"/>
    <w:rsid w:val="00516984"/>
    <w:rsid w:val="00516DEF"/>
    <w:rsid w:val="00516EC1"/>
    <w:rsid w:val="00517153"/>
    <w:rsid w:val="00517493"/>
    <w:rsid w:val="005177D8"/>
    <w:rsid w:val="005177FD"/>
    <w:rsid w:val="00517A8A"/>
    <w:rsid w:val="00517DF4"/>
    <w:rsid w:val="00517FE2"/>
    <w:rsid w:val="00520511"/>
    <w:rsid w:val="00520628"/>
    <w:rsid w:val="005207BF"/>
    <w:rsid w:val="00520894"/>
    <w:rsid w:val="0052096C"/>
    <w:rsid w:val="00520A89"/>
    <w:rsid w:val="00521218"/>
    <w:rsid w:val="00522CFE"/>
    <w:rsid w:val="00523125"/>
    <w:rsid w:val="005234D2"/>
    <w:rsid w:val="00523751"/>
    <w:rsid w:val="00523798"/>
    <w:rsid w:val="00523942"/>
    <w:rsid w:val="005249A2"/>
    <w:rsid w:val="00524B97"/>
    <w:rsid w:val="0052565E"/>
    <w:rsid w:val="00526244"/>
    <w:rsid w:val="005264F1"/>
    <w:rsid w:val="00526E03"/>
    <w:rsid w:val="0052705C"/>
    <w:rsid w:val="00527624"/>
    <w:rsid w:val="005277E5"/>
    <w:rsid w:val="00527A9C"/>
    <w:rsid w:val="005302DF"/>
    <w:rsid w:val="00531D67"/>
    <w:rsid w:val="00532610"/>
    <w:rsid w:val="00532E7D"/>
    <w:rsid w:val="00533F52"/>
    <w:rsid w:val="00534401"/>
    <w:rsid w:val="0053479A"/>
    <w:rsid w:val="00535543"/>
    <w:rsid w:val="00535848"/>
    <w:rsid w:val="0053643C"/>
    <w:rsid w:val="005368E9"/>
    <w:rsid w:val="00536C51"/>
    <w:rsid w:val="00536DB3"/>
    <w:rsid w:val="005370B8"/>
    <w:rsid w:val="00537352"/>
    <w:rsid w:val="005377BF"/>
    <w:rsid w:val="00537E0F"/>
    <w:rsid w:val="00537EB5"/>
    <w:rsid w:val="00540A3F"/>
    <w:rsid w:val="00540C6A"/>
    <w:rsid w:val="00541218"/>
    <w:rsid w:val="00541F35"/>
    <w:rsid w:val="00541F3C"/>
    <w:rsid w:val="0054280C"/>
    <w:rsid w:val="00542D92"/>
    <w:rsid w:val="00543146"/>
    <w:rsid w:val="0054383E"/>
    <w:rsid w:val="00543882"/>
    <w:rsid w:val="00543DAD"/>
    <w:rsid w:val="005443A5"/>
    <w:rsid w:val="00545059"/>
    <w:rsid w:val="00545489"/>
    <w:rsid w:val="00545C0A"/>
    <w:rsid w:val="00545F6B"/>
    <w:rsid w:val="00546069"/>
    <w:rsid w:val="00546795"/>
    <w:rsid w:val="00546B90"/>
    <w:rsid w:val="0054709B"/>
    <w:rsid w:val="005470EF"/>
    <w:rsid w:val="005478A7"/>
    <w:rsid w:val="00547923"/>
    <w:rsid w:val="00550096"/>
    <w:rsid w:val="00551016"/>
    <w:rsid w:val="00551589"/>
    <w:rsid w:val="005526E1"/>
    <w:rsid w:val="0055281F"/>
    <w:rsid w:val="00553CEA"/>
    <w:rsid w:val="005550C8"/>
    <w:rsid w:val="005551E5"/>
    <w:rsid w:val="00555365"/>
    <w:rsid w:val="005556C0"/>
    <w:rsid w:val="00555D45"/>
    <w:rsid w:val="00556076"/>
    <w:rsid w:val="00556E81"/>
    <w:rsid w:val="005575C6"/>
    <w:rsid w:val="005576CB"/>
    <w:rsid w:val="00557789"/>
    <w:rsid w:val="00557D8F"/>
    <w:rsid w:val="00557E18"/>
    <w:rsid w:val="00560219"/>
    <w:rsid w:val="00560477"/>
    <w:rsid w:val="00560EA2"/>
    <w:rsid w:val="00561328"/>
    <w:rsid w:val="0056170A"/>
    <w:rsid w:val="0056185B"/>
    <w:rsid w:val="00561892"/>
    <w:rsid w:val="0056268D"/>
    <w:rsid w:val="00562A1A"/>
    <w:rsid w:val="00562F4C"/>
    <w:rsid w:val="00563840"/>
    <w:rsid w:val="00563896"/>
    <w:rsid w:val="0056475E"/>
    <w:rsid w:val="005648CE"/>
    <w:rsid w:val="00565228"/>
    <w:rsid w:val="00565291"/>
    <w:rsid w:val="00565347"/>
    <w:rsid w:val="00565863"/>
    <w:rsid w:val="005663D7"/>
    <w:rsid w:val="005664DD"/>
    <w:rsid w:val="00566F95"/>
    <w:rsid w:val="00566FBC"/>
    <w:rsid w:val="0056722E"/>
    <w:rsid w:val="005672EC"/>
    <w:rsid w:val="005673D4"/>
    <w:rsid w:val="005679D0"/>
    <w:rsid w:val="00570F91"/>
    <w:rsid w:val="00571F2C"/>
    <w:rsid w:val="00572022"/>
    <w:rsid w:val="0057238D"/>
    <w:rsid w:val="0057246F"/>
    <w:rsid w:val="005727E2"/>
    <w:rsid w:val="00573C0E"/>
    <w:rsid w:val="00573C19"/>
    <w:rsid w:val="00573C97"/>
    <w:rsid w:val="00573F77"/>
    <w:rsid w:val="0057408C"/>
    <w:rsid w:val="005743AE"/>
    <w:rsid w:val="00574644"/>
    <w:rsid w:val="0057468E"/>
    <w:rsid w:val="00574A46"/>
    <w:rsid w:val="005755AA"/>
    <w:rsid w:val="005756FF"/>
    <w:rsid w:val="0057585A"/>
    <w:rsid w:val="00575A3E"/>
    <w:rsid w:val="00575F4D"/>
    <w:rsid w:val="0057638C"/>
    <w:rsid w:val="005763AC"/>
    <w:rsid w:val="00576874"/>
    <w:rsid w:val="00576B50"/>
    <w:rsid w:val="005774ED"/>
    <w:rsid w:val="00577634"/>
    <w:rsid w:val="00577A8A"/>
    <w:rsid w:val="00580394"/>
    <w:rsid w:val="00580683"/>
    <w:rsid w:val="00580D0E"/>
    <w:rsid w:val="00582200"/>
    <w:rsid w:val="005822D2"/>
    <w:rsid w:val="005823FD"/>
    <w:rsid w:val="0058272A"/>
    <w:rsid w:val="00582E40"/>
    <w:rsid w:val="0058302B"/>
    <w:rsid w:val="005830D1"/>
    <w:rsid w:val="005834FD"/>
    <w:rsid w:val="00583522"/>
    <w:rsid w:val="0058357A"/>
    <w:rsid w:val="00583E82"/>
    <w:rsid w:val="005846E9"/>
    <w:rsid w:val="0058528E"/>
    <w:rsid w:val="0058572C"/>
    <w:rsid w:val="00585B34"/>
    <w:rsid w:val="005862CC"/>
    <w:rsid w:val="0058752F"/>
    <w:rsid w:val="00587E2B"/>
    <w:rsid w:val="00587FAD"/>
    <w:rsid w:val="00590660"/>
    <w:rsid w:val="005907AD"/>
    <w:rsid w:val="005908E5"/>
    <w:rsid w:val="00590FAB"/>
    <w:rsid w:val="0059121D"/>
    <w:rsid w:val="00591756"/>
    <w:rsid w:val="005930E1"/>
    <w:rsid w:val="00593109"/>
    <w:rsid w:val="00593AD9"/>
    <w:rsid w:val="0059470E"/>
    <w:rsid w:val="00594E2A"/>
    <w:rsid w:val="005952C8"/>
    <w:rsid w:val="00595681"/>
    <w:rsid w:val="005959B4"/>
    <w:rsid w:val="00595B02"/>
    <w:rsid w:val="00595E52"/>
    <w:rsid w:val="00595EED"/>
    <w:rsid w:val="00596900"/>
    <w:rsid w:val="005979F2"/>
    <w:rsid w:val="00597A16"/>
    <w:rsid w:val="00597BF9"/>
    <w:rsid w:val="005A0730"/>
    <w:rsid w:val="005A0982"/>
    <w:rsid w:val="005A19A2"/>
    <w:rsid w:val="005A1B16"/>
    <w:rsid w:val="005A1F38"/>
    <w:rsid w:val="005A2A2A"/>
    <w:rsid w:val="005A2C4C"/>
    <w:rsid w:val="005A2D8B"/>
    <w:rsid w:val="005A461B"/>
    <w:rsid w:val="005A52BF"/>
    <w:rsid w:val="005A5B39"/>
    <w:rsid w:val="005A5C56"/>
    <w:rsid w:val="005A5DE7"/>
    <w:rsid w:val="005A68B4"/>
    <w:rsid w:val="005A74FE"/>
    <w:rsid w:val="005A769E"/>
    <w:rsid w:val="005A7741"/>
    <w:rsid w:val="005A7F0A"/>
    <w:rsid w:val="005B0417"/>
    <w:rsid w:val="005B0663"/>
    <w:rsid w:val="005B083B"/>
    <w:rsid w:val="005B08CD"/>
    <w:rsid w:val="005B0F12"/>
    <w:rsid w:val="005B1758"/>
    <w:rsid w:val="005B2612"/>
    <w:rsid w:val="005B2FE7"/>
    <w:rsid w:val="005B42B9"/>
    <w:rsid w:val="005B4426"/>
    <w:rsid w:val="005B44AD"/>
    <w:rsid w:val="005B4C4C"/>
    <w:rsid w:val="005B56B1"/>
    <w:rsid w:val="005B56E1"/>
    <w:rsid w:val="005B5D4D"/>
    <w:rsid w:val="005B6026"/>
    <w:rsid w:val="005B6140"/>
    <w:rsid w:val="005B6C87"/>
    <w:rsid w:val="005B73BD"/>
    <w:rsid w:val="005B77C0"/>
    <w:rsid w:val="005B7D58"/>
    <w:rsid w:val="005B7ECF"/>
    <w:rsid w:val="005C02CF"/>
    <w:rsid w:val="005C0460"/>
    <w:rsid w:val="005C06E1"/>
    <w:rsid w:val="005C1391"/>
    <w:rsid w:val="005C19E5"/>
    <w:rsid w:val="005C1E0B"/>
    <w:rsid w:val="005C20AF"/>
    <w:rsid w:val="005C3087"/>
    <w:rsid w:val="005C4176"/>
    <w:rsid w:val="005C4F13"/>
    <w:rsid w:val="005C52C8"/>
    <w:rsid w:val="005C5348"/>
    <w:rsid w:val="005C5960"/>
    <w:rsid w:val="005C59F8"/>
    <w:rsid w:val="005C67B3"/>
    <w:rsid w:val="005C7131"/>
    <w:rsid w:val="005C77B8"/>
    <w:rsid w:val="005C7AA5"/>
    <w:rsid w:val="005C7EAF"/>
    <w:rsid w:val="005D0E8E"/>
    <w:rsid w:val="005D1065"/>
    <w:rsid w:val="005D12F5"/>
    <w:rsid w:val="005D1481"/>
    <w:rsid w:val="005D14B3"/>
    <w:rsid w:val="005D1A8F"/>
    <w:rsid w:val="005D2422"/>
    <w:rsid w:val="005D275C"/>
    <w:rsid w:val="005D2C7C"/>
    <w:rsid w:val="005D2D8D"/>
    <w:rsid w:val="005D2E99"/>
    <w:rsid w:val="005D2EC7"/>
    <w:rsid w:val="005D340A"/>
    <w:rsid w:val="005D371D"/>
    <w:rsid w:val="005D4DEB"/>
    <w:rsid w:val="005D5115"/>
    <w:rsid w:val="005D5ADE"/>
    <w:rsid w:val="005D5D98"/>
    <w:rsid w:val="005D5F8D"/>
    <w:rsid w:val="005D6A9C"/>
    <w:rsid w:val="005D6B6A"/>
    <w:rsid w:val="005D6C29"/>
    <w:rsid w:val="005D6EFF"/>
    <w:rsid w:val="005D6F77"/>
    <w:rsid w:val="005D7159"/>
    <w:rsid w:val="005D74F3"/>
    <w:rsid w:val="005D7628"/>
    <w:rsid w:val="005D7994"/>
    <w:rsid w:val="005D7C43"/>
    <w:rsid w:val="005D7C6E"/>
    <w:rsid w:val="005D7C9B"/>
    <w:rsid w:val="005E01D9"/>
    <w:rsid w:val="005E0516"/>
    <w:rsid w:val="005E1649"/>
    <w:rsid w:val="005E182F"/>
    <w:rsid w:val="005E1D28"/>
    <w:rsid w:val="005E235A"/>
    <w:rsid w:val="005E2971"/>
    <w:rsid w:val="005E2AD9"/>
    <w:rsid w:val="005E2C15"/>
    <w:rsid w:val="005E2D70"/>
    <w:rsid w:val="005E3480"/>
    <w:rsid w:val="005E3876"/>
    <w:rsid w:val="005E49B7"/>
    <w:rsid w:val="005E4A28"/>
    <w:rsid w:val="005E4E11"/>
    <w:rsid w:val="005E5642"/>
    <w:rsid w:val="005E5ADC"/>
    <w:rsid w:val="005E5F9B"/>
    <w:rsid w:val="005E6BA1"/>
    <w:rsid w:val="005E6FC0"/>
    <w:rsid w:val="005E742F"/>
    <w:rsid w:val="005E7493"/>
    <w:rsid w:val="005F0476"/>
    <w:rsid w:val="005F1850"/>
    <w:rsid w:val="005F224D"/>
    <w:rsid w:val="005F2D3A"/>
    <w:rsid w:val="005F2E9E"/>
    <w:rsid w:val="005F3271"/>
    <w:rsid w:val="005F32B9"/>
    <w:rsid w:val="005F38AD"/>
    <w:rsid w:val="005F39FF"/>
    <w:rsid w:val="005F3CC5"/>
    <w:rsid w:val="005F41F3"/>
    <w:rsid w:val="005F44AD"/>
    <w:rsid w:val="005F4692"/>
    <w:rsid w:val="005F58E6"/>
    <w:rsid w:val="005F5F97"/>
    <w:rsid w:val="005F6EB6"/>
    <w:rsid w:val="006002F0"/>
    <w:rsid w:val="00600469"/>
    <w:rsid w:val="00601266"/>
    <w:rsid w:val="0060127A"/>
    <w:rsid w:val="006013A9"/>
    <w:rsid w:val="00601595"/>
    <w:rsid w:val="00601974"/>
    <w:rsid w:val="00601C53"/>
    <w:rsid w:val="00602CE2"/>
    <w:rsid w:val="00602D05"/>
    <w:rsid w:val="00603479"/>
    <w:rsid w:val="00604508"/>
    <w:rsid w:val="0060494D"/>
    <w:rsid w:val="00604E2A"/>
    <w:rsid w:val="00605E6C"/>
    <w:rsid w:val="0060635F"/>
    <w:rsid w:val="00606FCD"/>
    <w:rsid w:val="006076E6"/>
    <w:rsid w:val="00607D98"/>
    <w:rsid w:val="006100F7"/>
    <w:rsid w:val="00610114"/>
    <w:rsid w:val="0061088A"/>
    <w:rsid w:val="00610A0D"/>
    <w:rsid w:val="00610ED6"/>
    <w:rsid w:val="0061289D"/>
    <w:rsid w:val="006128C0"/>
    <w:rsid w:val="0061380B"/>
    <w:rsid w:val="006139A5"/>
    <w:rsid w:val="00613A7A"/>
    <w:rsid w:val="00613B35"/>
    <w:rsid w:val="00613D8F"/>
    <w:rsid w:val="00614B7E"/>
    <w:rsid w:val="0061527E"/>
    <w:rsid w:val="00615847"/>
    <w:rsid w:val="006158A0"/>
    <w:rsid w:val="00615A52"/>
    <w:rsid w:val="0061643A"/>
    <w:rsid w:val="00616B84"/>
    <w:rsid w:val="00616CD1"/>
    <w:rsid w:val="00616DBE"/>
    <w:rsid w:val="006175B9"/>
    <w:rsid w:val="00617899"/>
    <w:rsid w:val="00617B3C"/>
    <w:rsid w:val="006202F1"/>
    <w:rsid w:val="00621113"/>
    <w:rsid w:val="006217D7"/>
    <w:rsid w:val="00621C14"/>
    <w:rsid w:val="00622465"/>
    <w:rsid w:val="006226A5"/>
    <w:rsid w:val="00622F60"/>
    <w:rsid w:val="00623BA5"/>
    <w:rsid w:val="00623E4D"/>
    <w:rsid w:val="00624318"/>
    <w:rsid w:val="00624810"/>
    <w:rsid w:val="00624AE4"/>
    <w:rsid w:val="00624FDE"/>
    <w:rsid w:val="00625713"/>
    <w:rsid w:val="00625E26"/>
    <w:rsid w:val="00625EB0"/>
    <w:rsid w:val="00626367"/>
    <w:rsid w:val="0062666E"/>
    <w:rsid w:val="00626F95"/>
    <w:rsid w:val="006271CF"/>
    <w:rsid w:val="00627E6C"/>
    <w:rsid w:val="006301AD"/>
    <w:rsid w:val="006303C8"/>
    <w:rsid w:val="0063055A"/>
    <w:rsid w:val="006308AD"/>
    <w:rsid w:val="00630C8C"/>
    <w:rsid w:val="0063142E"/>
    <w:rsid w:val="00631829"/>
    <w:rsid w:val="00631B73"/>
    <w:rsid w:val="00632130"/>
    <w:rsid w:val="006332BF"/>
    <w:rsid w:val="006345BE"/>
    <w:rsid w:val="00634C93"/>
    <w:rsid w:val="00634F67"/>
    <w:rsid w:val="006353E8"/>
    <w:rsid w:val="00635A2D"/>
    <w:rsid w:val="00636CB1"/>
    <w:rsid w:val="00637941"/>
    <w:rsid w:val="006406BB"/>
    <w:rsid w:val="0064187F"/>
    <w:rsid w:val="00642B0E"/>
    <w:rsid w:val="00642DE0"/>
    <w:rsid w:val="00642FCF"/>
    <w:rsid w:val="0064327A"/>
    <w:rsid w:val="00643914"/>
    <w:rsid w:val="00643EA5"/>
    <w:rsid w:val="006441AC"/>
    <w:rsid w:val="00644257"/>
    <w:rsid w:val="00644501"/>
    <w:rsid w:val="006450F5"/>
    <w:rsid w:val="00645320"/>
    <w:rsid w:val="0064541C"/>
    <w:rsid w:val="006458CA"/>
    <w:rsid w:val="00645A9D"/>
    <w:rsid w:val="0064644B"/>
    <w:rsid w:val="006474A1"/>
    <w:rsid w:val="00647A16"/>
    <w:rsid w:val="0065053E"/>
    <w:rsid w:val="00650CF8"/>
    <w:rsid w:val="00650F3A"/>
    <w:rsid w:val="00651062"/>
    <w:rsid w:val="00651EE5"/>
    <w:rsid w:val="00651FE3"/>
    <w:rsid w:val="00653D17"/>
    <w:rsid w:val="0065400B"/>
    <w:rsid w:val="00654FAE"/>
    <w:rsid w:val="00655BA3"/>
    <w:rsid w:val="00655DF0"/>
    <w:rsid w:val="00656918"/>
    <w:rsid w:val="00656BC5"/>
    <w:rsid w:val="00656EA6"/>
    <w:rsid w:val="006572C3"/>
    <w:rsid w:val="006576B3"/>
    <w:rsid w:val="00657B12"/>
    <w:rsid w:val="0066017D"/>
    <w:rsid w:val="00660548"/>
    <w:rsid w:val="0066086C"/>
    <w:rsid w:val="00660F54"/>
    <w:rsid w:val="00661A36"/>
    <w:rsid w:val="00661CA8"/>
    <w:rsid w:val="00662EFE"/>
    <w:rsid w:val="00663799"/>
    <w:rsid w:val="00663CBB"/>
    <w:rsid w:val="0066446C"/>
    <w:rsid w:val="00664EA1"/>
    <w:rsid w:val="006650D7"/>
    <w:rsid w:val="0066568E"/>
    <w:rsid w:val="0066583B"/>
    <w:rsid w:val="00665B81"/>
    <w:rsid w:val="00665C2A"/>
    <w:rsid w:val="00665DC6"/>
    <w:rsid w:val="00666446"/>
    <w:rsid w:val="006676A4"/>
    <w:rsid w:val="00667EE9"/>
    <w:rsid w:val="00670394"/>
    <w:rsid w:val="00670422"/>
    <w:rsid w:val="00670D5C"/>
    <w:rsid w:val="006711EE"/>
    <w:rsid w:val="00671C78"/>
    <w:rsid w:val="00671E17"/>
    <w:rsid w:val="00671EB8"/>
    <w:rsid w:val="0067200B"/>
    <w:rsid w:val="006721A9"/>
    <w:rsid w:val="00673A00"/>
    <w:rsid w:val="00673CD5"/>
    <w:rsid w:val="006746EA"/>
    <w:rsid w:val="00674868"/>
    <w:rsid w:val="00674F52"/>
    <w:rsid w:val="00675535"/>
    <w:rsid w:val="006761C5"/>
    <w:rsid w:val="00676603"/>
    <w:rsid w:val="00676D2F"/>
    <w:rsid w:val="00676FBF"/>
    <w:rsid w:val="00677944"/>
    <w:rsid w:val="006779A7"/>
    <w:rsid w:val="00677D16"/>
    <w:rsid w:val="0068020B"/>
    <w:rsid w:val="00680366"/>
    <w:rsid w:val="00680B9D"/>
    <w:rsid w:val="00681CAB"/>
    <w:rsid w:val="00681CE3"/>
    <w:rsid w:val="00682956"/>
    <w:rsid w:val="00682BCA"/>
    <w:rsid w:val="00682DCC"/>
    <w:rsid w:val="00682FC6"/>
    <w:rsid w:val="0068303D"/>
    <w:rsid w:val="006835A7"/>
    <w:rsid w:val="0068421A"/>
    <w:rsid w:val="00684821"/>
    <w:rsid w:val="00684A7E"/>
    <w:rsid w:val="00685934"/>
    <w:rsid w:val="00686077"/>
    <w:rsid w:val="006861A2"/>
    <w:rsid w:val="006863F1"/>
    <w:rsid w:val="006870B5"/>
    <w:rsid w:val="006872E9"/>
    <w:rsid w:val="00690022"/>
    <w:rsid w:val="0069061B"/>
    <w:rsid w:val="00690E93"/>
    <w:rsid w:val="006916D8"/>
    <w:rsid w:val="00691B37"/>
    <w:rsid w:val="0069217C"/>
    <w:rsid w:val="006923E1"/>
    <w:rsid w:val="0069244E"/>
    <w:rsid w:val="006925AB"/>
    <w:rsid w:val="00692821"/>
    <w:rsid w:val="0069296E"/>
    <w:rsid w:val="00692A9B"/>
    <w:rsid w:val="00693360"/>
    <w:rsid w:val="006937C2"/>
    <w:rsid w:val="00693AA2"/>
    <w:rsid w:val="00693C7B"/>
    <w:rsid w:val="00693D14"/>
    <w:rsid w:val="00693F0D"/>
    <w:rsid w:val="00694021"/>
    <w:rsid w:val="006940C5"/>
    <w:rsid w:val="0069437F"/>
    <w:rsid w:val="0069447B"/>
    <w:rsid w:val="0069448C"/>
    <w:rsid w:val="006945C0"/>
    <w:rsid w:val="00694704"/>
    <w:rsid w:val="0069543A"/>
    <w:rsid w:val="006956B3"/>
    <w:rsid w:val="00695AC0"/>
    <w:rsid w:val="00696BE5"/>
    <w:rsid w:val="00697B41"/>
    <w:rsid w:val="006A05C1"/>
    <w:rsid w:val="006A075E"/>
    <w:rsid w:val="006A08BC"/>
    <w:rsid w:val="006A0D1D"/>
    <w:rsid w:val="006A10F5"/>
    <w:rsid w:val="006A11CF"/>
    <w:rsid w:val="006A1523"/>
    <w:rsid w:val="006A1D08"/>
    <w:rsid w:val="006A21D0"/>
    <w:rsid w:val="006A25AC"/>
    <w:rsid w:val="006A280F"/>
    <w:rsid w:val="006A31E9"/>
    <w:rsid w:val="006A34B1"/>
    <w:rsid w:val="006A4A8D"/>
    <w:rsid w:val="006A4EE8"/>
    <w:rsid w:val="006A52A0"/>
    <w:rsid w:val="006A52EF"/>
    <w:rsid w:val="006A5321"/>
    <w:rsid w:val="006A544D"/>
    <w:rsid w:val="006A55DA"/>
    <w:rsid w:val="006A66FB"/>
    <w:rsid w:val="006A6FEC"/>
    <w:rsid w:val="006A72A1"/>
    <w:rsid w:val="006A756C"/>
    <w:rsid w:val="006A7D29"/>
    <w:rsid w:val="006B00F4"/>
    <w:rsid w:val="006B0CA6"/>
    <w:rsid w:val="006B0FEA"/>
    <w:rsid w:val="006B1A72"/>
    <w:rsid w:val="006B2074"/>
    <w:rsid w:val="006B21F5"/>
    <w:rsid w:val="006B2805"/>
    <w:rsid w:val="006B2A4E"/>
    <w:rsid w:val="006B2FF4"/>
    <w:rsid w:val="006B39EC"/>
    <w:rsid w:val="006B3D21"/>
    <w:rsid w:val="006B3FDA"/>
    <w:rsid w:val="006B501E"/>
    <w:rsid w:val="006B5116"/>
    <w:rsid w:val="006B5413"/>
    <w:rsid w:val="006B55A3"/>
    <w:rsid w:val="006B5C15"/>
    <w:rsid w:val="006B6048"/>
    <w:rsid w:val="006B63DE"/>
    <w:rsid w:val="006B6541"/>
    <w:rsid w:val="006B6EEA"/>
    <w:rsid w:val="006B7D1A"/>
    <w:rsid w:val="006C01D5"/>
    <w:rsid w:val="006C08C1"/>
    <w:rsid w:val="006C1738"/>
    <w:rsid w:val="006C1FBE"/>
    <w:rsid w:val="006C1FD4"/>
    <w:rsid w:val="006C217C"/>
    <w:rsid w:val="006C23EA"/>
    <w:rsid w:val="006C264B"/>
    <w:rsid w:val="006C29D2"/>
    <w:rsid w:val="006C2AA5"/>
    <w:rsid w:val="006C2EC2"/>
    <w:rsid w:val="006C32F0"/>
    <w:rsid w:val="006C3D6C"/>
    <w:rsid w:val="006C3E2F"/>
    <w:rsid w:val="006C64D1"/>
    <w:rsid w:val="006C6F89"/>
    <w:rsid w:val="006C70BE"/>
    <w:rsid w:val="006D05F2"/>
    <w:rsid w:val="006D083C"/>
    <w:rsid w:val="006D0DCF"/>
    <w:rsid w:val="006D0F9C"/>
    <w:rsid w:val="006D0FBF"/>
    <w:rsid w:val="006D17E2"/>
    <w:rsid w:val="006D1ADF"/>
    <w:rsid w:val="006D1C0C"/>
    <w:rsid w:val="006D1D5D"/>
    <w:rsid w:val="006D2921"/>
    <w:rsid w:val="006D3294"/>
    <w:rsid w:val="006D3F1E"/>
    <w:rsid w:val="006D5436"/>
    <w:rsid w:val="006D551D"/>
    <w:rsid w:val="006D552D"/>
    <w:rsid w:val="006D558C"/>
    <w:rsid w:val="006D568A"/>
    <w:rsid w:val="006D5BA8"/>
    <w:rsid w:val="006D5E15"/>
    <w:rsid w:val="006D5E3D"/>
    <w:rsid w:val="006D6D79"/>
    <w:rsid w:val="006D7109"/>
    <w:rsid w:val="006D712A"/>
    <w:rsid w:val="006D713C"/>
    <w:rsid w:val="006D744D"/>
    <w:rsid w:val="006D754F"/>
    <w:rsid w:val="006D7768"/>
    <w:rsid w:val="006D7804"/>
    <w:rsid w:val="006D7A7F"/>
    <w:rsid w:val="006D7D2F"/>
    <w:rsid w:val="006E023A"/>
    <w:rsid w:val="006E0638"/>
    <w:rsid w:val="006E0641"/>
    <w:rsid w:val="006E10C3"/>
    <w:rsid w:val="006E2131"/>
    <w:rsid w:val="006E2603"/>
    <w:rsid w:val="006E2681"/>
    <w:rsid w:val="006E2A27"/>
    <w:rsid w:val="006E2B27"/>
    <w:rsid w:val="006E2B86"/>
    <w:rsid w:val="006E2DDD"/>
    <w:rsid w:val="006E329B"/>
    <w:rsid w:val="006E3F0C"/>
    <w:rsid w:val="006E508E"/>
    <w:rsid w:val="006E5182"/>
    <w:rsid w:val="006E561A"/>
    <w:rsid w:val="006E564F"/>
    <w:rsid w:val="006E6573"/>
    <w:rsid w:val="006E6A5F"/>
    <w:rsid w:val="006E6F14"/>
    <w:rsid w:val="006E7086"/>
    <w:rsid w:val="006E7F2C"/>
    <w:rsid w:val="006F01D6"/>
    <w:rsid w:val="006F021E"/>
    <w:rsid w:val="006F081D"/>
    <w:rsid w:val="006F11D0"/>
    <w:rsid w:val="006F130C"/>
    <w:rsid w:val="006F22C9"/>
    <w:rsid w:val="006F3314"/>
    <w:rsid w:val="006F3690"/>
    <w:rsid w:val="006F392E"/>
    <w:rsid w:val="006F3BCD"/>
    <w:rsid w:val="006F454E"/>
    <w:rsid w:val="006F4D46"/>
    <w:rsid w:val="006F4E48"/>
    <w:rsid w:val="006F581A"/>
    <w:rsid w:val="006F5C92"/>
    <w:rsid w:val="006F5E95"/>
    <w:rsid w:val="006F6E37"/>
    <w:rsid w:val="006F71A9"/>
    <w:rsid w:val="006F737F"/>
    <w:rsid w:val="006F744A"/>
    <w:rsid w:val="006F7610"/>
    <w:rsid w:val="006F7748"/>
    <w:rsid w:val="00700660"/>
    <w:rsid w:val="00700A1C"/>
    <w:rsid w:val="00700E33"/>
    <w:rsid w:val="007022CA"/>
    <w:rsid w:val="00702782"/>
    <w:rsid w:val="00702A71"/>
    <w:rsid w:val="00703DD1"/>
    <w:rsid w:val="00703DE5"/>
    <w:rsid w:val="007040AB"/>
    <w:rsid w:val="0070466B"/>
    <w:rsid w:val="0070477E"/>
    <w:rsid w:val="00704D2B"/>
    <w:rsid w:val="00704F88"/>
    <w:rsid w:val="00705314"/>
    <w:rsid w:val="00705A74"/>
    <w:rsid w:val="00705C25"/>
    <w:rsid w:val="00706089"/>
    <w:rsid w:val="007061B7"/>
    <w:rsid w:val="00706B70"/>
    <w:rsid w:val="00706B9F"/>
    <w:rsid w:val="00706F6C"/>
    <w:rsid w:val="0070764E"/>
    <w:rsid w:val="007078FF"/>
    <w:rsid w:val="007101A2"/>
    <w:rsid w:val="00710E92"/>
    <w:rsid w:val="00712878"/>
    <w:rsid w:val="007129F5"/>
    <w:rsid w:val="00712C62"/>
    <w:rsid w:val="00712D50"/>
    <w:rsid w:val="00712DD8"/>
    <w:rsid w:val="0071408A"/>
    <w:rsid w:val="00714D8C"/>
    <w:rsid w:val="007150F5"/>
    <w:rsid w:val="007161CF"/>
    <w:rsid w:val="00716511"/>
    <w:rsid w:val="00716F0A"/>
    <w:rsid w:val="007174D7"/>
    <w:rsid w:val="00717CD7"/>
    <w:rsid w:val="0072160F"/>
    <w:rsid w:val="007224E9"/>
    <w:rsid w:val="00722AC2"/>
    <w:rsid w:val="00723468"/>
    <w:rsid w:val="00723C98"/>
    <w:rsid w:val="00723EED"/>
    <w:rsid w:val="00725338"/>
    <w:rsid w:val="00725343"/>
    <w:rsid w:val="00726C93"/>
    <w:rsid w:val="00727586"/>
    <w:rsid w:val="00730AC4"/>
    <w:rsid w:val="00730E75"/>
    <w:rsid w:val="0073118B"/>
    <w:rsid w:val="007311E3"/>
    <w:rsid w:val="00731BE7"/>
    <w:rsid w:val="00731BEA"/>
    <w:rsid w:val="00731D3F"/>
    <w:rsid w:val="00732898"/>
    <w:rsid w:val="007341E9"/>
    <w:rsid w:val="00734408"/>
    <w:rsid w:val="0073458A"/>
    <w:rsid w:val="00734705"/>
    <w:rsid w:val="007347A4"/>
    <w:rsid w:val="007349E2"/>
    <w:rsid w:val="007355B1"/>
    <w:rsid w:val="00735EE3"/>
    <w:rsid w:val="007362C5"/>
    <w:rsid w:val="00736A27"/>
    <w:rsid w:val="00736E7F"/>
    <w:rsid w:val="007371EE"/>
    <w:rsid w:val="00737834"/>
    <w:rsid w:val="007378AA"/>
    <w:rsid w:val="00737A73"/>
    <w:rsid w:val="00737B53"/>
    <w:rsid w:val="00740345"/>
    <w:rsid w:val="007406F1"/>
    <w:rsid w:val="00740C0F"/>
    <w:rsid w:val="00740DCE"/>
    <w:rsid w:val="00740E46"/>
    <w:rsid w:val="0074163E"/>
    <w:rsid w:val="0074205A"/>
    <w:rsid w:val="0074264F"/>
    <w:rsid w:val="00743E56"/>
    <w:rsid w:val="00743EC3"/>
    <w:rsid w:val="00744014"/>
    <w:rsid w:val="00744051"/>
    <w:rsid w:val="00744F4B"/>
    <w:rsid w:val="00745461"/>
    <w:rsid w:val="00746805"/>
    <w:rsid w:val="00746953"/>
    <w:rsid w:val="00746A34"/>
    <w:rsid w:val="00746BC6"/>
    <w:rsid w:val="00746DC2"/>
    <w:rsid w:val="00747BE8"/>
    <w:rsid w:val="0075021E"/>
    <w:rsid w:val="00750E1B"/>
    <w:rsid w:val="0075141E"/>
    <w:rsid w:val="007516B3"/>
    <w:rsid w:val="00751D22"/>
    <w:rsid w:val="00751DFF"/>
    <w:rsid w:val="00752045"/>
    <w:rsid w:val="007524E0"/>
    <w:rsid w:val="00752551"/>
    <w:rsid w:val="00752588"/>
    <w:rsid w:val="007526C4"/>
    <w:rsid w:val="00752E46"/>
    <w:rsid w:val="00753495"/>
    <w:rsid w:val="007535EE"/>
    <w:rsid w:val="0075362D"/>
    <w:rsid w:val="0075456B"/>
    <w:rsid w:val="00754A30"/>
    <w:rsid w:val="00754E23"/>
    <w:rsid w:val="0075523D"/>
    <w:rsid w:val="0075539F"/>
    <w:rsid w:val="00755613"/>
    <w:rsid w:val="00755C32"/>
    <w:rsid w:val="0075713D"/>
    <w:rsid w:val="007573E7"/>
    <w:rsid w:val="00757438"/>
    <w:rsid w:val="00757EA0"/>
    <w:rsid w:val="00757EDE"/>
    <w:rsid w:val="00760B90"/>
    <w:rsid w:val="00761488"/>
    <w:rsid w:val="00761981"/>
    <w:rsid w:val="007620CA"/>
    <w:rsid w:val="007622A9"/>
    <w:rsid w:val="00762805"/>
    <w:rsid w:val="00762AFA"/>
    <w:rsid w:val="00762F14"/>
    <w:rsid w:val="007639E1"/>
    <w:rsid w:val="00763FB2"/>
    <w:rsid w:val="00764216"/>
    <w:rsid w:val="0076450B"/>
    <w:rsid w:val="007647EA"/>
    <w:rsid w:val="0076484A"/>
    <w:rsid w:val="007650CA"/>
    <w:rsid w:val="007656DA"/>
    <w:rsid w:val="00765B30"/>
    <w:rsid w:val="007661E2"/>
    <w:rsid w:val="00766231"/>
    <w:rsid w:val="007677F0"/>
    <w:rsid w:val="00767B14"/>
    <w:rsid w:val="007706EA"/>
    <w:rsid w:val="00770FB4"/>
    <w:rsid w:val="007710A0"/>
    <w:rsid w:val="007713B7"/>
    <w:rsid w:val="00771F24"/>
    <w:rsid w:val="007729F7"/>
    <w:rsid w:val="00772C96"/>
    <w:rsid w:val="00772FAA"/>
    <w:rsid w:val="00773F8E"/>
    <w:rsid w:val="0077476C"/>
    <w:rsid w:val="007750CC"/>
    <w:rsid w:val="00775BD7"/>
    <w:rsid w:val="0077645B"/>
    <w:rsid w:val="00776659"/>
    <w:rsid w:val="00776FDD"/>
    <w:rsid w:val="007773DD"/>
    <w:rsid w:val="0077751A"/>
    <w:rsid w:val="00780923"/>
    <w:rsid w:val="00780DAE"/>
    <w:rsid w:val="00781609"/>
    <w:rsid w:val="00781B7B"/>
    <w:rsid w:val="00781CA0"/>
    <w:rsid w:val="00782201"/>
    <w:rsid w:val="0078238A"/>
    <w:rsid w:val="0078305E"/>
    <w:rsid w:val="00783CCA"/>
    <w:rsid w:val="00784379"/>
    <w:rsid w:val="00785BD8"/>
    <w:rsid w:val="007861B1"/>
    <w:rsid w:val="007861F5"/>
    <w:rsid w:val="00786B2A"/>
    <w:rsid w:val="00786E4E"/>
    <w:rsid w:val="00786F37"/>
    <w:rsid w:val="0078731F"/>
    <w:rsid w:val="007876A2"/>
    <w:rsid w:val="0078770E"/>
    <w:rsid w:val="0078787D"/>
    <w:rsid w:val="007904D0"/>
    <w:rsid w:val="007908D7"/>
    <w:rsid w:val="00790951"/>
    <w:rsid w:val="00790AB3"/>
    <w:rsid w:val="00791866"/>
    <w:rsid w:val="00792340"/>
    <w:rsid w:val="00792640"/>
    <w:rsid w:val="007928BD"/>
    <w:rsid w:val="00793F00"/>
    <w:rsid w:val="00794287"/>
    <w:rsid w:val="0079440A"/>
    <w:rsid w:val="00794513"/>
    <w:rsid w:val="00794972"/>
    <w:rsid w:val="00795491"/>
    <w:rsid w:val="00795C02"/>
    <w:rsid w:val="00795EC4"/>
    <w:rsid w:val="00796900"/>
    <w:rsid w:val="0079765E"/>
    <w:rsid w:val="00797B93"/>
    <w:rsid w:val="007A02CE"/>
    <w:rsid w:val="007A187E"/>
    <w:rsid w:val="007A2981"/>
    <w:rsid w:val="007A30C2"/>
    <w:rsid w:val="007A3A38"/>
    <w:rsid w:val="007A4898"/>
    <w:rsid w:val="007A5857"/>
    <w:rsid w:val="007A5C07"/>
    <w:rsid w:val="007A6F8F"/>
    <w:rsid w:val="007B0577"/>
    <w:rsid w:val="007B1002"/>
    <w:rsid w:val="007B1239"/>
    <w:rsid w:val="007B143E"/>
    <w:rsid w:val="007B1504"/>
    <w:rsid w:val="007B154B"/>
    <w:rsid w:val="007B198D"/>
    <w:rsid w:val="007B1C20"/>
    <w:rsid w:val="007B1DF2"/>
    <w:rsid w:val="007B20E3"/>
    <w:rsid w:val="007B220C"/>
    <w:rsid w:val="007B2433"/>
    <w:rsid w:val="007B244D"/>
    <w:rsid w:val="007B250E"/>
    <w:rsid w:val="007B2FA4"/>
    <w:rsid w:val="007B33C4"/>
    <w:rsid w:val="007B3CE3"/>
    <w:rsid w:val="007B412B"/>
    <w:rsid w:val="007B5496"/>
    <w:rsid w:val="007B5D17"/>
    <w:rsid w:val="007B62F5"/>
    <w:rsid w:val="007B641C"/>
    <w:rsid w:val="007B6C76"/>
    <w:rsid w:val="007B797A"/>
    <w:rsid w:val="007C000C"/>
    <w:rsid w:val="007C0785"/>
    <w:rsid w:val="007C0C74"/>
    <w:rsid w:val="007C1388"/>
    <w:rsid w:val="007C18D5"/>
    <w:rsid w:val="007C29C7"/>
    <w:rsid w:val="007C2A26"/>
    <w:rsid w:val="007C2BE7"/>
    <w:rsid w:val="007C3214"/>
    <w:rsid w:val="007C3D68"/>
    <w:rsid w:val="007C4C3E"/>
    <w:rsid w:val="007C58FA"/>
    <w:rsid w:val="007C5B81"/>
    <w:rsid w:val="007C5C04"/>
    <w:rsid w:val="007C5F55"/>
    <w:rsid w:val="007C65E1"/>
    <w:rsid w:val="007C71E1"/>
    <w:rsid w:val="007C7564"/>
    <w:rsid w:val="007C7EB9"/>
    <w:rsid w:val="007D07B9"/>
    <w:rsid w:val="007D0D4F"/>
    <w:rsid w:val="007D0F70"/>
    <w:rsid w:val="007D1948"/>
    <w:rsid w:val="007D1DD1"/>
    <w:rsid w:val="007D24CD"/>
    <w:rsid w:val="007D30AC"/>
    <w:rsid w:val="007D38BD"/>
    <w:rsid w:val="007D4BF9"/>
    <w:rsid w:val="007D4DD5"/>
    <w:rsid w:val="007D55DA"/>
    <w:rsid w:val="007D5F97"/>
    <w:rsid w:val="007D6587"/>
    <w:rsid w:val="007D6865"/>
    <w:rsid w:val="007D6F49"/>
    <w:rsid w:val="007D78DD"/>
    <w:rsid w:val="007E079C"/>
    <w:rsid w:val="007E0B60"/>
    <w:rsid w:val="007E0C66"/>
    <w:rsid w:val="007E10D9"/>
    <w:rsid w:val="007E1E17"/>
    <w:rsid w:val="007E2977"/>
    <w:rsid w:val="007E2D02"/>
    <w:rsid w:val="007E3089"/>
    <w:rsid w:val="007E331C"/>
    <w:rsid w:val="007E34C6"/>
    <w:rsid w:val="007E36E7"/>
    <w:rsid w:val="007E39F0"/>
    <w:rsid w:val="007E522B"/>
    <w:rsid w:val="007E523B"/>
    <w:rsid w:val="007E56A9"/>
    <w:rsid w:val="007E5E29"/>
    <w:rsid w:val="007E6029"/>
    <w:rsid w:val="007E60E5"/>
    <w:rsid w:val="007E60E8"/>
    <w:rsid w:val="007E65B1"/>
    <w:rsid w:val="007E6DAA"/>
    <w:rsid w:val="007E7255"/>
    <w:rsid w:val="007E7D4B"/>
    <w:rsid w:val="007F019C"/>
    <w:rsid w:val="007F046D"/>
    <w:rsid w:val="007F0A77"/>
    <w:rsid w:val="007F0B7F"/>
    <w:rsid w:val="007F0C72"/>
    <w:rsid w:val="007F1183"/>
    <w:rsid w:val="007F19CE"/>
    <w:rsid w:val="007F26E8"/>
    <w:rsid w:val="007F29B7"/>
    <w:rsid w:val="007F328A"/>
    <w:rsid w:val="007F387A"/>
    <w:rsid w:val="007F3ADB"/>
    <w:rsid w:val="007F3BF3"/>
    <w:rsid w:val="007F4282"/>
    <w:rsid w:val="007F5BA2"/>
    <w:rsid w:val="007F5C88"/>
    <w:rsid w:val="007F6895"/>
    <w:rsid w:val="007F6B09"/>
    <w:rsid w:val="007F7090"/>
    <w:rsid w:val="007F709D"/>
    <w:rsid w:val="007F75E6"/>
    <w:rsid w:val="007F7833"/>
    <w:rsid w:val="007F7E63"/>
    <w:rsid w:val="00800024"/>
    <w:rsid w:val="00800061"/>
    <w:rsid w:val="008010DD"/>
    <w:rsid w:val="008014F8"/>
    <w:rsid w:val="0080203A"/>
    <w:rsid w:val="008027A4"/>
    <w:rsid w:val="00803131"/>
    <w:rsid w:val="00803755"/>
    <w:rsid w:val="00804103"/>
    <w:rsid w:val="00804109"/>
    <w:rsid w:val="00805757"/>
    <w:rsid w:val="008061C5"/>
    <w:rsid w:val="008064FB"/>
    <w:rsid w:val="0080774E"/>
    <w:rsid w:val="00807C23"/>
    <w:rsid w:val="0081069F"/>
    <w:rsid w:val="008112A1"/>
    <w:rsid w:val="0081204E"/>
    <w:rsid w:val="0081205B"/>
    <w:rsid w:val="00812A35"/>
    <w:rsid w:val="00812DD7"/>
    <w:rsid w:val="008132C9"/>
    <w:rsid w:val="008134FE"/>
    <w:rsid w:val="0081441E"/>
    <w:rsid w:val="0081562E"/>
    <w:rsid w:val="00817173"/>
    <w:rsid w:val="00817204"/>
    <w:rsid w:val="008173B6"/>
    <w:rsid w:val="008173D0"/>
    <w:rsid w:val="00817FCF"/>
    <w:rsid w:val="0082001A"/>
    <w:rsid w:val="00820B10"/>
    <w:rsid w:val="008211E9"/>
    <w:rsid w:val="00821399"/>
    <w:rsid w:val="0082170B"/>
    <w:rsid w:val="00821756"/>
    <w:rsid w:val="00821B33"/>
    <w:rsid w:val="00822256"/>
    <w:rsid w:val="008222B6"/>
    <w:rsid w:val="00823296"/>
    <w:rsid w:val="008234D9"/>
    <w:rsid w:val="00823AEE"/>
    <w:rsid w:val="0082418E"/>
    <w:rsid w:val="008249E3"/>
    <w:rsid w:val="00826315"/>
    <w:rsid w:val="00826723"/>
    <w:rsid w:val="00826772"/>
    <w:rsid w:val="00826BD0"/>
    <w:rsid w:val="00826C9E"/>
    <w:rsid w:val="00827142"/>
    <w:rsid w:val="00827616"/>
    <w:rsid w:val="00830374"/>
    <w:rsid w:val="00830530"/>
    <w:rsid w:val="0083063D"/>
    <w:rsid w:val="00830698"/>
    <w:rsid w:val="00830F63"/>
    <w:rsid w:val="00831285"/>
    <w:rsid w:val="00831820"/>
    <w:rsid w:val="008325B3"/>
    <w:rsid w:val="008338B4"/>
    <w:rsid w:val="008338B7"/>
    <w:rsid w:val="00833DEA"/>
    <w:rsid w:val="0083544B"/>
    <w:rsid w:val="0083553F"/>
    <w:rsid w:val="0083561F"/>
    <w:rsid w:val="00836433"/>
    <w:rsid w:val="008364C0"/>
    <w:rsid w:val="00836546"/>
    <w:rsid w:val="00837957"/>
    <w:rsid w:val="00837AB9"/>
    <w:rsid w:val="00840299"/>
    <w:rsid w:val="00840FF0"/>
    <w:rsid w:val="008413BF"/>
    <w:rsid w:val="0084235B"/>
    <w:rsid w:val="00843671"/>
    <w:rsid w:val="00843814"/>
    <w:rsid w:val="00843AD9"/>
    <w:rsid w:val="00843AE1"/>
    <w:rsid w:val="00844D00"/>
    <w:rsid w:val="008450C2"/>
    <w:rsid w:val="00845AAB"/>
    <w:rsid w:val="00846782"/>
    <w:rsid w:val="00847471"/>
    <w:rsid w:val="0084757E"/>
    <w:rsid w:val="00847A9D"/>
    <w:rsid w:val="008502FD"/>
    <w:rsid w:val="00850980"/>
    <w:rsid w:val="00851A4B"/>
    <w:rsid w:val="00851CC1"/>
    <w:rsid w:val="00851F5C"/>
    <w:rsid w:val="00853C36"/>
    <w:rsid w:val="00854665"/>
    <w:rsid w:val="008548BB"/>
    <w:rsid w:val="00854AA3"/>
    <w:rsid w:val="00854CA2"/>
    <w:rsid w:val="00855149"/>
    <w:rsid w:val="00855DCB"/>
    <w:rsid w:val="00855FD7"/>
    <w:rsid w:val="008563D9"/>
    <w:rsid w:val="0085649B"/>
    <w:rsid w:val="00856937"/>
    <w:rsid w:val="00857687"/>
    <w:rsid w:val="00857B70"/>
    <w:rsid w:val="00857E07"/>
    <w:rsid w:val="00860E40"/>
    <w:rsid w:val="00860FFE"/>
    <w:rsid w:val="008619F1"/>
    <w:rsid w:val="00861ACC"/>
    <w:rsid w:val="00862367"/>
    <w:rsid w:val="008624B4"/>
    <w:rsid w:val="008626EB"/>
    <w:rsid w:val="008628CD"/>
    <w:rsid w:val="00862C28"/>
    <w:rsid w:val="0086315E"/>
    <w:rsid w:val="00863642"/>
    <w:rsid w:val="00863676"/>
    <w:rsid w:val="008640D0"/>
    <w:rsid w:val="008644D1"/>
    <w:rsid w:val="00864545"/>
    <w:rsid w:val="0086507A"/>
    <w:rsid w:val="00865502"/>
    <w:rsid w:val="00865791"/>
    <w:rsid w:val="00865D95"/>
    <w:rsid w:val="00865E11"/>
    <w:rsid w:val="008666DA"/>
    <w:rsid w:val="0086674D"/>
    <w:rsid w:val="00866EC3"/>
    <w:rsid w:val="00867167"/>
    <w:rsid w:val="0086727A"/>
    <w:rsid w:val="008674EE"/>
    <w:rsid w:val="00867971"/>
    <w:rsid w:val="00867CA0"/>
    <w:rsid w:val="008702F6"/>
    <w:rsid w:val="00870702"/>
    <w:rsid w:val="00870AE3"/>
    <w:rsid w:val="00870B02"/>
    <w:rsid w:val="00870D7C"/>
    <w:rsid w:val="00871425"/>
    <w:rsid w:val="008715CF"/>
    <w:rsid w:val="00872089"/>
    <w:rsid w:val="008720C3"/>
    <w:rsid w:val="00872374"/>
    <w:rsid w:val="00872CD3"/>
    <w:rsid w:val="0087327B"/>
    <w:rsid w:val="00873789"/>
    <w:rsid w:val="008739B2"/>
    <w:rsid w:val="00873B8C"/>
    <w:rsid w:val="00873E2C"/>
    <w:rsid w:val="008755B7"/>
    <w:rsid w:val="00875C3D"/>
    <w:rsid w:val="00875CE5"/>
    <w:rsid w:val="00875E7D"/>
    <w:rsid w:val="00875F11"/>
    <w:rsid w:val="00876105"/>
    <w:rsid w:val="008762A0"/>
    <w:rsid w:val="008775E7"/>
    <w:rsid w:val="008802DA"/>
    <w:rsid w:val="008805FC"/>
    <w:rsid w:val="0088070C"/>
    <w:rsid w:val="00880CA3"/>
    <w:rsid w:val="00880EEB"/>
    <w:rsid w:val="008811AF"/>
    <w:rsid w:val="00881CA8"/>
    <w:rsid w:val="00881E72"/>
    <w:rsid w:val="0088224B"/>
    <w:rsid w:val="0088252B"/>
    <w:rsid w:val="008825FB"/>
    <w:rsid w:val="00882E35"/>
    <w:rsid w:val="00883710"/>
    <w:rsid w:val="00884046"/>
    <w:rsid w:val="008847A7"/>
    <w:rsid w:val="00884A7D"/>
    <w:rsid w:val="00884B5E"/>
    <w:rsid w:val="0088502A"/>
    <w:rsid w:val="00886672"/>
    <w:rsid w:val="00887820"/>
    <w:rsid w:val="00887C36"/>
    <w:rsid w:val="00890A07"/>
    <w:rsid w:val="00890ACA"/>
    <w:rsid w:val="00890D7D"/>
    <w:rsid w:val="00890D98"/>
    <w:rsid w:val="00891914"/>
    <w:rsid w:val="00891BA6"/>
    <w:rsid w:val="00891ED3"/>
    <w:rsid w:val="008928CF"/>
    <w:rsid w:val="00892A15"/>
    <w:rsid w:val="00892B52"/>
    <w:rsid w:val="00892B7C"/>
    <w:rsid w:val="00893A0B"/>
    <w:rsid w:val="00894344"/>
    <w:rsid w:val="00894359"/>
    <w:rsid w:val="00894C1A"/>
    <w:rsid w:val="00895EDD"/>
    <w:rsid w:val="00895EE1"/>
    <w:rsid w:val="00896175"/>
    <w:rsid w:val="0089641D"/>
    <w:rsid w:val="00897AF5"/>
    <w:rsid w:val="00897B21"/>
    <w:rsid w:val="00897B78"/>
    <w:rsid w:val="00897F2B"/>
    <w:rsid w:val="00897FD2"/>
    <w:rsid w:val="008A0A55"/>
    <w:rsid w:val="008A0C24"/>
    <w:rsid w:val="008A0EFA"/>
    <w:rsid w:val="008A1A22"/>
    <w:rsid w:val="008A20EF"/>
    <w:rsid w:val="008A224F"/>
    <w:rsid w:val="008A2286"/>
    <w:rsid w:val="008A2E89"/>
    <w:rsid w:val="008A2FD8"/>
    <w:rsid w:val="008A39D8"/>
    <w:rsid w:val="008A3C04"/>
    <w:rsid w:val="008A40DE"/>
    <w:rsid w:val="008A4B94"/>
    <w:rsid w:val="008A5B87"/>
    <w:rsid w:val="008A66EC"/>
    <w:rsid w:val="008A6A05"/>
    <w:rsid w:val="008A6C43"/>
    <w:rsid w:val="008A7009"/>
    <w:rsid w:val="008A7B65"/>
    <w:rsid w:val="008A7E9D"/>
    <w:rsid w:val="008B00A9"/>
    <w:rsid w:val="008B00F7"/>
    <w:rsid w:val="008B048D"/>
    <w:rsid w:val="008B0638"/>
    <w:rsid w:val="008B0C9B"/>
    <w:rsid w:val="008B136B"/>
    <w:rsid w:val="008B1B9C"/>
    <w:rsid w:val="008B2196"/>
    <w:rsid w:val="008B26B7"/>
    <w:rsid w:val="008B3037"/>
    <w:rsid w:val="008B3360"/>
    <w:rsid w:val="008B3CE4"/>
    <w:rsid w:val="008B3DB7"/>
    <w:rsid w:val="008B408B"/>
    <w:rsid w:val="008B4238"/>
    <w:rsid w:val="008B47BD"/>
    <w:rsid w:val="008B4A23"/>
    <w:rsid w:val="008B4D0F"/>
    <w:rsid w:val="008B4E10"/>
    <w:rsid w:val="008B4F78"/>
    <w:rsid w:val="008B61A0"/>
    <w:rsid w:val="008B63BE"/>
    <w:rsid w:val="008B6DE5"/>
    <w:rsid w:val="008C0919"/>
    <w:rsid w:val="008C11CF"/>
    <w:rsid w:val="008C1F8F"/>
    <w:rsid w:val="008C2213"/>
    <w:rsid w:val="008C28A9"/>
    <w:rsid w:val="008C31E5"/>
    <w:rsid w:val="008C32AA"/>
    <w:rsid w:val="008C373A"/>
    <w:rsid w:val="008C3941"/>
    <w:rsid w:val="008C39F9"/>
    <w:rsid w:val="008C3B41"/>
    <w:rsid w:val="008C4333"/>
    <w:rsid w:val="008C4AF1"/>
    <w:rsid w:val="008C4C83"/>
    <w:rsid w:val="008C4D70"/>
    <w:rsid w:val="008C5265"/>
    <w:rsid w:val="008C5549"/>
    <w:rsid w:val="008C58CD"/>
    <w:rsid w:val="008C76D0"/>
    <w:rsid w:val="008D036F"/>
    <w:rsid w:val="008D063E"/>
    <w:rsid w:val="008D0CB4"/>
    <w:rsid w:val="008D101C"/>
    <w:rsid w:val="008D12A2"/>
    <w:rsid w:val="008D1FF5"/>
    <w:rsid w:val="008D2526"/>
    <w:rsid w:val="008D2715"/>
    <w:rsid w:val="008D2B55"/>
    <w:rsid w:val="008D3442"/>
    <w:rsid w:val="008D3543"/>
    <w:rsid w:val="008D429D"/>
    <w:rsid w:val="008D43F7"/>
    <w:rsid w:val="008D4666"/>
    <w:rsid w:val="008D4819"/>
    <w:rsid w:val="008D4EEC"/>
    <w:rsid w:val="008D50E8"/>
    <w:rsid w:val="008D59C5"/>
    <w:rsid w:val="008D5AED"/>
    <w:rsid w:val="008D5E8E"/>
    <w:rsid w:val="008D6BC9"/>
    <w:rsid w:val="008D6E3F"/>
    <w:rsid w:val="008E0226"/>
    <w:rsid w:val="008E058F"/>
    <w:rsid w:val="008E0967"/>
    <w:rsid w:val="008E0FA6"/>
    <w:rsid w:val="008E161B"/>
    <w:rsid w:val="008E1706"/>
    <w:rsid w:val="008E1E08"/>
    <w:rsid w:val="008E21E8"/>
    <w:rsid w:val="008E2AA4"/>
    <w:rsid w:val="008E3016"/>
    <w:rsid w:val="008E39CB"/>
    <w:rsid w:val="008E3C15"/>
    <w:rsid w:val="008E4367"/>
    <w:rsid w:val="008E5904"/>
    <w:rsid w:val="008E59E4"/>
    <w:rsid w:val="008E64B1"/>
    <w:rsid w:val="008E64F4"/>
    <w:rsid w:val="008E783E"/>
    <w:rsid w:val="008E7A2B"/>
    <w:rsid w:val="008E7AF2"/>
    <w:rsid w:val="008F054F"/>
    <w:rsid w:val="008F0DB7"/>
    <w:rsid w:val="008F135D"/>
    <w:rsid w:val="008F1707"/>
    <w:rsid w:val="008F19DF"/>
    <w:rsid w:val="008F1BB5"/>
    <w:rsid w:val="008F1CA4"/>
    <w:rsid w:val="008F2C38"/>
    <w:rsid w:val="008F411A"/>
    <w:rsid w:val="008F50F5"/>
    <w:rsid w:val="008F5649"/>
    <w:rsid w:val="008F5C33"/>
    <w:rsid w:val="008F5C42"/>
    <w:rsid w:val="008F5D0D"/>
    <w:rsid w:val="008F6185"/>
    <w:rsid w:val="008F7143"/>
    <w:rsid w:val="008F7358"/>
    <w:rsid w:val="008F7365"/>
    <w:rsid w:val="008F7368"/>
    <w:rsid w:val="008F75D4"/>
    <w:rsid w:val="009008C6"/>
    <w:rsid w:val="00900CFE"/>
    <w:rsid w:val="0090148B"/>
    <w:rsid w:val="00901495"/>
    <w:rsid w:val="009014D8"/>
    <w:rsid w:val="0090167A"/>
    <w:rsid w:val="0090184D"/>
    <w:rsid w:val="00901FA5"/>
    <w:rsid w:val="00902671"/>
    <w:rsid w:val="00902A8C"/>
    <w:rsid w:val="00902B79"/>
    <w:rsid w:val="00903BCB"/>
    <w:rsid w:val="00903FCE"/>
    <w:rsid w:val="00904B5F"/>
    <w:rsid w:val="0090526D"/>
    <w:rsid w:val="00905356"/>
    <w:rsid w:val="00905B25"/>
    <w:rsid w:val="009063A0"/>
    <w:rsid w:val="00906441"/>
    <w:rsid w:val="00906B94"/>
    <w:rsid w:val="00906C7F"/>
    <w:rsid w:val="00907985"/>
    <w:rsid w:val="009079A9"/>
    <w:rsid w:val="009103BA"/>
    <w:rsid w:val="009104B2"/>
    <w:rsid w:val="009117E8"/>
    <w:rsid w:val="009118AC"/>
    <w:rsid w:val="00911C88"/>
    <w:rsid w:val="00912081"/>
    <w:rsid w:val="009122F7"/>
    <w:rsid w:val="00912B16"/>
    <w:rsid w:val="009133D1"/>
    <w:rsid w:val="009140AD"/>
    <w:rsid w:val="009142B8"/>
    <w:rsid w:val="009143C6"/>
    <w:rsid w:val="00915C6C"/>
    <w:rsid w:val="00915CC8"/>
    <w:rsid w:val="009167E9"/>
    <w:rsid w:val="00916A59"/>
    <w:rsid w:val="00916E5A"/>
    <w:rsid w:val="00916F3D"/>
    <w:rsid w:val="00916F41"/>
    <w:rsid w:val="00916F67"/>
    <w:rsid w:val="009177BD"/>
    <w:rsid w:val="00917B5F"/>
    <w:rsid w:val="00917C47"/>
    <w:rsid w:val="009200B1"/>
    <w:rsid w:val="00920821"/>
    <w:rsid w:val="00920D75"/>
    <w:rsid w:val="00920DD6"/>
    <w:rsid w:val="00921594"/>
    <w:rsid w:val="00921AFE"/>
    <w:rsid w:val="00921C67"/>
    <w:rsid w:val="00921DA7"/>
    <w:rsid w:val="00921F5B"/>
    <w:rsid w:val="00922101"/>
    <w:rsid w:val="00922484"/>
    <w:rsid w:val="009225D3"/>
    <w:rsid w:val="00922FA4"/>
    <w:rsid w:val="00923041"/>
    <w:rsid w:val="009244DD"/>
    <w:rsid w:val="009247E3"/>
    <w:rsid w:val="009247FB"/>
    <w:rsid w:val="00924C64"/>
    <w:rsid w:val="00924D54"/>
    <w:rsid w:val="009259AF"/>
    <w:rsid w:val="009269B2"/>
    <w:rsid w:val="00927076"/>
    <w:rsid w:val="009271E4"/>
    <w:rsid w:val="00927F46"/>
    <w:rsid w:val="00930233"/>
    <w:rsid w:val="009306E7"/>
    <w:rsid w:val="00930791"/>
    <w:rsid w:val="00930B7F"/>
    <w:rsid w:val="00930DB5"/>
    <w:rsid w:val="00930F49"/>
    <w:rsid w:val="009313BF"/>
    <w:rsid w:val="00931B56"/>
    <w:rsid w:val="00932B33"/>
    <w:rsid w:val="009331E3"/>
    <w:rsid w:val="0093394D"/>
    <w:rsid w:val="00934358"/>
    <w:rsid w:val="00934588"/>
    <w:rsid w:val="0093482C"/>
    <w:rsid w:val="00935119"/>
    <w:rsid w:val="00935A15"/>
    <w:rsid w:val="00935B4B"/>
    <w:rsid w:val="0093629F"/>
    <w:rsid w:val="009366E4"/>
    <w:rsid w:val="0093766D"/>
    <w:rsid w:val="00937C9C"/>
    <w:rsid w:val="0094014B"/>
    <w:rsid w:val="009407A5"/>
    <w:rsid w:val="00940870"/>
    <w:rsid w:val="00941105"/>
    <w:rsid w:val="009415E9"/>
    <w:rsid w:val="00941B72"/>
    <w:rsid w:val="00941F7D"/>
    <w:rsid w:val="00942839"/>
    <w:rsid w:val="00942851"/>
    <w:rsid w:val="009429F2"/>
    <w:rsid w:val="009432BB"/>
    <w:rsid w:val="009434BC"/>
    <w:rsid w:val="00943DDF"/>
    <w:rsid w:val="009447A8"/>
    <w:rsid w:val="00944B6A"/>
    <w:rsid w:val="0094508D"/>
    <w:rsid w:val="009462FA"/>
    <w:rsid w:val="00946614"/>
    <w:rsid w:val="00946643"/>
    <w:rsid w:val="009474A2"/>
    <w:rsid w:val="00947905"/>
    <w:rsid w:val="00947BFC"/>
    <w:rsid w:val="0095114F"/>
    <w:rsid w:val="00951458"/>
    <w:rsid w:val="00951C6B"/>
    <w:rsid w:val="00952320"/>
    <w:rsid w:val="00952C29"/>
    <w:rsid w:val="00952F8D"/>
    <w:rsid w:val="00952FB5"/>
    <w:rsid w:val="00953754"/>
    <w:rsid w:val="00953BB7"/>
    <w:rsid w:val="00953C04"/>
    <w:rsid w:val="00955BBE"/>
    <w:rsid w:val="009570AE"/>
    <w:rsid w:val="00957415"/>
    <w:rsid w:val="00957827"/>
    <w:rsid w:val="00960B2F"/>
    <w:rsid w:val="00960BC6"/>
    <w:rsid w:val="00960CF4"/>
    <w:rsid w:val="00960D75"/>
    <w:rsid w:val="00960EC3"/>
    <w:rsid w:val="009615F8"/>
    <w:rsid w:val="009617C1"/>
    <w:rsid w:val="0096182B"/>
    <w:rsid w:val="00961E77"/>
    <w:rsid w:val="00962570"/>
    <w:rsid w:val="0096275D"/>
    <w:rsid w:val="00962A06"/>
    <w:rsid w:val="00962B60"/>
    <w:rsid w:val="00962E5F"/>
    <w:rsid w:val="00962E78"/>
    <w:rsid w:val="00963186"/>
    <w:rsid w:val="009639AB"/>
    <w:rsid w:val="00963CAE"/>
    <w:rsid w:val="00964ECC"/>
    <w:rsid w:val="0096500B"/>
    <w:rsid w:val="009651CC"/>
    <w:rsid w:val="009655B5"/>
    <w:rsid w:val="00965D08"/>
    <w:rsid w:val="009671A3"/>
    <w:rsid w:val="009677C2"/>
    <w:rsid w:val="00970695"/>
    <w:rsid w:val="00970D2E"/>
    <w:rsid w:val="00971D5D"/>
    <w:rsid w:val="00971DA8"/>
    <w:rsid w:val="00972163"/>
    <w:rsid w:val="0097267E"/>
    <w:rsid w:val="00972E1C"/>
    <w:rsid w:val="009730F8"/>
    <w:rsid w:val="00973424"/>
    <w:rsid w:val="00973697"/>
    <w:rsid w:val="009739E3"/>
    <w:rsid w:val="00974D66"/>
    <w:rsid w:val="00974D7F"/>
    <w:rsid w:val="00974E93"/>
    <w:rsid w:val="0097555D"/>
    <w:rsid w:val="00975596"/>
    <w:rsid w:val="009755E1"/>
    <w:rsid w:val="0097561F"/>
    <w:rsid w:val="009759B7"/>
    <w:rsid w:val="0097628F"/>
    <w:rsid w:val="0097669D"/>
    <w:rsid w:val="00976A03"/>
    <w:rsid w:val="00976A50"/>
    <w:rsid w:val="00977467"/>
    <w:rsid w:val="00977816"/>
    <w:rsid w:val="0098059E"/>
    <w:rsid w:val="00980EB3"/>
    <w:rsid w:val="009816DE"/>
    <w:rsid w:val="00981759"/>
    <w:rsid w:val="009827BB"/>
    <w:rsid w:val="00982D0B"/>
    <w:rsid w:val="00983725"/>
    <w:rsid w:val="00983778"/>
    <w:rsid w:val="00983B10"/>
    <w:rsid w:val="00984664"/>
    <w:rsid w:val="00984730"/>
    <w:rsid w:val="00984B02"/>
    <w:rsid w:val="00984BE3"/>
    <w:rsid w:val="00985840"/>
    <w:rsid w:val="00986625"/>
    <w:rsid w:val="009868A6"/>
    <w:rsid w:val="00986A41"/>
    <w:rsid w:val="0098717A"/>
    <w:rsid w:val="00987C1D"/>
    <w:rsid w:val="00990B09"/>
    <w:rsid w:val="00991A4E"/>
    <w:rsid w:val="00991D8F"/>
    <w:rsid w:val="00991DCA"/>
    <w:rsid w:val="00992351"/>
    <w:rsid w:val="00992370"/>
    <w:rsid w:val="0099238B"/>
    <w:rsid w:val="00992D6A"/>
    <w:rsid w:val="00992F2C"/>
    <w:rsid w:val="0099355F"/>
    <w:rsid w:val="0099392B"/>
    <w:rsid w:val="00993B4D"/>
    <w:rsid w:val="00995643"/>
    <w:rsid w:val="0099676A"/>
    <w:rsid w:val="00997E16"/>
    <w:rsid w:val="009A030C"/>
    <w:rsid w:val="009A0382"/>
    <w:rsid w:val="009A06D3"/>
    <w:rsid w:val="009A1065"/>
    <w:rsid w:val="009A14F8"/>
    <w:rsid w:val="009A1922"/>
    <w:rsid w:val="009A2272"/>
    <w:rsid w:val="009A2A7A"/>
    <w:rsid w:val="009A3B4C"/>
    <w:rsid w:val="009A419A"/>
    <w:rsid w:val="009A43AB"/>
    <w:rsid w:val="009A483C"/>
    <w:rsid w:val="009A4BEC"/>
    <w:rsid w:val="009A5591"/>
    <w:rsid w:val="009A5C47"/>
    <w:rsid w:val="009A5F37"/>
    <w:rsid w:val="009A6081"/>
    <w:rsid w:val="009A6253"/>
    <w:rsid w:val="009A6694"/>
    <w:rsid w:val="009A79B8"/>
    <w:rsid w:val="009B0672"/>
    <w:rsid w:val="009B06F3"/>
    <w:rsid w:val="009B0739"/>
    <w:rsid w:val="009B1480"/>
    <w:rsid w:val="009B16B8"/>
    <w:rsid w:val="009B225E"/>
    <w:rsid w:val="009B250D"/>
    <w:rsid w:val="009B2F18"/>
    <w:rsid w:val="009B32DB"/>
    <w:rsid w:val="009B3916"/>
    <w:rsid w:val="009B4D70"/>
    <w:rsid w:val="009B4E9A"/>
    <w:rsid w:val="009B51DA"/>
    <w:rsid w:val="009B52FC"/>
    <w:rsid w:val="009B56D5"/>
    <w:rsid w:val="009B5947"/>
    <w:rsid w:val="009B6703"/>
    <w:rsid w:val="009B73DD"/>
    <w:rsid w:val="009C0E7D"/>
    <w:rsid w:val="009C0FC6"/>
    <w:rsid w:val="009C109A"/>
    <w:rsid w:val="009C10F6"/>
    <w:rsid w:val="009C1528"/>
    <w:rsid w:val="009C17A5"/>
    <w:rsid w:val="009C1E64"/>
    <w:rsid w:val="009C361B"/>
    <w:rsid w:val="009C36A1"/>
    <w:rsid w:val="009C36ED"/>
    <w:rsid w:val="009C3A59"/>
    <w:rsid w:val="009C3C49"/>
    <w:rsid w:val="009C466E"/>
    <w:rsid w:val="009C46A3"/>
    <w:rsid w:val="009C4F4B"/>
    <w:rsid w:val="009C5EFA"/>
    <w:rsid w:val="009C5FC7"/>
    <w:rsid w:val="009C6394"/>
    <w:rsid w:val="009C640B"/>
    <w:rsid w:val="009C673C"/>
    <w:rsid w:val="009C6800"/>
    <w:rsid w:val="009C6A41"/>
    <w:rsid w:val="009C6F05"/>
    <w:rsid w:val="009D04A7"/>
    <w:rsid w:val="009D094F"/>
    <w:rsid w:val="009D0AC7"/>
    <w:rsid w:val="009D11E0"/>
    <w:rsid w:val="009D15A0"/>
    <w:rsid w:val="009D19B3"/>
    <w:rsid w:val="009D1E3A"/>
    <w:rsid w:val="009D2049"/>
    <w:rsid w:val="009D2661"/>
    <w:rsid w:val="009D293F"/>
    <w:rsid w:val="009D2C75"/>
    <w:rsid w:val="009D2F4C"/>
    <w:rsid w:val="009D304B"/>
    <w:rsid w:val="009D3143"/>
    <w:rsid w:val="009D3DCE"/>
    <w:rsid w:val="009D42B9"/>
    <w:rsid w:val="009D4452"/>
    <w:rsid w:val="009D496E"/>
    <w:rsid w:val="009D5234"/>
    <w:rsid w:val="009D560F"/>
    <w:rsid w:val="009D56D1"/>
    <w:rsid w:val="009D586E"/>
    <w:rsid w:val="009D69A6"/>
    <w:rsid w:val="009D79D1"/>
    <w:rsid w:val="009E1A96"/>
    <w:rsid w:val="009E1ABC"/>
    <w:rsid w:val="009E1B17"/>
    <w:rsid w:val="009E2282"/>
    <w:rsid w:val="009E26E0"/>
    <w:rsid w:val="009E29A5"/>
    <w:rsid w:val="009E321B"/>
    <w:rsid w:val="009E4234"/>
    <w:rsid w:val="009E4D2A"/>
    <w:rsid w:val="009E4D6C"/>
    <w:rsid w:val="009E5A3C"/>
    <w:rsid w:val="009E6DCD"/>
    <w:rsid w:val="009E766A"/>
    <w:rsid w:val="009E7749"/>
    <w:rsid w:val="009F0263"/>
    <w:rsid w:val="009F094C"/>
    <w:rsid w:val="009F1DF6"/>
    <w:rsid w:val="009F2390"/>
    <w:rsid w:val="009F23B4"/>
    <w:rsid w:val="009F26EB"/>
    <w:rsid w:val="009F2D63"/>
    <w:rsid w:val="009F2EA2"/>
    <w:rsid w:val="009F2F75"/>
    <w:rsid w:val="009F3D03"/>
    <w:rsid w:val="009F4333"/>
    <w:rsid w:val="009F4405"/>
    <w:rsid w:val="009F4F50"/>
    <w:rsid w:val="009F51E8"/>
    <w:rsid w:val="009F53B8"/>
    <w:rsid w:val="009F5C53"/>
    <w:rsid w:val="009F7458"/>
    <w:rsid w:val="009F7963"/>
    <w:rsid w:val="009F7E33"/>
    <w:rsid w:val="00A007D4"/>
    <w:rsid w:val="00A00A5B"/>
    <w:rsid w:val="00A00F17"/>
    <w:rsid w:val="00A022A7"/>
    <w:rsid w:val="00A0259E"/>
    <w:rsid w:val="00A029DB"/>
    <w:rsid w:val="00A03789"/>
    <w:rsid w:val="00A03857"/>
    <w:rsid w:val="00A03F7E"/>
    <w:rsid w:val="00A045FF"/>
    <w:rsid w:val="00A04AB2"/>
    <w:rsid w:val="00A05170"/>
    <w:rsid w:val="00A057F1"/>
    <w:rsid w:val="00A05839"/>
    <w:rsid w:val="00A0588C"/>
    <w:rsid w:val="00A05D5E"/>
    <w:rsid w:val="00A063D1"/>
    <w:rsid w:val="00A065D9"/>
    <w:rsid w:val="00A06970"/>
    <w:rsid w:val="00A06C33"/>
    <w:rsid w:val="00A06C71"/>
    <w:rsid w:val="00A07555"/>
    <w:rsid w:val="00A07720"/>
    <w:rsid w:val="00A07DA0"/>
    <w:rsid w:val="00A11383"/>
    <w:rsid w:val="00A115DE"/>
    <w:rsid w:val="00A115E6"/>
    <w:rsid w:val="00A119DC"/>
    <w:rsid w:val="00A11F65"/>
    <w:rsid w:val="00A124FD"/>
    <w:rsid w:val="00A12BA9"/>
    <w:rsid w:val="00A12EBD"/>
    <w:rsid w:val="00A138D7"/>
    <w:rsid w:val="00A13C04"/>
    <w:rsid w:val="00A14314"/>
    <w:rsid w:val="00A1450F"/>
    <w:rsid w:val="00A146EA"/>
    <w:rsid w:val="00A1532A"/>
    <w:rsid w:val="00A1562D"/>
    <w:rsid w:val="00A16206"/>
    <w:rsid w:val="00A16303"/>
    <w:rsid w:val="00A16EF8"/>
    <w:rsid w:val="00A1711A"/>
    <w:rsid w:val="00A17AAA"/>
    <w:rsid w:val="00A17DFC"/>
    <w:rsid w:val="00A20C90"/>
    <w:rsid w:val="00A21742"/>
    <w:rsid w:val="00A217F8"/>
    <w:rsid w:val="00A21F16"/>
    <w:rsid w:val="00A22C8B"/>
    <w:rsid w:val="00A22D5B"/>
    <w:rsid w:val="00A23CF0"/>
    <w:rsid w:val="00A23D24"/>
    <w:rsid w:val="00A23FA3"/>
    <w:rsid w:val="00A24597"/>
    <w:rsid w:val="00A247F0"/>
    <w:rsid w:val="00A24803"/>
    <w:rsid w:val="00A2487B"/>
    <w:rsid w:val="00A24A60"/>
    <w:rsid w:val="00A2533F"/>
    <w:rsid w:val="00A25B91"/>
    <w:rsid w:val="00A26119"/>
    <w:rsid w:val="00A26A54"/>
    <w:rsid w:val="00A26E15"/>
    <w:rsid w:val="00A26F65"/>
    <w:rsid w:val="00A27AD2"/>
    <w:rsid w:val="00A30131"/>
    <w:rsid w:val="00A3018F"/>
    <w:rsid w:val="00A307DF"/>
    <w:rsid w:val="00A309CE"/>
    <w:rsid w:val="00A3104B"/>
    <w:rsid w:val="00A31ADC"/>
    <w:rsid w:val="00A31D90"/>
    <w:rsid w:val="00A31FB0"/>
    <w:rsid w:val="00A33C1A"/>
    <w:rsid w:val="00A340D9"/>
    <w:rsid w:val="00A3482C"/>
    <w:rsid w:val="00A34EA7"/>
    <w:rsid w:val="00A35180"/>
    <w:rsid w:val="00A35541"/>
    <w:rsid w:val="00A36318"/>
    <w:rsid w:val="00A36829"/>
    <w:rsid w:val="00A37AAD"/>
    <w:rsid w:val="00A4013C"/>
    <w:rsid w:val="00A405E3"/>
    <w:rsid w:val="00A40E3E"/>
    <w:rsid w:val="00A4143D"/>
    <w:rsid w:val="00A416D4"/>
    <w:rsid w:val="00A41A1C"/>
    <w:rsid w:val="00A41E27"/>
    <w:rsid w:val="00A42272"/>
    <w:rsid w:val="00A42FE3"/>
    <w:rsid w:val="00A44C0E"/>
    <w:rsid w:val="00A44EBC"/>
    <w:rsid w:val="00A450EB"/>
    <w:rsid w:val="00A4544A"/>
    <w:rsid w:val="00A45BBD"/>
    <w:rsid w:val="00A46851"/>
    <w:rsid w:val="00A47236"/>
    <w:rsid w:val="00A47701"/>
    <w:rsid w:val="00A506C7"/>
    <w:rsid w:val="00A50C2E"/>
    <w:rsid w:val="00A51256"/>
    <w:rsid w:val="00A51333"/>
    <w:rsid w:val="00A51740"/>
    <w:rsid w:val="00A526A3"/>
    <w:rsid w:val="00A52A55"/>
    <w:rsid w:val="00A52E49"/>
    <w:rsid w:val="00A52EE9"/>
    <w:rsid w:val="00A53155"/>
    <w:rsid w:val="00A53AEE"/>
    <w:rsid w:val="00A544DD"/>
    <w:rsid w:val="00A54D96"/>
    <w:rsid w:val="00A556E8"/>
    <w:rsid w:val="00A55A50"/>
    <w:rsid w:val="00A55E6F"/>
    <w:rsid w:val="00A56060"/>
    <w:rsid w:val="00A56527"/>
    <w:rsid w:val="00A56DE3"/>
    <w:rsid w:val="00A57652"/>
    <w:rsid w:val="00A57EF7"/>
    <w:rsid w:val="00A60016"/>
    <w:rsid w:val="00A60441"/>
    <w:rsid w:val="00A604DF"/>
    <w:rsid w:val="00A60D86"/>
    <w:rsid w:val="00A61678"/>
    <w:rsid w:val="00A618B7"/>
    <w:rsid w:val="00A61982"/>
    <w:rsid w:val="00A6286B"/>
    <w:rsid w:val="00A62C84"/>
    <w:rsid w:val="00A62D25"/>
    <w:rsid w:val="00A62F66"/>
    <w:rsid w:val="00A63114"/>
    <w:rsid w:val="00A63260"/>
    <w:rsid w:val="00A63384"/>
    <w:rsid w:val="00A6376A"/>
    <w:rsid w:val="00A63B33"/>
    <w:rsid w:val="00A64130"/>
    <w:rsid w:val="00A6415A"/>
    <w:rsid w:val="00A641A4"/>
    <w:rsid w:val="00A646F5"/>
    <w:rsid w:val="00A64A26"/>
    <w:rsid w:val="00A65BBB"/>
    <w:rsid w:val="00A66910"/>
    <w:rsid w:val="00A67276"/>
    <w:rsid w:val="00A67A7A"/>
    <w:rsid w:val="00A67B7D"/>
    <w:rsid w:val="00A67DFC"/>
    <w:rsid w:val="00A67E65"/>
    <w:rsid w:val="00A67FBA"/>
    <w:rsid w:val="00A7036B"/>
    <w:rsid w:val="00A7120E"/>
    <w:rsid w:val="00A7145A"/>
    <w:rsid w:val="00A7232A"/>
    <w:rsid w:val="00A724EB"/>
    <w:rsid w:val="00A732DF"/>
    <w:rsid w:val="00A73373"/>
    <w:rsid w:val="00A734A8"/>
    <w:rsid w:val="00A7361C"/>
    <w:rsid w:val="00A73CF1"/>
    <w:rsid w:val="00A73EA7"/>
    <w:rsid w:val="00A74EEB"/>
    <w:rsid w:val="00A75BF8"/>
    <w:rsid w:val="00A768B8"/>
    <w:rsid w:val="00A76E9C"/>
    <w:rsid w:val="00A77281"/>
    <w:rsid w:val="00A7779F"/>
    <w:rsid w:val="00A77AFA"/>
    <w:rsid w:val="00A80678"/>
    <w:rsid w:val="00A8070B"/>
    <w:rsid w:val="00A80779"/>
    <w:rsid w:val="00A80BCE"/>
    <w:rsid w:val="00A80CDB"/>
    <w:rsid w:val="00A81564"/>
    <w:rsid w:val="00A81A01"/>
    <w:rsid w:val="00A81AD6"/>
    <w:rsid w:val="00A81FC7"/>
    <w:rsid w:val="00A82101"/>
    <w:rsid w:val="00A8314A"/>
    <w:rsid w:val="00A8332F"/>
    <w:rsid w:val="00A8357E"/>
    <w:rsid w:val="00A835EA"/>
    <w:rsid w:val="00A83C8A"/>
    <w:rsid w:val="00A83EB1"/>
    <w:rsid w:val="00A85B11"/>
    <w:rsid w:val="00A86198"/>
    <w:rsid w:val="00A861F7"/>
    <w:rsid w:val="00A86486"/>
    <w:rsid w:val="00A8681F"/>
    <w:rsid w:val="00A8744F"/>
    <w:rsid w:val="00A8765F"/>
    <w:rsid w:val="00A87980"/>
    <w:rsid w:val="00A87C81"/>
    <w:rsid w:val="00A9119B"/>
    <w:rsid w:val="00A91A8B"/>
    <w:rsid w:val="00A91D10"/>
    <w:rsid w:val="00A91DAB"/>
    <w:rsid w:val="00A92056"/>
    <w:rsid w:val="00A923C4"/>
    <w:rsid w:val="00A92520"/>
    <w:rsid w:val="00A92C49"/>
    <w:rsid w:val="00A92E7C"/>
    <w:rsid w:val="00A947BD"/>
    <w:rsid w:val="00A94AA5"/>
    <w:rsid w:val="00A94E07"/>
    <w:rsid w:val="00A951DB"/>
    <w:rsid w:val="00A96474"/>
    <w:rsid w:val="00A967CE"/>
    <w:rsid w:val="00A9682E"/>
    <w:rsid w:val="00A978CC"/>
    <w:rsid w:val="00A97D0D"/>
    <w:rsid w:val="00AA16F0"/>
    <w:rsid w:val="00AA195C"/>
    <w:rsid w:val="00AA1A06"/>
    <w:rsid w:val="00AA262F"/>
    <w:rsid w:val="00AA2D02"/>
    <w:rsid w:val="00AA2DEE"/>
    <w:rsid w:val="00AA3A90"/>
    <w:rsid w:val="00AA3E2F"/>
    <w:rsid w:val="00AA49D3"/>
    <w:rsid w:val="00AA66F8"/>
    <w:rsid w:val="00AA69E9"/>
    <w:rsid w:val="00AA6A88"/>
    <w:rsid w:val="00AA7223"/>
    <w:rsid w:val="00AA72F6"/>
    <w:rsid w:val="00AA73BA"/>
    <w:rsid w:val="00AA7479"/>
    <w:rsid w:val="00AA7AD5"/>
    <w:rsid w:val="00AB100F"/>
    <w:rsid w:val="00AB1350"/>
    <w:rsid w:val="00AB2110"/>
    <w:rsid w:val="00AB2EB0"/>
    <w:rsid w:val="00AB334D"/>
    <w:rsid w:val="00AB36C7"/>
    <w:rsid w:val="00AB3DD5"/>
    <w:rsid w:val="00AB41C2"/>
    <w:rsid w:val="00AB42D3"/>
    <w:rsid w:val="00AB42EC"/>
    <w:rsid w:val="00AB4401"/>
    <w:rsid w:val="00AB5A4A"/>
    <w:rsid w:val="00AB7367"/>
    <w:rsid w:val="00AC0D3F"/>
    <w:rsid w:val="00AC1AC7"/>
    <w:rsid w:val="00AC1CE1"/>
    <w:rsid w:val="00AC210A"/>
    <w:rsid w:val="00AC234E"/>
    <w:rsid w:val="00AC289E"/>
    <w:rsid w:val="00AC389C"/>
    <w:rsid w:val="00AC38AF"/>
    <w:rsid w:val="00AC4405"/>
    <w:rsid w:val="00AC442A"/>
    <w:rsid w:val="00AC5427"/>
    <w:rsid w:val="00AC629C"/>
    <w:rsid w:val="00AC64EF"/>
    <w:rsid w:val="00AC65C8"/>
    <w:rsid w:val="00AC6FE3"/>
    <w:rsid w:val="00AC718A"/>
    <w:rsid w:val="00AC7943"/>
    <w:rsid w:val="00AC7BBA"/>
    <w:rsid w:val="00AD01DE"/>
    <w:rsid w:val="00AD044C"/>
    <w:rsid w:val="00AD0B27"/>
    <w:rsid w:val="00AD11A5"/>
    <w:rsid w:val="00AD1846"/>
    <w:rsid w:val="00AD195C"/>
    <w:rsid w:val="00AD2834"/>
    <w:rsid w:val="00AD2BE4"/>
    <w:rsid w:val="00AD30BA"/>
    <w:rsid w:val="00AD3120"/>
    <w:rsid w:val="00AD3384"/>
    <w:rsid w:val="00AD3534"/>
    <w:rsid w:val="00AD35A1"/>
    <w:rsid w:val="00AD48E7"/>
    <w:rsid w:val="00AD4D69"/>
    <w:rsid w:val="00AD4FC9"/>
    <w:rsid w:val="00AD505A"/>
    <w:rsid w:val="00AD51CC"/>
    <w:rsid w:val="00AD525E"/>
    <w:rsid w:val="00AD5CEC"/>
    <w:rsid w:val="00AD60B9"/>
    <w:rsid w:val="00AD6FD0"/>
    <w:rsid w:val="00AD705D"/>
    <w:rsid w:val="00AD7381"/>
    <w:rsid w:val="00AD7B75"/>
    <w:rsid w:val="00AD7BD3"/>
    <w:rsid w:val="00AD7E0C"/>
    <w:rsid w:val="00AE05A7"/>
    <w:rsid w:val="00AE070A"/>
    <w:rsid w:val="00AE07C6"/>
    <w:rsid w:val="00AE0C64"/>
    <w:rsid w:val="00AE139C"/>
    <w:rsid w:val="00AE3831"/>
    <w:rsid w:val="00AE3E84"/>
    <w:rsid w:val="00AE3F6A"/>
    <w:rsid w:val="00AE4855"/>
    <w:rsid w:val="00AE49C9"/>
    <w:rsid w:val="00AE4F52"/>
    <w:rsid w:val="00AE5C36"/>
    <w:rsid w:val="00AE5E1C"/>
    <w:rsid w:val="00AE6E2E"/>
    <w:rsid w:val="00AE77D4"/>
    <w:rsid w:val="00AE796F"/>
    <w:rsid w:val="00AE79D1"/>
    <w:rsid w:val="00AE7AEB"/>
    <w:rsid w:val="00AF023A"/>
    <w:rsid w:val="00AF02C1"/>
    <w:rsid w:val="00AF09BB"/>
    <w:rsid w:val="00AF0ADC"/>
    <w:rsid w:val="00AF0D95"/>
    <w:rsid w:val="00AF0E0D"/>
    <w:rsid w:val="00AF107E"/>
    <w:rsid w:val="00AF117F"/>
    <w:rsid w:val="00AF12BE"/>
    <w:rsid w:val="00AF13A3"/>
    <w:rsid w:val="00AF15C9"/>
    <w:rsid w:val="00AF1610"/>
    <w:rsid w:val="00AF2189"/>
    <w:rsid w:val="00AF23C1"/>
    <w:rsid w:val="00AF2832"/>
    <w:rsid w:val="00AF2D6E"/>
    <w:rsid w:val="00AF4286"/>
    <w:rsid w:val="00AF4308"/>
    <w:rsid w:val="00AF5275"/>
    <w:rsid w:val="00AF5EC4"/>
    <w:rsid w:val="00AF5EFD"/>
    <w:rsid w:val="00AF5F0E"/>
    <w:rsid w:val="00AF5F65"/>
    <w:rsid w:val="00AF663D"/>
    <w:rsid w:val="00AF66F3"/>
    <w:rsid w:val="00AF683B"/>
    <w:rsid w:val="00AF68BA"/>
    <w:rsid w:val="00AF6E7D"/>
    <w:rsid w:val="00AF7430"/>
    <w:rsid w:val="00AF757D"/>
    <w:rsid w:val="00AF7824"/>
    <w:rsid w:val="00B00126"/>
    <w:rsid w:val="00B00169"/>
    <w:rsid w:val="00B0072A"/>
    <w:rsid w:val="00B0099A"/>
    <w:rsid w:val="00B00DED"/>
    <w:rsid w:val="00B00EE8"/>
    <w:rsid w:val="00B015F9"/>
    <w:rsid w:val="00B02E1F"/>
    <w:rsid w:val="00B039FB"/>
    <w:rsid w:val="00B03C00"/>
    <w:rsid w:val="00B04BD3"/>
    <w:rsid w:val="00B056E4"/>
    <w:rsid w:val="00B05DFE"/>
    <w:rsid w:val="00B0606E"/>
    <w:rsid w:val="00B063F1"/>
    <w:rsid w:val="00B06432"/>
    <w:rsid w:val="00B06CDA"/>
    <w:rsid w:val="00B074AE"/>
    <w:rsid w:val="00B076B1"/>
    <w:rsid w:val="00B077C5"/>
    <w:rsid w:val="00B07B49"/>
    <w:rsid w:val="00B101F2"/>
    <w:rsid w:val="00B10FE4"/>
    <w:rsid w:val="00B11A39"/>
    <w:rsid w:val="00B11EF0"/>
    <w:rsid w:val="00B12597"/>
    <w:rsid w:val="00B12ECC"/>
    <w:rsid w:val="00B133D4"/>
    <w:rsid w:val="00B14812"/>
    <w:rsid w:val="00B14ECE"/>
    <w:rsid w:val="00B14FA5"/>
    <w:rsid w:val="00B15845"/>
    <w:rsid w:val="00B15FF6"/>
    <w:rsid w:val="00B165A3"/>
    <w:rsid w:val="00B169E1"/>
    <w:rsid w:val="00B16D00"/>
    <w:rsid w:val="00B178D8"/>
    <w:rsid w:val="00B20679"/>
    <w:rsid w:val="00B2097B"/>
    <w:rsid w:val="00B213CF"/>
    <w:rsid w:val="00B21A3E"/>
    <w:rsid w:val="00B2374F"/>
    <w:rsid w:val="00B24DBD"/>
    <w:rsid w:val="00B2509E"/>
    <w:rsid w:val="00B2512B"/>
    <w:rsid w:val="00B25417"/>
    <w:rsid w:val="00B257DD"/>
    <w:rsid w:val="00B25F2A"/>
    <w:rsid w:val="00B25FF6"/>
    <w:rsid w:val="00B26ACD"/>
    <w:rsid w:val="00B275EE"/>
    <w:rsid w:val="00B277BF"/>
    <w:rsid w:val="00B279A8"/>
    <w:rsid w:val="00B27E98"/>
    <w:rsid w:val="00B300E8"/>
    <w:rsid w:val="00B302FA"/>
    <w:rsid w:val="00B3145F"/>
    <w:rsid w:val="00B33083"/>
    <w:rsid w:val="00B3346B"/>
    <w:rsid w:val="00B33486"/>
    <w:rsid w:val="00B3353E"/>
    <w:rsid w:val="00B33EE8"/>
    <w:rsid w:val="00B34293"/>
    <w:rsid w:val="00B3449A"/>
    <w:rsid w:val="00B3547A"/>
    <w:rsid w:val="00B3550E"/>
    <w:rsid w:val="00B35595"/>
    <w:rsid w:val="00B36233"/>
    <w:rsid w:val="00B362B0"/>
    <w:rsid w:val="00B3783E"/>
    <w:rsid w:val="00B37B7E"/>
    <w:rsid w:val="00B37D06"/>
    <w:rsid w:val="00B40700"/>
    <w:rsid w:val="00B41932"/>
    <w:rsid w:val="00B41987"/>
    <w:rsid w:val="00B421EB"/>
    <w:rsid w:val="00B4252F"/>
    <w:rsid w:val="00B427A0"/>
    <w:rsid w:val="00B434E3"/>
    <w:rsid w:val="00B436D7"/>
    <w:rsid w:val="00B437BC"/>
    <w:rsid w:val="00B43CBF"/>
    <w:rsid w:val="00B4436C"/>
    <w:rsid w:val="00B44D2F"/>
    <w:rsid w:val="00B460EB"/>
    <w:rsid w:val="00B4622C"/>
    <w:rsid w:val="00B46451"/>
    <w:rsid w:val="00B46841"/>
    <w:rsid w:val="00B46B75"/>
    <w:rsid w:val="00B50965"/>
    <w:rsid w:val="00B50B56"/>
    <w:rsid w:val="00B50B9C"/>
    <w:rsid w:val="00B5166D"/>
    <w:rsid w:val="00B519ED"/>
    <w:rsid w:val="00B521DA"/>
    <w:rsid w:val="00B5251F"/>
    <w:rsid w:val="00B52CEB"/>
    <w:rsid w:val="00B53277"/>
    <w:rsid w:val="00B5397A"/>
    <w:rsid w:val="00B53B5E"/>
    <w:rsid w:val="00B548A7"/>
    <w:rsid w:val="00B54A9B"/>
    <w:rsid w:val="00B56A75"/>
    <w:rsid w:val="00B579BE"/>
    <w:rsid w:val="00B57D61"/>
    <w:rsid w:val="00B57FB2"/>
    <w:rsid w:val="00B6043E"/>
    <w:rsid w:val="00B60695"/>
    <w:rsid w:val="00B60774"/>
    <w:rsid w:val="00B6077C"/>
    <w:rsid w:val="00B60899"/>
    <w:rsid w:val="00B60BB2"/>
    <w:rsid w:val="00B61C7A"/>
    <w:rsid w:val="00B61DA6"/>
    <w:rsid w:val="00B62031"/>
    <w:rsid w:val="00B6230C"/>
    <w:rsid w:val="00B62A7F"/>
    <w:rsid w:val="00B62B2E"/>
    <w:rsid w:val="00B62E40"/>
    <w:rsid w:val="00B62FF2"/>
    <w:rsid w:val="00B64427"/>
    <w:rsid w:val="00B64AF8"/>
    <w:rsid w:val="00B651AB"/>
    <w:rsid w:val="00B65AAD"/>
    <w:rsid w:val="00B65DAC"/>
    <w:rsid w:val="00B6665A"/>
    <w:rsid w:val="00B66D0E"/>
    <w:rsid w:val="00B67158"/>
    <w:rsid w:val="00B674C4"/>
    <w:rsid w:val="00B67C80"/>
    <w:rsid w:val="00B67F86"/>
    <w:rsid w:val="00B70452"/>
    <w:rsid w:val="00B712B0"/>
    <w:rsid w:val="00B718C5"/>
    <w:rsid w:val="00B72398"/>
    <w:rsid w:val="00B724BE"/>
    <w:rsid w:val="00B7345F"/>
    <w:rsid w:val="00B74784"/>
    <w:rsid w:val="00B74B06"/>
    <w:rsid w:val="00B76043"/>
    <w:rsid w:val="00B7630C"/>
    <w:rsid w:val="00B7684D"/>
    <w:rsid w:val="00B76B30"/>
    <w:rsid w:val="00B76D94"/>
    <w:rsid w:val="00B771B5"/>
    <w:rsid w:val="00B7795A"/>
    <w:rsid w:val="00B779B7"/>
    <w:rsid w:val="00B77C6D"/>
    <w:rsid w:val="00B80361"/>
    <w:rsid w:val="00B803F4"/>
    <w:rsid w:val="00B80EE5"/>
    <w:rsid w:val="00B81226"/>
    <w:rsid w:val="00B8152D"/>
    <w:rsid w:val="00B8171B"/>
    <w:rsid w:val="00B8176A"/>
    <w:rsid w:val="00B817E7"/>
    <w:rsid w:val="00B817F1"/>
    <w:rsid w:val="00B81ECA"/>
    <w:rsid w:val="00B82B7A"/>
    <w:rsid w:val="00B8379A"/>
    <w:rsid w:val="00B84B75"/>
    <w:rsid w:val="00B84EBD"/>
    <w:rsid w:val="00B8510E"/>
    <w:rsid w:val="00B851E6"/>
    <w:rsid w:val="00B85298"/>
    <w:rsid w:val="00B86C25"/>
    <w:rsid w:val="00B87235"/>
    <w:rsid w:val="00B8740E"/>
    <w:rsid w:val="00B8755D"/>
    <w:rsid w:val="00B8789A"/>
    <w:rsid w:val="00B87E8C"/>
    <w:rsid w:val="00B900A1"/>
    <w:rsid w:val="00B9101D"/>
    <w:rsid w:val="00B91A31"/>
    <w:rsid w:val="00B91CE8"/>
    <w:rsid w:val="00B92A98"/>
    <w:rsid w:val="00B92BDF"/>
    <w:rsid w:val="00B93465"/>
    <w:rsid w:val="00B93C54"/>
    <w:rsid w:val="00B9411E"/>
    <w:rsid w:val="00B94CDA"/>
    <w:rsid w:val="00B94F70"/>
    <w:rsid w:val="00B94F8F"/>
    <w:rsid w:val="00B95A03"/>
    <w:rsid w:val="00B963CA"/>
    <w:rsid w:val="00B96C29"/>
    <w:rsid w:val="00B976E0"/>
    <w:rsid w:val="00B9784C"/>
    <w:rsid w:val="00B9795C"/>
    <w:rsid w:val="00BA029F"/>
    <w:rsid w:val="00BA10DC"/>
    <w:rsid w:val="00BA11E9"/>
    <w:rsid w:val="00BA2FCC"/>
    <w:rsid w:val="00BA300D"/>
    <w:rsid w:val="00BA39E4"/>
    <w:rsid w:val="00BA50A1"/>
    <w:rsid w:val="00BA6564"/>
    <w:rsid w:val="00BA656F"/>
    <w:rsid w:val="00BA65C3"/>
    <w:rsid w:val="00BA6705"/>
    <w:rsid w:val="00BA6941"/>
    <w:rsid w:val="00BA6A82"/>
    <w:rsid w:val="00BA6DD2"/>
    <w:rsid w:val="00BA6E9D"/>
    <w:rsid w:val="00BA72CB"/>
    <w:rsid w:val="00BA7C3A"/>
    <w:rsid w:val="00BA7DCD"/>
    <w:rsid w:val="00BB055E"/>
    <w:rsid w:val="00BB0B11"/>
    <w:rsid w:val="00BB0CCC"/>
    <w:rsid w:val="00BB13B0"/>
    <w:rsid w:val="00BB1552"/>
    <w:rsid w:val="00BB1BA7"/>
    <w:rsid w:val="00BB2F90"/>
    <w:rsid w:val="00BB4398"/>
    <w:rsid w:val="00BB4483"/>
    <w:rsid w:val="00BB45AE"/>
    <w:rsid w:val="00BB45B3"/>
    <w:rsid w:val="00BB4DE0"/>
    <w:rsid w:val="00BB5014"/>
    <w:rsid w:val="00BB5039"/>
    <w:rsid w:val="00BB5374"/>
    <w:rsid w:val="00BB5758"/>
    <w:rsid w:val="00BB59D3"/>
    <w:rsid w:val="00BB66F1"/>
    <w:rsid w:val="00BB6CEC"/>
    <w:rsid w:val="00BB7D38"/>
    <w:rsid w:val="00BC0A38"/>
    <w:rsid w:val="00BC0D24"/>
    <w:rsid w:val="00BC14F3"/>
    <w:rsid w:val="00BC1593"/>
    <w:rsid w:val="00BC1D28"/>
    <w:rsid w:val="00BC1D79"/>
    <w:rsid w:val="00BC2205"/>
    <w:rsid w:val="00BC2366"/>
    <w:rsid w:val="00BC243D"/>
    <w:rsid w:val="00BC290A"/>
    <w:rsid w:val="00BC2976"/>
    <w:rsid w:val="00BC2F03"/>
    <w:rsid w:val="00BC2FD5"/>
    <w:rsid w:val="00BC3054"/>
    <w:rsid w:val="00BC3F07"/>
    <w:rsid w:val="00BC4C0A"/>
    <w:rsid w:val="00BC530A"/>
    <w:rsid w:val="00BC5385"/>
    <w:rsid w:val="00BC5421"/>
    <w:rsid w:val="00BC5863"/>
    <w:rsid w:val="00BC59B3"/>
    <w:rsid w:val="00BC67E2"/>
    <w:rsid w:val="00BC7216"/>
    <w:rsid w:val="00BC7364"/>
    <w:rsid w:val="00BC7678"/>
    <w:rsid w:val="00BD0DD0"/>
    <w:rsid w:val="00BD18FE"/>
    <w:rsid w:val="00BD2072"/>
    <w:rsid w:val="00BD25BA"/>
    <w:rsid w:val="00BD2E38"/>
    <w:rsid w:val="00BD3BCB"/>
    <w:rsid w:val="00BD3E5F"/>
    <w:rsid w:val="00BD407D"/>
    <w:rsid w:val="00BD4CAB"/>
    <w:rsid w:val="00BD5CD4"/>
    <w:rsid w:val="00BD5D84"/>
    <w:rsid w:val="00BD61CA"/>
    <w:rsid w:val="00BD6B34"/>
    <w:rsid w:val="00BD7203"/>
    <w:rsid w:val="00BD78F4"/>
    <w:rsid w:val="00BD7A3C"/>
    <w:rsid w:val="00BD7F36"/>
    <w:rsid w:val="00BE0FDB"/>
    <w:rsid w:val="00BE0FEC"/>
    <w:rsid w:val="00BE28DF"/>
    <w:rsid w:val="00BE2C88"/>
    <w:rsid w:val="00BE36EF"/>
    <w:rsid w:val="00BE4508"/>
    <w:rsid w:val="00BE4F22"/>
    <w:rsid w:val="00BE6045"/>
    <w:rsid w:val="00BE62AD"/>
    <w:rsid w:val="00BE702C"/>
    <w:rsid w:val="00BF0B9A"/>
    <w:rsid w:val="00BF18EE"/>
    <w:rsid w:val="00BF20AA"/>
    <w:rsid w:val="00BF24A8"/>
    <w:rsid w:val="00BF2BC7"/>
    <w:rsid w:val="00BF2FDC"/>
    <w:rsid w:val="00BF30B0"/>
    <w:rsid w:val="00BF318D"/>
    <w:rsid w:val="00BF32EB"/>
    <w:rsid w:val="00BF3FDF"/>
    <w:rsid w:val="00BF4B34"/>
    <w:rsid w:val="00BF4F34"/>
    <w:rsid w:val="00BF5066"/>
    <w:rsid w:val="00BF517A"/>
    <w:rsid w:val="00BF521C"/>
    <w:rsid w:val="00BF5938"/>
    <w:rsid w:val="00BF6A4D"/>
    <w:rsid w:val="00BF75AC"/>
    <w:rsid w:val="00BF7747"/>
    <w:rsid w:val="00BF78C7"/>
    <w:rsid w:val="00BF7C98"/>
    <w:rsid w:val="00BF7F0B"/>
    <w:rsid w:val="00C003CF"/>
    <w:rsid w:val="00C007CC"/>
    <w:rsid w:val="00C00F4A"/>
    <w:rsid w:val="00C0133A"/>
    <w:rsid w:val="00C0194B"/>
    <w:rsid w:val="00C01A8D"/>
    <w:rsid w:val="00C01E42"/>
    <w:rsid w:val="00C0260F"/>
    <w:rsid w:val="00C029A2"/>
    <w:rsid w:val="00C02BBA"/>
    <w:rsid w:val="00C02FE0"/>
    <w:rsid w:val="00C02FEB"/>
    <w:rsid w:val="00C031C4"/>
    <w:rsid w:val="00C033AC"/>
    <w:rsid w:val="00C0383C"/>
    <w:rsid w:val="00C03C0E"/>
    <w:rsid w:val="00C044B2"/>
    <w:rsid w:val="00C04FAB"/>
    <w:rsid w:val="00C05B0D"/>
    <w:rsid w:val="00C05C78"/>
    <w:rsid w:val="00C05F61"/>
    <w:rsid w:val="00C0689C"/>
    <w:rsid w:val="00C07069"/>
    <w:rsid w:val="00C07369"/>
    <w:rsid w:val="00C07516"/>
    <w:rsid w:val="00C07CDC"/>
    <w:rsid w:val="00C10649"/>
    <w:rsid w:val="00C10660"/>
    <w:rsid w:val="00C10D88"/>
    <w:rsid w:val="00C11131"/>
    <w:rsid w:val="00C116A9"/>
    <w:rsid w:val="00C1177A"/>
    <w:rsid w:val="00C12286"/>
    <w:rsid w:val="00C122D4"/>
    <w:rsid w:val="00C126AC"/>
    <w:rsid w:val="00C12D2F"/>
    <w:rsid w:val="00C1337A"/>
    <w:rsid w:val="00C137C5"/>
    <w:rsid w:val="00C137E0"/>
    <w:rsid w:val="00C13980"/>
    <w:rsid w:val="00C1411E"/>
    <w:rsid w:val="00C1560D"/>
    <w:rsid w:val="00C157AA"/>
    <w:rsid w:val="00C164CD"/>
    <w:rsid w:val="00C1691E"/>
    <w:rsid w:val="00C17823"/>
    <w:rsid w:val="00C17D24"/>
    <w:rsid w:val="00C20813"/>
    <w:rsid w:val="00C20AD5"/>
    <w:rsid w:val="00C213BB"/>
    <w:rsid w:val="00C21511"/>
    <w:rsid w:val="00C2187F"/>
    <w:rsid w:val="00C2197F"/>
    <w:rsid w:val="00C225D8"/>
    <w:rsid w:val="00C22612"/>
    <w:rsid w:val="00C22B6F"/>
    <w:rsid w:val="00C22D76"/>
    <w:rsid w:val="00C22EDE"/>
    <w:rsid w:val="00C24630"/>
    <w:rsid w:val="00C249A4"/>
    <w:rsid w:val="00C24F31"/>
    <w:rsid w:val="00C2579A"/>
    <w:rsid w:val="00C265DF"/>
    <w:rsid w:val="00C26A68"/>
    <w:rsid w:val="00C26D5F"/>
    <w:rsid w:val="00C26DEB"/>
    <w:rsid w:val="00C26F5F"/>
    <w:rsid w:val="00C27100"/>
    <w:rsid w:val="00C277E4"/>
    <w:rsid w:val="00C30AA7"/>
    <w:rsid w:val="00C3123B"/>
    <w:rsid w:val="00C318A5"/>
    <w:rsid w:val="00C31C56"/>
    <w:rsid w:val="00C32616"/>
    <w:rsid w:val="00C336EA"/>
    <w:rsid w:val="00C33CA2"/>
    <w:rsid w:val="00C33EE0"/>
    <w:rsid w:val="00C34048"/>
    <w:rsid w:val="00C34615"/>
    <w:rsid w:val="00C34D5D"/>
    <w:rsid w:val="00C34E69"/>
    <w:rsid w:val="00C35432"/>
    <w:rsid w:val="00C356D1"/>
    <w:rsid w:val="00C356D5"/>
    <w:rsid w:val="00C356E4"/>
    <w:rsid w:val="00C35E88"/>
    <w:rsid w:val="00C372B8"/>
    <w:rsid w:val="00C375EB"/>
    <w:rsid w:val="00C377AA"/>
    <w:rsid w:val="00C37892"/>
    <w:rsid w:val="00C379FC"/>
    <w:rsid w:val="00C40A92"/>
    <w:rsid w:val="00C40B38"/>
    <w:rsid w:val="00C41879"/>
    <w:rsid w:val="00C41CF4"/>
    <w:rsid w:val="00C42112"/>
    <w:rsid w:val="00C42266"/>
    <w:rsid w:val="00C4255D"/>
    <w:rsid w:val="00C42A42"/>
    <w:rsid w:val="00C43056"/>
    <w:rsid w:val="00C43247"/>
    <w:rsid w:val="00C43C38"/>
    <w:rsid w:val="00C442A4"/>
    <w:rsid w:val="00C44E58"/>
    <w:rsid w:val="00C44F87"/>
    <w:rsid w:val="00C45D32"/>
    <w:rsid w:val="00C4653A"/>
    <w:rsid w:val="00C46ACE"/>
    <w:rsid w:val="00C46B68"/>
    <w:rsid w:val="00C4711A"/>
    <w:rsid w:val="00C47299"/>
    <w:rsid w:val="00C50527"/>
    <w:rsid w:val="00C50F5E"/>
    <w:rsid w:val="00C51B20"/>
    <w:rsid w:val="00C5217B"/>
    <w:rsid w:val="00C52323"/>
    <w:rsid w:val="00C52C2F"/>
    <w:rsid w:val="00C52F38"/>
    <w:rsid w:val="00C54106"/>
    <w:rsid w:val="00C54453"/>
    <w:rsid w:val="00C546FF"/>
    <w:rsid w:val="00C5481A"/>
    <w:rsid w:val="00C553D0"/>
    <w:rsid w:val="00C5571F"/>
    <w:rsid w:val="00C55B6A"/>
    <w:rsid w:val="00C55F94"/>
    <w:rsid w:val="00C56478"/>
    <w:rsid w:val="00C5650B"/>
    <w:rsid w:val="00C57863"/>
    <w:rsid w:val="00C57BDD"/>
    <w:rsid w:val="00C57C25"/>
    <w:rsid w:val="00C60A11"/>
    <w:rsid w:val="00C60B8B"/>
    <w:rsid w:val="00C60FB9"/>
    <w:rsid w:val="00C611AC"/>
    <w:rsid w:val="00C6144A"/>
    <w:rsid w:val="00C6244D"/>
    <w:rsid w:val="00C624E4"/>
    <w:rsid w:val="00C636EC"/>
    <w:rsid w:val="00C63E13"/>
    <w:rsid w:val="00C63FA7"/>
    <w:rsid w:val="00C6434A"/>
    <w:rsid w:val="00C645EB"/>
    <w:rsid w:val="00C64F2B"/>
    <w:rsid w:val="00C65C54"/>
    <w:rsid w:val="00C6630B"/>
    <w:rsid w:val="00C6631F"/>
    <w:rsid w:val="00C665DD"/>
    <w:rsid w:val="00C66711"/>
    <w:rsid w:val="00C66AE2"/>
    <w:rsid w:val="00C671B7"/>
    <w:rsid w:val="00C67A86"/>
    <w:rsid w:val="00C67C0B"/>
    <w:rsid w:val="00C67DAE"/>
    <w:rsid w:val="00C7004B"/>
    <w:rsid w:val="00C70ABF"/>
    <w:rsid w:val="00C70BF1"/>
    <w:rsid w:val="00C70D6E"/>
    <w:rsid w:val="00C70DC4"/>
    <w:rsid w:val="00C713D6"/>
    <w:rsid w:val="00C7156A"/>
    <w:rsid w:val="00C71D3C"/>
    <w:rsid w:val="00C71F87"/>
    <w:rsid w:val="00C7212B"/>
    <w:rsid w:val="00C729BF"/>
    <w:rsid w:val="00C7364E"/>
    <w:rsid w:val="00C73703"/>
    <w:rsid w:val="00C749DB"/>
    <w:rsid w:val="00C75069"/>
    <w:rsid w:val="00C75AF6"/>
    <w:rsid w:val="00C75F2B"/>
    <w:rsid w:val="00C75FAE"/>
    <w:rsid w:val="00C7651A"/>
    <w:rsid w:val="00C7672F"/>
    <w:rsid w:val="00C76D16"/>
    <w:rsid w:val="00C77679"/>
    <w:rsid w:val="00C77EB6"/>
    <w:rsid w:val="00C8013C"/>
    <w:rsid w:val="00C80FE6"/>
    <w:rsid w:val="00C8103E"/>
    <w:rsid w:val="00C81070"/>
    <w:rsid w:val="00C81E39"/>
    <w:rsid w:val="00C8202E"/>
    <w:rsid w:val="00C82348"/>
    <w:rsid w:val="00C823AC"/>
    <w:rsid w:val="00C82C5A"/>
    <w:rsid w:val="00C82DA1"/>
    <w:rsid w:val="00C82FE3"/>
    <w:rsid w:val="00C83099"/>
    <w:rsid w:val="00C832D6"/>
    <w:rsid w:val="00C8386B"/>
    <w:rsid w:val="00C83AD0"/>
    <w:rsid w:val="00C83B48"/>
    <w:rsid w:val="00C83DAD"/>
    <w:rsid w:val="00C84112"/>
    <w:rsid w:val="00C85D8E"/>
    <w:rsid w:val="00C8664A"/>
    <w:rsid w:val="00C867A4"/>
    <w:rsid w:val="00C86B4F"/>
    <w:rsid w:val="00C87A05"/>
    <w:rsid w:val="00C90BE5"/>
    <w:rsid w:val="00C91DCB"/>
    <w:rsid w:val="00C9230A"/>
    <w:rsid w:val="00C92581"/>
    <w:rsid w:val="00C9282E"/>
    <w:rsid w:val="00C92C2B"/>
    <w:rsid w:val="00C93548"/>
    <w:rsid w:val="00C93997"/>
    <w:rsid w:val="00C9497E"/>
    <w:rsid w:val="00C9587A"/>
    <w:rsid w:val="00C959A9"/>
    <w:rsid w:val="00C95E79"/>
    <w:rsid w:val="00C960FC"/>
    <w:rsid w:val="00C9610D"/>
    <w:rsid w:val="00C96488"/>
    <w:rsid w:val="00C97EA4"/>
    <w:rsid w:val="00CA0029"/>
    <w:rsid w:val="00CA043D"/>
    <w:rsid w:val="00CA0B6D"/>
    <w:rsid w:val="00CA0B74"/>
    <w:rsid w:val="00CA131D"/>
    <w:rsid w:val="00CA133C"/>
    <w:rsid w:val="00CA14EF"/>
    <w:rsid w:val="00CA1A1E"/>
    <w:rsid w:val="00CA1C8F"/>
    <w:rsid w:val="00CA1F61"/>
    <w:rsid w:val="00CA27D6"/>
    <w:rsid w:val="00CA2880"/>
    <w:rsid w:val="00CA30F1"/>
    <w:rsid w:val="00CA315A"/>
    <w:rsid w:val="00CA374C"/>
    <w:rsid w:val="00CA3B10"/>
    <w:rsid w:val="00CA3C23"/>
    <w:rsid w:val="00CA452D"/>
    <w:rsid w:val="00CA6159"/>
    <w:rsid w:val="00CA658E"/>
    <w:rsid w:val="00CA70D6"/>
    <w:rsid w:val="00CA71C6"/>
    <w:rsid w:val="00CA7658"/>
    <w:rsid w:val="00CA766F"/>
    <w:rsid w:val="00CA772C"/>
    <w:rsid w:val="00CA78A2"/>
    <w:rsid w:val="00CB0688"/>
    <w:rsid w:val="00CB0C4E"/>
    <w:rsid w:val="00CB16CD"/>
    <w:rsid w:val="00CB2006"/>
    <w:rsid w:val="00CB206B"/>
    <w:rsid w:val="00CB2BAC"/>
    <w:rsid w:val="00CB3273"/>
    <w:rsid w:val="00CB3350"/>
    <w:rsid w:val="00CB3C10"/>
    <w:rsid w:val="00CB41CD"/>
    <w:rsid w:val="00CB4E28"/>
    <w:rsid w:val="00CB4EB6"/>
    <w:rsid w:val="00CB4F45"/>
    <w:rsid w:val="00CB5534"/>
    <w:rsid w:val="00CB5A87"/>
    <w:rsid w:val="00CB606E"/>
    <w:rsid w:val="00CB68CA"/>
    <w:rsid w:val="00CB70EA"/>
    <w:rsid w:val="00CB72A1"/>
    <w:rsid w:val="00CB7B46"/>
    <w:rsid w:val="00CB7D7A"/>
    <w:rsid w:val="00CB7EB3"/>
    <w:rsid w:val="00CC01B7"/>
    <w:rsid w:val="00CC09CB"/>
    <w:rsid w:val="00CC0BFC"/>
    <w:rsid w:val="00CC11AE"/>
    <w:rsid w:val="00CC13EC"/>
    <w:rsid w:val="00CC155F"/>
    <w:rsid w:val="00CC1A78"/>
    <w:rsid w:val="00CC1E40"/>
    <w:rsid w:val="00CC2375"/>
    <w:rsid w:val="00CC2488"/>
    <w:rsid w:val="00CC2664"/>
    <w:rsid w:val="00CC26C4"/>
    <w:rsid w:val="00CC2822"/>
    <w:rsid w:val="00CC2E3C"/>
    <w:rsid w:val="00CC38FD"/>
    <w:rsid w:val="00CC3D50"/>
    <w:rsid w:val="00CC4841"/>
    <w:rsid w:val="00CC4FC1"/>
    <w:rsid w:val="00CC52DD"/>
    <w:rsid w:val="00CC5655"/>
    <w:rsid w:val="00CC57CB"/>
    <w:rsid w:val="00CC57F9"/>
    <w:rsid w:val="00CC5DC9"/>
    <w:rsid w:val="00CC6184"/>
    <w:rsid w:val="00CC6D9B"/>
    <w:rsid w:val="00CC6F4C"/>
    <w:rsid w:val="00CC7018"/>
    <w:rsid w:val="00CC709F"/>
    <w:rsid w:val="00CC72CD"/>
    <w:rsid w:val="00CD02E0"/>
    <w:rsid w:val="00CD0D20"/>
    <w:rsid w:val="00CD1030"/>
    <w:rsid w:val="00CD1BA9"/>
    <w:rsid w:val="00CD2322"/>
    <w:rsid w:val="00CD2401"/>
    <w:rsid w:val="00CD2514"/>
    <w:rsid w:val="00CD28C5"/>
    <w:rsid w:val="00CD2AD2"/>
    <w:rsid w:val="00CD338E"/>
    <w:rsid w:val="00CD340F"/>
    <w:rsid w:val="00CD3E3C"/>
    <w:rsid w:val="00CD3F80"/>
    <w:rsid w:val="00CD4046"/>
    <w:rsid w:val="00CD4F7A"/>
    <w:rsid w:val="00CD5A75"/>
    <w:rsid w:val="00CD5BE0"/>
    <w:rsid w:val="00CD6109"/>
    <w:rsid w:val="00CD63E5"/>
    <w:rsid w:val="00CD66E0"/>
    <w:rsid w:val="00CD7079"/>
    <w:rsid w:val="00CD716D"/>
    <w:rsid w:val="00CD7823"/>
    <w:rsid w:val="00CD7876"/>
    <w:rsid w:val="00CD798A"/>
    <w:rsid w:val="00CD7DF1"/>
    <w:rsid w:val="00CE0A92"/>
    <w:rsid w:val="00CE20CD"/>
    <w:rsid w:val="00CE2364"/>
    <w:rsid w:val="00CE26A9"/>
    <w:rsid w:val="00CE2A3A"/>
    <w:rsid w:val="00CE3E1D"/>
    <w:rsid w:val="00CE4C47"/>
    <w:rsid w:val="00CE5527"/>
    <w:rsid w:val="00CE61B1"/>
    <w:rsid w:val="00CE776E"/>
    <w:rsid w:val="00CF0B2F"/>
    <w:rsid w:val="00CF18F0"/>
    <w:rsid w:val="00CF25CB"/>
    <w:rsid w:val="00CF2C82"/>
    <w:rsid w:val="00CF394F"/>
    <w:rsid w:val="00CF3A44"/>
    <w:rsid w:val="00CF3D04"/>
    <w:rsid w:val="00CF3EA3"/>
    <w:rsid w:val="00CF3F06"/>
    <w:rsid w:val="00CF42E5"/>
    <w:rsid w:val="00CF480F"/>
    <w:rsid w:val="00CF4C92"/>
    <w:rsid w:val="00CF4F70"/>
    <w:rsid w:val="00CF515A"/>
    <w:rsid w:val="00CF570D"/>
    <w:rsid w:val="00CF60BE"/>
    <w:rsid w:val="00CF6195"/>
    <w:rsid w:val="00CF696B"/>
    <w:rsid w:val="00CF6ADF"/>
    <w:rsid w:val="00CF6B3F"/>
    <w:rsid w:val="00CF6C34"/>
    <w:rsid w:val="00D006C9"/>
    <w:rsid w:val="00D01525"/>
    <w:rsid w:val="00D021ED"/>
    <w:rsid w:val="00D02E18"/>
    <w:rsid w:val="00D044AC"/>
    <w:rsid w:val="00D04DE0"/>
    <w:rsid w:val="00D050D9"/>
    <w:rsid w:val="00D0554E"/>
    <w:rsid w:val="00D063D4"/>
    <w:rsid w:val="00D06729"/>
    <w:rsid w:val="00D07EBD"/>
    <w:rsid w:val="00D102BE"/>
    <w:rsid w:val="00D10876"/>
    <w:rsid w:val="00D1114B"/>
    <w:rsid w:val="00D11EEE"/>
    <w:rsid w:val="00D12BD2"/>
    <w:rsid w:val="00D12D13"/>
    <w:rsid w:val="00D13A4F"/>
    <w:rsid w:val="00D13D6A"/>
    <w:rsid w:val="00D14459"/>
    <w:rsid w:val="00D15838"/>
    <w:rsid w:val="00D15E21"/>
    <w:rsid w:val="00D16A8A"/>
    <w:rsid w:val="00D16CB2"/>
    <w:rsid w:val="00D17A81"/>
    <w:rsid w:val="00D17B4A"/>
    <w:rsid w:val="00D17D73"/>
    <w:rsid w:val="00D202E8"/>
    <w:rsid w:val="00D20733"/>
    <w:rsid w:val="00D20867"/>
    <w:rsid w:val="00D2093F"/>
    <w:rsid w:val="00D20A9E"/>
    <w:rsid w:val="00D20BC6"/>
    <w:rsid w:val="00D216A0"/>
    <w:rsid w:val="00D217C1"/>
    <w:rsid w:val="00D218FF"/>
    <w:rsid w:val="00D21A64"/>
    <w:rsid w:val="00D21D08"/>
    <w:rsid w:val="00D2244D"/>
    <w:rsid w:val="00D226EA"/>
    <w:rsid w:val="00D22D56"/>
    <w:rsid w:val="00D24083"/>
    <w:rsid w:val="00D2427D"/>
    <w:rsid w:val="00D24455"/>
    <w:rsid w:val="00D24608"/>
    <w:rsid w:val="00D24BF3"/>
    <w:rsid w:val="00D251B0"/>
    <w:rsid w:val="00D261DF"/>
    <w:rsid w:val="00D2651E"/>
    <w:rsid w:val="00D26E48"/>
    <w:rsid w:val="00D26FB9"/>
    <w:rsid w:val="00D27AB9"/>
    <w:rsid w:val="00D30165"/>
    <w:rsid w:val="00D30C80"/>
    <w:rsid w:val="00D30E6F"/>
    <w:rsid w:val="00D30F14"/>
    <w:rsid w:val="00D318FC"/>
    <w:rsid w:val="00D31935"/>
    <w:rsid w:val="00D31B11"/>
    <w:rsid w:val="00D32552"/>
    <w:rsid w:val="00D3255F"/>
    <w:rsid w:val="00D325FD"/>
    <w:rsid w:val="00D33878"/>
    <w:rsid w:val="00D33CBF"/>
    <w:rsid w:val="00D3423E"/>
    <w:rsid w:val="00D34A39"/>
    <w:rsid w:val="00D3514D"/>
    <w:rsid w:val="00D35D58"/>
    <w:rsid w:val="00D36114"/>
    <w:rsid w:val="00D363EB"/>
    <w:rsid w:val="00D3648E"/>
    <w:rsid w:val="00D368DA"/>
    <w:rsid w:val="00D368FD"/>
    <w:rsid w:val="00D40311"/>
    <w:rsid w:val="00D40E4B"/>
    <w:rsid w:val="00D41E48"/>
    <w:rsid w:val="00D41F77"/>
    <w:rsid w:val="00D42BD5"/>
    <w:rsid w:val="00D42D22"/>
    <w:rsid w:val="00D432E0"/>
    <w:rsid w:val="00D4384D"/>
    <w:rsid w:val="00D43E1B"/>
    <w:rsid w:val="00D440A2"/>
    <w:rsid w:val="00D44446"/>
    <w:rsid w:val="00D44788"/>
    <w:rsid w:val="00D449BE"/>
    <w:rsid w:val="00D44E04"/>
    <w:rsid w:val="00D44F81"/>
    <w:rsid w:val="00D4570D"/>
    <w:rsid w:val="00D458A6"/>
    <w:rsid w:val="00D458F8"/>
    <w:rsid w:val="00D45C85"/>
    <w:rsid w:val="00D462F6"/>
    <w:rsid w:val="00D46BCD"/>
    <w:rsid w:val="00D47A19"/>
    <w:rsid w:val="00D5088C"/>
    <w:rsid w:val="00D50AC5"/>
    <w:rsid w:val="00D50D17"/>
    <w:rsid w:val="00D50EA9"/>
    <w:rsid w:val="00D51042"/>
    <w:rsid w:val="00D516A4"/>
    <w:rsid w:val="00D5176E"/>
    <w:rsid w:val="00D51A4D"/>
    <w:rsid w:val="00D51BAC"/>
    <w:rsid w:val="00D5270E"/>
    <w:rsid w:val="00D52E53"/>
    <w:rsid w:val="00D53164"/>
    <w:rsid w:val="00D534B7"/>
    <w:rsid w:val="00D5355A"/>
    <w:rsid w:val="00D53A50"/>
    <w:rsid w:val="00D53FF3"/>
    <w:rsid w:val="00D54331"/>
    <w:rsid w:val="00D55477"/>
    <w:rsid w:val="00D554C7"/>
    <w:rsid w:val="00D55667"/>
    <w:rsid w:val="00D562F1"/>
    <w:rsid w:val="00D5636E"/>
    <w:rsid w:val="00D5658C"/>
    <w:rsid w:val="00D56F31"/>
    <w:rsid w:val="00D570D5"/>
    <w:rsid w:val="00D57964"/>
    <w:rsid w:val="00D60026"/>
    <w:rsid w:val="00D60BD0"/>
    <w:rsid w:val="00D629CF"/>
    <w:rsid w:val="00D62C99"/>
    <w:rsid w:val="00D63D8C"/>
    <w:rsid w:val="00D64454"/>
    <w:rsid w:val="00D644F7"/>
    <w:rsid w:val="00D66129"/>
    <w:rsid w:val="00D66953"/>
    <w:rsid w:val="00D674CE"/>
    <w:rsid w:val="00D678AC"/>
    <w:rsid w:val="00D67D3B"/>
    <w:rsid w:val="00D7146A"/>
    <w:rsid w:val="00D715D5"/>
    <w:rsid w:val="00D72701"/>
    <w:rsid w:val="00D73172"/>
    <w:rsid w:val="00D7396E"/>
    <w:rsid w:val="00D7458A"/>
    <w:rsid w:val="00D74B53"/>
    <w:rsid w:val="00D750ED"/>
    <w:rsid w:val="00D75FAF"/>
    <w:rsid w:val="00D762AB"/>
    <w:rsid w:val="00D76654"/>
    <w:rsid w:val="00D77618"/>
    <w:rsid w:val="00D77858"/>
    <w:rsid w:val="00D779B8"/>
    <w:rsid w:val="00D77AE3"/>
    <w:rsid w:val="00D80206"/>
    <w:rsid w:val="00D805B0"/>
    <w:rsid w:val="00D805C7"/>
    <w:rsid w:val="00D8151F"/>
    <w:rsid w:val="00D81576"/>
    <w:rsid w:val="00D81625"/>
    <w:rsid w:val="00D822C2"/>
    <w:rsid w:val="00D8294A"/>
    <w:rsid w:val="00D82C7B"/>
    <w:rsid w:val="00D83494"/>
    <w:rsid w:val="00D835C3"/>
    <w:rsid w:val="00D8371B"/>
    <w:rsid w:val="00D845B9"/>
    <w:rsid w:val="00D852F8"/>
    <w:rsid w:val="00D85589"/>
    <w:rsid w:val="00D861B5"/>
    <w:rsid w:val="00D86A54"/>
    <w:rsid w:val="00D86E31"/>
    <w:rsid w:val="00D87141"/>
    <w:rsid w:val="00D9019C"/>
    <w:rsid w:val="00D90303"/>
    <w:rsid w:val="00D90A7C"/>
    <w:rsid w:val="00D90C38"/>
    <w:rsid w:val="00D915E0"/>
    <w:rsid w:val="00D915E9"/>
    <w:rsid w:val="00D93484"/>
    <w:rsid w:val="00D93843"/>
    <w:rsid w:val="00D94574"/>
    <w:rsid w:val="00D9557F"/>
    <w:rsid w:val="00D9598B"/>
    <w:rsid w:val="00D95991"/>
    <w:rsid w:val="00D963E7"/>
    <w:rsid w:val="00D965CB"/>
    <w:rsid w:val="00D9731C"/>
    <w:rsid w:val="00D97DCC"/>
    <w:rsid w:val="00D97E2E"/>
    <w:rsid w:val="00DA09D3"/>
    <w:rsid w:val="00DA1167"/>
    <w:rsid w:val="00DA16A0"/>
    <w:rsid w:val="00DA1C98"/>
    <w:rsid w:val="00DA26C6"/>
    <w:rsid w:val="00DA27CA"/>
    <w:rsid w:val="00DA27D8"/>
    <w:rsid w:val="00DA2B0F"/>
    <w:rsid w:val="00DA321B"/>
    <w:rsid w:val="00DA3690"/>
    <w:rsid w:val="00DA40E5"/>
    <w:rsid w:val="00DA4DDF"/>
    <w:rsid w:val="00DA66AB"/>
    <w:rsid w:val="00DA6A1D"/>
    <w:rsid w:val="00DA70C0"/>
    <w:rsid w:val="00DA71D6"/>
    <w:rsid w:val="00DA788F"/>
    <w:rsid w:val="00DB04DC"/>
    <w:rsid w:val="00DB04E8"/>
    <w:rsid w:val="00DB052E"/>
    <w:rsid w:val="00DB12C5"/>
    <w:rsid w:val="00DB1E4E"/>
    <w:rsid w:val="00DB2B27"/>
    <w:rsid w:val="00DB399A"/>
    <w:rsid w:val="00DB4375"/>
    <w:rsid w:val="00DB4485"/>
    <w:rsid w:val="00DB4759"/>
    <w:rsid w:val="00DB5555"/>
    <w:rsid w:val="00DB5685"/>
    <w:rsid w:val="00DB588D"/>
    <w:rsid w:val="00DB5F0A"/>
    <w:rsid w:val="00DB65C7"/>
    <w:rsid w:val="00DB67F8"/>
    <w:rsid w:val="00DB6AEC"/>
    <w:rsid w:val="00DB704D"/>
    <w:rsid w:val="00DB754B"/>
    <w:rsid w:val="00DC07B1"/>
    <w:rsid w:val="00DC0D6E"/>
    <w:rsid w:val="00DC0D6F"/>
    <w:rsid w:val="00DC0DA9"/>
    <w:rsid w:val="00DC1203"/>
    <w:rsid w:val="00DC166A"/>
    <w:rsid w:val="00DC19DF"/>
    <w:rsid w:val="00DC1DA1"/>
    <w:rsid w:val="00DC1DE3"/>
    <w:rsid w:val="00DC299D"/>
    <w:rsid w:val="00DC2B19"/>
    <w:rsid w:val="00DC3056"/>
    <w:rsid w:val="00DC3882"/>
    <w:rsid w:val="00DC3B7A"/>
    <w:rsid w:val="00DC425F"/>
    <w:rsid w:val="00DC445C"/>
    <w:rsid w:val="00DC4577"/>
    <w:rsid w:val="00DC4C1F"/>
    <w:rsid w:val="00DC68A3"/>
    <w:rsid w:val="00DC6DC2"/>
    <w:rsid w:val="00DD044E"/>
    <w:rsid w:val="00DD07B6"/>
    <w:rsid w:val="00DD15E1"/>
    <w:rsid w:val="00DD1909"/>
    <w:rsid w:val="00DD190B"/>
    <w:rsid w:val="00DD1F05"/>
    <w:rsid w:val="00DD31F6"/>
    <w:rsid w:val="00DD3ADA"/>
    <w:rsid w:val="00DD4C6E"/>
    <w:rsid w:val="00DD4CCA"/>
    <w:rsid w:val="00DD541B"/>
    <w:rsid w:val="00DD61B6"/>
    <w:rsid w:val="00DD6ACD"/>
    <w:rsid w:val="00DD764E"/>
    <w:rsid w:val="00DE0433"/>
    <w:rsid w:val="00DE0A84"/>
    <w:rsid w:val="00DE0F04"/>
    <w:rsid w:val="00DE1350"/>
    <w:rsid w:val="00DE16EA"/>
    <w:rsid w:val="00DE19CE"/>
    <w:rsid w:val="00DE1E57"/>
    <w:rsid w:val="00DE1E85"/>
    <w:rsid w:val="00DE29AA"/>
    <w:rsid w:val="00DE3037"/>
    <w:rsid w:val="00DE3172"/>
    <w:rsid w:val="00DE38B3"/>
    <w:rsid w:val="00DE3EA9"/>
    <w:rsid w:val="00DE409D"/>
    <w:rsid w:val="00DE4492"/>
    <w:rsid w:val="00DE47D3"/>
    <w:rsid w:val="00DE4D5C"/>
    <w:rsid w:val="00DE56AA"/>
    <w:rsid w:val="00DE57BA"/>
    <w:rsid w:val="00DE5A85"/>
    <w:rsid w:val="00DE63AB"/>
    <w:rsid w:val="00DF0D81"/>
    <w:rsid w:val="00DF160C"/>
    <w:rsid w:val="00DF1796"/>
    <w:rsid w:val="00DF1FCF"/>
    <w:rsid w:val="00DF23F8"/>
    <w:rsid w:val="00DF2678"/>
    <w:rsid w:val="00DF2EF9"/>
    <w:rsid w:val="00DF3367"/>
    <w:rsid w:val="00DF3528"/>
    <w:rsid w:val="00DF3A38"/>
    <w:rsid w:val="00DF4117"/>
    <w:rsid w:val="00DF427B"/>
    <w:rsid w:val="00DF4897"/>
    <w:rsid w:val="00DF4B05"/>
    <w:rsid w:val="00DF549B"/>
    <w:rsid w:val="00DF5647"/>
    <w:rsid w:val="00DF5766"/>
    <w:rsid w:val="00DF5F49"/>
    <w:rsid w:val="00DF6581"/>
    <w:rsid w:val="00DF6676"/>
    <w:rsid w:val="00DF669E"/>
    <w:rsid w:val="00DF6BB4"/>
    <w:rsid w:val="00DF79B0"/>
    <w:rsid w:val="00DF7AAE"/>
    <w:rsid w:val="00DF7AD1"/>
    <w:rsid w:val="00E00179"/>
    <w:rsid w:val="00E013EB"/>
    <w:rsid w:val="00E01DCF"/>
    <w:rsid w:val="00E0383A"/>
    <w:rsid w:val="00E04310"/>
    <w:rsid w:val="00E04482"/>
    <w:rsid w:val="00E04A82"/>
    <w:rsid w:val="00E04B3D"/>
    <w:rsid w:val="00E04B6B"/>
    <w:rsid w:val="00E04C9F"/>
    <w:rsid w:val="00E052CF"/>
    <w:rsid w:val="00E05381"/>
    <w:rsid w:val="00E06526"/>
    <w:rsid w:val="00E0761F"/>
    <w:rsid w:val="00E10A20"/>
    <w:rsid w:val="00E10B94"/>
    <w:rsid w:val="00E10E15"/>
    <w:rsid w:val="00E11B79"/>
    <w:rsid w:val="00E12417"/>
    <w:rsid w:val="00E12E88"/>
    <w:rsid w:val="00E13D16"/>
    <w:rsid w:val="00E13E84"/>
    <w:rsid w:val="00E14405"/>
    <w:rsid w:val="00E157B7"/>
    <w:rsid w:val="00E162A8"/>
    <w:rsid w:val="00E165EC"/>
    <w:rsid w:val="00E167A4"/>
    <w:rsid w:val="00E17491"/>
    <w:rsid w:val="00E17857"/>
    <w:rsid w:val="00E20858"/>
    <w:rsid w:val="00E209B0"/>
    <w:rsid w:val="00E20B8F"/>
    <w:rsid w:val="00E20D09"/>
    <w:rsid w:val="00E20D4A"/>
    <w:rsid w:val="00E220E3"/>
    <w:rsid w:val="00E227BF"/>
    <w:rsid w:val="00E229CC"/>
    <w:rsid w:val="00E22DF9"/>
    <w:rsid w:val="00E237EE"/>
    <w:rsid w:val="00E2383B"/>
    <w:rsid w:val="00E23861"/>
    <w:rsid w:val="00E23CF0"/>
    <w:rsid w:val="00E24820"/>
    <w:rsid w:val="00E248E2"/>
    <w:rsid w:val="00E25D9C"/>
    <w:rsid w:val="00E2737F"/>
    <w:rsid w:val="00E3012D"/>
    <w:rsid w:val="00E311B8"/>
    <w:rsid w:val="00E3134A"/>
    <w:rsid w:val="00E3165B"/>
    <w:rsid w:val="00E31791"/>
    <w:rsid w:val="00E317A4"/>
    <w:rsid w:val="00E31D66"/>
    <w:rsid w:val="00E3224E"/>
    <w:rsid w:val="00E33503"/>
    <w:rsid w:val="00E33FAB"/>
    <w:rsid w:val="00E345D2"/>
    <w:rsid w:val="00E35312"/>
    <w:rsid w:val="00E35A82"/>
    <w:rsid w:val="00E35BF7"/>
    <w:rsid w:val="00E369BF"/>
    <w:rsid w:val="00E378F6"/>
    <w:rsid w:val="00E37912"/>
    <w:rsid w:val="00E37E5A"/>
    <w:rsid w:val="00E401FD"/>
    <w:rsid w:val="00E40318"/>
    <w:rsid w:val="00E40C71"/>
    <w:rsid w:val="00E40D3A"/>
    <w:rsid w:val="00E41410"/>
    <w:rsid w:val="00E41993"/>
    <w:rsid w:val="00E41C30"/>
    <w:rsid w:val="00E429FA"/>
    <w:rsid w:val="00E438D5"/>
    <w:rsid w:val="00E4398B"/>
    <w:rsid w:val="00E43D12"/>
    <w:rsid w:val="00E44355"/>
    <w:rsid w:val="00E44793"/>
    <w:rsid w:val="00E44819"/>
    <w:rsid w:val="00E45615"/>
    <w:rsid w:val="00E46177"/>
    <w:rsid w:val="00E465AF"/>
    <w:rsid w:val="00E467B1"/>
    <w:rsid w:val="00E47446"/>
    <w:rsid w:val="00E50097"/>
    <w:rsid w:val="00E50422"/>
    <w:rsid w:val="00E5066B"/>
    <w:rsid w:val="00E50A74"/>
    <w:rsid w:val="00E51140"/>
    <w:rsid w:val="00E519A1"/>
    <w:rsid w:val="00E519C2"/>
    <w:rsid w:val="00E52FD5"/>
    <w:rsid w:val="00E534DE"/>
    <w:rsid w:val="00E543FF"/>
    <w:rsid w:val="00E544D3"/>
    <w:rsid w:val="00E54552"/>
    <w:rsid w:val="00E54581"/>
    <w:rsid w:val="00E548D6"/>
    <w:rsid w:val="00E549D8"/>
    <w:rsid w:val="00E54F84"/>
    <w:rsid w:val="00E55463"/>
    <w:rsid w:val="00E5549A"/>
    <w:rsid w:val="00E554E6"/>
    <w:rsid w:val="00E556AE"/>
    <w:rsid w:val="00E556F9"/>
    <w:rsid w:val="00E55B8C"/>
    <w:rsid w:val="00E56A73"/>
    <w:rsid w:val="00E57AC3"/>
    <w:rsid w:val="00E600DB"/>
    <w:rsid w:val="00E6040C"/>
    <w:rsid w:val="00E60728"/>
    <w:rsid w:val="00E60E02"/>
    <w:rsid w:val="00E60F51"/>
    <w:rsid w:val="00E613AB"/>
    <w:rsid w:val="00E6151C"/>
    <w:rsid w:val="00E616C1"/>
    <w:rsid w:val="00E61CF8"/>
    <w:rsid w:val="00E620CE"/>
    <w:rsid w:val="00E6294B"/>
    <w:rsid w:val="00E6339E"/>
    <w:rsid w:val="00E63921"/>
    <w:rsid w:val="00E63D42"/>
    <w:rsid w:val="00E645B8"/>
    <w:rsid w:val="00E64BC3"/>
    <w:rsid w:val="00E65322"/>
    <w:rsid w:val="00E664C8"/>
    <w:rsid w:val="00E66794"/>
    <w:rsid w:val="00E67684"/>
    <w:rsid w:val="00E677CB"/>
    <w:rsid w:val="00E67847"/>
    <w:rsid w:val="00E7037C"/>
    <w:rsid w:val="00E70897"/>
    <w:rsid w:val="00E70B04"/>
    <w:rsid w:val="00E70B41"/>
    <w:rsid w:val="00E70D21"/>
    <w:rsid w:val="00E715C4"/>
    <w:rsid w:val="00E715CF"/>
    <w:rsid w:val="00E71A23"/>
    <w:rsid w:val="00E71E6E"/>
    <w:rsid w:val="00E71F85"/>
    <w:rsid w:val="00E7326F"/>
    <w:rsid w:val="00E73738"/>
    <w:rsid w:val="00E73E3D"/>
    <w:rsid w:val="00E74658"/>
    <w:rsid w:val="00E74E09"/>
    <w:rsid w:val="00E74EE3"/>
    <w:rsid w:val="00E751CB"/>
    <w:rsid w:val="00E75EB2"/>
    <w:rsid w:val="00E765F2"/>
    <w:rsid w:val="00E76AA5"/>
    <w:rsid w:val="00E76EDA"/>
    <w:rsid w:val="00E777A5"/>
    <w:rsid w:val="00E777B9"/>
    <w:rsid w:val="00E77BA4"/>
    <w:rsid w:val="00E77E5A"/>
    <w:rsid w:val="00E801FA"/>
    <w:rsid w:val="00E8085E"/>
    <w:rsid w:val="00E81BC3"/>
    <w:rsid w:val="00E82244"/>
    <w:rsid w:val="00E823E4"/>
    <w:rsid w:val="00E82BE6"/>
    <w:rsid w:val="00E82D07"/>
    <w:rsid w:val="00E82D34"/>
    <w:rsid w:val="00E83680"/>
    <w:rsid w:val="00E8369A"/>
    <w:rsid w:val="00E83B2C"/>
    <w:rsid w:val="00E83EE3"/>
    <w:rsid w:val="00E8400A"/>
    <w:rsid w:val="00E84D0B"/>
    <w:rsid w:val="00E850E4"/>
    <w:rsid w:val="00E85898"/>
    <w:rsid w:val="00E85AC4"/>
    <w:rsid w:val="00E85BBB"/>
    <w:rsid w:val="00E8605F"/>
    <w:rsid w:val="00E861F3"/>
    <w:rsid w:val="00E867FC"/>
    <w:rsid w:val="00E8683A"/>
    <w:rsid w:val="00E8696F"/>
    <w:rsid w:val="00E87403"/>
    <w:rsid w:val="00E87419"/>
    <w:rsid w:val="00E87A9F"/>
    <w:rsid w:val="00E87E50"/>
    <w:rsid w:val="00E905B6"/>
    <w:rsid w:val="00E906EE"/>
    <w:rsid w:val="00E90D5C"/>
    <w:rsid w:val="00E91345"/>
    <w:rsid w:val="00E92A27"/>
    <w:rsid w:val="00E93542"/>
    <w:rsid w:val="00E93B8D"/>
    <w:rsid w:val="00E955F8"/>
    <w:rsid w:val="00E96077"/>
    <w:rsid w:val="00E966DC"/>
    <w:rsid w:val="00EA11D2"/>
    <w:rsid w:val="00EA1271"/>
    <w:rsid w:val="00EA1372"/>
    <w:rsid w:val="00EA2300"/>
    <w:rsid w:val="00EA23B3"/>
    <w:rsid w:val="00EA2613"/>
    <w:rsid w:val="00EA3651"/>
    <w:rsid w:val="00EA3D3F"/>
    <w:rsid w:val="00EA3D4F"/>
    <w:rsid w:val="00EA4EC1"/>
    <w:rsid w:val="00EA614B"/>
    <w:rsid w:val="00EA6514"/>
    <w:rsid w:val="00EA71BE"/>
    <w:rsid w:val="00EA72FB"/>
    <w:rsid w:val="00EA7A90"/>
    <w:rsid w:val="00EA7B09"/>
    <w:rsid w:val="00EA7C94"/>
    <w:rsid w:val="00EA7CDF"/>
    <w:rsid w:val="00EB10DA"/>
    <w:rsid w:val="00EB227F"/>
    <w:rsid w:val="00EB2924"/>
    <w:rsid w:val="00EB3728"/>
    <w:rsid w:val="00EB3C46"/>
    <w:rsid w:val="00EB3F01"/>
    <w:rsid w:val="00EB4EFA"/>
    <w:rsid w:val="00EB5359"/>
    <w:rsid w:val="00EB5E1D"/>
    <w:rsid w:val="00EB6859"/>
    <w:rsid w:val="00EB78AE"/>
    <w:rsid w:val="00EB7E7C"/>
    <w:rsid w:val="00EC0FBD"/>
    <w:rsid w:val="00EC13CB"/>
    <w:rsid w:val="00EC15F8"/>
    <w:rsid w:val="00EC2AD2"/>
    <w:rsid w:val="00EC2D87"/>
    <w:rsid w:val="00EC2FEA"/>
    <w:rsid w:val="00EC3679"/>
    <w:rsid w:val="00EC37AC"/>
    <w:rsid w:val="00EC3B69"/>
    <w:rsid w:val="00EC4D75"/>
    <w:rsid w:val="00EC56C4"/>
    <w:rsid w:val="00EC6171"/>
    <w:rsid w:val="00EC6EEA"/>
    <w:rsid w:val="00EC74B6"/>
    <w:rsid w:val="00EC77C6"/>
    <w:rsid w:val="00EC7C74"/>
    <w:rsid w:val="00ED09AD"/>
    <w:rsid w:val="00ED0EDD"/>
    <w:rsid w:val="00ED0F2A"/>
    <w:rsid w:val="00ED1C7D"/>
    <w:rsid w:val="00ED246D"/>
    <w:rsid w:val="00ED25C0"/>
    <w:rsid w:val="00ED26CF"/>
    <w:rsid w:val="00ED2C5F"/>
    <w:rsid w:val="00ED32F9"/>
    <w:rsid w:val="00ED3735"/>
    <w:rsid w:val="00ED3860"/>
    <w:rsid w:val="00ED3B52"/>
    <w:rsid w:val="00ED3F97"/>
    <w:rsid w:val="00ED40FC"/>
    <w:rsid w:val="00ED4822"/>
    <w:rsid w:val="00ED4B78"/>
    <w:rsid w:val="00ED4C8E"/>
    <w:rsid w:val="00ED5144"/>
    <w:rsid w:val="00ED5621"/>
    <w:rsid w:val="00ED58FF"/>
    <w:rsid w:val="00ED6467"/>
    <w:rsid w:val="00ED658B"/>
    <w:rsid w:val="00ED65F3"/>
    <w:rsid w:val="00ED65FA"/>
    <w:rsid w:val="00ED7CFB"/>
    <w:rsid w:val="00EE06F4"/>
    <w:rsid w:val="00EE0F20"/>
    <w:rsid w:val="00EE1D32"/>
    <w:rsid w:val="00EE2564"/>
    <w:rsid w:val="00EE277C"/>
    <w:rsid w:val="00EE2F78"/>
    <w:rsid w:val="00EE36B1"/>
    <w:rsid w:val="00EE40AC"/>
    <w:rsid w:val="00EE54C5"/>
    <w:rsid w:val="00EE5676"/>
    <w:rsid w:val="00EE5C5F"/>
    <w:rsid w:val="00EE641C"/>
    <w:rsid w:val="00EE764A"/>
    <w:rsid w:val="00EE7FC3"/>
    <w:rsid w:val="00EF0379"/>
    <w:rsid w:val="00EF045C"/>
    <w:rsid w:val="00EF0519"/>
    <w:rsid w:val="00EF0FAA"/>
    <w:rsid w:val="00EF118D"/>
    <w:rsid w:val="00EF1664"/>
    <w:rsid w:val="00EF19BE"/>
    <w:rsid w:val="00EF1F6A"/>
    <w:rsid w:val="00EF204A"/>
    <w:rsid w:val="00EF21B0"/>
    <w:rsid w:val="00EF2FA3"/>
    <w:rsid w:val="00EF368E"/>
    <w:rsid w:val="00EF3F92"/>
    <w:rsid w:val="00EF4116"/>
    <w:rsid w:val="00EF4E1C"/>
    <w:rsid w:val="00EF4E8F"/>
    <w:rsid w:val="00EF5C84"/>
    <w:rsid w:val="00EF624A"/>
    <w:rsid w:val="00EF6B45"/>
    <w:rsid w:val="00EF6F75"/>
    <w:rsid w:val="00EF74BD"/>
    <w:rsid w:val="00EF780F"/>
    <w:rsid w:val="00EF79A2"/>
    <w:rsid w:val="00EF7E21"/>
    <w:rsid w:val="00F003E6"/>
    <w:rsid w:val="00F006FB"/>
    <w:rsid w:val="00F01772"/>
    <w:rsid w:val="00F018DD"/>
    <w:rsid w:val="00F01E63"/>
    <w:rsid w:val="00F02F68"/>
    <w:rsid w:val="00F0331D"/>
    <w:rsid w:val="00F03900"/>
    <w:rsid w:val="00F03976"/>
    <w:rsid w:val="00F03A09"/>
    <w:rsid w:val="00F040C1"/>
    <w:rsid w:val="00F041E4"/>
    <w:rsid w:val="00F04364"/>
    <w:rsid w:val="00F055F4"/>
    <w:rsid w:val="00F05AF1"/>
    <w:rsid w:val="00F065F5"/>
    <w:rsid w:val="00F06623"/>
    <w:rsid w:val="00F07490"/>
    <w:rsid w:val="00F07E87"/>
    <w:rsid w:val="00F07F08"/>
    <w:rsid w:val="00F1070F"/>
    <w:rsid w:val="00F1084B"/>
    <w:rsid w:val="00F10AD2"/>
    <w:rsid w:val="00F10C8D"/>
    <w:rsid w:val="00F10F47"/>
    <w:rsid w:val="00F114B7"/>
    <w:rsid w:val="00F12559"/>
    <w:rsid w:val="00F1328D"/>
    <w:rsid w:val="00F13E96"/>
    <w:rsid w:val="00F13F42"/>
    <w:rsid w:val="00F14CC9"/>
    <w:rsid w:val="00F15107"/>
    <w:rsid w:val="00F154A8"/>
    <w:rsid w:val="00F1550D"/>
    <w:rsid w:val="00F16154"/>
    <w:rsid w:val="00F16770"/>
    <w:rsid w:val="00F16973"/>
    <w:rsid w:val="00F169D0"/>
    <w:rsid w:val="00F16C00"/>
    <w:rsid w:val="00F16C30"/>
    <w:rsid w:val="00F1752F"/>
    <w:rsid w:val="00F17874"/>
    <w:rsid w:val="00F20FE0"/>
    <w:rsid w:val="00F21161"/>
    <w:rsid w:val="00F21269"/>
    <w:rsid w:val="00F21D1E"/>
    <w:rsid w:val="00F22B33"/>
    <w:rsid w:val="00F232E9"/>
    <w:rsid w:val="00F235CB"/>
    <w:rsid w:val="00F23895"/>
    <w:rsid w:val="00F23D0E"/>
    <w:rsid w:val="00F24222"/>
    <w:rsid w:val="00F249B4"/>
    <w:rsid w:val="00F24B50"/>
    <w:rsid w:val="00F24B55"/>
    <w:rsid w:val="00F24D08"/>
    <w:rsid w:val="00F25226"/>
    <w:rsid w:val="00F258FD"/>
    <w:rsid w:val="00F259A9"/>
    <w:rsid w:val="00F261D8"/>
    <w:rsid w:val="00F26437"/>
    <w:rsid w:val="00F26617"/>
    <w:rsid w:val="00F266FE"/>
    <w:rsid w:val="00F26ECE"/>
    <w:rsid w:val="00F26F3C"/>
    <w:rsid w:val="00F2714F"/>
    <w:rsid w:val="00F2717C"/>
    <w:rsid w:val="00F27C9D"/>
    <w:rsid w:val="00F27F2E"/>
    <w:rsid w:val="00F30183"/>
    <w:rsid w:val="00F3068E"/>
    <w:rsid w:val="00F307C2"/>
    <w:rsid w:val="00F31AF9"/>
    <w:rsid w:val="00F32180"/>
    <w:rsid w:val="00F32335"/>
    <w:rsid w:val="00F3281E"/>
    <w:rsid w:val="00F32DDB"/>
    <w:rsid w:val="00F33183"/>
    <w:rsid w:val="00F33BC5"/>
    <w:rsid w:val="00F34730"/>
    <w:rsid w:val="00F35643"/>
    <w:rsid w:val="00F35913"/>
    <w:rsid w:val="00F35D32"/>
    <w:rsid w:val="00F36B0C"/>
    <w:rsid w:val="00F36BC5"/>
    <w:rsid w:val="00F37C66"/>
    <w:rsid w:val="00F40AC1"/>
    <w:rsid w:val="00F40C56"/>
    <w:rsid w:val="00F41154"/>
    <w:rsid w:val="00F413D5"/>
    <w:rsid w:val="00F414A8"/>
    <w:rsid w:val="00F41C14"/>
    <w:rsid w:val="00F421CA"/>
    <w:rsid w:val="00F424D2"/>
    <w:rsid w:val="00F429A3"/>
    <w:rsid w:val="00F42E71"/>
    <w:rsid w:val="00F42E92"/>
    <w:rsid w:val="00F4315C"/>
    <w:rsid w:val="00F43BC6"/>
    <w:rsid w:val="00F43F4F"/>
    <w:rsid w:val="00F447A4"/>
    <w:rsid w:val="00F44855"/>
    <w:rsid w:val="00F44ECA"/>
    <w:rsid w:val="00F45635"/>
    <w:rsid w:val="00F45987"/>
    <w:rsid w:val="00F45FB1"/>
    <w:rsid w:val="00F46172"/>
    <w:rsid w:val="00F4676D"/>
    <w:rsid w:val="00F46A03"/>
    <w:rsid w:val="00F46F85"/>
    <w:rsid w:val="00F47055"/>
    <w:rsid w:val="00F47384"/>
    <w:rsid w:val="00F4752C"/>
    <w:rsid w:val="00F4769A"/>
    <w:rsid w:val="00F4784E"/>
    <w:rsid w:val="00F47C93"/>
    <w:rsid w:val="00F51398"/>
    <w:rsid w:val="00F513EF"/>
    <w:rsid w:val="00F51AA9"/>
    <w:rsid w:val="00F520B2"/>
    <w:rsid w:val="00F521DC"/>
    <w:rsid w:val="00F52700"/>
    <w:rsid w:val="00F530BB"/>
    <w:rsid w:val="00F531F1"/>
    <w:rsid w:val="00F53C68"/>
    <w:rsid w:val="00F54660"/>
    <w:rsid w:val="00F54667"/>
    <w:rsid w:val="00F549D9"/>
    <w:rsid w:val="00F54BE5"/>
    <w:rsid w:val="00F55367"/>
    <w:rsid w:val="00F5597C"/>
    <w:rsid w:val="00F55F2F"/>
    <w:rsid w:val="00F5667A"/>
    <w:rsid w:val="00F566D7"/>
    <w:rsid w:val="00F56748"/>
    <w:rsid w:val="00F572A8"/>
    <w:rsid w:val="00F575F4"/>
    <w:rsid w:val="00F5794E"/>
    <w:rsid w:val="00F601C4"/>
    <w:rsid w:val="00F602EE"/>
    <w:rsid w:val="00F6031B"/>
    <w:rsid w:val="00F617F0"/>
    <w:rsid w:val="00F6187A"/>
    <w:rsid w:val="00F629E5"/>
    <w:rsid w:val="00F62F06"/>
    <w:rsid w:val="00F6342D"/>
    <w:rsid w:val="00F63867"/>
    <w:rsid w:val="00F6430E"/>
    <w:rsid w:val="00F64B87"/>
    <w:rsid w:val="00F64E2D"/>
    <w:rsid w:val="00F65CE0"/>
    <w:rsid w:val="00F65D99"/>
    <w:rsid w:val="00F661D2"/>
    <w:rsid w:val="00F66881"/>
    <w:rsid w:val="00F66D97"/>
    <w:rsid w:val="00F6725A"/>
    <w:rsid w:val="00F672B9"/>
    <w:rsid w:val="00F67E17"/>
    <w:rsid w:val="00F704E4"/>
    <w:rsid w:val="00F715E2"/>
    <w:rsid w:val="00F71617"/>
    <w:rsid w:val="00F71CC4"/>
    <w:rsid w:val="00F7314E"/>
    <w:rsid w:val="00F731D4"/>
    <w:rsid w:val="00F73B01"/>
    <w:rsid w:val="00F742AD"/>
    <w:rsid w:val="00F744DB"/>
    <w:rsid w:val="00F7450E"/>
    <w:rsid w:val="00F75D68"/>
    <w:rsid w:val="00F76157"/>
    <w:rsid w:val="00F76895"/>
    <w:rsid w:val="00F769AE"/>
    <w:rsid w:val="00F772D5"/>
    <w:rsid w:val="00F77BB4"/>
    <w:rsid w:val="00F80DFF"/>
    <w:rsid w:val="00F81AA3"/>
    <w:rsid w:val="00F82369"/>
    <w:rsid w:val="00F825ED"/>
    <w:rsid w:val="00F83166"/>
    <w:rsid w:val="00F832DD"/>
    <w:rsid w:val="00F8353A"/>
    <w:rsid w:val="00F83910"/>
    <w:rsid w:val="00F83F4F"/>
    <w:rsid w:val="00F8409A"/>
    <w:rsid w:val="00F84570"/>
    <w:rsid w:val="00F84745"/>
    <w:rsid w:val="00F84C5D"/>
    <w:rsid w:val="00F859A4"/>
    <w:rsid w:val="00F8607B"/>
    <w:rsid w:val="00F865F0"/>
    <w:rsid w:val="00F868DC"/>
    <w:rsid w:val="00F86A71"/>
    <w:rsid w:val="00F86D8A"/>
    <w:rsid w:val="00F86E62"/>
    <w:rsid w:val="00F877AE"/>
    <w:rsid w:val="00F91084"/>
    <w:rsid w:val="00F91BD2"/>
    <w:rsid w:val="00F91BF5"/>
    <w:rsid w:val="00F91EDF"/>
    <w:rsid w:val="00F929FD"/>
    <w:rsid w:val="00F93645"/>
    <w:rsid w:val="00F936D5"/>
    <w:rsid w:val="00F93F30"/>
    <w:rsid w:val="00F9477A"/>
    <w:rsid w:val="00F95D84"/>
    <w:rsid w:val="00F9666F"/>
    <w:rsid w:val="00F9668C"/>
    <w:rsid w:val="00F96EC8"/>
    <w:rsid w:val="00F9765D"/>
    <w:rsid w:val="00FA0232"/>
    <w:rsid w:val="00FA1D81"/>
    <w:rsid w:val="00FA2430"/>
    <w:rsid w:val="00FA2E75"/>
    <w:rsid w:val="00FA37E7"/>
    <w:rsid w:val="00FA3CC9"/>
    <w:rsid w:val="00FA413F"/>
    <w:rsid w:val="00FA49D4"/>
    <w:rsid w:val="00FA5387"/>
    <w:rsid w:val="00FA5772"/>
    <w:rsid w:val="00FA5AE4"/>
    <w:rsid w:val="00FA6005"/>
    <w:rsid w:val="00FA69BF"/>
    <w:rsid w:val="00FA6A18"/>
    <w:rsid w:val="00FA7691"/>
    <w:rsid w:val="00FA7E71"/>
    <w:rsid w:val="00FA7F16"/>
    <w:rsid w:val="00FB04FB"/>
    <w:rsid w:val="00FB0CE4"/>
    <w:rsid w:val="00FB11E5"/>
    <w:rsid w:val="00FB16DB"/>
    <w:rsid w:val="00FB1EB5"/>
    <w:rsid w:val="00FB1F52"/>
    <w:rsid w:val="00FB29B9"/>
    <w:rsid w:val="00FB341E"/>
    <w:rsid w:val="00FB42AC"/>
    <w:rsid w:val="00FB442D"/>
    <w:rsid w:val="00FB465B"/>
    <w:rsid w:val="00FB47B9"/>
    <w:rsid w:val="00FB4B2C"/>
    <w:rsid w:val="00FB4E36"/>
    <w:rsid w:val="00FB5222"/>
    <w:rsid w:val="00FB52F7"/>
    <w:rsid w:val="00FB55D7"/>
    <w:rsid w:val="00FB5CA7"/>
    <w:rsid w:val="00FB67E3"/>
    <w:rsid w:val="00FB6890"/>
    <w:rsid w:val="00FB6AC6"/>
    <w:rsid w:val="00FB717B"/>
    <w:rsid w:val="00FB757E"/>
    <w:rsid w:val="00FB7629"/>
    <w:rsid w:val="00FB7AA0"/>
    <w:rsid w:val="00FB7B33"/>
    <w:rsid w:val="00FB7C75"/>
    <w:rsid w:val="00FB7F35"/>
    <w:rsid w:val="00FC054F"/>
    <w:rsid w:val="00FC0A70"/>
    <w:rsid w:val="00FC0C74"/>
    <w:rsid w:val="00FC0EBA"/>
    <w:rsid w:val="00FC165C"/>
    <w:rsid w:val="00FC18DF"/>
    <w:rsid w:val="00FC194D"/>
    <w:rsid w:val="00FC2D30"/>
    <w:rsid w:val="00FC2F01"/>
    <w:rsid w:val="00FC3316"/>
    <w:rsid w:val="00FC45F8"/>
    <w:rsid w:val="00FC47B5"/>
    <w:rsid w:val="00FC49BE"/>
    <w:rsid w:val="00FC5AA4"/>
    <w:rsid w:val="00FC5B8E"/>
    <w:rsid w:val="00FC6148"/>
    <w:rsid w:val="00FC7BCA"/>
    <w:rsid w:val="00FC7C83"/>
    <w:rsid w:val="00FC7EB7"/>
    <w:rsid w:val="00FD08E6"/>
    <w:rsid w:val="00FD0B34"/>
    <w:rsid w:val="00FD0C89"/>
    <w:rsid w:val="00FD0E86"/>
    <w:rsid w:val="00FD10B2"/>
    <w:rsid w:val="00FD1D62"/>
    <w:rsid w:val="00FD2C46"/>
    <w:rsid w:val="00FD2CC2"/>
    <w:rsid w:val="00FD2E61"/>
    <w:rsid w:val="00FD3202"/>
    <w:rsid w:val="00FD364F"/>
    <w:rsid w:val="00FD367E"/>
    <w:rsid w:val="00FD38F4"/>
    <w:rsid w:val="00FD3E61"/>
    <w:rsid w:val="00FD41EB"/>
    <w:rsid w:val="00FD4D3D"/>
    <w:rsid w:val="00FD6A97"/>
    <w:rsid w:val="00FD7471"/>
    <w:rsid w:val="00FD74A1"/>
    <w:rsid w:val="00FE05E9"/>
    <w:rsid w:val="00FE0A97"/>
    <w:rsid w:val="00FE0B9B"/>
    <w:rsid w:val="00FE1E56"/>
    <w:rsid w:val="00FE206B"/>
    <w:rsid w:val="00FE26B2"/>
    <w:rsid w:val="00FE28F2"/>
    <w:rsid w:val="00FE3221"/>
    <w:rsid w:val="00FE33F1"/>
    <w:rsid w:val="00FE34D1"/>
    <w:rsid w:val="00FE3B9E"/>
    <w:rsid w:val="00FE3DA4"/>
    <w:rsid w:val="00FE40E1"/>
    <w:rsid w:val="00FE4565"/>
    <w:rsid w:val="00FE4885"/>
    <w:rsid w:val="00FE5000"/>
    <w:rsid w:val="00FE5363"/>
    <w:rsid w:val="00FE536A"/>
    <w:rsid w:val="00FE6558"/>
    <w:rsid w:val="00FE6773"/>
    <w:rsid w:val="00FE6F55"/>
    <w:rsid w:val="00FE7A10"/>
    <w:rsid w:val="00FE7CB3"/>
    <w:rsid w:val="00FF07DF"/>
    <w:rsid w:val="00FF0B18"/>
    <w:rsid w:val="00FF0EDE"/>
    <w:rsid w:val="00FF1549"/>
    <w:rsid w:val="00FF181F"/>
    <w:rsid w:val="00FF1A96"/>
    <w:rsid w:val="00FF266D"/>
    <w:rsid w:val="00FF2855"/>
    <w:rsid w:val="00FF4A2E"/>
    <w:rsid w:val="00FF545E"/>
    <w:rsid w:val="00FF54B3"/>
    <w:rsid w:val="00FF585F"/>
    <w:rsid w:val="00FF5A1C"/>
    <w:rsid w:val="00FF5A51"/>
    <w:rsid w:val="00FF5F8A"/>
    <w:rsid w:val="00FF62FC"/>
    <w:rsid w:val="00FF6903"/>
    <w:rsid w:val="00FF6E70"/>
    <w:rsid w:val="019AFE90"/>
    <w:rsid w:val="031B9CEA"/>
    <w:rsid w:val="03781598"/>
    <w:rsid w:val="04312F2B"/>
    <w:rsid w:val="04F526FF"/>
    <w:rsid w:val="0503F224"/>
    <w:rsid w:val="0551D3E9"/>
    <w:rsid w:val="05B0CBD5"/>
    <w:rsid w:val="05C26B8D"/>
    <w:rsid w:val="05CF8B28"/>
    <w:rsid w:val="06B94D30"/>
    <w:rsid w:val="072811D6"/>
    <w:rsid w:val="076EE2AE"/>
    <w:rsid w:val="085D4CF5"/>
    <w:rsid w:val="08679D46"/>
    <w:rsid w:val="08D2FF58"/>
    <w:rsid w:val="0A100CD2"/>
    <w:rsid w:val="0B7BB49E"/>
    <w:rsid w:val="0D62FF4B"/>
    <w:rsid w:val="0DB6BE72"/>
    <w:rsid w:val="0E29DC7A"/>
    <w:rsid w:val="0E57259C"/>
    <w:rsid w:val="0EFD0237"/>
    <w:rsid w:val="0F0126A5"/>
    <w:rsid w:val="0F695ACA"/>
    <w:rsid w:val="108349D2"/>
    <w:rsid w:val="10FBDBDD"/>
    <w:rsid w:val="11CEA377"/>
    <w:rsid w:val="130058DB"/>
    <w:rsid w:val="136AAD48"/>
    <w:rsid w:val="137A4250"/>
    <w:rsid w:val="140050B5"/>
    <w:rsid w:val="15152828"/>
    <w:rsid w:val="15C6E83D"/>
    <w:rsid w:val="15F5DE8B"/>
    <w:rsid w:val="162935EF"/>
    <w:rsid w:val="16468C6D"/>
    <w:rsid w:val="16D0BDF0"/>
    <w:rsid w:val="1732DA42"/>
    <w:rsid w:val="18661568"/>
    <w:rsid w:val="18B56774"/>
    <w:rsid w:val="18ED4A68"/>
    <w:rsid w:val="19379748"/>
    <w:rsid w:val="19720157"/>
    <w:rsid w:val="1979A6DB"/>
    <w:rsid w:val="19E20730"/>
    <w:rsid w:val="1A054AA0"/>
    <w:rsid w:val="1A346F11"/>
    <w:rsid w:val="1A7A602F"/>
    <w:rsid w:val="1B431F7E"/>
    <w:rsid w:val="1C272B8C"/>
    <w:rsid w:val="1C388510"/>
    <w:rsid w:val="1C5267A4"/>
    <w:rsid w:val="1CBA16F5"/>
    <w:rsid w:val="1D3695DD"/>
    <w:rsid w:val="1D9A6117"/>
    <w:rsid w:val="1DC19E8E"/>
    <w:rsid w:val="1DE75E3A"/>
    <w:rsid w:val="1E168B79"/>
    <w:rsid w:val="1E67859F"/>
    <w:rsid w:val="1EFD0554"/>
    <w:rsid w:val="2002F09E"/>
    <w:rsid w:val="2022DE43"/>
    <w:rsid w:val="20900632"/>
    <w:rsid w:val="20AF2D51"/>
    <w:rsid w:val="20CC97EA"/>
    <w:rsid w:val="21769C6B"/>
    <w:rsid w:val="21DDB870"/>
    <w:rsid w:val="22871AD5"/>
    <w:rsid w:val="22B03B0F"/>
    <w:rsid w:val="22D77884"/>
    <w:rsid w:val="248C0901"/>
    <w:rsid w:val="2494BC42"/>
    <w:rsid w:val="24DF8788"/>
    <w:rsid w:val="2504363E"/>
    <w:rsid w:val="253B835E"/>
    <w:rsid w:val="27A56042"/>
    <w:rsid w:val="28C867D9"/>
    <w:rsid w:val="29B32761"/>
    <w:rsid w:val="29B439A4"/>
    <w:rsid w:val="2A841EA9"/>
    <w:rsid w:val="2B2BC7EE"/>
    <w:rsid w:val="2BEC9D7A"/>
    <w:rsid w:val="2BF8DBBB"/>
    <w:rsid w:val="2EA7F2CB"/>
    <w:rsid w:val="2F3436FE"/>
    <w:rsid w:val="2F8B7295"/>
    <w:rsid w:val="2FDDC284"/>
    <w:rsid w:val="30A3EB66"/>
    <w:rsid w:val="30E9B457"/>
    <w:rsid w:val="319B40BE"/>
    <w:rsid w:val="3213F142"/>
    <w:rsid w:val="32F916B3"/>
    <w:rsid w:val="33A9BE73"/>
    <w:rsid w:val="33D9C87C"/>
    <w:rsid w:val="33E18532"/>
    <w:rsid w:val="3417274C"/>
    <w:rsid w:val="34669F78"/>
    <w:rsid w:val="34777FB0"/>
    <w:rsid w:val="34B5D1D7"/>
    <w:rsid w:val="350FB2D9"/>
    <w:rsid w:val="35B8BDA3"/>
    <w:rsid w:val="3666568F"/>
    <w:rsid w:val="368EB375"/>
    <w:rsid w:val="3698231F"/>
    <w:rsid w:val="37396119"/>
    <w:rsid w:val="386154AF"/>
    <w:rsid w:val="38820E4B"/>
    <w:rsid w:val="38D76731"/>
    <w:rsid w:val="39AD36FB"/>
    <w:rsid w:val="3AFEDB3C"/>
    <w:rsid w:val="3B81E06C"/>
    <w:rsid w:val="3BD66F47"/>
    <w:rsid w:val="3CB2A4DA"/>
    <w:rsid w:val="3CD2234A"/>
    <w:rsid w:val="3EE8762E"/>
    <w:rsid w:val="3F2091D9"/>
    <w:rsid w:val="3FD1AC14"/>
    <w:rsid w:val="404F22D8"/>
    <w:rsid w:val="40A42F3C"/>
    <w:rsid w:val="40E666BE"/>
    <w:rsid w:val="418815F0"/>
    <w:rsid w:val="418EB5D5"/>
    <w:rsid w:val="41C9F71D"/>
    <w:rsid w:val="421BD926"/>
    <w:rsid w:val="43496F31"/>
    <w:rsid w:val="436401D5"/>
    <w:rsid w:val="457FECDA"/>
    <w:rsid w:val="47183A44"/>
    <w:rsid w:val="47697BA8"/>
    <w:rsid w:val="483EC4CB"/>
    <w:rsid w:val="484AF086"/>
    <w:rsid w:val="48CB46FF"/>
    <w:rsid w:val="48E0EECC"/>
    <w:rsid w:val="4A7BC6A2"/>
    <w:rsid w:val="4C43579B"/>
    <w:rsid w:val="4CF32302"/>
    <w:rsid w:val="4DEA3A40"/>
    <w:rsid w:val="4E210D4B"/>
    <w:rsid w:val="4FE54FC7"/>
    <w:rsid w:val="50A46F83"/>
    <w:rsid w:val="50F05764"/>
    <w:rsid w:val="5190C614"/>
    <w:rsid w:val="525FDC3C"/>
    <w:rsid w:val="52ED46D4"/>
    <w:rsid w:val="53BBEEFC"/>
    <w:rsid w:val="540B9E87"/>
    <w:rsid w:val="543238C8"/>
    <w:rsid w:val="55C4FEB1"/>
    <w:rsid w:val="55FD63CD"/>
    <w:rsid w:val="56312F17"/>
    <w:rsid w:val="56EB2E66"/>
    <w:rsid w:val="57009F62"/>
    <w:rsid w:val="578B5356"/>
    <w:rsid w:val="5905EB06"/>
    <w:rsid w:val="597273D4"/>
    <w:rsid w:val="59B7E730"/>
    <w:rsid w:val="59C44CB4"/>
    <w:rsid w:val="5A0B860B"/>
    <w:rsid w:val="5A3D6D62"/>
    <w:rsid w:val="5A6D0A48"/>
    <w:rsid w:val="5A9D6F35"/>
    <w:rsid w:val="5AA6DE48"/>
    <w:rsid w:val="5B330C9A"/>
    <w:rsid w:val="5BDDBA40"/>
    <w:rsid w:val="5BE7FC37"/>
    <w:rsid w:val="5E34BA43"/>
    <w:rsid w:val="5F832292"/>
    <w:rsid w:val="5FD8654D"/>
    <w:rsid w:val="5FF46AD7"/>
    <w:rsid w:val="6047D665"/>
    <w:rsid w:val="60A1FA97"/>
    <w:rsid w:val="60D05AC5"/>
    <w:rsid w:val="613D21E1"/>
    <w:rsid w:val="61979356"/>
    <w:rsid w:val="619A1FB6"/>
    <w:rsid w:val="61C800FC"/>
    <w:rsid w:val="62CC2F53"/>
    <w:rsid w:val="62FA5DF3"/>
    <w:rsid w:val="632B8EE6"/>
    <w:rsid w:val="633C5B43"/>
    <w:rsid w:val="6416CCC2"/>
    <w:rsid w:val="64C532F8"/>
    <w:rsid w:val="65798CD2"/>
    <w:rsid w:val="65BA8A98"/>
    <w:rsid w:val="669EB18F"/>
    <w:rsid w:val="66C9BB78"/>
    <w:rsid w:val="67634485"/>
    <w:rsid w:val="67736E69"/>
    <w:rsid w:val="68665269"/>
    <w:rsid w:val="686E6494"/>
    <w:rsid w:val="68F61F23"/>
    <w:rsid w:val="693C577B"/>
    <w:rsid w:val="6A05D92E"/>
    <w:rsid w:val="6A3E133E"/>
    <w:rsid w:val="6A50966A"/>
    <w:rsid w:val="6C6A2AC0"/>
    <w:rsid w:val="6CC82483"/>
    <w:rsid w:val="6CE3A1E0"/>
    <w:rsid w:val="6D14332D"/>
    <w:rsid w:val="6F05E4C7"/>
    <w:rsid w:val="6FC3A4B2"/>
    <w:rsid w:val="70EB74B3"/>
    <w:rsid w:val="71753663"/>
    <w:rsid w:val="7186D55E"/>
    <w:rsid w:val="71BF4365"/>
    <w:rsid w:val="71E6AEA6"/>
    <w:rsid w:val="71F28971"/>
    <w:rsid w:val="732627C7"/>
    <w:rsid w:val="74623BCF"/>
    <w:rsid w:val="748D5B90"/>
    <w:rsid w:val="7576D220"/>
    <w:rsid w:val="7596FE5D"/>
    <w:rsid w:val="75B6EDA2"/>
    <w:rsid w:val="761C3385"/>
    <w:rsid w:val="764D52A8"/>
    <w:rsid w:val="764EE30A"/>
    <w:rsid w:val="76CA5F17"/>
    <w:rsid w:val="775E2751"/>
    <w:rsid w:val="78410C64"/>
    <w:rsid w:val="786E7350"/>
    <w:rsid w:val="786EE9F6"/>
    <w:rsid w:val="78BA7D74"/>
    <w:rsid w:val="78E48296"/>
    <w:rsid w:val="7915F401"/>
    <w:rsid w:val="793BA37D"/>
    <w:rsid w:val="794CFABD"/>
    <w:rsid w:val="7A408E5A"/>
    <w:rsid w:val="7AB6488F"/>
    <w:rsid w:val="7B6AECEE"/>
    <w:rsid w:val="7B8B9947"/>
    <w:rsid w:val="7BC7BEC9"/>
    <w:rsid w:val="7CD4A1AA"/>
    <w:rsid w:val="7CF28E0F"/>
    <w:rsid w:val="7CF65E6C"/>
    <w:rsid w:val="7D08DD84"/>
    <w:rsid w:val="7D138024"/>
    <w:rsid w:val="7E7DD24C"/>
    <w:rsid w:val="7EB7DB3D"/>
    <w:rsid w:val="7F475CCE"/>
    <w:rsid w:val="7F5F6D9F"/>
    <w:rsid w:val="7FD60F2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5D9ECC"/>
  <w15:chartTrackingRefBased/>
  <w15:docId w15:val="{07C2D836-A635-443E-8E93-650B16B18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489E"/>
    <w:rPr>
      <w:kern w:val="0"/>
      <w14:ligatures w14:val="none"/>
    </w:rPr>
  </w:style>
  <w:style w:type="paragraph" w:styleId="Heading1">
    <w:name w:val="heading 1"/>
    <w:basedOn w:val="Normal"/>
    <w:next w:val="Normal"/>
    <w:link w:val="Heading1Char"/>
    <w:uiPriority w:val="9"/>
    <w:qFormat/>
    <w:rsid w:val="0050489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62AF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D386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unhideWhenUsed/>
    <w:qFormat/>
    <w:rsid w:val="00971D5D"/>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489E"/>
    <w:rPr>
      <w:rFonts w:asciiTheme="majorHAnsi" w:eastAsiaTheme="majorEastAsia" w:hAnsiTheme="majorHAnsi" w:cstheme="majorBidi"/>
      <w:color w:val="2F5496" w:themeColor="accent1" w:themeShade="BF"/>
      <w:kern w:val="0"/>
      <w:sz w:val="32"/>
      <w:szCs w:val="32"/>
      <w14:ligatures w14:val="none"/>
    </w:rPr>
  </w:style>
  <w:style w:type="character" w:styleId="CommentReference">
    <w:name w:val="annotation reference"/>
    <w:basedOn w:val="DefaultParagraphFont"/>
    <w:uiPriority w:val="99"/>
    <w:semiHidden/>
    <w:unhideWhenUsed/>
    <w:rsid w:val="007F046D"/>
    <w:rPr>
      <w:sz w:val="16"/>
      <w:szCs w:val="16"/>
    </w:rPr>
  </w:style>
  <w:style w:type="paragraph" w:styleId="CommentText">
    <w:name w:val="annotation text"/>
    <w:basedOn w:val="Normal"/>
    <w:link w:val="CommentTextChar"/>
    <w:uiPriority w:val="99"/>
    <w:unhideWhenUsed/>
    <w:rsid w:val="007F046D"/>
    <w:pPr>
      <w:spacing w:line="240" w:lineRule="auto"/>
    </w:pPr>
    <w:rPr>
      <w:sz w:val="20"/>
      <w:szCs w:val="20"/>
    </w:rPr>
  </w:style>
  <w:style w:type="character" w:customStyle="1" w:styleId="CommentTextChar">
    <w:name w:val="Comment Text Char"/>
    <w:basedOn w:val="DefaultParagraphFont"/>
    <w:link w:val="CommentText"/>
    <w:uiPriority w:val="99"/>
    <w:rsid w:val="007F046D"/>
    <w:rPr>
      <w:kern w:val="0"/>
      <w:sz w:val="20"/>
      <w:szCs w:val="20"/>
      <w14:ligatures w14:val="none"/>
    </w:rPr>
  </w:style>
  <w:style w:type="character" w:customStyle="1" w:styleId="Heading2Char">
    <w:name w:val="Heading 2 Char"/>
    <w:basedOn w:val="DefaultParagraphFont"/>
    <w:link w:val="Heading2"/>
    <w:uiPriority w:val="9"/>
    <w:rsid w:val="00762AFA"/>
    <w:rPr>
      <w:rFonts w:asciiTheme="majorHAnsi" w:eastAsiaTheme="majorEastAsia" w:hAnsiTheme="majorHAnsi" w:cstheme="majorBidi"/>
      <w:color w:val="2F5496" w:themeColor="accent1" w:themeShade="BF"/>
      <w:kern w:val="0"/>
      <w:sz w:val="26"/>
      <w:szCs w:val="26"/>
      <w14:ligatures w14:val="none"/>
    </w:rPr>
  </w:style>
  <w:style w:type="table" w:styleId="TableGrid">
    <w:name w:val="Table Grid"/>
    <w:basedOn w:val="TableNormal"/>
    <w:uiPriority w:val="39"/>
    <w:rsid w:val="00CD3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0330B3"/>
    <w:rPr>
      <w:b/>
      <w:bCs/>
    </w:rPr>
  </w:style>
  <w:style w:type="character" w:customStyle="1" w:styleId="CommentSubjectChar">
    <w:name w:val="Comment Subject Char"/>
    <w:basedOn w:val="CommentTextChar"/>
    <w:link w:val="CommentSubject"/>
    <w:uiPriority w:val="99"/>
    <w:semiHidden/>
    <w:rsid w:val="000330B3"/>
    <w:rPr>
      <w:b/>
      <w:bCs/>
      <w:kern w:val="0"/>
      <w:sz w:val="20"/>
      <w:szCs w:val="20"/>
      <w14:ligatures w14:val="none"/>
    </w:rPr>
  </w:style>
  <w:style w:type="paragraph" w:styleId="ListParagraph">
    <w:name w:val="List Paragraph"/>
    <w:basedOn w:val="Normal"/>
    <w:uiPriority w:val="34"/>
    <w:qFormat/>
    <w:rsid w:val="00DB12C5"/>
    <w:pPr>
      <w:ind w:left="720"/>
      <w:contextualSpacing/>
    </w:pPr>
  </w:style>
  <w:style w:type="paragraph" w:styleId="NormalWeb">
    <w:name w:val="Normal (Web)"/>
    <w:basedOn w:val="Normal"/>
    <w:uiPriority w:val="99"/>
    <w:semiHidden/>
    <w:unhideWhenUsed/>
    <w:rsid w:val="000349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rsid w:val="00971D5D"/>
    <w:rPr>
      <w:rFonts w:asciiTheme="majorHAnsi" w:eastAsiaTheme="majorEastAsia" w:hAnsiTheme="majorHAnsi" w:cstheme="majorBidi"/>
      <w:color w:val="2F5496" w:themeColor="accent1" w:themeShade="BF"/>
      <w:kern w:val="0"/>
      <w14:ligatures w14:val="none"/>
    </w:rPr>
  </w:style>
  <w:style w:type="character" w:styleId="Hyperlink">
    <w:name w:val="Hyperlink"/>
    <w:basedOn w:val="DefaultParagraphFont"/>
    <w:uiPriority w:val="99"/>
    <w:unhideWhenUsed/>
    <w:rsid w:val="00971D5D"/>
    <w:rPr>
      <w:color w:val="0000FF"/>
      <w:u w:val="single"/>
    </w:rPr>
  </w:style>
  <w:style w:type="paragraph" w:styleId="Caption">
    <w:name w:val="caption"/>
    <w:basedOn w:val="Normal"/>
    <w:next w:val="Normal"/>
    <w:uiPriority w:val="35"/>
    <w:unhideWhenUsed/>
    <w:qFormat/>
    <w:rsid w:val="00172138"/>
    <w:pPr>
      <w:spacing w:after="200" w:line="240" w:lineRule="auto"/>
    </w:pPr>
    <w:rPr>
      <w:i/>
      <w:iCs/>
      <w:color w:val="44546A" w:themeColor="text2"/>
      <w:sz w:val="18"/>
      <w:szCs w:val="18"/>
    </w:rPr>
  </w:style>
  <w:style w:type="character" w:styleId="PlaceholderText">
    <w:name w:val="Placeholder Text"/>
    <w:basedOn w:val="DefaultParagraphFont"/>
    <w:uiPriority w:val="99"/>
    <w:semiHidden/>
    <w:rsid w:val="00573C97"/>
    <w:rPr>
      <w:color w:val="666666"/>
    </w:rPr>
  </w:style>
  <w:style w:type="paragraph" w:styleId="Header">
    <w:name w:val="header"/>
    <w:basedOn w:val="Normal"/>
    <w:link w:val="HeaderChar"/>
    <w:uiPriority w:val="99"/>
    <w:unhideWhenUsed/>
    <w:rsid w:val="004F21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2125"/>
    <w:rPr>
      <w:kern w:val="0"/>
      <w14:ligatures w14:val="none"/>
    </w:rPr>
  </w:style>
  <w:style w:type="paragraph" w:styleId="Footer">
    <w:name w:val="footer"/>
    <w:basedOn w:val="Normal"/>
    <w:link w:val="FooterChar"/>
    <w:uiPriority w:val="99"/>
    <w:unhideWhenUsed/>
    <w:rsid w:val="004F21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2125"/>
    <w:rPr>
      <w:kern w:val="0"/>
      <w14:ligatures w14:val="none"/>
    </w:rPr>
  </w:style>
  <w:style w:type="paragraph" w:styleId="Title">
    <w:name w:val="Title"/>
    <w:basedOn w:val="Normal"/>
    <w:next w:val="Normal"/>
    <w:link w:val="TitleChar"/>
    <w:uiPriority w:val="10"/>
    <w:qFormat/>
    <w:rsid w:val="00682FC6"/>
    <w:pPr>
      <w:keepNext/>
      <w:keepLines/>
      <w:spacing w:before="480" w:after="0" w:line="480" w:lineRule="auto"/>
      <w:jc w:val="center"/>
    </w:pPr>
    <w:rPr>
      <w:rFonts w:ascii="Times New Roman" w:eastAsia="Times New Roman" w:hAnsi="Times New Roman" w:cs="Times New Roman"/>
      <w:b/>
      <w:sz w:val="40"/>
      <w:szCs w:val="40"/>
    </w:rPr>
  </w:style>
  <w:style w:type="character" w:customStyle="1" w:styleId="TitleChar">
    <w:name w:val="Title Char"/>
    <w:basedOn w:val="DefaultParagraphFont"/>
    <w:link w:val="Title"/>
    <w:uiPriority w:val="10"/>
    <w:rsid w:val="00682FC6"/>
    <w:rPr>
      <w:rFonts w:ascii="Times New Roman" w:eastAsia="Times New Roman" w:hAnsi="Times New Roman" w:cs="Times New Roman"/>
      <w:b/>
      <w:kern w:val="0"/>
      <w:sz w:val="40"/>
      <w:szCs w:val="40"/>
      <w14:ligatures w14:val="none"/>
    </w:rPr>
  </w:style>
  <w:style w:type="paragraph" w:styleId="Revision">
    <w:name w:val="Revision"/>
    <w:hidden/>
    <w:uiPriority w:val="99"/>
    <w:semiHidden/>
    <w:rsid w:val="00F86E62"/>
    <w:pPr>
      <w:spacing w:after="0" w:line="240" w:lineRule="auto"/>
    </w:pPr>
    <w:rPr>
      <w:kern w:val="0"/>
      <w14:ligatures w14:val="none"/>
    </w:rPr>
  </w:style>
  <w:style w:type="character" w:styleId="Mention">
    <w:name w:val="Mention"/>
    <w:basedOn w:val="DefaultParagraphFont"/>
    <w:uiPriority w:val="99"/>
    <w:unhideWhenUsed/>
    <w:rsid w:val="00100A7C"/>
    <w:rPr>
      <w:color w:val="2B579A"/>
      <w:shd w:val="clear" w:color="auto" w:fill="E1DFDD"/>
    </w:rPr>
  </w:style>
  <w:style w:type="character" w:customStyle="1" w:styleId="cf01">
    <w:name w:val="cf01"/>
    <w:basedOn w:val="DefaultParagraphFont"/>
    <w:rsid w:val="00A604DF"/>
    <w:rPr>
      <w:rFonts w:ascii="Segoe UI" w:hAnsi="Segoe UI" w:cs="Segoe UI" w:hint="default"/>
      <w:sz w:val="18"/>
      <w:szCs w:val="18"/>
    </w:rPr>
  </w:style>
  <w:style w:type="character" w:customStyle="1" w:styleId="cf11">
    <w:name w:val="cf11"/>
    <w:basedOn w:val="DefaultParagraphFont"/>
    <w:rsid w:val="00A604DF"/>
    <w:rPr>
      <w:rFonts w:ascii="Segoe UI" w:hAnsi="Segoe UI" w:cs="Segoe UI" w:hint="default"/>
      <w:i/>
      <w:iCs/>
      <w:sz w:val="18"/>
      <w:szCs w:val="18"/>
    </w:rPr>
  </w:style>
  <w:style w:type="character" w:customStyle="1" w:styleId="cf21">
    <w:name w:val="cf21"/>
    <w:basedOn w:val="DefaultParagraphFont"/>
    <w:rsid w:val="00A604DF"/>
    <w:rPr>
      <w:rFonts w:ascii="Segoe UI" w:hAnsi="Segoe UI" w:cs="Segoe UI" w:hint="default"/>
      <w:sz w:val="18"/>
      <w:szCs w:val="18"/>
      <w:vertAlign w:val="superscript"/>
    </w:rPr>
  </w:style>
  <w:style w:type="character" w:styleId="Emphasis">
    <w:name w:val="Emphasis"/>
    <w:basedOn w:val="DefaultParagraphFont"/>
    <w:uiPriority w:val="20"/>
    <w:qFormat/>
    <w:rsid w:val="00E22DF9"/>
    <w:rPr>
      <w:i/>
      <w:iCs/>
    </w:rPr>
  </w:style>
  <w:style w:type="paragraph" w:customStyle="1" w:styleId="whitespace-pre-wrap">
    <w:name w:val="whitespace-pre-wrap"/>
    <w:basedOn w:val="Normal"/>
    <w:rsid w:val="00826BD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ED3860"/>
    <w:rPr>
      <w:rFonts w:asciiTheme="majorHAnsi" w:eastAsiaTheme="majorEastAsia" w:hAnsiTheme="majorHAnsi" w:cstheme="majorBidi"/>
      <w:color w:val="1F3763" w:themeColor="accent1" w:themeShade="7F"/>
      <w:kern w:val="0"/>
      <w:sz w:val="24"/>
      <w:szCs w:val="24"/>
      <w14:ligatures w14:val="none"/>
    </w:rPr>
  </w:style>
  <w:style w:type="character" w:styleId="Strong">
    <w:name w:val="Strong"/>
    <w:basedOn w:val="DefaultParagraphFont"/>
    <w:uiPriority w:val="22"/>
    <w:qFormat/>
    <w:rsid w:val="0061380B"/>
    <w:rPr>
      <w:b/>
      <w:bCs/>
    </w:rPr>
  </w:style>
  <w:style w:type="character" w:styleId="UnresolvedMention">
    <w:name w:val="Unresolved Mention"/>
    <w:basedOn w:val="DefaultParagraphFont"/>
    <w:uiPriority w:val="99"/>
    <w:semiHidden/>
    <w:unhideWhenUsed/>
    <w:rsid w:val="00FB7AA0"/>
    <w:rPr>
      <w:color w:val="605E5C"/>
      <w:shd w:val="clear" w:color="auto" w:fill="E1DFDD"/>
    </w:rPr>
  </w:style>
  <w:style w:type="character" w:styleId="LineNumber">
    <w:name w:val="line number"/>
    <w:basedOn w:val="DefaultParagraphFont"/>
    <w:uiPriority w:val="99"/>
    <w:semiHidden/>
    <w:unhideWhenUsed/>
    <w:rsid w:val="00DC07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463596">
      <w:bodyDiv w:val="1"/>
      <w:marLeft w:val="0"/>
      <w:marRight w:val="0"/>
      <w:marTop w:val="0"/>
      <w:marBottom w:val="0"/>
      <w:divBdr>
        <w:top w:val="none" w:sz="0" w:space="0" w:color="auto"/>
        <w:left w:val="none" w:sz="0" w:space="0" w:color="auto"/>
        <w:bottom w:val="none" w:sz="0" w:space="0" w:color="auto"/>
        <w:right w:val="none" w:sz="0" w:space="0" w:color="auto"/>
      </w:divBdr>
    </w:div>
    <w:div w:id="14889596">
      <w:bodyDiv w:val="1"/>
      <w:marLeft w:val="0"/>
      <w:marRight w:val="0"/>
      <w:marTop w:val="0"/>
      <w:marBottom w:val="0"/>
      <w:divBdr>
        <w:top w:val="none" w:sz="0" w:space="0" w:color="auto"/>
        <w:left w:val="none" w:sz="0" w:space="0" w:color="auto"/>
        <w:bottom w:val="none" w:sz="0" w:space="0" w:color="auto"/>
        <w:right w:val="none" w:sz="0" w:space="0" w:color="auto"/>
      </w:divBdr>
    </w:div>
    <w:div w:id="21906928">
      <w:bodyDiv w:val="1"/>
      <w:marLeft w:val="0"/>
      <w:marRight w:val="0"/>
      <w:marTop w:val="0"/>
      <w:marBottom w:val="0"/>
      <w:divBdr>
        <w:top w:val="none" w:sz="0" w:space="0" w:color="auto"/>
        <w:left w:val="none" w:sz="0" w:space="0" w:color="auto"/>
        <w:bottom w:val="none" w:sz="0" w:space="0" w:color="auto"/>
        <w:right w:val="none" w:sz="0" w:space="0" w:color="auto"/>
      </w:divBdr>
    </w:div>
    <w:div w:id="81731046">
      <w:bodyDiv w:val="1"/>
      <w:marLeft w:val="0"/>
      <w:marRight w:val="0"/>
      <w:marTop w:val="0"/>
      <w:marBottom w:val="0"/>
      <w:divBdr>
        <w:top w:val="none" w:sz="0" w:space="0" w:color="auto"/>
        <w:left w:val="none" w:sz="0" w:space="0" w:color="auto"/>
        <w:bottom w:val="none" w:sz="0" w:space="0" w:color="auto"/>
        <w:right w:val="none" w:sz="0" w:space="0" w:color="auto"/>
      </w:divBdr>
    </w:div>
    <w:div w:id="226502312">
      <w:bodyDiv w:val="1"/>
      <w:marLeft w:val="0"/>
      <w:marRight w:val="0"/>
      <w:marTop w:val="0"/>
      <w:marBottom w:val="0"/>
      <w:divBdr>
        <w:top w:val="none" w:sz="0" w:space="0" w:color="auto"/>
        <w:left w:val="none" w:sz="0" w:space="0" w:color="auto"/>
        <w:bottom w:val="none" w:sz="0" w:space="0" w:color="auto"/>
        <w:right w:val="none" w:sz="0" w:space="0" w:color="auto"/>
      </w:divBdr>
      <w:divsChild>
        <w:div w:id="1078597243">
          <w:marLeft w:val="480"/>
          <w:marRight w:val="0"/>
          <w:marTop w:val="0"/>
          <w:marBottom w:val="0"/>
          <w:divBdr>
            <w:top w:val="none" w:sz="0" w:space="0" w:color="auto"/>
            <w:left w:val="none" w:sz="0" w:space="0" w:color="auto"/>
            <w:bottom w:val="none" w:sz="0" w:space="0" w:color="auto"/>
            <w:right w:val="none" w:sz="0" w:space="0" w:color="auto"/>
          </w:divBdr>
          <w:divsChild>
            <w:div w:id="24708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790915">
      <w:bodyDiv w:val="1"/>
      <w:marLeft w:val="0"/>
      <w:marRight w:val="0"/>
      <w:marTop w:val="0"/>
      <w:marBottom w:val="0"/>
      <w:divBdr>
        <w:top w:val="none" w:sz="0" w:space="0" w:color="auto"/>
        <w:left w:val="none" w:sz="0" w:space="0" w:color="auto"/>
        <w:bottom w:val="none" w:sz="0" w:space="0" w:color="auto"/>
        <w:right w:val="none" w:sz="0" w:space="0" w:color="auto"/>
      </w:divBdr>
    </w:div>
    <w:div w:id="455417241">
      <w:bodyDiv w:val="1"/>
      <w:marLeft w:val="0"/>
      <w:marRight w:val="0"/>
      <w:marTop w:val="0"/>
      <w:marBottom w:val="0"/>
      <w:divBdr>
        <w:top w:val="none" w:sz="0" w:space="0" w:color="auto"/>
        <w:left w:val="none" w:sz="0" w:space="0" w:color="auto"/>
        <w:bottom w:val="none" w:sz="0" w:space="0" w:color="auto"/>
        <w:right w:val="none" w:sz="0" w:space="0" w:color="auto"/>
      </w:divBdr>
    </w:div>
    <w:div w:id="469323949">
      <w:bodyDiv w:val="1"/>
      <w:marLeft w:val="0"/>
      <w:marRight w:val="0"/>
      <w:marTop w:val="0"/>
      <w:marBottom w:val="0"/>
      <w:divBdr>
        <w:top w:val="none" w:sz="0" w:space="0" w:color="auto"/>
        <w:left w:val="none" w:sz="0" w:space="0" w:color="auto"/>
        <w:bottom w:val="none" w:sz="0" w:space="0" w:color="auto"/>
        <w:right w:val="none" w:sz="0" w:space="0" w:color="auto"/>
      </w:divBdr>
      <w:divsChild>
        <w:div w:id="54356363">
          <w:marLeft w:val="480"/>
          <w:marRight w:val="0"/>
          <w:marTop w:val="0"/>
          <w:marBottom w:val="0"/>
          <w:divBdr>
            <w:top w:val="none" w:sz="0" w:space="0" w:color="auto"/>
            <w:left w:val="none" w:sz="0" w:space="0" w:color="auto"/>
            <w:bottom w:val="none" w:sz="0" w:space="0" w:color="auto"/>
            <w:right w:val="none" w:sz="0" w:space="0" w:color="auto"/>
          </w:divBdr>
          <w:divsChild>
            <w:div w:id="87519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353436">
      <w:bodyDiv w:val="1"/>
      <w:marLeft w:val="0"/>
      <w:marRight w:val="0"/>
      <w:marTop w:val="0"/>
      <w:marBottom w:val="0"/>
      <w:divBdr>
        <w:top w:val="none" w:sz="0" w:space="0" w:color="auto"/>
        <w:left w:val="none" w:sz="0" w:space="0" w:color="auto"/>
        <w:bottom w:val="none" w:sz="0" w:space="0" w:color="auto"/>
        <w:right w:val="none" w:sz="0" w:space="0" w:color="auto"/>
      </w:divBdr>
      <w:divsChild>
        <w:div w:id="1342859065">
          <w:marLeft w:val="480"/>
          <w:marRight w:val="0"/>
          <w:marTop w:val="0"/>
          <w:marBottom w:val="0"/>
          <w:divBdr>
            <w:top w:val="none" w:sz="0" w:space="0" w:color="auto"/>
            <w:left w:val="none" w:sz="0" w:space="0" w:color="auto"/>
            <w:bottom w:val="none" w:sz="0" w:space="0" w:color="auto"/>
            <w:right w:val="none" w:sz="0" w:space="0" w:color="auto"/>
          </w:divBdr>
          <w:divsChild>
            <w:div w:id="25625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115374">
      <w:bodyDiv w:val="1"/>
      <w:marLeft w:val="0"/>
      <w:marRight w:val="0"/>
      <w:marTop w:val="0"/>
      <w:marBottom w:val="0"/>
      <w:divBdr>
        <w:top w:val="none" w:sz="0" w:space="0" w:color="auto"/>
        <w:left w:val="none" w:sz="0" w:space="0" w:color="auto"/>
        <w:bottom w:val="none" w:sz="0" w:space="0" w:color="auto"/>
        <w:right w:val="none" w:sz="0" w:space="0" w:color="auto"/>
      </w:divBdr>
    </w:div>
    <w:div w:id="735932680">
      <w:bodyDiv w:val="1"/>
      <w:marLeft w:val="0"/>
      <w:marRight w:val="0"/>
      <w:marTop w:val="0"/>
      <w:marBottom w:val="0"/>
      <w:divBdr>
        <w:top w:val="none" w:sz="0" w:space="0" w:color="auto"/>
        <w:left w:val="none" w:sz="0" w:space="0" w:color="auto"/>
        <w:bottom w:val="none" w:sz="0" w:space="0" w:color="auto"/>
        <w:right w:val="none" w:sz="0" w:space="0" w:color="auto"/>
      </w:divBdr>
    </w:div>
    <w:div w:id="1101342701">
      <w:bodyDiv w:val="1"/>
      <w:marLeft w:val="0"/>
      <w:marRight w:val="0"/>
      <w:marTop w:val="0"/>
      <w:marBottom w:val="0"/>
      <w:divBdr>
        <w:top w:val="none" w:sz="0" w:space="0" w:color="auto"/>
        <w:left w:val="none" w:sz="0" w:space="0" w:color="auto"/>
        <w:bottom w:val="none" w:sz="0" w:space="0" w:color="auto"/>
        <w:right w:val="none" w:sz="0" w:space="0" w:color="auto"/>
      </w:divBdr>
    </w:div>
    <w:div w:id="1302151516">
      <w:bodyDiv w:val="1"/>
      <w:marLeft w:val="0"/>
      <w:marRight w:val="0"/>
      <w:marTop w:val="0"/>
      <w:marBottom w:val="0"/>
      <w:divBdr>
        <w:top w:val="none" w:sz="0" w:space="0" w:color="auto"/>
        <w:left w:val="none" w:sz="0" w:space="0" w:color="auto"/>
        <w:bottom w:val="none" w:sz="0" w:space="0" w:color="auto"/>
        <w:right w:val="none" w:sz="0" w:space="0" w:color="auto"/>
      </w:divBdr>
      <w:divsChild>
        <w:div w:id="2031174172">
          <w:marLeft w:val="480"/>
          <w:marRight w:val="0"/>
          <w:marTop w:val="0"/>
          <w:marBottom w:val="0"/>
          <w:divBdr>
            <w:top w:val="none" w:sz="0" w:space="0" w:color="auto"/>
            <w:left w:val="none" w:sz="0" w:space="0" w:color="auto"/>
            <w:bottom w:val="none" w:sz="0" w:space="0" w:color="auto"/>
            <w:right w:val="none" w:sz="0" w:space="0" w:color="auto"/>
          </w:divBdr>
          <w:divsChild>
            <w:div w:id="162280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087285">
      <w:bodyDiv w:val="1"/>
      <w:marLeft w:val="0"/>
      <w:marRight w:val="0"/>
      <w:marTop w:val="0"/>
      <w:marBottom w:val="0"/>
      <w:divBdr>
        <w:top w:val="none" w:sz="0" w:space="0" w:color="auto"/>
        <w:left w:val="none" w:sz="0" w:space="0" w:color="auto"/>
        <w:bottom w:val="none" w:sz="0" w:space="0" w:color="auto"/>
        <w:right w:val="none" w:sz="0" w:space="0" w:color="auto"/>
      </w:divBdr>
      <w:divsChild>
        <w:div w:id="962425616">
          <w:marLeft w:val="0"/>
          <w:marRight w:val="0"/>
          <w:marTop w:val="0"/>
          <w:marBottom w:val="0"/>
          <w:divBdr>
            <w:top w:val="none" w:sz="0" w:space="0" w:color="auto"/>
            <w:left w:val="none" w:sz="0" w:space="0" w:color="auto"/>
            <w:bottom w:val="none" w:sz="0" w:space="0" w:color="auto"/>
            <w:right w:val="none" w:sz="0" w:space="0" w:color="auto"/>
          </w:divBdr>
          <w:divsChild>
            <w:div w:id="816723556">
              <w:marLeft w:val="0"/>
              <w:marRight w:val="0"/>
              <w:marTop w:val="0"/>
              <w:marBottom w:val="0"/>
              <w:divBdr>
                <w:top w:val="none" w:sz="0" w:space="0" w:color="auto"/>
                <w:left w:val="none" w:sz="0" w:space="0" w:color="auto"/>
                <w:bottom w:val="none" w:sz="0" w:space="0" w:color="auto"/>
                <w:right w:val="none" w:sz="0" w:space="0" w:color="auto"/>
              </w:divBdr>
              <w:divsChild>
                <w:div w:id="201530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608439">
      <w:bodyDiv w:val="1"/>
      <w:marLeft w:val="0"/>
      <w:marRight w:val="0"/>
      <w:marTop w:val="0"/>
      <w:marBottom w:val="0"/>
      <w:divBdr>
        <w:top w:val="none" w:sz="0" w:space="0" w:color="auto"/>
        <w:left w:val="none" w:sz="0" w:space="0" w:color="auto"/>
        <w:bottom w:val="none" w:sz="0" w:space="0" w:color="auto"/>
        <w:right w:val="none" w:sz="0" w:space="0" w:color="auto"/>
      </w:divBdr>
    </w:div>
    <w:div w:id="1488744416">
      <w:bodyDiv w:val="1"/>
      <w:marLeft w:val="0"/>
      <w:marRight w:val="0"/>
      <w:marTop w:val="0"/>
      <w:marBottom w:val="0"/>
      <w:divBdr>
        <w:top w:val="none" w:sz="0" w:space="0" w:color="auto"/>
        <w:left w:val="none" w:sz="0" w:space="0" w:color="auto"/>
        <w:bottom w:val="none" w:sz="0" w:space="0" w:color="auto"/>
        <w:right w:val="none" w:sz="0" w:space="0" w:color="auto"/>
      </w:divBdr>
      <w:divsChild>
        <w:div w:id="1550412289">
          <w:marLeft w:val="480"/>
          <w:marRight w:val="0"/>
          <w:marTop w:val="0"/>
          <w:marBottom w:val="0"/>
          <w:divBdr>
            <w:top w:val="none" w:sz="0" w:space="0" w:color="auto"/>
            <w:left w:val="none" w:sz="0" w:space="0" w:color="auto"/>
            <w:bottom w:val="none" w:sz="0" w:space="0" w:color="auto"/>
            <w:right w:val="none" w:sz="0" w:space="0" w:color="auto"/>
          </w:divBdr>
          <w:divsChild>
            <w:div w:id="9111997">
              <w:marLeft w:val="0"/>
              <w:marRight w:val="0"/>
              <w:marTop w:val="0"/>
              <w:marBottom w:val="0"/>
              <w:divBdr>
                <w:top w:val="none" w:sz="0" w:space="0" w:color="auto"/>
                <w:left w:val="none" w:sz="0" w:space="0" w:color="auto"/>
                <w:bottom w:val="none" w:sz="0" w:space="0" w:color="auto"/>
                <w:right w:val="none" w:sz="0" w:space="0" w:color="auto"/>
              </w:divBdr>
            </w:div>
            <w:div w:id="38674393">
              <w:marLeft w:val="0"/>
              <w:marRight w:val="0"/>
              <w:marTop w:val="0"/>
              <w:marBottom w:val="0"/>
              <w:divBdr>
                <w:top w:val="none" w:sz="0" w:space="0" w:color="auto"/>
                <w:left w:val="none" w:sz="0" w:space="0" w:color="auto"/>
                <w:bottom w:val="none" w:sz="0" w:space="0" w:color="auto"/>
                <w:right w:val="none" w:sz="0" w:space="0" w:color="auto"/>
              </w:divBdr>
            </w:div>
            <w:div w:id="74401992">
              <w:marLeft w:val="0"/>
              <w:marRight w:val="0"/>
              <w:marTop w:val="0"/>
              <w:marBottom w:val="0"/>
              <w:divBdr>
                <w:top w:val="none" w:sz="0" w:space="0" w:color="auto"/>
                <w:left w:val="none" w:sz="0" w:space="0" w:color="auto"/>
                <w:bottom w:val="none" w:sz="0" w:space="0" w:color="auto"/>
                <w:right w:val="none" w:sz="0" w:space="0" w:color="auto"/>
              </w:divBdr>
            </w:div>
            <w:div w:id="177694269">
              <w:marLeft w:val="0"/>
              <w:marRight w:val="0"/>
              <w:marTop w:val="0"/>
              <w:marBottom w:val="0"/>
              <w:divBdr>
                <w:top w:val="none" w:sz="0" w:space="0" w:color="auto"/>
                <w:left w:val="none" w:sz="0" w:space="0" w:color="auto"/>
                <w:bottom w:val="none" w:sz="0" w:space="0" w:color="auto"/>
                <w:right w:val="none" w:sz="0" w:space="0" w:color="auto"/>
              </w:divBdr>
            </w:div>
            <w:div w:id="276454612">
              <w:marLeft w:val="0"/>
              <w:marRight w:val="0"/>
              <w:marTop w:val="0"/>
              <w:marBottom w:val="0"/>
              <w:divBdr>
                <w:top w:val="none" w:sz="0" w:space="0" w:color="auto"/>
                <w:left w:val="none" w:sz="0" w:space="0" w:color="auto"/>
                <w:bottom w:val="none" w:sz="0" w:space="0" w:color="auto"/>
                <w:right w:val="none" w:sz="0" w:space="0" w:color="auto"/>
              </w:divBdr>
            </w:div>
            <w:div w:id="408582885">
              <w:marLeft w:val="0"/>
              <w:marRight w:val="0"/>
              <w:marTop w:val="0"/>
              <w:marBottom w:val="0"/>
              <w:divBdr>
                <w:top w:val="none" w:sz="0" w:space="0" w:color="auto"/>
                <w:left w:val="none" w:sz="0" w:space="0" w:color="auto"/>
                <w:bottom w:val="none" w:sz="0" w:space="0" w:color="auto"/>
                <w:right w:val="none" w:sz="0" w:space="0" w:color="auto"/>
              </w:divBdr>
            </w:div>
            <w:div w:id="531920256">
              <w:marLeft w:val="0"/>
              <w:marRight w:val="0"/>
              <w:marTop w:val="0"/>
              <w:marBottom w:val="0"/>
              <w:divBdr>
                <w:top w:val="none" w:sz="0" w:space="0" w:color="auto"/>
                <w:left w:val="none" w:sz="0" w:space="0" w:color="auto"/>
                <w:bottom w:val="none" w:sz="0" w:space="0" w:color="auto"/>
                <w:right w:val="none" w:sz="0" w:space="0" w:color="auto"/>
              </w:divBdr>
            </w:div>
            <w:div w:id="539051516">
              <w:marLeft w:val="0"/>
              <w:marRight w:val="0"/>
              <w:marTop w:val="0"/>
              <w:marBottom w:val="0"/>
              <w:divBdr>
                <w:top w:val="none" w:sz="0" w:space="0" w:color="auto"/>
                <w:left w:val="none" w:sz="0" w:space="0" w:color="auto"/>
                <w:bottom w:val="none" w:sz="0" w:space="0" w:color="auto"/>
                <w:right w:val="none" w:sz="0" w:space="0" w:color="auto"/>
              </w:divBdr>
            </w:div>
            <w:div w:id="543325336">
              <w:marLeft w:val="0"/>
              <w:marRight w:val="0"/>
              <w:marTop w:val="0"/>
              <w:marBottom w:val="0"/>
              <w:divBdr>
                <w:top w:val="none" w:sz="0" w:space="0" w:color="auto"/>
                <w:left w:val="none" w:sz="0" w:space="0" w:color="auto"/>
                <w:bottom w:val="none" w:sz="0" w:space="0" w:color="auto"/>
                <w:right w:val="none" w:sz="0" w:space="0" w:color="auto"/>
              </w:divBdr>
            </w:div>
            <w:div w:id="597448562">
              <w:marLeft w:val="0"/>
              <w:marRight w:val="0"/>
              <w:marTop w:val="0"/>
              <w:marBottom w:val="0"/>
              <w:divBdr>
                <w:top w:val="none" w:sz="0" w:space="0" w:color="auto"/>
                <w:left w:val="none" w:sz="0" w:space="0" w:color="auto"/>
                <w:bottom w:val="none" w:sz="0" w:space="0" w:color="auto"/>
                <w:right w:val="none" w:sz="0" w:space="0" w:color="auto"/>
              </w:divBdr>
            </w:div>
            <w:div w:id="755904228">
              <w:marLeft w:val="0"/>
              <w:marRight w:val="0"/>
              <w:marTop w:val="0"/>
              <w:marBottom w:val="0"/>
              <w:divBdr>
                <w:top w:val="none" w:sz="0" w:space="0" w:color="auto"/>
                <w:left w:val="none" w:sz="0" w:space="0" w:color="auto"/>
                <w:bottom w:val="none" w:sz="0" w:space="0" w:color="auto"/>
                <w:right w:val="none" w:sz="0" w:space="0" w:color="auto"/>
              </w:divBdr>
            </w:div>
            <w:div w:id="780733035">
              <w:marLeft w:val="0"/>
              <w:marRight w:val="0"/>
              <w:marTop w:val="0"/>
              <w:marBottom w:val="0"/>
              <w:divBdr>
                <w:top w:val="none" w:sz="0" w:space="0" w:color="auto"/>
                <w:left w:val="none" w:sz="0" w:space="0" w:color="auto"/>
                <w:bottom w:val="none" w:sz="0" w:space="0" w:color="auto"/>
                <w:right w:val="none" w:sz="0" w:space="0" w:color="auto"/>
              </w:divBdr>
            </w:div>
            <w:div w:id="788860976">
              <w:marLeft w:val="0"/>
              <w:marRight w:val="0"/>
              <w:marTop w:val="0"/>
              <w:marBottom w:val="0"/>
              <w:divBdr>
                <w:top w:val="none" w:sz="0" w:space="0" w:color="auto"/>
                <w:left w:val="none" w:sz="0" w:space="0" w:color="auto"/>
                <w:bottom w:val="none" w:sz="0" w:space="0" w:color="auto"/>
                <w:right w:val="none" w:sz="0" w:space="0" w:color="auto"/>
              </w:divBdr>
            </w:div>
            <w:div w:id="789008100">
              <w:marLeft w:val="0"/>
              <w:marRight w:val="0"/>
              <w:marTop w:val="0"/>
              <w:marBottom w:val="0"/>
              <w:divBdr>
                <w:top w:val="none" w:sz="0" w:space="0" w:color="auto"/>
                <w:left w:val="none" w:sz="0" w:space="0" w:color="auto"/>
                <w:bottom w:val="none" w:sz="0" w:space="0" w:color="auto"/>
                <w:right w:val="none" w:sz="0" w:space="0" w:color="auto"/>
              </w:divBdr>
            </w:div>
            <w:div w:id="799305176">
              <w:marLeft w:val="0"/>
              <w:marRight w:val="0"/>
              <w:marTop w:val="0"/>
              <w:marBottom w:val="0"/>
              <w:divBdr>
                <w:top w:val="none" w:sz="0" w:space="0" w:color="auto"/>
                <w:left w:val="none" w:sz="0" w:space="0" w:color="auto"/>
                <w:bottom w:val="none" w:sz="0" w:space="0" w:color="auto"/>
                <w:right w:val="none" w:sz="0" w:space="0" w:color="auto"/>
              </w:divBdr>
            </w:div>
            <w:div w:id="842163613">
              <w:marLeft w:val="0"/>
              <w:marRight w:val="0"/>
              <w:marTop w:val="0"/>
              <w:marBottom w:val="0"/>
              <w:divBdr>
                <w:top w:val="none" w:sz="0" w:space="0" w:color="auto"/>
                <w:left w:val="none" w:sz="0" w:space="0" w:color="auto"/>
                <w:bottom w:val="none" w:sz="0" w:space="0" w:color="auto"/>
                <w:right w:val="none" w:sz="0" w:space="0" w:color="auto"/>
              </w:divBdr>
            </w:div>
            <w:div w:id="985819223">
              <w:marLeft w:val="0"/>
              <w:marRight w:val="0"/>
              <w:marTop w:val="0"/>
              <w:marBottom w:val="0"/>
              <w:divBdr>
                <w:top w:val="none" w:sz="0" w:space="0" w:color="auto"/>
                <w:left w:val="none" w:sz="0" w:space="0" w:color="auto"/>
                <w:bottom w:val="none" w:sz="0" w:space="0" w:color="auto"/>
                <w:right w:val="none" w:sz="0" w:space="0" w:color="auto"/>
              </w:divBdr>
            </w:div>
            <w:div w:id="1009139403">
              <w:marLeft w:val="0"/>
              <w:marRight w:val="0"/>
              <w:marTop w:val="0"/>
              <w:marBottom w:val="0"/>
              <w:divBdr>
                <w:top w:val="none" w:sz="0" w:space="0" w:color="auto"/>
                <w:left w:val="none" w:sz="0" w:space="0" w:color="auto"/>
                <w:bottom w:val="none" w:sz="0" w:space="0" w:color="auto"/>
                <w:right w:val="none" w:sz="0" w:space="0" w:color="auto"/>
              </w:divBdr>
            </w:div>
            <w:div w:id="1024938952">
              <w:marLeft w:val="0"/>
              <w:marRight w:val="0"/>
              <w:marTop w:val="0"/>
              <w:marBottom w:val="0"/>
              <w:divBdr>
                <w:top w:val="none" w:sz="0" w:space="0" w:color="auto"/>
                <w:left w:val="none" w:sz="0" w:space="0" w:color="auto"/>
                <w:bottom w:val="none" w:sz="0" w:space="0" w:color="auto"/>
                <w:right w:val="none" w:sz="0" w:space="0" w:color="auto"/>
              </w:divBdr>
            </w:div>
            <w:div w:id="1040201395">
              <w:marLeft w:val="0"/>
              <w:marRight w:val="0"/>
              <w:marTop w:val="0"/>
              <w:marBottom w:val="0"/>
              <w:divBdr>
                <w:top w:val="none" w:sz="0" w:space="0" w:color="auto"/>
                <w:left w:val="none" w:sz="0" w:space="0" w:color="auto"/>
                <w:bottom w:val="none" w:sz="0" w:space="0" w:color="auto"/>
                <w:right w:val="none" w:sz="0" w:space="0" w:color="auto"/>
              </w:divBdr>
            </w:div>
            <w:div w:id="1041244125">
              <w:marLeft w:val="0"/>
              <w:marRight w:val="0"/>
              <w:marTop w:val="0"/>
              <w:marBottom w:val="0"/>
              <w:divBdr>
                <w:top w:val="none" w:sz="0" w:space="0" w:color="auto"/>
                <w:left w:val="none" w:sz="0" w:space="0" w:color="auto"/>
                <w:bottom w:val="none" w:sz="0" w:space="0" w:color="auto"/>
                <w:right w:val="none" w:sz="0" w:space="0" w:color="auto"/>
              </w:divBdr>
            </w:div>
            <w:div w:id="1073503409">
              <w:marLeft w:val="0"/>
              <w:marRight w:val="0"/>
              <w:marTop w:val="0"/>
              <w:marBottom w:val="0"/>
              <w:divBdr>
                <w:top w:val="none" w:sz="0" w:space="0" w:color="auto"/>
                <w:left w:val="none" w:sz="0" w:space="0" w:color="auto"/>
                <w:bottom w:val="none" w:sz="0" w:space="0" w:color="auto"/>
                <w:right w:val="none" w:sz="0" w:space="0" w:color="auto"/>
              </w:divBdr>
            </w:div>
            <w:div w:id="1081752345">
              <w:marLeft w:val="0"/>
              <w:marRight w:val="0"/>
              <w:marTop w:val="0"/>
              <w:marBottom w:val="0"/>
              <w:divBdr>
                <w:top w:val="none" w:sz="0" w:space="0" w:color="auto"/>
                <w:left w:val="none" w:sz="0" w:space="0" w:color="auto"/>
                <w:bottom w:val="none" w:sz="0" w:space="0" w:color="auto"/>
                <w:right w:val="none" w:sz="0" w:space="0" w:color="auto"/>
              </w:divBdr>
            </w:div>
            <w:div w:id="1118374459">
              <w:marLeft w:val="0"/>
              <w:marRight w:val="0"/>
              <w:marTop w:val="0"/>
              <w:marBottom w:val="0"/>
              <w:divBdr>
                <w:top w:val="none" w:sz="0" w:space="0" w:color="auto"/>
                <w:left w:val="none" w:sz="0" w:space="0" w:color="auto"/>
                <w:bottom w:val="none" w:sz="0" w:space="0" w:color="auto"/>
                <w:right w:val="none" w:sz="0" w:space="0" w:color="auto"/>
              </w:divBdr>
            </w:div>
            <w:div w:id="1127967025">
              <w:marLeft w:val="0"/>
              <w:marRight w:val="0"/>
              <w:marTop w:val="0"/>
              <w:marBottom w:val="0"/>
              <w:divBdr>
                <w:top w:val="none" w:sz="0" w:space="0" w:color="auto"/>
                <w:left w:val="none" w:sz="0" w:space="0" w:color="auto"/>
                <w:bottom w:val="none" w:sz="0" w:space="0" w:color="auto"/>
                <w:right w:val="none" w:sz="0" w:space="0" w:color="auto"/>
              </w:divBdr>
            </w:div>
            <w:div w:id="1141112867">
              <w:marLeft w:val="0"/>
              <w:marRight w:val="0"/>
              <w:marTop w:val="0"/>
              <w:marBottom w:val="0"/>
              <w:divBdr>
                <w:top w:val="none" w:sz="0" w:space="0" w:color="auto"/>
                <w:left w:val="none" w:sz="0" w:space="0" w:color="auto"/>
                <w:bottom w:val="none" w:sz="0" w:space="0" w:color="auto"/>
                <w:right w:val="none" w:sz="0" w:space="0" w:color="auto"/>
              </w:divBdr>
            </w:div>
            <w:div w:id="1225213961">
              <w:marLeft w:val="0"/>
              <w:marRight w:val="0"/>
              <w:marTop w:val="0"/>
              <w:marBottom w:val="0"/>
              <w:divBdr>
                <w:top w:val="none" w:sz="0" w:space="0" w:color="auto"/>
                <w:left w:val="none" w:sz="0" w:space="0" w:color="auto"/>
                <w:bottom w:val="none" w:sz="0" w:space="0" w:color="auto"/>
                <w:right w:val="none" w:sz="0" w:space="0" w:color="auto"/>
              </w:divBdr>
            </w:div>
            <w:div w:id="1266572892">
              <w:marLeft w:val="0"/>
              <w:marRight w:val="0"/>
              <w:marTop w:val="0"/>
              <w:marBottom w:val="0"/>
              <w:divBdr>
                <w:top w:val="none" w:sz="0" w:space="0" w:color="auto"/>
                <w:left w:val="none" w:sz="0" w:space="0" w:color="auto"/>
                <w:bottom w:val="none" w:sz="0" w:space="0" w:color="auto"/>
                <w:right w:val="none" w:sz="0" w:space="0" w:color="auto"/>
              </w:divBdr>
            </w:div>
            <w:div w:id="1293706148">
              <w:marLeft w:val="0"/>
              <w:marRight w:val="0"/>
              <w:marTop w:val="0"/>
              <w:marBottom w:val="0"/>
              <w:divBdr>
                <w:top w:val="none" w:sz="0" w:space="0" w:color="auto"/>
                <w:left w:val="none" w:sz="0" w:space="0" w:color="auto"/>
                <w:bottom w:val="none" w:sz="0" w:space="0" w:color="auto"/>
                <w:right w:val="none" w:sz="0" w:space="0" w:color="auto"/>
              </w:divBdr>
            </w:div>
            <w:div w:id="1303651867">
              <w:marLeft w:val="0"/>
              <w:marRight w:val="0"/>
              <w:marTop w:val="0"/>
              <w:marBottom w:val="0"/>
              <w:divBdr>
                <w:top w:val="none" w:sz="0" w:space="0" w:color="auto"/>
                <w:left w:val="none" w:sz="0" w:space="0" w:color="auto"/>
                <w:bottom w:val="none" w:sz="0" w:space="0" w:color="auto"/>
                <w:right w:val="none" w:sz="0" w:space="0" w:color="auto"/>
              </w:divBdr>
            </w:div>
            <w:div w:id="1442409042">
              <w:marLeft w:val="0"/>
              <w:marRight w:val="0"/>
              <w:marTop w:val="0"/>
              <w:marBottom w:val="0"/>
              <w:divBdr>
                <w:top w:val="none" w:sz="0" w:space="0" w:color="auto"/>
                <w:left w:val="none" w:sz="0" w:space="0" w:color="auto"/>
                <w:bottom w:val="none" w:sz="0" w:space="0" w:color="auto"/>
                <w:right w:val="none" w:sz="0" w:space="0" w:color="auto"/>
              </w:divBdr>
            </w:div>
            <w:div w:id="1470518155">
              <w:marLeft w:val="0"/>
              <w:marRight w:val="0"/>
              <w:marTop w:val="0"/>
              <w:marBottom w:val="0"/>
              <w:divBdr>
                <w:top w:val="none" w:sz="0" w:space="0" w:color="auto"/>
                <w:left w:val="none" w:sz="0" w:space="0" w:color="auto"/>
                <w:bottom w:val="none" w:sz="0" w:space="0" w:color="auto"/>
                <w:right w:val="none" w:sz="0" w:space="0" w:color="auto"/>
              </w:divBdr>
            </w:div>
            <w:div w:id="1528715139">
              <w:marLeft w:val="0"/>
              <w:marRight w:val="0"/>
              <w:marTop w:val="0"/>
              <w:marBottom w:val="0"/>
              <w:divBdr>
                <w:top w:val="none" w:sz="0" w:space="0" w:color="auto"/>
                <w:left w:val="none" w:sz="0" w:space="0" w:color="auto"/>
                <w:bottom w:val="none" w:sz="0" w:space="0" w:color="auto"/>
                <w:right w:val="none" w:sz="0" w:space="0" w:color="auto"/>
              </w:divBdr>
            </w:div>
            <w:div w:id="1675107892">
              <w:marLeft w:val="0"/>
              <w:marRight w:val="0"/>
              <w:marTop w:val="0"/>
              <w:marBottom w:val="0"/>
              <w:divBdr>
                <w:top w:val="none" w:sz="0" w:space="0" w:color="auto"/>
                <w:left w:val="none" w:sz="0" w:space="0" w:color="auto"/>
                <w:bottom w:val="none" w:sz="0" w:space="0" w:color="auto"/>
                <w:right w:val="none" w:sz="0" w:space="0" w:color="auto"/>
              </w:divBdr>
            </w:div>
            <w:div w:id="1684279332">
              <w:marLeft w:val="0"/>
              <w:marRight w:val="0"/>
              <w:marTop w:val="0"/>
              <w:marBottom w:val="0"/>
              <w:divBdr>
                <w:top w:val="none" w:sz="0" w:space="0" w:color="auto"/>
                <w:left w:val="none" w:sz="0" w:space="0" w:color="auto"/>
                <w:bottom w:val="none" w:sz="0" w:space="0" w:color="auto"/>
                <w:right w:val="none" w:sz="0" w:space="0" w:color="auto"/>
              </w:divBdr>
            </w:div>
            <w:div w:id="1689675584">
              <w:marLeft w:val="0"/>
              <w:marRight w:val="0"/>
              <w:marTop w:val="0"/>
              <w:marBottom w:val="0"/>
              <w:divBdr>
                <w:top w:val="none" w:sz="0" w:space="0" w:color="auto"/>
                <w:left w:val="none" w:sz="0" w:space="0" w:color="auto"/>
                <w:bottom w:val="none" w:sz="0" w:space="0" w:color="auto"/>
                <w:right w:val="none" w:sz="0" w:space="0" w:color="auto"/>
              </w:divBdr>
            </w:div>
            <w:div w:id="1692217821">
              <w:marLeft w:val="0"/>
              <w:marRight w:val="0"/>
              <w:marTop w:val="0"/>
              <w:marBottom w:val="0"/>
              <w:divBdr>
                <w:top w:val="none" w:sz="0" w:space="0" w:color="auto"/>
                <w:left w:val="none" w:sz="0" w:space="0" w:color="auto"/>
                <w:bottom w:val="none" w:sz="0" w:space="0" w:color="auto"/>
                <w:right w:val="none" w:sz="0" w:space="0" w:color="auto"/>
              </w:divBdr>
            </w:div>
            <w:div w:id="1816098262">
              <w:marLeft w:val="0"/>
              <w:marRight w:val="0"/>
              <w:marTop w:val="0"/>
              <w:marBottom w:val="0"/>
              <w:divBdr>
                <w:top w:val="none" w:sz="0" w:space="0" w:color="auto"/>
                <w:left w:val="none" w:sz="0" w:space="0" w:color="auto"/>
                <w:bottom w:val="none" w:sz="0" w:space="0" w:color="auto"/>
                <w:right w:val="none" w:sz="0" w:space="0" w:color="auto"/>
              </w:divBdr>
            </w:div>
            <w:div w:id="1847674714">
              <w:marLeft w:val="0"/>
              <w:marRight w:val="0"/>
              <w:marTop w:val="0"/>
              <w:marBottom w:val="0"/>
              <w:divBdr>
                <w:top w:val="none" w:sz="0" w:space="0" w:color="auto"/>
                <w:left w:val="none" w:sz="0" w:space="0" w:color="auto"/>
                <w:bottom w:val="none" w:sz="0" w:space="0" w:color="auto"/>
                <w:right w:val="none" w:sz="0" w:space="0" w:color="auto"/>
              </w:divBdr>
            </w:div>
            <w:div w:id="1863199726">
              <w:marLeft w:val="0"/>
              <w:marRight w:val="0"/>
              <w:marTop w:val="0"/>
              <w:marBottom w:val="0"/>
              <w:divBdr>
                <w:top w:val="none" w:sz="0" w:space="0" w:color="auto"/>
                <w:left w:val="none" w:sz="0" w:space="0" w:color="auto"/>
                <w:bottom w:val="none" w:sz="0" w:space="0" w:color="auto"/>
                <w:right w:val="none" w:sz="0" w:space="0" w:color="auto"/>
              </w:divBdr>
            </w:div>
            <w:div w:id="1881236972">
              <w:marLeft w:val="0"/>
              <w:marRight w:val="0"/>
              <w:marTop w:val="0"/>
              <w:marBottom w:val="0"/>
              <w:divBdr>
                <w:top w:val="none" w:sz="0" w:space="0" w:color="auto"/>
                <w:left w:val="none" w:sz="0" w:space="0" w:color="auto"/>
                <w:bottom w:val="none" w:sz="0" w:space="0" w:color="auto"/>
                <w:right w:val="none" w:sz="0" w:space="0" w:color="auto"/>
              </w:divBdr>
            </w:div>
            <w:div w:id="1894584106">
              <w:marLeft w:val="0"/>
              <w:marRight w:val="0"/>
              <w:marTop w:val="0"/>
              <w:marBottom w:val="0"/>
              <w:divBdr>
                <w:top w:val="none" w:sz="0" w:space="0" w:color="auto"/>
                <w:left w:val="none" w:sz="0" w:space="0" w:color="auto"/>
                <w:bottom w:val="none" w:sz="0" w:space="0" w:color="auto"/>
                <w:right w:val="none" w:sz="0" w:space="0" w:color="auto"/>
              </w:divBdr>
            </w:div>
            <w:div w:id="2018385490">
              <w:marLeft w:val="0"/>
              <w:marRight w:val="0"/>
              <w:marTop w:val="0"/>
              <w:marBottom w:val="0"/>
              <w:divBdr>
                <w:top w:val="none" w:sz="0" w:space="0" w:color="auto"/>
                <w:left w:val="none" w:sz="0" w:space="0" w:color="auto"/>
                <w:bottom w:val="none" w:sz="0" w:space="0" w:color="auto"/>
                <w:right w:val="none" w:sz="0" w:space="0" w:color="auto"/>
              </w:divBdr>
            </w:div>
            <w:div w:id="2023975043">
              <w:marLeft w:val="0"/>
              <w:marRight w:val="0"/>
              <w:marTop w:val="0"/>
              <w:marBottom w:val="0"/>
              <w:divBdr>
                <w:top w:val="none" w:sz="0" w:space="0" w:color="auto"/>
                <w:left w:val="none" w:sz="0" w:space="0" w:color="auto"/>
                <w:bottom w:val="none" w:sz="0" w:space="0" w:color="auto"/>
                <w:right w:val="none" w:sz="0" w:space="0" w:color="auto"/>
              </w:divBdr>
            </w:div>
            <w:div w:id="211262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506864">
      <w:bodyDiv w:val="1"/>
      <w:marLeft w:val="0"/>
      <w:marRight w:val="0"/>
      <w:marTop w:val="0"/>
      <w:marBottom w:val="0"/>
      <w:divBdr>
        <w:top w:val="none" w:sz="0" w:space="0" w:color="auto"/>
        <w:left w:val="none" w:sz="0" w:space="0" w:color="auto"/>
        <w:bottom w:val="none" w:sz="0" w:space="0" w:color="auto"/>
        <w:right w:val="none" w:sz="0" w:space="0" w:color="auto"/>
      </w:divBdr>
    </w:div>
    <w:div w:id="1582762645">
      <w:bodyDiv w:val="1"/>
      <w:marLeft w:val="0"/>
      <w:marRight w:val="0"/>
      <w:marTop w:val="0"/>
      <w:marBottom w:val="0"/>
      <w:divBdr>
        <w:top w:val="none" w:sz="0" w:space="0" w:color="auto"/>
        <w:left w:val="none" w:sz="0" w:space="0" w:color="auto"/>
        <w:bottom w:val="none" w:sz="0" w:space="0" w:color="auto"/>
        <w:right w:val="none" w:sz="0" w:space="0" w:color="auto"/>
      </w:divBdr>
      <w:divsChild>
        <w:div w:id="1637027546">
          <w:marLeft w:val="480"/>
          <w:marRight w:val="0"/>
          <w:marTop w:val="0"/>
          <w:marBottom w:val="0"/>
          <w:divBdr>
            <w:top w:val="none" w:sz="0" w:space="0" w:color="auto"/>
            <w:left w:val="none" w:sz="0" w:space="0" w:color="auto"/>
            <w:bottom w:val="none" w:sz="0" w:space="0" w:color="auto"/>
            <w:right w:val="none" w:sz="0" w:space="0" w:color="auto"/>
          </w:divBdr>
          <w:divsChild>
            <w:div w:id="203195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061479">
      <w:bodyDiv w:val="1"/>
      <w:marLeft w:val="0"/>
      <w:marRight w:val="0"/>
      <w:marTop w:val="0"/>
      <w:marBottom w:val="0"/>
      <w:divBdr>
        <w:top w:val="none" w:sz="0" w:space="0" w:color="auto"/>
        <w:left w:val="none" w:sz="0" w:space="0" w:color="auto"/>
        <w:bottom w:val="none" w:sz="0" w:space="0" w:color="auto"/>
        <w:right w:val="none" w:sz="0" w:space="0" w:color="auto"/>
      </w:divBdr>
      <w:divsChild>
        <w:div w:id="2052612572">
          <w:marLeft w:val="480"/>
          <w:marRight w:val="0"/>
          <w:marTop w:val="0"/>
          <w:marBottom w:val="0"/>
          <w:divBdr>
            <w:top w:val="none" w:sz="0" w:space="0" w:color="auto"/>
            <w:left w:val="none" w:sz="0" w:space="0" w:color="auto"/>
            <w:bottom w:val="none" w:sz="0" w:space="0" w:color="auto"/>
            <w:right w:val="none" w:sz="0" w:space="0" w:color="auto"/>
          </w:divBdr>
          <w:divsChild>
            <w:div w:id="192591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926317">
      <w:bodyDiv w:val="1"/>
      <w:marLeft w:val="0"/>
      <w:marRight w:val="0"/>
      <w:marTop w:val="0"/>
      <w:marBottom w:val="0"/>
      <w:divBdr>
        <w:top w:val="none" w:sz="0" w:space="0" w:color="auto"/>
        <w:left w:val="none" w:sz="0" w:space="0" w:color="auto"/>
        <w:bottom w:val="none" w:sz="0" w:space="0" w:color="auto"/>
        <w:right w:val="none" w:sz="0" w:space="0" w:color="auto"/>
      </w:divBdr>
    </w:div>
    <w:div w:id="1640770816">
      <w:bodyDiv w:val="1"/>
      <w:marLeft w:val="0"/>
      <w:marRight w:val="0"/>
      <w:marTop w:val="0"/>
      <w:marBottom w:val="0"/>
      <w:divBdr>
        <w:top w:val="none" w:sz="0" w:space="0" w:color="auto"/>
        <w:left w:val="none" w:sz="0" w:space="0" w:color="auto"/>
        <w:bottom w:val="none" w:sz="0" w:space="0" w:color="auto"/>
        <w:right w:val="none" w:sz="0" w:space="0" w:color="auto"/>
      </w:divBdr>
    </w:div>
    <w:div w:id="1667324341">
      <w:bodyDiv w:val="1"/>
      <w:marLeft w:val="0"/>
      <w:marRight w:val="0"/>
      <w:marTop w:val="0"/>
      <w:marBottom w:val="0"/>
      <w:divBdr>
        <w:top w:val="none" w:sz="0" w:space="0" w:color="auto"/>
        <w:left w:val="none" w:sz="0" w:space="0" w:color="auto"/>
        <w:bottom w:val="none" w:sz="0" w:space="0" w:color="auto"/>
        <w:right w:val="none" w:sz="0" w:space="0" w:color="auto"/>
      </w:divBdr>
    </w:div>
    <w:div w:id="1689982008">
      <w:bodyDiv w:val="1"/>
      <w:marLeft w:val="0"/>
      <w:marRight w:val="0"/>
      <w:marTop w:val="0"/>
      <w:marBottom w:val="0"/>
      <w:divBdr>
        <w:top w:val="none" w:sz="0" w:space="0" w:color="auto"/>
        <w:left w:val="none" w:sz="0" w:space="0" w:color="auto"/>
        <w:bottom w:val="none" w:sz="0" w:space="0" w:color="auto"/>
        <w:right w:val="none" w:sz="0" w:space="0" w:color="auto"/>
      </w:divBdr>
    </w:div>
    <w:div w:id="1697999709">
      <w:bodyDiv w:val="1"/>
      <w:marLeft w:val="0"/>
      <w:marRight w:val="0"/>
      <w:marTop w:val="0"/>
      <w:marBottom w:val="0"/>
      <w:divBdr>
        <w:top w:val="none" w:sz="0" w:space="0" w:color="auto"/>
        <w:left w:val="none" w:sz="0" w:space="0" w:color="auto"/>
        <w:bottom w:val="none" w:sz="0" w:space="0" w:color="auto"/>
        <w:right w:val="none" w:sz="0" w:space="0" w:color="auto"/>
      </w:divBdr>
    </w:div>
    <w:div w:id="1698969382">
      <w:bodyDiv w:val="1"/>
      <w:marLeft w:val="0"/>
      <w:marRight w:val="0"/>
      <w:marTop w:val="0"/>
      <w:marBottom w:val="0"/>
      <w:divBdr>
        <w:top w:val="none" w:sz="0" w:space="0" w:color="auto"/>
        <w:left w:val="none" w:sz="0" w:space="0" w:color="auto"/>
        <w:bottom w:val="none" w:sz="0" w:space="0" w:color="auto"/>
        <w:right w:val="none" w:sz="0" w:space="0" w:color="auto"/>
      </w:divBdr>
    </w:div>
    <w:div w:id="1760984620">
      <w:bodyDiv w:val="1"/>
      <w:marLeft w:val="0"/>
      <w:marRight w:val="0"/>
      <w:marTop w:val="0"/>
      <w:marBottom w:val="0"/>
      <w:divBdr>
        <w:top w:val="none" w:sz="0" w:space="0" w:color="auto"/>
        <w:left w:val="none" w:sz="0" w:space="0" w:color="auto"/>
        <w:bottom w:val="none" w:sz="0" w:space="0" w:color="auto"/>
        <w:right w:val="none" w:sz="0" w:space="0" w:color="auto"/>
      </w:divBdr>
      <w:divsChild>
        <w:div w:id="1167094571">
          <w:marLeft w:val="480"/>
          <w:marRight w:val="0"/>
          <w:marTop w:val="0"/>
          <w:marBottom w:val="0"/>
          <w:divBdr>
            <w:top w:val="none" w:sz="0" w:space="0" w:color="auto"/>
            <w:left w:val="none" w:sz="0" w:space="0" w:color="auto"/>
            <w:bottom w:val="none" w:sz="0" w:space="0" w:color="auto"/>
            <w:right w:val="none" w:sz="0" w:space="0" w:color="auto"/>
          </w:divBdr>
          <w:divsChild>
            <w:div w:id="943265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897382">
      <w:bodyDiv w:val="1"/>
      <w:marLeft w:val="0"/>
      <w:marRight w:val="0"/>
      <w:marTop w:val="0"/>
      <w:marBottom w:val="0"/>
      <w:divBdr>
        <w:top w:val="none" w:sz="0" w:space="0" w:color="auto"/>
        <w:left w:val="none" w:sz="0" w:space="0" w:color="auto"/>
        <w:bottom w:val="none" w:sz="0" w:space="0" w:color="auto"/>
        <w:right w:val="none" w:sz="0" w:space="0" w:color="auto"/>
      </w:divBdr>
    </w:div>
    <w:div w:id="1898316878">
      <w:bodyDiv w:val="1"/>
      <w:marLeft w:val="0"/>
      <w:marRight w:val="0"/>
      <w:marTop w:val="0"/>
      <w:marBottom w:val="0"/>
      <w:divBdr>
        <w:top w:val="none" w:sz="0" w:space="0" w:color="auto"/>
        <w:left w:val="none" w:sz="0" w:space="0" w:color="auto"/>
        <w:bottom w:val="none" w:sz="0" w:space="0" w:color="auto"/>
        <w:right w:val="none" w:sz="0" w:space="0" w:color="auto"/>
      </w:divBdr>
      <w:divsChild>
        <w:div w:id="1340229927">
          <w:marLeft w:val="480"/>
          <w:marRight w:val="0"/>
          <w:marTop w:val="0"/>
          <w:marBottom w:val="0"/>
          <w:divBdr>
            <w:top w:val="none" w:sz="0" w:space="0" w:color="auto"/>
            <w:left w:val="none" w:sz="0" w:space="0" w:color="auto"/>
            <w:bottom w:val="none" w:sz="0" w:space="0" w:color="auto"/>
            <w:right w:val="none" w:sz="0" w:space="0" w:color="auto"/>
          </w:divBdr>
          <w:divsChild>
            <w:div w:id="147456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681551">
      <w:bodyDiv w:val="1"/>
      <w:marLeft w:val="0"/>
      <w:marRight w:val="0"/>
      <w:marTop w:val="0"/>
      <w:marBottom w:val="0"/>
      <w:divBdr>
        <w:top w:val="none" w:sz="0" w:space="0" w:color="auto"/>
        <w:left w:val="none" w:sz="0" w:space="0" w:color="auto"/>
        <w:bottom w:val="none" w:sz="0" w:space="0" w:color="auto"/>
        <w:right w:val="none" w:sz="0" w:space="0" w:color="auto"/>
      </w:divBdr>
      <w:divsChild>
        <w:div w:id="210924482">
          <w:marLeft w:val="480"/>
          <w:marRight w:val="0"/>
          <w:marTop w:val="0"/>
          <w:marBottom w:val="0"/>
          <w:divBdr>
            <w:top w:val="none" w:sz="0" w:space="0" w:color="auto"/>
            <w:left w:val="none" w:sz="0" w:space="0" w:color="auto"/>
            <w:bottom w:val="none" w:sz="0" w:space="0" w:color="auto"/>
            <w:right w:val="none" w:sz="0" w:space="0" w:color="auto"/>
          </w:divBdr>
          <w:divsChild>
            <w:div w:id="2001738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032394">
      <w:bodyDiv w:val="1"/>
      <w:marLeft w:val="0"/>
      <w:marRight w:val="0"/>
      <w:marTop w:val="0"/>
      <w:marBottom w:val="0"/>
      <w:divBdr>
        <w:top w:val="none" w:sz="0" w:space="0" w:color="auto"/>
        <w:left w:val="none" w:sz="0" w:space="0" w:color="auto"/>
        <w:bottom w:val="none" w:sz="0" w:space="0" w:color="auto"/>
        <w:right w:val="none" w:sz="0" w:space="0" w:color="auto"/>
      </w:divBdr>
    </w:div>
    <w:div w:id="2058698473">
      <w:bodyDiv w:val="1"/>
      <w:marLeft w:val="0"/>
      <w:marRight w:val="0"/>
      <w:marTop w:val="0"/>
      <w:marBottom w:val="0"/>
      <w:divBdr>
        <w:top w:val="none" w:sz="0" w:space="0" w:color="auto"/>
        <w:left w:val="none" w:sz="0" w:space="0" w:color="auto"/>
        <w:bottom w:val="none" w:sz="0" w:space="0" w:color="auto"/>
        <w:right w:val="none" w:sz="0" w:space="0" w:color="auto"/>
      </w:divBdr>
      <w:divsChild>
        <w:div w:id="1611234356">
          <w:marLeft w:val="480"/>
          <w:marRight w:val="0"/>
          <w:marTop w:val="0"/>
          <w:marBottom w:val="0"/>
          <w:divBdr>
            <w:top w:val="none" w:sz="0" w:space="0" w:color="auto"/>
            <w:left w:val="none" w:sz="0" w:space="0" w:color="auto"/>
            <w:bottom w:val="none" w:sz="0" w:space="0" w:color="auto"/>
            <w:right w:val="none" w:sz="0" w:space="0" w:color="auto"/>
          </w:divBdr>
          <w:divsChild>
            <w:div w:id="101099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667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hyperlink" Target="https://doi.org/10.17863/CAM.14130" TargetMode="External"/><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hyperlink" Target="https://arxiv.org/abs/1909.13380"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hyperlink" Target="https://communities.bentley.com/cfs-file/__key/communityserver-wikis-components-files/00-00-00-05-58/8585.SlopeStability_5F00_Theory_5F00_Manual.pdf" TargetMode="External"/><Relationship Id="rId10" Type="http://schemas.openxmlformats.org/officeDocument/2006/relationships/hyperlink" Target="mailto:krishnak@utexas.edu" TargetMode="External"/><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hyperlink" Target="mailto:e.rathje@mail.utexas.edu"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theme" Target="theme/theme1.xml"/><Relationship Id="rId8" Type="http://schemas.openxmlformats.org/officeDocument/2006/relationships/hyperlink" Target="mailto:bsordo@utexas.edu"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hyperlink" Target="https://doi.org/10.17603/ds2-32fp-8535"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342F312292A4994587154C6746C92D37"/>
        <w:category>
          <w:name w:val="General"/>
          <w:gallery w:val="placeholder"/>
        </w:category>
        <w:types>
          <w:type w:val="bbPlcHdr"/>
        </w:types>
        <w:behaviors>
          <w:behavior w:val="content"/>
        </w:behaviors>
        <w:guid w:val="{BDD8A752-0C78-2446-84B2-9A45CD25E592}"/>
      </w:docPartPr>
      <w:docPartBody>
        <w:p w:rsidR="002F5515" w:rsidRDefault="002F5515"/>
      </w:docPartBody>
    </w:docPart>
    <w:docPart>
      <w:docPartPr>
        <w:name w:val="0BB8AB50FAE540869BAA55EBFB551268"/>
        <w:category>
          <w:name w:val="General"/>
          <w:gallery w:val="placeholder"/>
        </w:category>
        <w:types>
          <w:type w:val="bbPlcHdr"/>
        </w:types>
        <w:behaviors>
          <w:behavior w:val="content"/>
        </w:behaviors>
        <w:guid w:val="{48A00B93-99CE-4A57-8310-44317C3B3481}"/>
      </w:docPartPr>
      <w:docPartBody>
        <w:p w:rsidR="00140F2E" w:rsidRDefault="00140F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Symbol">
    <w:panose1 w:val="05050102010706020507"/>
    <w:charset w:val="02"/>
    <w:family w:val="roman"/>
    <w:pitch w:val="variable"/>
    <w:sig w:usb0="00000000" w:usb1="10000000" w:usb2="00000000" w:usb3="00000000" w:csb0="80000000"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637CA3"/>
    <w:rsid w:val="00022E9F"/>
    <w:rsid w:val="00065086"/>
    <w:rsid w:val="00083A79"/>
    <w:rsid w:val="000A6424"/>
    <w:rsid w:val="00102BD3"/>
    <w:rsid w:val="00117508"/>
    <w:rsid w:val="0013040F"/>
    <w:rsid w:val="00140F2E"/>
    <w:rsid w:val="00157F13"/>
    <w:rsid w:val="001F4AC7"/>
    <w:rsid w:val="002059F4"/>
    <w:rsid w:val="002238CE"/>
    <w:rsid w:val="002250F4"/>
    <w:rsid w:val="002557FD"/>
    <w:rsid w:val="0027134F"/>
    <w:rsid w:val="00283EC0"/>
    <w:rsid w:val="00286229"/>
    <w:rsid w:val="002B1BBD"/>
    <w:rsid w:val="002F5515"/>
    <w:rsid w:val="003D4FEB"/>
    <w:rsid w:val="003E4A3D"/>
    <w:rsid w:val="003E4B43"/>
    <w:rsid w:val="00426AC4"/>
    <w:rsid w:val="004335E8"/>
    <w:rsid w:val="00490AA4"/>
    <w:rsid w:val="004C1058"/>
    <w:rsid w:val="00513764"/>
    <w:rsid w:val="0052565E"/>
    <w:rsid w:val="00546805"/>
    <w:rsid w:val="00562FA4"/>
    <w:rsid w:val="00566FBC"/>
    <w:rsid w:val="00592616"/>
    <w:rsid w:val="006002F0"/>
    <w:rsid w:val="00637CA3"/>
    <w:rsid w:val="0066357C"/>
    <w:rsid w:val="0067246C"/>
    <w:rsid w:val="006745DC"/>
    <w:rsid w:val="006A143C"/>
    <w:rsid w:val="00723059"/>
    <w:rsid w:val="00730E75"/>
    <w:rsid w:val="00743165"/>
    <w:rsid w:val="007C5F55"/>
    <w:rsid w:val="007C7E78"/>
    <w:rsid w:val="00826BA7"/>
    <w:rsid w:val="00827225"/>
    <w:rsid w:val="00837DC6"/>
    <w:rsid w:val="00846C7B"/>
    <w:rsid w:val="00857687"/>
    <w:rsid w:val="00866A78"/>
    <w:rsid w:val="00875CE5"/>
    <w:rsid w:val="00880E15"/>
    <w:rsid w:val="0088502A"/>
    <w:rsid w:val="00886EC3"/>
    <w:rsid w:val="008F4903"/>
    <w:rsid w:val="00912EEB"/>
    <w:rsid w:val="00936460"/>
    <w:rsid w:val="00941DD5"/>
    <w:rsid w:val="00962A06"/>
    <w:rsid w:val="00971EB9"/>
    <w:rsid w:val="00977165"/>
    <w:rsid w:val="009D4A58"/>
    <w:rsid w:val="00A81AD6"/>
    <w:rsid w:val="00AD4E69"/>
    <w:rsid w:val="00B00D61"/>
    <w:rsid w:val="00BC0316"/>
    <w:rsid w:val="00C07369"/>
    <w:rsid w:val="00C26D5F"/>
    <w:rsid w:val="00C343E7"/>
    <w:rsid w:val="00C82FE3"/>
    <w:rsid w:val="00D01E66"/>
    <w:rsid w:val="00D32424"/>
    <w:rsid w:val="00D71122"/>
    <w:rsid w:val="00DD40FF"/>
    <w:rsid w:val="00E12856"/>
    <w:rsid w:val="00E31939"/>
    <w:rsid w:val="00E31D5D"/>
    <w:rsid w:val="00E662FB"/>
    <w:rsid w:val="00EE5676"/>
    <w:rsid w:val="00EF0FAA"/>
    <w:rsid w:val="00F478D7"/>
    <w:rsid w:val="00F52A4B"/>
    <w:rsid w:val="00FA5AE4"/>
    <w:rsid w:val="00FE2E45"/>
    <w:rsid w:val="00FF13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36460"/>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3ACC5D-4D78-4D18-ABD6-B8A2C2CAD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30</Pages>
  <Words>9717</Words>
  <Characters>55392</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64980</CharactersWithSpaces>
  <SharedDoc>false</SharedDoc>
  <HLinks>
    <vt:vector size="36" baseType="variant">
      <vt:variant>
        <vt:i4>1835019</vt:i4>
      </vt:variant>
      <vt:variant>
        <vt:i4>12</vt:i4>
      </vt:variant>
      <vt:variant>
        <vt:i4>0</vt:i4>
      </vt:variant>
      <vt:variant>
        <vt:i4>5</vt:i4>
      </vt:variant>
      <vt:variant>
        <vt:lpwstr>https://www.strongmotioncenter.org/vdc/scripts/plot.plx?stn=31&amp;evt=76</vt:lpwstr>
      </vt:variant>
      <vt:variant>
        <vt:lpwstr/>
      </vt:variant>
      <vt:variant>
        <vt:i4>3670069</vt:i4>
      </vt:variant>
      <vt:variant>
        <vt:i4>9</vt:i4>
      </vt:variant>
      <vt:variant>
        <vt:i4>0</vt:i4>
      </vt:variant>
      <vt:variant>
        <vt:i4>5</vt:i4>
      </vt:variant>
      <vt:variant>
        <vt:lpwstr>https://communities.bentley.com/cfs-file/__key/communityserver-wikis-components-files/00-00-00-05-58/8585.SlopeStability_5F00_Theory_5F00_Manual.pdf</vt:lpwstr>
      </vt:variant>
      <vt:variant>
        <vt:lpwstr/>
      </vt:variant>
      <vt:variant>
        <vt:i4>4587637</vt:i4>
      </vt:variant>
      <vt:variant>
        <vt:i4>6</vt:i4>
      </vt:variant>
      <vt:variant>
        <vt:i4>0</vt:i4>
      </vt:variant>
      <vt:variant>
        <vt:i4>5</vt:i4>
      </vt:variant>
      <vt:variant>
        <vt:lpwstr>mailto:krishnak@utexas.edu</vt:lpwstr>
      </vt:variant>
      <vt:variant>
        <vt:lpwstr/>
      </vt:variant>
      <vt:variant>
        <vt:i4>1900600</vt:i4>
      </vt:variant>
      <vt:variant>
        <vt:i4>3</vt:i4>
      </vt:variant>
      <vt:variant>
        <vt:i4>0</vt:i4>
      </vt:variant>
      <vt:variant>
        <vt:i4>5</vt:i4>
      </vt:variant>
      <vt:variant>
        <vt:lpwstr>mailto:e.rathje@mail.utexas.edu</vt:lpwstr>
      </vt:variant>
      <vt:variant>
        <vt:lpwstr/>
      </vt:variant>
      <vt:variant>
        <vt:i4>2359327</vt:i4>
      </vt:variant>
      <vt:variant>
        <vt:i4>0</vt:i4>
      </vt:variant>
      <vt:variant>
        <vt:i4>0</vt:i4>
      </vt:variant>
      <vt:variant>
        <vt:i4>5</vt:i4>
      </vt:variant>
      <vt:variant>
        <vt:lpwstr>mailto:bsordo@utexas.edu</vt:lpwstr>
      </vt:variant>
      <vt:variant>
        <vt:lpwstr/>
      </vt:variant>
      <vt:variant>
        <vt:i4>6225980</vt:i4>
      </vt:variant>
      <vt:variant>
        <vt:i4>0</vt:i4>
      </vt:variant>
      <vt:variant>
        <vt:i4>0</vt:i4>
      </vt:variant>
      <vt:variant>
        <vt:i4>5</vt:i4>
      </vt:variant>
      <vt:variant>
        <vt:lpwstr>mailto:bts2222@my.utexas.edu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Brent Sordo</dc:creator>
  <cp:keywords/>
  <dc:description/>
  <cp:lastModifiedBy>Sordo, Brent T</cp:lastModifiedBy>
  <cp:revision>6</cp:revision>
  <dcterms:created xsi:type="dcterms:W3CDTF">2024-11-15T17:37:00Z</dcterms:created>
  <dcterms:modified xsi:type="dcterms:W3CDTF">2024-12-11T21:19:00Z</dcterms:modified>
</cp:coreProperties>
</file>