
<file path=[Content_Types].xml><?xml version="1.0" encoding="utf-8"?>
<Types xmlns="http://schemas.openxmlformats.org/package/2006/content-types">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4BDEC4" w14:textId="2F5B6814" w:rsidR="00FD7BB1" w:rsidRPr="00720DEF" w:rsidRDefault="00330B87" w:rsidP="002B55BE">
      <w:pPr>
        <w:pStyle w:val="Heading1"/>
        <w:numPr>
          <w:ilvl w:val="0"/>
          <w:numId w:val="0"/>
        </w:numPr>
        <w:spacing w:before="0" w:after="240" w:line="276" w:lineRule="auto"/>
        <w:jc w:val="both"/>
        <w:rPr>
          <w:rFonts w:ascii="Times New Roman" w:eastAsia="Times New Roman" w:hAnsi="Times New Roman" w:cs="Times New Roman"/>
          <w:sz w:val="22"/>
          <w:szCs w:val="22"/>
        </w:rPr>
      </w:pPr>
      <w:r w:rsidRPr="00720DEF">
        <w:rPr>
          <w:rFonts w:ascii="Times New Roman" w:eastAsia="Times New Roman" w:hAnsi="Times New Roman" w:cs="Times New Roman"/>
          <w:b/>
          <w:bCs/>
          <w:color w:val="auto"/>
          <w:sz w:val="22"/>
          <w:szCs w:val="22"/>
          <w:bdr w:val="none" w:sz="0" w:space="0" w:color="auto" w:frame="1"/>
          <w:lang w:eastAsia="en-GB"/>
        </w:rPr>
        <w:t>Performance s</w:t>
      </w:r>
      <w:r w:rsidR="00F05452" w:rsidRPr="00720DEF">
        <w:rPr>
          <w:rFonts w:ascii="Times New Roman" w:eastAsia="Times New Roman" w:hAnsi="Times New Roman" w:cs="Times New Roman"/>
          <w:b/>
          <w:bCs/>
          <w:color w:val="auto"/>
          <w:sz w:val="22"/>
          <w:szCs w:val="22"/>
          <w:bdr w:val="none" w:sz="0" w:space="0" w:color="auto" w:frame="1"/>
          <w:lang w:eastAsia="en-GB"/>
        </w:rPr>
        <w:t xml:space="preserve">ensitivity </w:t>
      </w:r>
      <w:r w:rsidRPr="00720DEF">
        <w:rPr>
          <w:rFonts w:ascii="Times New Roman" w:eastAsia="Times New Roman" w:hAnsi="Times New Roman" w:cs="Times New Roman"/>
          <w:b/>
          <w:bCs/>
          <w:color w:val="auto"/>
          <w:sz w:val="22"/>
          <w:szCs w:val="22"/>
          <w:bdr w:val="none" w:sz="0" w:space="0" w:color="auto" w:frame="1"/>
          <w:lang w:eastAsia="en-GB"/>
        </w:rPr>
        <w:t>of</w:t>
      </w:r>
      <w:r w:rsidR="003924B8" w:rsidRPr="00720DEF">
        <w:rPr>
          <w:rFonts w:ascii="Times New Roman" w:eastAsia="Times New Roman" w:hAnsi="Times New Roman" w:cs="Times New Roman"/>
          <w:b/>
          <w:bCs/>
          <w:color w:val="auto"/>
          <w:sz w:val="22"/>
          <w:szCs w:val="22"/>
          <w:bdr w:val="none" w:sz="0" w:space="0" w:color="auto" w:frame="1"/>
          <w:lang w:eastAsia="en-GB"/>
        </w:rPr>
        <w:t xml:space="preserve"> subsonic</w:t>
      </w:r>
      <w:r w:rsidR="00F05452" w:rsidRPr="00720DEF">
        <w:rPr>
          <w:rFonts w:ascii="Times New Roman" w:eastAsia="Times New Roman" w:hAnsi="Times New Roman" w:cs="Times New Roman"/>
          <w:b/>
          <w:bCs/>
          <w:color w:val="auto"/>
          <w:sz w:val="22"/>
          <w:szCs w:val="22"/>
          <w:bdr w:val="none" w:sz="0" w:space="0" w:color="auto" w:frame="1"/>
          <w:lang w:eastAsia="en-GB"/>
        </w:rPr>
        <w:t xml:space="preserve"> liquid hydrogen long-range </w:t>
      </w:r>
      <w:r w:rsidR="0072727D" w:rsidRPr="00720DEF">
        <w:rPr>
          <w:rFonts w:ascii="Times New Roman" w:eastAsia="Times New Roman" w:hAnsi="Times New Roman" w:cs="Times New Roman"/>
          <w:b/>
          <w:bCs/>
          <w:color w:val="auto"/>
          <w:sz w:val="22"/>
          <w:szCs w:val="22"/>
          <w:bdr w:val="none" w:sz="0" w:space="0" w:color="auto" w:frame="1"/>
          <w:lang w:eastAsia="en-GB"/>
        </w:rPr>
        <w:t xml:space="preserve">tube-wing </w:t>
      </w:r>
      <w:r w:rsidR="00F05452" w:rsidRPr="00720DEF">
        <w:rPr>
          <w:rFonts w:ascii="Times New Roman" w:eastAsia="Times New Roman" w:hAnsi="Times New Roman" w:cs="Times New Roman"/>
          <w:b/>
          <w:bCs/>
          <w:color w:val="auto"/>
          <w:sz w:val="22"/>
          <w:szCs w:val="22"/>
          <w:bdr w:val="none" w:sz="0" w:space="0" w:color="auto" w:frame="1"/>
          <w:lang w:eastAsia="en-GB"/>
        </w:rPr>
        <w:t>aircraft</w:t>
      </w:r>
      <w:r w:rsidRPr="00720DEF">
        <w:rPr>
          <w:rFonts w:ascii="Times New Roman" w:eastAsia="Times New Roman" w:hAnsi="Times New Roman" w:cs="Times New Roman"/>
          <w:b/>
          <w:bCs/>
          <w:color w:val="auto"/>
          <w:sz w:val="22"/>
          <w:szCs w:val="22"/>
          <w:bdr w:val="none" w:sz="0" w:space="0" w:color="auto" w:frame="1"/>
          <w:lang w:eastAsia="en-GB"/>
        </w:rPr>
        <w:t xml:space="preserve"> to technology developments</w:t>
      </w:r>
      <w:r w:rsidR="001068ED" w:rsidRPr="00720DEF">
        <w:rPr>
          <w:rFonts w:ascii="Times New Roman" w:eastAsia="Times New Roman" w:hAnsi="Times New Roman" w:cs="Times New Roman"/>
          <w:sz w:val="22"/>
          <w:szCs w:val="22"/>
        </w:rPr>
        <w:t xml:space="preserve"> </w:t>
      </w:r>
    </w:p>
    <w:p w14:paraId="5383FBBF" w14:textId="77777777" w:rsidR="00827FF4" w:rsidRPr="00720DEF" w:rsidRDefault="00827FF4" w:rsidP="6A4AA455">
      <w:pPr>
        <w:shd w:val="clear" w:color="auto" w:fill="FFFFFF" w:themeFill="background1"/>
        <w:spacing w:line="276" w:lineRule="auto"/>
        <w:rPr>
          <w:rFonts w:ascii="Times New Roman" w:eastAsia="Times New Roman" w:hAnsi="Times New Roman" w:cs="Times New Roman"/>
        </w:rPr>
      </w:pPr>
      <w:r w:rsidRPr="00720DEF">
        <w:rPr>
          <w:rFonts w:ascii="Times New Roman" w:eastAsia="Times New Roman" w:hAnsi="Times New Roman" w:cs="Times New Roman"/>
        </w:rPr>
        <w:t xml:space="preserve">Swapnil S. Jagtap </w:t>
      </w:r>
      <w:r w:rsidRPr="00720DEF">
        <w:rPr>
          <w:rFonts w:ascii="Times New Roman" w:eastAsia="Times New Roman" w:hAnsi="Times New Roman" w:cs="Times New Roman"/>
          <w:vertAlign w:val="superscript"/>
        </w:rPr>
        <w:t>a</w:t>
      </w:r>
      <w:r w:rsidRPr="00720DEF">
        <w:rPr>
          <w:rFonts w:ascii="Times New Roman" w:eastAsia="Times New Roman" w:hAnsi="Times New Roman" w:cs="Times New Roman"/>
        </w:rPr>
        <w:t xml:space="preserve">, Peter R.N. Childs </w:t>
      </w:r>
      <w:r w:rsidRPr="00720DEF">
        <w:rPr>
          <w:rFonts w:ascii="Times New Roman" w:eastAsia="Times New Roman" w:hAnsi="Times New Roman" w:cs="Times New Roman"/>
          <w:vertAlign w:val="superscript"/>
        </w:rPr>
        <w:t>b</w:t>
      </w:r>
      <w:r w:rsidRPr="00720DEF">
        <w:rPr>
          <w:rFonts w:ascii="Times New Roman" w:eastAsia="Times New Roman" w:hAnsi="Times New Roman" w:cs="Times New Roman"/>
        </w:rPr>
        <w:t xml:space="preserve"> and Marc </w:t>
      </w:r>
      <w:bookmarkStart w:id="0" w:name="_Int_Jg9J2she"/>
      <w:r w:rsidRPr="00720DEF">
        <w:rPr>
          <w:rFonts w:ascii="Times New Roman" w:eastAsia="Times New Roman" w:hAnsi="Times New Roman" w:cs="Times New Roman"/>
        </w:rPr>
        <w:t>E.J</w:t>
      </w:r>
      <w:bookmarkEnd w:id="0"/>
      <w:r w:rsidRPr="00720DEF">
        <w:rPr>
          <w:rFonts w:ascii="Times New Roman" w:eastAsia="Times New Roman" w:hAnsi="Times New Roman" w:cs="Times New Roman"/>
        </w:rPr>
        <w:t xml:space="preserve">. Stettler </w:t>
      </w:r>
      <w:r w:rsidRPr="00720DEF">
        <w:rPr>
          <w:rFonts w:ascii="Times New Roman" w:eastAsia="Times New Roman" w:hAnsi="Times New Roman" w:cs="Times New Roman"/>
          <w:vertAlign w:val="superscript"/>
        </w:rPr>
        <w:t>a*</w:t>
      </w:r>
    </w:p>
    <w:p w14:paraId="095DA156" w14:textId="78EB5B47" w:rsidR="00827FF4" w:rsidRPr="00720DEF" w:rsidRDefault="00827FF4" w:rsidP="002B55BE">
      <w:pPr>
        <w:shd w:val="clear" w:color="auto" w:fill="FFFFFF"/>
        <w:spacing w:after="240" w:line="276" w:lineRule="auto"/>
        <w:rPr>
          <w:rFonts w:ascii="Times New Roman" w:eastAsia="Times New Roman" w:hAnsi="Times New Roman" w:cs="Times New Roman"/>
          <w:iCs/>
        </w:rPr>
      </w:pPr>
      <w:r w:rsidRPr="00720DEF">
        <w:rPr>
          <w:rFonts w:ascii="Times New Roman" w:eastAsia="Times New Roman" w:hAnsi="Times New Roman" w:cs="Times New Roman"/>
          <w:iCs/>
          <w:vertAlign w:val="superscript"/>
        </w:rPr>
        <w:t>a</w:t>
      </w:r>
      <w:r w:rsidRPr="00720DEF">
        <w:rPr>
          <w:rFonts w:ascii="Times New Roman" w:eastAsia="Times New Roman" w:hAnsi="Times New Roman" w:cs="Times New Roman"/>
          <w:iCs/>
        </w:rPr>
        <w:t xml:space="preserve"> Department of Civil and Environmental Engineering, Imperial College London, London SW7 2AZ, United Kingdom</w:t>
      </w:r>
    </w:p>
    <w:p w14:paraId="680316A3" w14:textId="77777777" w:rsidR="00827FF4" w:rsidRPr="00720DEF" w:rsidRDefault="00827FF4" w:rsidP="002B55BE">
      <w:pPr>
        <w:shd w:val="clear" w:color="auto" w:fill="FFFFFF" w:themeFill="background1"/>
        <w:spacing w:after="240" w:line="276" w:lineRule="auto"/>
        <w:rPr>
          <w:rFonts w:ascii="Times New Roman" w:eastAsia="Times New Roman" w:hAnsi="Times New Roman" w:cs="Times New Roman"/>
        </w:rPr>
      </w:pPr>
      <w:r w:rsidRPr="00720DEF">
        <w:rPr>
          <w:rFonts w:ascii="Times New Roman" w:eastAsia="Times New Roman" w:hAnsi="Times New Roman" w:cs="Times New Roman"/>
          <w:vertAlign w:val="superscript"/>
        </w:rPr>
        <w:t>b</w:t>
      </w:r>
      <w:r w:rsidRPr="00720DEF">
        <w:rPr>
          <w:rFonts w:ascii="Times New Roman" w:eastAsia="Times New Roman" w:hAnsi="Times New Roman" w:cs="Times New Roman"/>
        </w:rPr>
        <w:t xml:space="preserve"> Energy Futures Lab, Imperial College London, London SW7 2AZ, United Kingdom</w:t>
      </w:r>
    </w:p>
    <w:p w14:paraId="59886678" w14:textId="77777777" w:rsidR="00827FF4" w:rsidRPr="00720DEF" w:rsidRDefault="00827FF4" w:rsidP="002B55BE">
      <w:pPr>
        <w:shd w:val="clear" w:color="auto" w:fill="FFFFFF"/>
        <w:spacing w:after="240" w:line="276" w:lineRule="auto"/>
        <w:rPr>
          <w:rFonts w:ascii="Times New Roman" w:eastAsia="Times New Roman" w:hAnsi="Times New Roman" w:cs="Times New Roman"/>
          <w:iCs/>
        </w:rPr>
      </w:pPr>
      <w:r w:rsidRPr="00720DEF">
        <w:rPr>
          <w:rFonts w:ascii="Times New Roman" w:eastAsia="Times New Roman" w:hAnsi="Times New Roman" w:cs="Times New Roman"/>
          <w:iCs/>
        </w:rPr>
        <w:t xml:space="preserve">* Corresponding author: </w:t>
      </w:r>
      <w:hyperlink r:id="rId11" w:history="1">
        <w:r w:rsidRPr="00720DEF">
          <w:rPr>
            <w:rStyle w:val="Hyperlink"/>
            <w:rFonts w:ascii="Times New Roman" w:eastAsia="Times New Roman" w:hAnsi="Times New Roman" w:cs="Times New Roman"/>
            <w:iCs/>
          </w:rPr>
          <w:t>m.stettler@imperial.ac.uk</w:t>
        </w:r>
      </w:hyperlink>
      <w:r w:rsidRPr="00720DEF">
        <w:rPr>
          <w:rFonts w:ascii="Times New Roman" w:eastAsia="Times New Roman" w:hAnsi="Times New Roman" w:cs="Times New Roman"/>
          <w:iCs/>
        </w:rPr>
        <w:t xml:space="preserve"> </w:t>
      </w:r>
    </w:p>
    <w:p w14:paraId="4459EB99" w14:textId="0C06B852" w:rsidR="002F63CF" w:rsidRPr="00720DEF" w:rsidRDefault="002F63CF" w:rsidP="002B55BE">
      <w:pPr>
        <w:pStyle w:val="Heading1"/>
        <w:numPr>
          <w:ilvl w:val="0"/>
          <w:numId w:val="0"/>
        </w:numPr>
        <w:spacing w:before="0" w:after="240" w:line="276" w:lineRule="auto"/>
        <w:rPr>
          <w:rFonts w:ascii="Times New Roman" w:eastAsia="Times New Roman" w:hAnsi="Times New Roman" w:cs="Times New Roman"/>
          <w:b/>
          <w:bCs/>
          <w:color w:val="auto"/>
          <w:sz w:val="22"/>
          <w:szCs w:val="22"/>
          <w:bdr w:val="none" w:sz="0" w:space="0" w:color="auto" w:frame="1"/>
          <w:lang w:eastAsia="en-GB"/>
        </w:rPr>
      </w:pPr>
      <w:r w:rsidRPr="00720DEF">
        <w:rPr>
          <w:rFonts w:ascii="Times New Roman" w:eastAsia="Times New Roman" w:hAnsi="Times New Roman" w:cs="Times New Roman"/>
          <w:b/>
          <w:bCs/>
          <w:color w:val="auto"/>
          <w:sz w:val="22"/>
          <w:szCs w:val="22"/>
          <w:bdr w:val="none" w:sz="0" w:space="0" w:color="auto" w:frame="1"/>
          <w:lang w:eastAsia="en-GB"/>
        </w:rPr>
        <w:t>Abstract</w:t>
      </w:r>
    </w:p>
    <w:p w14:paraId="16E546FE" w14:textId="1BE21792" w:rsidR="0074311D" w:rsidRPr="00720DEF" w:rsidRDefault="00FC2870" w:rsidP="002B55BE">
      <w:pPr>
        <w:tabs>
          <w:tab w:val="left" w:pos="709"/>
        </w:tabs>
        <w:spacing w:after="240" w:line="276" w:lineRule="auto"/>
        <w:jc w:val="both"/>
        <w:rPr>
          <w:rFonts w:ascii="Times New Roman" w:hAnsi="Times New Roman" w:cs="Times New Roman"/>
          <w:lang w:eastAsia="en-GB"/>
        </w:rPr>
      </w:pPr>
      <w:r w:rsidRPr="00720DEF">
        <w:rPr>
          <w:rFonts w:ascii="Times New Roman" w:eastAsia="Times New Roman" w:hAnsi="Times New Roman" w:cs="Times New Roman"/>
          <w:bCs/>
        </w:rPr>
        <w:tab/>
      </w:r>
      <w:r w:rsidR="00BB1E1F" w:rsidRPr="00720DEF">
        <w:rPr>
          <w:rFonts w:ascii="Times New Roman" w:eastAsia="Times New Roman" w:hAnsi="Times New Roman" w:cs="Times New Roman"/>
        </w:rPr>
        <w:t>L</w:t>
      </w:r>
      <w:r w:rsidR="00F927E1" w:rsidRPr="00720DEF">
        <w:rPr>
          <w:rFonts w:ascii="Times New Roman" w:hAnsi="Times New Roman" w:cs="Times New Roman"/>
        </w:rPr>
        <w:t>iquid hydrogen (</w:t>
      </w:r>
      <w:bookmarkStart w:id="1" w:name="_Int_USiKT3S7"/>
      <w:r w:rsidR="00F927E1" w:rsidRPr="00720DEF">
        <w:rPr>
          <w:rFonts w:ascii="Times New Roman" w:hAnsi="Times New Roman" w:cs="Times New Roman"/>
        </w:rPr>
        <w:t>LH</w:t>
      </w:r>
      <w:r w:rsidR="00F927E1" w:rsidRPr="00720DEF">
        <w:rPr>
          <w:rFonts w:ascii="Times New Roman" w:hAnsi="Times New Roman" w:cs="Times New Roman"/>
          <w:vertAlign w:val="subscript"/>
        </w:rPr>
        <w:t>2</w:t>
      </w:r>
      <w:bookmarkEnd w:id="1"/>
      <w:r w:rsidR="00F927E1" w:rsidRPr="00720DEF">
        <w:rPr>
          <w:rFonts w:ascii="Times New Roman" w:hAnsi="Times New Roman" w:cs="Times New Roman"/>
        </w:rPr>
        <w:t xml:space="preserve">) </w:t>
      </w:r>
      <w:r w:rsidR="072E6ABC" w:rsidRPr="00720DEF">
        <w:rPr>
          <w:rFonts w:ascii="Times New Roman" w:hAnsi="Times New Roman" w:cs="Times New Roman"/>
        </w:rPr>
        <w:t>may</w:t>
      </w:r>
      <w:r w:rsidR="637B0F21" w:rsidRPr="00720DEF">
        <w:rPr>
          <w:rFonts w:ascii="Times New Roman" w:hAnsi="Times New Roman" w:cs="Times New Roman"/>
        </w:rPr>
        <w:t xml:space="preserve"> </w:t>
      </w:r>
      <w:r w:rsidR="0DDAFA33" w:rsidRPr="00720DEF">
        <w:rPr>
          <w:rFonts w:ascii="Times New Roman" w:hAnsi="Times New Roman" w:cs="Times New Roman"/>
        </w:rPr>
        <w:t>enabl</w:t>
      </w:r>
      <w:r w:rsidR="69FC4E43" w:rsidRPr="00720DEF">
        <w:rPr>
          <w:rFonts w:ascii="Times New Roman" w:hAnsi="Times New Roman" w:cs="Times New Roman"/>
        </w:rPr>
        <w:t>e</w:t>
      </w:r>
      <w:r w:rsidR="0DDAFA33" w:rsidRPr="00720DEF">
        <w:rPr>
          <w:rFonts w:ascii="Times New Roman" w:hAnsi="Times New Roman" w:cs="Times New Roman"/>
        </w:rPr>
        <w:t xml:space="preserve"> </w:t>
      </w:r>
      <w:r w:rsidR="257AC7A8" w:rsidRPr="00720DEF">
        <w:rPr>
          <w:rFonts w:ascii="Times New Roman" w:hAnsi="Times New Roman" w:cs="Times New Roman"/>
        </w:rPr>
        <w:t xml:space="preserve">the </w:t>
      </w:r>
      <w:r w:rsidR="00BB1E1F" w:rsidRPr="00720DEF">
        <w:rPr>
          <w:rFonts w:ascii="Times New Roman" w:hAnsi="Times New Roman" w:cs="Times New Roman"/>
        </w:rPr>
        <w:t>decarbonis</w:t>
      </w:r>
      <w:r w:rsidR="1EB6ED7B" w:rsidRPr="00720DEF">
        <w:rPr>
          <w:rFonts w:ascii="Times New Roman" w:hAnsi="Times New Roman" w:cs="Times New Roman"/>
        </w:rPr>
        <w:t>ation</w:t>
      </w:r>
      <w:r w:rsidR="00BB1E1F" w:rsidRPr="00720DEF">
        <w:rPr>
          <w:rFonts w:ascii="Times New Roman" w:hAnsi="Times New Roman" w:cs="Times New Roman"/>
        </w:rPr>
        <w:t xml:space="preserve"> </w:t>
      </w:r>
      <w:r w:rsidR="7E69201E" w:rsidRPr="00720DEF">
        <w:rPr>
          <w:rFonts w:ascii="Times New Roman" w:hAnsi="Times New Roman" w:cs="Times New Roman"/>
        </w:rPr>
        <w:t xml:space="preserve">of </w:t>
      </w:r>
      <w:r w:rsidR="00BB1E1F" w:rsidRPr="00720DEF">
        <w:rPr>
          <w:rFonts w:ascii="Times New Roman" w:hAnsi="Times New Roman" w:cs="Times New Roman"/>
        </w:rPr>
        <w:t>long-haul aviation</w:t>
      </w:r>
      <w:r w:rsidR="00F927E1" w:rsidRPr="00720DEF">
        <w:rPr>
          <w:rFonts w:ascii="Times New Roman" w:hAnsi="Times New Roman" w:cs="Times New Roman"/>
        </w:rPr>
        <w:t>. However, its low volumetric energy density</w:t>
      </w:r>
      <w:r w:rsidR="762AA02B" w:rsidRPr="00720DEF">
        <w:rPr>
          <w:rFonts w:ascii="Times New Roman" w:hAnsi="Times New Roman" w:cs="Times New Roman"/>
        </w:rPr>
        <w:t xml:space="preserve"> and subsequent </w:t>
      </w:r>
      <w:r w:rsidR="3737B5DF" w:rsidRPr="00720DEF">
        <w:rPr>
          <w:rFonts w:ascii="Times New Roman" w:hAnsi="Times New Roman" w:cs="Times New Roman"/>
        </w:rPr>
        <w:t xml:space="preserve">tank </w:t>
      </w:r>
      <w:r w:rsidR="12D9C7B1" w:rsidRPr="00720DEF">
        <w:rPr>
          <w:rFonts w:ascii="Times New Roman" w:hAnsi="Times New Roman" w:cs="Times New Roman"/>
        </w:rPr>
        <w:t xml:space="preserve">space and weight requirements </w:t>
      </w:r>
      <w:r w:rsidR="1296DAD3" w:rsidRPr="00720DEF">
        <w:rPr>
          <w:rFonts w:ascii="Times New Roman" w:hAnsi="Times New Roman" w:cs="Times New Roman"/>
        </w:rPr>
        <w:t xml:space="preserve">will </w:t>
      </w:r>
      <w:r w:rsidR="00F927E1" w:rsidRPr="00720DEF">
        <w:rPr>
          <w:rFonts w:ascii="Times New Roman" w:hAnsi="Times New Roman" w:cs="Times New Roman"/>
        </w:rPr>
        <w:t xml:space="preserve">penalise </w:t>
      </w:r>
      <w:r w:rsidR="0FCD2D6D" w:rsidRPr="00720DEF">
        <w:rPr>
          <w:rFonts w:ascii="Times New Roman" w:hAnsi="Times New Roman" w:cs="Times New Roman"/>
        </w:rPr>
        <w:t xml:space="preserve">an </w:t>
      </w:r>
      <w:r w:rsidR="00F927E1" w:rsidRPr="00720DEF">
        <w:rPr>
          <w:rFonts w:ascii="Times New Roman" w:hAnsi="Times New Roman" w:cs="Times New Roman"/>
        </w:rPr>
        <w:t>aircraft’s specific energy consumption</w:t>
      </w:r>
      <w:r w:rsidR="00022884" w:rsidRPr="00720DEF">
        <w:rPr>
          <w:rFonts w:ascii="Times New Roman" w:hAnsi="Times New Roman" w:cs="Times New Roman"/>
        </w:rPr>
        <w:t xml:space="preserve"> </w:t>
      </w:r>
      <w:r w:rsidR="007C0B04" w:rsidRPr="00720DEF">
        <w:rPr>
          <w:rFonts w:ascii="Times New Roman" w:hAnsi="Times New Roman" w:cs="Times New Roman"/>
        </w:rPr>
        <w:t>(</w:t>
      </w:r>
      <w:r w:rsidR="00F927E1" w:rsidRPr="00720DEF">
        <w:rPr>
          <w:rFonts w:ascii="Times New Roman" w:hAnsi="Times New Roman" w:cs="Times New Roman"/>
        </w:rPr>
        <w:t>SEC, MJ/tonne-km</w:t>
      </w:r>
      <w:r w:rsidR="007C0B04" w:rsidRPr="00720DEF">
        <w:rPr>
          <w:rFonts w:ascii="Times New Roman" w:hAnsi="Times New Roman" w:cs="Times New Roman"/>
        </w:rPr>
        <w:t>)</w:t>
      </w:r>
      <w:r w:rsidR="00F927E1" w:rsidRPr="00720DEF">
        <w:rPr>
          <w:rFonts w:ascii="Times New Roman" w:hAnsi="Times New Roman" w:cs="Times New Roman"/>
        </w:rPr>
        <w:t xml:space="preserve">. </w:t>
      </w:r>
      <w:r w:rsidR="0ABE2F96" w:rsidRPr="00720DEF">
        <w:rPr>
          <w:rFonts w:ascii="Times New Roman" w:hAnsi="Times New Roman" w:cs="Times New Roman"/>
        </w:rPr>
        <w:t>W</w:t>
      </w:r>
      <w:r w:rsidR="00F927E1" w:rsidRPr="00720DEF">
        <w:rPr>
          <w:rFonts w:ascii="Times New Roman" w:hAnsi="Times New Roman" w:cs="Times New Roman"/>
        </w:rPr>
        <w:t xml:space="preserve">e </w:t>
      </w:r>
      <w:r w:rsidR="4BB5B42F" w:rsidRPr="00720DEF">
        <w:rPr>
          <w:rFonts w:ascii="Times New Roman" w:hAnsi="Times New Roman" w:cs="Times New Roman"/>
        </w:rPr>
        <w:t xml:space="preserve">evaluate </w:t>
      </w:r>
      <w:r w:rsidR="00F927E1" w:rsidRPr="00720DEF">
        <w:rPr>
          <w:rFonts w:ascii="Times New Roman" w:hAnsi="Times New Roman" w:cs="Times New Roman"/>
        </w:rPr>
        <w:t xml:space="preserve">the impacts of </w:t>
      </w:r>
      <w:r w:rsidR="00E63AC8" w:rsidRPr="00720DEF">
        <w:rPr>
          <w:rFonts w:ascii="Times New Roman" w:hAnsi="Times New Roman" w:cs="Times New Roman"/>
        </w:rPr>
        <w:t xml:space="preserve">developments in </w:t>
      </w:r>
      <w:r w:rsidR="00F927E1" w:rsidRPr="00720DEF">
        <w:rPr>
          <w:rFonts w:ascii="Times New Roman" w:hAnsi="Times New Roman" w:cs="Times New Roman"/>
        </w:rPr>
        <w:t>four technolog</w:t>
      </w:r>
      <w:r w:rsidR="00E63AC8" w:rsidRPr="00720DEF">
        <w:rPr>
          <w:rFonts w:ascii="Times New Roman" w:hAnsi="Times New Roman" w:cs="Times New Roman"/>
        </w:rPr>
        <w:t>y areas</w:t>
      </w:r>
      <w:r w:rsidR="00F927E1" w:rsidRPr="00720DEF">
        <w:rPr>
          <w:rFonts w:ascii="Times New Roman" w:hAnsi="Times New Roman" w:cs="Times New Roman"/>
        </w:rPr>
        <w:t xml:space="preserve"> – aerodynamics, structures, </w:t>
      </w:r>
      <w:r w:rsidR="00B25346" w:rsidRPr="00720DEF">
        <w:rPr>
          <w:rFonts w:ascii="Times New Roman" w:hAnsi="Times New Roman" w:cs="Times New Roman"/>
        </w:rPr>
        <w:t>cryo-tank gravimetric index (</w:t>
      </w:r>
      <w:r w:rsidR="00B25346" w:rsidRPr="00720DEF">
        <w:rPr>
          <w:rFonts w:ascii="Times New Roman" w:hAnsi="Times New Roman" w:cs="Times New Roman"/>
          <w:i/>
          <w:iCs/>
        </w:rPr>
        <w:t>η</w:t>
      </w:r>
      <w:r w:rsidR="00B25346" w:rsidRPr="00720DEF">
        <w:rPr>
          <w:rFonts w:ascii="Times New Roman" w:hAnsi="Times New Roman" w:cs="Times New Roman"/>
        </w:rPr>
        <w:t>)</w:t>
      </w:r>
      <w:r w:rsidR="00F927E1" w:rsidRPr="00720DEF">
        <w:rPr>
          <w:rFonts w:ascii="Times New Roman" w:hAnsi="Times New Roman" w:cs="Times New Roman"/>
        </w:rPr>
        <w:t>, and overall efficiency (</w:t>
      </w:r>
      <m:oMath>
        <m:sSub>
          <m:sSubPr>
            <m:ctrlPr>
              <w:rPr>
                <w:rFonts w:ascii="Cambria Math" w:hAnsi="Cambria Math" w:cs="Times New Roman"/>
                <w:i/>
              </w:rPr>
            </m:ctrlPr>
          </m:sSubPr>
          <m:e>
            <m:r>
              <w:rPr>
                <w:rFonts w:ascii="Cambria Math" w:hAnsi="Cambria Math" w:cs="Times New Roman"/>
              </w:rPr>
              <m:t>η</m:t>
            </m:r>
          </m:e>
          <m:sub>
            <m:r>
              <m:rPr>
                <m:sty m:val="p"/>
              </m:rPr>
              <w:rPr>
                <w:rFonts w:ascii="Cambria Math" w:hAnsi="Cambria Math" w:cs="Times New Roman"/>
              </w:rPr>
              <m:t>o</m:t>
            </m:r>
          </m:sub>
        </m:sSub>
      </m:oMath>
      <w:r w:rsidR="00F927E1" w:rsidRPr="00720DEF">
        <w:rPr>
          <w:rFonts w:ascii="Times New Roman" w:hAnsi="Times New Roman" w:cs="Times New Roman"/>
        </w:rPr>
        <w:t>) – on the design-point performance of a large subsonic tube-wing LH</w:t>
      </w:r>
      <w:r w:rsidR="00F927E1" w:rsidRPr="00720DEF">
        <w:rPr>
          <w:rFonts w:ascii="Times New Roman" w:hAnsi="Times New Roman" w:cs="Times New Roman"/>
          <w:vertAlign w:val="subscript"/>
        </w:rPr>
        <w:t xml:space="preserve">2 </w:t>
      </w:r>
      <w:r w:rsidR="00F927E1" w:rsidRPr="00720DEF">
        <w:rPr>
          <w:rFonts w:ascii="Times New Roman" w:hAnsi="Times New Roman" w:cs="Times New Roman"/>
        </w:rPr>
        <w:t xml:space="preserve">aircraft. </w:t>
      </w:r>
      <w:r w:rsidR="00EB23D4" w:rsidRPr="00720DEF">
        <w:rPr>
          <w:rFonts w:ascii="Times New Roman" w:hAnsi="Times New Roman" w:cs="Times New Roman"/>
          <w:color w:val="000000" w:themeColor="text1"/>
        </w:rPr>
        <w:t>W</w:t>
      </w:r>
      <w:r w:rsidR="00EB23D4" w:rsidRPr="00720DEF">
        <w:rPr>
          <w:rFonts w:ascii="Times New Roman" w:hAnsi="Times New Roman" w:cs="Times New Roman"/>
          <w:lang w:eastAsia="en-GB"/>
        </w:rPr>
        <w:t xml:space="preserve">e </w:t>
      </w:r>
      <w:r w:rsidR="001C3DB3" w:rsidRPr="00720DEF">
        <w:rPr>
          <w:rFonts w:ascii="Times New Roman" w:hAnsi="Times New Roman" w:cs="Times New Roman"/>
          <w:lang w:eastAsia="en-GB"/>
        </w:rPr>
        <w:t>characterise the</w:t>
      </w:r>
      <w:r w:rsidR="00EB23D4" w:rsidRPr="00720DEF">
        <w:rPr>
          <w:rFonts w:ascii="Times New Roman" w:hAnsi="Times New Roman" w:cs="Times New Roman"/>
          <w:lang w:eastAsia="en-GB"/>
        </w:rPr>
        <w:t xml:space="preserve"> critical value of </w:t>
      </w:r>
      <w:r w:rsidR="00EB23D4" w:rsidRPr="00720DEF">
        <w:rPr>
          <w:rFonts w:ascii="Times New Roman" w:hAnsi="Times New Roman" w:cs="Times New Roman"/>
          <w:i/>
          <w:iCs/>
          <w:lang w:eastAsia="en-GB"/>
        </w:rPr>
        <w:t>η</w:t>
      </w:r>
      <w:r w:rsidR="001C3DB3" w:rsidRPr="00720DEF">
        <w:rPr>
          <w:rFonts w:ascii="Times New Roman" w:hAnsi="Times New Roman" w:cs="Times New Roman"/>
          <w:i/>
          <w:iCs/>
          <w:lang w:eastAsia="en-GB"/>
        </w:rPr>
        <w:t>,</w:t>
      </w:r>
      <w:r w:rsidR="00525173" w:rsidRPr="00720DEF">
        <w:rPr>
          <w:rFonts w:ascii="Times New Roman" w:hAnsi="Times New Roman" w:cs="Times New Roman"/>
          <w:lang w:eastAsia="en-GB"/>
        </w:rPr>
        <w:t xml:space="preserve"> </w:t>
      </w:r>
      <w:r w:rsidR="0046442D" w:rsidRPr="00720DEF">
        <w:rPr>
          <w:rFonts w:ascii="Times New Roman" w:hAnsi="Times New Roman" w:cs="Times New Roman"/>
          <w:lang w:eastAsia="en-GB"/>
        </w:rPr>
        <w:t xml:space="preserve">which must be exceeded </w:t>
      </w:r>
      <w:r w:rsidR="00FC4D46" w:rsidRPr="00720DEF">
        <w:rPr>
          <w:rFonts w:ascii="Times New Roman" w:hAnsi="Times New Roman" w:cs="Times New Roman"/>
          <w:lang w:eastAsia="en-GB"/>
        </w:rPr>
        <w:t>to</w:t>
      </w:r>
      <w:r w:rsidR="0046442D" w:rsidRPr="00720DEF">
        <w:rPr>
          <w:rFonts w:ascii="Times New Roman" w:hAnsi="Times New Roman" w:cs="Times New Roman"/>
          <w:lang w:eastAsia="en-GB"/>
        </w:rPr>
        <w:t xml:space="preserve"> </w:t>
      </w:r>
      <w:r w:rsidR="001C3DB3" w:rsidRPr="00720DEF">
        <w:rPr>
          <w:rFonts w:ascii="Times New Roman" w:hAnsi="Times New Roman" w:cs="Times New Roman"/>
          <w:lang w:eastAsia="en-GB"/>
        </w:rPr>
        <w:t>enable</w:t>
      </w:r>
      <w:r w:rsidR="009019A3" w:rsidRPr="00720DEF">
        <w:rPr>
          <w:rFonts w:ascii="Times New Roman" w:hAnsi="Times New Roman" w:cs="Times New Roman"/>
          <w:lang w:eastAsia="en-GB"/>
        </w:rPr>
        <w:t xml:space="preserve"> </w:t>
      </w:r>
      <w:r w:rsidR="001D03D2" w:rsidRPr="00720DEF">
        <w:rPr>
          <w:rFonts w:ascii="Times New Roman" w:hAnsi="Times New Roman" w:cs="Times New Roman"/>
          <w:lang w:eastAsia="en-GB"/>
        </w:rPr>
        <w:t>a given design range</w:t>
      </w:r>
      <w:r w:rsidR="003D04B7" w:rsidRPr="00720DEF">
        <w:rPr>
          <w:rFonts w:ascii="Times New Roman" w:hAnsi="Times New Roman" w:cs="Times New Roman"/>
          <w:lang w:eastAsia="en-GB"/>
        </w:rPr>
        <w:t xml:space="preserve">. For a design range of 14,000 km, </w:t>
      </w:r>
      <w:r w:rsidR="004B66B5" w:rsidRPr="00720DEF">
        <w:rPr>
          <w:rFonts w:ascii="Times New Roman" w:hAnsi="Times New Roman" w:cs="Times New Roman"/>
          <w:i/>
          <w:iCs/>
          <w:lang w:eastAsia="en-GB"/>
        </w:rPr>
        <w:t>η</w:t>
      </w:r>
      <w:r w:rsidR="003D04B7" w:rsidRPr="00720DEF">
        <w:rPr>
          <w:rFonts w:ascii="Times New Roman" w:hAnsi="Times New Roman" w:cs="Times New Roman"/>
          <w:lang w:eastAsia="en-GB"/>
        </w:rPr>
        <w:t xml:space="preserve"> </w:t>
      </w:r>
      <w:r w:rsidR="004B66B5" w:rsidRPr="00720DEF">
        <w:rPr>
          <w:rFonts w:ascii="Times New Roman" w:hAnsi="Times New Roman" w:cs="Times New Roman"/>
          <w:lang w:eastAsia="en-GB"/>
        </w:rPr>
        <w:t>must exceed</w:t>
      </w:r>
      <w:r w:rsidR="00EB23D4" w:rsidRPr="00720DEF">
        <w:rPr>
          <w:rFonts w:ascii="Times New Roman" w:hAnsi="Times New Roman" w:cs="Times New Roman"/>
          <w:lang w:eastAsia="en-GB"/>
        </w:rPr>
        <w:t xml:space="preserve"> 0.52 </w:t>
      </w:r>
      <w:r w:rsidR="168A2878" w:rsidRPr="00720DEF">
        <w:rPr>
          <w:rFonts w:ascii="Times New Roman" w:hAnsi="Times New Roman" w:cs="Times New Roman"/>
          <w:lang w:eastAsia="en-GB"/>
        </w:rPr>
        <w:t xml:space="preserve">today </w:t>
      </w:r>
      <w:r w:rsidR="004B66B5" w:rsidRPr="00720DEF">
        <w:rPr>
          <w:rFonts w:ascii="Times New Roman" w:hAnsi="Times New Roman" w:cs="Times New Roman"/>
          <w:lang w:eastAsia="en-GB"/>
        </w:rPr>
        <w:t xml:space="preserve">but </w:t>
      </w:r>
      <w:r w:rsidR="442AFE21" w:rsidRPr="00720DEF">
        <w:rPr>
          <w:rFonts w:ascii="Times New Roman" w:hAnsi="Times New Roman" w:cs="Times New Roman"/>
          <w:lang w:eastAsia="en-GB"/>
        </w:rPr>
        <w:t xml:space="preserve">only 0.35 </w:t>
      </w:r>
      <w:r w:rsidR="00923FAF" w:rsidRPr="00720DEF">
        <w:rPr>
          <w:rFonts w:ascii="Times New Roman" w:hAnsi="Times New Roman" w:cs="Times New Roman"/>
          <w:lang w:eastAsia="en-GB"/>
        </w:rPr>
        <w:t xml:space="preserve">with expected </w:t>
      </w:r>
      <w:r w:rsidR="00411709" w:rsidRPr="00720DEF">
        <w:rPr>
          <w:rFonts w:ascii="Times New Roman" w:hAnsi="Times New Roman" w:cs="Times New Roman"/>
          <w:lang w:eastAsia="en-GB"/>
        </w:rPr>
        <w:t xml:space="preserve">2030 </w:t>
      </w:r>
      <w:r w:rsidR="00923FAF" w:rsidRPr="00720DEF">
        <w:rPr>
          <w:rFonts w:ascii="Times New Roman" w:hAnsi="Times New Roman" w:cs="Times New Roman"/>
          <w:lang w:eastAsia="en-GB"/>
        </w:rPr>
        <w:t xml:space="preserve">airframe and engine efficiency </w:t>
      </w:r>
      <w:r w:rsidR="00FD484D" w:rsidRPr="00720DEF">
        <w:rPr>
          <w:rFonts w:ascii="Times New Roman" w:hAnsi="Times New Roman" w:cs="Times New Roman"/>
          <w:lang w:eastAsia="en-GB"/>
        </w:rPr>
        <w:t>improvements</w:t>
      </w:r>
      <w:r w:rsidR="00F8667D" w:rsidRPr="00720DEF">
        <w:rPr>
          <w:rFonts w:ascii="Times New Roman" w:hAnsi="Times New Roman" w:cs="Times New Roman"/>
          <w:lang w:eastAsia="en-GB"/>
        </w:rPr>
        <w:t xml:space="preserve">. </w:t>
      </w:r>
      <w:r w:rsidR="606FA40B" w:rsidRPr="00720DEF">
        <w:rPr>
          <w:rFonts w:ascii="Times New Roman" w:hAnsi="Times New Roman" w:cs="Times New Roman"/>
        </w:rPr>
        <w:t>U</w:t>
      </w:r>
      <w:r w:rsidR="00AA47A7" w:rsidRPr="00720DEF">
        <w:rPr>
          <w:rFonts w:ascii="Times New Roman" w:hAnsi="Times New Roman" w:cs="Times New Roman"/>
        </w:rPr>
        <w:t xml:space="preserve">sing the most optimistic technology development estimates </w:t>
      </w:r>
      <w:r w:rsidR="00F927E1" w:rsidRPr="00720DEF">
        <w:rPr>
          <w:rFonts w:ascii="Times New Roman" w:hAnsi="Times New Roman" w:cs="Times New Roman"/>
        </w:rPr>
        <w:t>we observe that</w:t>
      </w:r>
      <w:r w:rsidR="00B27DCD" w:rsidRPr="00720DEF">
        <w:rPr>
          <w:rFonts w:ascii="Times New Roman" w:hAnsi="Times New Roman" w:cs="Times New Roman"/>
        </w:rPr>
        <w:t xml:space="preserve"> SEC </w:t>
      </w:r>
      <w:r w:rsidR="0783F64C" w:rsidRPr="00720DEF">
        <w:rPr>
          <w:rFonts w:ascii="Times New Roman" w:hAnsi="Times New Roman" w:cs="Times New Roman"/>
        </w:rPr>
        <w:t xml:space="preserve">could </w:t>
      </w:r>
      <w:r w:rsidR="0DEA8CB0" w:rsidRPr="00720DEF">
        <w:rPr>
          <w:rFonts w:ascii="Times New Roman" w:hAnsi="Times New Roman" w:cs="Times New Roman"/>
        </w:rPr>
        <w:t xml:space="preserve">reduce </w:t>
      </w:r>
      <w:r w:rsidR="00B27DCD" w:rsidRPr="00720DEF">
        <w:rPr>
          <w:rFonts w:ascii="Times New Roman" w:hAnsi="Times New Roman" w:cs="Times New Roman"/>
        </w:rPr>
        <w:t>by</w:t>
      </w:r>
      <w:r w:rsidR="00F927E1" w:rsidRPr="00720DEF">
        <w:rPr>
          <w:rFonts w:ascii="Times New Roman" w:hAnsi="Times New Roman" w:cs="Times New Roman"/>
        </w:rPr>
        <w:t xml:space="preserve"> </w:t>
      </w:r>
      <w:r w:rsidR="00071132" w:rsidRPr="00720DEF">
        <w:rPr>
          <w:rFonts w:ascii="Times New Roman" w:hAnsi="Times New Roman" w:cs="Times New Roman"/>
        </w:rPr>
        <w:t>~</w:t>
      </w:r>
      <w:r w:rsidR="001B71E0" w:rsidRPr="00720DEF">
        <w:rPr>
          <w:rFonts w:ascii="Times New Roman" w:hAnsi="Times New Roman" w:cs="Times New Roman"/>
        </w:rPr>
        <w:t>25</w:t>
      </w:r>
      <w:r w:rsidR="00071132" w:rsidRPr="00720DEF">
        <w:rPr>
          <w:rFonts w:ascii="Times New Roman" w:hAnsi="Times New Roman" w:cs="Times New Roman"/>
        </w:rPr>
        <w:t>%</w:t>
      </w:r>
      <w:r w:rsidR="00FA480C" w:rsidRPr="00720DEF">
        <w:rPr>
          <w:rFonts w:ascii="Times New Roman" w:hAnsi="Times New Roman" w:cs="Times New Roman"/>
        </w:rPr>
        <w:t xml:space="preserve"> </w:t>
      </w:r>
      <w:r w:rsidR="40B1691D" w:rsidRPr="00720DEF">
        <w:rPr>
          <w:rFonts w:ascii="Times New Roman" w:hAnsi="Times New Roman" w:cs="Times New Roman"/>
        </w:rPr>
        <w:t>via</w:t>
      </w:r>
      <w:r w:rsidR="00E40755" w:rsidRPr="00720DEF">
        <w:rPr>
          <w:rFonts w:ascii="Times New Roman" w:hAnsi="Times New Roman" w:cs="Times New Roman"/>
        </w:rPr>
        <w:t xml:space="preserve"> </w:t>
      </w:r>
      <w:r w:rsidR="00F927E1" w:rsidRPr="00720DEF">
        <w:rPr>
          <w:rFonts w:ascii="Times New Roman" w:hAnsi="Times New Roman" w:cs="Times New Roman"/>
        </w:rPr>
        <w:t>improv</w:t>
      </w:r>
      <w:r w:rsidR="6E88B917" w:rsidRPr="00720DEF">
        <w:rPr>
          <w:rFonts w:ascii="Times New Roman" w:hAnsi="Times New Roman" w:cs="Times New Roman"/>
        </w:rPr>
        <w:t>ements</w:t>
      </w:r>
      <w:r w:rsidR="0CF8AB67" w:rsidRPr="00720DEF">
        <w:rPr>
          <w:rFonts w:ascii="Times New Roman" w:hAnsi="Times New Roman" w:cs="Times New Roman"/>
        </w:rPr>
        <w:t xml:space="preserve"> in</w:t>
      </w:r>
      <w:r w:rsidR="00F927E1" w:rsidRPr="00720DEF">
        <w:rPr>
          <w:rFonts w:ascii="Times New Roman" w:hAnsi="Times New Roman" w:cs="Times New Roman"/>
        </w:rPr>
        <w:t xml:space="preserve"> </w:t>
      </w:r>
      <m:oMath>
        <m:sSub>
          <m:sSubPr>
            <m:ctrlPr>
              <w:rPr>
                <w:rFonts w:ascii="Cambria Math" w:hAnsi="Cambria Math" w:cs="Times New Roman"/>
                <w:i/>
              </w:rPr>
            </m:ctrlPr>
          </m:sSubPr>
          <m:e>
            <m:r>
              <w:rPr>
                <w:rFonts w:ascii="Cambria Math" w:hAnsi="Cambria Math" w:cs="Times New Roman"/>
              </w:rPr>
              <m:t>η</m:t>
            </m:r>
          </m:e>
          <m:sub>
            <m:r>
              <m:rPr>
                <m:sty m:val="p"/>
              </m:rPr>
              <w:rPr>
                <w:rFonts w:ascii="Cambria Math" w:hAnsi="Cambria Math" w:cs="Times New Roman"/>
              </w:rPr>
              <m:t>o</m:t>
            </m:r>
          </m:sub>
        </m:sSub>
      </m:oMath>
      <w:r w:rsidR="00F927E1" w:rsidRPr="00720DEF">
        <w:rPr>
          <w:rFonts w:ascii="Times New Roman" w:hAnsi="Times New Roman" w:cs="Times New Roman"/>
        </w:rPr>
        <w:t xml:space="preserve"> and aerodynamics and </w:t>
      </w:r>
      <w:r w:rsidR="60C20E7C" w:rsidRPr="00720DEF">
        <w:rPr>
          <w:rFonts w:ascii="Times New Roman" w:hAnsi="Times New Roman" w:cs="Times New Roman"/>
        </w:rPr>
        <w:t>by</w:t>
      </w:r>
      <w:r w:rsidR="00F927E1" w:rsidRPr="00720DEF">
        <w:rPr>
          <w:rFonts w:ascii="Times New Roman" w:hAnsi="Times New Roman" w:cs="Times New Roman"/>
        </w:rPr>
        <w:t xml:space="preserve"> 33%</w:t>
      </w:r>
      <w:r w:rsidR="00D057EB" w:rsidRPr="00720DEF">
        <w:rPr>
          <w:rFonts w:ascii="Times New Roman" w:hAnsi="Times New Roman" w:cs="Times New Roman"/>
        </w:rPr>
        <w:t xml:space="preserve"> </w:t>
      </w:r>
      <w:r w:rsidR="607DDD25" w:rsidRPr="00720DEF">
        <w:rPr>
          <w:rFonts w:ascii="Times New Roman" w:hAnsi="Times New Roman" w:cs="Times New Roman"/>
        </w:rPr>
        <w:t xml:space="preserve">via </w:t>
      </w:r>
      <w:r w:rsidR="5FB3730E" w:rsidRPr="00720DEF">
        <w:rPr>
          <w:rFonts w:ascii="Times New Roman" w:hAnsi="Times New Roman" w:cs="Times New Roman"/>
        </w:rPr>
        <w:t xml:space="preserve">improvements in </w:t>
      </w:r>
      <w:r w:rsidR="008874FA" w:rsidRPr="00720DEF">
        <w:rPr>
          <w:rFonts w:ascii="Times New Roman" w:hAnsi="Times New Roman" w:cs="Times New Roman"/>
        </w:rPr>
        <w:t xml:space="preserve">all four </w:t>
      </w:r>
      <w:r w:rsidR="3BCA46AF" w:rsidRPr="00720DEF">
        <w:rPr>
          <w:rFonts w:ascii="Times New Roman" w:hAnsi="Times New Roman" w:cs="Times New Roman"/>
        </w:rPr>
        <w:t>areas</w:t>
      </w:r>
      <w:r w:rsidR="00F927E1" w:rsidRPr="00720DEF">
        <w:rPr>
          <w:rFonts w:ascii="Times New Roman" w:hAnsi="Times New Roman" w:cs="Times New Roman"/>
          <w:lang w:eastAsia="en-GB"/>
        </w:rPr>
        <w:t>.</w:t>
      </w:r>
      <w:r w:rsidR="659C386B" w:rsidRPr="00720DEF">
        <w:rPr>
          <w:rFonts w:ascii="Times New Roman" w:hAnsi="Times New Roman" w:cs="Times New Roman"/>
          <w:lang w:eastAsia="en-GB"/>
        </w:rPr>
        <w:t xml:space="preserve"> </w:t>
      </w:r>
      <w:r w:rsidR="33FD4E20" w:rsidRPr="00720DEF">
        <w:rPr>
          <w:rFonts w:ascii="Times New Roman" w:hAnsi="Times New Roman" w:cs="Times New Roman"/>
          <w:lang w:eastAsia="en-GB"/>
        </w:rPr>
        <w:t>D</w:t>
      </w:r>
      <w:r w:rsidR="10E4C52F" w:rsidRPr="00720DEF">
        <w:rPr>
          <w:rFonts w:ascii="Times New Roman" w:hAnsi="Times New Roman" w:cs="Times New Roman"/>
          <w:lang w:eastAsia="en-GB"/>
        </w:rPr>
        <w:t xml:space="preserve">evelopments in technologies to </w:t>
      </w:r>
      <w:r w:rsidR="00E65DEB" w:rsidRPr="00720DEF">
        <w:rPr>
          <w:rFonts w:ascii="Times New Roman" w:hAnsi="Times New Roman" w:cs="Times New Roman"/>
          <w:lang w:eastAsia="en-GB"/>
        </w:rPr>
        <w:t xml:space="preserve">improve </w:t>
      </w:r>
      <m:oMath>
        <m:sSub>
          <m:sSubPr>
            <m:ctrlPr>
              <w:rPr>
                <w:rFonts w:ascii="Cambria Math" w:hAnsi="Cambria Math" w:cs="Times New Roman"/>
                <w:i/>
              </w:rPr>
            </m:ctrlPr>
          </m:sSubPr>
          <m:e>
            <m:r>
              <w:rPr>
                <w:rFonts w:ascii="Cambria Math" w:hAnsi="Cambria Math" w:cs="Times New Roman"/>
              </w:rPr>
              <m:t>η</m:t>
            </m:r>
          </m:e>
          <m:sub>
            <m:r>
              <m:rPr>
                <m:sty m:val="p"/>
              </m:rPr>
              <w:rPr>
                <w:rFonts w:ascii="Cambria Math" w:hAnsi="Cambria Math" w:cs="Times New Roman"/>
              </w:rPr>
              <m:t>o</m:t>
            </m:r>
          </m:sub>
        </m:sSub>
        <m:r>
          <w:rPr>
            <w:rFonts w:ascii="Cambria Math" w:hAnsi="Cambria Math" w:cs="Times New Roman"/>
          </w:rPr>
          <m:t xml:space="preserve"> </m:t>
        </m:r>
      </m:oMath>
      <w:r w:rsidR="00E65DEB" w:rsidRPr="00720DEF">
        <w:rPr>
          <w:rFonts w:ascii="Times New Roman" w:hAnsi="Times New Roman" w:cs="Times New Roman"/>
          <w:lang w:eastAsia="en-GB"/>
        </w:rPr>
        <w:t xml:space="preserve">and </w:t>
      </w:r>
      <w:r w:rsidR="10E4C52F" w:rsidRPr="00720DEF">
        <w:rPr>
          <w:rFonts w:ascii="Times New Roman" w:hAnsi="Times New Roman" w:cs="Times New Roman"/>
          <w:lang w:eastAsia="en-GB"/>
        </w:rPr>
        <w:t xml:space="preserve">reduce drag are </w:t>
      </w:r>
      <w:r w:rsidR="0B0260ED" w:rsidRPr="00720DEF">
        <w:rPr>
          <w:rFonts w:ascii="Times New Roman" w:hAnsi="Times New Roman" w:cs="Times New Roman"/>
          <w:lang w:eastAsia="en-GB"/>
        </w:rPr>
        <w:t>critical</w:t>
      </w:r>
      <w:r w:rsidR="659C386B" w:rsidRPr="00720DEF">
        <w:rPr>
          <w:rFonts w:ascii="Times New Roman" w:hAnsi="Times New Roman" w:cs="Times New Roman"/>
          <w:lang w:eastAsia="en-GB"/>
        </w:rPr>
        <w:t xml:space="preserve"> </w:t>
      </w:r>
      <w:r w:rsidR="02BA7309" w:rsidRPr="00720DEF">
        <w:rPr>
          <w:rFonts w:ascii="Times New Roman" w:hAnsi="Times New Roman" w:cs="Times New Roman"/>
          <w:lang w:eastAsia="en-GB"/>
        </w:rPr>
        <w:t>to en</w:t>
      </w:r>
      <w:r w:rsidR="36F7B514" w:rsidRPr="00720DEF">
        <w:rPr>
          <w:rFonts w:ascii="Times New Roman" w:hAnsi="Times New Roman" w:cs="Times New Roman"/>
          <w:lang w:eastAsia="en-GB"/>
        </w:rPr>
        <w:t>abl</w:t>
      </w:r>
      <w:r w:rsidR="072EC045" w:rsidRPr="00720DEF">
        <w:rPr>
          <w:rFonts w:ascii="Times New Roman" w:hAnsi="Times New Roman" w:cs="Times New Roman"/>
          <w:lang w:eastAsia="en-GB"/>
        </w:rPr>
        <w:t xml:space="preserve">ing </w:t>
      </w:r>
      <w:r w:rsidR="1959C9A4" w:rsidRPr="00720DEF">
        <w:rPr>
          <w:rFonts w:ascii="Times New Roman" w:hAnsi="Times New Roman" w:cs="Times New Roman"/>
          <w:lang w:eastAsia="en-GB"/>
        </w:rPr>
        <w:t>zero</w:t>
      </w:r>
      <w:r w:rsidR="02E35B82" w:rsidRPr="00720DEF">
        <w:rPr>
          <w:rFonts w:ascii="Times New Roman" w:hAnsi="Times New Roman" w:cs="Times New Roman"/>
          <w:lang w:eastAsia="en-GB"/>
        </w:rPr>
        <w:t xml:space="preserve">-carbon </w:t>
      </w:r>
      <w:r w:rsidR="072EC045" w:rsidRPr="00720DEF">
        <w:rPr>
          <w:rFonts w:ascii="Times New Roman" w:hAnsi="Times New Roman" w:cs="Times New Roman"/>
          <w:lang w:eastAsia="en-GB"/>
        </w:rPr>
        <w:t>long-haul air travel.</w:t>
      </w:r>
    </w:p>
    <w:p w14:paraId="51FC9FC3" w14:textId="6CBFD899" w:rsidR="000B0CC4" w:rsidRPr="00720DEF" w:rsidRDefault="000B0CC4" w:rsidP="002B55BE">
      <w:pPr>
        <w:tabs>
          <w:tab w:val="left" w:pos="709"/>
        </w:tabs>
        <w:spacing w:after="240" w:line="276" w:lineRule="auto"/>
        <w:jc w:val="both"/>
        <w:rPr>
          <w:rFonts w:ascii="Times New Roman" w:eastAsia="Times New Roman" w:hAnsi="Times New Roman" w:cs="Times New Roman"/>
          <w:b/>
          <w:bCs/>
          <w:bdr w:val="none" w:sz="0" w:space="0" w:color="auto" w:frame="1"/>
          <w:lang w:eastAsia="en-GB"/>
        </w:rPr>
      </w:pPr>
      <w:r w:rsidRPr="00720DEF">
        <w:rPr>
          <w:rFonts w:ascii="Times New Roman" w:eastAsia="Times New Roman" w:hAnsi="Times New Roman" w:cs="Times New Roman"/>
          <w:b/>
          <w:bCs/>
          <w:bdr w:val="none" w:sz="0" w:space="0" w:color="auto" w:frame="1"/>
          <w:lang w:eastAsia="en-GB"/>
        </w:rPr>
        <w:t>Keywords</w:t>
      </w:r>
    </w:p>
    <w:p w14:paraId="392F9137" w14:textId="6F8C78E6" w:rsidR="002B55BE" w:rsidRPr="00720DEF" w:rsidRDefault="000B0CC4" w:rsidP="00B81C0B">
      <w:pPr>
        <w:tabs>
          <w:tab w:val="left" w:pos="709"/>
        </w:tabs>
        <w:spacing w:after="240" w:line="276" w:lineRule="auto"/>
        <w:jc w:val="both"/>
        <w:rPr>
          <w:rFonts w:ascii="Times New Roman" w:eastAsia="Times New Roman" w:hAnsi="Times New Roman" w:cs="Times New Roman"/>
          <w:bdr w:val="none" w:sz="0" w:space="0" w:color="auto" w:frame="1"/>
          <w:lang w:eastAsia="en-GB"/>
        </w:rPr>
      </w:pPr>
      <w:r w:rsidRPr="00720DEF">
        <w:rPr>
          <w:rFonts w:ascii="Times New Roman" w:eastAsia="Times New Roman" w:hAnsi="Times New Roman" w:cs="Times New Roman"/>
          <w:bdr w:val="none" w:sz="0" w:space="0" w:color="auto" w:frame="1"/>
          <w:lang w:eastAsia="en-GB"/>
        </w:rPr>
        <w:t>Alternative fuels; low-carbon aviation; liquid hydrogen aircraft; decarbonising long-range flight</w:t>
      </w:r>
    </w:p>
    <w:p w14:paraId="1A85A33D" w14:textId="51801196" w:rsidR="00057796" w:rsidRPr="00720DEF" w:rsidRDefault="00057796" w:rsidP="002B55BE">
      <w:pPr>
        <w:pStyle w:val="Heading1"/>
        <w:numPr>
          <w:ilvl w:val="0"/>
          <w:numId w:val="0"/>
        </w:numPr>
        <w:spacing w:after="240" w:line="276" w:lineRule="auto"/>
        <w:rPr>
          <w:rFonts w:ascii="Times New Roman" w:eastAsia="Times New Roman" w:hAnsi="Times New Roman" w:cs="Times New Roman"/>
          <w:b/>
          <w:bCs/>
          <w:color w:val="auto"/>
          <w:sz w:val="22"/>
          <w:szCs w:val="22"/>
          <w:bdr w:val="none" w:sz="0" w:space="0" w:color="auto" w:frame="1"/>
          <w:lang w:eastAsia="en-GB"/>
        </w:rPr>
      </w:pPr>
      <w:r w:rsidRPr="00720DEF">
        <w:rPr>
          <w:rFonts w:ascii="Times New Roman" w:eastAsia="Times New Roman" w:hAnsi="Times New Roman" w:cs="Times New Roman"/>
          <w:b/>
          <w:bCs/>
          <w:color w:val="auto"/>
          <w:sz w:val="22"/>
          <w:szCs w:val="22"/>
          <w:bdr w:val="none" w:sz="0" w:space="0" w:color="auto" w:frame="1"/>
          <w:lang w:eastAsia="en-GB"/>
        </w:rPr>
        <w:t>Nomenclature</w:t>
      </w:r>
    </w:p>
    <w:tbl>
      <w:tblPr>
        <w:tblStyle w:val="TableGrid"/>
        <w:tblW w:w="9923"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163"/>
        <w:gridCol w:w="3090"/>
        <w:gridCol w:w="1082"/>
        <w:gridCol w:w="4588"/>
      </w:tblGrid>
      <w:tr w:rsidR="000520FF" w:rsidRPr="00720DEF" w14:paraId="5BEF84F9" w14:textId="6B4E6375" w:rsidTr="6A4AA455">
        <w:trPr>
          <w:trHeight w:val="182"/>
        </w:trPr>
        <w:tc>
          <w:tcPr>
            <w:tcW w:w="1163" w:type="dxa"/>
          </w:tcPr>
          <w:p w14:paraId="5B9C7DEB" w14:textId="7131B51A" w:rsidR="000520FF" w:rsidRPr="00720DEF" w:rsidRDefault="000520FF" w:rsidP="002B55BE">
            <w:pPr>
              <w:spacing w:line="276" w:lineRule="auto"/>
              <w:rPr>
                <w:rFonts w:ascii="Times New Roman" w:hAnsi="Times New Roman" w:cs="Times New Roman"/>
                <w:color w:val="000000" w:themeColor="text1"/>
              </w:rPr>
            </w:pPr>
            <w:r w:rsidRPr="00720DEF">
              <w:rPr>
                <w:rFonts w:ascii="Times New Roman" w:hAnsi="Times New Roman" w:cs="Times New Roman"/>
              </w:rPr>
              <w:t>BWB</w:t>
            </w:r>
          </w:p>
        </w:tc>
        <w:tc>
          <w:tcPr>
            <w:tcW w:w="3090" w:type="dxa"/>
          </w:tcPr>
          <w:p w14:paraId="1D9799AF" w14:textId="1AFDAB39" w:rsidR="000520FF" w:rsidRPr="00720DEF" w:rsidRDefault="000520FF" w:rsidP="002B55BE">
            <w:pPr>
              <w:spacing w:line="276" w:lineRule="auto"/>
              <w:rPr>
                <w:rFonts w:ascii="Times New Roman" w:hAnsi="Times New Roman" w:cs="Times New Roman"/>
                <w:color w:val="000000" w:themeColor="text1"/>
              </w:rPr>
            </w:pPr>
            <w:r w:rsidRPr="00720DEF">
              <w:rPr>
                <w:rFonts w:ascii="Times New Roman" w:hAnsi="Times New Roman" w:cs="Times New Roman"/>
              </w:rPr>
              <w:t>Blended wing body</w:t>
            </w:r>
          </w:p>
        </w:tc>
        <w:tc>
          <w:tcPr>
            <w:tcW w:w="1082" w:type="dxa"/>
          </w:tcPr>
          <w:p w14:paraId="064404B9" w14:textId="432E51A1" w:rsidR="000520FF" w:rsidRPr="00720DEF" w:rsidRDefault="57B1DFE7" w:rsidP="002B55BE">
            <w:pPr>
              <w:spacing w:line="276" w:lineRule="auto"/>
              <w:rPr>
                <w:rFonts w:ascii="Times New Roman" w:hAnsi="Times New Roman" w:cs="Times New Roman"/>
              </w:rPr>
            </w:pPr>
            <w:bookmarkStart w:id="2" w:name="_Int_0iq7ySIt"/>
            <w:r w:rsidRPr="00720DEF">
              <w:rPr>
                <w:rFonts w:ascii="Times New Roman" w:hAnsi="Times New Roman" w:cs="Times New Roman"/>
                <w:lang w:eastAsia="en-GB"/>
              </w:rPr>
              <w:t>OEW</w:t>
            </w:r>
            <w:bookmarkEnd w:id="2"/>
          </w:p>
        </w:tc>
        <w:tc>
          <w:tcPr>
            <w:tcW w:w="4588" w:type="dxa"/>
          </w:tcPr>
          <w:p w14:paraId="394A5DEA" w14:textId="62FE6095" w:rsidR="000520FF" w:rsidRPr="00720DEF" w:rsidRDefault="000520FF" w:rsidP="002B55BE">
            <w:pPr>
              <w:spacing w:line="276" w:lineRule="auto"/>
              <w:rPr>
                <w:rFonts w:ascii="Times New Roman" w:hAnsi="Times New Roman" w:cs="Times New Roman"/>
              </w:rPr>
            </w:pPr>
            <w:r w:rsidRPr="00720DEF">
              <w:rPr>
                <w:rFonts w:ascii="Times New Roman" w:hAnsi="Times New Roman" w:cs="Times New Roman"/>
                <w:lang w:eastAsia="en-GB"/>
              </w:rPr>
              <w:t>Operating empty weight</w:t>
            </w:r>
          </w:p>
        </w:tc>
      </w:tr>
      <w:tr w:rsidR="000520FF" w:rsidRPr="00720DEF" w14:paraId="26584503" w14:textId="1724D6D7" w:rsidTr="6A4AA455">
        <w:trPr>
          <w:trHeight w:val="187"/>
        </w:trPr>
        <w:tc>
          <w:tcPr>
            <w:tcW w:w="1163" w:type="dxa"/>
          </w:tcPr>
          <w:p w14:paraId="07111300" w14:textId="60648190" w:rsidR="000520FF" w:rsidRPr="00720DEF" w:rsidRDefault="000520FF" w:rsidP="002B55BE">
            <w:pPr>
              <w:spacing w:line="276" w:lineRule="auto"/>
              <w:rPr>
                <w:rFonts w:ascii="Times New Roman" w:hAnsi="Times New Roman" w:cs="Times New Roman"/>
              </w:rPr>
            </w:pPr>
            <w:r w:rsidRPr="00720DEF">
              <w:rPr>
                <w:rFonts w:ascii="Times New Roman" w:hAnsi="Times New Roman" w:cs="Times New Roman"/>
                <w:i/>
                <w:iCs/>
                <w:lang w:eastAsia="en-GB"/>
              </w:rPr>
              <w:t>C</w:t>
            </w:r>
            <w:r w:rsidRPr="00720DEF">
              <w:rPr>
                <w:rFonts w:ascii="Times New Roman" w:hAnsi="Times New Roman" w:cs="Times New Roman"/>
                <w:vertAlign w:val="subscript"/>
                <w:lang w:eastAsia="en-GB"/>
              </w:rPr>
              <w:t>f</w:t>
            </w:r>
          </w:p>
        </w:tc>
        <w:tc>
          <w:tcPr>
            <w:tcW w:w="3090" w:type="dxa"/>
          </w:tcPr>
          <w:p w14:paraId="35129E86" w14:textId="0ACB48E8" w:rsidR="000520FF" w:rsidRPr="00720DEF" w:rsidRDefault="000520FF" w:rsidP="002B55BE">
            <w:pPr>
              <w:spacing w:line="276" w:lineRule="auto"/>
              <w:rPr>
                <w:rFonts w:ascii="Times New Roman" w:hAnsi="Times New Roman" w:cs="Times New Roman"/>
              </w:rPr>
            </w:pPr>
            <w:r w:rsidRPr="00720DEF">
              <w:rPr>
                <w:rFonts w:ascii="Times New Roman" w:hAnsi="Times New Roman" w:cs="Times New Roman"/>
                <w:lang w:eastAsia="en-GB"/>
              </w:rPr>
              <w:t>Skin friction coefficient</w:t>
            </w:r>
          </w:p>
        </w:tc>
        <w:tc>
          <w:tcPr>
            <w:tcW w:w="1082" w:type="dxa"/>
          </w:tcPr>
          <w:p w14:paraId="2757B274" w14:textId="53CC1ED3" w:rsidR="000520FF" w:rsidRPr="00720DEF" w:rsidRDefault="000520FF" w:rsidP="002B55BE">
            <w:pPr>
              <w:spacing w:line="276" w:lineRule="auto"/>
              <w:rPr>
                <w:rFonts w:ascii="Times New Roman" w:hAnsi="Times New Roman" w:cs="Times New Roman"/>
                <w:lang w:eastAsia="en-GB"/>
              </w:rPr>
            </w:pPr>
            <w:r w:rsidRPr="00720DEF">
              <w:rPr>
                <w:rFonts w:ascii="Times New Roman" w:hAnsi="Times New Roman" w:cs="Times New Roman"/>
                <w:i/>
                <w:iCs/>
                <w:lang w:eastAsia="en-GB"/>
              </w:rPr>
              <w:t>R</w:t>
            </w:r>
          </w:p>
        </w:tc>
        <w:tc>
          <w:tcPr>
            <w:tcW w:w="4588" w:type="dxa"/>
          </w:tcPr>
          <w:p w14:paraId="7B52B8CA" w14:textId="58C777AB" w:rsidR="000520FF" w:rsidRPr="00720DEF" w:rsidRDefault="000520FF" w:rsidP="002B55BE">
            <w:pPr>
              <w:spacing w:line="276" w:lineRule="auto"/>
              <w:rPr>
                <w:rFonts w:ascii="Times New Roman" w:hAnsi="Times New Roman" w:cs="Times New Roman"/>
                <w:lang w:eastAsia="en-GB"/>
              </w:rPr>
            </w:pPr>
            <w:r w:rsidRPr="00720DEF">
              <w:rPr>
                <w:rFonts w:ascii="Times New Roman" w:hAnsi="Times New Roman" w:cs="Times New Roman"/>
                <w:lang w:eastAsia="en-GB"/>
              </w:rPr>
              <w:t>Aircraft range</w:t>
            </w:r>
          </w:p>
        </w:tc>
      </w:tr>
      <w:tr w:rsidR="000520FF" w:rsidRPr="00720DEF" w14:paraId="5340F4B6" w14:textId="329C6C8B" w:rsidTr="6A4AA455">
        <w:trPr>
          <w:trHeight w:val="89"/>
        </w:trPr>
        <w:tc>
          <w:tcPr>
            <w:tcW w:w="1163" w:type="dxa"/>
          </w:tcPr>
          <w:p w14:paraId="064E6EE2" w14:textId="797629A0" w:rsidR="000520FF" w:rsidRPr="00720DEF" w:rsidRDefault="000520FF" w:rsidP="002B55BE">
            <w:pPr>
              <w:spacing w:line="276" w:lineRule="auto"/>
              <w:rPr>
                <w:rFonts w:ascii="Times New Roman" w:hAnsi="Times New Roman" w:cs="Times New Roman"/>
                <w:color w:val="000000" w:themeColor="text1"/>
              </w:rPr>
            </w:pPr>
            <w:r w:rsidRPr="00720DEF">
              <w:rPr>
                <w:rFonts w:ascii="Times New Roman" w:hAnsi="Times New Roman" w:cs="Times New Roman"/>
              </w:rPr>
              <w:t>FLOPS</w:t>
            </w:r>
          </w:p>
        </w:tc>
        <w:tc>
          <w:tcPr>
            <w:tcW w:w="3090" w:type="dxa"/>
          </w:tcPr>
          <w:p w14:paraId="0A00942B" w14:textId="4527CC72" w:rsidR="000520FF" w:rsidRPr="00720DEF" w:rsidRDefault="000520FF" w:rsidP="002B55BE">
            <w:pPr>
              <w:spacing w:line="276" w:lineRule="auto"/>
              <w:rPr>
                <w:rFonts w:ascii="Times New Roman" w:hAnsi="Times New Roman" w:cs="Times New Roman"/>
                <w:color w:val="000000" w:themeColor="text1"/>
              </w:rPr>
            </w:pPr>
            <w:r w:rsidRPr="00720DEF">
              <w:rPr>
                <w:rFonts w:ascii="Times New Roman" w:hAnsi="Times New Roman" w:cs="Times New Roman"/>
                <w:lang w:eastAsia="en-GB"/>
              </w:rPr>
              <w:t>Flight optimisation system</w:t>
            </w:r>
          </w:p>
        </w:tc>
        <w:tc>
          <w:tcPr>
            <w:tcW w:w="1082" w:type="dxa"/>
          </w:tcPr>
          <w:p w14:paraId="4971598A" w14:textId="7746ADFD" w:rsidR="000520FF" w:rsidRPr="00720DEF" w:rsidRDefault="000520FF" w:rsidP="002B55BE">
            <w:pPr>
              <w:spacing w:line="276" w:lineRule="auto"/>
              <w:rPr>
                <w:rFonts w:ascii="Times New Roman" w:hAnsi="Times New Roman" w:cs="Times New Roman"/>
                <w:lang w:eastAsia="en-GB"/>
              </w:rPr>
            </w:pPr>
            <w:r w:rsidRPr="00720DEF">
              <w:rPr>
                <w:rFonts w:ascii="Times New Roman" w:hAnsi="Times New Roman" w:cs="Times New Roman"/>
                <w:lang w:eastAsia="en-GB"/>
              </w:rPr>
              <w:t>SEC</w:t>
            </w:r>
          </w:p>
        </w:tc>
        <w:tc>
          <w:tcPr>
            <w:tcW w:w="4588" w:type="dxa"/>
          </w:tcPr>
          <w:p w14:paraId="35FCE624" w14:textId="021D1FC8" w:rsidR="000520FF" w:rsidRPr="00720DEF" w:rsidRDefault="000520FF" w:rsidP="002B55BE">
            <w:pPr>
              <w:spacing w:line="276" w:lineRule="auto"/>
              <w:rPr>
                <w:rFonts w:ascii="Times New Roman" w:hAnsi="Times New Roman" w:cs="Times New Roman"/>
                <w:lang w:eastAsia="en-GB"/>
              </w:rPr>
            </w:pPr>
            <w:r w:rsidRPr="00720DEF">
              <w:rPr>
                <w:rFonts w:ascii="Times New Roman" w:hAnsi="Times New Roman" w:cs="Times New Roman"/>
                <w:bCs/>
              </w:rPr>
              <w:t>Specific energy consumption</w:t>
            </w:r>
            <w:r w:rsidRPr="00720DEF">
              <w:rPr>
                <w:rFonts w:ascii="Times New Roman" w:hAnsi="Times New Roman" w:cs="Times New Roman"/>
                <w:color w:val="000000" w:themeColor="text1"/>
              </w:rPr>
              <w:t xml:space="preserve"> in MJ/tonne-km</w:t>
            </w:r>
            <w:r w:rsidR="00F5379C" w:rsidRPr="00720DEF">
              <w:rPr>
                <w:rFonts w:ascii="Times New Roman" w:hAnsi="Times New Roman" w:cs="Times New Roman"/>
                <w:color w:val="000000" w:themeColor="text1"/>
              </w:rPr>
              <w:t xml:space="preserve"> </w:t>
            </w:r>
          </w:p>
        </w:tc>
      </w:tr>
      <w:tr w:rsidR="000520FF" w:rsidRPr="00720DEF" w14:paraId="6FA52809" w14:textId="6F6173EC" w:rsidTr="6A4AA455">
        <w:trPr>
          <w:trHeight w:val="182"/>
        </w:trPr>
        <w:tc>
          <w:tcPr>
            <w:tcW w:w="1163" w:type="dxa"/>
          </w:tcPr>
          <w:p w14:paraId="66AE77D9" w14:textId="686D62BB" w:rsidR="000520FF" w:rsidRPr="00720DEF" w:rsidRDefault="57B1DFE7" w:rsidP="002B55BE">
            <w:pPr>
              <w:spacing w:line="276" w:lineRule="auto"/>
              <w:rPr>
                <w:rFonts w:ascii="Times New Roman" w:hAnsi="Times New Roman" w:cs="Times New Roman"/>
              </w:rPr>
            </w:pPr>
            <w:bookmarkStart w:id="3" w:name="_Int_m4qhVQ0J"/>
            <w:r w:rsidRPr="00720DEF">
              <w:rPr>
                <w:rFonts w:ascii="Times New Roman" w:hAnsi="Times New Roman" w:cs="Times New Roman"/>
                <w:lang w:eastAsia="en-GB"/>
              </w:rPr>
              <w:t>GTOW</w:t>
            </w:r>
            <w:bookmarkEnd w:id="3"/>
          </w:p>
        </w:tc>
        <w:tc>
          <w:tcPr>
            <w:tcW w:w="3090" w:type="dxa"/>
          </w:tcPr>
          <w:p w14:paraId="4E38AF2D" w14:textId="2D59B4FF" w:rsidR="000520FF" w:rsidRPr="00720DEF" w:rsidRDefault="000520FF" w:rsidP="002B55BE">
            <w:pPr>
              <w:spacing w:line="276" w:lineRule="auto"/>
              <w:rPr>
                <w:rFonts w:ascii="Times New Roman" w:hAnsi="Times New Roman" w:cs="Times New Roman"/>
                <w:lang w:eastAsia="en-GB"/>
              </w:rPr>
            </w:pPr>
            <w:r w:rsidRPr="00720DEF">
              <w:rPr>
                <w:rFonts w:ascii="Times New Roman" w:hAnsi="Times New Roman" w:cs="Times New Roman"/>
                <w:lang w:eastAsia="en-GB"/>
              </w:rPr>
              <w:t>Gross take-off weight</w:t>
            </w:r>
          </w:p>
        </w:tc>
        <w:tc>
          <w:tcPr>
            <w:tcW w:w="1082" w:type="dxa"/>
          </w:tcPr>
          <w:p w14:paraId="49DE1138" w14:textId="71E7C843" w:rsidR="000520FF" w:rsidRPr="00720DEF" w:rsidRDefault="000520FF" w:rsidP="002B55BE">
            <w:pPr>
              <w:spacing w:line="276" w:lineRule="auto"/>
              <w:rPr>
                <w:rFonts w:ascii="Times New Roman" w:hAnsi="Times New Roman" w:cs="Times New Roman"/>
                <w:lang w:eastAsia="en-GB"/>
              </w:rPr>
            </w:pPr>
            <w:r w:rsidRPr="00720DEF">
              <w:rPr>
                <w:rFonts w:ascii="Times New Roman" w:hAnsi="Times New Roman" w:cs="Times New Roman"/>
              </w:rPr>
              <w:t>SPK</w:t>
            </w:r>
          </w:p>
        </w:tc>
        <w:tc>
          <w:tcPr>
            <w:tcW w:w="4588" w:type="dxa"/>
          </w:tcPr>
          <w:p w14:paraId="08A91C40" w14:textId="63FAB17E" w:rsidR="000520FF" w:rsidRPr="00720DEF" w:rsidRDefault="000520FF" w:rsidP="002B55BE">
            <w:pPr>
              <w:spacing w:line="276" w:lineRule="auto"/>
              <w:rPr>
                <w:rFonts w:ascii="Times New Roman" w:hAnsi="Times New Roman" w:cs="Times New Roman"/>
                <w:lang w:eastAsia="en-GB"/>
              </w:rPr>
            </w:pPr>
            <w:r w:rsidRPr="00720DEF">
              <w:rPr>
                <w:rFonts w:ascii="Times New Roman" w:hAnsi="Times New Roman" w:cs="Times New Roman"/>
              </w:rPr>
              <w:t>Synthetic paraffin kerosene</w:t>
            </w:r>
          </w:p>
        </w:tc>
      </w:tr>
      <w:tr w:rsidR="000520FF" w:rsidRPr="00720DEF" w14:paraId="366825CA" w14:textId="47D886A8" w:rsidTr="6A4AA455">
        <w:trPr>
          <w:trHeight w:val="187"/>
        </w:trPr>
        <w:tc>
          <w:tcPr>
            <w:tcW w:w="1163" w:type="dxa"/>
          </w:tcPr>
          <w:p w14:paraId="36A9B4AC" w14:textId="66BCBE68" w:rsidR="000520FF" w:rsidRPr="00720DEF" w:rsidRDefault="000520FF" w:rsidP="002B55BE">
            <w:pPr>
              <w:spacing w:line="276" w:lineRule="auto"/>
              <w:rPr>
                <w:rFonts w:ascii="Times New Roman" w:hAnsi="Times New Roman" w:cs="Times New Roman"/>
                <w:lang w:eastAsia="en-GB"/>
              </w:rPr>
            </w:pPr>
            <w:r w:rsidRPr="00720DEF">
              <w:rPr>
                <w:rFonts w:ascii="Times New Roman" w:hAnsi="Times New Roman" w:cs="Times New Roman"/>
                <w:i/>
                <w:iCs/>
                <w:lang w:eastAsia="en-GB"/>
              </w:rPr>
              <w:t>h</w:t>
            </w:r>
          </w:p>
        </w:tc>
        <w:tc>
          <w:tcPr>
            <w:tcW w:w="3090" w:type="dxa"/>
          </w:tcPr>
          <w:p w14:paraId="27850D9E" w14:textId="71E1862E" w:rsidR="000520FF" w:rsidRPr="00720DEF" w:rsidRDefault="000520FF" w:rsidP="002B55BE">
            <w:pPr>
              <w:spacing w:line="276" w:lineRule="auto"/>
              <w:rPr>
                <w:rFonts w:ascii="Times New Roman" w:hAnsi="Times New Roman" w:cs="Times New Roman"/>
                <w:lang w:eastAsia="en-GB"/>
              </w:rPr>
            </w:pPr>
            <w:r w:rsidRPr="00720DEF">
              <w:rPr>
                <w:rFonts w:ascii="Times New Roman" w:eastAsia="Times New Roman" w:hAnsi="Times New Roman" w:cs="Times New Roman"/>
                <w:lang w:eastAsia="en-GB"/>
              </w:rPr>
              <w:t>Lower calorific value</w:t>
            </w:r>
          </w:p>
        </w:tc>
        <w:tc>
          <w:tcPr>
            <w:tcW w:w="1082" w:type="dxa"/>
          </w:tcPr>
          <w:p w14:paraId="5D8C560F" w14:textId="2378120E" w:rsidR="000520FF" w:rsidRPr="00720DEF" w:rsidRDefault="000520FF" w:rsidP="002B55BE">
            <w:pPr>
              <w:spacing w:line="276" w:lineRule="auto"/>
              <w:rPr>
                <w:rFonts w:ascii="Times New Roman" w:eastAsia="Times New Roman" w:hAnsi="Times New Roman" w:cs="Times New Roman"/>
                <w:lang w:eastAsia="en-GB"/>
              </w:rPr>
            </w:pPr>
            <w:r w:rsidRPr="00720DEF">
              <w:rPr>
                <w:rFonts w:ascii="Times New Roman" w:hAnsi="Times New Roman" w:cs="Times New Roman"/>
                <w:i/>
                <w:iCs/>
              </w:rPr>
              <w:t>T/W</w:t>
            </w:r>
          </w:p>
        </w:tc>
        <w:tc>
          <w:tcPr>
            <w:tcW w:w="4588" w:type="dxa"/>
          </w:tcPr>
          <w:p w14:paraId="58B2C009" w14:textId="50597069" w:rsidR="000520FF" w:rsidRPr="00720DEF" w:rsidRDefault="000520FF" w:rsidP="002B55BE">
            <w:pPr>
              <w:spacing w:line="276" w:lineRule="auto"/>
              <w:rPr>
                <w:rFonts w:ascii="Times New Roman" w:eastAsia="Times New Roman" w:hAnsi="Times New Roman" w:cs="Times New Roman"/>
                <w:lang w:eastAsia="en-GB"/>
              </w:rPr>
            </w:pPr>
            <w:r w:rsidRPr="00720DEF">
              <w:rPr>
                <w:rFonts w:ascii="Times New Roman" w:hAnsi="Times New Roman" w:cs="Times New Roman"/>
              </w:rPr>
              <w:t>Thrust to weight ratio</w:t>
            </w:r>
          </w:p>
        </w:tc>
      </w:tr>
      <w:tr w:rsidR="000520FF" w:rsidRPr="00720DEF" w14:paraId="29EB56A7" w14:textId="2230AA2C" w:rsidTr="6A4AA455">
        <w:trPr>
          <w:trHeight w:val="182"/>
        </w:trPr>
        <w:tc>
          <w:tcPr>
            <w:tcW w:w="1163" w:type="dxa"/>
          </w:tcPr>
          <w:p w14:paraId="18E30B9B" w14:textId="37217DB0" w:rsidR="000520FF" w:rsidRPr="00720DEF" w:rsidRDefault="000520FF" w:rsidP="002B55BE">
            <w:pPr>
              <w:spacing w:line="276" w:lineRule="auto"/>
              <w:rPr>
                <w:rFonts w:ascii="Times New Roman" w:hAnsi="Times New Roman" w:cs="Times New Roman"/>
                <w:i/>
                <w:iCs/>
                <w:lang w:eastAsia="en-GB"/>
              </w:rPr>
            </w:pPr>
            <w:r w:rsidRPr="00720DEF">
              <w:rPr>
                <w:rFonts w:ascii="Times New Roman" w:hAnsi="Times New Roman" w:cs="Times New Roman"/>
              </w:rPr>
              <w:t>Jet-A</w:t>
            </w:r>
          </w:p>
        </w:tc>
        <w:tc>
          <w:tcPr>
            <w:tcW w:w="3090" w:type="dxa"/>
          </w:tcPr>
          <w:p w14:paraId="5940E703" w14:textId="1ADF924B" w:rsidR="000520FF" w:rsidRPr="00720DEF" w:rsidRDefault="000520FF" w:rsidP="002B55BE">
            <w:pPr>
              <w:spacing w:line="276" w:lineRule="auto"/>
              <w:rPr>
                <w:rFonts w:ascii="Times New Roman" w:eastAsia="Times New Roman" w:hAnsi="Times New Roman" w:cs="Times New Roman"/>
                <w:lang w:eastAsia="en-GB"/>
              </w:rPr>
            </w:pPr>
            <w:r w:rsidRPr="00720DEF">
              <w:rPr>
                <w:rFonts w:ascii="Times New Roman" w:hAnsi="Times New Roman" w:cs="Times New Roman"/>
              </w:rPr>
              <w:t>Conventional jet fuel</w:t>
            </w:r>
          </w:p>
        </w:tc>
        <w:tc>
          <w:tcPr>
            <w:tcW w:w="1082" w:type="dxa"/>
          </w:tcPr>
          <w:p w14:paraId="3A945914" w14:textId="123A575F" w:rsidR="000520FF" w:rsidRPr="00720DEF" w:rsidRDefault="57B1DFE7" w:rsidP="002B55BE">
            <w:pPr>
              <w:spacing w:line="276" w:lineRule="auto"/>
              <w:rPr>
                <w:rFonts w:ascii="Times New Roman" w:hAnsi="Times New Roman" w:cs="Times New Roman"/>
              </w:rPr>
            </w:pPr>
            <w:bookmarkStart w:id="4" w:name="_Int_Al2sVyp6"/>
            <w:r w:rsidRPr="00720DEF">
              <w:rPr>
                <w:rFonts w:ascii="Times New Roman" w:hAnsi="Times New Roman" w:cs="Times New Roman"/>
              </w:rPr>
              <w:t>VLTA</w:t>
            </w:r>
            <w:bookmarkEnd w:id="4"/>
          </w:p>
        </w:tc>
        <w:tc>
          <w:tcPr>
            <w:tcW w:w="4588" w:type="dxa"/>
          </w:tcPr>
          <w:p w14:paraId="3FFD0BBD" w14:textId="63368837" w:rsidR="000520FF" w:rsidRPr="00720DEF" w:rsidRDefault="57B1DFE7" w:rsidP="002B55BE">
            <w:pPr>
              <w:spacing w:line="276" w:lineRule="auto"/>
              <w:rPr>
                <w:rFonts w:ascii="Times New Roman" w:hAnsi="Times New Roman" w:cs="Times New Roman"/>
              </w:rPr>
            </w:pPr>
            <w:bookmarkStart w:id="5" w:name="_Int_5wxvuTDL"/>
            <w:r w:rsidRPr="00720DEF">
              <w:rPr>
                <w:rFonts w:ascii="Times New Roman" w:hAnsi="Times New Roman" w:cs="Times New Roman"/>
              </w:rPr>
              <w:t>Very large</w:t>
            </w:r>
            <w:bookmarkEnd w:id="5"/>
            <w:r w:rsidRPr="00720DEF">
              <w:rPr>
                <w:rFonts w:ascii="Times New Roman" w:hAnsi="Times New Roman" w:cs="Times New Roman"/>
              </w:rPr>
              <w:t xml:space="preserve"> twin aisle</w:t>
            </w:r>
          </w:p>
        </w:tc>
      </w:tr>
      <w:tr w:rsidR="000520FF" w:rsidRPr="00720DEF" w14:paraId="4AA6BD5E" w14:textId="1D097A3E" w:rsidTr="6A4AA455">
        <w:trPr>
          <w:trHeight w:val="187"/>
        </w:trPr>
        <w:tc>
          <w:tcPr>
            <w:tcW w:w="1163" w:type="dxa"/>
          </w:tcPr>
          <w:p w14:paraId="71ADF584" w14:textId="594D0E21" w:rsidR="000520FF" w:rsidRPr="00720DEF" w:rsidRDefault="000520FF" w:rsidP="002B55BE">
            <w:pPr>
              <w:spacing w:line="276" w:lineRule="auto"/>
              <w:rPr>
                <w:rFonts w:ascii="Times New Roman" w:hAnsi="Times New Roman" w:cs="Times New Roman"/>
                <w:i/>
                <w:iCs/>
                <w:lang w:eastAsia="en-GB"/>
              </w:rPr>
            </w:pPr>
            <w:r w:rsidRPr="00720DEF">
              <w:rPr>
                <w:rFonts w:ascii="Times New Roman" w:hAnsi="Times New Roman" w:cs="Times New Roman"/>
                <w:i/>
                <w:iCs/>
                <w:lang w:eastAsia="en-GB"/>
              </w:rPr>
              <w:t>L/D</w:t>
            </w:r>
          </w:p>
        </w:tc>
        <w:tc>
          <w:tcPr>
            <w:tcW w:w="3090" w:type="dxa"/>
          </w:tcPr>
          <w:p w14:paraId="39B0B1EE" w14:textId="7C23DCE1" w:rsidR="000520FF" w:rsidRPr="00720DEF" w:rsidRDefault="000520FF" w:rsidP="002B55BE">
            <w:pPr>
              <w:spacing w:line="276" w:lineRule="auto"/>
              <w:rPr>
                <w:rFonts w:ascii="Times New Roman" w:eastAsia="Times New Roman" w:hAnsi="Times New Roman" w:cs="Times New Roman"/>
                <w:lang w:eastAsia="en-GB"/>
              </w:rPr>
            </w:pPr>
            <w:r w:rsidRPr="00720DEF">
              <w:rPr>
                <w:rFonts w:ascii="Times New Roman" w:hAnsi="Times New Roman" w:cs="Times New Roman"/>
                <w:lang w:eastAsia="en-GB"/>
              </w:rPr>
              <w:t>Lift to drag ratio</w:t>
            </w:r>
          </w:p>
        </w:tc>
        <w:tc>
          <w:tcPr>
            <w:tcW w:w="1082" w:type="dxa"/>
          </w:tcPr>
          <w:p w14:paraId="7B781006" w14:textId="3E14825E" w:rsidR="000520FF" w:rsidRPr="00720DEF" w:rsidRDefault="000520FF" w:rsidP="002B55BE">
            <w:pPr>
              <w:spacing w:line="276" w:lineRule="auto"/>
              <w:rPr>
                <w:rFonts w:ascii="Times New Roman" w:hAnsi="Times New Roman" w:cs="Times New Roman"/>
                <w:lang w:eastAsia="en-GB"/>
              </w:rPr>
            </w:pPr>
            <w:proofErr w:type="spellStart"/>
            <w:r w:rsidRPr="00720DEF">
              <w:rPr>
                <w:rFonts w:ascii="Times New Roman" w:hAnsi="Times New Roman" w:cs="Times New Roman"/>
                <w:i/>
                <w:iCs/>
              </w:rPr>
              <w:t>W</w:t>
            </w:r>
            <w:r w:rsidRPr="00720DEF">
              <w:rPr>
                <w:rFonts w:ascii="Times New Roman" w:hAnsi="Times New Roman" w:cs="Times New Roman"/>
                <w:vertAlign w:val="subscript"/>
              </w:rPr>
              <w:t>F,block</w:t>
            </w:r>
            <w:proofErr w:type="spellEnd"/>
          </w:p>
        </w:tc>
        <w:tc>
          <w:tcPr>
            <w:tcW w:w="4588" w:type="dxa"/>
          </w:tcPr>
          <w:p w14:paraId="0FA36C8D" w14:textId="33DA2891" w:rsidR="000520FF" w:rsidRPr="00720DEF" w:rsidRDefault="000520FF" w:rsidP="002B55BE">
            <w:pPr>
              <w:spacing w:line="276" w:lineRule="auto"/>
              <w:rPr>
                <w:rFonts w:ascii="Times New Roman" w:hAnsi="Times New Roman" w:cs="Times New Roman"/>
                <w:lang w:eastAsia="en-GB"/>
              </w:rPr>
            </w:pPr>
            <w:r w:rsidRPr="00720DEF">
              <w:rPr>
                <w:rFonts w:ascii="Times New Roman" w:hAnsi="Times New Roman" w:cs="Times New Roman"/>
              </w:rPr>
              <w:t>Block fuel weight</w:t>
            </w:r>
          </w:p>
        </w:tc>
      </w:tr>
      <w:tr w:rsidR="000520FF" w:rsidRPr="00720DEF" w14:paraId="3C24C3EB" w14:textId="137128DB" w:rsidTr="6A4AA455">
        <w:trPr>
          <w:trHeight w:val="29"/>
        </w:trPr>
        <w:tc>
          <w:tcPr>
            <w:tcW w:w="1163" w:type="dxa"/>
          </w:tcPr>
          <w:p w14:paraId="191AD4BC" w14:textId="32338656" w:rsidR="000520FF" w:rsidRPr="00720DEF" w:rsidRDefault="000520FF" w:rsidP="002B55BE">
            <w:pPr>
              <w:spacing w:line="276" w:lineRule="auto"/>
              <w:rPr>
                <w:rFonts w:ascii="Times New Roman" w:hAnsi="Times New Roman" w:cs="Times New Roman"/>
                <w:color w:val="000000" w:themeColor="text1"/>
              </w:rPr>
            </w:pPr>
            <w:r w:rsidRPr="00720DEF">
              <w:rPr>
                <w:rFonts w:ascii="Times New Roman" w:hAnsi="Times New Roman" w:cs="Times New Roman"/>
                <w:color w:val="000000" w:themeColor="text1"/>
              </w:rPr>
              <w:t>LH</w:t>
            </w:r>
            <w:r w:rsidRPr="00720DEF">
              <w:rPr>
                <w:rFonts w:ascii="Times New Roman" w:hAnsi="Times New Roman" w:cs="Times New Roman"/>
                <w:color w:val="000000" w:themeColor="text1"/>
                <w:vertAlign w:val="subscript"/>
              </w:rPr>
              <w:t>2</w:t>
            </w:r>
          </w:p>
        </w:tc>
        <w:tc>
          <w:tcPr>
            <w:tcW w:w="3090" w:type="dxa"/>
          </w:tcPr>
          <w:p w14:paraId="355FED70" w14:textId="4F8B54DA" w:rsidR="000520FF" w:rsidRPr="00720DEF" w:rsidRDefault="000520FF" w:rsidP="002B55BE">
            <w:pPr>
              <w:spacing w:line="276" w:lineRule="auto"/>
              <w:rPr>
                <w:rFonts w:ascii="Times New Roman" w:hAnsi="Times New Roman" w:cs="Times New Roman"/>
                <w:color w:val="000000" w:themeColor="text1"/>
              </w:rPr>
            </w:pPr>
            <w:r w:rsidRPr="00720DEF">
              <w:rPr>
                <w:rFonts w:ascii="Times New Roman" w:hAnsi="Times New Roman" w:cs="Times New Roman"/>
                <w:color w:val="000000" w:themeColor="text1"/>
              </w:rPr>
              <w:t>Liquid hydrogen</w:t>
            </w:r>
          </w:p>
        </w:tc>
        <w:tc>
          <w:tcPr>
            <w:tcW w:w="1082" w:type="dxa"/>
          </w:tcPr>
          <w:p w14:paraId="6303A835" w14:textId="5353030A" w:rsidR="000520FF" w:rsidRPr="00720DEF" w:rsidRDefault="000520FF" w:rsidP="002B55BE">
            <w:pPr>
              <w:spacing w:line="276" w:lineRule="auto"/>
              <w:rPr>
                <w:rFonts w:ascii="Times New Roman" w:hAnsi="Times New Roman" w:cs="Times New Roman"/>
                <w:color w:val="000000" w:themeColor="text1"/>
              </w:rPr>
            </w:pPr>
            <w:proofErr w:type="spellStart"/>
            <w:r w:rsidRPr="00720DEF">
              <w:rPr>
                <w:rFonts w:ascii="Times New Roman" w:hAnsi="Times New Roman" w:cs="Times New Roman"/>
                <w:i/>
                <w:iCs/>
                <w:lang w:eastAsia="en-GB"/>
              </w:rPr>
              <w:t>W</w:t>
            </w:r>
            <w:r w:rsidRPr="00720DEF">
              <w:rPr>
                <w:rFonts w:ascii="Times New Roman" w:hAnsi="Times New Roman" w:cs="Times New Roman"/>
                <w:vertAlign w:val="subscript"/>
                <w:lang w:eastAsia="en-GB"/>
              </w:rPr>
              <w:t>F,total</w:t>
            </w:r>
            <w:proofErr w:type="spellEnd"/>
          </w:p>
        </w:tc>
        <w:tc>
          <w:tcPr>
            <w:tcW w:w="4588" w:type="dxa"/>
          </w:tcPr>
          <w:p w14:paraId="7739265B" w14:textId="32A87199" w:rsidR="000520FF" w:rsidRPr="00720DEF" w:rsidRDefault="000520FF" w:rsidP="002B55BE">
            <w:pPr>
              <w:spacing w:line="276" w:lineRule="auto"/>
              <w:rPr>
                <w:rFonts w:ascii="Times New Roman" w:hAnsi="Times New Roman" w:cs="Times New Roman"/>
                <w:color w:val="000000" w:themeColor="text1"/>
              </w:rPr>
            </w:pPr>
            <w:r w:rsidRPr="00720DEF">
              <w:rPr>
                <w:rFonts w:ascii="Times New Roman" w:hAnsi="Times New Roman" w:cs="Times New Roman"/>
                <w:lang w:eastAsia="en-GB"/>
              </w:rPr>
              <w:t>Total fuel weight carried at mission start</w:t>
            </w:r>
          </w:p>
        </w:tc>
      </w:tr>
      <w:tr w:rsidR="000520FF" w:rsidRPr="00720DEF" w14:paraId="0ADE63FF" w14:textId="41A66950" w:rsidTr="6A4AA455">
        <w:trPr>
          <w:trHeight w:val="182"/>
        </w:trPr>
        <w:tc>
          <w:tcPr>
            <w:tcW w:w="1163" w:type="dxa"/>
          </w:tcPr>
          <w:p w14:paraId="7881BD4F" w14:textId="2EC38CBA" w:rsidR="000520FF" w:rsidRPr="00720DEF" w:rsidRDefault="000520FF" w:rsidP="002B55BE">
            <w:pPr>
              <w:spacing w:line="276" w:lineRule="auto"/>
              <w:rPr>
                <w:rFonts w:ascii="Times New Roman" w:hAnsi="Times New Roman" w:cs="Times New Roman"/>
                <w:color w:val="000000" w:themeColor="text1"/>
              </w:rPr>
            </w:pPr>
            <w:r w:rsidRPr="00720DEF">
              <w:rPr>
                <w:rFonts w:ascii="Times New Roman" w:eastAsia="Times New Roman" w:hAnsi="Times New Roman" w:cs="Times New Roman"/>
                <w:lang w:eastAsia="en-GB"/>
              </w:rPr>
              <w:t>LNG</w:t>
            </w:r>
          </w:p>
        </w:tc>
        <w:tc>
          <w:tcPr>
            <w:tcW w:w="3090" w:type="dxa"/>
          </w:tcPr>
          <w:p w14:paraId="244875DD" w14:textId="1EFA7CFC" w:rsidR="000520FF" w:rsidRPr="00720DEF" w:rsidRDefault="000520FF" w:rsidP="002B55BE">
            <w:pPr>
              <w:spacing w:line="276" w:lineRule="auto"/>
              <w:rPr>
                <w:rFonts w:ascii="Times New Roman" w:hAnsi="Times New Roman" w:cs="Times New Roman"/>
                <w:color w:val="000000" w:themeColor="text1"/>
              </w:rPr>
            </w:pPr>
            <w:r w:rsidRPr="00720DEF">
              <w:rPr>
                <w:rFonts w:ascii="Times New Roman" w:eastAsia="Times New Roman" w:hAnsi="Times New Roman" w:cs="Times New Roman"/>
                <w:lang w:eastAsia="en-GB"/>
              </w:rPr>
              <w:t>Liquid natural gas</w:t>
            </w:r>
          </w:p>
        </w:tc>
        <w:tc>
          <w:tcPr>
            <w:tcW w:w="1082" w:type="dxa"/>
          </w:tcPr>
          <w:p w14:paraId="7D14120D" w14:textId="031AC1B1" w:rsidR="000520FF" w:rsidRPr="00720DEF" w:rsidRDefault="000520FF" w:rsidP="002B55BE">
            <w:pPr>
              <w:spacing w:line="276" w:lineRule="auto"/>
              <w:rPr>
                <w:rFonts w:ascii="Times New Roman" w:eastAsia="Times New Roman" w:hAnsi="Times New Roman" w:cs="Times New Roman"/>
                <w:lang w:eastAsia="en-GB"/>
              </w:rPr>
            </w:pPr>
            <w:proofErr w:type="spellStart"/>
            <w:r w:rsidRPr="00720DEF">
              <w:rPr>
                <w:rFonts w:ascii="Times New Roman" w:hAnsi="Times New Roman" w:cs="Times New Roman"/>
                <w:i/>
                <w:iCs/>
                <w:lang w:eastAsia="en-GB"/>
              </w:rPr>
              <w:t>W</w:t>
            </w:r>
            <w:r w:rsidRPr="00720DEF">
              <w:rPr>
                <w:rFonts w:ascii="Times New Roman" w:hAnsi="Times New Roman" w:cs="Times New Roman"/>
                <w:vertAlign w:val="subscript"/>
                <w:lang w:eastAsia="en-GB"/>
              </w:rPr>
              <w:t>final</w:t>
            </w:r>
            <w:proofErr w:type="spellEnd"/>
          </w:p>
        </w:tc>
        <w:tc>
          <w:tcPr>
            <w:tcW w:w="4588" w:type="dxa"/>
          </w:tcPr>
          <w:p w14:paraId="2822ECC5" w14:textId="3485653D" w:rsidR="000520FF" w:rsidRPr="00720DEF" w:rsidRDefault="000520FF" w:rsidP="002B55BE">
            <w:pPr>
              <w:spacing w:line="276" w:lineRule="auto"/>
              <w:rPr>
                <w:rFonts w:ascii="Times New Roman" w:eastAsia="Times New Roman" w:hAnsi="Times New Roman" w:cs="Times New Roman"/>
                <w:lang w:eastAsia="en-GB"/>
              </w:rPr>
            </w:pPr>
            <w:r w:rsidRPr="00720DEF">
              <w:rPr>
                <w:rFonts w:ascii="Times New Roman" w:hAnsi="Times New Roman" w:cs="Times New Roman"/>
                <w:lang w:eastAsia="en-GB"/>
              </w:rPr>
              <w:t>End of cruise aircraft weight</w:t>
            </w:r>
          </w:p>
        </w:tc>
      </w:tr>
      <w:tr w:rsidR="000520FF" w:rsidRPr="00720DEF" w14:paraId="5B67587C" w14:textId="4CD65627" w:rsidTr="6A4AA455">
        <w:trPr>
          <w:trHeight w:val="187"/>
        </w:trPr>
        <w:tc>
          <w:tcPr>
            <w:tcW w:w="1163" w:type="dxa"/>
          </w:tcPr>
          <w:p w14:paraId="5F7ADEBB" w14:textId="0A9998FB" w:rsidR="000520FF" w:rsidRPr="00720DEF" w:rsidRDefault="000520FF" w:rsidP="002B55BE">
            <w:pPr>
              <w:spacing w:line="276" w:lineRule="auto"/>
              <w:rPr>
                <w:rFonts w:ascii="Times New Roman" w:hAnsi="Times New Roman" w:cs="Times New Roman"/>
                <w:color w:val="000000" w:themeColor="text1"/>
              </w:rPr>
            </w:pPr>
            <w:r w:rsidRPr="00720DEF">
              <w:rPr>
                <w:rFonts w:ascii="Times New Roman" w:eastAsia="Times New Roman" w:hAnsi="Times New Roman" w:cs="Times New Roman"/>
                <w:lang w:eastAsia="en-GB"/>
              </w:rPr>
              <w:t>LNH</w:t>
            </w:r>
            <w:r w:rsidRPr="00720DEF">
              <w:rPr>
                <w:rFonts w:ascii="Times New Roman" w:eastAsia="Times New Roman" w:hAnsi="Times New Roman" w:cs="Times New Roman"/>
                <w:vertAlign w:val="subscript"/>
                <w:lang w:eastAsia="en-GB"/>
              </w:rPr>
              <w:t>3</w:t>
            </w:r>
          </w:p>
        </w:tc>
        <w:tc>
          <w:tcPr>
            <w:tcW w:w="3090" w:type="dxa"/>
          </w:tcPr>
          <w:p w14:paraId="07BF9297" w14:textId="418E88F6" w:rsidR="000520FF" w:rsidRPr="00720DEF" w:rsidRDefault="000520FF" w:rsidP="002B55BE">
            <w:pPr>
              <w:spacing w:line="276" w:lineRule="auto"/>
              <w:rPr>
                <w:rFonts w:ascii="Times New Roman" w:hAnsi="Times New Roman" w:cs="Times New Roman"/>
                <w:color w:val="000000" w:themeColor="text1"/>
              </w:rPr>
            </w:pPr>
            <w:r w:rsidRPr="00720DEF">
              <w:rPr>
                <w:rFonts w:ascii="Times New Roman" w:eastAsia="Times New Roman" w:hAnsi="Times New Roman" w:cs="Times New Roman"/>
                <w:lang w:eastAsia="en-GB"/>
              </w:rPr>
              <w:t>Liquid ammonia</w:t>
            </w:r>
          </w:p>
        </w:tc>
        <w:tc>
          <w:tcPr>
            <w:tcW w:w="1082" w:type="dxa"/>
          </w:tcPr>
          <w:p w14:paraId="1152DB49" w14:textId="7C89A901" w:rsidR="000520FF" w:rsidRPr="00720DEF" w:rsidRDefault="000520FF" w:rsidP="002B55BE">
            <w:pPr>
              <w:spacing w:line="276" w:lineRule="auto"/>
              <w:rPr>
                <w:rFonts w:ascii="Times New Roman" w:eastAsia="Times New Roman" w:hAnsi="Times New Roman" w:cs="Times New Roman"/>
                <w:lang w:eastAsia="en-GB"/>
              </w:rPr>
            </w:pPr>
            <w:proofErr w:type="spellStart"/>
            <w:r w:rsidRPr="00720DEF">
              <w:rPr>
                <w:rFonts w:ascii="Times New Roman" w:hAnsi="Times New Roman" w:cs="Times New Roman"/>
                <w:i/>
                <w:iCs/>
                <w:lang w:eastAsia="en-GB"/>
              </w:rPr>
              <w:t>W</w:t>
            </w:r>
            <w:r w:rsidRPr="00720DEF">
              <w:rPr>
                <w:rFonts w:ascii="Times New Roman" w:hAnsi="Times New Roman" w:cs="Times New Roman"/>
                <w:vertAlign w:val="subscript"/>
                <w:lang w:eastAsia="en-GB"/>
              </w:rPr>
              <w:t>initial</w:t>
            </w:r>
            <w:proofErr w:type="spellEnd"/>
          </w:p>
        </w:tc>
        <w:tc>
          <w:tcPr>
            <w:tcW w:w="4588" w:type="dxa"/>
          </w:tcPr>
          <w:p w14:paraId="55B3F6C0" w14:textId="48258605" w:rsidR="000520FF" w:rsidRPr="00720DEF" w:rsidRDefault="000520FF" w:rsidP="002B55BE">
            <w:pPr>
              <w:spacing w:line="276" w:lineRule="auto"/>
              <w:rPr>
                <w:rFonts w:ascii="Times New Roman" w:eastAsia="Times New Roman" w:hAnsi="Times New Roman" w:cs="Times New Roman"/>
                <w:lang w:eastAsia="en-GB"/>
              </w:rPr>
            </w:pPr>
            <w:r w:rsidRPr="00720DEF">
              <w:rPr>
                <w:rFonts w:ascii="Times New Roman" w:hAnsi="Times New Roman" w:cs="Times New Roman"/>
                <w:lang w:eastAsia="en-GB"/>
              </w:rPr>
              <w:t>Initial cruise aircraft weight</w:t>
            </w:r>
          </w:p>
        </w:tc>
      </w:tr>
      <w:tr w:rsidR="000520FF" w:rsidRPr="00720DEF" w14:paraId="4580EAA0" w14:textId="28ACADF7" w:rsidTr="6A4AA455">
        <w:trPr>
          <w:trHeight w:val="182"/>
        </w:trPr>
        <w:tc>
          <w:tcPr>
            <w:tcW w:w="1163" w:type="dxa"/>
          </w:tcPr>
          <w:p w14:paraId="1EC8F896" w14:textId="3A13DEBD" w:rsidR="000520FF" w:rsidRPr="00720DEF" w:rsidRDefault="000520FF" w:rsidP="002B55BE">
            <w:pPr>
              <w:spacing w:line="276" w:lineRule="auto"/>
              <w:rPr>
                <w:rFonts w:ascii="Times New Roman" w:eastAsia="Times New Roman" w:hAnsi="Times New Roman" w:cs="Times New Roman"/>
                <w:lang w:eastAsia="en-GB"/>
              </w:rPr>
            </w:pPr>
            <w:r w:rsidRPr="00720DEF">
              <w:rPr>
                <w:rFonts w:ascii="Times New Roman" w:hAnsi="Times New Roman" w:cs="Times New Roman"/>
              </w:rPr>
              <w:t>LTA</w:t>
            </w:r>
          </w:p>
        </w:tc>
        <w:tc>
          <w:tcPr>
            <w:tcW w:w="3090" w:type="dxa"/>
          </w:tcPr>
          <w:p w14:paraId="1EF559C0" w14:textId="2754BF3F" w:rsidR="000520FF" w:rsidRPr="00720DEF" w:rsidRDefault="000520FF" w:rsidP="002B55BE">
            <w:pPr>
              <w:spacing w:line="276" w:lineRule="auto"/>
              <w:rPr>
                <w:rFonts w:ascii="Times New Roman" w:eastAsia="Times New Roman" w:hAnsi="Times New Roman" w:cs="Times New Roman"/>
                <w:lang w:eastAsia="en-GB"/>
              </w:rPr>
            </w:pPr>
            <w:r w:rsidRPr="00720DEF">
              <w:rPr>
                <w:rFonts w:ascii="Times New Roman" w:hAnsi="Times New Roman" w:cs="Times New Roman"/>
              </w:rPr>
              <w:t>Large twin aisle</w:t>
            </w:r>
          </w:p>
        </w:tc>
        <w:tc>
          <w:tcPr>
            <w:tcW w:w="1082" w:type="dxa"/>
          </w:tcPr>
          <w:p w14:paraId="58F62B48" w14:textId="629354FE" w:rsidR="000520FF" w:rsidRPr="00720DEF" w:rsidRDefault="000520FF" w:rsidP="002B55BE">
            <w:pPr>
              <w:spacing w:line="276" w:lineRule="auto"/>
              <w:rPr>
                <w:rFonts w:ascii="Times New Roman" w:hAnsi="Times New Roman" w:cs="Times New Roman"/>
              </w:rPr>
            </w:pPr>
            <w:proofErr w:type="spellStart"/>
            <w:r w:rsidRPr="00720DEF">
              <w:rPr>
                <w:rFonts w:ascii="Times New Roman" w:hAnsi="Times New Roman" w:cs="Times New Roman"/>
                <w:i/>
                <w:iCs/>
                <w:lang w:eastAsia="en-GB"/>
              </w:rPr>
              <w:t>W</w:t>
            </w:r>
            <w:r w:rsidRPr="00720DEF">
              <w:rPr>
                <w:rFonts w:ascii="Times New Roman" w:hAnsi="Times New Roman" w:cs="Times New Roman"/>
                <w:vertAlign w:val="subscript"/>
                <w:lang w:eastAsia="en-GB"/>
              </w:rPr>
              <w:t>p</w:t>
            </w:r>
            <w:proofErr w:type="spellEnd"/>
          </w:p>
        </w:tc>
        <w:tc>
          <w:tcPr>
            <w:tcW w:w="4588" w:type="dxa"/>
          </w:tcPr>
          <w:p w14:paraId="039AA56A" w14:textId="493072AF" w:rsidR="000520FF" w:rsidRPr="00720DEF" w:rsidRDefault="000520FF" w:rsidP="002B55BE">
            <w:pPr>
              <w:spacing w:line="276" w:lineRule="auto"/>
              <w:rPr>
                <w:rFonts w:ascii="Times New Roman" w:hAnsi="Times New Roman" w:cs="Times New Roman"/>
              </w:rPr>
            </w:pPr>
            <w:r w:rsidRPr="00720DEF">
              <w:rPr>
                <w:rFonts w:ascii="Times New Roman" w:hAnsi="Times New Roman" w:cs="Times New Roman"/>
                <w:lang w:eastAsia="en-GB"/>
              </w:rPr>
              <w:t>Passenger payload weight</w:t>
            </w:r>
          </w:p>
        </w:tc>
      </w:tr>
      <w:tr w:rsidR="000520FF" w:rsidRPr="00720DEF" w14:paraId="2072A6FA" w14:textId="25E71E05" w:rsidTr="6A4AA455">
        <w:trPr>
          <w:trHeight w:val="187"/>
        </w:trPr>
        <w:tc>
          <w:tcPr>
            <w:tcW w:w="1163" w:type="dxa"/>
          </w:tcPr>
          <w:p w14:paraId="3D98B23E" w14:textId="26B4C5A3" w:rsidR="000520FF" w:rsidRPr="00720DEF" w:rsidRDefault="000520FF" w:rsidP="002B55BE">
            <w:pPr>
              <w:spacing w:line="276" w:lineRule="auto"/>
              <w:rPr>
                <w:rFonts w:ascii="Times New Roman" w:hAnsi="Times New Roman" w:cs="Times New Roman"/>
              </w:rPr>
            </w:pPr>
            <w:r w:rsidRPr="00720DEF">
              <w:rPr>
                <w:rFonts w:ascii="Times New Roman" w:eastAsia="Times New Roman" w:hAnsi="Times New Roman" w:cs="Times New Roman"/>
                <w:lang w:val="en-US"/>
              </w:rPr>
              <w:t>LTO</w:t>
            </w:r>
          </w:p>
        </w:tc>
        <w:tc>
          <w:tcPr>
            <w:tcW w:w="3090" w:type="dxa"/>
          </w:tcPr>
          <w:p w14:paraId="25FAC55F" w14:textId="000ED762" w:rsidR="000520FF" w:rsidRPr="00720DEF" w:rsidRDefault="000520FF" w:rsidP="002B55BE">
            <w:pPr>
              <w:spacing w:line="276" w:lineRule="auto"/>
              <w:rPr>
                <w:rFonts w:ascii="Times New Roman" w:hAnsi="Times New Roman" w:cs="Times New Roman"/>
              </w:rPr>
            </w:pPr>
            <w:r w:rsidRPr="00720DEF">
              <w:rPr>
                <w:rFonts w:ascii="Times New Roman" w:eastAsia="Times New Roman" w:hAnsi="Times New Roman" w:cs="Times New Roman"/>
                <w:lang w:val="en-US"/>
              </w:rPr>
              <w:t>Landing and take-off</w:t>
            </w:r>
          </w:p>
        </w:tc>
        <w:tc>
          <w:tcPr>
            <w:tcW w:w="1082" w:type="dxa"/>
          </w:tcPr>
          <w:p w14:paraId="17B17BD6" w14:textId="62AC7851" w:rsidR="000520FF" w:rsidRPr="00720DEF" w:rsidRDefault="000520FF" w:rsidP="002B55BE">
            <w:pPr>
              <w:spacing w:line="276" w:lineRule="auto"/>
              <w:rPr>
                <w:rFonts w:ascii="Times New Roman" w:eastAsia="Times New Roman" w:hAnsi="Times New Roman" w:cs="Times New Roman"/>
                <w:lang w:val="en-US"/>
              </w:rPr>
            </w:pPr>
            <w:r w:rsidRPr="00720DEF">
              <w:rPr>
                <w:rFonts w:ascii="Times New Roman" w:eastAsia="Times New Roman" w:hAnsi="Times New Roman" w:cs="Times New Roman"/>
                <w:i/>
                <w:iCs/>
                <w:lang w:eastAsia="en-GB"/>
              </w:rPr>
              <w:t>η</w:t>
            </w:r>
          </w:p>
        </w:tc>
        <w:tc>
          <w:tcPr>
            <w:tcW w:w="4588" w:type="dxa"/>
          </w:tcPr>
          <w:p w14:paraId="2E777265" w14:textId="0D90A5FA" w:rsidR="000520FF" w:rsidRPr="00720DEF" w:rsidRDefault="000520FF" w:rsidP="002B55BE">
            <w:pPr>
              <w:spacing w:line="276" w:lineRule="auto"/>
              <w:rPr>
                <w:rFonts w:ascii="Times New Roman" w:eastAsia="Times New Roman" w:hAnsi="Times New Roman" w:cs="Times New Roman"/>
                <w:lang w:val="en-US"/>
              </w:rPr>
            </w:pPr>
            <w:r w:rsidRPr="00720DEF">
              <w:rPr>
                <w:rFonts w:ascii="Times New Roman" w:hAnsi="Times New Roman" w:cs="Times New Roman"/>
                <w:lang w:eastAsia="en-GB"/>
              </w:rPr>
              <w:t>Gravimetric index</w:t>
            </w:r>
          </w:p>
        </w:tc>
      </w:tr>
      <w:tr w:rsidR="000520FF" w:rsidRPr="00720DEF" w14:paraId="39365222" w14:textId="69F285FD" w:rsidTr="6A4AA455">
        <w:trPr>
          <w:trHeight w:val="371"/>
        </w:trPr>
        <w:tc>
          <w:tcPr>
            <w:tcW w:w="1163" w:type="dxa"/>
          </w:tcPr>
          <w:p w14:paraId="7B26A72E" w14:textId="14FAE739" w:rsidR="000520FF" w:rsidRPr="00720DEF" w:rsidRDefault="000520FF" w:rsidP="002B55BE">
            <w:pPr>
              <w:spacing w:line="276" w:lineRule="auto"/>
              <w:rPr>
                <w:rFonts w:ascii="Times New Roman" w:hAnsi="Times New Roman" w:cs="Times New Roman"/>
              </w:rPr>
            </w:pPr>
            <w:r w:rsidRPr="00720DEF">
              <w:rPr>
                <w:rFonts w:ascii="Times New Roman" w:hAnsi="Times New Roman" w:cs="Times New Roman"/>
                <w:lang w:eastAsia="en-GB"/>
              </w:rPr>
              <w:t>MTOW</w:t>
            </w:r>
          </w:p>
        </w:tc>
        <w:tc>
          <w:tcPr>
            <w:tcW w:w="3090" w:type="dxa"/>
          </w:tcPr>
          <w:p w14:paraId="14E89204" w14:textId="78852BCD" w:rsidR="000520FF" w:rsidRPr="00720DEF" w:rsidRDefault="000520FF" w:rsidP="002B55BE">
            <w:pPr>
              <w:spacing w:line="276" w:lineRule="auto"/>
              <w:rPr>
                <w:rFonts w:ascii="Times New Roman" w:hAnsi="Times New Roman" w:cs="Times New Roman"/>
              </w:rPr>
            </w:pPr>
            <w:r w:rsidRPr="00720DEF">
              <w:rPr>
                <w:rFonts w:ascii="Times New Roman" w:hAnsi="Times New Roman" w:cs="Times New Roman"/>
                <w:lang w:eastAsia="en-GB"/>
              </w:rPr>
              <w:t>Maximum take-off weight</w:t>
            </w:r>
          </w:p>
        </w:tc>
        <w:tc>
          <w:tcPr>
            <w:tcW w:w="1082" w:type="dxa"/>
          </w:tcPr>
          <w:p w14:paraId="7DEC4598" w14:textId="013C268A" w:rsidR="000520FF" w:rsidRPr="00720DEF" w:rsidRDefault="000520FF" w:rsidP="002B55BE">
            <w:pPr>
              <w:spacing w:line="276" w:lineRule="auto"/>
              <w:rPr>
                <w:rFonts w:ascii="Times New Roman" w:hAnsi="Times New Roman" w:cs="Times New Roman"/>
                <w:lang w:eastAsia="en-GB"/>
              </w:rPr>
            </w:pPr>
            <w:r w:rsidRPr="00720DEF">
              <w:rPr>
                <w:rFonts w:ascii="Times New Roman" w:hAnsi="Times New Roman" w:cs="Times New Roman"/>
                <w:i/>
                <w:iCs/>
                <w:lang w:eastAsia="en-GB"/>
              </w:rPr>
              <w:t>ω</w:t>
            </w:r>
          </w:p>
        </w:tc>
        <w:tc>
          <w:tcPr>
            <w:tcW w:w="4588" w:type="dxa"/>
          </w:tcPr>
          <w:p w14:paraId="180B368B" w14:textId="7B9F30E1" w:rsidR="000520FF" w:rsidRPr="00720DEF" w:rsidRDefault="000520FF" w:rsidP="002B55BE">
            <w:pPr>
              <w:spacing w:line="276" w:lineRule="auto"/>
              <w:rPr>
                <w:rFonts w:ascii="Times New Roman" w:hAnsi="Times New Roman" w:cs="Times New Roman"/>
                <w:lang w:eastAsia="en-GB"/>
              </w:rPr>
            </w:pPr>
            <w:r w:rsidRPr="00720DEF">
              <w:rPr>
                <w:rFonts w:ascii="Times New Roman" w:hAnsi="Times New Roman" w:cs="Times New Roman"/>
                <w:lang w:eastAsia="en-GB"/>
              </w:rPr>
              <w:t>OEW and fuselage weight reduction factor</w:t>
            </w:r>
          </w:p>
        </w:tc>
      </w:tr>
      <w:tr w:rsidR="000520FF" w:rsidRPr="00720DEF" w14:paraId="14F6EA45" w14:textId="604BEECC" w:rsidTr="6A4AA455">
        <w:trPr>
          <w:trHeight w:val="371"/>
        </w:trPr>
        <w:tc>
          <w:tcPr>
            <w:tcW w:w="1163" w:type="dxa"/>
          </w:tcPr>
          <w:p w14:paraId="517DB007" w14:textId="0C9B5ECB" w:rsidR="000520FF" w:rsidRPr="00720DEF" w:rsidRDefault="000520FF" w:rsidP="002B55BE">
            <w:pPr>
              <w:spacing w:line="276" w:lineRule="auto"/>
              <w:rPr>
                <w:rFonts w:ascii="Times New Roman" w:hAnsi="Times New Roman" w:cs="Times New Roman"/>
                <w:lang w:eastAsia="en-GB"/>
              </w:rPr>
            </w:pPr>
            <w:r w:rsidRPr="00720DEF">
              <w:rPr>
                <w:rFonts w:ascii="Times New Roman" w:hAnsi="Times New Roman" w:cs="Times New Roman"/>
              </w:rPr>
              <w:t>NASA</w:t>
            </w:r>
          </w:p>
        </w:tc>
        <w:tc>
          <w:tcPr>
            <w:tcW w:w="3090" w:type="dxa"/>
          </w:tcPr>
          <w:p w14:paraId="5DD6D003" w14:textId="3F903A48" w:rsidR="000520FF" w:rsidRPr="00720DEF" w:rsidRDefault="000520FF" w:rsidP="002B55BE">
            <w:pPr>
              <w:spacing w:line="276" w:lineRule="auto"/>
              <w:rPr>
                <w:rFonts w:ascii="Times New Roman" w:hAnsi="Times New Roman" w:cs="Times New Roman"/>
                <w:lang w:eastAsia="en-GB"/>
              </w:rPr>
            </w:pPr>
            <w:r w:rsidRPr="00720DEF">
              <w:rPr>
                <w:rFonts w:ascii="Times New Roman" w:eastAsia="Times New Roman" w:hAnsi="Times New Roman" w:cs="Times New Roman"/>
                <w:lang w:val="en-US"/>
              </w:rPr>
              <w:t>National Aeronautics and Space Administration</w:t>
            </w:r>
          </w:p>
        </w:tc>
        <w:tc>
          <w:tcPr>
            <w:tcW w:w="1082" w:type="dxa"/>
          </w:tcPr>
          <w:p w14:paraId="2E4D37C4" w14:textId="25232326" w:rsidR="000520FF" w:rsidRPr="00720DEF" w:rsidRDefault="000520FF" w:rsidP="002B55BE">
            <w:pPr>
              <w:spacing w:line="276" w:lineRule="auto"/>
              <w:rPr>
                <w:rFonts w:ascii="Times New Roman" w:eastAsia="Times New Roman" w:hAnsi="Times New Roman" w:cs="Times New Roman"/>
                <w:lang w:val="en-US"/>
              </w:rPr>
            </w:pPr>
            <w:proofErr w:type="spellStart"/>
            <w:r w:rsidRPr="00720DEF">
              <w:rPr>
                <w:rFonts w:ascii="Times New Roman" w:eastAsia="Times New Roman" w:hAnsi="Times New Roman" w:cs="Times New Roman"/>
                <w:i/>
                <w:iCs/>
                <w:lang w:eastAsia="en-GB"/>
              </w:rPr>
              <w:t>η</w:t>
            </w:r>
            <w:r w:rsidRPr="00720DEF">
              <w:rPr>
                <w:rFonts w:ascii="Times New Roman" w:eastAsia="Times New Roman" w:hAnsi="Times New Roman" w:cs="Times New Roman"/>
                <w:vertAlign w:val="subscript"/>
                <w:lang w:eastAsia="en-GB"/>
              </w:rPr>
              <w:t>o</w:t>
            </w:r>
            <w:proofErr w:type="spellEnd"/>
          </w:p>
        </w:tc>
        <w:tc>
          <w:tcPr>
            <w:tcW w:w="4588" w:type="dxa"/>
          </w:tcPr>
          <w:p w14:paraId="5C14F654" w14:textId="50082E1D" w:rsidR="000520FF" w:rsidRPr="00720DEF" w:rsidRDefault="000520FF" w:rsidP="002B55BE">
            <w:pPr>
              <w:spacing w:line="276" w:lineRule="auto"/>
              <w:rPr>
                <w:rFonts w:ascii="Times New Roman" w:eastAsia="Times New Roman" w:hAnsi="Times New Roman" w:cs="Times New Roman"/>
                <w:lang w:val="en-US"/>
              </w:rPr>
            </w:pPr>
            <w:r w:rsidRPr="00720DEF">
              <w:rPr>
                <w:rFonts w:ascii="Times New Roman" w:hAnsi="Times New Roman" w:cs="Times New Roman"/>
                <w:lang w:eastAsia="en-GB"/>
              </w:rPr>
              <w:t>Overall efficiency</w:t>
            </w:r>
          </w:p>
        </w:tc>
      </w:tr>
      <w:tr w:rsidR="000520FF" w:rsidRPr="00720DEF" w14:paraId="7E478FDA" w14:textId="1379B480" w:rsidTr="6A4AA455">
        <w:trPr>
          <w:trHeight w:val="371"/>
        </w:trPr>
        <w:tc>
          <w:tcPr>
            <w:tcW w:w="1163" w:type="dxa"/>
          </w:tcPr>
          <w:p w14:paraId="30DFDCAD" w14:textId="3D27DE76" w:rsidR="000520FF" w:rsidRPr="00720DEF" w:rsidRDefault="57B1DFE7" w:rsidP="002B55BE">
            <w:pPr>
              <w:spacing w:line="276" w:lineRule="auto"/>
              <w:rPr>
                <w:rFonts w:ascii="Times New Roman" w:hAnsi="Times New Roman" w:cs="Times New Roman"/>
              </w:rPr>
            </w:pPr>
            <w:bookmarkStart w:id="6" w:name="_Int_0iq6OfhJ"/>
            <w:r w:rsidRPr="00720DEF">
              <w:rPr>
                <w:rFonts w:ascii="Times New Roman" w:eastAsia="Times New Roman" w:hAnsi="Times New Roman" w:cs="Times New Roman"/>
                <w:lang w:val="en-US"/>
              </w:rPr>
              <w:t>NO</w:t>
            </w:r>
            <w:r w:rsidRPr="00720DEF">
              <w:rPr>
                <w:rFonts w:ascii="Times New Roman" w:eastAsia="Times New Roman" w:hAnsi="Times New Roman" w:cs="Times New Roman"/>
                <w:vertAlign w:val="subscript"/>
                <w:lang w:val="en-US"/>
              </w:rPr>
              <w:t>x</w:t>
            </w:r>
            <w:bookmarkEnd w:id="6"/>
          </w:p>
        </w:tc>
        <w:tc>
          <w:tcPr>
            <w:tcW w:w="3090" w:type="dxa"/>
          </w:tcPr>
          <w:p w14:paraId="1721946B" w14:textId="038BF6BF" w:rsidR="000520FF" w:rsidRPr="00720DEF" w:rsidRDefault="000520FF" w:rsidP="002B55BE">
            <w:pPr>
              <w:spacing w:line="276" w:lineRule="auto"/>
              <w:rPr>
                <w:rFonts w:ascii="Times New Roman" w:eastAsia="Times New Roman" w:hAnsi="Times New Roman" w:cs="Times New Roman"/>
                <w:lang w:val="en-US"/>
              </w:rPr>
            </w:pPr>
            <w:r w:rsidRPr="00720DEF">
              <w:rPr>
                <w:rFonts w:ascii="Times New Roman" w:eastAsia="Times New Roman" w:hAnsi="Times New Roman" w:cs="Times New Roman"/>
                <w:lang w:val="en-US"/>
              </w:rPr>
              <w:t>Oxides of nitrogen</w:t>
            </w:r>
          </w:p>
        </w:tc>
        <w:tc>
          <w:tcPr>
            <w:tcW w:w="1082" w:type="dxa"/>
          </w:tcPr>
          <w:p w14:paraId="6797A887" w14:textId="64DDE90C" w:rsidR="000520FF" w:rsidRPr="00720DEF" w:rsidRDefault="000520FF" w:rsidP="002B55BE">
            <w:pPr>
              <w:spacing w:line="276" w:lineRule="auto"/>
              <w:rPr>
                <w:rFonts w:ascii="Times New Roman" w:eastAsia="Times New Roman" w:hAnsi="Times New Roman" w:cs="Times New Roman"/>
                <w:lang w:val="en-US"/>
              </w:rPr>
            </w:pPr>
            <w:r w:rsidRPr="00720DEF">
              <w:rPr>
                <w:rFonts w:ascii="Times New Roman" w:eastAsia="Times New Roman" w:hAnsi="Times New Roman" w:cs="Times New Roman"/>
                <w:i/>
                <w:iCs/>
                <w:lang w:eastAsia="en-GB"/>
              </w:rPr>
              <w:t>λ</w:t>
            </w:r>
          </w:p>
        </w:tc>
        <w:tc>
          <w:tcPr>
            <w:tcW w:w="4588" w:type="dxa"/>
          </w:tcPr>
          <w:p w14:paraId="3F0E5F74" w14:textId="30425B62" w:rsidR="000520FF" w:rsidRPr="00720DEF" w:rsidRDefault="000520FF" w:rsidP="002B55BE">
            <w:pPr>
              <w:spacing w:line="276" w:lineRule="auto"/>
              <w:rPr>
                <w:rFonts w:ascii="Times New Roman" w:eastAsia="Times New Roman" w:hAnsi="Times New Roman" w:cs="Times New Roman"/>
                <w:lang w:val="en-US"/>
              </w:rPr>
            </w:pPr>
            <w:r w:rsidRPr="00720DEF">
              <w:rPr>
                <w:rFonts w:ascii="Times New Roman" w:eastAsia="Times New Roman" w:hAnsi="Times New Roman" w:cs="Times New Roman"/>
                <w:lang w:eastAsia="en-GB"/>
              </w:rPr>
              <w:t xml:space="preserve">Ratio of </w:t>
            </w:r>
            <w:r w:rsidRPr="00720DEF">
              <w:rPr>
                <w:rFonts w:ascii="Times New Roman" w:hAnsi="Times New Roman" w:cs="Times New Roman"/>
                <w:lang w:eastAsia="en-GB"/>
              </w:rPr>
              <w:t xml:space="preserve">dry tank weight and </w:t>
            </w:r>
            <w:r w:rsidRPr="00720DEF">
              <w:rPr>
                <w:rFonts w:ascii="Times New Roman" w:eastAsia="Times New Roman" w:hAnsi="Times New Roman" w:cs="Times New Roman"/>
                <w:lang w:eastAsia="en-GB"/>
              </w:rPr>
              <w:t xml:space="preserve">cryogenic fuel </w:t>
            </w:r>
            <w:r w:rsidRPr="00720DEF">
              <w:rPr>
                <w:rFonts w:ascii="Times New Roman" w:hAnsi="Times New Roman" w:cs="Times New Roman"/>
                <w:lang w:eastAsia="en-GB"/>
              </w:rPr>
              <w:t>weight</w:t>
            </w:r>
          </w:p>
        </w:tc>
      </w:tr>
    </w:tbl>
    <w:p w14:paraId="267FE8C6" w14:textId="635F929F" w:rsidR="002F63CF" w:rsidRPr="00720DEF" w:rsidRDefault="002F63CF" w:rsidP="002B55BE">
      <w:pPr>
        <w:pStyle w:val="Heading1"/>
        <w:spacing w:before="0" w:after="240" w:line="276" w:lineRule="auto"/>
        <w:ind w:right="-46"/>
        <w:rPr>
          <w:rFonts w:ascii="Times New Roman" w:eastAsia="Times New Roman" w:hAnsi="Times New Roman" w:cs="Times New Roman"/>
          <w:b/>
          <w:bCs/>
          <w:color w:val="auto"/>
          <w:sz w:val="22"/>
          <w:szCs w:val="22"/>
          <w:bdr w:val="none" w:sz="0" w:space="0" w:color="auto" w:frame="1"/>
          <w:lang w:eastAsia="en-GB"/>
        </w:rPr>
      </w:pPr>
      <w:r w:rsidRPr="00720DEF">
        <w:rPr>
          <w:rFonts w:ascii="Times New Roman" w:eastAsia="Times New Roman" w:hAnsi="Times New Roman" w:cs="Times New Roman"/>
          <w:b/>
          <w:bCs/>
          <w:color w:val="auto"/>
          <w:sz w:val="22"/>
          <w:szCs w:val="22"/>
          <w:bdr w:val="none" w:sz="0" w:space="0" w:color="auto" w:frame="1"/>
          <w:lang w:eastAsia="en-GB"/>
        </w:rPr>
        <w:lastRenderedPageBreak/>
        <w:t>Introduction</w:t>
      </w:r>
    </w:p>
    <w:p w14:paraId="6469BC70" w14:textId="12FEC9B4" w:rsidR="00E54090" w:rsidRPr="00720DEF" w:rsidRDefault="001E681A" w:rsidP="002B55BE">
      <w:pPr>
        <w:pStyle w:val="Text"/>
        <w:tabs>
          <w:tab w:val="clear" w:pos="288"/>
          <w:tab w:val="left" w:pos="567"/>
        </w:tabs>
        <w:spacing w:line="276" w:lineRule="auto"/>
        <w:ind w:right="-46" w:firstLine="0"/>
        <w:rPr>
          <w:sz w:val="22"/>
          <w:szCs w:val="22"/>
        </w:rPr>
      </w:pPr>
      <w:r w:rsidRPr="00720DEF">
        <w:rPr>
          <w:sz w:val="22"/>
          <w:szCs w:val="22"/>
        </w:rPr>
        <w:tab/>
      </w:r>
      <w:r w:rsidR="00C011FE" w:rsidRPr="00720DEF">
        <w:rPr>
          <w:sz w:val="22"/>
          <w:szCs w:val="22"/>
        </w:rPr>
        <w:t xml:space="preserve">The aviation </w:t>
      </w:r>
      <w:r w:rsidR="00AC3916" w:rsidRPr="00720DEF">
        <w:rPr>
          <w:sz w:val="22"/>
          <w:szCs w:val="22"/>
        </w:rPr>
        <w:t xml:space="preserve">industry </w:t>
      </w:r>
      <w:r w:rsidR="008D3C48" w:rsidRPr="00720DEF">
        <w:rPr>
          <w:sz w:val="22"/>
          <w:szCs w:val="22"/>
        </w:rPr>
        <w:t xml:space="preserve">forecasts </w:t>
      </w:r>
      <w:r w:rsidR="00505809" w:rsidRPr="00720DEF">
        <w:rPr>
          <w:sz w:val="22"/>
          <w:szCs w:val="22"/>
        </w:rPr>
        <w:t xml:space="preserve">that </w:t>
      </w:r>
      <w:r w:rsidR="00C011FE" w:rsidRPr="00720DEF">
        <w:rPr>
          <w:sz w:val="22"/>
          <w:szCs w:val="22"/>
        </w:rPr>
        <w:t xml:space="preserve">air transportation </w:t>
      </w:r>
      <w:r w:rsidR="00505809" w:rsidRPr="00720DEF">
        <w:rPr>
          <w:sz w:val="22"/>
          <w:szCs w:val="22"/>
        </w:rPr>
        <w:t>demand</w:t>
      </w:r>
      <w:r w:rsidR="00B06266" w:rsidRPr="00720DEF">
        <w:rPr>
          <w:sz w:val="22"/>
          <w:szCs w:val="22"/>
        </w:rPr>
        <w:t xml:space="preserve"> </w:t>
      </w:r>
      <w:r w:rsidR="00505809" w:rsidRPr="00720DEF">
        <w:rPr>
          <w:sz w:val="22"/>
          <w:szCs w:val="22"/>
        </w:rPr>
        <w:t xml:space="preserve">could double </w:t>
      </w:r>
      <w:r w:rsidR="0001656B" w:rsidRPr="00720DEF">
        <w:rPr>
          <w:sz w:val="22"/>
          <w:szCs w:val="22"/>
        </w:rPr>
        <w:t>in the next two decades</w:t>
      </w:r>
      <w:r w:rsidR="7FD0FF16" w:rsidRPr="00720DEF">
        <w:rPr>
          <w:sz w:val="22"/>
          <w:szCs w:val="22"/>
        </w:rPr>
        <w:t xml:space="preserve"> despite</w:t>
      </w:r>
      <w:r w:rsidR="00C011FE" w:rsidRPr="00720DEF">
        <w:rPr>
          <w:sz w:val="22"/>
          <w:szCs w:val="22"/>
        </w:rPr>
        <w:t xml:space="preserve"> the effects of COVID-19 pandemi</w:t>
      </w:r>
      <w:r w:rsidR="001722B2" w:rsidRPr="00720DEF">
        <w:rPr>
          <w:sz w:val="22"/>
          <w:szCs w:val="22"/>
        </w:rPr>
        <w:t xml:space="preserve">c </w:t>
      </w:r>
      <w:r w:rsidR="001722B2" w:rsidRPr="00720DEF">
        <w:rPr>
          <w:sz w:val="22"/>
          <w:szCs w:val="22"/>
        </w:rPr>
        <w:fldChar w:fldCharType="begin" w:fldLock="1"/>
      </w:r>
      <w:r w:rsidR="00FC287D" w:rsidRPr="00720DEF">
        <w:rPr>
          <w:sz w:val="22"/>
          <w:szCs w:val="22"/>
        </w:rPr>
        <w:instrText>ADDIN CSL_CITATION {"citationItems":[{"id":"ITEM-1","itemData":{"URL":"https://www.boeing.com/commercial/market/commercial-market-outlook/index.page","accessed":{"date-parts":[["2020","12","10"]]},"author":[{"dropping-particle":"","family":"Boeing","given":"","non-dropping-particle":"","parse-names":false,"suffix":""}],"id":"ITEM-1","issued":{"date-parts":[["2023"]]},"title":"COMMERCIAL MARKET OUTLOOK 2023–2042","type":"webpage"},"uris":["http://www.mendeley.com/documents/?uuid=a7f0c3e9-70cd-3419-8251-7323779900bd"]}],"mendeley":{"formattedCitation":"[1]","plainTextFormattedCitation":"[1]","previouslyFormattedCitation":"[1]"},"properties":{"noteIndex":0},"schema":"https://github.com/citation-style-language/schema/raw/master/csl-citation.json"}</w:instrText>
      </w:r>
      <w:r w:rsidR="001722B2" w:rsidRPr="00720DEF">
        <w:rPr>
          <w:sz w:val="22"/>
          <w:szCs w:val="22"/>
        </w:rPr>
        <w:fldChar w:fldCharType="separate"/>
      </w:r>
      <w:r w:rsidR="001722B2" w:rsidRPr="00720DEF">
        <w:rPr>
          <w:noProof/>
          <w:sz w:val="22"/>
          <w:szCs w:val="22"/>
        </w:rPr>
        <w:t>[1]</w:t>
      </w:r>
      <w:r w:rsidR="001722B2" w:rsidRPr="00720DEF">
        <w:rPr>
          <w:sz w:val="22"/>
          <w:szCs w:val="22"/>
        </w:rPr>
        <w:fldChar w:fldCharType="end"/>
      </w:r>
      <w:r w:rsidR="00C011FE" w:rsidRPr="00720DEF">
        <w:rPr>
          <w:sz w:val="22"/>
          <w:szCs w:val="22"/>
        </w:rPr>
        <w:t xml:space="preserve">. Aviation contributes to </w:t>
      </w:r>
      <w:r w:rsidR="000F049E" w:rsidRPr="00720DEF">
        <w:rPr>
          <w:sz w:val="22"/>
          <w:szCs w:val="22"/>
        </w:rPr>
        <w:t>3.</w:t>
      </w:r>
      <w:r w:rsidR="00C011FE" w:rsidRPr="00720DEF">
        <w:rPr>
          <w:sz w:val="22"/>
          <w:szCs w:val="22"/>
        </w:rPr>
        <w:t xml:space="preserve">5% of the net anthropogenic </w:t>
      </w:r>
      <w:r w:rsidR="00CD1FD0" w:rsidRPr="00720DEF">
        <w:rPr>
          <w:sz w:val="22"/>
          <w:szCs w:val="22"/>
        </w:rPr>
        <w:t xml:space="preserve">radiative </w:t>
      </w:r>
      <w:r w:rsidR="00C011FE" w:rsidRPr="00720DEF">
        <w:rPr>
          <w:sz w:val="22"/>
          <w:szCs w:val="22"/>
        </w:rPr>
        <w:t xml:space="preserve">forcing </w:t>
      </w:r>
      <w:r w:rsidR="00C011FE" w:rsidRPr="00720DEF">
        <w:rPr>
          <w:sz w:val="22"/>
          <w:szCs w:val="22"/>
        </w:rPr>
        <w:fldChar w:fldCharType="begin" w:fldLock="1"/>
      </w:r>
      <w:r w:rsidR="00ED5D9A" w:rsidRPr="00720DEF">
        <w:rPr>
          <w:sz w:val="22"/>
          <w:szCs w:val="22"/>
        </w:rPr>
        <w:instrText>ADDIN CSL_CITATION {"citationItems":[{"id":"ITEM-1","itemData":{"DOI":"10.1016/J.ATMOSENV.2020.117834","ISSN":"18732844","PMID":"32895604","abstract":"Global aviation operations contribute to anthropogenic climate change via a complex set of processes that lead to a net surface warming. Of importance are aviation emissions of carbon dioxide (CO2), nitrogen oxides (NOx), water vapor, soot and sulfate aerosols, and increased cloudiness due to contrail formation. Aviation grew strongly over the past decades (1960–2018) in terms of activity, with revenue passenger kilometers increasing from 109 to 8269 billion km yr−1, and in terms of climate change impacts, with CO2 emissions increasing by a factor of 6.8 to 1034 Tg CO2 yr−1. Over the period 2013–2018, the growth rates in both terms show a marked increase. Here, we present a new comprehensive and quantitative approach for evaluating aviation climate forcing terms. Both radiative forcing (RF) and effective radiative forcing (ERF) terms and their sums are calculated for the years 2000–2018. Contrail cirrus, consisting of linear contrails and the cirrus cloudiness arising from them, yields the largest positive net (warming) ERF term followed by CO2 and NOx emissions. The formation and emission of sulfate aerosol yields a negative (cooling) term. The mean contrail cirrus ERF/RF ratio of 0.42 indicates that contrail cirrus is less effective in surface warming than other terms. For 2018 the net aviation ERF is +100.9 milliwatts (mW) m−2 (5–95% likelihood range of (55, 145)) with major contributions from contrail cirrus (57.4 mW m−2), CO2 (34.3 mW m−2), and NOx (17.5 mW m−2). Non-CO2 terms sum to yield a net positive (warming) ERF that accounts for more than half (66%) of the aviation net ERF in 2018. Using normalization to aviation fuel use, the contribution of global aviation in 2011 was calculated to be 3.5 (4.0, 3.4) % of the net anthropogenic ERF of 2290 (1130, 3330) mW m−2. Uncertainty distributions (5%, 95%) show that non-CO2 forcing terms contribute about 8 times more than CO2 to the uncertainty in the aviation net ERF in 2018. The best estimates of the ERFs from aviation aerosol-cloud interactions for soot and sulfate remain undetermined. CO2-warming-equivalent emissions based on global warming potentials (GWP* method) indicate that aviation emissions are currently warming the climate at approximately three times the rate of that associated with aviation CO2 emissions alone. CO2 and NOx aviation emissions and cloud effects remain a continued focus of anthropogenic climate change research and policy discussions.","author":[{"dropping-particle":"","family":"Lee","given":"D. S.","non-dropping-particle":"","parse-names":false,"suffix":""},{"dropping-particle":"","family":"Fahey","given":"D. W.","non-dropping-particle":"","parse-names":false,"suffix":""},{"dropping-particle":"","family":"Skowron","given":"A.","non-dropping-particle":"","parse-names":false,"suffix":""},{"dropping-particle":"","family":"Allen","given":"M. R.","non-dropping-particle":"","parse-names":false,"suffix":""},{"dropping-particle":"","family":"Burkhardt","given":"U.","non-dropping-particle":"","parse-names":false,"suffix":""},{"dropping-particle":"","family":"Chen","given":"Q.","non-dropping-particle":"","parse-names":false,"suffix":""},{"dropping-particle":"","family":"Doherty","given":"S. J.","non-dropping-particle":"","parse-names":false,"suffix":""},{"dropping-particle":"","family":"Freeman","given":"S.","non-dropping-particle":"","parse-names":false,"suffix":""},{"dropping-particle":"","family":"Forster","given":"P. M.","non-dropping-particle":"","parse-names":false,"suffix":""},{"dropping-particle":"","family":"Fuglestvedt","given":"J.","non-dropping-particle":"","parse-names":false,"suffix":""},{"dropping-particle":"","family":"Gettelman","given":"A.","non-dropping-particle":"","parse-names":false,"suffix":""},{"dropping-particle":"","family":"León","given":"R. R.","non-dropping-particle":"De","parse-names":false,"suffix":""},{"dropping-particle":"","family":"Lim","given":"L. L.","non-dropping-particle":"","parse-names":false,"suffix":""},{"dropping-particle":"","family":"Lund","given":"M. T.","non-dropping-particle":"","parse-names":false,"suffix":""},{"dropping-particle":"","family":"Millar","given":"R. J.","non-dropping-particle":"","parse-names":false,"suffix":""},{"dropping-particle":"","family":"Owen","given":"B.","non-dropping-particle":"","parse-names":false,"suffix":""},{"dropping-particle":"","family":"Penner","given":"J. E.","non-dropping-particle":"","parse-names":false,"suffix":""},{"dropping-particle":"","family":"Pitari","given":"G.","non-dropping-particle":"","parse-names":false,"suffix":""},{"dropping-particle":"","family":"Prather","given":"M. J.","non-dropping-particle":"","parse-names":false,"suffix":""},{"dropping-particle":"","family":"Sausen","given":"R.","non-dropping-particle":"","parse-names":false,"suffix":""},{"dropping-particle":"","family":"Wilcox","given":"L. J.","non-dropping-particle":"","parse-names":false,"suffix":""}],"container-title":"Atmospheric Environment (Oxford, England : 1994)","id":"ITEM-1","issued":{"date-parts":[["2021","1","1"]]},"page":"117834","publisher":"Elsevier","title":"The contribution of global aviation to anthropogenic climate forcing for 2000 to 2018","type":"article-journal","volume":"244"},"uris":["http://www.mendeley.com/documents/?uuid=82ab388b-cc5d-3ee4-b7c2-2e13cfd1c583"]}],"mendeley":{"formattedCitation":"[2]","plainTextFormattedCitation":"[2]","previouslyFormattedCitation":"[2]"},"properties":{"noteIndex":0},"schema":"https://github.com/citation-style-language/schema/raw/master/csl-citation.json"}</w:instrText>
      </w:r>
      <w:r w:rsidR="00C011FE" w:rsidRPr="00720DEF">
        <w:rPr>
          <w:sz w:val="22"/>
          <w:szCs w:val="22"/>
        </w:rPr>
        <w:fldChar w:fldCharType="separate"/>
      </w:r>
      <w:r w:rsidR="00522B83" w:rsidRPr="00720DEF">
        <w:rPr>
          <w:noProof/>
          <w:sz w:val="22"/>
          <w:szCs w:val="22"/>
        </w:rPr>
        <w:t>[2]</w:t>
      </w:r>
      <w:r w:rsidR="00C011FE" w:rsidRPr="00720DEF">
        <w:rPr>
          <w:sz w:val="22"/>
          <w:szCs w:val="22"/>
        </w:rPr>
        <w:fldChar w:fldCharType="end"/>
      </w:r>
      <w:r w:rsidR="00C011FE" w:rsidRPr="00720DEF">
        <w:rPr>
          <w:sz w:val="22"/>
          <w:szCs w:val="22"/>
        </w:rPr>
        <w:t>. I</w:t>
      </w:r>
      <w:r w:rsidR="0001656B" w:rsidRPr="00720DEF">
        <w:rPr>
          <w:sz w:val="22"/>
          <w:szCs w:val="22"/>
        </w:rPr>
        <w:t xml:space="preserve">n a </w:t>
      </w:r>
      <w:r w:rsidR="18DCDCB4" w:rsidRPr="00720DEF">
        <w:rPr>
          <w:sz w:val="22"/>
          <w:szCs w:val="22"/>
        </w:rPr>
        <w:t>business-as-usual</w:t>
      </w:r>
      <w:r w:rsidR="0001656B" w:rsidRPr="00720DEF">
        <w:rPr>
          <w:sz w:val="22"/>
          <w:szCs w:val="22"/>
        </w:rPr>
        <w:t xml:space="preserve"> scenario</w:t>
      </w:r>
      <w:r w:rsidR="008D3C48" w:rsidRPr="00720DEF">
        <w:rPr>
          <w:sz w:val="22"/>
          <w:szCs w:val="22"/>
        </w:rPr>
        <w:t xml:space="preserve"> </w:t>
      </w:r>
      <w:r w:rsidR="00C011FE" w:rsidRPr="00720DEF">
        <w:rPr>
          <w:sz w:val="22"/>
          <w:szCs w:val="22"/>
        </w:rPr>
        <w:t xml:space="preserve">considering the predicted demand, </w:t>
      </w:r>
      <w:r w:rsidR="00F84FFA" w:rsidRPr="00720DEF">
        <w:rPr>
          <w:sz w:val="22"/>
          <w:szCs w:val="22"/>
        </w:rPr>
        <w:t>aviation’s</w:t>
      </w:r>
      <w:r w:rsidR="00505809" w:rsidRPr="00720DEF">
        <w:rPr>
          <w:sz w:val="22"/>
          <w:szCs w:val="22"/>
        </w:rPr>
        <w:t xml:space="preserve"> </w:t>
      </w:r>
      <w:r w:rsidR="0001656B" w:rsidRPr="00720DEF">
        <w:rPr>
          <w:sz w:val="22"/>
          <w:szCs w:val="22"/>
        </w:rPr>
        <w:t xml:space="preserve">climate impacts </w:t>
      </w:r>
      <w:r w:rsidR="00505809" w:rsidRPr="00720DEF">
        <w:rPr>
          <w:sz w:val="22"/>
          <w:szCs w:val="22"/>
        </w:rPr>
        <w:t>might</w:t>
      </w:r>
      <w:r w:rsidR="0001656B" w:rsidRPr="00720DEF">
        <w:rPr>
          <w:sz w:val="22"/>
          <w:szCs w:val="22"/>
        </w:rPr>
        <w:t xml:space="preserve"> increase</w:t>
      </w:r>
      <w:r w:rsidR="00505809" w:rsidRPr="00720DEF">
        <w:rPr>
          <w:sz w:val="22"/>
          <w:szCs w:val="22"/>
        </w:rPr>
        <w:t xml:space="preserve"> significantly</w:t>
      </w:r>
      <w:r w:rsidR="0001656B" w:rsidRPr="00720DEF">
        <w:rPr>
          <w:sz w:val="22"/>
          <w:szCs w:val="22"/>
        </w:rPr>
        <w:t xml:space="preserve"> </w:t>
      </w:r>
      <w:r w:rsidR="0001656B" w:rsidRPr="00720DEF">
        <w:rPr>
          <w:sz w:val="22"/>
          <w:szCs w:val="22"/>
        </w:rPr>
        <w:fldChar w:fldCharType="begin" w:fldLock="1"/>
      </w:r>
      <w:r w:rsidR="00281E9E" w:rsidRPr="00720DEF">
        <w:rPr>
          <w:sz w:val="22"/>
          <w:szCs w:val="22"/>
        </w:rPr>
        <w:instrText xml:space="preserve">ADDIN CSL_CITATION {"citationItems":[{"id":"ITEM-1","itemData":{"DOI":"10.1016/J.ATMOSENV.2009.04.024","ISSN":"1352-2310","abstract":"Aviation emissions contribute to the radiative forcing (RF) of climate. Of importance are emissions of carbon dioxide (CO2), nitrogen oxides (NOx), aerosols and their precursors (soot and sulphate), and increased cloudiness in the form of persistent linear contrails and induced-cirrus cloudiness. The recent Fourth Assessment Report (AR4) of the Intergovernmental Panel on Climate Change (IPCC) quantified aviation's RF contribution for 2005 based upon 2000 operations data. Aviation has grown strongly over the past years, despite world-changing events in the early 2000s; the average annual passenger traffic growth rate was 5.3% yr−1 between 2000 and 2007, resulting in an increase of passenger traffic of 38%. Presented here are updated values of aviation RF for 2005 based upon new operations data that show an increase in traffic of 22.5%, fuel use of 8.4% and total aviation RF of 14% (excluding induced-cirrus enhancement) over the period 2000–2005. The lack of physical process models and adequate observational data for aviation-induced cirrus effects limit confidence in quantifying their RF contribution. Total aviation RF (excluding induced cirrus) in 2005 was </w:instrText>
      </w:r>
      <w:r w:rsidR="00281E9E" w:rsidRPr="00720DEF">
        <w:rPr>
          <w:rFonts w:ascii="Cambria Math" w:hAnsi="Cambria Math" w:cs="Cambria Math"/>
          <w:sz w:val="22"/>
          <w:szCs w:val="22"/>
        </w:rPr>
        <w:instrText>∼</w:instrText>
      </w:r>
      <w:r w:rsidR="00281E9E" w:rsidRPr="00720DEF">
        <w:rPr>
          <w:sz w:val="22"/>
          <w:szCs w:val="22"/>
        </w:rPr>
        <w:instrText>55 mW m−2 (23–87 mW m−2, 90% likelihood range), which was 3.5% (range 1.3–10%, 90% likelihood range) of total anthropogenic forcing. Including estimates for aviation-induced cirrus RF increases the total aviation RF in 2005–78 mW m−2 (38–139 mW m−2, 90% likelihood range), which represents 4.9% of total anthropogenic forcing (2–14%, 90% likelihood range). Future scenarios of aviation emissions for 2050 that are consistent with IPCC SRES A1 and B2 scenario assumptions have been presented that show an increase of fuel usage by factors of 2.7–3.9 over 2000. Simplified calculations of total aviation RF in 2050 indicate increases by factors of 3.0–4.0 over the 2000 value, representing 4–4.7% of total RF (excluding induced cirrus). An examination of a range of future technological options shows that substantive reductions in aviation fuel usage are possible only with the introduction of radical technologies. Incorporation of aviation into an emissions trading system offers the potential for overall (i.e., beyond the aviation sector) CO2 emissions reductions. Proposals exist for introduction of such a system at a European level, but no agreement has been reached at a global level.","author":[{"dropping-particle":"","family":"Lee","given":"David S.","non-dropping-particle":"","parse-names":false,"suffix":""},{"dropping-particle":"","family":"Fahey","given":"David W.","non-dropping-particle":"","parse-names":false,"suffix":""},{"dropping-particle":"","family":"Forster","given":"Piers M.","non-dropping-particle":"","parse-names":false,"suffix":""},{"dropping-particle":"","family":"Newton","given":"Peter J.","non-dropping-particle":"","parse-names":false,"suffix":""},{"dropping-particle":"","family":"Wit","given":"Ron C.N.","non-dropping-particle":"","parse-names":false,"suffix":""},{"dropping-particle":"","family":"Lim","given":"Ling L.","non-dropping-particle":"","parse-names":false,"suffix":""},{"dropping-particle":"","family":"Owen","given":"Bethan","non-dropping-particle":"","parse-names":false,"suffix":""},{"dropping-particle":"","family":"Sausen","given":"Robert","non-dropping-particle":"","parse-names":false,"suffix":""}],"container-title":"Atmospheric Environment","id":"ITEM-1","issue":"22-23","issued":{"date-parts":[["2009","7","1"]]},"page":"3520-3537","publisher":"Pergamon","title":"Aviation and global climate change in the 21st century","type":"article-journal","volume":"43"},"uris":["http://www.mendeley.com/documents/?uuid=1316ecea-6774-36fb-a734-d7351ce8d9da"]},{"id":"ITEM-2","itemData":{"URL":"https://repository.upenn.edu/cgi/viewcontent.cgi?article=1066&amp;context=library_papers","accessed":{"date-parts":[["2020","1","2"]]},"author":[{"dropping-particle":"","family":"Vedantham","given":"Anu","non-dropping-particle":"","parse-names":false,"suffix":""}],"id":"ITEM-2","issued":{"date-parts":[["1999"]]},"title":"Aviation and the Global Atmosphere: A Special Report of IPCC Working Groups I and III","type":"webpage"},"uris":["http://www.mendeley.com/documents/?uuid=14429d83-102d-3a29-bd7f-1f07fda1ed15"]}],"mendeley":{"formattedCitation":"[3,4]","plainTextFormattedCitation":"[3,4]","previouslyFormattedCitation":"[3,4]"},"properties":{"noteIndex":0},"schema":"https://github.com/citation-style-language/schema/raw/master/csl-citation.json"}</w:instrText>
      </w:r>
      <w:r w:rsidR="0001656B" w:rsidRPr="00720DEF">
        <w:rPr>
          <w:sz w:val="22"/>
          <w:szCs w:val="22"/>
        </w:rPr>
        <w:fldChar w:fldCharType="separate"/>
      </w:r>
      <w:r w:rsidR="00281E9E" w:rsidRPr="00720DEF">
        <w:rPr>
          <w:noProof/>
          <w:sz w:val="22"/>
          <w:szCs w:val="22"/>
        </w:rPr>
        <w:t>[3,4]</w:t>
      </w:r>
      <w:r w:rsidR="0001656B" w:rsidRPr="00720DEF">
        <w:rPr>
          <w:sz w:val="22"/>
          <w:szCs w:val="22"/>
        </w:rPr>
        <w:fldChar w:fldCharType="end"/>
      </w:r>
      <w:r w:rsidR="00AD10F1" w:rsidRPr="00720DEF">
        <w:rPr>
          <w:sz w:val="22"/>
          <w:szCs w:val="22"/>
        </w:rPr>
        <w:t xml:space="preserve">. </w:t>
      </w:r>
      <w:r w:rsidR="00505809" w:rsidRPr="00720DEF">
        <w:rPr>
          <w:sz w:val="22"/>
          <w:szCs w:val="22"/>
        </w:rPr>
        <w:t xml:space="preserve">In a bid to achieve </w:t>
      </w:r>
      <w:r w:rsidR="002A0827" w:rsidRPr="00720DEF">
        <w:rPr>
          <w:sz w:val="22"/>
          <w:szCs w:val="22"/>
        </w:rPr>
        <w:t>climate</w:t>
      </w:r>
      <w:r w:rsidR="00505809" w:rsidRPr="00720DEF">
        <w:rPr>
          <w:sz w:val="22"/>
          <w:szCs w:val="22"/>
        </w:rPr>
        <w:t xml:space="preserve"> neutral growth, the aviation industry anticipates that the use of advanced aircraft technologies and low-carbon alternative fuels </w:t>
      </w:r>
      <w:r w:rsidR="00C011FE" w:rsidRPr="00720DEF">
        <w:rPr>
          <w:sz w:val="22"/>
          <w:szCs w:val="22"/>
        </w:rPr>
        <w:t xml:space="preserve">together </w:t>
      </w:r>
      <w:r w:rsidR="00505809" w:rsidRPr="00720DEF">
        <w:rPr>
          <w:sz w:val="22"/>
          <w:szCs w:val="22"/>
        </w:rPr>
        <w:t xml:space="preserve">could contribute to 80% of the required efforts </w:t>
      </w:r>
      <w:r w:rsidR="00505809" w:rsidRPr="00720DEF">
        <w:rPr>
          <w:sz w:val="22"/>
          <w:szCs w:val="22"/>
        </w:rPr>
        <w:fldChar w:fldCharType="begin" w:fldLock="1"/>
      </w:r>
      <w:r w:rsidR="00505809" w:rsidRPr="00720DEF">
        <w:rPr>
          <w:sz w:val="22"/>
          <w:szCs w:val="22"/>
        </w:rPr>
        <w:instrText>ADDIN CSL_CITATION {"citationItems":[{"id":"ITEM-1","itemData":{"URL":"https://www.icao.int/Meetings/GreenRecoverySeminar/Documents/1.1 ICAO AGR - Setting the scene.pdf","accessed":{"date-parts":[["2021","6","5"]]},"author":[{"dropping-particle":"","family":"Hupe","given":"Jane","non-dropping-particle":"","parse-names":false,"suffix":""}],"container-title":"ICAO Aviation Green Recovery Seminar","id":"ITEM-1","issued":{"date-parts":[["2020"]]},"title":"Setting the Scene-Aviation and Climate Change","type":"webpage"},"uris":["http://www.mendeley.com/documents/?uuid=631e8571-e676-35df-82e7-8646ac3f51f0"]}],"mendeley":{"formattedCitation":"[5]","plainTextFormattedCitation":"[5]","previouslyFormattedCitation":"[5]"},"properties":{"noteIndex":0},"schema":"https://github.com/citation-style-language/schema/raw/master/csl-citation.json"}</w:instrText>
      </w:r>
      <w:r w:rsidR="00505809" w:rsidRPr="00720DEF">
        <w:rPr>
          <w:sz w:val="22"/>
          <w:szCs w:val="22"/>
        </w:rPr>
        <w:fldChar w:fldCharType="separate"/>
      </w:r>
      <w:r w:rsidR="00505809" w:rsidRPr="00720DEF">
        <w:rPr>
          <w:noProof/>
          <w:sz w:val="22"/>
          <w:szCs w:val="22"/>
        </w:rPr>
        <w:t>[5]</w:t>
      </w:r>
      <w:r w:rsidR="00505809" w:rsidRPr="00720DEF">
        <w:rPr>
          <w:sz w:val="22"/>
          <w:szCs w:val="22"/>
        </w:rPr>
        <w:fldChar w:fldCharType="end"/>
      </w:r>
      <w:r w:rsidR="00505809" w:rsidRPr="00720DEF">
        <w:rPr>
          <w:sz w:val="22"/>
          <w:szCs w:val="22"/>
        </w:rPr>
        <w:t>.</w:t>
      </w:r>
      <w:r w:rsidR="00756E4E" w:rsidRPr="00720DEF">
        <w:rPr>
          <w:sz w:val="22"/>
          <w:szCs w:val="22"/>
        </w:rPr>
        <w:t xml:space="preserve"> </w:t>
      </w:r>
    </w:p>
    <w:p w14:paraId="0A282B36" w14:textId="57501850" w:rsidR="006A27F1" w:rsidRPr="00720DEF" w:rsidRDefault="00E54090" w:rsidP="002B55BE">
      <w:pPr>
        <w:pStyle w:val="Text"/>
        <w:tabs>
          <w:tab w:val="clear" w:pos="288"/>
          <w:tab w:val="left" w:pos="567"/>
        </w:tabs>
        <w:spacing w:line="276" w:lineRule="auto"/>
        <w:ind w:right="-46" w:firstLine="0"/>
        <w:rPr>
          <w:sz w:val="22"/>
          <w:szCs w:val="22"/>
          <w:lang w:eastAsia="en-GB"/>
        </w:rPr>
      </w:pPr>
      <w:r w:rsidRPr="00720DEF">
        <w:rPr>
          <w:sz w:val="22"/>
          <w:szCs w:val="22"/>
        </w:rPr>
        <w:tab/>
      </w:r>
      <w:r w:rsidR="670ECA1B" w:rsidRPr="00720DEF">
        <w:rPr>
          <w:sz w:val="22"/>
          <w:szCs w:val="22"/>
          <w:lang w:val="en-GB"/>
        </w:rPr>
        <w:t>The</w:t>
      </w:r>
      <w:r w:rsidR="47A7D5F1" w:rsidRPr="00720DEF">
        <w:rPr>
          <w:sz w:val="22"/>
          <w:szCs w:val="22"/>
        </w:rPr>
        <w:t xml:space="preserve"> National Aeronautics and Space Administration (NASA) initiated the concept of ‘</w:t>
      </w:r>
      <w:proofErr w:type="spellStart"/>
      <w:r w:rsidR="47A7D5F1" w:rsidRPr="00720DEF">
        <w:rPr>
          <w:sz w:val="22"/>
          <w:szCs w:val="22"/>
        </w:rPr>
        <w:t>N+i</w:t>
      </w:r>
      <w:proofErr w:type="spellEnd"/>
      <w:r w:rsidR="47A7D5F1" w:rsidRPr="00720DEF">
        <w:rPr>
          <w:sz w:val="22"/>
          <w:szCs w:val="22"/>
        </w:rPr>
        <w:t>’ goals to reduce noise, fuel consumption</w:t>
      </w:r>
      <w:r w:rsidR="0ED2CC55" w:rsidRPr="00720DEF">
        <w:rPr>
          <w:sz w:val="22"/>
          <w:szCs w:val="22"/>
        </w:rPr>
        <w:t>,</w:t>
      </w:r>
      <w:r w:rsidR="47A7D5F1" w:rsidRPr="00720DEF">
        <w:rPr>
          <w:sz w:val="22"/>
          <w:szCs w:val="22"/>
        </w:rPr>
        <w:t xml:space="preserve"> and landing and take-off (LTO) </w:t>
      </w:r>
      <w:r w:rsidR="7DC15F00" w:rsidRPr="00720DEF">
        <w:rPr>
          <w:sz w:val="22"/>
          <w:szCs w:val="22"/>
        </w:rPr>
        <w:t>oxides of nitrogen (</w:t>
      </w:r>
      <w:r w:rsidR="47A7D5F1" w:rsidRPr="00720DEF">
        <w:rPr>
          <w:sz w:val="22"/>
          <w:szCs w:val="22"/>
        </w:rPr>
        <w:t>NO</w:t>
      </w:r>
      <w:r w:rsidR="47A7D5F1" w:rsidRPr="00720DEF">
        <w:rPr>
          <w:sz w:val="22"/>
          <w:szCs w:val="22"/>
          <w:vertAlign w:val="subscript"/>
        </w:rPr>
        <w:t>x</w:t>
      </w:r>
      <w:r w:rsidR="7DC15F00" w:rsidRPr="00720DEF">
        <w:rPr>
          <w:sz w:val="22"/>
          <w:szCs w:val="22"/>
        </w:rPr>
        <w:t xml:space="preserve">) </w:t>
      </w:r>
      <w:r w:rsidR="47A7D5F1" w:rsidRPr="00720DEF">
        <w:rPr>
          <w:sz w:val="22"/>
          <w:szCs w:val="22"/>
        </w:rPr>
        <w:t xml:space="preserve">emissions, and to improve aircraft performance </w:t>
      </w:r>
      <w:r w:rsidR="00C51EBF" w:rsidRPr="00720DEF">
        <w:rPr>
          <w:sz w:val="22"/>
          <w:szCs w:val="22"/>
          <w:lang w:val="en-GB"/>
        </w:rPr>
        <w:fldChar w:fldCharType="begin" w:fldLock="1"/>
      </w:r>
      <w:r w:rsidR="003C65D0" w:rsidRPr="00720DEF">
        <w:rPr>
          <w:sz w:val="22"/>
          <w:szCs w:val="22"/>
        </w:rPr>
        <w:instrText>ADDIN CSL_CITATION {"citationItems":[{"id":"ITEM-1","itemData":{"URL":"https://ntrs.nasa.gov/citations/20110022435","author":[{"dropping-particle":"","family":"Ashcraft","given":"Scott W","non-dropping-particle":"","parse-names":false,"suffix":""},{"dropping-particle":"","family":"Padron","given":"Andreas S","non-dropping-particle":"","parse-names":false,"suffix":""},{"dropping-particle":"","family":"Pascioni","given":"Kyle A","non-dropping-particle":"","parse-names":false,"suffix":""},{"dropping-particle":"","family":"Stout","given":"Gary W","non-dropping-particle":"","parse-names":false,"suffix":""},{"dropping-particle":"","family":"Huff","given":"Dennis L","non-dropping-particle":"","parse-names":false,"suffix":""}],"id":"ITEM-1","issued":{"date-parts":[["2011"]]},"publisher":"NASA John H. Glenn Research Center at Lewis Field","title":"Review of propulsion technologies for N+3 subsonic vehicle concepts (Report # 20110022435)","type":"webpage"},"uris":["http://www.mendeley.com/documents/?uuid=483d134d-dc69-4474-bc43-149e351c5d23"]}],"mendeley":{"formattedCitation":"[6]","plainTextFormattedCitation":"[6]","previouslyFormattedCitation":"[6]"},"properties":{"noteIndex":0},"schema":"https://github.com/citation-style-language/schema/raw/master/csl-citation.json"}</w:instrText>
      </w:r>
      <w:r w:rsidR="00C51EBF" w:rsidRPr="00720DEF">
        <w:rPr>
          <w:sz w:val="22"/>
          <w:szCs w:val="22"/>
          <w:lang w:val="en-GB"/>
        </w:rPr>
        <w:fldChar w:fldCharType="separate"/>
      </w:r>
      <w:r w:rsidR="14DA392A" w:rsidRPr="00720DEF">
        <w:rPr>
          <w:noProof/>
          <w:sz w:val="22"/>
          <w:szCs w:val="22"/>
        </w:rPr>
        <w:t>[6]</w:t>
      </w:r>
      <w:r w:rsidR="00C51EBF" w:rsidRPr="00720DEF">
        <w:rPr>
          <w:sz w:val="22"/>
          <w:szCs w:val="22"/>
        </w:rPr>
        <w:fldChar w:fldCharType="end"/>
      </w:r>
      <w:r w:rsidR="670ECA1B" w:rsidRPr="00720DEF">
        <w:rPr>
          <w:sz w:val="22"/>
          <w:szCs w:val="22"/>
          <w:lang w:val="en-GB"/>
        </w:rPr>
        <w:t xml:space="preserve">, which </w:t>
      </w:r>
      <w:r w:rsidR="47A7D5F1" w:rsidRPr="00720DEF">
        <w:rPr>
          <w:sz w:val="22"/>
          <w:szCs w:val="22"/>
        </w:rPr>
        <w:t>encourage</w:t>
      </w:r>
      <w:r w:rsidR="670ECA1B" w:rsidRPr="00720DEF">
        <w:rPr>
          <w:sz w:val="22"/>
          <w:szCs w:val="22"/>
          <w:lang w:val="en-GB"/>
        </w:rPr>
        <w:t xml:space="preserve"> the use of</w:t>
      </w:r>
      <w:r w:rsidR="47A7D5F1" w:rsidRPr="00720DEF">
        <w:rPr>
          <w:sz w:val="22"/>
          <w:szCs w:val="22"/>
        </w:rPr>
        <w:t xml:space="preserve"> advanced aircraft concepts</w:t>
      </w:r>
      <w:r w:rsidR="670ECA1B" w:rsidRPr="00720DEF">
        <w:rPr>
          <w:sz w:val="22"/>
          <w:szCs w:val="22"/>
          <w:lang w:val="en-GB"/>
        </w:rPr>
        <w:t>/</w:t>
      </w:r>
      <w:r w:rsidR="47A7D5F1" w:rsidRPr="00720DEF">
        <w:rPr>
          <w:sz w:val="22"/>
          <w:szCs w:val="22"/>
        </w:rPr>
        <w:t xml:space="preserve">technologies </w:t>
      </w:r>
      <w:r w:rsidR="461E943E" w:rsidRPr="00720DEF">
        <w:rPr>
          <w:sz w:val="22"/>
          <w:szCs w:val="22"/>
          <w:lang w:val="en-GB"/>
        </w:rPr>
        <w:t xml:space="preserve">and </w:t>
      </w:r>
      <w:r w:rsidR="47A7D5F1" w:rsidRPr="00720DEF">
        <w:rPr>
          <w:sz w:val="22"/>
          <w:szCs w:val="22"/>
        </w:rPr>
        <w:t xml:space="preserve">alternative fuels. These are expected to enter service in a fixed </w:t>
      </w:r>
      <w:bookmarkStart w:id="7" w:name="_Int_36B7F67Y"/>
      <w:r w:rsidR="47A7D5F1" w:rsidRPr="00720DEF">
        <w:rPr>
          <w:sz w:val="22"/>
          <w:szCs w:val="22"/>
        </w:rPr>
        <w:t>timeframe</w:t>
      </w:r>
      <w:bookmarkEnd w:id="7"/>
      <w:r w:rsidR="47A7D5F1" w:rsidRPr="00720DEF">
        <w:rPr>
          <w:sz w:val="22"/>
          <w:szCs w:val="22"/>
        </w:rPr>
        <w:t xml:space="preserve"> in future. ‘</w:t>
      </w:r>
      <w:proofErr w:type="spellStart"/>
      <w:r w:rsidR="47A7D5F1" w:rsidRPr="00720DEF">
        <w:rPr>
          <w:sz w:val="22"/>
          <w:szCs w:val="22"/>
        </w:rPr>
        <w:t>N+i</w:t>
      </w:r>
      <w:proofErr w:type="spellEnd"/>
      <w:r w:rsidR="47A7D5F1" w:rsidRPr="00720DEF">
        <w:rPr>
          <w:sz w:val="22"/>
          <w:szCs w:val="22"/>
        </w:rPr>
        <w:t>’ nomenclature is used to define the sequence of improving aircraft generations, where N specifies the present generation and ‘</w:t>
      </w:r>
      <w:proofErr w:type="spellStart"/>
      <w:r w:rsidR="47A7D5F1" w:rsidRPr="00720DEF">
        <w:rPr>
          <w:sz w:val="22"/>
          <w:szCs w:val="22"/>
        </w:rPr>
        <w:t>i</w:t>
      </w:r>
      <w:proofErr w:type="spellEnd"/>
      <w:r w:rsidR="47A7D5F1" w:rsidRPr="00720DEF">
        <w:rPr>
          <w:sz w:val="22"/>
          <w:szCs w:val="22"/>
        </w:rPr>
        <w:t xml:space="preserve">’ represents a specific future generation beyond N. </w:t>
      </w:r>
    </w:p>
    <w:p w14:paraId="2B67F3BD" w14:textId="13FA0CC6" w:rsidR="004772D0" w:rsidRPr="00720DEF" w:rsidRDefault="007051FF" w:rsidP="002B55BE">
      <w:pPr>
        <w:tabs>
          <w:tab w:val="left" w:pos="567"/>
        </w:tabs>
        <w:spacing w:after="0" w:line="276" w:lineRule="auto"/>
        <w:ind w:right="-46"/>
        <w:jc w:val="both"/>
        <w:rPr>
          <w:rFonts w:ascii="Times New Roman" w:hAnsi="Times New Roman" w:cs="Times New Roman"/>
          <w:lang w:eastAsia="en-GB"/>
        </w:rPr>
      </w:pPr>
      <w:r w:rsidRPr="00720DEF">
        <w:rPr>
          <w:rFonts w:ascii="Times New Roman" w:hAnsi="Times New Roman" w:cs="Times New Roman"/>
          <w:lang w:eastAsia="en-GB"/>
        </w:rPr>
        <w:tab/>
      </w:r>
      <w:r w:rsidR="00116753" w:rsidRPr="00720DEF">
        <w:rPr>
          <w:rFonts w:ascii="Times New Roman" w:hAnsi="Times New Roman" w:cs="Times New Roman"/>
          <w:lang w:eastAsia="en-GB"/>
        </w:rPr>
        <w:t>Long-haul aviation is a challenging sector to decarbonise</w:t>
      </w:r>
      <w:r w:rsidR="009D354C" w:rsidRPr="00720DEF">
        <w:rPr>
          <w:rFonts w:ascii="Times New Roman" w:hAnsi="Times New Roman" w:cs="Times New Roman"/>
          <w:lang w:eastAsia="en-GB"/>
        </w:rPr>
        <w:t xml:space="preserve"> </w:t>
      </w:r>
      <w:r w:rsidR="009D354C" w:rsidRPr="00720DEF">
        <w:rPr>
          <w:rFonts w:ascii="Times New Roman" w:hAnsi="Times New Roman" w:cs="Times New Roman"/>
          <w:lang w:eastAsia="en-GB"/>
        </w:rPr>
        <w:fldChar w:fldCharType="begin" w:fldLock="1"/>
      </w:r>
      <w:r w:rsidR="00112017" w:rsidRPr="00720DEF">
        <w:rPr>
          <w:rFonts w:ascii="Times New Roman" w:hAnsi="Times New Roman" w:cs="Times New Roman"/>
          <w:lang w:eastAsia="en-GB"/>
        </w:rPr>
        <w:instrText>ADDIN CSL_CITATION {"citationItems":[{"id":"ITEM-1","itemData":{"DOI":"10.1016/J.TRD.2022.103588","ISSN":"1361-9209","author":[{"dropping-particle":"","family":"Jagtap","given":"Swapnil S.","non-dropping-particle":"","parse-names":false,"suffix":""},{"dropping-particle":"","family":"Childs","given":"Peter R.N.","non-dropping-particle":"","parse-names":false,"suffix":""},{"dropping-particle":"","family":"Stettler","given":"Marc E.J.","non-dropping-particle":"","parse-names":false,"suffix":""}],"container-title":"Transportation Research Part D: Transport and Environment","id":"ITEM-1","issued":{"date-parts":[["2023","2","1"]]},"page":"103588","publisher":"Pergamon","title":"Energy performance evaluation of alternative energy vectors for subsonic long-range tube-wing aircraft","type":"article-journal","volume":"115"},"uris":["http://www.mendeley.com/documents/?uuid=161ee4f0-36a8-3346-a5ce-6a520aa6e652"]},{"id":"ITEM-2","itemData":{"author":[{"dropping-particle":"","family":"World Economic Forum","given":"","non-dropping-particle":"","parse-names":false,"suffix":""}],"id":"ITEM-2","issued":{"date-parts":[["2022"]]},"title":"Target True Zero Unlocking Sustainable Battery and Hydrogen-Powered Flight - Insight Report","type":"report"},"uris":["http://www.mendeley.com/documents/?uuid=de25ae3a-fdb8-379e-9dab-7988c5f838dd"]},{"id":"ITEM-3","itemData":{"URL":"https://theicct.org/publication/aviation-global-evo-hydrogen-aircraft-jan22/","accessed":{"date-parts":[["2022","6","4"]]},"author":[{"dropping-particle":"","family":"Mukhopadhaya","given":"Jayant","non-dropping-particle":"","parse-names":false,"suffix":""},{"dropping-particle":"","family":"Rutherford","given":"Dan","non-dropping-particle":"","parse-names":false,"suffix":""}],"container-title":"International Council on Clean Transportation","id":"ITEM-3","issued":{"date-parts":[["2022"]]},"title":"Performance analysis of evolutionary hydrogen-powered aircraft","type":"webpage"},"uris":["http://www.mendeley.com/documents/?uuid=bd1cc1a0-7adf-3ec5-9cff-a8d7c40554cf"]}],"mendeley":{"formattedCitation":"[7–9]","plainTextFormattedCitation":"[7–9]","previouslyFormattedCitation":"[7–9]"},"properties":{"noteIndex":0},"schema":"https://github.com/citation-style-language/schema/raw/master/csl-citation.json"}</w:instrText>
      </w:r>
      <w:r w:rsidR="009D354C" w:rsidRPr="00720DEF">
        <w:rPr>
          <w:rFonts w:ascii="Times New Roman" w:hAnsi="Times New Roman" w:cs="Times New Roman"/>
          <w:lang w:eastAsia="en-GB"/>
        </w:rPr>
        <w:fldChar w:fldCharType="separate"/>
      </w:r>
      <w:r w:rsidR="00900597" w:rsidRPr="00720DEF">
        <w:rPr>
          <w:rFonts w:ascii="Times New Roman" w:hAnsi="Times New Roman" w:cs="Times New Roman"/>
          <w:noProof/>
          <w:lang w:eastAsia="en-GB"/>
        </w:rPr>
        <w:t>[7–9]</w:t>
      </w:r>
      <w:r w:rsidR="009D354C" w:rsidRPr="00720DEF">
        <w:rPr>
          <w:rFonts w:ascii="Times New Roman" w:hAnsi="Times New Roman" w:cs="Times New Roman"/>
          <w:lang w:eastAsia="en-GB"/>
        </w:rPr>
        <w:fldChar w:fldCharType="end"/>
      </w:r>
      <w:r w:rsidR="00116753" w:rsidRPr="00720DEF">
        <w:rPr>
          <w:rFonts w:ascii="Times New Roman" w:hAnsi="Times New Roman" w:cs="Times New Roman"/>
          <w:lang w:eastAsia="en-GB"/>
        </w:rPr>
        <w:t xml:space="preserve">. </w:t>
      </w:r>
      <w:r w:rsidR="00CC6DB7" w:rsidRPr="00720DEF">
        <w:rPr>
          <w:rFonts w:ascii="Times New Roman" w:hAnsi="Times New Roman" w:cs="Times New Roman"/>
          <w:lang w:eastAsia="en-GB"/>
        </w:rPr>
        <w:t xml:space="preserve">Currently, only </w:t>
      </w:r>
      <w:r w:rsidR="000761E5" w:rsidRPr="00720DEF">
        <w:rPr>
          <w:rFonts w:ascii="Times New Roman" w:hAnsi="Times New Roman" w:cs="Times New Roman"/>
          <w:lang w:eastAsia="en-GB"/>
        </w:rPr>
        <w:t>50% blend of synthetic paraffin kerosene (SPK)</w:t>
      </w:r>
      <w:r w:rsidR="000B1DDC" w:rsidRPr="00720DEF">
        <w:rPr>
          <w:rFonts w:ascii="Times New Roman" w:hAnsi="Times New Roman" w:cs="Times New Roman"/>
          <w:lang w:eastAsia="en-GB"/>
        </w:rPr>
        <w:t xml:space="preserve"> from alcohol-to-jet, hydro-processed renewable jet</w:t>
      </w:r>
      <w:r w:rsidR="004867FC" w:rsidRPr="00720DEF">
        <w:rPr>
          <w:rFonts w:ascii="Times New Roman" w:hAnsi="Times New Roman" w:cs="Times New Roman"/>
          <w:lang w:eastAsia="en-GB"/>
        </w:rPr>
        <w:t>,</w:t>
      </w:r>
      <w:r w:rsidR="000B1DDC" w:rsidRPr="00720DEF">
        <w:rPr>
          <w:rFonts w:ascii="Times New Roman" w:hAnsi="Times New Roman" w:cs="Times New Roman"/>
          <w:lang w:eastAsia="en-GB"/>
        </w:rPr>
        <w:t xml:space="preserve"> and </w:t>
      </w:r>
      <w:r w:rsidR="0027103F" w:rsidRPr="00720DEF">
        <w:rPr>
          <w:rFonts w:ascii="Times New Roman" w:hAnsi="Times New Roman" w:cs="Times New Roman"/>
          <w:lang w:eastAsia="en-GB"/>
        </w:rPr>
        <w:t xml:space="preserve">Fischer </w:t>
      </w:r>
      <w:proofErr w:type="spellStart"/>
      <w:r w:rsidR="0027103F" w:rsidRPr="00720DEF">
        <w:rPr>
          <w:rFonts w:ascii="Times New Roman" w:hAnsi="Times New Roman" w:cs="Times New Roman"/>
          <w:lang w:eastAsia="en-GB"/>
        </w:rPr>
        <w:t>Tropsch</w:t>
      </w:r>
      <w:proofErr w:type="spellEnd"/>
      <w:r w:rsidR="0027103F" w:rsidRPr="00720DEF">
        <w:rPr>
          <w:rFonts w:ascii="Times New Roman" w:hAnsi="Times New Roman" w:cs="Times New Roman"/>
          <w:lang w:eastAsia="en-GB"/>
        </w:rPr>
        <w:t xml:space="preserve"> production pathways, and </w:t>
      </w:r>
      <w:r w:rsidR="004867FC" w:rsidRPr="00720DEF">
        <w:rPr>
          <w:rFonts w:ascii="Times New Roman" w:hAnsi="Times New Roman" w:cs="Times New Roman"/>
          <w:lang w:eastAsia="en-GB"/>
        </w:rPr>
        <w:t>10% blend of sugar-to-jet SPK</w:t>
      </w:r>
      <w:r w:rsidR="009A6527" w:rsidRPr="00720DEF">
        <w:rPr>
          <w:rFonts w:ascii="Times New Roman" w:hAnsi="Times New Roman" w:cs="Times New Roman"/>
          <w:lang w:eastAsia="en-GB"/>
        </w:rPr>
        <w:t xml:space="preserve">, are approved alternative fuels for civil aviation </w:t>
      </w:r>
      <w:r w:rsidR="00EE45A5" w:rsidRPr="00720DEF">
        <w:rPr>
          <w:rFonts w:ascii="Times New Roman" w:hAnsi="Times New Roman" w:cs="Times New Roman"/>
          <w:lang w:eastAsia="en-GB"/>
        </w:rPr>
        <w:fldChar w:fldCharType="begin" w:fldLock="1"/>
      </w:r>
      <w:r w:rsidR="006806E5" w:rsidRPr="00720DEF">
        <w:rPr>
          <w:rFonts w:ascii="Times New Roman" w:hAnsi="Times New Roman" w:cs="Times New Roman"/>
          <w:lang w:eastAsia="en-GB"/>
        </w:rPr>
        <w:instrText>ADDIN CSL_CITATION {"citationItems":[{"id":"ITEM-1","itemData":{"DOI":"10.2514/6.2019-3887","author":[{"dropping-particle":"","family":"Jagtap","given":"Swapnil Sarjerao","non-dropping-particle":"","parse-names":false,"suffix":""}],"container-title":"AIAA Propulsion and Energy 2019 Forum","id":"ITEM-1","issued":{"date-parts":[["2019"]]},"publisher":"American Institute of Aeronautics and Astronautics","publisher-place":"Indianapolis, Indiana","title":"Assessment of feedstocks for blended alcohol-to-jet fuel manufacturing from standalone and distributed scheme for sustainable aviation","type":"paper-conference"},"uris":["http://www.mendeley.com/documents/?uuid=12ba6c3a-c7d6-47db-ab91-f709cd69554d"]},{"id":"ITEM-2","itemData":{"DOI":"10.2514/6.2019-4332","author":[{"dropping-particle":"","family":"Jagtap","given":"Swapnil Sarjerao","non-dropping-particle":"","parse-names":false,"suffix":""}],"container-title":"AIAA Propulsion and Energy 2019 Forum","id":"ITEM-2","issued":{"date-parts":[["2019"]]},"publisher":"American Institute of Aeronautics and Astronautics","publisher-place":"Indianapolis, Indiana","title":"Comparative assessment of manufacturing setups for blended sugar-to-aviation fuel production from non-food feedstocks for green aviation","type":"paper-conference"},"uris":["http://www.mendeley.com/documents/?uuid=6e4e2fb8-dec4-48a1-831e-da1ab3115fd3"]},{"id":"ITEM-3","itemData":{"DOI":"10.2514/6.2016-4367","ISBN":"978-1-62410-440-4","author":[{"dropping-particle":"","family":"Jagtap","given":"Swapnil S.","non-dropping-particle":"","parse-names":false,"suffix":""}],"container-title":"16th AIAA Aviation Technology, Integration, and Operations Conference","id":"ITEM-3","issued":{"date-parts":[["2016","6","13"]]},"publisher":"American Institute of Aeronautics and Astronautics","publisher-place":"Reston, Virginia","title":"Sustainability assessment of hydro-processed renewable jet fuel from algae from market-entry year 2020: Use in passenger aircrafts","type":"paper-conference"},"uris":["http://www.mendeley.com/documents/?uuid=44cc1d08-f021-3c74-962d-d1b7c5d5c865"]},{"id":"ITEM-4","itemData":{"DOI":"10.2514/6.2019-4412","author":[{"dropping-particle":"","family":"Jagtap","given":"Swapnil Sarjerao","non-dropping-particle":"","parse-names":false,"suffix":""}],"container-title":"AIAA Propulsion and Energy 2019 Forum","id":"ITEM-4","issued":{"date-parts":[["2019"]]},"publisher":"American Institute of Aeronautics and Astronautics","publisher-place":"Indianapolis, Indiana","title":"Evaluation of blended Fischer-Tropsch jet fuel feedstocks for minimizing human and environmental health impacts of aviation","type":"paper-conference"},"uris":["http://www.mendeley.com/documents/?uuid=51e99b94-0b75-40c6-a589-786848ed5173"]}],"mendeley":{"formattedCitation":"[10–13]","plainTextFormattedCitation":"[10–13]","previouslyFormattedCitation":"[10–13]"},"properties":{"noteIndex":0},"schema":"https://github.com/citation-style-language/schema/raw/master/csl-citation.json"}</w:instrText>
      </w:r>
      <w:r w:rsidR="00EE45A5" w:rsidRPr="00720DEF">
        <w:rPr>
          <w:rFonts w:ascii="Times New Roman" w:hAnsi="Times New Roman" w:cs="Times New Roman"/>
          <w:lang w:eastAsia="en-GB"/>
        </w:rPr>
        <w:fldChar w:fldCharType="separate"/>
      </w:r>
      <w:r w:rsidR="00EE45A5" w:rsidRPr="00720DEF">
        <w:rPr>
          <w:rFonts w:ascii="Times New Roman" w:hAnsi="Times New Roman" w:cs="Times New Roman"/>
          <w:noProof/>
          <w:lang w:eastAsia="en-GB"/>
        </w:rPr>
        <w:t>[10–13]</w:t>
      </w:r>
      <w:r w:rsidR="00EE45A5" w:rsidRPr="00720DEF">
        <w:rPr>
          <w:rFonts w:ascii="Times New Roman" w:hAnsi="Times New Roman" w:cs="Times New Roman"/>
          <w:lang w:eastAsia="en-GB"/>
        </w:rPr>
        <w:fldChar w:fldCharType="end"/>
      </w:r>
      <w:r w:rsidR="004867FC" w:rsidRPr="00720DEF">
        <w:rPr>
          <w:rFonts w:ascii="Times New Roman" w:hAnsi="Times New Roman" w:cs="Times New Roman"/>
          <w:lang w:eastAsia="en-GB"/>
        </w:rPr>
        <w:t xml:space="preserve">. </w:t>
      </w:r>
      <w:r w:rsidRPr="00720DEF">
        <w:rPr>
          <w:rFonts w:ascii="Times New Roman" w:hAnsi="Times New Roman" w:cs="Times New Roman"/>
          <w:lang w:eastAsia="en-GB"/>
        </w:rPr>
        <w:t>In our previous study</w:t>
      </w:r>
      <w:r w:rsidR="00AA4265" w:rsidRPr="00720DEF">
        <w:rPr>
          <w:rFonts w:ascii="Times New Roman" w:hAnsi="Times New Roman" w:cs="Times New Roman"/>
          <w:lang w:eastAsia="en-GB"/>
        </w:rPr>
        <w:t xml:space="preserve"> </w:t>
      </w:r>
      <w:r w:rsidR="00112017" w:rsidRPr="00720DEF">
        <w:rPr>
          <w:rFonts w:ascii="Times New Roman" w:hAnsi="Times New Roman" w:cs="Times New Roman"/>
          <w:lang w:eastAsia="en-GB"/>
        </w:rPr>
        <w:fldChar w:fldCharType="begin" w:fldLock="1"/>
      </w:r>
      <w:r w:rsidR="00C44DFC" w:rsidRPr="00720DEF">
        <w:rPr>
          <w:rFonts w:ascii="Times New Roman" w:hAnsi="Times New Roman" w:cs="Times New Roman"/>
          <w:lang w:eastAsia="en-GB"/>
        </w:rPr>
        <w:instrText>ADDIN CSL_CITATION {"citationItems":[{"id":"ITEM-1","itemData":{"DOI":"10.1016/J.TRD.2022.103588","ISSN":"1361-9209","author":[{"dropping-particle":"","family":"Jagtap","given":"Swapnil S.","non-dropping-particle":"","parse-names":false,"suffix":""},{"dropping-particle":"","family":"Childs","given":"Peter R.N.","non-dropping-particle":"","parse-names":false,"suffix":""},{"dropping-particle":"","family":"Stettler","given":"Marc E.J.","non-dropping-particle":"","parse-names":false,"suffix":""}],"container-title":"Transportation Research Part D: Transport and Environment","id":"ITEM-1","issued":{"date-parts":[["2023","2","1"]]},"page":"103588","publisher":"Pergamon","title":"Energy performance evaluation of alternative energy vectors for subsonic long-range tube-wing aircraft","type":"article-journal","volume":"115"},"uris":["http://www.mendeley.com/documents/?uuid=161ee4f0-36a8-3346-a5ce-6a520aa6e652"]}],"mendeley":{"formattedCitation":"[7]","plainTextFormattedCitation":"[7]","previouslyFormattedCitation":"[7]"},"properties":{"noteIndex":0},"schema":"https://github.com/citation-style-language/schema/raw/master/csl-citation.json"}</w:instrText>
      </w:r>
      <w:r w:rsidR="00112017" w:rsidRPr="00720DEF">
        <w:rPr>
          <w:rFonts w:ascii="Times New Roman" w:hAnsi="Times New Roman" w:cs="Times New Roman"/>
          <w:lang w:eastAsia="en-GB"/>
        </w:rPr>
        <w:fldChar w:fldCharType="separate"/>
      </w:r>
      <w:r w:rsidR="00112017" w:rsidRPr="00720DEF">
        <w:rPr>
          <w:rFonts w:ascii="Times New Roman" w:hAnsi="Times New Roman" w:cs="Times New Roman"/>
          <w:noProof/>
          <w:lang w:eastAsia="en-GB"/>
        </w:rPr>
        <w:t>[7]</w:t>
      </w:r>
      <w:r w:rsidR="00112017" w:rsidRPr="00720DEF">
        <w:rPr>
          <w:rFonts w:ascii="Times New Roman" w:hAnsi="Times New Roman" w:cs="Times New Roman"/>
          <w:lang w:eastAsia="en-GB"/>
        </w:rPr>
        <w:fldChar w:fldCharType="end"/>
      </w:r>
      <w:r w:rsidRPr="00720DEF">
        <w:rPr>
          <w:rFonts w:ascii="Times New Roman" w:hAnsi="Times New Roman" w:cs="Times New Roman"/>
          <w:lang w:eastAsia="en-GB"/>
        </w:rPr>
        <w:t>, we reviewed and quantitatively evaluated different aircraft propulsion technologies and energy vectors (batteries, fuel cells, solar electric and ion propulsion), and alternative fuels [methanol, ethanol, 100% SPK, liquid hydrogen (LH</w:t>
      </w:r>
      <w:r w:rsidRPr="00720DEF">
        <w:rPr>
          <w:rFonts w:ascii="Times New Roman" w:hAnsi="Times New Roman" w:cs="Times New Roman"/>
          <w:vertAlign w:val="subscript"/>
          <w:lang w:eastAsia="en-GB"/>
        </w:rPr>
        <w:t>2</w:t>
      </w:r>
      <w:r w:rsidRPr="00720DEF">
        <w:rPr>
          <w:rFonts w:ascii="Times New Roman" w:hAnsi="Times New Roman" w:cs="Times New Roman"/>
          <w:lang w:eastAsia="en-GB"/>
        </w:rPr>
        <w:t>), liquid natural gas (LNG), and liquid ammonia (LNH</w:t>
      </w:r>
      <w:r w:rsidRPr="00720DEF">
        <w:rPr>
          <w:rFonts w:ascii="Times New Roman" w:hAnsi="Times New Roman" w:cs="Times New Roman"/>
          <w:vertAlign w:val="subscript"/>
          <w:lang w:eastAsia="en-GB"/>
        </w:rPr>
        <w:t>3</w:t>
      </w:r>
      <w:r w:rsidRPr="00720DEF">
        <w:rPr>
          <w:rFonts w:ascii="Times New Roman" w:hAnsi="Times New Roman" w:cs="Times New Roman"/>
          <w:lang w:eastAsia="en-GB"/>
        </w:rPr>
        <w:t>)]</w:t>
      </w:r>
      <w:r w:rsidR="005A1664" w:rsidRPr="00720DEF">
        <w:rPr>
          <w:rFonts w:ascii="Times New Roman" w:hAnsi="Times New Roman" w:cs="Times New Roman"/>
          <w:lang w:eastAsia="en-GB"/>
        </w:rPr>
        <w:t xml:space="preserve">, to </w:t>
      </w:r>
      <w:r w:rsidR="00830A45" w:rsidRPr="00720DEF">
        <w:rPr>
          <w:rFonts w:ascii="Times New Roman" w:hAnsi="Times New Roman" w:cs="Times New Roman"/>
          <w:lang w:eastAsia="en-GB"/>
        </w:rPr>
        <w:t>examine</w:t>
      </w:r>
      <w:r w:rsidRPr="00720DEF">
        <w:rPr>
          <w:rFonts w:ascii="Times New Roman" w:hAnsi="Times New Roman" w:cs="Times New Roman"/>
          <w:lang w:eastAsia="en-GB"/>
        </w:rPr>
        <w:t xml:space="preserve"> </w:t>
      </w:r>
      <w:r w:rsidR="004C79B6" w:rsidRPr="00720DEF">
        <w:rPr>
          <w:rFonts w:ascii="Times New Roman" w:hAnsi="Times New Roman" w:cs="Times New Roman"/>
          <w:lang w:eastAsia="en-GB"/>
        </w:rPr>
        <w:t>whether they could</w:t>
      </w:r>
      <w:r w:rsidRPr="00720DEF">
        <w:rPr>
          <w:rFonts w:ascii="Times New Roman" w:hAnsi="Times New Roman" w:cs="Times New Roman"/>
          <w:lang w:eastAsia="en-GB"/>
        </w:rPr>
        <w:t xml:space="preserve"> enable a typical long-range travel of a large twin aisle (LTA)</w:t>
      </w:r>
      <w:r w:rsidR="002F3DC2" w:rsidRPr="00720DEF">
        <w:rPr>
          <w:rFonts w:ascii="Times New Roman" w:hAnsi="Times New Roman" w:cs="Times New Roman"/>
          <w:lang w:eastAsia="en-GB"/>
        </w:rPr>
        <w:t xml:space="preserve"> tube-wing</w:t>
      </w:r>
      <w:r w:rsidRPr="00720DEF">
        <w:rPr>
          <w:rFonts w:ascii="Times New Roman" w:hAnsi="Times New Roman" w:cs="Times New Roman"/>
          <w:lang w:eastAsia="en-GB"/>
        </w:rPr>
        <w:t xml:space="preserve"> </w:t>
      </w:r>
      <w:r w:rsidR="00047DA9" w:rsidRPr="00720DEF">
        <w:rPr>
          <w:rFonts w:ascii="Times New Roman" w:hAnsi="Times New Roman" w:cs="Times New Roman"/>
          <w:lang w:eastAsia="en-GB"/>
        </w:rPr>
        <w:t xml:space="preserve">single decker </w:t>
      </w:r>
      <w:r w:rsidRPr="00720DEF">
        <w:rPr>
          <w:rFonts w:ascii="Times New Roman" w:hAnsi="Times New Roman" w:cs="Times New Roman"/>
          <w:lang w:eastAsia="en-GB"/>
        </w:rPr>
        <w:t>aircraft</w:t>
      </w:r>
      <w:r w:rsidR="009E415F" w:rsidRPr="00720DEF">
        <w:rPr>
          <w:rFonts w:ascii="Times New Roman" w:hAnsi="Times New Roman" w:cs="Times New Roman"/>
          <w:lang w:eastAsia="en-GB"/>
        </w:rPr>
        <w:t xml:space="preserve"> using </w:t>
      </w:r>
      <w:r w:rsidR="0080357C" w:rsidRPr="00720DEF">
        <w:rPr>
          <w:rFonts w:ascii="Times New Roman" w:hAnsi="Times New Roman" w:cs="Times New Roman"/>
          <w:lang w:eastAsia="en-GB"/>
        </w:rPr>
        <w:t>Breguet’s range equation</w:t>
      </w:r>
      <w:r w:rsidR="009E415F" w:rsidRPr="00720DEF">
        <w:rPr>
          <w:rFonts w:ascii="Times New Roman" w:hAnsi="Times New Roman" w:cs="Times New Roman"/>
          <w:lang w:eastAsia="en-GB"/>
        </w:rPr>
        <w:t>. This equation</w:t>
      </w:r>
      <w:r w:rsidR="0080357C" w:rsidRPr="00720DEF">
        <w:rPr>
          <w:rFonts w:ascii="Times New Roman" w:hAnsi="Times New Roman" w:cs="Times New Roman"/>
          <w:lang w:eastAsia="en-GB"/>
        </w:rPr>
        <w:t xml:space="preserve"> is a fundamental equation in aeronautics which predicts the aircraft performance metrics from the fuel type (calorific value), aircraft aerodynamics</w:t>
      </w:r>
      <w:r w:rsidR="00B351C2" w:rsidRPr="00720DEF">
        <w:rPr>
          <w:rFonts w:ascii="Times New Roman" w:hAnsi="Times New Roman" w:cs="Times New Roman"/>
          <w:lang w:eastAsia="en-GB"/>
        </w:rPr>
        <w:t xml:space="preserve"> (lift to drag</w:t>
      </w:r>
      <w:r w:rsidR="0021022D" w:rsidRPr="00720DEF">
        <w:rPr>
          <w:rFonts w:ascii="Times New Roman" w:hAnsi="Times New Roman" w:cs="Times New Roman"/>
          <w:lang w:eastAsia="en-GB"/>
        </w:rPr>
        <w:t xml:space="preserve"> </w:t>
      </w:r>
      <w:r w:rsidR="00B351C2" w:rsidRPr="00720DEF">
        <w:rPr>
          <w:rFonts w:ascii="Times New Roman" w:hAnsi="Times New Roman" w:cs="Times New Roman"/>
          <w:lang w:eastAsia="en-GB"/>
        </w:rPr>
        <w:t>ratio</w:t>
      </w:r>
      <w:r w:rsidR="0021022D" w:rsidRPr="00720DEF">
        <w:rPr>
          <w:rFonts w:ascii="Times New Roman" w:hAnsi="Times New Roman" w:cs="Times New Roman"/>
          <w:lang w:eastAsia="en-GB"/>
        </w:rPr>
        <w:t xml:space="preserve"> [</w:t>
      </w:r>
      <w:r w:rsidR="0021022D" w:rsidRPr="00720DEF">
        <w:rPr>
          <w:rFonts w:ascii="Times New Roman" w:hAnsi="Times New Roman" w:cs="Times New Roman"/>
          <w:i/>
          <w:iCs/>
          <w:lang w:eastAsia="en-GB"/>
        </w:rPr>
        <w:t>L/D</w:t>
      </w:r>
      <w:r w:rsidR="0021022D" w:rsidRPr="00720DEF">
        <w:rPr>
          <w:rFonts w:ascii="Times New Roman" w:hAnsi="Times New Roman" w:cs="Times New Roman"/>
          <w:lang w:eastAsia="en-GB"/>
        </w:rPr>
        <w:t>]</w:t>
      </w:r>
      <w:r w:rsidR="00B351C2" w:rsidRPr="00720DEF">
        <w:rPr>
          <w:rFonts w:ascii="Times New Roman" w:hAnsi="Times New Roman" w:cs="Times New Roman"/>
          <w:lang w:eastAsia="en-GB"/>
        </w:rPr>
        <w:t>)</w:t>
      </w:r>
      <w:r w:rsidR="0080357C" w:rsidRPr="00720DEF">
        <w:rPr>
          <w:rFonts w:ascii="Times New Roman" w:hAnsi="Times New Roman" w:cs="Times New Roman"/>
          <w:lang w:eastAsia="en-GB"/>
        </w:rPr>
        <w:t xml:space="preserve">, </w:t>
      </w:r>
      <m:oMath>
        <m:sSub>
          <m:sSubPr>
            <m:ctrlPr>
              <w:rPr>
                <w:rFonts w:ascii="Cambria Math" w:hAnsi="Cambria Math" w:cs="Times New Roman"/>
                <w:i/>
                <w:lang w:eastAsia="en-GB"/>
              </w:rPr>
            </m:ctrlPr>
          </m:sSubPr>
          <m:e>
            <m:r>
              <w:rPr>
                <w:rFonts w:ascii="Cambria Math" w:hAnsi="Cambria Math" w:cs="Times New Roman"/>
                <w:lang w:eastAsia="en-GB"/>
              </w:rPr>
              <m:t>η</m:t>
            </m:r>
          </m:e>
          <m:sub>
            <m:r>
              <m:rPr>
                <m:sty m:val="p"/>
              </m:rPr>
              <w:rPr>
                <w:rFonts w:ascii="Cambria Math" w:hAnsi="Cambria Math" w:cs="Times New Roman"/>
                <w:lang w:eastAsia="en-GB"/>
              </w:rPr>
              <m:t>o</m:t>
            </m:r>
          </m:sub>
        </m:sSub>
      </m:oMath>
      <w:r w:rsidR="00BF7042" w:rsidRPr="00720DEF">
        <w:rPr>
          <w:rFonts w:ascii="Times New Roman" w:hAnsi="Times New Roman" w:cs="Times New Roman"/>
          <w:lang w:eastAsia="en-GB"/>
        </w:rPr>
        <w:t xml:space="preserve"> </w:t>
      </w:r>
      <w:r w:rsidR="00437645" w:rsidRPr="00720DEF">
        <w:rPr>
          <w:rFonts w:ascii="Times New Roman" w:hAnsi="Times New Roman" w:cs="Times New Roman"/>
          <w:lang w:eastAsia="en-GB"/>
        </w:rPr>
        <w:t>(propulsion)</w:t>
      </w:r>
      <w:r w:rsidR="0080357C" w:rsidRPr="00720DEF">
        <w:rPr>
          <w:rFonts w:ascii="Times New Roman" w:hAnsi="Times New Roman" w:cs="Times New Roman"/>
          <w:lang w:eastAsia="en-GB"/>
        </w:rPr>
        <w:t xml:space="preserve"> and</w:t>
      </w:r>
      <w:r w:rsidR="00437645" w:rsidRPr="00720DEF">
        <w:rPr>
          <w:rFonts w:ascii="Times New Roman" w:hAnsi="Times New Roman" w:cs="Times New Roman"/>
          <w:lang w:eastAsia="en-GB"/>
        </w:rPr>
        <w:t xml:space="preserve"> aircraft </w:t>
      </w:r>
      <w:r w:rsidR="0080357C" w:rsidRPr="00720DEF">
        <w:rPr>
          <w:rFonts w:ascii="Times New Roman" w:hAnsi="Times New Roman" w:cs="Times New Roman"/>
          <w:lang w:eastAsia="en-GB"/>
        </w:rPr>
        <w:t>weight</w:t>
      </w:r>
      <w:r w:rsidR="00437645" w:rsidRPr="00720DEF">
        <w:rPr>
          <w:rFonts w:ascii="Times New Roman" w:hAnsi="Times New Roman" w:cs="Times New Roman"/>
          <w:lang w:eastAsia="en-GB"/>
        </w:rPr>
        <w:t xml:space="preserve"> (structures)</w:t>
      </w:r>
      <w:r w:rsidR="0080357C" w:rsidRPr="00720DEF">
        <w:rPr>
          <w:rFonts w:ascii="Times New Roman" w:hAnsi="Times New Roman" w:cs="Times New Roman"/>
          <w:lang w:eastAsia="en-GB"/>
        </w:rPr>
        <w:t xml:space="preserve"> </w:t>
      </w:r>
      <w:r w:rsidR="0080357C" w:rsidRPr="00720DEF">
        <w:rPr>
          <w:rFonts w:ascii="Times New Roman" w:hAnsi="Times New Roman" w:cs="Times New Roman"/>
          <w:lang w:eastAsia="en-GB"/>
        </w:rPr>
        <w:fldChar w:fldCharType="begin" w:fldLock="1"/>
      </w:r>
      <w:r w:rsidR="006806E5" w:rsidRPr="00720DEF">
        <w:rPr>
          <w:rFonts w:ascii="Times New Roman" w:hAnsi="Times New Roman" w:cs="Times New Roman"/>
          <w:lang w:eastAsia="en-GB"/>
        </w:rPr>
        <w:instrText>ADDIN CSL_CITATION {"citationItems":[{"id":"ITEM-1","itemData":{"URL":"https://web.mit.edu/16.unified/www/FALL/Unified_Concepts/Breguet-Range-U2-notes-Fall08(2).pdf","accessed":{"date-parts":[["2020","8","27"]]},"author":[{"dropping-particle":"","family":"Waitz.","given":"Ian A.","non-dropping-particle":"","parse-names":false,"suffix":""}],"container-title":"Lecture notes","id":"ITEM-1","issued":{"date-parts":[["2008"]]},"title":"Lecture: Breguet's range equation","type":"webpage"},"uris":["http://www.mendeley.com/documents/?uuid=ab7fd911-2b42-391a-9b6a-f337941278ab"]}],"mendeley":{"formattedCitation":"[14]","plainTextFormattedCitation":"[14]","previouslyFormattedCitation":"[14]"},"properties":{"noteIndex":0},"schema":"https://github.com/citation-style-language/schema/raw/master/csl-citation.json"}</w:instrText>
      </w:r>
      <w:r w:rsidR="0080357C" w:rsidRPr="00720DEF">
        <w:rPr>
          <w:rFonts w:ascii="Times New Roman" w:hAnsi="Times New Roman" w:cs="Times New Roman"/>
          <w:lang w:eastAsia="en-GB"/>
        </w:rPr>
        <w:fldChar w:fldCharType="separate"/>
      </w:r>
      <w:r w:rsidR="00EE45A5" w:rsidRPr="00720DEF">
        <w:rPr>
          <w:rFonts w:ascii="Times New Roman" w:hAnsi="Times New Roman" w:cs="Times New Roman"/>
          <w:noProof/>
          <w:lang w:eastAsia="en-GB"/>
        </w:rPr>
        <w:t>[14]</w:t>
      </w:r>
      <w:r w:rsidR="0080357C" w:rsidRPr="00720DEF">
        <w:rPr>
          <w:rFonts w:ascii="Times New Roman" w:hAnsi="Times New Roman" w:cs="Times New Roman"/>
          <w:lang w:eastAsia="en-GB"/>
        </w:rPr>
        <w:fldChar w:fldCharType="end"/>
      </w:r>
      <w:r w:rsidR="0080357C" w:rsidRPr="00720DEF">
        <w:rPr>
          <w:rFonts w:ascii="Times New Roman" w:hAnsi="Times New Roman" w:cs="Times New Roman"/>
          <w:lang w:eastAsia="en-GB"/>
        </w:rPr>
        <w:t xml:space="preserve">. </w:t>
      </w:r>
      <w:r w:rsidR="00586E21" w:rsidRPr="00720DEF">
        <w:rPr>
          <w:rFonts w:ascii="Times New Roman" w:hAnsi="Times New Roman" w:cs="Times New Roman"/>
          <w:lang w:eastAsia="en-GB"/>
        </w:rPr>
        <w:t>W</w:t>
      </w:r>
      <w:r w:rsidRPr="00720DEF">
        <w:rPr>
          <w:rFonts w:ascii="Times New Roman" w:hAnsi="Times New Roman" w:cs="Times New Roman"/>
          <w:lang w:eastAsia="en-GB"/>
        </w:rPr>
        <w:t>e observe</w:t>
      </w:r>
      <w:r w:rsidR="00EF6891" w:rsidRPr="00720DEF">
        <w:rPr>
          <w:rFonts w:ascii="Times New Roman" w:hAnsi="Times New Roman" w:cs="Times New Roman"/>
          <w:lang w:eastAsia="en-GB"/>
        </w:rPr>
        <w:t>d</w:t>
      </w:r>
      <w:r w:rsidRPr="00720DEF">
        <w:rPr>
          <w:rFonts w:ascii="Times New Roman" w:hAnsi="Times New Roman" w:cs="Times New Roman"/>
          <w:lang w:eastAsia="en-GB"/>
        </w:rPr>
        <w:t xml:space="preserve"> that </w:t>
      </w:r>
      <w:r w:rsidR="00830A45" w:rsidRPr="00720DEF">
        <w:rPr>
          <w:rFonts w:ascii="Times New Roman" w:hAnsi="Times New Roman" w:cs="Times New Roman"/>
          <w:lang w:eastAsia="en-GB"/>
        </w:rPr>
        <w:t>under current technology projections</w:t>
      </w:r>
      <w:r w:rsidR="00F03D02" w:rsidRPr="00720DEF">
        <w:rPr>
          <w:rFonts w:ascii="Times New Roman" w:hAnsi="Times New Roman" w:cs="Times New Roman"/>
          <w:lang w:eastAsia="en-GB"/>
        </w:rPr>
        <w:t xml:space="preserve"> there are only two </w:t>
      </w:r>
      <w:r w:rsidRPr="00720DEF">
        <w:rPr>
          <w:rFonts w:ascii="Times New Roman" w:hAnsi="Times New Roman" w:cs="Times New Roman"/>
          <w:lang w:eastAsia="en-GB"/>
        </w:rPr>
        <w:t xml:space="preserve">alternatives to Jet-A fuel </w:t>
      </w:r>
      <w:r w:rsidR="00FB5F51" w:rsidRPr="00720DEF">
        <w:rPr>
          <w:rFonts w:ascii="Times New Roman" w:hAnsi="Times New Roman" w:cs="Times New Roman"/>
          <w:lang w:eastAsia="en-GB"/>
        </w:rPr>
        <w:t>such as</w:t>
      </w:r>
      <w:r w:rsidRPr="00720DEF">
        <w:rPr>
          <w:rFonts w:ascii="Times New Roman" w:hAnsi="Times New Roman" w:cs="Times New Roman"/>
          <w:lang w:eastAsia="en-GB"/>
        </w:rPr>
        <w:t xml:space="preserve"> 100% SPK and LH</w:t>
      </w:r>
      <w:r w:rsidRPr="00720DEF">
        <w:rPr>
          <w:rFonts w:ascii="Times New Roman" w:hAnsi="Times New Roman" w:cs="Times New Roman"/>
          <w:vertAlign w:val="subscript"/>
          <w:lang w:eastAsia="en-GB"/>
        </w:rPr>
        <w:t>2</w:t>
      </w:r>
      <w:r w:rsidRPr="00720DEF">
        <w:rPr>
          <w:rFonts w:ascii="Times New Roman" w:hAnsi="Times New Roman" w:cs="Times New Roman"/>
          <w:lang w:eastAsia="en-GB"/>
        </w:rPr>
        <w:t xml:space="preserve"> fuel</w:t>
      </w:r>
      <w:r w:rsidR="00F03D02" w:rsidRPr="00720DEF">
        <w:rPr>
          <w:rFonts w:ascii="Times New Roman" w:hAnsi="Times New Roman" w:cs="Times New Roman"/>
          <w:lang w:eastAsia="en-GB"/>
        </w:rPr>
        <w:t>. B</w:t>
      </w:r>
      <w:r w:rsidRPr="00720DEF">
        <w:rPr>
          <w:rFonts w:ascii="Times New Roman" w:hAnsi="Times New Roman" w:cs="Times New Roman"/>
          <w:lang w:eastAsia="en-GB"/>
        </w:rPr>
        <w:t xml:space="preserve">oth enable a typical long-range </w:t>
      </w:r>
      <w:r w:rsidR="00F03D02" w:rsidRPr="00720DEF">
        <w:rPr>
          <w:rFonts w:ascii="Times New Roman" w:hAnsi="Times New Roman" w:cs="Times New Roman"/>
          <w:lang w:eastAsia="en-GB"/>
        </w:rPr>
        <w:t xml:space="preserve">flight </w:t>
      </w:r>
      <w:r w:rsidRPr="00720DEF">
        <w:rPr>
          <w:rFonts w:ascii="Times New Roman" w:hAnsi="Times New Roman" w:cs="Times New Roman"/>
          <w:lang w:eastAsia="en-GB"/>
        </w:rPr>
        <w:t>of 14,000 km (7,500 nautical miles) within the maximum take-off weight</w:t>
      </w:r>
      <w:r w:rsidR="00B92F85" w:rsidRPr="00720DEF">
        <w:rPr>
          <w:rFonts w:ascii="Times New Roman" w:hAnsi="Times New Roman" w:cs="Times New Roman"/>
          <w:lang w:eastAsia="en-GB"/>
        </w:rPr>
        <w:t xml:space="preserve"> (MTOW)</w:t>
      </w:r>
      <w:r w:rsidRPr="00720DEF">
        <w:rPr>
          <w:rFonts w:ascii="Times New Roman" w:hAnsi="Times New Roman" w:cs="Times New Roman"/>
          <w:lang w:eastAsia="en-GB"/>
        </w:rPr>
        <w:t xml:space="preserve"> limit of </w:t>
      </w:r>
      <w:r w:rsidR="00F566EB" w:rsidRPr="00720DEF">
        <w:rPr>
          <w:rFonts w:ascii="Times New Roman" w:hAnsi="Times New Roman" w:cs="Times New Roman"/>
          <w:lang w:eastAsia="en-GB"/>
        </w:rPr>
        <w:t xml:space="preserve">a </w:t>
      </w:r>
      <w:r w:rsidR="00CD2C1D" w:rsidRPr="00720DEF">
        <w:rPr>
          <w:rFonts w:ascii="Times New Roman" w:hAnsi="Times New Roman" w:cs="Times New Roman"/>
          <w:lang w:eastAsia="en-GB"/>
        </w:rPr>
        <w:t xml:space="preserve">(baseline) </w:t>
      </w:r>
      <w:r w:rsidR="00F566EB" w:rsidRPr="00720DEF">
        <w:rPr>
          <w:rFonts w:ascii="Times New Roman" w:hAnsi="Times New Roman" w:cs="Times New Roman"/>
          <w:lang w:eastAsia="en-GB"/>
        </w:rPr>
        <w:t>present-day</w:t>
      </w:r>
      <w:r w:rsidRPr="00720DEF">
        <w:rPr>
          <w:rFonts w:ascii="Times New Roman" w:hAnsi="Times New Roman" w:cs="Times New Roman"/>
          <w:lang w:eastAsia="en-GB"/>
        </w:rPr>
        <w:t xml:space="preserve"> LTA </w:t>
      </w:r>
      <w:r w:rsidR="002F3DC2" w:rsidRPr="00720DEF">
        <w:rPr>
          <w:rFonts w:ascii="Times New Roman" w:hAnsi="Times New Roman" w:cs="Times New Roman"/>
          <w:lang w:eastAsia="en-GB"/>
        </w:rPr>
        <w:t xml:space="preserve">tube-wing </w:t>
      </w:r>
      <w:r w:rsidRPr="00720DEF">
        <w:rPr>
          <w:rFonts w:ascii="Times New Roman" w:hAnsi="Times New Roman" w:cs="Times New Roman"/>
          <w:lang w:eastAsia="en-GB"/>
        </w:rPr>
        <w:t>aircraft that seats 366 passengers.</w:t>
      </w:r>
      <w:r w:rsidR="0080357C" w:rsidRPr="00720DEF">
        <w:rPr>
          <w:rFonts w:ascii="Times New Roman" w:hAnsi="Times New Roman" w:cs="Times New Roman"/>
          <w:lang w:eastAsia="en-GB"/>
        </w:rPr>
        <w:t xml:space="preserve"> </w:t>
      </w:r>
    </w:p>
    <w:p w14:paraId="5D0A8415" w14:textId="0BBC35DB" w:rsidR="00086179" w:rsidRPr="00720DEF" w:rsidRDefault="004772D0" w:rsidP="002B55BE">
      <w:pPr>
        <w:tabs>
          <w:tab w:val="left" w:pos="567"/>
        </w:tabs>
        <w:spacing w:after="0" w:line="276" w:lineRule="auto"/>
        <w:ind w:right="-46"/>
        <w:jc w:val="both"/>
        <w:rPr>
          <w:rFonts w:ascii="Times New Roman" w:hAnsi="Times New Roman" w:cs="Times New Roman"/>
          <w:lang w:eastAsia="en-GB"/>
        </w:rPr>
      </w:pPr>
      <w:r w:rsidRPr="00720DEF">
        <w:rPr>
          <w:rFonts w:ascii="Times New Roman" w:hAnsi="Times New Roman" w:cs="Times New Roman"/>
          <w:lang w:eastAsia="en-GB"/>
        </w:rPr>
        <w:tab/>
      </w:r>
      <w:r w:rsidR="00136807" w:rsidRPr="00720DEF">
        <w:rPr>
          <w:rFonts w:ascii="Times New Roman" w:hAnsi="Times New Roman" w:cs="Times New Roman"/>
          <w:lang w:eastAsia="en-GB"/>
        </w:rPr>
        <w:t>LH</w:t>
      </w:r>
      <w:r w:rsidR="00136807" w:rsidRPr="00720DEF">
        <w:rPr>
          <w:rFonts w:ascii="Times New Roman" w:hAnsi="Times New Roman" w:cs="Times New Roman"/>
          <w:vertAlign w:val="subscript"/>
          <w:lang w:eastAsia="en-GB"/>
        </w:rPr>
        <w:t>2</w:t>
      </w:r>
      <w:r w:rsidR="00136807" w:rsidRPr="00720DEF">
        <w:rPr>
          <w:rFonts w:ascii="Times New Roman" w:hAnsi="Times New Roman" w:cs="Times New Roman"/>
          <w:lang w:eastAsia="en-GB"/>
        </w:rPr>
        <w:t xml:space="preserve"> </w:t>
      </w:r>
      <w:r w:rsidR="00CE3051" w:rsidRPr="00720DEF">
        <w:rPr>
          <w:rFonts w:ascii="Times New Roman" w:hAnsi="Times New Roman" w:cs="Times New Roman"/>
          <w:lang w:eastAsia="en-GB"/>
        </w:rPr>
        <w:t>as an aircraft fuel</w:t>
      </w:r>
      <w:r w:rsidR="00136807" w:rsidRPr="00720DEF">
        <w:rPr>
          <w:rFonts w:ascii="Times New Roman" w:hAnsi="Times New Roman" w:cs="Times New Roman"/>
          <w:lang w:eastAsia="en-GB"/>
        </w:rPr>
        <w:t xml:space="preserve"> is </w:t>
      </w:r>
      <w:r w:rsidR="00D947D7" w:rsidRPr="00720DEF">
        <w:rPr>
          <w:rFonts w:ascii="Times New Roman" w:hAnsi="Times New Roman" w:cs="Times New Roman"/>
          <w:lang w:eastAsia="en-GB"/>
        </w:rPr>
        <w:t xml:space="preserve">garnering interest </w:t>
      </w:r>
      <w:r w:rsidR="00136807" w:rsidRPr="00720DEF">
        <w:rPr>
          <w:rFonts w:ascii="Times New Roman" w:hAnsi="Times New Roman" w:cs="Times New Roman"/>
          <w:lang w:eastAsia="en-GB"/>
        </w:rPr>
        <w:t xml:space="preserve">because </w:t>
      </w:r>
      <w:r w:rsidR="00D947D7" w:rsidRPr="00720DEF">
        <w:rPr>
          <w:rFonts w:ascii="Times New Roman" w:hAnsi="Times New Roman" w:cs="Times New Roman"/>
          <w:lang w:eastAsia="en-GB"/>
        </w:rPr>
        <w:t>its gravimetric energy density is 2.78 times greater than Jet-A</w:t>
      </w:r>
      <w:r w:rsidR="00136807" w:rsidRPr="00720DEF">
        <w:rPr>
          <w:rFonts w:ascii="Times New Roman" w:hAnsi="Times New Roman" w:cs="Times New Roman"/>
          <w:lang w:eastAsia="en-GB"/>
        </w:rPr>
        <w:t xml:space="preserve"> and its potential to emit zero carbon emissions in the use-phase</w:t>
      </w:r>
      <w:r w:rsidR="00EB13CD" w:rsidRPr="00720DEF">
        <w:rPr>
          <w:rFonts w:ascii="Times New Roman" w:hAnsi="Times New Roman" w:cs="Times New Roman"/>
          <w:lang w:eastAsia="en-GB"/>
        </w:rPr>
        <w:t xml:space="preserve"> </w:t>
      </w:r>
      <w:r w:rsidR="00F03D02" w:rsidRPr="00720DEF">
        <w:rPr>
          <w:rFonts w:ascii="Times New Roman" w:hAnsi="Times New Roman" w:cs="Times New Roman"/>
          <w:lang w:eastAsia="en-GB"/>
        </w:rPr>
        <w:fldChar w:fldCharType="begin" w:fldLock="1"/>
      </w:r>
      <w:r w:rsidR="00112017" w:rsidRPr="00720DEF">
        <w:rPr>
          <w:rFonts w:ascii="Times New Roman" w:hAnsi="Times New Roman" w:cs="Times New Roman"/>
          <w:lang w:eastAsia="en-GB"/>
        </w:rPr>
        <w:instrText>ADDIN CSL_CITATION {"citationItems":[{"id":"ITEM-1","itemData":{"DOI":"10.1016/J.TRD.2022.103588","ISSN":"1361-9209","author":[{"dropping-particle":"","family":"Jagtap","given":"Swapnil S.","non-dropping-particle":"","parse-names":false,"suffix":""},{"dropping-particle":"","family":"Childs","given":"Peter R.N.","non-dropping-particle":"","parse-names":false,"suffix":""},{"dropping-particle":"","family":"Stettler","given":"Marc E.J.","non-dropping-particle":"","parse-names":false,"suffix":""}],"container-title":"Transportation Research Part D: Transport and Environment","id":"ITEM-1","issued":{"date-parts":[["2023","2","1"]]},"page":"103588","publisher":"Pergamon","title":"Energy performance evaluation of alternative energy vectors for subsonic long-range tube-wing aircraft","type":"article-journal","volume":"115"},"uris":["http://www.mendeley.com/documents/?uuid=161ee4f0-36a8-3346-a5ce-6a520aa6e652"]}],"mendeley":{"formattedCitation":"[7]","plainTextFormattedCitation":"[7]","previouslyFormattedCitation":"[7]"},"properties":{"noteIndex":0},"schema":"https://github.com/citation-style-language/schema/raw/master/csl-citation.json"}</w:instrText>
      </w:r>
      <w:r w:rsidR="00F03D02" w:rsidRPr="00720DEF">
        <w:rPr>
          <w:rFonts w:ascii="Times New Roman" w:hAnsi="Times New Roman" w:cs="Times New Roman"/>
          <w:lang w:eastAsia="en-GB"/>
        </w:rPr>
        <w:fldChar w:fldCharType="separate"/>
      </w:r>
      <w:r w:rsidR="0001656B" w:rsidRPr="00720DEF">
        <w:rPr>
          <w:rFonts w:ascii="Times New Roman" w:hAnsi="Times New Roman" w:cs="Times New Roman"/>
          <w:noProof/>
          <w:lang w:eastAsia="en-GB"/>
        </w:rPr>
        <w:t>[7]</w:t>
      </w:r>
      <w:r w:rsidR="00F03D02" w:rsidRPr="00720DEF">
        <w:rPr>
          <w:rFonts w:ascii="Times New Roman" w:hAnsi="Times New Roman" w:cs="Times New Roman"/>
          <w:lang w:eastAsia="en-GB"/>
        </w:rPr>
        <w:fldChar w:fldCharType="end"/>
      </w:r>
      <w:r w:rsidR="00136807" w:rsidRPr="00720DEF">
        <w:rPr>
          <w:rFonts w:ascii="Times New Roman" w:hAnsi="Times New Roman" w:cs="Times New Roman"/>
          <w:lang w:eastAsia="en-GB"/>
        </w:rPr>
        <w:t xml:space="preserve">. </w:t>
      </w:r>
      <w:r w:rsidR="00B33418" w:rsidRPr="00720DEF">
        <w:rPr>
          <w:rFonts w:ascii="Times New Roman" w:hAnsi="Times New Roman" w:cs="Times New Roman"/>
          <w:lang w:eastAsia="en-GB"/>
        </w:rPr>
        <w:t>However, the volumetric energy density of</w:t>
      </w:r>
      <w:r w:rsidR="00FC418E" w:rsidRPr="00720DEF">
        <w:rPr>
          <w:rFonts w:ascii="Times New Roman" w:hAnsi="Times New Roman" w:cs="Times New Roman"/>
          <w:lang w:eastAsia="en-GB"/>
        </w:rPr>
        <w:t xml:space="preserve"> LH</w:t>
      </w:r>
      <w:r w:rsidR="00FC418E" w:rsidRPr="00720DEF">
        <w:rPr>
          <w:rFonts w:ascii="Times New Roman" w:hAnsi="Times New Roman" w:cs="Times New Roman"/>
          <w:vertAlign w:val="subscript"/>
          <w:lang w:eastAsia="en-GB"/>
        </w:rPr>
        <w:t>2</w:t>
      </w:r>
      <w:r w:rsidR="00B33418" w:rsidRPr="00720DEF">
        <w:rPr>
          <w:rFonts w:ascii="Times New Roman" w:hAnsi="Times New Roman" w:cs="Times New Roman"/>
          <w:lang w:eastAsia="en-GB"/>
        </w:rPr>
        <w:t xml:space="preserve"> is </w:t>
      </w:r>
      <w:r w:rsidR="3E75E448" w:rsidRPr="00720DEF">
        <w:rPr>
          <w:rFonts w:ascii="Times New Roman" w:hAnsi="Times New Roman" w:cs="Times New Roman"/>
          <w:lang w:eastAsia="en-GB"/>
        </w:rPr>
        <w:t>a quarter</w:t>
      </w:r>
      <w:r w:rsidR="00B33418" w:rsidRPr="00720DEF">
        <w:rPr>
          <w:rFonts w:ascii="Times New Roman" w:hAnsi="Times New Roman" w:cs="Times New Roman"/>
          <w:lang w:eastAsia="en-GB"/>
        </w:rPr>
        <w:t xml:space="preserve"> that of </w:t>
      </w:r>
      <w:r w:rsidR="00FC418E" w:rsidRPr="00720DEF">
        <w:rPr>
          <w:rFonts w:ascii="Times New Roman" w:hAnsi="Times New Roman" w:cs="Times New Roman"/>
          <w:lang w:eastAsia="en-GB"/>
        </w:rPr>
        <w:t>Jet-A</w:t>
      </w:r>
      <w:r w:rsidR="00B33418" w:rsidRPr="00720DEF">
        <w:rPr>
          <w:rFonts w:ascii="Times New Roman" w:hAnsi="Times New Roman" w:cs="Times New Roman"/>
          <w:lang w:eastAsia="en-GB"/>
        </w:rPr>
        <w:t>, which poses challenge</w:t>
      </w:r>
      <w:r w:rsidR="1D7E9410" w:rsidRPr="00720DEF">
        <w:rPr>
          <w:rFonts w:ascii="Times New Roman" w:hAnsi="Times New Roman" w:cs="Times New Roman"/>
          <w:lang w:eastAsia="en-GB"/>
        </w:rPr>
        <w:t>s</w:t>
      </w:r>
      <w:r w:rsidR="00B33418" w:rsidRPr="00720DEF">
        <w:rPr>
          <w:rFonts w:ascii="Times New Roman" w:hAnsi="Times New Roman" w:cs="Times New Roman"/>
          <w:lang w:eastAsia="en-GB"/>
        </w:rPr>
        <w:t xml:space="preserve"> </w:t>
      </w:r>
      <w:r w:rsidR="001905A6" w:rsidRPr="00720DEF">
        <w:rPr>
          <w:rFonts w:ascii="Times New Roman" w:hAnsi="Times New Roman" w:cs="Times New Roman"/>
          <w:lang w:eastAsia="en-GB"/>
        </w:rPr>
        <w:t>to</w:t>
      </w:r>
      <w:r w:rsidR="00B33418" w:rsidRPr="00720DEF">
        <w:rPr>
          <w:rFonts w:ascii="Times New Roman" w:hAnsi="Times New Roman" w:cs="Times New Roman"/>
          <w:lang w:eastAsia="en-GB"/>
        </w:rPr>
        <w:t xml:space="preserve"> LH</w:t>
      </w:r>
      <w:r w:rsidR="00B33418" w:rsidRPr="00720DEF">
        <w:rPr>
          <w:rFonts w:ascii="Times New Roman" w:hAnsi="Times New Roman" w:cs="Times New Roman"/>
          <w:vertAlign w:val="subscript"/>
          <w:lang w:eastAsia="en-GB"/>
        </w:rPr>
        <w:t xml:space="preserve">2 </w:t>
      </w:r>
      <w:r w:rsidR="007664FC" w:rsidRPr="00720DEF">
        <w:rPr>
          <w:rFonts w:ascii="Times New Roman" w:hAnsi="Times New Roman" w:cs="Times New Roman"/>
          <w:lang w:eastAsia="en-GB"/>
        </w:rPr>
        <w:t>powered tube-wing a</w:t>
      </w:r>
      <w:r w:rsidR="00B33418" w:rsidRPr="00720DEF">
        <w:rPr>
          <w:rFonts w:ascii="Times New Roman" w:hAnsi="Times New Roman" w:cs="Times New Roman"/>
          <w:lang w:eastAsia="en-GB"/>
        </w:rPr>
        <w:t xml:space="preserve">ircraft design in terms of fuel storage. </w:t>
      </w:r>
      <w:r w:rsidR="00D947D7" w:rsidRPr="00720DEF">
        <w:rPr>
          <w:rFonts w:ascii="Times New Roman" w:hAnsi="Times New Roman" w:cs="Times New Roman"/>
          <w:lang w:eastAsia="en-GB"/>
        </w:rPr>
        <w:t>T</w:t>
      </w:r>
      <w:r w:rsidR="00136807" w:rsidRPr="00720DEF">
        <w:rPr>
          <w:rFonts w:ascii="Times New Roman" w:hAnsi="Times New Roman" w:cs="Times New Roman"/>
          <w:lang w:eastAsia="en-GB"/>
        </w:rPr>
        <w:t xml:space="preserve">he aviation industry has </w:t>
      </w:r>
      <w:r w:rsidR="00906F0C" w:rsidRPr="00720DEF">
        <w:rPr>
          <w:rFonts w:ascii="Times New Roman" w:hAnsi="Times New Roman" w:cs="Times New Roman"/>
          <w:lang w:eastAsia="en-GB"/>
        </w:rPr>
        <w:t>initiated</w:t>
      </w:r>
      <w:r w:rsidR="00136807" w:rsidRPr="00720DEF">
        <w:rPr>
          <w:rFonts w:ascii="Times New Roman" w:hAnsi="Times New Roman" w:cs="Times New Roman"/>
          <w:lang w:eastAsia="en-GB"/>
        </w:rPr>
        <w:t xml:space="preserve"> </w:t>
      </w:r>
      <w:bookmarkStart w:id="8" w:name="_Int_29JSo8tS"/>
      <w:r w:rsidR="00906F0C" w:rsidRPr="00720DEF">
        <w:rPr>
          <w:rFonts w:ascii="Times New Roman" w:hAnsi="Times New Roman" w:cs="Times New Roman"/>
          <w:lang w:eastAsia="en-GB"/>
        </w:rPr>
        <w:t>R&amp;D</w:t>
      </w:r>
      <w:bookmarkEnd w:id="8"/>
      <w:r w:rsidR="00906F0C" w:rsidRPr="00720DEF">
        <w:rPr>
          <w:rFonts w:ascii="Times New Roman" w:hAnsi="Times New Roman" w:cs="Times New Roman"/>
          <w:lang w:eastAsia="en-GB"/>
        </w:rPr>
        <w:t xml:space="preserve"> and </w:t>
      </w:r>
      <w:r w:rsidR="00136807" w:rsidRPr="00720DEF">
        <w:rPr>
          <w:rFonts w:ascii="Times New Roman" w:hAnsi="Times New Roman" w:cs="Times New Roman"/>
          <w:lang w:eastAsia="en-GB"/>
        </w:rPr>
        <w:t>investments</w:t>
      </w:r>
      <w:r w:rsidR="001F1937" w:rsidRPr="00720DEF">
        <w:rPr>
          <w:rFonts w:ascii="Times New Roman" w:hAnsi="Times New Roman" w:cs="Times New Roman"/>
          <w:lang w:eastAsia="en-GB"/>
        </w:rPr>
        <w:t xml:space="preserve"> </w:t>
      </w:r>
      <w:r w:rsidR="00136807" w:rsidRPr="00720DEF">
        <w:rPr>
          <w:rFonts w:ascii="Times New Roman" w:hAnsi="Times New Roman" w:cs="Times New Roman"/>
          <w:lang w:eastAsia="en-GB"/>
        </w:rPr>
        <w:t xml:space="preserve">on </w:t>
      </w:r>
      <w:r w:rsidR="001F1937" w:rsidRPr="00720DEF">
        <w:rPr>
          <w:rFonts w:ascii="Times New Roman" w:hAnsi="Times New Roman" w:cs="Times New Roman"/>
          <w:lang w:eastAsia="en-GB"/>
        </w:rPr>
        <w:t>cryogenic tank testing,</w:t>
      </w:r>
      <w:r w:rsidR="009232BE" w:rsidRPr="00720DEF">
        <w:rPr>
          <w:rFonts w:ascii="Times New Roman" w:hAnsi="Times New Roman" w:cs="Times New Roman"/>
          <w:lang w:eastAsia="en-GB"/>
        </w:rPr>
        <w:t xml:space="preserve"> fuel infrastructure, </w:t>
      </w:r>
      <w:r w:rsidR="00BC6D3D" w:rsidRPr="00720DEF">
        <w:rPr>
          <w:rFonts w:ascii="Times New Roman" w:hAnsi="Times New Roman" w:cs="Times New Roman"/>
          <w:lang w:eastAsia="en-GB"/>
        </w:rPr>
        <w:t>plans of fuel testing in aircraft</w:t>
      </w:r>
      <w:r w:rsidR="009232BE" w:rsidRPr="00720DEF">
        <w:rPr>
          <w:rFonts w:ascii="Times New Roman" w:hAnsi="Times New Roman" w:cs="Times New Roman"/>
          <w:lang w:eastAsia="en-GB"/>
        </w:rPr>
        <w:t>, and conceptualizing aircraft design</w:t>
      </w:r>
      <w:r w:rsidR="000C5FAF" w:rsidRPr="00720DEF">
        <w:rPr>
          <w:rFonts w:ascii="Times New Roman" w:hAnsi="Times New Roman" w:cs="Times New Roman"/>
          <w:lang w:eastAsia="en-GB"/>
        </w:rPr>
        <w:t xml:space="preserve"> </w:t>
      </w:r>
      <w:r w:rsidR="000C5FAF" w:rsidRPr="00720DEF">
        <w:rPr>
          <w:rFonts w:ascii="Times New Roman" w:hAnsi="Times New Roman" w:cs="Times New Roman"/>
          <w:lang w:eastAsia="en-GB"/>
        </w:rPr>
        <w:fldChar w:fldCharType="begin" w:fldLock="1"/>
      </w:r>
      <w:r w:rsidR="008747DE" w:rsidRPr="00720DEF">
        <w:rPr>
          <w:rFonts w:ascii="Times New Roman" w:hAnsi="Times New Roman" w:cs="Times New Roman"/>
          <w:lang w:eastAsia="en-GB"/>
        </w:rPr>
        <w:instrText>ADDIN CSL_CITATION {"citationItems":[{"id":"ITEM-1","itemData":{"URL":"https://www.airbus.com/en/newsroom/press-releases/2020-09-airbus-reveals-new-zero-emission-concept-aircraft","accessed":{"date-parts":[["2021","11","15"]]},"author":[{"dropping-particle":"","family":"Airbus","given":"","non-dropping-particle":"","parse-names":false,"suffix":""}],"container-title":"Airbus","id":"ITEM-1","issued":{"date-parts":[["2020"]]},"title":"Airbus reveals new zero-emission concept aircraft","type":"webpage"},"uris":["http://www.mendeley.com/documents/?uuid=e7a9cef1-ec47-352f-8b56-77507de0ad82"]},{"id":"ITEM-2","itemData":{"URL":"https://www.airbus.com/en/newsroom/press-releases/2021-06-airbus-establishes-zero-emission-development-centres-in-germany-and","accessed":{"date-parts":[["2021","11","15"]]},"author":[{"dropping-particle":"","family":"Airbus","given":"","non-dropping-particle":"","parse-names":false,"suffix":""}],"container-title":"Airbus","id":"ITEM-2","issued":{"date-parts":[["2021"]]},"title":"Airbus establishes Zero-Emission Development Centres in Germany and France","type":"webpage"},"uris":["http://www.mendeley.com/documents/?uuid=6abbb916-afe4-395c-b03a-f6152e2d2741"]},{"id":"ITEM-3","itemData":{"URL":"https://www.dlr.de/en/latest/news/2021/03/20210708_maintenance-and-ground-processes-for-future-aircraft-generations","accessed":{"date-parts":[["2022","9","1"]]},"author":[{"dropping-particle":"","family":"DLR","given":"","non-dropping-particle":"","parse-names":false,"suffix":""}],"container-title":"DLR","id":"ITEM-3","issued":{"date-parts":[["2021"]]},"title":"Testing maintenance and ground processes for future aircraft generations - DLR Portal","type":"webpage"},"uris":["http://www.mendeley.com/documents/?uuid=c7dc1809-7d8f-34ab-8ec0-aee7a13f0057"]},{"id":"ITEM-4","itemData":{"URL":"https://www.airbus.com/en/newsroom/news/2021-12-how-to-store-liquid-hydrogen-for-zero-emission-flight","accessed":{"date-parts":[["2022","9","1"]]},"author":[{"dropping-particle":"","family":"Airbus","given":"","non-dropping-particle":"","parse-names":false,"suffix":""}],"container-title":"Airbus","id":"ITEM-4","issued":{"date-parts":[["2021"]]},"title":"How to store liquid hydrogen for zero-emission flight","type":"webpage"},"uris":["http://www.mendeley.com/documents/?uuid=f1e07a32-d1dd-3c6e-a152-c9e4ab1d7040"]}],"mendeley":{"formattedCitation":"[15–18]","plainTextFormattedCitation":"[15–18]","previouslyFormattedCitation":"[15–18]"},"properties":{"noteIndex":0},"schema":"https://github.com/citation-style-language/schema/raw/master/csl-citation.json"}</w:instrText>
      </w:r>
      <w:r w:rsidR="000C5FAF" w:rsidRPr="00720DEF">
        <w:rPr>
          <w:rFonts w:ascii="Times New Roman" w:hAnsi="Times New Roman" w:cs="Times New Roman"/>
          <w:lang w:eastAsia="en-GB"/>
        </w:rPr>
        <w:fldChar w:fldCharType="separate"/>
      </w:r>
      <w:r w:rsidR="00EE45A5" w:rsidRPr="00720DEF">
        <w:rPr>
          <w:rFonts w:ascii="Times New Roman" w:hAnsi="Times New Roman" w:cs="Times New Roman"/>
          <w:noProof/>
          <w:lang w:eastAsia="en-GB"/>
        </w:rPr>
        <w:t>[15–18]</w:t>
      </w:r>
      <w:r w:rsidR="000C5FAF" w:rsidRPr="00720DEF">
        <w:rPr>
          <w:rFonts w:ascii="Times New Roman" w:hAnsi="Times New Roman" w:cs="Times New Roman"/>
          <w:lang w:eastAsia="en-GB"/>
        </w:rPr>
        <w:fldChar w:fldCharType="end"/>
      </w:r>
      <w:r w:rsidR="00F11790" w:rsidRPr="00720DEF">
        <w:rPr>
          <w:rFonts w:ascii="Times New Roman" w:hAnsi="Times New Roman" w:cs="Times New Roman"/>
          <w:lang w:eastAsia="en-GB"/>
        </w:rPr>
        <w:t>.</w:t>
      </w:r>
      <w:r w:rsidR="00136807" w:rsidRPr="00720DEF">
        <w:rPr>
          <w:rFonts w:ascii="Times New Roman" w:hAnsi="Times New Roman" w:cs="Times New Roman"/>
          <w:lang w:eastAsia="en-GB"/>
        </w:rPr>
        <w:t xml:space="preserve"> </w:t>
      </w:r>
    </w:p>
    <w:p w14:paraId="72819899" w14:textId="053FAEA0" w:rsidR="00DA4796" w:rsidRPr="00720DEF" w:rsidRDefault="00DA4796" w:rsidP="002B55BE">
      <w:pPr>
        <w:tabs>
          <w:tab w:val="left" w:pos="567"/>
        </w:tabs>
        <w:spacing w:after="0" w:line="276" w:lineRule="auto"/>
        <w:ind w:right="-46"/>
        <w:jc w:val="both"/>
        <w:rPr>
          <w:rFonts w:ascii="Times New Roman" w:eastAsia="Times New Roman" w:hAnsi="Times New Roman" w:cs="Times New Roman"/>
          <w:lang w:eastAsia="en-GB"/>
        </w:rPr>
      </w:pPr>
      <w:r w:rsidRPr="00720DEF">
        <w:rPr>
          <w:rFonts w:ascii="Times New Roman" w:eastAsia="Times New Roman" w:hAnsi="Times New Roman" w:cs="Times New Roman"/>
          <w:lang w:eastAsia="en-GB"/>
        </w:rPr>
        <w:tab/>
      </w:r>
      <w:r w:rsidR="0170B66C" w:rsidRPr="00720DEF">
        <w:rPr>
          <w:rFonts w:ascii="Times New Roman" w:eastAsia="Times New Roman" w:hAnsi="Times New Roman" w:cs="Times New Roman"/>
          <w:lang w:eastAsia="en-GB"/>
        </w:rPr>
        <w:t>A</w:t>
      </w:r>
      <w:r w:rsidR="254E32CC" w:rsidRPr="00720DEF">
        <w:rPr>
          <w:rFonts w:ascii="Times New Roman" w:eastAsia="Times New Roman" w:hAnsi="Times New Roman" w:cs="Times New Roman"/>
          <w:lang w:eastAsia="en-GB"/>
        </w:rPr>
        <w:t>n a</w:t>
      </w:r>
      <w:r w:rsidR="0170B66C" w:rsidRPr="00720DEF">
        <w:rPr>
          <w:rFonts w:ascii="Times New Roman" w:eastAsia="Times New Roman" w:hAnsi="Times New Roman" w:cs="Times New Roman"/>
          <w:lang w:eastAsia="en-GB"/>
        </w:rPr>
        <w:t>ircraft co</w:t>
      </w:r>
      <w:r w:rsidR="671F6B8A" w:rsidRPr="00720DEF">
        <w:rPr>
          <w:rFonts w:ascii="Times New Roman" w:eastAsia="Times New Roman" w:hAnsi="Times New Roman" w:cs="Times New Roman"/>
          <w:lang w:eastAsia="en-GB"/>
        </w:rPr>
        <w:t>uld be powered by LH</w:t>
      </w:r>
      <w:r w:rsidR="671F6B8A" w:rsidRPr="00720DEF">
        <w:rPr>
          <w:rFonts w:ascii="Times New Roman" w:eastAsia="Times New Roman" w:hAnsi="Times New Roman" w:cs="Times New Roman"/>
          <w:vertAlign w:val="subscript"/>
          <w:lang w:eastAsia="en-GB"/>
        </w:rPr>
        <w:t>2</w:t>
      </w:r>
      <w:r w:rsidR="671F6B8A" w:rsidRPr="00720DEF">
        <w:rPr>
          <w:rFonts w:ascii="Times New Roman" w:eastAsia="Times New Roman" w:hAnsi="Times New Roman" w:cs="Times New Roman"/>
          <w:lang w:eastAsia="en-GB"/>
        </w:rPr>
        <w:t xml:space="preserve"> via fuel cell systems</w:t>
      </w:r>
      <w:r w:rsidR="35D2EE89" w:rsidRPr="00720DEF">
        <w:rPr>
          <w:rFonts w:ascii="Times New Roman" w:eastAsia="Times New Roman" w:hAnsi="Times New Roman" w:cs="Times New Roman"/>
          <w:lang w:eastAsia="en-GB"/>
        </w:rPr>
        <w:t>, turbo-electric</w:t>
      </w:r>
      <w:r w:rsidR="35D420CA" w:rsidRPr="00720DEF">
        <w:rPr>
          <w:rFonts w:ascii="Times New Roman" w:eastAsia="Times New Roman" w:hAnsi="Times New Roman" w:cs="Times New Roman"/>
          <w:lang w:eastAsia="en-GB"/>
        </w:rPr>
        <w:t xml:space="preserve"> (hybrid</w:t>
      </w:r>
      <w:r w:rsidR="08007E88" w:rsidRPr="00720DEF">
        <w:rPr>
          <w:rFonts w:ascii="Times New Roman" w:eastAsia="Times New Roman" w:hAnsi="Times New Roman" w:cs="Times New Roman"/>
          <w:lang w:eastAsia="en-GB"/>
        </w:rPr>
        <w:t xml:space="preserve"> shaft-powered</w:t>
      </w:r>
      <w:r w:rsidR="35D420CA" w:rsidRPr="00720DEF">
        <w:rPr>
          <w:rFonts w:ascii="Times New Roman" w:eastAsia="Times New Roman" w:hAnsi="Times New Roman" w:cs="Times New Roman"/>
          <w:lang w:eastAsia="en-GB"/>
        </w:rPr>
        <w:t>)</w:t>
      </w:r>
      <w:r w:rsidR="35D2EE89" w:rsidRPr="00720DEF">
        <w:rPr>
          <w:rFonts w:ascii="Times New Roman" w:eastAsia="Times New Roman" w:hAnsi="Times New Roman" w:cs="Times New Roman"/>
          <w:lang w:eastAsia="en-GB"/>
        </w:rPr>
        <w:t>,</w:t>
      </w:r>
      <w:r w:rsidR="671F6B8A" w:rsidRPr="00720DEF">
        <w:rPr>
          <w:rFonts w:ascii="Times New Roman" w:eastAsia="Times New Roman" w:hAnsi="Times New Roman" w:cs="Times New Roman"/>
          <w:lang w:eastAsia="en-GB"/>
        </w:rPr>
        <w:t xml:space="preserve"> or </w:t>
      </w:r>
      <w:r w:rsidR="0A7207D4" w:rsidRPr="00720DEF">
        <w:rPr>
          <w:rFonts w:ascii="Times New Roman" w:eastAsia="Times New Roman" w:hAnsi="Times New Roman" w:cs="Times New Roman"/>
          <w:lang w:eastAsia="en-GB"/>
        </w:rPr>
        <w:t>thrust-powered</w:t>
      </w:r>
      <w:r w:rsidR="47A1E0DF" w:rsidRPr="00720DEF">
        <w:rPr>
          <w:rFonts w:ascii="Times New Roman" w:eastAsia="Times New Roman" w:hAnsi="Times New Roman" w:cs="Times New Roman"/>
          <w:lang w:eastAsia="en-GB"/>
        </w:rPr>
        <w:t xml:space="preserve"> </w:t>
      </w:r>
      <w:r w:rsidR="671F6B8A" w:rsidRPr="00720DEF">
        <w:rPr>
          <w:rFonts w:ascii="Times New Roman" w:eastAsia="Times New Roman" w:hAnsi="Times New Roman" w:cs="Times New Roman"/>
          <w:lang w:eastAsia="en-GB"/>
        </w:rPr>
        <w:t xml:space="preserve">gas turbine engines. </w:t>
      </w:r>
      <w:r w:rsidR="0170B66C" w:rsidRPr="00720DEF">
        <w:rPr>
          <w:rFonts w:ascii="Times New Roman" w:eastAsia="Times New Roman" w:hAnsi="Times New Roman" w:cs="Times New Roman"/>
          <w:lang w:eastAsia="en-GB"/>
        </w:rPr>
        <w:t>Studies on fuel cell LH</w:t>
      </w:r>
      <w:r w:rsidR="0170B66C" w:rsidRPr="00720DEF">
        <w:rPr>
          <w:rFonts w:ascii="Times New Roman" w:eastAsia="Times New Roman" w:hAnsi="Times New Roman" w:cs="Times New Roman"/>
          <w:vertAlign w:val="subscript"/>
          <w:lang w:eastAsia="en-GB"/>
        </w:rPr>
        <w:t>2</w:t>
      </w:r>
      <w:r w:rsidR="0170B66C" w:rsidRPr="00720DEF">
        <w:rPr>
          <w:rFonts w:ascii="Times New Roman" w:eastAsia="Times New Roman" w:hAnsi="Times New Roman" w:cs="Times New Roman"/>
          <w:lang w:eastAsia="en-GB"/>
        </w:rPr>
        <w:t xml:space="preserve"> powered aircraft</w:t>
      </w:r>
      <w:r w:rsidR="1387E655" w:rsidRPr="00720DEF">
        <w:rPr>
          <w:rFonts w:ascii="Times New Roman" w:eastAsia="Times New Roman" w:hAnsi="Times New Roman" w:cs="Times New Roman"/>
          <w:lang w:eastAsia="en-GB"/>
        </w:rPr>
        <w:t xml:space="preserve"> </w:t>
      </w:r>
      <w:r w:rsidR="00746D5C" w:rsidRPr="00720DEF">
        <w:rPr>
          <w:rFonts w:ascii="Times New Roman" w:eastAsia="Times New Roman" w:hAnsi="Times New Roman" w:cs="Times New Roman"/>
          <w:lang w:eastAsia="en-GB"/>
        </w:rPr>
        <w:fldChar w:fldCharType="begin" w:fldLock="1"/>
      </w:r>
      <w:r w:rsidR="00CF6E3F" w:rsidRPr="00720DEF">
        <w:rPr>
          <w:rFonts w:ascii="Times New Roman" w:eastAsia="Times New Roman" w:hAnsi="Times New Roman" w:cs="Times New Roman"/>
          <w:lang w:eastAsia="en-GB"/>
        </w:rPr>
        <w:instrText>ADDIN CSL_CITATION {"citationItems":[{"id":"ITEM-1","itemData":{"URL":"https://ntrs.nasa.gov/citations/20110022435","author":[{"dropping-particle":"","family":"Ashcraft","given":"Scott W","non-dropping-particle":"","parse-names":false,"suffix":""},{"dropping-particle":"","family":"Padron","given":"Andreas S","non-dropping-particle":"","parse-names":false,"suffix":""},{"dropping-particle":"","family":"Pascioni","given":"Kyle A","non-dropping-particle":"","parse-names":false,"suffix":""},{"dropping-particle":"","family":"Stout","given":"Gary W","non-dropping-particle":"","parse-names":false,"suffix":""},{"dropping-particle":"","family":"Huff","given":"Dennis L","non-dropping-particle":"","parse-names":false,"suffix":""}],"id":"ITEM-1","issued":{"date-parts":[["2011"]]},"publisher":"NASA John H. Glenn Research Center at Lewis Field","title":"Review of propulsion technologies for N+3 subsonic vehicle concepts (Report # 20110022435)","type":"webpage"},"uris":["http://www.mendeley.com/documents/?uuid=483d134d-dc69-4474-bc43-149e351c5d23"]},{"id":"ITEM-2","itemData":{"URL":"https://www.dlr.de/en/latest/news/2020/02/20200504_conceptual-study-for-environment-friendly-flight","accessed":{"date-parts":[["2021","5","26"]]},"author":[{"dropping-particle":"","family":"DLR","given":"","non-dropping-particle":"","parse-names":false,"suffix":""}],"container-title":"DLR","id":"ITEM-2","issued":{"date-parts":[["2020"]]},"title":"Conceptual study for environment-friendly flight","type":"webpage"},"uris":["http://www.mendeley.com/documents/?uuid=0da13f28-a71e-3d1e-a958-e9231debe118"]},{"id":"ITEM-3","itemData":{"URL":"https://www.researchgate.net/publication/326294480_The_Greenliner_Green_Flying_Final_Report_DSE_Group_8","accessed":{"date-parts":[["2020","1","2"]]},"author":[{"dropping-particle":"","family":"Delgado Gosálvez","given":"Marco","non-dropping-particle":"","parse-names":false,"suffix":""},{"dropping-particle":"","family":"Ham van","given":"Jacomijn","non-dropping-particle":"","parse-names":false,"suffix":""},{"dropping-particle":"","family":"Joosten","given":"Sjoerd","non-dropping-particle":"","parse-names":false,"suffix":""},{"dropping-particle":"","family":"Juschus","given":"Daniel","non-dropping-particle":"","parse-names":false,"suffix":""},{"dropping-particle":"","family":"Nieuwerth","given":"Gerjan","non-dropping-particle":"","parse-names":false,"suffix":""},{"dropping-particle":"","family":"Pelt van","given":"Tess","non-dropping-particle":"","parse-names":false,"suffix":""},{"dropping-particle":"","family":"Smit","given":"Lars","non-dropping-particle":"","parse-names":false,"suffix":""},{"dropping-particle":"","family":"Takken","given":"Michel","non-dropping-particle":"","parse-names":false,"suffix":""},{"dropping-particle":"","family":"Wang","given":"Yanbo","non-dropping-particle":"","parse-names":false,"suffix":""},{"dropping-particle":"","family":"Ziere","given":"Tijs","non-dropping-particle":"","parse-names":false,"suffix":""}],"container-title":"TU Delft","id":"ITEM-3","issued":{"date-parts":[["2018"]]},"title":"Green Flying: Final Report","type":"webpage"},"uris":["http://www.mendeley.com/documents/?uuid=89bf987e-28d1-376a-9561-712367fe7050"]},{"id":"ITEM-4","itemData":{"DOI":"10.1016/J.JPOWSOUR.2022.230987","ISSN":"0378-7753","abstract":"Proton-Exchange Membrane-Fuel Cells (PEM-FC) are regarded as one of the prime candidates to provide emissions-free electricity for propulsion systems of aircraft. Here, a turbocharged Fuel Cell Power System (FCPS) powered with liquid H2 (LH2) is designed and modelled to provide a primary power source in retrofitted Cessna 208 Caravan aircraft. The proposed FCPS comprises multiple PEM-FCs assembled in stacks, two single-stage turbochargers to mitigate the variation of the ambient pressure with altitude, two preheaters, two humidifiers, and two combustors. Interlinked component sub-models are constructed in MATLAB and referenced to commercially available equipment. The FCPS model is used to simulate steady-state responses in a proposed 1.5 h (</w:instrText>
      </w:r>
      <w:r w:rsidR="00CF6E3F" w:rsidRPr="00720DEF">
        <w:rPr>
          <w:rFonts w:ascii="Cambria Math" w:eastAsia="Times New Roman" w:hAnsi="Cambria Math" w:cs="Cambria Math"/>
          <w:lang w:eastAsia="en-GB"/>
        </w:rPr>
        <w:instrText>∼</w:instrText>
      </w:r>
      <w:r w:rsidR="00CF6E3F" w:rsidRPr="00720DEF">
        <w:rPr>
          <w:rFonts w:ascii="Times New Roman" w:eastAsia="Times New Roman" w:hAnsi="Times New Roman" w:cs="Times New Roman"/>
          <w:lang w:eastAsia="en-GB"/>
        </w:rPr>
        <w:instrText xml:space="preserve">350 km) mission flight, determining the overall efficiency of the FCPS at 43% and hydrogen consumption of </w:instrText>
      </w:r>
      <w:r w:rsidR="00CF6E3F" w:rsidRPr="00720DEF">
        <w:rPr>
          <w:rFonts w:ascii="Cambria Math" w:eastAsia="Times New Roman" w:hAnsi="Cambria Math" w:cs="Cambria Math"/>
          <w:lang w:eastAsia="en-GB"/>
        </w:rPr>
        <w:instrText>∼</w:instrText>
      </w:r>
      <w:r w:rsidR="00CF6E3F" w:rsidRPr="00720DEF">
        <w:rPr>
          <w:rFonts w:ascii="Times New Roman" w:eastAsia="Times New Roman" w:hAnsi="Times New Roman" w:cs="Times New Roman"/>
          <w:lang w:eastAsia="en-GB"/>
        </w:rPr>
        <w:instrText>28 kg/h. The multi-stack FCPS is modelled applying parallel fluidic and electrical architectures, analysing two power-sharing methods: equally distributed and daisy-chaining. The designed LH2-FCPS is then proposed as a power system to a retrofitted Cessna 208 Caravan, and with this example analysed for the probability of failure occurrence. The results demonstrate that the proposed “dual redundant” FCPS can reach failure rates comparable to commercial jet engines with a rate below 1.6 failures per million hours.","author":[{"dropping-particle":"","family":"Abu Kasim","given":"A. F.B.","non-dropping-particle":"","parse-names":false,"suffix":""},{"dropping-particle":"","family":"Chan","given":"M. S.C.","non-dropping-particle":"","parse-names":false,"suffix":""},{"dropping-particle":"","family":"Marek","given":"E. J.","non-dropping-particle":"","parse-names":false,"suffix":""}],"container-title":"Journal of Power Sources","id":"ITEM-4","issued":{"date-parts":[["2022","2","15"]]},"page":"230987","publisher":"Elsevier","title":"Performance and failure analysis of a retrofitted Cessna aircraft with a Fuel Cell Power System fuelled with liquid hydrogen","type":"article-journal","volume":"521"},"uris":["http://www.mendeley.com/documents/?uuid=c2eaaa6f-003e-314b-a9f0-b3459e59593a"]},{"id":"ITEM-5","itemData":{"abstract":"Front cover, contents and page 6 image © ATI. Representation of air traffic for contrail assessment in FlyZero. Visualisation using Mayavi and Paraview [1] [2], and Cirium SRS Analyzer Data 2006. Led by the Aerospace Technology Institute and backed by the UK government, FlyZero began in early 2021 as an intensive research project investigating zero-carbon emission commercial flight. This independent study has brought together experts from across the UK to assess the design challenges, manufacturing demands, operational requirements and market opportunity of potential zero-carbon emission aircraft concepts. FlyZero has concluded that green liquid hydrogen is the most viable zero-carbon emission fuel with the potential to scale to larger aircraft utilising fuel cell, gas turbine and hybrid systems. This has guided the focus, conclusions and recommendations of the project. This report forms part of a suite of FlyZero outputs which will help shape the future of global aviation with the intention of gearing up the UK to stand at the forefront of sustainable flight in design, manufacture, technology and skills for years to come. To discover more and download the FlyZero reports, visit ati.org.uk ACKNOWLEDGEMENTS","author":[{"dropping-particle":"","family":"Job","given":"Stella","non-dropping-particle":"","parse-names":false,"suffix":""},{"dropping-particle":"","family":"Campbell","given":"Matthew","non-dropping-particle":"","parse-names":false,"suffix":""},{"dropping-particle":"","family":"Hall","given":"Bethany","non-dropping-particle":"","parse-names":false,"suffix":""},{"dropping-particle":"","family":"Hamadache","given":"Zakia","non-dropping-particle":"","parse-names":false,"suffix":""},{"dropping-particle":"","family":"Kumar","given":"Naresh","non-dropping-particle":"","parse-names":false,"suffix":""}],"id":"ITEM-5","issued":{"date-parts":[["2022"]]},"title":"SUSTAINABILITY REPORT - The Lifecycle Impact of Hydrogen-Powered Aircraft","type":"report"},"uris":["http://www.mendeley.com/documents/?uuid=23fcdda0-b06a-3cb9-9281-dc34456733bb"]},{"id":"ITEM-6","itemData":{"DOI":"10.1016/J.IJHYDENE.2021.07.127","ISSN":"0360-3199","abstract":"In this paper, an aircraft design from scratch and optimization is carried out to investigate the potentials of using liquid hydrogen and fuel cells in general aviation. The focus is set on finding an efficient aircraft configuration that considers all drive train-related components such as the hydrogen tank, fuel cells, and electric motors as well as passenger seats and cargo hold. The paper starts with the definition of the design requirements and specifications. Following, the baseline design of the aircraft in the SUAVE tool is presented. This includes making extensions to the SUAVE tool regarding the compatibility of fuel cells and hydrogen energy networks. Eventually, a multidisciplinary design optimization process of selected design variables together with the design constraints is carried out in SUAVE. Finally, the design is evaluated in terms of performance and emissions by drawing a comparison with conventional general aviation aircraft.","author":[{"dropping-particle":"","family":"Nicolay","given":"Sebastian","non-dropping-particle":"","parse-names":false,"suffix":""},{"dropping-particle":"","family":"Karpuk","given":"Stanislav","non-dropping-particle":"","parse-names":false,"suffix":""},{"dropping-particle":"","family":"Liu","given":"Yaolong","non-dropping-particle":"","parse-names":false,"suffix":""},{"dropping-particle":"","family":"Elham","given":"Ali","non-dropping-particle":"","parse-names":false,"suffix":""}],"container-title":"International Journal of Hydrogen Energy","id":"ITEM-6","issue":"64","issued":{"date-parts":[["2021","9","16"]]},"page":"32676-32694","publisher":"Pergamon","title":"Conceptual design and optimization of a general aviation aircraft with fuel cells and hydrogen","type":"article-journal","volume":"46"},"uris":["http://www.mendeley.com/documents/?uuid=fc0300f1-55e4-391a-8d93-5b8a65644436"]},{"id":"ITEM-7","itemData":{"DOI":"10.1002/fuce.201400035","ISSN":"16156846","abstract":"Fuel cells are a promising propulsion technology option in sustainable and zero-emission drivetrain strategies as they offer a high potential to significantly reduce well-to-wheel greenhouse gas emissions and the dependency on fossil energy resources. At the same time, the current technological performance of automotive fuel cell systems is not yet sufficient to meet market demands. Therefore, the technical development of fuel cells is a critical factor for a successful market introduction of fuel cell electric vehicles (FCEV). This paper describes the methodology and results of a two-round Delphi Survey conducted by the Institut für Kraftfahrzeuge of RWTH Aachen University to assess the technological potential of polymer electrolyte membrane fuel cell (PEMFC) systems in automotive applications by 2030. The analysis of the current and future performance level of key performance indicators (KPI) of automotive fuel cell systems helps to identify critical performance parameters and to prioritize research and development demands. KPI analyzed in the Delphi Survey as forecast parameters include system efficiency, durability, power density, and specific power.","author":[{"dropping-particle":"","family":"Thoennes","given":"M.","non-dropping-particle":"","parse-names":false,"suffix":""},{"dropping-particle":"","family":"Busse","given":"A.","non-dropping-particle":"","parse-names":false,"suffix":""},{"dropping-particle":"","family":"Eckstein","given":"L.","non-dropping-particle":"","parse-names":false,"suffix":""}],"container-title":"Fuel Cells","id":"ITEM-7","issue":"6","issued":{"date-parts":[["2014","12","1"]]},"page":"781-791","publisher":"John Wiley and Sons Ltd","title":"Forecast of Performance Parameters of Automotive Fuel Cell Systems - Delphi Study Results","type":"article-journal","volume":"14"},"uris":["http://www.mendeley.com/documents/?uuid=9795efa4-8c90-307e-ac52-092756f3445a"]},{"id":"ITEM-8","itemData":{"DOI":"10.2514/6.2021-2409","ISBN":"9781624106101","abstract":"This study considers the aircraft configuration impact of a liquid hydrogen/fuel cell electric propulsion system when integrated into a single-aisle, transport-class aircraft having consistent performance capability of a Boeing 737-800. This study demonstrates that, given reasonable developments in future component and subsystem technologies for a 2050 entry into service date, the design of an aircraft with a liquid hydrogen/fuel cell-based propulsion system can be feasibly achieved while still meeting mission-level performance characteristics consistent with modern commercial aircraft. While the use of hydrogen storage and fuel cell power systems does lead to an increase in maximum takeoff weight of the aircraft, relative to modern kerosene and turbofan-powered systems, the hydrogen fuel cell configuration benefits from leveraging distributed electric propulsion advantages, higher electrochemical efficiency than comparable thermal engines, and decreased thrust lapse rate with altitude when an independent inlet compression system is used. However, several challenges remain related to fuel cell system thermal management, requiring careful tradeoffs in fuel cell system composition, heat exchanger weight, and drag. Nevertheless, these results reveal the promising ability of a liquid hydrogen/fuel cell-based commercial aircraft to serve as a feasible replacement of narrow-body transport aircraft to help meet climate goals set for the aviation industry.","author":[{"dropping-particle":"","family":"Waddington","given":"Elias G.","non-dropping-particle":"","parse-names":false,"suffix":""},{"dropping-particle":"","family":"Merret","given":"Jason M.","non-dropping-particle":"","parse-names":false,"suffix":""},{"dropping-particle":"","family":"Ansell","given":"Phillip J.","non-dropping-particle":"","parse-names":false,"suffix":""}],"container-title":"AIAA Aviation and Aeronautics Forum and Exposition, AIAA AVIATION Forum 2021","id":"ITEM-8","issued":{"date-parts":[["2021"]]},"publisher":"American Institute of Aeronautics and Astronautics Inc, AIAA","title":"Impact of LH2 Fuel Cell-Electric Propulsion on Aircraft Configuration and Integration","type":"article-journal"},"uris":["http://www.mendeley.com/documents/?uuid=bd373ed0-87e3-3eef-81c2-108f5bace74d"]},{"id":"ITEM-9","itemData":{"author":[{"dropping-particle":"","family":"Vonhoff","given":"George","non-dropping-particle":"","parse-names":false,"suffix":""}],"id":"ITEM-9","issued":{"date-parts":[["2021"]]},"publisher":"Delft University of Technology","title":"Conceptual Design of Hydrogen Fuel Cell Aircraft: Flying on hydrogen for a more sustainable future","type":"thesis"},"uris":["http://www.mendeley.com/documents/?uuid=18606432-be5b-39b3-8eae-218dcacd5744"]},{"id":"ITEM-10","itemData":{"DOI":"10.2514/6.2022-3205","author":[{"dropping-particle":"","family":"Nicolosi","given":"Fabrizio","non-dropping-particle":"","parse-names":false,"suffix":""},{"dropping-particle":"","family":"Marciello","given":"Valerio","non-dropping-particle":"","parse-names":false,"suffix":""},{"dropping-particle":"","family":"Orefice","given":"Francesco","non-dropping-particle":"","parse-names":false,"suffix":""}],"id":"ITEM-10","issued":{"date-parts":[["2022","6","27"]]},"publisher":"American Institute of Aeronautics and Astronautics (AIAA)","title":"Conceptual Design of a Hydrogen-Propelled Aircraft with Distributed Electric Propulsion","type":"article-journal"},"uris":["http://www.mendeley.com/documents/?uuid=b48e1d6a-d71b-3936-ac98-2efec3ba8aab"]},{"id":"ITEM-11","itemData":{"DOI":"10.2514/6.2022-3290","author":[{"dropping-particle":"","family":"Pastra","given":"Chrysoula L.","non-dropping-particle":"","parse-names":false,"suffix":""},{"dropping-particle":"","family":"Cinar","given":"Gokcin","non-dropping-particle":"","parse-names":false,"suffix":""},{"dropping-particle":"","family":"Mavris","given":"Dimitri N.","non-dropping-particle":"","parse-names":false,"suffix":""}],"id":"ITEM-11","issued":{"date-parts":[["2022","6","27"]]},"publisher":"American Institute of Aeronautics and Astronautics (AIAA)","title":"Feasibility and benefit assessments of hybrid hydrogen fuel cell and battery configurations on a regional turboprop aircraft","type":"article-journal"},"uris":["http://www.mendeley.com/documents/?uuid=e0abb26b-1f21-310a-a7c5-2de84f71508d"]},{"id":"ITEM-12","itemData":{"DOI":"10.2514/6.2021-1132","ISBN":"9781624106095","abstract":"Hydrogen has been identified as a potential fuel for air transportation without carbon emissions. Hydrogen contains much higher energy per unit mass than any conceivable rechargeable battery, potentially making longer-range missions possible than pure electric configurations. However, hydrogen’s low volumetric energy density presents practical challenges. Hydrogen must either be kept under deep cryogenic conditions or compressed under very high pressure. Either solution is likely to require adding significant drag and tank weight to the airplane. This is a packing optimization problem subject to aerostructural physics, and we can employ multidisciplinary design optimization techniques to provide insight into optimal wing design for novel hydrogen aircraft concepts. In this paper, we extend prior work on wing packing optimization subject to aerodynamics only, and now incorporate structural analysis and structure geometry into the problem. We optimize the range of a hydrogen-electric aircraft with hydrogen fuel storage located inside the wing outer mold line. The geometry of the hydrogen storage tanks influences the shape of the wing as well as the weight and volumetric capacity of the tank. While the effect of hydrogen storage on other aircraft concepts cannot be generalized from this study, the optimization methods we use are promising for performing relevant aircraft design trade studies. The optimizer finds the correct tradeoff between weight, drag, and fuel storage for the mission, subject to spatial integration feasibility. In our test scenario, we find that the optimal aerostructural design involves substantial wing root thickening.","author":[{"dropping-particle":"","family":"Brelje","given":"Benjamin J.","non-dropping-particle":"","parse-names":false,"suffix":""},{"dropping-particle":"","family":"Martins","given":"Joaquim R.R.A.","non-dropping-particle":"","parse-names":false,"suffix":""}],"container-title":"AIAA Scitech 2021 Forum","id":"ITEM-12","issued":{"date-parts":[["2021"]]},"page":"1-18","publisher":"American Institute of Aeronautics and Astronautics Inc, AIAA","title":"Aerostructural wing optimization for a hydrogen fuel cell aircraft","type":"article-journal"},"uris":["http://www.mendeley.com/documents/?uuid=754a1d70-2cae-3104-b7b1-fe081de9390e"]},{"id":"ITEM-13","itemData":{"DOI":"10.1016/J.JPOWSOUR.2022.232397","ISSN":"0378-7753","abstract":"Electric aircrafts are being developed to reduce greenhouse gas emissions in the aviation sector. The use of hydrogen in combination with fuel cells is likely to be a suitable solution to power electric motors with almost zero emissions, but its technical feasibility still needs to be investigated. Hydrogen is characterised by a very low density at room temperature, requiring very large storage volumes and heavy tanks. This could be a limitation in the aviation sector, where compactness and low overall weight are needed due to limited space and the need not to increase the required propulsion power. Moreover, hydrogen-based mobility concepts directly depend on the availability of storage options that meet the requirements of safety, quick hydrogen release, technical maturity, economic viability, efficiency and environmental sustainability. In this work, the main hydrogen storage technologies are investigated and compared on the basis of key performance parameters identified as crucial for the aviation sector. The aim is to identify the most promising solutions for on-board hydrogen storage. Then, the sizing of a propulsion system is carried out based on a real mission profile, and the weight increment is compared to that of a conventional aircraft powered by kerosene. A regional passenger aircraft, ATR72-600, is selected for this work. The potential reduction in the overall weight of the aircraft is also explored, considering both future improvements in storage technologies and fuel cell systems.","author":[{"dropping-particle":"","family":"Massaro","given":"Maria Chiara","non-dropping-particle":"","parse-names":false,"suffix":""},{"dropping-particle":"","family":"Biga","given":"Roberta","non-dropping-particle":"","parse-names":false,"suffix":""},{"dropping-particle":"","family":"Kolisnichenko","given":"Artem","non-dropping-particle":"","parse-names":false,"suffix":""},{"dropping-particle":"","family":"Marocco","given":"Paolo","non-dropping-particle":"","parse-names":false,"suffix":""},{"dropping-particle":"","family":"Monteverde","given":"Alessandro Hugo Antonio","non-dropping-particle":"","parse-names":false,"suffix":""},{"dropping-particle":"","family":"Santarelli","given":"Massimo","non-dropping-particle":"","parse-names":false,"suffix":""}],"container-title":"Journal of Power Sources","id":"ITEM-13","issued":{"date-parts":[["2023","1","30"]]},"page":"232397","publisher":"Elsevier","title":"Potential and technical challenges of on-board hydrogen storage technologies coupled with fuel cell systems for aircraft electrification","type":"article-journal","volume":"555"},"uris":["http://www.mendeley.com/documents/?uuid=d3720e76-fedc-37f0-aedc-2724bcb2bc49"]},{"id":"ITEM-14","itemData":{"DOI":"10.2514/6.2023-4546","ISBN":"978-1-62410-704-7","author":[{"dropping-particle":"","family":"Mouvand","given":"Stephane","non-dropping-particle":"","parse-names":false,"suffix":""},{"dropping-particle":"","family":"Noharet","given":"Quentin","non-dropping-particle":"","parse-names":false,"suffix":""}],"container-title":"AIAA AVIATION 2023 Forum","id":"ITEM-14","issued":{"date-parts":[["2023","6","12"]]},"publisher":"American Institute of Aeronautics and Astronautics","publisher-place":"Reston, Virginia","title":"Preliminary design and simulation of a hydrogen-powered regional aircraft","type":"article-journal"},"uris":["http://www.mendeley.com/documents/?uuid=54d27515-c3c2-3687-85d3-5391a3138f19"]},{"id":"ITEM-15","itemData":{"DOI":"10.2514/6.2023-4540","ISBN":"978-1-62410-704-7","author":[{"dropping-particle":"","family":"Kolisnichenko","given":"Artem","non-dropping-particle":"","parse-names":false,"suffix":""},{"dropping-particle":"","family":"Biga","given":"Roberta","non-dropping-particle":"","parse-names":false,"suffix":""},{"dropping-particle":"","family":"Fede","given":"Flavio","non-dropping-particle":"Di","parse-names":false,"suffix":""}],"container-title":"AIAA AVIATION 2023 Forum","id":"ITEM-15","issued":{"date-parts":[["2023","6","12"]]},"publisher":"American Institute of Aeronautics and Astronautics","publisher-place":"Reston, Virginia","title":"Evaluation of Technology Gravimetric Index Targets for Zero Emissions Regional Flight","type":"article-journal"},"uris":["http://www.mendeley.com/documents/?uuid=7fd43098-422b-3f24-927a-a0386c7a336c"]}],"mendeley":{"formattedCitation":"[6,19,28–32,20–27]","plainTextFormattedCitation":"[6,19,28–32,20–27]","previouslyFormattedCitation":"[6,19,28–32,20–27]"},"properties":{"noteIndex":0},"schema":"https://github.com/citation-style-language/schema/raw/master/csl-citation.json"}</w:instrText>
      </w:r>
      <w:r w:rsidR="00746D5C" w:rsidRPr="00720DEF">
        <w:rPr>
          <w:rFonts w:ascii="Times New Roman" w:eastAsia="Times New Roman" w:hAnsi="Times New Roman" w:cs="Times New Roman"/>
          <w:lang w:eastAsia="en-GB"/>
        </w:rPr>
        <w:fldChar w:fldCharType="separate"/>
      </w:r>
      <w:r w:rsidR="00CF6E3F" w:rsidRPr="00720DEF">
        <w:rPr>
          <w:rFonts w:ascii="Times New Roman" w:eastAsia="Times New Roman" w:hAnsi="Times New Roman" w:cs="Times New Roman"/>
          <w:noProof/>
          <w:lang w:eastAsia="en-GB"/>
        </w:rPr>
        <w:t>[6,19,28–32,20–27]</w:t>
      </w:r>
      <w:r w:rsidR="00746D5C" w:rsidRPr="00720DEF">
        <w:rPr>
          <w:rFonts w:ascii="Times New Roman" w:eastAsia="Times New Roman" w:hAnsi="Times New Roman" w:cs="Times New Roman"/>
          <w:lang w:eastAsia="en-GB"/>
        </w:rPr>
        <w:fldChar w:fldCharType="end"/>
      </w:r>
      <w:r w:rsidR="4BD54712" w:rsidRPr="00720DEF">
        <w:rPr>
          <w:rFonts w:ascii="Times New Roman" w:eastAsia="Times New Roman" w:hAnsi="Times New Roman" w:cs="Times New Roman"/>
          <w:lang w:eastAsia="en-GB"/>
        </w:rPr>
        <w:t xml:space="preserve"> </w:t>
      </w:r>
      <w:r w:rsidR="2CCD5C9F" w:rsidRPr="00720DEF">
        <w:rPr>
          <w:rFonts w:ascii="Times New Roman" w:eastAsia="Times New Roman" w:hAnsi="Times New Roman" w:cs="Times New Roman"/>
          <w:lang w:eastAsia="en-GB"/>
        </w:rPr>
        <w:t xml:space="preserve">and </w:t>
      </w:r>
      <w:r w:rsidR="03C3D2F9" w:rsidRPr="00720DEF">
        <w:rPr>
          <w:rFonts w:ascii="Times New Roman" w:eastAsia="Times New Roman" w:hAnsi="Times New Roman" w:cs="Times New Roman"/>
          <w:lang w:eastAsia="en-GB"/>
        </w:rPr>
        <w:t>LH</w:t>
      </w:r>
      <w:r w:rsidR="03C3D2F9" w:rsidRPr="00720DEF">
        <w:rPr>
          <w:rFonts w:ascii="Times New Roman" w:eastAsia="Times New Roman" w:hAnsi="Times New Roman" w:cs="Times New Roman"/>
          <w:vertAlign w:val="subscript"/>
          <w:lang w:eastAsia="en-GB"/>
        </w:rPr>
        <w:t>2</w:t>
      </w:r>
      <w:r w:rsidR="03C3D2F9" w:rsidRPr="00720DEF">
        <w:rPr>
          <w:rFonts w:ascii="Times New Roman" w:eastAsia="Times New Roman" w:hAnsi="Times New Roman" w:cs="Times New Roman"/>
          <w:lang w:eastAsia="en-GB"/>
        </w:rPr>
        <w:t xml:space="preserve"> </w:t>
      </w:r>
      <w:r w:rsidR="2CCD5C9F" w:rsidRPr="00720DEF">
        <w:rPr>
          <w:rFonts w:ascii="Times New Roman" w:eastAsia="Times New Roman" w:hAnsi="Times New Roman" w:cs="Times New Roman"/>
          <w:lang w:eastAsia="en-GB"/>
        </w:rPr>
        <w:t xml:space="preserve">turbo-electric </w:t>
      </w:r>
      <w:r w:rsidR="106A3AF7" w:rsidRPr="00720DEF">
        <w:rPr>
          <w:rFonts w:ascii="Times New Roman" w:eastAsia="Times New Roman" w:hAnsi="Times New Roman" w:cs="Times New Roman"/>
          <w:lang w:eastAsia="en-GB"/>
        </w:rPr>
        <w:t>aircraft</w:t>
      </w:r>
      <w:r w:rsidR="0170B66C" w:rsidRPr="00720DEF">
        <w:rPr>
          <w:rFonts w:ascii="Times New Roman" w:eastAsia="Times New Roman" w:hAnsi="Times New Roman" w:cs="Times New Roman"/>
          <w:lang w:eastAsia="en-GB"/>
        </w:rPr>
        <w:t xml:space="preserve"> </w:t>
      </w:r>
      <w:r w:rsidR="006379AE" w:rsidRPr="00720DEF">
        <w:rPr>
          <w:rFonts w:ascii="Times New Roman" w:eastAsia="Times New Roman" w:hAnsi="Times New Roman" w:cs="Times New Roman"/>
          <w:lang w:eastAsia="en-GB"/>
        </w:rPr>
        <w:fldChar w:fldCharType="begin" w:fldLock="1"/>
      </w:r>
      <w:r w:rsidR="00746D5C" w:rsidRPr="00720DEF">
        <w:rPr>
          <w:rFonts w:ascii="Times New Roman" w:eastAsia="Times New Roman" w:hAnsi="Times New Roman" w:cs="Times New Roman"/>
          <w:lang w:eastAsia="en-GB"/>
        </w:rPr>
        <w:instrText>ADDIN CSL_CITATION {"citationItems":[{"id":"ITEM-1","itemData":{"DOI":"10.25967/480344","abstract":"Polaris is a liquid hydrogen turbo-electric transport aircraft which is designed to fulfill the NASA N+3 goals for entry into service in 2045. The main objective is to reduce the energy consumption by at least 60% compared to an A320 of 2005. Secondary objectives are the reduction of the NOX emissions by 80% and minimizing the noise emissions. The concept combines the synergies of a liquid hydrogen fuel system with a HTS power transmission and an intercooled gas turbine. By this a reduction of 62% in energy consumption and 80% lower NOx emissions are achieved at a comparable design mission.","author":[{"dropping-particle":"","family":"Dietl","given":"T","non-dropping-particle":"","parse-names":false,"suffix":""},{"dropping-particle":"","family":"Karger","given":"J","non-dropping-particle":"","parse-names":false,"suffix":""},{"dropping-particle":"","family":"Kaupe","given":"K","non-dropping-particle":"","parse-names":false,"suffix":""},{"dropping-particle":"","family":"Pfemeter","given":"A","non-dropping-particle":"","parse-names":false,"suffix":""},{"dropping-particle":"","family":"Weber","given":"P","non-dropping-particle":"","parse-names":false,"suffix":""},{"dropping-particle":"","family":"Zakrzewski","given":"A","non-dropping-particle":"","parse-names":false,"suffix":""},{"dropping-particle":"","family":"Strohmayer","given":"A","non-dropping-particle":"","parse-names":false,"suffix":""}],"id":"ITEM-1","issued":{"date-parts":[["2018"]]},"publisher":"Deutsche Gesellschaft für Luft- und Raumfahrt","title":"POLARIS-DESIGN OF A LIQUID HYDROGEN TURBO-ELECTRIC TRANSPORT AIRCRAFT","type":"paper-conference"},"uris":["http://www.mendeley.com/documents/?uuid=bd1b7241-cb8b-30b6-a79a-ea626ebcbbe5"]},{"id":"ITEM-2","itemData":{"DOI":"10.2514/6.2022-1025","ISBN":"9781624106316","abstract":"This study addresses the design of tube-and-wing, turbofan, hydrogen powered passenger transport airplanes from a top-level conceptual approach. The integration of liquid hydrogen fuel systems in the airplane is modeled in a multidisciplinary framework in order to rank the different possible architectures according to overall technical feasibility and performances. If we exclude the Cryoplane layout [1] which has been already studied in the 2000s, we identified mainly three realistic possibilities to store important volume of hydrogen in a classical tubeand-wing layout: in the rear fuselage, within under-wing pods or within piggy-back tank. In this study, we assume that the piggy-back tank is a separated tapered shape attached on top of the fuselage for safety reasons. Adding external tanks to a tube-and-wing configuration also brings additional drag and weight. The possibility to recover some penalty by installing boundary layer ingesting pusher fans on the tail cones of the different tapered bodies of each configuration is analyzed in both contexts of pure thermal propulsive architecture or partial turbo-electric architecture. It appears that boundary layer ingestion is likely to improve significantly the performances in case of external tanks. The feasibility limit of each configuration is discussed according to geometrical constraints and its performances are compared with those of a classical kerosene airplane designed with the same requirements. Finally, a short sensitivity analysis illustrates the effect of technological parameters associated with liquid hydrogen storage and fuel cells integration.","author":[{"dropping-particle":"","family":"Druot","given":"Thierry Y.J.","non-dropping-particle":"","parse-names":false,"suffix":""},{"dropping-particle":"","family":"Peteilh","given":"Nicolas","non-dropping-particle":"","parse-names":false,"suffix":""},{"dropping-particle":"","family":"Roches","given":"Pascal","non-dropping-particle":"","parse-names":false,"suffix":""},{"dropping-particle":"","family":"Monrolin","given":"Nicolas","non-dropping-particle":"","parse-names":false,"suffix":""}],"container-title":"AIAA Science and Technology Forum and Exposition, AIAA SciTech Forum 2022","id":"ITEM-2","issued":{"date-parts":[["2022"]]},"publisher":"American Institute of Aeronautics and Astronautics Inc, AIAA","title":"Hydrogen Powered Airplanes, an exploration of possible architectures leveraging boundary layer ingestion and hybridization","type":"article-journal"},"uris":["http://www.mendeley.com/documents/?uuid=8e655846-0f99-391d-af88-59c5b81c0dc3"]},{"id":"ITEM-3","itemData":{"DOI":"https://doi.org/10.15282/ijame.16.4.2019.07.0541","author":[{"dropping-particle":"","family":"Jagtap","given":"Swapnil Sarjerao","non-dropping-particle":"","parse-names":false,"suffix":""}],"container-title":"International Journal of Automotive and Mechanical Engineering","id":"ITEM-3","issue":"4","issued":{"date-parts":[["2019"]]},"page":"7259–7286","title":"Systems evaluation of subsonic hybrid-electric propulsion concepts for NASA N+3 goals and conceptual aircraft sizing","type":"article-journal","volume":"16"},"uris":["http://www.mendeley.com/documents/?uuid=8a6e39f5-034f-426c-9b30-6c4301d8e03c"]}],"mendeley":{"formattedCitation":"[33–35]","plainTextFormattedCitation":"[33–35]","previouslyFormattedCitation":"[33–35]"},"properties":{"noteIndex":0},"schema":"https://github.com/citation-style-language/schema/raw/master/csl-citation.json"}</w:instrText>
      </w:r>
      <w:r w:rsidR="006379AE" w:rsidRPr="00720DEF">
        <w:rPr>
          <w:rFonts w:ascii="Times New Roman" w:eastAsia="Times New Roman" w:hAnsi="Times New Roman" w:cs="Times New Roman"/>
          <w:lang w:eastAsia="en-GB"/>
        </w:rPr>
        <w:fldChar w:fldCharType="separate"/>
      </w:r>
      <w:r w:rsidR="00746D5C" w:rsidRPr="00720DEF">
        <w:rPr>
          <w:rFonts w:ascii="Times New Roman" w:eastAsia="Times New Roman" w:hAnsi="Times New Roman" w:cs="Times New Roman"/>
          <w:noProof/>
          <w:lang w:eastAsia="en-GB"/>
        </w:rPr>
        <w:t>[33–35]</w:t>
      </w:r>
      <w:r w:rsidR="006379AE" w:rsidRPr="00720DEF">
        <w:rPr>
          <w:rFonts w:ascii="Times New Roman" w:eastAsia="Times New Roman" w:hAnsi="Times New Roman" w:cs="Times New Roman"/>
          <w:lang w:eastAsia="en-GB"/>
        </w:rPr>
        <w:fldChar w:fldCharType="end"/>
      </w:r>
      <w:r w:rsidR="6628A8AC" w:rsidRPr="00720DEF">
        <w:rPr>
          <w:rFonts w:ascii="Times New Roman" w:eastAsia="Times New Roman" w:hAnsi="Times New Roman" w:cs="Times New Roman"/>
          <w:lang w:eastAsia="en-GB"/>
        </w:rPr>
        <w:t xml:space="preserve"> </w:t>
      </w:r>
      <w:r w:rsidR="0170B66C" w:rsidRPr="00720DEF">
        <w:rPr>
          <w:rFonts w:ascii="Times New Roman" w:eastAsia="Times New Roman" w:hAnsi="Times New Roman" w:cs="Times New Roman"/>
          <w:lang w:eastAsia="en-GB"/>
        </w:rPr>
        <w:t xml:space="preserve">suggest that </w:t>
      </w:r>
      <w:r w:rsidR="58410E8C" w:rsidRPr="00720DEF">
        <w:rPr>
          <w:rFonts w:ascii="Times New Roman" w:eastAsia="Times New Roman" w:hAnsi="Times New Roman" w:cs="Times New Roman"/>
          <w:lang w:eastAsia="en-GB"/>
        </w:rPr>
        <w:t>both</w:t>
      </w:r>
      <w:r w:rsidR="0170B66C" w:rsidRPr="00720DEF">
        <w:rPr>
          <w:rFonts w:ascii="Times New Roman" w:eastAsia="Times New Roman" w:hAnsi="Times New Roman" w:cs="Times New Roman"/>
          <w:lang w:eastAsia="en-GB"/>
        </w:rPr>
        <w:t xml:space="preserve"> </w:t>
      </w:r>
      <w:r w:rsidR="58410E8C" w:rsidRPr="00720DEF">
        <w:rPr>
          <w:rFonts w:ascii="Times New Roman" w:eastAsia="Times New Roman" w:hAnsi="Times New Roman" w:cs="Times New Roman"/>
          <w:lang w:eastAsia="en-GB"/>
        </w:rPr>
        <w:t>methods</w:t>
      </w:r>
      <w:r w:rsidR="0170B66C" w:rsidRPr="00720DEF">
        <w:rPr>
          <w:rFonts w:ascii="Times New Roman" w:eastAsia="Times New Roman" w:hAnsi="Times New Roman" w:cs="Times New Roman"/>
          <w:lang w:eastAsia="en-GB"/>
        </w:rPr>
        <w:t xml:space="preserve"> </w:t>
      </w:r>
      <w:r w:rsidR="4C5BABA4" w:rsidRPr="00720DEF">
        <w:rPr>
          <w:rFonts w:ascii="Times New Roman" w:eastAsia="Times New Roman" w:hAnsi="Times New Roman" w:cs="Times New Roman"/>
          <w:lang w:eastAsia="en-GB"/>
        </w:rPr>
        <w:t>are</w:t>
      </w:r>
      <w:r w:rsidR="4DB702BD" w:rsidRPr="00720DEF">
        <w:rPr>
          <w:rFonts w:ascii="Times New Roman" w:eastAsia="Times New Roman" w:hAnsi="Times New Roman" w:cs="Times New Roman"/>
          <w:lang w:eastAsia="en-GB"/>
        </w:rPr>
        <w:t xml:space="preserve"> feasible for</w:t>
      </w:r>
      <w:r w:rsidR="30950A83" w:rsidRPr="00720DEF">
        <w:rPr>
          <w:rFonts w:ascii="Times New Roman" w:eastAsia="Times New Roman" w:hAnsi="Times New Roman" w:cs="Times New Roman"/>
          <w:lang w:eastAsia="en-GB"/>
        </w:rPr>
        <w:t xml:space="preserve"> only regional</w:t>
      </w:r>
      <w:r w:rsidR="1886AFF9" w:rsidRPr="00720DEF">
        <w:rPr>
          <w:rFonts w:ascii="Times New Roman" w:eastAsia="Times New Roman" w:hAnsi="Times New Roman" w:cs="Times New Roman"/>
          <w:lang w:eastAsia="en-GB"/>
        </w:rPr>
        <w:t>/short- to medium-range for a small- to mid-size aircraft</w:t>
      </w:r>
      <w:r w:rsidR="2BCD73E6" w:rsidRPr="00720DEF">
        <w:rPr>
          <w:rFonts w:ascii="Times New Roman" w:eastAsia="Times New Roman" w:hAnsi="Times New Roman" w:cs="Times New Roman"/>
          <w:lang w:eastAsia="en-GB"/>
        </w:rPr>
        <w:t xml:space="preserve"> even considering technology developments</w:t>
      </w:r>
      <w:r w:rsidR="00D8756F" w:rsidRPr="00720DEF">
        <w:rPr>
          <w:rFonts w:ascii="Times New Roman" w:eastAsia="Times New Roman" w:hAnsi="Times New Roman" w:cs="Times New Roman"/>
          <w:lang w:eastAsia="en-GB"/>
        </w:rPr>
        <w:fldChar w:fldCharType="begin" w:fldLock="1"/>
      </w:r>
      <w:r w:rsidR="00112017" w:rsidRPr="00720DEF">
        <w:rPr>
          <w:rFonts w:ascii="Times New Roman" w:eastAsia="Times New Roman" w:hAnsi="Times New Roman" w:cs="Times New Roman"/>
          <w:lang w:eastAsia="en-GB"/>
        </w:rPr>
        <w:instrText>ADDIN CSL_CITATION {"citationItems":[{"id":"ITEM-1","itemData":{"DOI":"10.1016/J.TRD.2022.103588","ISSN":"1361-9209","author":[{"dropping-particle":"","family":"Jagtap","given":"Swapnil S.","non-dropping-particle":"","parse-names":false,"suffix":""},{"dropping-particle":"","family":"Childs","given":"Peter R.N.","non-dropping-particle":"","parse-names":false,"suffix":""},{"dropping-particle":"","family":"Stettler","given":"Marc E.J.","non-dropping-particle":"","parse-names":false,"suffix":""}],"container-title":"Transportation Research Part D: Transport and Environment","id":"ITEM-1","issued":{"date-parts":[["2023","2","1"]]},"page":"103588","publisher":"Pergamon","title":"Energy performance evaluation of alternative energy vectors for subsonic long-range tube-wing aircraft","type":"article-journal","volume":"115"},"uris":["http://www.mendeley.com/documents/?uuid=161ee4f0-36a8-3346-a5ce-6a520aa6e652"]}],"mendeley":{"formattedCitation":"[7]","plainTextFormattedCitation":"[7]","previouslyFormattedCitation":"[7]"},"properties":{"noteIndex":0},"schema":"https://github.com/citation-style-language/schema/raw/master/csl-citation.json"}</w:instrText>
      </w:r>
      <w:r w:rsidR="00D8756F" w:rsidRPr="00720DEF">
        <w:rPr>
          <w:rFonts w:ascii="Times New Roman" w:eastAsia="Times New Roman" w:hAnsi="Times New Roman" w:cs="Times New Roman"/>
          <w:lang w:eastAsia="en-GB"/>
        </w:rPr>
        <w:fldChar w:fldCharType="separate"/>
      </w:r>
      <w:r w:rsidR="39243417" w:rsidRPr="00720DEF">
        <w:rPr>
          <w:rFonts w:ascii="Times New Roman" w:eastAsia="Times New Roman" w:hAnsi="Times New Roman" w:cs="Times New Roman"/>
          <w:noProof/>
          <w:lang w:eastAsia="en-GB"/>
        </w:rPr>
        <w:t>[7]</w:t>
      </w:r>
      <w:r w:rsidR="00D8756F" w:rsidRPr="00720DEF">
        <w:rPr>
          <w:rFonts w:ascii="Times New Roman" w:eastAsia="Times New Roman" w:hAnsi="Times New Roman" w:cs="Times New Roman"/>
          <w:lang w:eastAsia="en-GB"/>
        </w:rPr>
        <w:fldChar w:fldCharType="end"/>
      </w:r>
      <w:r w:rsidR="39243417" w:rsidRPr="00720DEF">
        <w:rPr>
          <w:rFonts w:ascii="Times New Roman" w:eastAsia="Times New Roman" w:hAnsi="Times New Roman" w:cs="Times New Roman"/>
          <w:lang w:eastAsia="en-GB"/>
        </w:rPr>
        <w:t>.</w:t>
      </w:r>
    </w:p>
    <w:p w14:paraId="47D0F3B7" w14:textId="52C70FF8" w:rsidR="00507E3A" w:rsidRPr="00720DEF" w:rsidDel="007F6F19" w:rsidRDefault="00507E3A" w:rsidP="002B55BE">
      <w:pPr>
        <w:tabs>
          <w:tab w:val="left" w:pos="567"/>
        </w:tabs>
        <w:spacing w:after="0" w:line="276" w:lineRule="auto"/>
        <w:ind w:right="-46"/>
        <w:jc w:val="both"/>
        <w:rPr>
          <w:rFonts w:ascii="Times New Roman" w:hAnsi="Times New Roman" w:cs="Times New Roman"/>
          <w:lang w:eastAsia="en-GB"/>
        </w:rPr>
      </w:pPr>
      <w:r w:rsidRPr="00720DEF">
        <w:rPr>
          <w:rFonts w:ascii="Times New Roman" w:eastAsia="Times New Roman" w:hAnsi="Times New Roman" w:cs="Times New Roman"/>
          <w:lang w:eastAsia="en-GB"/>
        </w:rPr>
        <w:t xml:space="preserve"> </w:t>
      </w:r>
      <w:r w:rsidR="00BD346E" w:rsidRPr="00720DEF">
        <w:rPr>
          <w:rFonts w:ascii="Times New Roman" w:eastAsia="Times New Roman" w:hAnsi="Times New Roman" w:cs="Times New Roman"/>
          <w:lang w:eastAsia="en-GB"/>
        </w:rPr>
        <w:tab/>
      </w:r>
      <w:r w:rsidR="00A249E7" w:rsidRPr="00720DEF">
        <w:rPr>
          <w:rFonts w:ascii="Times New Roman" w:eastAsia="Times New Roman" w:hAnsi="Times New Roman" w:cs="Times New Roman"/>
          <w:lang w:eastAsia="en-GB"/>
        </w:rPr>
        <w:t xml:space="preserve">For </w:t>
      </w:r>
      <w:r w:rsidR="000229E0" w:rsidRPr="00720DEF">
        <w:rPr>
          <w:rFonts w:ascii="Times New Roman" w:eastAsia="Times New Roman" w:hAnsi="Times New Roman" w:cs="Times New Roman"/>
          <w:lang w:eastAsia="en-GB"/>
        </w:rPr>
        <w:t xml:space="preserve">a large LTA </w:t>
      </w:r>
      <w:r w:rsidR="00A249E7" w:rsidRPr="00720DEF">
        <w:rPr>
          <w:rFonts w:ascii="Times New Roman" w:eastAsia="Times New Roman" w:hAnsi="Times New Roman" w:cs="Times New Roman"/>
          <w:lang w:eastAsia="en-GB"/>
        </w:rPr>
        <w:t xml:space="preserve">tube-wing </w:t>
      </w:r>
      <w:r w:rsidR="00A249E7" w:rsidRPr="00720DEF">
        <w:rPr>
          <w:rFonts w:ascii="Times New Roman" w:hAnsi="Times New Roman" w:cs="Times New Roman"/>
          <w:lang w:eastAsia="en-GB"/>
        </w:rPr>
        <w:t>LH</w:t>
      </w:r>
      <w:r w:rsidR="00A249E7" w:rsidRPr="00720DEF">
        <w:rPr>
          <w:rFonts w:ascii="Times New Roman" w:hAnsi="Times New Roman" w:cs="Times New Roman"/>
          <w:vertAlign w:val="subscript"/>
          <w:lang w:eastAsia="en-GB"/>
        </w:rPr>
        <w:t xml:space="preserve">2 </w:t>
      </w:r>
      <w:r w:rsidR="00A249E7" w:rsidRPr="00720DEF">
        <w:rPr>
          <w:rFonts w:ascii="Times New Roman" w:hAnsi="Times New Roman" w:cs="Times New Roman"/>
          <w:lang w:eastAsia="en-GB"/>
        </w:rPr>
        <w:t>aircraft</w:t>
      </w:r>
      <w:r w:rsidR="00A249E7" w:rsidRPr="00720DEF">
        <w:rPr>
          <w:rFonts w:ascii="Times New Roman" w:eastAsia="Times New Roman" w:hAnsi="Times New Roman" w:cs="Times New Roman"/>
          <w:lang w:eastAsia="en-GB"/>
        </w:rPr>
        <w:t xml:space="preserve">, the fuselage length could increase by </w:t>
      </w:r>
      <w:r w:rsidR="00B3605C" w:rsidRPr="00720DEF">
        <w:rPr>
          <w:rFonts w:ascii="Times New Roman" w:eastAsia="Times New Roman" w:hAnsi="Times New Roman" w:cs="Times New Roman"/>
          <w:lang w:eastAsia="en-GB"/>
        </w:rPr>
        <w:t xml:space="preserve">approximately </w:t>
      </w:r>
      <w:r w:rsidR="00A249E7" w:rsidRPr="00720DEF">
        <w:rPr>
          <w:rFonts w:ascii="Times New Roman" w:eastAsia="Times New Roman" w:hAnsi="Times New Roman" w:cs="Times New Roman"/>
          <w:lang w:eastAsia="en-GB"/>
        </w:rPr>
        <w:t xml:space="preserve">one-third of the </w:t>
      </w:r>
      <w:r w:rsidR="00BD1EB6" w:rsidRPr="00720DEF">
        <w:rPr>
          <w:rFonts w:ascii="Times New Roman" w:eastAsia="Times New Roman" w:hAnsi="Times New Roman" w:cs="Times New Roman"/>
          <w:lang w:eastAsia="en-GB"/>
        </w:rPr>
        <w:t>baseline</w:t>
      </w:r>
      <w:r w:rsidR="00A249E7" w:rsidRPr="00720DEF">
        <w:rPr>
          <w:rFonts w:ascii="Times New Roman" w:eastAsia="Times New Roman" w:hAnsi="Times New Roman" w:cs="Times New Roman"/>
          <w:lang w:eastAsia="en-GB"/>
        </w:rPr>
        <w:t xml:space="preserve"> Jet-A aircraft fuselage length for accommodating th</w:t>
      </w:r>
      <w:r w:rsidR="00B3605C" w:rsidRPr="00720DEF">
        <w:rPr>
          <w:rFonts w:ascii="Times New Roman" w:eastAsia="Times New Roman" w:hAnsi="Times New Roman" w:cs="Times New Roman"/>
          <w:lang w:eastAsia="en-GB"/>
        </w:rPr>
        <w:t>is cryogenic</w:t>
      </w:r>
      <w:r w:rsidR="00A249E7" w:rsidRPr="00720DEF">
        <w:rPr>
          <w:rFonts w:ascii="Times New Roman" w:eastAsia="Times New Roman" w:hAnsi="Times New Roman" w:cs="Times New Roman"/>
          <w:lang w:eastAsia="en-GB"/>
        </w:rPr>
        <w:t xml:space="preserve"> fuel thereby penalizing the aircraft </w:t>
      </w:r>
      <w:r w:rsidR="00F7407C" w:rsidRPr="00720DEF">
        <w:rPr>
          <w:rFonts w:ascii="Times New Roman" w:eastAsia="Times New Roman" w:hAnsi="Times New Roman" w:cs="Times New Roman"/>
          <w:lang w:eastAsia="en-GB"/>
        </w:rPr>
        <w:t>performance and</w:t>
      </w:r>
      <w:r w:rsidR="00CB1B6B" w:rsidRPr="00720DEF">
        <w:rPr>
          <w:rFonts w:ascii="Times New Roman" w:eastAsia="Times New Roman" w:hAnsi="Times New Roman" w:cs="Times New Roman"/>
          <w:lang w:eastAsia="en-GB"/>
        </w:rPr>
        <w:t xml:space="preserve"> specific energy consumption</w:t>
      </w:r>
      <w:r w:rsidR="00F7407C" w:rsidRPr="00720DEF">
        <w:rPr>
          <w:rFonts w:ascii="Times New Roman" w:eastAsia="Times New Roman" w:hAnsi="Times New Roman" w:cs="Times New Roman"/>
          <w:lang w:eastAsia="en-GB"/>
        </w:rPr>
        <w:t xml:space="preserve"> </w:t>
      </w:r>
      <w:r w:rsidR="00CB1B6B" w:rsidRPr="00720DEF">
        <w:rPr>
          <w:rFonts w:ascii="Times New Roman" w:eastAsia="Times New Roman" w:hAnsi="Times New Roman" w:cs="Times New Roman"/>
          <w:lang w:eastAsia="en-GB"/>
        </w:rPr>
        <w:t>(</w:t>
      </w:r>
      <w:r w:rsidR="00A249E7" w:rsidRPr="00720DEF">
        <w:rPr>
          <w:rFonts w:ascii="Times New Roman" w:eastAsia="Times New Roman" w:hAnsi="Times New Roman" w:cs="Times New Roman"/>
          <w:lang w:eastAsia="en-GB"/>
        </w:rPr>
        <w:t>SEC</w:t>
      </w:r>
      <w:r w:rsidR="00CB1B6B" w:rsidRPr="00720DEF">
        <w:rPr>
          <w:rFonts w:ascii="Times New Roman" w:eastAsia="Times New Roman" w:hAnsi="Times New Roman" w:cs="Times New Roman"/>
          <w:lang w:eastAsia="en-GB"/>
        </w:rPr>
        <w:t>)</w:t>
      </w:r>
      <w:r w:rsidR="00A249E7" w:rsidRPr="00720DEF">
        <w:rPr>
          <w:rFonts w:ascii="Times New Roman" w:eastAsia="Times New Roman" w:hAnsi="Times New Roman" w:cs="Times New Roman"/>
          <w:lang w:eastAsia="en-GB"/>
        </w:rPr>
        <w:t xml:space="preserve"> </w:t>
      </w:r>
      <w:r w:rsidR="00C4768D" w:rsidRPr="00720DEF">
        <w:rPr>
          <w:rFonts w:ascii="Times New Roman" w:hAnsi="Times New Roman" w:cs="Times New Roman"/>
          <w:lang w:eastAsia="en-GB"/>
        </w:rPr>
        <w:fldChar w:fldCharType="begin" w:fldLock="1"/>
      </w:r>
      <w:r w:rsidR="00746D5C" w:rsidRPr="00720DEF">
        <w:rPr>
          <w:rFonts w:ascii="Times New Roman" w:hAnsi="Times New Roman" w:cs="Times New Roman"/>
          <w:lang w:eastAsia="en-GB"/>
        </w:rPr>
        <w:instrText>ADDIN CSL_CITATION {"citationItems":[{"id":"ITEM-1","itemData":{"DOI":"10.1016/J.TRD.2022.103588","ISSN":"1361-9209","author":[{"dropping-particle":"","family":"Jagtap","given":"Swapnil S.","non-dropping-particle":"","parse-names":false,"suffix":""},{"dropping-particle":"","family":"Childs","given":"Peter R.N.","non-dropping-particle":"","parse-names":false,"suffix":""},{"dropping-particle":"","family":"Stettler","given":"Marc E.J.","non-dropping-particle":"","parse-names":false,"suffix":""}],"container-title":"Transportation Research Part D: Transport and Environment","id":"ITEM-1","issued":{"date-parts":[["2023","2","1"]]},"page":"103588","publisher":"Pergamon","title":"Energy performance evaluation of alternative energy vectors for subsonic long-range tube-wing aircraft","type":"article-journal","volume":"115"},"uris":["http://www.mendeley.com/documents/?uuid=161ee4f0-36a8-3346-a5ce-6a520aa6e652"]},{"id":"ITEM-2","itemData":{"DOI":"10.2843/766989","ISBN":"9789292463410","URL":"https://www.fch.europa.eu/sites/default/files/FCH Docs/20200720_Hydrogen Powered Aviation report_FINAL web.pdf","accessed":{"date-parts":[["2021","5","3"]]},"author":[{"dropping-particle":"","family":"CleanSky2-FCH","given":"","non-dropping-particle":"","parse-names":false,"suffix":""}],"container-title":"CleanSky2 - Fuel Cell Hydrogen","id":"ITEM-2","issued":{"date-parts":[["2020"]]},"title":"Hydrogen-powered aviation","type":"webpage"},"uris":["http://www.mendeley.com/documents/?uuid=a6d4f7ac-c449-3ac1-9ba9-624b7be2cd9e"]},{"id":"ITEM-3","itemData":{"DOI":"10.2514/6.2022-3288","author":[{"dropping-particle":"","family":"Proesmans","given":"Pieter-Jan","non-dropping-particle":"","parse-names":false,"suffix":""},{"dropping-particle":"","family":"Vos","given":"Roelof","non-dropping-particle":"","parse-names":false,"suffix":""}],"id":"ITEM-3","issued":{"date-parts":[["2022","6","27"]]},"publisher":"American Institute of Aeronautics and Astronautics (AIAA)","title":"Comparison of Future Aviation Fuels to Minimize the Climate Impact of Commercial Aircraft","type":"article-journal"},"uris":["http://www.mendeley.com/documents/?uuid=ed9ebc10-ecab-3cdb-9b6b-86ea337f30e1"]},{"id":"ITEM-4","itemData":{"DOI":"10.1016/j.ijhydene.2015.04.055","ISSN":"03603199","abstract":"Hydrogen could provide a pathway to long-term sustainable aviation provided its use does not excessively penalise aircraft performance and energy efficiency. To assess the implications of hydrogen use in aviation a study on the energy efficiency of kerosene- and hydrogen-fuelled aircraft is presented. The investigation shows that the use of hydrogen for long-range operation can lead to an increase in energy efficiency of up to 12% compared to kerosene. For short-to-medium-range aircraft, on the other hand, the adoption of hydrogen leads to an increase in the mission energy requirement of 5-18%. Storing hydrogen on top of the cabin instead of in tanks located in front and aft of it has a considerable impact on the energy efficiency. The increased weight of the top tanks leads to an increase in energy use of 6 and 19% for the selected notional short-respectively medium-range aircraft.","author":[{"dropping-particle":"","family":"Verstraete","given":"D.","non-dropping-particle":"","parse-names":false,"suffix":""}],"container-title":"International Journal of Hydrogen Energy","id":"ITEM-4","issue":"23","issued":{"date-parts":[["2015","6","22"]]},"page":"7388-7394","publisher":"Elsevier Ltd","title":"On the energy efficiency of hydrogen-fuelled transport aircraft","type":"article-journal","volume":"40"},"uris":["http://www.mendeley.com/documents/?uuid=2925cc4c-1b67-3876-8842-b7c825d091c4"]}],"mendeley":{"formattedCitation":"[7,36–38]","plainTextFormattedCitation":"[7,36–38]","previouslyFormattedCitation":"[7,36–38]"},"properties":{"noteIndex":0},"schema":"https://github.com/citation-style-language/schema/raw/master/csl-citation.json"}</w:instrText>
      </w:r>
      <w:r w:rsidR="00C4768D" w:rsidRPr="00720DEF">
        <w:rPr>
          <w:rFonts w:ascii="Times New Roman" w:hAnsi="Times New Roman" w:cs="Times New Roman"/>
          <w:lang w:eastAsia="en-GB"/>
        </w:rPr>
        <w:fldChar w:fldCharType="separate"/>
      </w:r>
      <w:r w:rsidR="00746D5C" w:rsidRPr="00720DEF">
        <w:rPr>
          <w:rFonts w:ascii="Times New Roman" w:hAnsi="Times New Roman" w:cs="Times New Roman"/>
          <w:noProof/>
          <w:lang w:eastAsia="en-GB"/>
        </w:rPr>
        <w:t>[7,36–38]</w:t>
      </w:r>
      <w:r w:rsidR="00C4768D" w:rsidRPr="00720DEF">
        <w:rPr>
          <w:rFonts w:ascii="Times New Roman" w:hAnsi="Times New Roman" w:cs="Times New Roman"/>
          <w:lang w:eastAsia="en-GB"/>
        </w:rPr>
        <w:fldChar w:fldCharType="end"/>
      </w:r>
      <w:r w:rsidR="00A249E7" w:rsidRPr="00720DEF">
        <w:rPr>
          <w:rFonts w:ascii="Times New Roman" w:eastAsia="Times New Roman" w:hAnsi="Times New Roman" w:cs="Times New Roman"/>
          <w:lang w:eastAsia="en-GB"/>
        </w:rPr>
        <w:t xml:space="preserve">. </w:t>
      </w:r>
      <w:r w:rsidR="00FE5E3B" w:rsidRPr="00720DEF">
        <w:rPr>
          <w:rFonts w:ascii="Times New Roman" w:hAnsi="Times New Roman" w:cs="Times New Roman"/>
          <w:lang w:eastAsia="en-GB"/>
        </w:rPr>
        <w:t>T</w:t>
      </w:r>
      <w:r w:rsidR="00953492" w:rsidRPr="00720DEF">
        <w:rPr>
          <w:rFonts w:ascii="Times New Roman" w:hAnsi="Times New Roman" w:cs="Times New Roman"/>
          <w:lang w:eastAsia="en-GB"/>
        </w:rPr>
        <w:t xml:space="preserve">he </w:t>
      </w:r>
      <w:r w:rsidR="0080357C" w:rsidRPr="00720DEF">
        <w:rPr>
          <w:rFonts w:ascii="Times New Roman" w:hAnsi="Times New Roman" w:cs="Times New Roman"/>
          <w:lang w:eastAsia="en-GB"/>
        </w:rPr>
        <w:t>Breguet range equation</w:t>
      </w:r>
      <w:r w:rsidR="00DE7456" w:rsidRPr="00720DEF">
        <w:rPr>
          <w:rFonts w:ascii="Times New Roman" w:hAnsi="Times New Roman" w:cs="Times New Roman"/>
          <w:lang w:eastAsia="en-GB"/>
        </w:rPr>
        <w:t xml:space="preserve"> shows that </w:t>
      </w:r>
      <w:r w:rsidR="0080357C" w:rsidRPr="00720DEF">
        <w:rPr>
          <w:rFonts w:ascii="Times New Roman" w:hAnsi="Times New Roman" w:cs="Times New Roman"/>
          <w:lang w:eastAsia="en-GB"/>
        </w:rPr>
        <w:t xml:space="preserve">the aircraft performance depends on the type of fuel used and advancements in aircraft technology such as use of energy efficient engines and lighter materials and improved aerodynamics, and thus it could be employed </w:t>
      </w:r>
      <w:r w:rsidR="00161194" w:rsidRPr="00720DEF">
        <w:rPr>
          <w:rFonts w:ascii="Times New Roman" w:hAnsi="Times New Roman" w:cs="Times New Roman"/>
          <w:lang w:eastAsia="en-GB"/>
        </w:rPr>
        <w:t xml:space="preserve">to examine the effects of the above </w:t>
      </w:r>
      <w:r w:rsidR="005C4970" w:rsidRPr="00720DEF">
        <w:rPr>
          <w:rFonts w:ascii="Times New Roman" w:hAnsi="Times New Roman" w:cs="Times New Roman"/>
          <w:lang w:eastAsia="en-GB"/>
        </w:rPr>
        <w:t xml:space="preserve">three </w:t>
      </w:r>
      <w:r w:rsidR="00161194" w:rsidRPr="00720DEF">
        <w:rPr>
          <w:rFonts w:ascii="Times New Roman" w:hAnsi="Times New Roman" w:cs="Times New Roman"/>
          <w:lang w:eastAsia="en-GB"/>
        </w:rPr>
        <w:t>advancements in aircraft technology</w:t>
      </w:r>
      <w:r w:rsidR="00136807" w:rsidRPr="00720DEF">
        <w:rPr>
          <w:rFonts w:ascii="Times New Roman" w:hAnsi="Times New Roman" w:cs="Times New Roman"/>
          <w:lang w:eastAsia="en-GB"/>
        </w:rPr>
        <w:t xml:space="preserve">, especially </w:t>
      </w:r>
      <w:r w:rsidR="00161194" w:rsidRPr="00720DEF">
        <w:rPr>
          <w:rFonts w:ascii="Times New Roman" w:hAnsi="Times New Roman" w:cs="Times New Roman"/>
          <w:lang w:eastAsia="en-GB"/>
        </w:rPr>
        <w:t xml:space="preserve">on </w:t>
      </w:r>
      <w:r w:rsidR="00913516" w:rsidRPr="00720DEF">
        <w:rPr>
          <w:rFonts w:ascii="Times New Roman" w:hAnsi="Times New Roman" w:cs="Times New Roman"/>
          <w:lang w:eastAsia="en-GB"/>
        </w:rPr>
        <w:t>the</w:t>
      </w:r>
      <w:r w:rsidR="00161194" w:rsidRPr="00720DEF">
        <w:rPr>
          <w:rFonts w:ascii="Times New Roman" w:hAnsi="Times New Roman" w:cs="Times New Roman"/>
          <w:lang w:eastAsia="en-GB"/>
        </w:rPr>
        <w:t xml:space="preserve"> long-range LH</w:t>
      </w:r>
      <w:r w:rsidR="00161194" w:rsidRPr="00720DEF">
        <w:rPr>
          <w:rFonts w:ascii="Times New Roman" w:hAnsi="Times New Roman" w:cs="Times New Roman"/>
          <w:vertAlign w:val="subscript"/>
          <w:lang w:eastAsia="en-GB"/>
        </w:rPr>
        <w:t>2</w:t>
      </w:r>
      <w:r w:rsidR="00161194" w:rsidRPr="00720DEF">
        <w:rPr>
          <w:rFonts w:ascii="Times New Roman" w:hAnsi="Times New Roman" w:cs="Times New Roman"/>
          <w:lang w:eastAsia="en-GB"/>
        </w:rPr>
        <w:t xml:space="preserve"> powered LTA aircraft performance</w:t>
      </w:r>
      <w:r w:rsidR="008B2F8B" w:rsidRPr="00720DEF">
        <w:rPr>
          <w:rFonts w:ascii="Times New Roman" w:hAnsi="Times New Roman" w:cs="Times New Roman"/>
          <w:lang w:eastAsia="en-GB"/>
        </w:rPr>
        <w:t xml:space="preserve"> such as its </w:t>
      </w:r>
      <w:r w:rsidR="00BE5AC4" w:rsidRPr="00720DEF">
        <w:rPr>
          <w:rFonts w:ascii="Times New Roman" w:hAnsi="Times New Roman" w:cs="Times New Roman"/>
          <w:lang w:eastAsia="en-GB"/>
        </w:rPr>
        <w:t>SEC</w:t>
      </w:r>
      <w:r w:rsidR="00161194" w:rsidRPr="00720DEF">
        <w:rPr>
          <w:rFonts w:ascii="Times New Roman" w:hAnsi="Times New Roman" w:cs="Times New Roman"/>
          <w:lang w:eastAsia="en-GB"/>
        </w:rPr>
        <w:t>.</w:t>
      </w:r>
    </w:p>
    <w:p w14:paraId="23077447" w14:textId="77777777" w:rsidR="00562637" w:rsidRPr="00720DEF" w:rsidRDefault="00562637">
      <w:r w:rsidRPr="00720DEF">
        <w:br w:type="page"/>
      </w:r>
    </w:p>
    <w:tbl>
      <w:tblPr>
        <w:tblStyle w:val="TableGrid"/>
        <w:tblW w:w="954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7"/>
        <w:gridCol w:w="3747"/>
        <w:gridCol w:w="1418"/>
        <w:gridCol w:w="1544"/>
      </w:tblGrid>
      <w:tr w:rsidR="008F24B8" w:rsidRPr="00720DEF" w14:paraId="20DF8FCC" w14:textId="77777777" w:rsidTr="00720DEF">
        <w:trPr>
          <w:trHeight w:val="301"/>
          <w:jc w:val="center"/>
        </w:trPr>
        <w:tc>
          <w:tcPr>
            <w:tcW w:w="9546" w:type="dxa"/>
            <w:gridSpan w:val="4"/>
            <w:tcBorders>
              <w:bottom w:val="single" w:sz="4" w:space="0" w:color="auto"/>
            </w:tcBorders>
            <w:vAlign w:val="center"/>
          </w:tcPr>
          <w:p w14:paraId="296849AF" w14:textId="7D1B7FEC" w:rsidR="008F24B8" w:rsidRPr="00720DEF" w:rsidRDefault="008F24B8">
            <w:pPr>
              <w:spacing w:line="276" w:lineRule="auto"/>
              <w:jc w:val="center"/>
              <w:rPr>
                <w:rFonts w:ascii="Times New Roman" w:eastAsia="Times New Roman" w:hAnsi="Times New Roman" w:cs="Times New Roman"/>
                <w:lang w:eastAsia="en-GB"/>
              </w:rPr>
            </w:pPr>
            <w:r w:rsidRPr="00720DEF">
              <w:rPr>
                <w:rFonts w:ascii="Times New Roman" w:hAnsi="Times New Roman" w:cs="Times New Roman"/>
                <w:b/>
                <w:bCs/>
              </w:rPr>
              <w:lastRenderedPageBreak/>
              <w:t>Table 1.</w:t>
            </w:r>
            <w:r w:rsidRPr="00720DEF">
              <w:rPr>
                <w:rFonts w:ascii="Times New Roman" w:hAnsi="Times New Roman" w:cs="Times New Roman"/>
                <w:b/>
                <w:bCs/>
                <w:i/>
                <w:iCs/>
              </w:rPr>
              <w:t xml:space="preserve"> </w:t>
            </w:r>
            <w:r w:rsidRPr="00720DEF">
              <w:rPr>
                <w:rFonts w:ascii="Times New Roman" w:eastAsia="Times New Roman" w:hAnsi="Times New Roman" w:cs="Times New Roman"/>
                <w:b/>
                <w:bCs/>
                <w:lang w:eastAsia="en-GB"/>
              </w:rPr>
              <w:t>Different studies on LH</w:t>
            </w:r>
            <w:r w:rsidRPr="00720DEF">
              <w:rPr>
                <w:rFonts w:ascii="Times New Roman" w:eastAsia="Times New Roman" w:hAnsi="Times New Roman" w:cs="Times New Roman"/>
                <w:b/>
                <w:bCs/>
                <w:vertAlign w:val="subscript"/>
                <w:lang w:eastAsia="en-GB"/>
              </w:rPr>
              <w:t>2</w:t>
            </w:r>
            <w:r w:rsidRPr="00720DEF">
              <w:rPr>
                <w:rFonts w:ascii="Times New Roman" w:eastAsia="Times New Roman" w:hAnsi="Times New Roman" w:cs="Times New Roman"/>
                <w:b/>
                <w:bCs/>
                <w:lang w:eastAsia="en-GB"/>
              </w:rPr>
              <w:t xml:space="preserve"> powered aircraft and the cryogenic tank gravimetric index used </w:t>
            </w:r>
          </w:p>
        </w:tc>
      </w:tr>
      <w:tr w:rsidR="008F24B8" w:rsidRPr="00720DEF" w14:paraId="7C68B8C4" w14:textId="77777777" w:rsidTr="00720DEF">
        <w:trPr>
          <w:trHeight w:val="89"/>
          <w:jc w:val="center"/>
        </w:trPr>
        <w:tc>
          <w:tcPr>
            <w:tcW w:w="2837" w:type="dxa"/>
            <w:tcBorders>
              <w:top w:val="single" w:sz="4" w:space="0" w:color="auto"/>
              <w:bottom w:val="single" w:sz="4" w:space="0" w:color="auto"/>
            </w:tcBorders>
            <w:vAlign w:val="center"/>
          </w:tcPr>
          <w:p w14:paraId="3B9C5B0D" w14:textId="77777777" w:rsidR="008F24B8" w:rsidRPr="00720DEF" w:rsidRDefault="008F24B8">
            <w:pPr>
              <w:spacing w:line="276" w:lineRule="auto"/>
              <w:jc w:val="center"/>
              <w:rPr>
                <w:rFonts w:ascii="Times New Roman" w:hAnsi="Times New Roman" w:cs="Times New Roman"/>
              </w:rPr>
            </w:pPr>
            <w:r w:rsidRPr="00720DEF">
              <w:rPr>
                <w:rFonts w:ascii="Times New Roman" w:eastAsia="Times New Roman" w:hAnsi="Times New Roman" w:cs="Times New Roman"/>
                <w:lang w:eastAsia="en-GB"/>
              </w:rPr>
              <w:t>Study</w:t>
            </w:r>
          </w:p>
        </w:tc>
        <w:tc>
          <w:tcPr>
            <w:tcW w:w="3747" w:type="dxa"/>
            <w:tcBorders>
              <w:top w:val="single" w:sz="4" w:space="0" w:color="auto"/>
              <w:bottom w:val="single" w:sz="4" w:space="0" w:color="auto"/>
            </w:tcBorders>
            <w:vAlign w:val="center"/>
          </w:tcPr>
          <w:p w14:paraId="785DE8AC" w14:textId="77777777" w:rsidR="008F24B8" w:rsidRPr="00720DEF" w:rsidRDefault="008F24B8">
            <w:pPr>
              <w:spacing w:line="276" w:lineRule="auto"/>
              <w:jc w:val="center"/>
              <w:rPr>
                <w:rFonts w:ascii="Times New Roman" w:hAnsi="Times New Roman" w:cs="Times New Roman"/>
              </w:rPr>
            </w:pPr>
            <w:r w:rsidRPr="00720DEF">
              <w:rPr>
                <w:rFonts w:ascii="Times New Roman" w:eastAsia="Times New Roman" w:hAnsi="Times New Roman" w:cs="Times New Roman"/>
                <w:lang w:eastAsia="en-GB"/>
              </w:rPr>
              <w:t>Application</w:t>
            </w:r>
          </w:p>
        </w:tc>
        <w:tc>
          <w:tcPr>
            <w:tcW w:w="1418" w:type="dxa"/>
            <w:tcBorders>
              <w:top w:val="single" w:sz="4" w:space="0" w:color="auto"/>
              <w:bottom w:val="single" w:sz="4" w:space="0" w:color="auto"/>
            </w:tcBorders>
            <w:vAlign w:val="center"/>
          </w:tcPr>
          <w:p w14:paraId="45B3FE5A" w14:textId="77777777" w:rsidR="008F24B8" w:rsidRPr="00720DEF" w:rsidRDefault="008F24B8">
            <w:pPr>
              <w:spacing w:line="276" w:lineRule="auto"/>
              <w:jc w:val="center"/>
              <w:rPr>
                <w:rFonts w:ascii="Times New Roman" w:hAnsi="Times New Roman" w:cs="Times New Roman"/>
              </w:rPr>
            </w:pPr>
            <w:r w:rsidRPr="00720DEF">
              <w:rPr>
                <w:rFonts w:ascii="Times New Roman" w:eastAsia="Times New Roman" w:hAnsi="Times New Roman" w:cs="Times New Roman"/>
                <w:lang w:eastAsia="en-GB"/>
              </w:rPr>
              <w:t>Tank type</w:t>
            </w:r>
          </w:p>
        </w:tc>
        <w:tc>
          <w:tcPr>
            <w:tcW w:w="1544" w:type="dxa"/>
            <w:tcBorders>
              <w:top w:val="single" w:sz="4" w:space="0" w:color="auto"/>
              <w:bottom w:val="single" w:sz="4" w:space="0" w:color="auto"/>
            </w:tcBorders>
            <w:vAlign w:val="center"/>
          </w:tcPr>
          <w:p w14:paraId="2531A3E1" w14:textId="77777777" w:rsidR="008F24B8" w:rsidRPr="00720DEF" w:rsidRDefault="008F24B8">
            <w:pPr>
              <w:spacing w:line="276" w:lineRule="auto"/>
              <w:jc w:val="center"/>
              <w:rPr>
                <w:rFonts w:ascii="Times New Roman" w:hAnsi="Times New Roman" w:cs="Times New Roman"/>
              </w:rPr>
            </w:pPr>
            <w:r w:rsidRPr="00720DEF">
              <w:rPr>
                <w:rFonts w:ascii="Times New Roman" w:eastAsia="Times New Roman" w:hAnsi="Times New Roman" w:cs="Times New Roman"/>
                <w:i/>
                <w:iCs/>
                <w:lang w:eastAsia="en-GB"/>
              </w:rPr>
              <w:t>η</w:t>
            </w:r>
          </w:p>
        </w:tc>
      </w:tr>
      <w:tr w:rsidR="008F24B8" w:rsidRPr="00720DEF" w14:paraId="0692063A" w14:textId="77777777" w:rsidTr="00720DEF">
        <w:trPr>
          <w:trHeight w:val="95"/>
          <w:jc w:val="center"/>
        </w:trPr>
        <w:tc>
          <w:tcPr>
            <w:tcW w:w="9546" w:type="dxa"/>
            <w:gridSpan w:val="4"/>
            <w:tcBorders>
              <w:top w:val="single" w:sz="4" w:space="0" w:color="auto"/>
              <w:bottom w:val="single" w:sz="4" w:space="0" w:color="auto"/>
            </w:tcBorders>
          </w:tcPr>
          <w:p w14:paraId="588522B9" w14:textId="77777777" w:rsidR="008F24B8" w:rsidRPr="00720DEF" w:rsidRDefault="008F24B8">
            <w:pPr>
              <w:spacing w:line="276" w:lineRule="auto"/>
              <w:jc w:val="center"/>
              <w:rPr>
                <w:rFonts w:ascii="Times New Roman" w:hAnsi="Times New Roman" w:cs="Times New Roman"/>
              </w:rPr>
            </w:pPr>
            <w:r w:rsidRPr="00720DEF">
              <w:rPr>
                <w:rFonts w:ascii="Times New Roman" w:eastAsia="Times New Roman" w:hAnsi="Times New Roman" w:cs="Times New Roman"/>
                <w:lang w:eastAsia="en-GB"/>
              </w:rPr>
              <w:t>Multi-layer insulation system</w:t>
            </w:r>
          </w:p>
        </w:tc>
      </w:tr>
      <w:tr w:rsidR="008F24B8" w:rsidRPr="00720DEF" w14:paraId="4CE909AD" w14:textId="77777777" w:rsidTr="00720DEF">
        <w:trPr>
          <w:trHeight w:val="95"/>
          <w:jc w:val="center"/>
        </w:trPr>
        <w:tc>
          <w:tcPr>
            <w:tcW w:w="2837" w:type="dxa"/>
            <w:tcBorders>
              <w:top w:val="single" w:sz="4" w:space="0" w:color="auto"/>
            </w:tcBorders>
          </w:tcPr>
          <w:p w14:paraId="2B058B94" w14:textId="6CD41075" w:rsidR="008F24B8" w:rsidRPr="00720DEF" w:rsidRDefault="008F24B8">
            <w:pPr>
              <w:spacing w:line="276" w:lineRule="auto"/>
              <w:rPr>
                <w:rFonts w:ascii="Times New Roman" w:hAnsi="Times New Roman" w:cs="Times New Roman"/>
              </w:rPr>
            </w:pPr>
            <w:proofErr w:type="spellStart"/>
            <w:r w:rsidRPr="00720DEF">
              <w:rPr>
                <w:rFonts w:ascii="Times New Roman" w:hAnsi="Times New Roman" w:cs="Times New Roman"/>
              </w:rPr>
              <w:t>Cleansky</w:t>
            </w:r>
            <w:proofErr w:type="spellEnd"/>
            <w:r w:rsidRPr="00720DEF">
              <w:rPr>
                <w:rFonts w:ascii="Times New Roman" w:hAnsi="Times New Roman" w:cs="Times New Roman"/>
              </w:rPr>
              <w:t xml:space="preserve"> 2 </w:t>
            </w:r>
            <w:r w:rsidRPr="00720DEF">
              <w:rPr>
                <w:rFonts w:ascii="Times New Roman" w:eastAsia="Times New Roman" w:hAnsi="Times New Roman" w:cs="Times New Roman"/>
                <w:lang w:eastAsia="en-GB"/>
              </w:rPr>
              <w:fldChar w:fldCharType="begin" w:fldLock="1"/>
            </w:r>
            <w:r w:rsidR="00FC287D" w:rsidRPr="00720DEF">
              <w:rPr>
                <w:rFonts w:ascii="Times New Roman" w:eastAsia="Times New Roman" w:hAnsi="Times New Roman" w:cs="Times New Roman"/>
                <w:lang w:eastAsia="en-GB"/>
              </w:rPr>
              <w:instrText>ADDIN CSL_CITATION {"citationItems":[{"id":"ITEM-1","itemData":{"DOI":"10.2843/766989","ISBN":"9789292463410","URL":"https://www.fch.europa.eu/sites/default/files/FCH Docs/20200720_Hydrogen Powered Aviation report_FINAL web.pdf","accessed":{"date-parts":[["2021","5","3"]]},"author":[{"dropping-particle":"","family":"CleanSky2-FCH","given":"","non-dropping-particle":"","parse-names":false,"suffix":""}],"container-title":"CleanSky2 - Fuel Cell Hydrogen","id":"ITEM-1","issued":{"date-parts":[["2020"]]},"title":"Hydrogen-powered aviation","type":"webpage"},"uris":["http://www.mendeley.com/documents/?uuid=a6d4f7ac-c449-3ac1-9ba9-624b7be2cd9e"]},{"id":"ITEM-2","itemData":{"author":[{"dropping-particle":"","family":"Air-Liquide","given":"","non-dropping-particle":"","parse-names":false,"suffix":""}],"container-title":"FCH - CleanSky joint workshop","id":"ITEM-2","issued":{"date-parts":[["2015"]]},"title":"Hydrogen storage on board aeronef and ground infrastructure : Air Liquide Advanced Technologies-Workshop on aeronautical applications of fuel cell and hydrogen technologies","type":"webpage"},"uris":["http://www.mendeley.com/documents/?uuid=466cdc68-dd65-3f80-9a35-69825a72e3ac"]}],"mendeley":{"formattedCitation":"[36,39]","plainTextFormattedCitation":"[36,39]","previouslyFormattedCitation":"[36,39]"},"properties":{"noteIndex":0},"schema":"https://github.com/citation-style-language/schema/raw/master/csl-citation.json"}</w:instrText>
            </w:r>
            <w:r w:rsidRPr="00720DEF">
              <w:rPr>
                <w:rFonts w:ascii="Times New Roman" w:eastAsia="Times New Roman" w:hAnsi="Times New Roman" w:cs="Times New Roman"/>
                <w:lang w:eastAsia="en-GB"/>
              </w:rPr>
              <w:fldChar w:fldCharType="separate"/>
            </w:r>
            <w:r w:rsidR="00746D5C" w:rsidRPr="00720DEF">
              <w:rPr>
                <w:rFonts w:ascii="Times New Roman" w:eastAsia="Times New Roman" w:hAnsi="Times New Roman" w:cs="Times New Roman"/>
                <w:noProof/>
                <w:lang w:eastAsia="en-GB"/>
              </w:rPr>
              <w:t>[36,39]</w:t>
            </w:r>
            <w:r w:rsidRPr="00720DEF">
              <w:rPr>
                <w:rFonts w:ascii="Times New Roman" w:eastAsia="Times New Roman" w:hAnsi="Times New Roman" w:cs="Times New Roman"/>
                <w:lang w:eastAsia="en-GB"/>
              </w:rPr>
              <w:fldChar w:fldCharType="end"/>
            </w:r>
          </w:p>
        </w:tc>
        <w:tc>
          <w:tcPr>
            <w:tcW w:w="3747" w:type="dxa"/>
            <w:tcBorders>
              <w:top w:val="single" w:sz="4" w:space="0" w:color="auto"/>
            </w:tcBorders>
          </w:tcPr>
          <w:p w14:paraId="0EC88290" w14:textId="77777777" w:rsidR="008F24B8" w:rsidRPr="00720DEF" w:rsidRDefault="008F24B8">
            <w:pPr>
              <w:spacing w:line="276" w:lineRule="auto"/>
              <w:jc w:val="right"/>
              <w:rPr>
                <w:rFonts w:ascii="Times New Roman" w:hAnsi="Times New Roman" w:cs="Times New Roman"/>
              </w:rPr>
            </w:pPr>
            <w:r w:rsidRPr="00720DEF">
              <w:rPr>
                <w:rFonts w:ascii="Times New Roman" w:eastAsia="Times New Roman" w:hAnsi="Times New Roman" w:cs="Times New Roman"/>
                <w:lang w:eastAsia="en-GB"/>
              </w:rPr>
              <w:t>19 passengers with 500 km range</w:t>
            </w:r>
          </w:p>
        </w:tc>
        <w:tc>
          <w:tcPr>
            <w:tcW w:w="1418" w:type="dxa"/>
            <w:tcBorders>
              <w:top w:val="single" w:sz="4" w:space="0" w:color="auto"/>
            </w:tcBorders>
          </w:tcPr>
          <w:p w14:paraId="3D4580F7" w14:textId="77777777" w:rsidR="008F24B8" w:rsidRPr="00720DEF" w:rsidRDefault="008F24B8">
            <w:pPr>
              <w:spacing w:line="276" w:lineRule="auto"/>
              <w:jc w:val="right"/>
              <w:rPr>
                <w:rFonts w:ascii="Times New Roman" w:hAnsi="Times New Roman" w:cs="Times New Roman"/>
              </w:rPr>
            </w:pPr>
            <w:r w:rsidRPr="00720DEF">
              <w:rPr>
                <w:rFonts w:ascii="Times New Roman" w:eastAsia="Times New Roman" w:hAnsi="Times New Roman" w:cs="Times New Roman"/>
                <w:lang w:eastAsia="en-GB"/>
              </w:rPr>
              <w:t>Integral</w:t>
            </w:r>
          </w:p>
        </w:tc>
        <w:tc>
          <w:tcPr>
            <w:tcW w:w="1544" w:type="dxa"/>
            <w:tcBorders>
              <w:top w:val="single" w:sz="4" w:space="0" w:color="auto"/>
            </w:tcBorders>
          </w:tcPr>
          <w:p w14:paraId="2E71557B" w14:textId="77777777" w:rsidR="008F24B8" w:rsidRPr="00720DEF" w:rsidRDefault="008F24B8">
            <w:pPr>
              <w:spacing w:line="276" w:lineRule="auto"/>
              <w:jc w:val="right"/>
              <w:rPr>
                <w:rFonts w:ascii="Times New Roman" w:hAnsi="Times New Roman" w:cs="Times New Roman"/>
              </w:rPr>
            </w:pPr>
            <w:r w:rsidRPr="00720DEF">
              <w:rPr>
                <w:rFonts w:ascii="Times New Roman" w:hAnsi="Times New Roman" w:cs="Times New Roman"/>
                <w:kern w:val="24"/>
              </w:rPr>
              <w:t>0.25</w:t>
            </w:r>
          </w:p>
        </w:tc>
      </w:tr>
      <w:tr w:rsidR="008F24B8" w:rsidRPr="00720DEF" w14:paraId="5904BAD2" w14:textId="77777777" w:rsidTr="00720DEF">
        <w:trPr>
          <w:trHeight w:val="100"/>
          <w:jc w:val="center"/>
        </w:trPr>
        <w:tc>
          <w:tcPr>
            <w:tcW w:w="2837" w:type="dxa"/>
          </w:tcPr>
          <w:p w14:paraId="23252251" w14:textId="78F4566F" w:rsidR="008F24B8" w:rsidRPr="00720DEF" w:rsidRDefault="008F24B8">
            <w:pPr>
              <w:spacing w:line="276" w:lineRule="auto"/>
              <w:rPr>
                <w:rFonts w:ascii="Times New Roman" w:hAnsi="Times New Roman" w:cs="Times New Roman"/>
              </w:rPr>
            </w:pPr>
            <w:proofErr w:type="spellStart"/>
            <w:r w:rsidRPr="00720DEF">
              <w:rPr>
                <w:rFonts w:ascii="Times New Roman" w:hAnsi="Times New Roman" w:cs="Times New Roman"/>
              </w:rPr>
              <w:t>Cleansky</w:t>
            </w:r>
            <w:proofErr w:type="spellEnd"/>
            <w:r w:rsidRPr="00720DEF">
              <w:rPr>
                <w:rFonts w:ascii="Times New Roman" w:hAnsi="Times New Roman" w:cs="Times New Roman"/>
              </w:rPr>
              <w:t xml:space="preserve"> 2 </w:t>
            </w:r>
            <w:r w:rsidRPr="00720DEF">
              <w:rPr>
                <w:rFonts w:ascii="Times New Roman" w:eastAsia="Times New Roman" w:hAnsi="Times New Roman" w:cs="Times New Roman"/>
                <w:lang w:eastAsia="en-GB"/>
              </w:rPr>
              <w:fldChar w:fldCharType="begin" w:fldLock="1"/>
            </w:r>
            <w:r w:rsidR="00FC287D" w:rsidRPr="00720DEF">
              <w:rPr>
                <w:rFonts w:ascii="Times New Roman" w:eastAsia="Times New Roman" w:hAnsi="Times New Roman" w:cs="Times New Roman"/>
                <w:lang w:eastAsia="en-GB"/>
              </w:rPr>
              <w:instrText>ADDIN CSL_CITATION {"citationItems":[{"id":"ITEM-1","itemData":{"DOI":"10.2843/766989","ISBN":"9789292463410","URL":"https://www.fch.europa.eu/sites/default/files/FCH Docs/20200720_Hydrogen Powered Aviation report_FINAL web.pdf","accessed":{"date-parts":[["2021","5","3"]]},"author":[{"dropping-particle":"","family":"CleanSky2-FCH","given":"","non-dropping-particle":"","parse-names":false,"suffix":""}],"container-title":"CleanSky2 - Fuel Cell Hydrogen","id":"ITEM-1","issued":{"date-parts":[["2020"]]},"title":"Hydrogen-powered aviation","type":"webpage"},"uris":["http://www.mendeley.com/documents/?uuid=a6d4f7ac-c449-3ac1-9ba9-624b7be2cd9e"]},{"id":"ITEM-2","itemData":{"author":[{"dropping-particle":"","family":"Air-Liquide","given":"","non-dropping-particle":"","parse-names":false,"suffix":""}],"container-title":"FCH - CleanSky joint workshop","id":"ITEM-2","issued":{"date-parts":[["2015"]]},"title":"Hydrogen storage on board aeronef and ground infrastructure : Air Liquide Advanced Technologies-Workshop on aeronautical applications of fuel cell and hydrogen technologies","type":"webpage"},"uris":["http://www.mendeley.com/documents/?uuid=466cdc68-dd65-3f80-9a35-69825a72e3ac"]}],"mendeley":{"formattedCitation":"[36,39]","plainTextFormattedCitation":"[36,39]","previouslyFormattedCitation":"[36,39]"},"properties":{"noteIndex":0},"schema":"https://github.com/citation-style-language/schema/raw/master/csl-citation.json"}</w:instrText>
            </w:r>
            <w:r w:rsidRPr="00720DEF">
              <w:rPr>
                <w:rFonts w:ascii="Times New Roman" w:eastAsia="Times New Roman" w:hAnsi="Times New Roman" w:cs="Times New Roman"/>
                <w:lang w:eastAsia="en-GB"/>
              </w:rPr>
              <w:fldChar w:fldCharType="separate"/>
            </w:r>
            <w:r w:rsidR="00746D5C" w:rsidRPr="00720DEF">
              <w:rPr>
                <w:rFonts w:ascii="Times New Roman" w:eastAsia="Times New Roman" w:hAnsi="Times New Roman" w:cs="Times New Roman"/>
                <w:noProof/>
                <w:lang w:eastAsia="en-GB"/>
              </w:rPr>
              <w:t>[36,39]</w:t>
            </w:r>
            <w:r w:rsidRPr="00720DEF">
              <w:rPr>
                <w:rFonts w:ascii="Times New Roman" w:eastAsia="Times New Roman" w:hAnsi="Times New Roman" w:cs="Times New Roman"/>
                <w:lang w:eastAsia="en-GB"/>
              </w:rPr>
              <w:fldChar w:fldCharType="end"/>
            </w:r>
          </w:p>
        </w:tc>
        <w:tc>
          <w:tcPr>
            <w:tcW w:w="3747" w:type="dxa"/>
          </w:tcPr>
          <w:p w14:paraId="62A2498D" w14:textId="77777777" w:rsidR="008F24B8" w:rsidRPr="00720DEF" w:rsidRDefault="008F24B8">
            <w:pPr>
              <w:spacing w:line="276" w:lineRule="auto"/>
              <w:jc w:val="right"/>
              <w:rPr>
                <w:rFonts w:ascii="Times New Roman" w:hAnsi="Times New Roman" w:cs="Times New Roman"/>
              </w:rPr>
            </w:pPr>
            <w:r w:rsidRPr="00720DEF">
              <w:rPr>
                <w:rFonts w:ascii="Times New Roman" w:eastAsia="Times New Roman" w:hAnsi="Times New Roman" w:cs="Times New Roman"/>
                <w:lang w:eastAsia="en-GB"/>
              </w:rPr>
              <w:t>80 passengers with 1,000 km range</w:t>
            </w:r>
          </w:p>
        </w:tc>
        <w:tc>
          <w:tcPr>
            <w:tcW w:w="1418" w:type="dxa"/>
          </w:tcPr>
          <w:p w14:paraId="06EC950C" w14:textId="77777777" w:rsidR="008F24B8" w:rsidRPr="00720DEF" w:rsidRDefault="008F24B8">
            <w:pPr>
              <w:spacing w:line="276" w:lineRule="auto"/>
              <w:jc w:val="right"/>
              <w:rPr>
                <w:rFonts w:ascii="Times New Roman" w:hAnsi="Times New Roman" w:cs="Times New Roman"/>
              </w:rPr>
            </w:pPr>
            <w:r w:rsidRPr="00720DEF">
              <w:rPr>
                <w:rFonts w:ascii="Times New Roman" w:eastAsia="Times New Roman" w:hAnsi="Times New Roman" w:cs="Times New Roman"/>
                <w:lang w:eastAsia="en-GB"/>
              </w:rPr>
              <w:t>Integral</w:t>
            </w:r>
          </w:p>
        </w:tc>
        <w:tc>
          <w:tcPr>
            <w:tcW w:w="1544" w:type="dxa"/>
          </w:tcPr>
          <w:p w14:paraId="3D1E9346" w14:textId="77777777" w:rsidR="008F24B8" w:rsidRPr="00720DEF" w:rsidRDefault="008F24B8">
            <w:pPr>
              <w:spacing w:line="276" w:lineRule="auto"/>
              <w:jc w:val="right"/>
              <w:rPr>
                <w:rFonts w:ascii="Times New Roman" w:hAnsi="Times New Roman" w:cs="Times New Roman"/>
              </w:rPr>
            </w:pPr>
            <w:r w:rsidRPr="00720DEF">
              <w:rPr>
                <w:rFonts w:ascii="Times New Roman" w:hAnsi="Times New Roman" w:cs="Times New Roman"/>
                <w:kern w:val="24"/>
              </w:rPr>
              <w:t>0.30</w:t>
            </w:r>
          </w:p>
        </w:tc>
      </w:tr>
      <w:tr w:rsidR="008F24B8" w:rsidRPr="00720DEF" w14:paraId="1800C131" w14:textId="77777777" w:rsidTr="00720DEF">
        <w:trPr>
          <w:trHeight w:val="100"/>
          <w:jc w:val="center"/>
        </w:trPr>
        <w:tc>
          <w:tcPr>
            <w:tcW w:w="2837" w:type="dxa"/>
          </w:tcPr>
          <w:p w14:paraId="257FF4B0" w14:textId="2138BB3D" w:rsidR="008F24B8" w:rsidRPr="00720DEF" w:rsidRDefault="008F24B8">
            <w:pPr>
              <w:spacing w:line="276" w:lineRule="auto"/>
              <w:rPr>
                <w:rFonts w:ascii="Times New Roman" w:hAnsi="Times New Roman" w:cs="Times New Roman"/>
              </w:rPr>
            </w:pPr>
            <w:proofErr w:type="spellStart"/>
            <w:r w:rsidRPr="00720DEF">
              <w:rPr>
                <w:rFonts w:ascii="Times New Roman" w:hAnsi="Times New Roman" w:cs="Times New Roman"/>
              </w:rPr>
              <w:t>Cleansky</w:t>
            </w:r>
            <w:proofErr w:type="spellEnd"/>
            <w:r w:rsidRPr="00720DEF">
              <w:rPr>
                <w:rFonts w:ascii="Times New Roman" w:hAnsi="Times New Roman" w:cs="Times New Roman"/>
              </w:rPr>
              <w:t xml:space="preserve"> 2 </w:t>
            </w:r>
            <w:r w:rsidRPr="00720DEF">
              <w:rPr>
                <w:rFonts w:ascii="Times New Roman" w:eastAsia="Times New Roman" w:hAnsi="Times New Roman" w:cs="Times New Roman"/>
                <w:lang w:eastAsia="en-GB"/>
              </w:rPr>
              <w:fldChar w:fldCharType="begin" w:fldLock="1"/>
            </w:r>
            <w:r w:rsidR="00FC287D" w:rsidRPr="00720DEF">
              <w:rPr>
                <w:rFonts w:ascii="Times New Roman" w:eastAsia="Times New Roman" w:hAnsi="Times New Roman" w:cs="Times New Roman"/>
                <w:lang w:eastAsia="en-GB"/>
              </w:rPr>
              <w:instrText>ADDIN CSL_CITATION {"citationItems":[{"id":"ITEM-1","itemData":{"DOI":"10.2843/766989","ISBN":"9789292463410","URL":"https://www.fch.europa.eu/sites/default/files/FCH Docs/20200720_Hydrogen Powered Aviation report_FINAL web.pdf","accessed":{"date-parts":[["2021","5","3"]]},"author":[{"dropping-particle":"","family":"CleanSky2-FCH","given":"","non-dropping-particle":"","parse-names":false,"suffix":""}],"container-title":"CleanSky2 - Fuel Cell Hydrogen","id":"ITEM-1","issued":{"date-parts":[["2020"]]},"title":"Hydrogen-powered aviation","type":"webpage"},"uris":["http://www.mendeley.com/documents/?uuid=a6d4f7ac-c449-3ac1-9ba9-624b7be2cd9e"]},{"id":"ITEM-2","itemData":{"author":[{"dropping-particle":"","family":"Air-Liquide","given":"","non-dropping-particle":"","parse-names":false,"suffix":""}],"container-title":"FCH - CleanSky joint workshop","id":"ITEM-2","issued":{"date-parts":[["2015"]]},"title":"Hydrogen storage on board aeronef and ground infrastructure : Air Liquide Advanced Technologies-Workshop on aeronautical applications of fuel cell and hydrogen technologies","type":"webpage"},"uris":["http://www.mendeley.com/documents/?uuid=466cdc68-dd65-3f80-9a35-69825a72e3ac"]}],"mendeley":{"formattedCitation":"[36,39]","plainTextFormattedCitation":"[36,39]","previouslyFormattedCitation":"[36,39]"},"properties":{"noteIndex":0},"schema":"https://github.com/citation-style-language/schema/raw/master/csl-citation.json"}</w:instrText>
            </w:r>
            <w:r w:rsidRPr="00720DEF">
              <w:rPr>
                <w:rFonts w:ascii="Times New Roman" w:eastAsia="Times New Roman" w:hAnsi="Times New Roman" w:cs="Times New Roman"/>
                <w:lang w:eastAsia="en-GB"/>
              </w:rPr>
              <w:fldChar w:fldCharType="separate"/>
            </w:r>
            <w:r w:rsidR="00746D5C" w:rsidRPr="00720DEF">
              <w:rPr>
                <w:rFonts w:ascii="Times New Roman" w:eastAsia="Times New Roman" w:hAnsi="Times New Roman" w:cs="Times New Roman"/>
                <w:noProof/>
                <w:lang w:eastAsia="en-GB"/>
              </w:rPr>
              <w:t>[36,39]</w:t>
            </w:r>
            <w:r w:rsidRPr="00720DEF">
              <w:rPr>
                <w:rFonts w:ascii="Times New Roman" w:eastAsia="Times New Roman" w:hAnsi="Times New Roman" w:cs="Times New Roman"/>
                <w:lang w:eastAsia="en-GB"/>
              </w:rPr>
              <w:fldChar w:fldCharType="end"/>
            </w:r>
          </w:p>
        </w:tc>
        <w:tc>
          <w:tcPr>
            <w:tcW w:w="3747" w:type="dxa"/>
          </w:tcPr>
          <w:p w14:paraId="38DADB14" w14:textId="77777777" w:rsidR="008F24B8" w:rsidRPr="00720DEF" w:rsidRDefault="008F24B8">
            <w:pPr>
              <w:spacing w:line="276" w:lineRule="auto"/>
              <w:jc w:val="right"/>
              <w:rPr>
                <w:rFonts w:ascii="Times New Roman" w:hAnsi="Times New Roman" w:cs="Times New Roman"/>
              </w:rPr>
            </w:pPr>
            <w:r w:rsidRPr="00720DEF">
              <w:rPr>
                <w:rFonts w:ascii="Times New Roman" w:eastAsia="Times New Roman" w:hAnsi="Times New Roman" w:cs="Times New Roman"/>
                <w:lang w:eastAsia="en-GB"/>
              </w:rPr>
              <w:t>165 passengers with 2,000 km range</w:t>
            </w:r>
          </w:p>
        </w:tc>
        <w:tc>
          <w:tcPr>
            <w:tcW w:w="1418" w:type="dxa"/>
          </w:tcPr>
          <w:p w14:paraId="3F13719F" w14:textId="77777777" w:rsidR="008F24B8" w:rsidRPr="00720DEF" w:rsidRDefault="008F24B8">
            <w:pPr>
              <w:spacing w:line="276" w:lineRule="auto"/>
              <w:jc w:val="right"/>
              <w:rPr>
                <w:rFonts w:ascii="Times New Roman" w:hAnsi="Times New Roman" w:cs="Times New Roman"/>
              </w:rPr>
            </w:pPr>
            <w:r w:rsidRPr="00720DEF">
              <w:rPr>
                <w:rFonts w:ascii="Times New Roman" w:eastAsia="Times New Roman" w:hAnsi="Times New Roman" w:cs="Times New Roman"/>
                <w:lang w:eastAsia="en-GB"/>
              </w:rPr>
              <w:t>Integral</w:t>
            </w:r>
          </w:p>
        </w:tc>
        <w:tc>
          <w:tcPr>
            <w:tcW w:w="1544" w:type="dxa"/>
          </w:tcPr>
          <w:p w14:paraId="67FAB50E" w14:textId="77777777" w:rsidR="008F24B8" w:rsidRPr="00720DEF" w:rsidRDefault="008F24B8">
            <w:pPr>
              <w:spacing w:line="276" w:lineRule="auto"/>
              <w:jc w:val="right"/>
              <w:rPr>
                <w:rFonts w:ascii="Times New Roman" w:hAnsi="Times New Roman" w:cs="Times New Roman"/>
              </w:rPr>
            </w:pPr>
            <w:r w:rsidRPr="00720DEF">
              <w:rPr>
                <w:rFonts w:ascii="Times New Roman" w:hAnsi="Times New Roman" w:cs="Times New Roman"/>
                <w:kern w:val="24"/>
              </w:rPr>
              <w:t>0.35</w:t>
            </w:r>
          </w:p>
        </w:tc>
      </w:tr>
      <w:tr w:rsidR="008F24B8" w:rsidRPr="00720DEF" w14:paraId="7D7BA9A2" w14:textId="77777777" w:rsidTr="00720DEF">
        <w:trPr>
          <w:trHeight w:val="95"/>
          <w:jc w:val="center"/>
        </w:trPr>
        <w:tc>
          <w:tcPr>
            <w:tcW w:w="2837" w:type="dxa"/>
          </w:tcPr>
          <w:p w14:paraId="700025E0" w14:textId="549CD938" w:rsidR="008F24B8" w:rsidRPr="00720DEF" w:rsidRDefault="008F24B8">
            <w:pPr>
              <w:spacing w:line="276" w:lineRule="auto"/>
              <w:rPr>
                <w:rFonts w:ascii="Times New Roman" w:hAnsi="Times New Roman" w:cs="Times New Roman"/>
              </w:rPr>
            </w:pPr>
            <w:proofErr w:type="spellStart"/>
            <w:r w:rsidRPr="00720DEF">
              <w:rPr>
                <w:rFonts w:ascii="Times New Roman" w:hAnsi="Times New Roman" w:cs="Times New Roman"/>
              </w:rPr>
              <w:t>Cleansky</w:t>
            </w:r>
            <w:proofErr w:type="spellEnd"/>
            <w:r w:rsidRPr="00720DEF">
              <w:rPr>
                <w:rFonts w:ascii="Times New Roman" w:hAnsi="Times New Roman" w:cs="Times New Roman"/>
              </w:rPr>
              <w:t xml:space="preserve"> 2 </w:t>
            </w:r>
            <w:r w:rsidRPr="00720DEF">
              <w:rPr>
                <w:rFonts w:ascii="Times New Roman" w:eastAsia="Times New Roman" w:hAnsi="Times New Roman" w:cs="Times New Roman"/>
                <w:lang w:eastAsia="en-GB"/>
              </w:rPr>
              <w:fldChar w:fldCharType="begin" w:fldLock="1"/>
            </w:r>
            <w:r w:rsidR="00FC287D" w:rsidRPr="00720DEF">
              <w:rPr>
                <w:rFonts w:ascii="Times New Roman" w:eastAsia="Times New Roman" w:hAnsi="Times New Roman" w:cs="Times New Roman"/>
                <w:lang w:eastAsia="en-GB"/>
              </w:rPr>
              <w:instrText>ADDIN CSL_CITATION {"citationItems":[{"id":"ITEM-1","itemData":{"DOI":"10.2843/766989","ISBN":"9789292463410","URL":"https://www.fch.europa.eu/sites/default/files/FCH Docs/20200720_Hydrogen Powered Aviation report_FINAL web.pdf","accessed":{"date-parts":[["2021","5","3"]]},"author":[{"dropping-particle":"","family":"CleanSky2-FCH","given":"","non-dropping-particle":"","parse-names":false,"suffix":""}],"container-title":"CleanSky2 - Fuel Cell Hydrogen","id":"ITEM-1","issued":{"date-parts":[["2020"]]},"title":"Hydrogen-powered aviation","type":"webpage"},"uris":["http://www.mendeley.com/documents/?uuid=a6d4f7ac-c449-3ac1-9ba9-624b7be2cd9e"]},{"id":"ITEM-2","itemData":{"author":[{"dropping-particle":"","family":"Air-Liquide","given":"","non-dropping-particle":"","parse-names":false,"suffix":""}],"container-title":"FCH - CleanSky joint workshop","id":"ITEM-2","issued":{"date-parts":[["2015"]]},"title":"Hydrogen storage on board aeronef and ground infrastructure : Air Liquide Advanced Technologies-Workshop on aeronautical applications of fuel cell and hydrogen technologies","type":"webpage"},"uris":["http://www.mendeley.com/documents/?uuid=466cdc68-dd65-3f80-9a35-69825a72e3ac"]}],"mendeley":{"formattedCitation":"[36,39]","plainTextFormattedCitation":"[36,39]","previouslyFormattedCitation":"[36,39]"},"properties":{"noteIndex":0},"schema":"https://github.com/citation-style-language/schema/raw/master/csl-citation.json"}</w:instrText>
            </w:r>
            <w:r w:rsidRPr="00720DEF">
              <w:rPr>
                <w:rFonts w:ascii="Times New Roman" w:eastAsia="Times New Roman" w:hAnsi="Times New Roman" w:cs="Times New Roman"/>
                <w:lang w:eastAsia="en-GB"/>
              </w:rPr>
              <w:fldChar w:fldCharType="separate"/>
            </w:r>
            <w:r w:rsidR="00746D5C" w:rsidRPr="00720DEF">
              <w:rPr>
                <w:rFonts w:ascii="Times New Roman" w:eastAsia="Times New Roman" w:hAnsi="Times New Roman" w:cs="Times New Roman"/>
                <w:noProof/>
                <w:lang w:eastAsia="en-GB"/>
              </w:rPr>
              <w:t>[36,39]</w:t>
            </w:r>
            <w:r w:rsidRPr="00720DEF">
              <w:rPr>
                <w:rFonts w:ascii="Times New Roman" w:eastAsia="Times New Roman" w:hAnsi="Times New Roman" w:cs="Times New Roman"/>
                <w:lang w:eastAsia="en-GB"/>
              </w:rPr>
              <w:fldChar w:fldCharType="end"/>
            </w:r>
          </w:p>
        </w:tc>
        <w:tc>
          <w:tcPr>
            <w:tcW w:w="3747" w:type="dxa"/>
          </w:tcPr>
          <w:p w14:paraId="50BA019A" w14:textId="77777777" w:rsidR="008F24B8" w:rsidRPr="00720DEF" w:rsidRDefault="008F24B8">
            <w:pPr>
              <w:spacing w:line="276" w:lineRule="auto"/>
              <w:jc w:val="right"/>
              <w:rPr>
                <w:rFonts w:ascii="Times New Roman" w:hAnsi="Times New Roman" w:cs="Times New Roman"/>
              </w:rPr>
            </w:pPr>
            <w:r w:rsidRPr="00720DEF">
              <w:rPr>
                <w:rFonts w:ascii="Times New Roman" w:eastAsia="Times New Roman" w:hAnsi="Times New Roman" w:cs="Times New Roman"/>
                <w:lang w:eastAsia="en-GB"/>
              </w:rPr>
              <w:t>250 passengers with 7,000 km range</w:t>
            </w:r>
          </w:p>
        </w:tc>
        <w:tc>
          <w:tcPr>
            <w:tcW w:w="1418" w:type="dxa"/>
          </w:tcPr>
          <w:p w14:paraId="0ADC5B46" w14:textId="77777777" w:rsidR="008F24B8" w:rsidRPr="00720DEF" w:rsidRDefault="008F24B8">
            <w:pPr>
              <w:spacing w:line="276" w:lineRule="auto"/>
              <w:jc w:val="right"/>
              <w:rPr>
                <w:rFonts w:ascii="Times New Roman" w:hAnsi="Times New Roman" w:cs="Times New Roman"/>
              </w:rPr>
            </w:pPr>
            <w:r w:rsidRPr="00720DEF">
              <w:rPr>
                <w:rFonts w:ascii="Times New Roman" w:eastAsia="Times New Roman" w:hAnsi="Times New Roman" w:cs="Times New Roman"/>
                <w:lang w:eastAsia="en-GB"/>
              </w:rPr>
              <w:t>Integral</w:t>
            </w:r>
          </w:p>
        </w:tc>
        <w:tc>
          <w:tcPr>
            <w:tcW w:w="1544" w:type="dxa"/>
          </w:tcPr>
          <w:p w14:paraId="42A6363D" w14:textId="77777777" w:rsidR="008F24B8" w:rsidRPr="00720DEF" w:rsidRDefault="008F24B8">
            <w:pPr>
              <w:spacing w:line="276" w:lineRule="auto"/>
              <w:jc w:val="right"/>
              <w:rPr>
                <w:rFonts w:ascii="Times New Roman" w:hAnsi="Times New Roman" w:cs="Times New Roman"/>
              </w:rPr>
            </w:pPr>
            <w:r w:rsidRPr="00720DEF">
              <w:rPr>
                <w:rFonts w:ascii="Times New Roman" w:hAnsi="Times New Roman" w:cs="Times New Roman"/>
                <w:kern w:val="24"/>
              </w:rPr>
              <w:t>0.37</w:t>
            </w:r>
          </w:p>
        </w:tc>
      </w:tr>
      <w:tr w:rsidR="008F24B8" w:rsidRPr="00720DEF" w14:paraId="500EF1FA" w14:textId="77777777" w:rsidTr="00720DEF">
        <w:trPr>
          <w:trHeight w:val="100"/>
          <w:jc w:val="center"/>
        </w:trPr>
        <w:tc>
          <w:tcPr>
            <w:tcW w:w="2837" w:type="dxa"/>
          </w:tcPr>
          <w:p w14:paraId="0C27A623" w14:textId="4773033D" w:rsidR="008F24B8" w:rsidRPr="00720DEF" w:rsidRDefault="008F24B8">
            <w:pPr>
              <w:spacing w:line="276" w:lineRule="auto"/>
              <w:rPr>
                <w:rFonts w:ascii="Times New Roman" w:hAnsi="Times New Roman" w:cs="Times New Roman"/>
              </w:rPr>
            </w:pPr>
            <w:proofErr w:type="spellStart"/>
            <w:r w:rsidRPr="00720DEF">
              <w:rPr>
                <w:rFonts w:ascii="Times New Roman" w:hAnsi="Times New Roman" w:cs="Times New Roman"/>
              </w:rPr>
              <w:t>Cleansky</w:t>
            </w:r>
            <w:proofErr w:type="spellEnd"/>
            <w:r w:rsidRPr="00720DEF">
              <w:rPr>
                <w:rFonts w:ascii="Times New Roman" w:hAnsi="Times New Roman" w:cs="Times New Roman"/>
              </w:rPr>
              <w:t xml:space="preserve"> 2 </w:t>
            </w:r>
            <w:r w:rsidRPr="00720DEF">
              <w:rPr>
                <w:rFonts w:ascii="Times New Roman" w:eastAsia="Times New Roman" w:hAnsi="Times New Roman" w:cs="Times New Roman"/>
                <w:lang w:eastAsia="en-GB"/>
              </w:rPr>
              <w:fldChar w:fldCharType="begin" w:fldLock="1"/>
            </w:r>
            <w:r w:rsidR="00FC287D" w:rsidRPr="00720DEF">
              <w:rPr>
                <w:rFonts w:ascii="Times New Roman" w:eastAsia="Times New Roman" w:hAnsi="Times New Roman" w:cs="Times New Roman"/>
                <w:lang w:eastAsia="en-GB"/>
              </w:rPr>
              <w:instrText>ADDIN CSL_CITATION {"citationItems":[{"id":"ITEM-1","itemData":{"DOI":"10.2843/766989","ISBN":"9789292463410","URL":"https://www.fch.europa.eu/sites/default/files/FCH Docs/20200720_Hydrogen Powered Aviation report_FINAL web.pdf","accessed":{"date-parts":[["2021","5","3"]]},"author":[{"dropping-particle":"","family":"CleanSky2-FCH","given":"","non-dropping-particle":"","parse-names":false,"suffix":""}],"container-title":"CleanSky2 - Fuel Cell Hydrogen","id":"ITEM-1","issued":{"date-parts":[["2020"]]},"title":"Hydrogen-powered aviation","type":"webpage"},"uris":["http://www.mendeley.com/documents/?uuid=a6d4f7ac-c449-3ac1-9ba9-624b7be2cd9e"]},{"id":"ITEM-2","itemData":{"author":[{"dropping-particle":"","family":"Air-Liquide","given":"","non-dropping-particle":"","parse-names":false,"suffix":""}],"container-title":"FCH - CleanSky joint workshop","id":"ITEM-2","issued":{"date-parts":[["2015"]]},"title":"Hydrogen storage on board aeronef and ground infrastructure : Air Liquide Advanced Technologies-Workshop on aeronautical applications of fuel cell and hydrogen technologies","type":"webpage"},"uris":["http://www.mendeley.com/documents/?uuid=466cdc68-dd65-3f80-9a35-69825a72e3ac"]}],"mendeley":{"formattedCitation":"[36,39]","plainTextFormattedCitation":"[36,39]","previouslyFormattedCitation":"[36,39]"},"properties":{"noteIndex":0},"schema":"https://github.com/citation-style-language/schema/raw/master/csl-citation.json"}</w:instrText>
            </w:r>
            <w:r w:rsidRPr="00720DEF">
              <w:rPr>
                <w:rFonts w:ascii="Times New Roman" w:eastAsia="Times New Roman" w:hAnsi="Times New Roman" w:cs="Times New Roman"/>
                <w:lang w:eastAsia="en-GB"/>
              </w:rPr>
              <w:fldChar w:fldCharType="separate"/>
            </w:r>
            <w:r w:rsidR="00746D5C" w:rsidRPr="00720DEF">
              <w:rPr>
                <w:rFonts w:ascii="Times New Roman" w:eastAsia="Times New Roman" w:hAnsi="Times New Roman" w:cs="Times New Roman"/>
                <w:noProof/>
                <w:lang w:eastAsia="en-GB"/>
              </w:rPr>
              <w:t>[36,39]</w:t>
            </w:r>
            <w:r w:rsidRPr="00720DEF">
              <w:rPr>
                <w:rFonts w:ascii="Times New Roman" w:eastAsia="Times New Roman" w:hAnsi="Times New Roman" w:cs="Times New Roman"/>
                <w:lang w:eastAsia="en-GB"/>
              </w:rPr>
              <w:fldChar w:fldCharType="end"/>
            </w:r>
          </w:p>
        </w:tc>
        <w:tc>
          <w:tcPr>
            <w:tcW w:w="3747" w:type="dxa"/>
          </w:tcPr>
          <w:p w14:paraId="681D50F9" w14:textId="77777777" w:rsidR="008F24B8" w:rsidRPr="00720DEF" w:rsidRDefault="008F24B8">
            <w:pPr>
              <w:spacing w:line="276" w:lineRule="auto"/>
              <w:jc w:val="right"/>
              <w:rPr>
                <w:rFonts w:ascii="Times New Roman" w:hAnsi="Times New Roman" w:cs="Times New Roman"/>
              </w:rPr>
            </w:pPr>
            <w:r w:rsidRPr="00720DEF">
              <w:rPr>
                <w:rFonts w:ascii="Times New Roman" w:eastAsia="Times New Roman" w:hAnsi="Times New Roman" w:cs="Times New Roman"/>
                <w:lang w:eastAsia="en-GB"/>
              </w:rPr>
              <w:t>325 passengers with 10,000 km range</w:t>
            </w:r>
          </w:p>
        </w:tc>
        <w:tc>
          <w:tcPr>
            <w:tcW w:w="1418" w:type="dxa"/>
          </w:tcPr>
          <w:p w14:paraId="47B84C81" w14:textId="77777777" w:rsidR="008F24B8" w:rsidRPr="00720DEF" w:rsidRDefault="008F24B8">
            <w:pPr>
              <w:spacing w:line="276" w:lineRule="auto"/>
              <w:jc w:val="right"/>
              <w:rPr>
                <w:rFonts w:ascii="Times New Roman" w:hAnsi="Times New Roman" w:cs="Times New Roman"/>
              </w:rPr>
            </w:pPr>
            <w:r w:rsidRPr="00720DEF">
              <w:rPr>
                <w:rFonts w:ascii="Times New Roman" w:eastAsia="Times New Roman" w:hAnsi="Times New Roman" w:cs="Times New Roman"/>
                <w:lang w:eastAsia="en-GB"/>
              </w:rPr>
              <w:t>Integral</w:t>
            </w:r>
          </w:p>
        </w:tc>
        <w:tc>
          <w:tcPr>
            <w:tcW w:w="1544" w:type="dxa"/>
          </w:tcPr>
          <w:p w14:paraId="045BC7DC" w14:textId="77777777" w:rsidR="008F24B8" w:rsidRPr="00720DEF" w:rsidRDefault="008F24B8">
            <w:pPr>
              <w:spacing w:line="276" w:lineRule="auto"/>
              <w:jc w:val="right"/>
              <w:rPr>
                <w:rFonts w:ascii="Times New Roman" w:hAnsi="Times New Roman" w:cs="Times New Roman"/>
              </w:rPr>
            </w:pPr>
            <w:r w:rsidRPr="00720DEF">
              <w:rPr>
                <w:rFonts w:ascii="Times New Roman" w:hAnsi="Times New Roman" w:cs="Times New Roman"/>
                <w:kern w:val="24"/>
              </w:rPr>
              <w:t>0.38</w:t>
            </w:r>
          </w:p>
        </w:tc>
      </w:tr>
      <w:tr w:rsidR="002E5A78" w:rsidRPr="00720DEF" w14:paraId="186413A4" w14:textId="77777777" w:rsidTr="00A67F48">
        <w:trPr>
          <w:trHeight w:val="100"/>
          <w:jc w:val="center"/>
        </w:trPr>
        <w:tc>
          <w:tcPr>
            <w:tcW w:w="2837" w:type="dxa"/>
            <w:tcBorders>
              <w:bottom w:val="single" w:sz="4" w:space="0" w:color="auto"/>
            </w:tcBorders>
          </w:tcPr>
          <w:p w14:paraId="0D44F6BC" w14:textId="44F034AD" w:rsidR="002E5A78" w:rsidRPr="00720DEF" w:rsidRDefault="002E5A78" w:rsidP="002E5A78">
            <w:pPr>
              <w:spacing w:line="276" w:lineRule="auto"/>
              <w:rPr>
                <w:rFonts w:ascii="Times New Roman" w:hAnsi="Times New Roman" w:cs="Times New Roman"/>
              </w:rPr>
            </w:pPr>
            <w:r w:rsidRPr="00720DEF">
              <w:rPr>
                <w:rFonts w:ascii="Times New Roman" w:hAnsi="Times New Roman" w:cs="Times New Roman"/>
              </w:rPr>
              <w:t xml:space="preserve">Woehler et al. </w:t>
            </w:r>
            <w:r w:rsidRPr="00720DEF">
              <w:rPr>
                <w:rFonts w:ascii="Times New Roman" w:hAnsi="Times New Roman" w:cs="Times New Roman"/>
              </w:rPr>
              <w:fldChar w:fldCharType="begin" w:fldLock="1"/>
            </w:r>
            <w:r w:rsidR="00746D5C" w:rsidRPr="00720DEF">
              <w:rPr>
                <w:rFonts w:ascii="Times New Roman" w:hAnsi="Times New Roman" w:cs="Times New Roman"/>
              </w:rPr>
              <w:instrText>ADDIN CSL_CITATION {"citationItems":[{"id":"ITEM-1","itemData":{"DOI":"10.2514/6.2023-3229","ISBN":"978-1-62410-704-7","author":[{"dropping-particle":"","family":"Woehler","given":"Sebastian","non-dropping-particle":"","parse-names":false,"suffix":""},{"dropping-particle":"","family":"Burschyk","given":"Tim","non-dropping-particle":"","parse-names":false,"suffix":""},{"dropping-particle":"","family":"Häßy","given":"Jannik","non-dropping-particle":"","parse-names":false,"suffix":""},{"dropping-particle":"","family":"Iwanizki","given":"Michael","non-dropping-particle":"","parse-names":false,"suffix":""}],"container-title":"AIAA AVIATION 2023 Forum","id":"ITEM-1","issued":{"date-parts":[["2023","6","12"]]},"publisher":"American Institute of Aeronautics and Astronautics","publisher-place":"Reston, Virginia","title":"Design and Assessment of Long Range Aircraft Concepts with focus on Fossil Kerosene, Sustainable Aviation Fuel and Liquid Hydrogen as Energy Carriers","type":"article-journal"},"uris":["http://www.mendeley.com/documents/?uuid=1714cdfe-aba8-319c-8707-b9ff7078ef7e"]}],"mendeley":{"formattedCitation":"[40]","plainTextFormattedCitation":"[40]","previouslyFormattedCitation":"[40]"},"properties":{"noteIndex":0},"schema":"https://github.com/citation-style-language/schema/raw/master/csl-citation.json"}</w:instrText>
            </w:r>
            <w:r w:rsidRPr="00720DEF">
              <w:rPr>
                <w:rFonts w:ascii="Times New Roman" w:hAnsi="Times New Roman" w:cs="Times New Roman"/>
              </w:rPr>
              <w:fldChar w:fldCharType="separate"/>
            </w:r>
            <w:r w:rsidR="00746D5C" w:rsidRPr="00720DEF">
              <w:rPr>
                <w:rFonts w:ascii="Times New Roman" w:hAnsi="Times New Roman" w:cs="Times New Roman"/>
                <w:noProof/>
              </w:rPr>
              <w:t>[40]</w:t>
            </w:r>
            <w:r w:rsidRPr="00720DEF">
              <w:rPr>
                <w:rFonts w:ascii="Times New Roman" w:hAnsi="Times New Roman" w:cs="Times New Roman"/>
              </w:rPr>
              <w:fldChar w:fldCharType="end"/>
            </w:r>
          </w:p>
        </w:tc>
        <w:tc>
          <w:tcPr>
            <w:tcW w:w="3747" w:type="dxa"/>
            <w:tcBorders>
              <w:bottom w:val="single" w:sz="4" w:space="0" w:color="auto"/>
            </w:tcBorders>
          </w:tcPr>
          <w:p w14:paraId="29BA50A8" w14:textId="7A0749E4" w:rsidR="002E5A78" w:rsidRPr="00720DEF" w:rsidRDefault="00DA7BC1" w:rsidP="002E5A78">
            <w:pPr>
              <w:spacing w:line="276" w:lineRule="auto"/>
              <w:jc w:val="right"/>
              <w:rPr>
                <w:rFonts w:ascii="Times New Roman" w:eastAsia="Times New Roman" w:hAnsi="Times New Roman" w:cs="Times New Roman"/>
                <w:lang w:eastAsia="en-GB"/>
              </w:rPr>
            </w:pPr>
            <w:r w:rsidRPr="00720DEF">
              <w:rPr>
                <w:rFonts w:ascii="Times New Roman" w:eastAsia="Times New Roman" w:hAnsi="Times New Roman" w:cs="Times New Roman"/>
                <w:lang w:eastAsia="en-GB"/>
              </w:rPr>
              <w:t>421</w:t>
            </w:r>
            <w:r w:rsidR="002E5A78" w:rsidRPr="00720DEF">
              <w:rPr>
                <w:rFonts w:ascii="Times New Roman" w:eastAsia="Times New Roman" w:hAnsi="Times New Roman" w:cs="Times New Roman"/>
                <w:lang w:eastAsia="en-GB"/>
              </w:rPr>
              <w:t xml:space="preserve"> passengers with 1</w:t>
            </w:r>
            <w:r w:rsidRPr="00720DEF">
              <w:rPr>
                <w:rFonts w:ascii="Times New Roman" w:eastAsia="Times New Roman" w:hAnsi="Times New Roman" w:cs="Times New Roman"/>
                <w:lang w:eastAsia="en-GB"/>
              </w:rPr>
              <w:t>4</w:t>
            </w:r>
            <w:r w:rsidR="002E5A78" w:rsidRPr="00720DEF">
              <w:rPr>
                <w:rFonts w:ascii="Times New Roman" w:eastAsia="Times New Roman" w:hAnsi="Times New Roman" w:cs="Times New Roman"/>
                <w:lang w:eastAsia="en-GB"/>
              </w:rPr>
              <w:t>,</w:t>
            </w:r>
            <w:r w:rsidRPr="00720DEF">
              <w:rPr>
                <w:rFonts w:ascii="Times New Roman" w:eastAsia="Times New Roman" w:hAnsi="Times New Roman" w:cs="Times New Roman"/>
                <w:lang w:eastAsia="en-GB"/>
              </w:rPr>
              <w:t>26</w:t>
            </w:r>
            <w:r w:rsidR="002E5A78" w:rsidRPr="00720DEF">
              <w:rPr>
                <w:rFonts w:ascii="Times New Roman" w:eastAsia="Times New Roman" w:hAnsi="Times New Roman" w:cs="Times New Roman"/>
                <w:lang w:eastAsia="en-GB"/>
              </w:rPr>
              <w:t>0 km range</w:t>
            </w:r>
          </w:p>
        </w:tc>
        <w:tc>
          <w:tcPr>
            <w:tcW w:w="1418" w:type="dxa"/>
            <w:tcBorders>
              <w:bottom w:val="single" w:sz="4" w:space="0" w:color="auto"/>
            </w:tcBorders>
          </w:tcPr>
          <w:p w14:paraId="6BB50602" w14:textId="386FB96E" w:rsidR="002E5A78" w:rsidRPr="00720DEF" w:rsidRDefault="00DA7BC1" w:rsidP="002E5A78">
            <w:pPr>
              <w:spacing w:line="276" w:lineRule="auto"/>
              <w:jc w:val="right"/>
              <w:rPr>
                <w:rFonts w:ascii="Times New Roman" w:eastAsia="Times New Roman" w:hAnsi="Times New Roman" w:cs="Times New Roman"/>
                <w:lang w:eastAsia="en-GB"/>
              </w:rPr>
            </w:pPr>
            <w:r w:rsidRPr="00720DEF">
              <w:rPr>
                <w:rFonts w:ascii="Times New Roman" w:eastAsia="Times New Roman" w:hAnsi="Times New Roman" w:cs="Times New Roman"/>
                <w:lang w:eastAsia="en-GB"/>
              </w:rPr>
              <w:t>Integral</w:t>
            </w:r>
          </w:p>
        </w:tc>
        <w:tc>
          <w:tcPr>
            <w:tcW w:w="1544" w:type="dxa"/>
            <w:tcBorders>
              <w:bottom w:val="single" w:sz="4" w:space="0" w:color="auto"/>
            </w:tcBorders>
          </w:tcPr>
          <w:p w14:paraId="1AB477C9" w14:textId="2E4134CF" w:rsidR="002E5A78" w:rsidRPr="00720DEF" w:rsidRDefault="002E5A78" w:rsidP="002E5A78">
            <w:pPr>
              <w:spacing w:line="276" w:lineRule="auto"/>
              <w:jc w:val="right"/>
              <w:rPr>
                <w:rFonts w:ascii="Times New Roman" w:hAnsi="Times New Roman" w:cs="Times New Roman"/>
                <w:kern w:val="24"/>
              </w:rPr>
            </w:pPr>
            <w:r w:rsidRPr="00720DEF">
              <w:rPr>
                <w:rFonts w:ascii="Times New Roman" w:hAnsi="Times New Roman" w:cs="Times New Roman"/>
                <w:kern w:val="24"/>
              </w:rPr>
              <w:t>0.52</w:t>
            </w:r>
          </w:p>
        </w:tc>
      </w:tr>
      <w:tr w:rsidR="002E5A78" w:rsidRPr="00720DEF" w14:paraId="275CE96A" w14:textId="77777777" w:rsidTr="00720DEF">
        <w:trPr>
          <w:trHeight w:val="95"/>
          <w:jc w:val="center"/>
        </w:trPr>
        <w:tc>
          <w:tcPr>
            <w:tcW w:w="9546" w:type="dxa"/>
            <w:gridSpan w:val="4"/>
            <w:tcBorders>
              <w:top w:val="single" w:sz="4" w:space="0" w:color="auto"/>
              <w:bottom w:val="single" w:sz="4" w:space="0" w:color="auto"/>
            </w:tcBorders>
          </w:tcPr>
          <w:p w14:paraId="6865E05B" w14:textId="77777777" w:rsidR="002E5A78" w:rsidRPr="00720DEF" w:rsidRDefault="002E5A78" w:rsidP="002E5A78">
            <w:pPr>
              <w:spacing w:line="276" w:lineRule="auto"/>
              <w:jc w:val="center"/>
              <w:rPr>
                <w:rFonts w:ascii="Times New Roman" w:hAnsi="Times New Roman" w:cs="Times New Roman"/>
              </w:rPr>
            </w:pPr>
            <w:r w:rsidRPr="00720DEF">
              <w:rPr>
                <w:rFonts w:ascii="Times New Roman" w:eastAsia="Times New Roman" w:hAnsi="Times New Roman" w:cs="Times New Roman"/>
                <w:lang w:eastAsia="en-GB"/>
              </w:rPr>
              <w:t>Foam insulation</w:t>
            </w:r>
          </w:p>
        </w:tc>
      </w:tr>
      <w:tr w:rsidR="002E5A78" w:rsidRPr="00720DEF" w14:paraId="7CF3146E" w14:textId="77777777" w:rsidTr="00720DEF">
        <w:trPr>
          <w:trHeight w:val="100"/>
          <w:jc w:val="center"/>
        </w:trPr>
        <w:tc>
          <w:tcPr>
            <w:tcW w:w="2837" w:type="dxa"/>
            <w:tcBorders>
              <w:top w:val="single" w:sz="4" w:space="0" w:color="auto"/>
            </w:tcBorders>
          </w:tcPr>
          <w:p w14:paraId="32733FA1" w14:textId="6BF59EC4" w:rsidR="002E5A78" w:rsidRPr="00720DEF" w:rsidRDefault="002E5A78" w:rsidP="002E5A78">
            <w:pPr>
              <w:spacing w:line="276" w:lineRule="auto"/>
              <w:rPr>
                <w:rFonts w:ascii="Times New Roman" w:hAnsi="Times New Roman" w:cs="Times New Roman"/>
              </w:rPr>
            </w:pPr>
            <w:r w:rsidRPr="00720DEF">
              <w:rPr>
                <w:rFonts w:ascii="Times New Roman" w:hAnsi="Times New Roman" w:cs="Times New Roman"/>
              </w:rPr>
              <w:t xml:space="preserve">Huete et al. </w:t>
            </w:r>
            <w:r w:rsidRPr="00720DEF">
              <w:rPr>
                <w:rFonts w:ascii="Times New Roman" w:hAnsi="Times New Roman" w:cs="Times New Roman"/>
                <w:color w:val="000000" w:themeColor="text1"/>
                <w:lang w:eastAsia="en-GB"/>
              </w:rPr>
              <w:fldChar w:fldCharType="begin" w:fldLock="1"/>
            </w:r>
            <w:r w:rsidR="00746D5C" w:rsidRPr="00720DEF">
              <w:rPr>
                <w:rFonts w:ascii="Times New Roman" w:hAnsi="Times New Roman" w:cs="Times New Roman"/>
                <w:color w:val="000000" w:themeColor="text1"/>
                <w:lang w:eastAsia="en-GB"/>
              </w:rPr>
              <w:instrText>ADDIN CSL_CITATION {"citationItems":[{"id":"ITEM-1","itemData":{"DOI":"10.1017/AER.2022.60","ISSN":"0001-9240","abstract":"Civil aircraft that fly long ranges consume a large fraction of civil aviation fuel, injecting an important amount of aviation carbon into the atmosphere. Decarbonising solutions must consider this sector. A philosophical-analytical feasibility of an airliner family to assist in the elimination of carbon dioxide emissions from civil aviation is proposed. It comprises four models based on the integration of the body of a large two-deck airliner with the engines, wings and flight surfaces of a long-range twin widebody jet. The objective of the investigation presented here is to evaluate the impact of liquid hydrogen tank technology in terms of gravimetric efficiency. A range of hydrogen storage gravimetric efficiencies was evaluated; from a pessimistic value of 0.30 to a futuristic value of 0.85. This parameter has a profound influence on the overall fuel system weight and an impact on the integrated performance. The resulting impact is relatively small for the short-range aircraft; it increases with range and is important for the longer-range aircraft. For shorter-range aircraft variants, the tanks needed to store the hydrogen are relatively small, so the impact of tank weight is not significant. Longer range aircraft are weight constrained and the influence of tank weight is important. In the case of the longest range, the deliverable distance increases from slightly over 4,000 nautical miles, with a gravimetric efficiency of 0.3, to nearly 7,000 with a gravimetric efficiency of 0.85.","author":[{"dropping-particle":"","family":"Huete","given":"J.","non-dropping-particle":"","parse-names":false,"suffix":""},{"dropping-particle":"","family":"Nalianda","given":"D.","non-dropping-particle":"","parse-names":false,"suffix":""},{"dropping-particle":"","family":"Pilidis","given":"P.","non-dropping-particle":"","parse-names":false,"suffix":""}],"container-title":"The Aeronautical Journal","id":"ITEM-1","issue":"1302","issued":{"date-parts":[["2022","8"]]},"page":"1324-1332","publisher":"Cambridge University Press","title":"Impact of tank gravimetric efficiency on propulsion system integration for a first-generation hydrogen civil airliner","type":"article-journal","volume":"126"},"uris":["http://www.mendeley.com/documents/?uuid=fba1efc2-04d0-3648-b980-8644a5af1241"]},{"id":"ITEM-2","itemData":{"DOI":"10.1017/AER.2021.36","ISSN":"0001-9240","abstract":"An unusual philosophical approach is proposed here to decarbonise larger civil aircraft that fly long ranges and consume a large fraction of civil aviation fuel. These inject an important amount of carbon emissions into the atmosphere, and holistic decarbonising solutions must consider this sector. A philosophical–analytical investigation is reported here on the feasibility of an airliner family to fly over long ranges and assist in the elimination of carbon dioxide emissions from civil aviation.Backed by state-of-the-art correlations and engine performance integration analytical tools, a family of large airliners is proposed based on the development and integration of the body of a very large two-deck four-engine airliner with the engines, wings and flight control surfaces of a very long-range twin widebody jet. The proposal is for a derivative design and not a retrofit. This derivative design may enable a swifter entry to service.The main contribution of this study is a philosophical one: a carefully evaluated aircraft family that appears to have very good potential for first-generation hydrogen-fuelled airliners using gas turbine engines for propulsion. This family offers three variants: a 380-passenger aircraft with a range of 3,300nm, a 330-passenger aircraft with a range of 4,800nm and a 230-passenger aircraft with a range of 5,500nm. The latter range is crucially important because it permits travel from anywhere in the globe to anywhere else with only one stop. The jet engine of choice is a 450kN high-bypass turbofan.","author":[{"dropping-particle":"","family":"Huete","given":"J.","non-dropping-particle":"","parse-names":false,"suffix":""},{"dropping-particle":"","family":"Nalianda","given":"D.","non-dropping-particle":"","parse-names":false,"suffix":""},{"dropping-particle":"","family":"Pilidis","given":"P.","non-dropping-particle":"","parse-names":false,"suffix":""}],"container-title":"The Aeronautical Journal","id":"ITEM-2","issue":"1291","issued":{"date-parts":[["2021","9","28"]]},"page":"1654-1665","publisher":"Cambridge University Press","title":"Propulsion system integration for a first-generation hydrogen civil airliner?","type":"article-journal","volume":"125"},"uris":["http://www.mendeley.com/documents/?uuid=c313c287-bc1e-3fbc-9909-4178109b80b1"]}],"mendeley":{"formattedCitation":"[41,42]","plainTextFormattedCitation":"[41,42]","previouslyFormattedCitation":"[41,42]"},"properties":{"noteIndex":0},"schema":"https://github.com/citation-style-language/schema/raw/master/csl-citation.json"}</w:instrText>
            </w:r>
            <w:r w:rsidRPr="00720DEF">
              <w:rPr>
                <w:rFonts w:ascii="Times New Roman" w:hAnsi="Times New Roman" w:cs="Times New Roman"/>
                <w:color w:val="000000" w:themeColor="text1"/>
                <w:lang w:eastAsia="en-GB"/>
              </w:rPr>
              <w:fldChar w:fldCharType="separate"/>
            </w:r>
            <w:r w:rsidR="00746D5C" w:rsidRPr="00720DEF">
              <w:rPr>
                <w:rFonts w:ascii="Times New Roman" w:hAnsi="Times New Roman" w:cs="Times New Roman"/>
                <w:noProof/>
                <w:color w:val="000000" w:themeColor="text1"/>
                <w:lang w:eastAsia="en-GB"/>
              </w:rPr>
              <w:t>[41,42]</w:t>
            </w:r>
            <w:r w:rsidRPr="00720DEF">
              <w:rPr>
                <w:rFonts w:ascii="Times New Roman" w:hAnsi="Times New Roman" w:cs="Times New Roman"/>
                <w:color w:val="000000" w:themeColor="text1"/>
                <w:lang w:eastAsia="en-GB"/>
              </w:rPr>
              <w:fldChar w:fldCharType="end"/>
            </w:r>
          </w:p>
        </w:tc>
        <w:tc>
          <w:tcPr>
            <w:tcW w:w="3747" w:type="dxa"/>
            <w:tcBorders>
              <w:top w:val="single" w:sz="4" w:space="0" w:color="auto"/>
            </w:tcBorders>
          </w:tcPr>
          <w:p w14:paraId="0A5CDF34" w14:textId="77777777" w:rsidR="002E5A78" w:rsidRPr="00720DEF" w:rsidRDefault="002E5A78" w:rsidP="002E5A78">
            <w:pPr>
              <w:spacing w:line="276" w:lineRule="auto"/>
              <w:jc w:val="right"/>
              <w:rPr>
                <w:rFonts w:ascii="Times New Roman" w:hAnsi="Times New Roman" w:cs="Times New Roman"/>
                <w:color w:val="000000" w:themeColor="text1"/>
                <w:lang w:eastAsia="en-GB"/>
              </w:rPr>
            </w:pPr>
            <w:r w:rsidRPr="00720DEF">
              <w:rPr>
                <w:rFonts w:ascii="Times New Roman" w:hAnsi="Times New Roman" w:cs="Times New Roman"/>
                <w:color w:val="000000" w:themeColor="text1"/>
                <w:lang w:eastAsia="en-GB"/>
              </w:rPr>
              <w:t>232 passengers with 10,370 km range,</w:t>
            </w:r>
          </w:p>
          <w:p w14:paraId="27EB8DF5" w14:textId="77777777" w:rsidR="002E5A78" w:rsidRPr="00720DEF" w:rsidRDefault="002E5A78" w:rsidP="002E5A78">
            <w:pPr>
              <w:spacing w:line="276" w:lineRule="auto"/>
              <w:jc w:val="right"/>
              <w:rPr>
                <w:rFonts w:ascii="Times New Roman" w:hAnsi="Times New Roman" w:cs="Times New Roman"/>
                <w:color w:val="000000" w:themeColor="text1"/>
                <w:lang w:eastAsia="en-GB"/>
              </w:rPr>
            </w:pPr>
            <w:r w:rsidRPr="00720DEF">
              <w:rPr>
                <w:rFonts w:ascii="Times New Roman" w:hAnsi="Times New Roman" w:cs="Times New Roman"/>
                <w:color w:val="000000" w:themeColor="text1"/>
                <w:lang w:eastAsia="en-GB"/>
              </w:rPr>
              <w:t xml:space="preserve"> 332 passengers with 8,890 km range, </w:t>
            </w:r>
          </w:p>
          <w:p w14:paraId="12B1AF19" w14:textId="77777777" w:rsidR="002E5A78" w:rsidRPr="00720DEF" w:rsidRDefault="002E5A78" w:rsidP="002E5A78">
            <w:pPr>
              <w:spacing w:line="276" w:lineRule="auto"/>
              <w:jc w:val="right"/>
              <w:rPr>
                <w:rFonts w:ascii="Times New Roman" w:hAnsi="Times New Roman" w:cs="Times New Roman"/>
              </w:rPr>
            </w:pPr>
            <w:r w:rsidRPr="00720DEF">
              <w:rPr>
                <w:rFonts w:ascii="Times New Roman" w:hAnsi="Times New Roman" w:cs="Times New Roman"/>
                <w:color w:val="000000" w:themeColor="text1"/>
                <w:lang w:eastAsia="en-GB"/>
              </w:rPr>
              <w:t>388 passengers with 6,112 km range, and 720 passengers with 3,334 km range</w:t>
            </w:r>
          </w:p>
        </w:tc>
        <w:tc>
          <w:tcPr>
            <w:tcW w:w="1418" w:type="dxa"/>
            <w:tcBorders>
              <w:top w:val="single" w:sz="4" w:space="0" w:color="auto"/>
            </w:tcBorders>
          </w:tcPr>
          <w:p w14:paraId="4597034F" w14:textId="77777777" w:rsidR="002E5A78" w:rsidRPr="00720DEF" w:rsidRDefault="002E5A78" w:rsidP="002E5A78">
            <w:pPr>
              <w:spacing w:line="276" w:lineRule="auto"/>
              <w:jc w:val="right"/>
              <w:rPr>
                <w:rFonts w:ascii="Times New Roman" w:hAnsi="Times New Roman" w:cs="Times New Roman"/>
              </w:rPr>
            </w:pPr>
            <w:r w:rsidRPr="00720DEF">
              <w:rPr>
                <w:rFonts w:ascii="Times New Roman" w:hAnsi="Times New Roman" w:cs="Times New Roman"/>
              </w:rPr>
              <w:t>Integral</w:t>
            </w:r>
          </w:p>
        </w:tc>
        <w:tc>
          <w:tcPr>
            <w:tcW w:w="1544" w:type="dxa"/>
            <w:tcBorders>
              <w:top w:val="single" w:sz="4" w:space="0" w:color="auto"/>
            </w:tcBorders>
          </w:tcPr>
          <w:p w14:paraId="4D66D480" w14:textId="77777777" w:rsidR="002E5A78" w:rsidRPr="00720DEF" w:rsidRDefault="002E5A78" w:rsidP="002E5A78">
            <w:pPr>
              <w:spacing w:line="276" w:lineRule="auto"/>
              <w:jc w:val="right"/>
              <w:rPr>
                <w:rFonts w:ascii="Times New Roman" w:hAnsi="Times New Roman" w:cs="Times New Roman"/>
              </w:rPr>
            </w:pPr>
            <w:r w:rsidRPr="00720DEF">
              <w:rPr>
                <w:rFonts w:ascii="Times New Roman" w:hAnsi="Times New Roman" w:cs="Times New Roman"/>
              </w:rPr>
              <w:t>0.45</w:t>
            </w:r>
          </w:p>
        </w:tc>
      </w:tr>
      <w:tr w:rsidR="002E5A78" w:rsidRPr="00720DEF" w14:paraId="134D1FDA" w14:textId="77777777" w:rsidTr="00720DEF">
        <w:trPr>
          <w:trHeight w:val="95"/>
          <w:jc w:val="center"/>
        </w:trPr>
        <w:tc>
          <w:tcPr>
            <w:tcW w:w="2837" w:type="dxa"/>
          </w:tcPr>
          <w:p w14:paraId="1463A950" w14:textId="6303591C" w:rsidR="002E5A78" w:rsidRPr="00720DEF" w:rsidRDefault="002E5A78" w:rsidP="002E5A78">
            <w:pPr>
              <w:spacing w:line="276" w:lineRule="auto"/>
              <w:rPr>
                <w:rFonts w:ascii="Times New Roman" w:hAnsi="Times New Roman" w:cs="Times New Roman"/>
              </w:rPr>
            </w:pPr>
            <w:r w:rsidRPr="00720DEF">
              <w:rPr>
                <w:rFonts w:ascii="Times New Roman" w:hAnsi="Times New Roman" w:cs="Times New Roman"/>
                <w:color w:val="000000" w:themeColor="text1"/>
                <w:lang w:eastAsia="en-GB"/>
              </w:rPr>
              <w:t xml:space="preserve">Huete et al. </w:t>
            </w:r>
            <w:r w:rsidRPr="00720DEF">
              <w:rPr>
                <w:rFonts w:ascii="Times New Roman" w:hAnsi="Times New Roman" w:cs="Times New Roman"/>
                <w:color w:val="000000" w:themeColor="text1"/>
                <w:lang w:eastAsia="en-GB"/>
              </w:rPr>
              <w:fldChar w:fldCharType="begin" w:fldLock="1"/>
            </w:r>
            <w:r w:rsidR="00746D5C" w:rsidRPr="00720DEF">
              <w:rPr>
                <w:rFonts w:ascii="Times New Roman" w:hAnsi="Times New Roman" w:cs="Times New Roman"/>
                <w:color w:val="000000" w:themeColor="text1"/>
                <w:lang w:eastAsia="en-GB"/>
              </w:rPr>
              <w:instrText>ADDIN CSL_CITATION {"citationItems":[{"id":"ITEM-1","itemData":{"DOI":"10.1017/AER.2022.60","ISSN":"0001-9240","abstract":"Civil aircraft that fly long ranges consume a large fraction of civil aviation fuel, injecting an important amount of aviation carbon into the atmosphere. Decarbonising solutions must consider this sector. A philosophical-analytical feasibility of an airliner family to assist in the elimination of carbon dioxide emissions from civil aviation is proposed. It comprises four models based on the integration of the body of a large two-deck airliner with the engines, wings and flight surfaces of a long-range twin widebody jet. The objective of the investigation presented here is to evaluate the impact of liquid hydrogen tank technology in terms of gravimetric efficiency. A range of hydrogen storage gravimetric efficiencies was evaluated; from a pessimistic value of 0.30 to a futuristic value of 0.85. This parameter has a profound influence on the overall fuel system weight and an impact on the integrated performance. The resulting impact is relatively small for the short-range aircraft; it increases with range and is important for the longer-range aircraft. For shorter-range aircraft variants, the tanks needed to store the hydrogen are relatively small, so the impact of tank weight is not significant. Longer range aircraft are weight constrained and the influence of tank weight is important. In the case of the longest range, the deliverable distance increases from slightly over 4,000 nautical miles, with a gravimetric efficiency of 0.3, to nearly 7,000 with a gravimetric efficiency of 0.85.","author":[{"dropping-particle":"","family":"Huete","given":"J.","non-dropping-particle":"","parse-names":false,"suffix":""},{"dropping-particle":"","family":"Nalianda","given":"D.","non-dropping-particle":"","parse-names":false,"suffix":""},{"dropping-particle":"","family":"Pilidis","given":"P.","non-dropping-particle":"","parse-names":false,"suffix":""}],"container-title":"The Aeronautical Journal","id":"ITEM-1","issue":"1302","issued":{"date-parts":[["2022","8"]]},"page":"1324-1332","publisher":"Cambridge University Press","title":"Impact of tank gravimetric efficiency on propulsion system integration for a first-generation hydrogen civil airliner","type":"article-journal","volume":"126"},"uris":["http://www.mendeley.com/documents/?uuid=fba1efc2-04d0-3648-b980-8644a5af1241"]}],"mendeley":{"formattedCitation":"[41]","plainTextFormattedCitation":"[41]","previouslyFormattedCitation":"[41]"},"properties":{"noteIndex":0},"schema":"https://github.com/citation-style-language/schema/raw/master/csl-citation.json"}</w:instrText>
            </w:r>
            <w:r w:rsidRPr="00720DEF">
              <w:rPr>
                <w:rFonts w:ascii="Times New Roman" w:hAnsi="Times New Roman" w:cs="Times New Roman"/>
                <w:color w:val="000000" w:themeColor="text1"/>
                <w:lang w:eastAsia="en-GB"/>
              </w:rPr>
              <w:fldChar w:fldCharType="separate"/>
            </w:r>
            <w:r w:rsidR="00746D5C" w:rsidRPr="00720DEF">
              <w:rPr>
                <w:rFonts w:ascii="Times New Roman" w:hAnsi="Times New Roman" w:cs="Times New Roman"/>
                <w:noProof/>
                <w:color w:val="000000" w:themeColor="text1"/>
                <w:lang w:eastAsia="en-GB"/>
              </w:rPr>
              <w:t>[41]</w:t>
            </w:r>
            <w:r w:rsidRPr="00720DEF">
              <w:rPr>
                <w:rFonts w:ascii="Times New Roman" w:hAnsi="Times New Roman" w:cs="Times New Roman"/>
                <w:color w:val="000000" w:themeColor="text1"/>
                <w:lang w:eastAsia="en-GB"/>
              </w:rPr>
              <w:fldChar w:fldCharType="end"/>
            </w:r>
          </w:p>
        </w:tc>
        <w:tc>
          <w:tcPr>
            <w:tcW w:w="3747" w:type="dxa"/>
          </w:tcPr>
          <w:p w14:paraId="4E632486" w14:textId="77777777" w:rsidR="002E5A78" w:rsidRPr="00720DEF" w:rsidRDefault="002E5A78" w:rsidP="002E5A78">
            <w:pPr>
              <w:spacing w:line="276" w:lineRule="auto"/>
              <w:jc w:val="right"/>
              <w:rPr>
                <w:rFonts w:ascii="Times New Roman" w:hAnsi="Times New Roman" w:cs="Times New Roman"/>
              </w:rPr>
            </w:pPr>
            <w:r w:rsidRPr="00720DEF">
              <w:rPr>
                <w:rFonts w:ascii="Times New Roman" w:hAnsi="Times New Roman" w:cs="Times New Roman"/>
                <w:color w:val="000000" w:themeColor="text1"/>
                <w:lang w:eastAsia="en-GB"/>
              </w:rPr>
              <w:t>232 passengers with 7,400 km range</w:t>
            </w:r>
          </w:p>
        </w:tc>
        <w:tc>
          <w:tcPr>
            <w:tcW w:w="1418" w:type="dxa"/>
          </w:tcPr>
          <w:p w14:paraId="4C7D06F0" w14:textId="77777777" w:rsidR="002E5A78" w:rsidRPr="00720DEF" w:rsidRDefault="002E5A78" w:rsidP="002E5A78">
            <w:pPr>
              <w:spacing w:line="276" w:lineRule="auto"/>
              <w:jc w:val="right"/>
              <w:rPr>
                <w:rFonts w:ascii="Times New Roman" w:hAnsi="Times New Roman" w:cs="Times New Roman"/>
              </w:rPr>
            </w:pPr>
            <w:r w:rsidRPr="00720DEF">
              <w:rPr>
                <w:rFonts w:ascii="Times New Roman" w:hAnsi="Times New Roman" w:cs="Times New Roman"/>
              </w:rPr>
              <w:t>Integral</w:t>
            </w:r>
          </w:p>
        </w:tc>
        <w:tc>
          <w:tcPr>
            <w:tcW w:w="1544" w:type="dxa"/>
          </w:tcPr>
          <w:p w14:paraId="7380125B" w14:textId="77777777" w:rsidR="002E5A78" w:rsidRPr="00720DEF" w:rsidRDefault="002E5A78" w:rsidP="002E5A78">
            <w:pPr>
              <w:spacing w:line="276" w:lineRule="auto"/>
              <w:jc w:val="right"/>
              <w:rPr>
                <w:rFonts w:ascii="Times New Roman" w:hAnsi="Times New Roman" w:cs="Times New Roman"/>
              </w:rPr>
            </w:pPr>
            <w:r w:rsidRPr="00720DEF">
              <w:rPr>
                <w:rFonts w:ascii="Times New Roman" w:hAnsi="Times New Roman" w:cs="Times New Roman"/>
              </w:rPr>
              <w:t>0.3</w:t>
            </w:r>
          </w:p>
        </w:tc>
      </w:tr>
      <w:tr w:rsidR="002E5A78" w:rsidRPr="00720DEF" w14:paraId="101827A7" w14:textId="77777777" w:rsidTr="00720DEF">
        <w:trPr>
          <w:trHeight w:val="95"/>
          <w:jc w:val="center"/>
        </w:trPr>
        <w:tc>
          <w:tcPr>
            <w:tcW w:w="2837" w:type="dxa"/>
          </w:tcPr>
          <w:p w14:paraId="10CBAC2A" w14:textId="6B7F3161" w:rsidR="002E5A78" w:rsidRPr="00720DEF" w:rsidRDefault="002E5A78" w:rsidP="002E5A78">
            <w:pPr>
              <w:spacing w:line="276" w:lineRule="auto"/>
              <w:rPr>
                <w:rFonts w:ascii="Times New Roman" w:hAnsi="Times New Roman" w:cs="Times New Roman"/>
                <w:color w:val="000000" w:themeColor="text1"/>
                <w:lang w:eastAsia="en-GB"/>
              </w:rPr>
            </w:pPr>
            <w:r w:rsidRPr="00720DEF">
              <w:rPr>
                <w:rFonts w:ascii="Times New Roman" w:hAnsi="Times New Roman" w:cs="Times New Roman"/>
                <w:color w:val="000000" w:themeColor="text1"/>
                <w:lang w:eastAsia="en-GB"/>
              </w:rPr>
              <w:t xml:space="preserve">Huete et al. </w:t>
            </w:r>
            <w:r w:rsidRPr="00720DEF">
              <w:rPr>
                <w:rFonts w:ascii="Times New Roman" w:hAnsi="Times New Roman" w:cs="Times New Roman"/>
                <w:color w:val="000000" w:themeColor="text1"/>
                <w:lang w:eastAsia="en-GB"/>
              </w:rPr>
              <w:fldChar w:fldCharType="begin" w:fldLock="1"/>
            </w:r>
            <w:r w:rsidR="00746D5C" w:rsidRPr="00720DEF">
              <w:rPr>
                <w:rFonts w:ascii="Times New Roman" w:hAnsi="Times New Roman" w:cs="Times New Roman"/>
                <w:color w:val="000000" w:themeColor="text1"/>
                <w:lang w:eastAsia="en-GB"/>
              </w:rPr>
              <w:instrText>ADDIN CSL_CITATION {"citationItems":[{"id":"ITEM-1","itemData":{"DOI":"10.1017/AER.2022.60","ISSN":"0001-9240","abstract":"Civil aircraft that fly long ranges consume a large fraction of civil aviation fuel, injecting an important amount of aviation carbon into the atmosphere. Decarbonising solutions must consider this sector. A philosophical-analytical feasibility of an airliner family to assist in the elimination of carbon dioxide emissions from civil aviation is proposed. It comprises four models based on the integration of the body of a large two-deck airliner with the engines, wings and flight surfaces of a long-range twin widebody jet. The objective of the investigation presented here is to evaluate the impact of liquid hydrogen tank technology in terms of gravimetric efficiency. A range of hydrogen storage gravimetric efficiencies was evaluated; from a pessimistic value of 0.30 to a futuristic value of 0.85. This parameter has a profound influence on the overall fuel system weight and an impact on the integrated performance. The resulting impact is relatively small for the short-range aircraft; it increases with range and is important for the longer-range aircraft. For shorter-range aircraft variants, the tanks needed to store the hydrogen are relatively small, so the impact of tank weight is not significant. Longer range aircraft are weight constrained and the influence of tank weight is important. In the case of the longest range, the deliverable distance increases from slightly over 4,000 nautical miles, with a gravimetric efficiency of 0.3, to nearly 7,000 with a gravimetric efficiency of 0.85.","author":[{"dropping-particle":"","family":"Huete","given":"J.","non-dropping-particle":"","parse-names":false,"suffix":""},{"dropping-particle":"","family":"Nalianda","given":"D.","non-dropping-particle":"","parse-names":false,"suffix":""},{"dropping-particle":"","family":"Pilidis","given":"P.","non-dropping-particle":"","parse-names":false,"suffix":""}],"container-title":"The Aeronautical Journal","id":"ITEM-1","issue":"1302","issued":{"date-parts":[["2022","8"]]},"page":"1324-1332","publisher":"Cambridge University Press","title":"Impact of tank gravimetric efficiency on propulsion system integration for a first-generation hydrogen civil airliner","type":"article-journal","volume":"126"},"uris":["http://www.mendeley.com/documents/?uuid=fba1efc2-04d0-3648-b980-8644a5af1241"]}],"mendeley":{"formattedCitation":"[41]","plainTextFormattedCitation":"[41]","previouslyFormattedCitation":"[41]"},"properties":{"noteIndex":0},"schema":"https://github.com/citation-style-language/schema/raw/master/csl-citation.json"}</w:instrText>
            </w:r>
            <w:r w:rsidRPr="00720DEF">
              <w:rPr>
                <w:rFonts w:ascii="Times New Roman" w:hAnsi="Times New Roman" w:cs="Times New Roman"/>
                <w:color w:val="000000" w:themeColor="text1"/>
                <w:lang w:eastAsia="en-GB"/>
              </w:rPr>
              <w:fldChar w:fldCharType="separate"/>
            </w:r>
            <w:r w:rsidR="00746D5C" w:rsidRPr="00720DEF">
              <w:rPr>
                <w:rFonts w:ascii="Times New Roman" w:hAnsi="Times New Roman" w:cs="Times New Roman"/>
                <w:noProof/>
                <w:color w:val="000000" w:themeColor="text1"/>
                <w:lang w:eastAsia="en-GB"/>
              </w:rPr>
              <w:t>[41]</w:t>
            </w:r>
            <w:r w:rsidRPr="00720DEF">
              <w:rPr>
                <w:rFonts w:ascii="Times New Roman" w:hAnsi="Times New Roman" w:cs="Times New Roman"/>
                <w:color w:val="000000" w:themeColor="text1"/>
                <w:lang w:eastAsia="en-GB"/>
              </w:rPr>
              <w:fldChar w:fldCharType="end"/>
            </w:r>
          </w:p>
        </w:tc>
        <w:tc>
          <w:tcPr>
            <w:tcW w:w="3747" w:type="dxa"/>
          </w:tcPr>
          <w:p w14:paraId="7098830C" w14:textId="77777777" w:rsidR="002E5A78" w:rsidRPr="00720DEF" w:rsidRDefault="002E5A78" w:rsidP="002E5A78">
            <w:pPr>
              <w:spacing w:line="276" w:lineRule="auto"/>
              <w:jc w:val="right"/>
              <w:rPr>
                <w:rFonts w:ascii="Times New Roman" w:hAnsi="Times New Roman" w:cs="Times New Roman"/>
              </w:rPr>
            </w:pPr>
            <w:r w:rsidRPr="00720DEF">
              <w:rPr>
                <w:rFonts w:ascii="Times New Roman" w:hAnsi="Times New Roman" w:cs="Times New Roman"/>
                <w:color w:val="000000" w:themeColor="text1"/>
                <w:lang w:eastAsia="en-GB"/>
              </w:rPr>
              <w:t>232 passengers with 12,960 km range</w:t>
            </w:r>
          </w:p>
        </w:tc>
        <w:tc>
          <w:tcPr>
            <w:tcW w:w="1418" w:type="dxa"/>
          </w:tcPr>
          <w:p w14:paraId="25E8619E" w14:textId="77777777" w:rsidR="002E5A78" w:rsidRPr="00720DEF" w:rsidRDefault="002E5A78" w:rsidP="002E5A78">
            <w:pPr>
              <w:spacing w:line="276" w:lineRule="auto"/>
              <w:jc w:val="right"/>
              <w:rPr>
                <w:rFonts w:ascii="Times New Roman" w:hAnsi="Times New Roman" w:cs="Times New Roman"/>
              </w:rPr>
            </w:pPr>
            <w:r w:rsidRPr="00720DEF">
              <w:rPr>
                <w:rFonts w:ascii="Times New Roman" w:hAnsi="Times New Roman" w:cs="Times New Roman"/>
              </w:rPr>
              <w:t>Integral</w:t>
            </w:r>
          </w:p>
        </w:tc>
        <w:tc>
          <w:tcPr>
            <w:tcW w:w="1544" w:type="dxa"/>
          </w:tcPr>
          <w:p w14:paraId="5EF5A06C" w14:textId="77777777" w:rsidR="002E5A78" w:rsidRPr="00720DEF" w:rsidRDefault="002E5A78" w:rsidP="002E5A78">
            <w:pPr>
              <w:spacing w:line="276" w:lineRule="auto"/>
              <w:jc w:val="right"/>
              <w:rPr>
                <w:rFonts w:ascii="Times New Roman" w:hAnsi="Times New Roman" w:cs="Times New Roman"/>
              </w:rPr>
            </w:pPr>
            <w:r w:rsidRPr="00720DEF">
              <w:rPr>
                <w:rFonts w:ascii="Times New Roman" w:hAnsi="Times New Roman" w:cs="Times New Roman"/>
              </w:rPr>
              <w:t>0.85</w:t>
            </w:r>
          </w:p>
        </w:tc>
      </w:tr>
      <w:tr w:rsidR="002E5A78" w:rsidRPr="00720DEF" w14:paraId="6036F85F" w14:textId="77777777" w:rsidTr="00720DEF">
        <w:trPr>
          <w:trHeight w:val="95"/>
          <w:jc w:val="center"/>
        </w:trPr>
        <w:tc>
          <w:tcPr>
            <w:tcW w:w="2837" w:type="dxa"/>
          </w:tcPr>
          <w:p w14:paraId="09B5F209" w14:textId="56A26D4B" w:rsidR="002E5A78" w:rsidRPr="00720DEF" w:rsidRDefault="002E5A78" w:rsidP="002E5A78">
            <w:pPr>
              <w:spacing w:line="276" w:lineRule="auto"/>
              <w:rPr>
                <w:rFonts w:ascii="Times New Roman" w:hAnsi="Times New Roman" w:cs="Times New Roman"/>
                <w:color w:val="000000" w:themeColor="text1"/>
                <w:kern w:val="24"/>
              </w:rPr>
            </w:pPr>
            <w:proofErr w:type="spellStart"/>
            <w:r w:rsidRPr="00720DEF">
              <w:rPr>
                <w:rFonts w:ascii="Times New Roman" w:hAnsi="Times New Roman" w:cs="Times New Roman"/>
                <w:color w:val="000000" w:themeColor="text1"/>
                <w:kern w:val="24"/>
              </w:rPr>
              <w:t>Cryoplane</w:t>
            </w:r>
            <w:proofErr w:type="spellEnd"/>
            <w:r w:rsidRPr="00720DEF">
              <w:rPr>
                <w:rFonts w:ascii="Times New Roman" w:hAnsi="Times New Roman" w:cs="Times New Roman"/>
                <w:color w:val="000000" w:themeColor="text1"/>
                <w:kern w:val="24"/>
              </w:rPr>
              <w:t xml:space="preserve"> </w:t>
            </w:r>
            <w:r w:rsidRPr="00720DEF">
              <w:rPr>
                <w:rFonts w:ascii="Times New Roman" w:eastAsia="Times New Roman" w:hAnsi="Times New Roman" w:cs="Times New Roman"/>
                <w:lang w:eastAsia="en-GB"/>
              </w:rPr>
              <w:fldChar w:fldCharType="begin" w:fldLock="1"/>
            </w:r>
            <w:r w:rsidR="00746D5C" w:rsidRPr="00720DEF">
              <w:rPr>
                <w:rFonts w:ascii="Times New Roman" w:eastAsia="Times New Roman" w:hAnsi="Times New Roman" w:cs="Times New Roman"/>
                <w:lang w:eastAsia="en-GB"/>
              </w:rPr>
              <w:instrText>ADDIN CSL_CITATION {"citationItems":[{"id":"ITEM-1","itemData":{"URL":"https://www.fzt.haw-hamburg.de/pers/Scholz/dglr/hh/text_2001_12_06_Cryoplane.pdf","accessed":{"date-parts":[["2019","12","28"]]},"author":[{"dropping-particle":"","family":"Reinhard Faass","given":"","non-dropping-particle":"","parse-names":false,"suffix":""}],"id":"ITEM-1","issued":{"date-parts":[["2001"]]},"page":"6","publisher":"University of Hamburg","title":"CRYOPLANE","type":"webpage"},"uris":["http://www.mendeley.com/documents/?uuid=bdcbf67c-9e30-35e4-8cef-6cfa20194833"]},{"id":"ITEM-2","itemData":{"URL":"https://www.fzt.haw-hamburg.de/pers/Scholz/dglr/hh/text_2004_02_26_Cryoplane.pdf","accessed":{"date-parts":[["2019","12","30"]]},"author":[{"dropping-particle":"","family":"Airbus","given":"","non-dropping-particle":"","parse-names":false,"suffix":""}],"id":"ITEM-2","issued":{"date-parts":[["2003"]]},"title":"Liquid Hydrogen Fuelled Aircraft-System Analysis: CRYOPLANE Final Technical report","type":"webpage"},"uris":["http://www.mendeley.com/documents/?uuid=b3eeedcc-8758-37af-a432-98261e54deb6"]}],"mendeley":{"formattedCitation":"[43,44]","plainTextFormattedCitation":"[43,44]","previouslyFormattedCitation":"[43,44]"},"properties":{"noteIndex":0},"schema":"https://github.com/citation-style-language/schema/raw/master/csl-citation.json"}</w:instrText>
            </w:r>
            <w:r w:rsidRPr="00720DEF">
              <w:rPr>
                <w:rFonts w:ascii="Times New Roman" w:eastAsia="Times New Roman" w:hAnsi="Times New Roman" w:cs="Times New Roman"/>
                <w:lang w:eastAsia="en-GB"/>
              </w:rPr>
              <w:fldChar w:fldCharType="separate"/>
            </w:r>
            <w:r w:rsidR="00746D5C" w:rsidRPr="00720DEF">
              <w:rPr>
                <w:rFonts w:ascii="Times New Roman" w:eastAsia="Times New Roman" w:hAnsi="Times New Roman" w:cs="Times New Roman"/>
                <w:noProof/>
                <w:lang w:eastAsia="en-GB"/>
              </w:rPr>
              <w:t>[43,44]</w:t>
            </w:r>
            <w:r w:rsidRPr="00720DEF">
              <w:rPr>
                <w:rFonts w:ascii="Times New Roman" w:eastAsia="Times New Roman" w:hAnsi="Times New Roman" w:cs="Times New Roman"/>
                <w:lang w:eastAsia="en-GB"/>
              </w:rPr>
              <w:fldChar w:fldCharType="end"/>
            </w:r>
          </w:p>
        </w:tc>
        <w:tc>
          <w:tcPr>
            <w:tcW w:w="3747" w:type="dxa"/>
          </w:tcPr>
          <w:p w14:paraId="2412F7DF" w14:textId="77777777" w:rsidR="002E5A78" w:rsidRPr="00720DEF" w:rsidRDefault="002E5A78" w:rsidP="002E5A78">
            <w:pPr>
              <w:spacing w:line="276" w:lineRule="auto"/>
              <w:jc w:val="right"/>
              <w:rPr>
                <w:rFonts w:ascii="Times New Roman" w:hAnsi="Times New Roman" w:cs="Times New Roman"/>
                <w:color w:val="000000" w:themeColor="text1"/>
                <w:kern w:val="24"/>
              </w:rPr>
            </w:pPr>
            <w:r w:rsidRPr="00720DEF">
              <w:rPr>
                <w:rFonts w:ascii="Times New Roman" w:hAnsi="Times New Roman" w:cs="Times New Roman"/>
                <w:color w:val="000000" w:themeColor="text1"/>
                <w:kern w:val="24"/>
              </w:rPr>
              <w:t xml:space="preserve">All aircraft categories </w:t>
            </w:r>
          </w:p>
        </w:tc>
        <w:tc>
          <w:tcPr>
            <w:tcW w:w="1418" w:type="dxa"/>
          </w:tcPr>
          <w:p w14:paraId="06BBED1F" w14:textId="77777777" w:rsidR="002E5A78" w:rsidRPr="00720DEF" w:rsidRDefault="002E5A78" w:rsidP="002E5A78">
            <w:pPr>
              <w:spacing w:line="276" w:lineRule="auto"/>
              <w:jc w:val="right"/>
              <w:rPr>
                <w:rFonts w:ascii="Times New Roman" w:eastAsia="Times New Roman" w:hAnsi="Times New Roman" w:cs="Times New Roman"/>
                <w:lang w:eastAsia="en-GB"/>
              </w:rPr>
            </w:pPr>
            <w:r w:rsidRPr="00720DEF">
              <w:rPr>
                <w:rFonts w:ascii="Times New Roman" w:eastAsia="Times New Roman" w:hAnsi="Times New Roman" w:cs="Times New Roman"/>
                <w:lang w:eastAsia="en-GB"/>
              </w:rPr>
              <w:t>Integral</w:t>
            </w:r>
          </w:p>
        </w:tc>
        <w:tc>
          <w:tcPr>
            <w:tcW w:w="1544" w:type="dxa"/>
          </w:tcPr>
          <w:p w14:paraId="72848032" w14:textId="77777777" w:rsidR="002E5A78" w:rsidRPr="00720DEF" w:rsidRDefault="002E5A78" w:rsidP="002E5A78">
            <w:pPr>
              <w:spacing w:line="276" w:lineRule="auto"/>
              <w:jc w:val="right"/>
              <w:rPr>
                <w:rFonts w:ascii="Times New Roman" w:hAnsi="Times New Roman" w:cs="Times New Roman"/>
                <w:kern w:val="24"/>
              </w:rPr>
            </w:pPr>
            <w:r w:rsidRPr="00720DEF">
              <w:rPr>
                <w:rFonts w:ascii="Times New Roman" w:hAnsi="Times New Roman" w:cs="Times New Roman"/>
                <w:kern w:val="24"/>
              </w:rPr>
              <w:t>-</w:t>
            </w:r>
          </w:p>
        </w:tc>
      </w:tr>
      <w:tr w:rsidR="002E5A78" w:rsidRPr="00720DEF" w14:paraId="7BA268E1" w14:textId="77777777" w:rsidTr="00720DEF">
        <w:trPr>
          <w:trHeight w:val="95"/>
          <w:jc w:val="center"/>
        </w:trPr>
        <w:tc>
          <w:tcPr>
            <w:tcW w:w="2837" w:type="dxa"/>
          </w:tcPr>
          <w:p w14:paraId="37E3383E" w14:textId="1E724DDB" w:rsidR="002E5A78" w:rsidRPr="00720DEF" w:rsidRDefault="002E5A78" w:rsidP="002E5A78">
            <w:pPr>
              <w:spacing w:line="276" w:lineRule="auto"/>
              <w:rPr>
                <w:rFonts w:ascii="Times New Roman" w:hAnsi="Times New Roman" w:cs="Times New Roman"/>
                <w:color w:val="000000" w:themeColor="text1"/>
                <w:kern w:val="24"/>
              </w:rPr>
            </w:pPr>
            <w:r w:rsidRPr="00720DEF">
              <w:rPr>
                <w:rFonts w:ascii="Times New Roman" w:hAnsi="Times New Roman" w:cs="Times New Roman"/>
                <w:color w:val="000000" w:themeColor="text1"/>
                <w:kern w:val="24"/>
              </w:rPr>
              <w:t xml:space="preserve">Winnefeld et al. </w:t>
            </w:r>
            <w:r w:rsidRPr="00720DEF">
              <w:rPr>
                <w:rFonts w:ascii="Times New Roman" w:eastAsia="Times New Roman" w:hAnsi="Times New Roman" w:cs="Times New Roman"/>
                <w:lang w:eastAsia="en-GB"/>
              </w:rPr>
              <w:fldChar w:fldCharType="begin" w:fldLock="1"/>
            </w:r>
            <w:r w:rsidR="00746D5C" w:rsidRPr="00720DEF">
              <w:rPr>
                <w:rFonts w:ascii="Times New Roman" w:eastAsia="Times New Roman" w:hAnsi="Times New Roman" w:cs="Times New Roman"/>
                <w:lang w:eastAsia="en-GB"/>
              </w:rPr>
              <w:instrText>ADDIN CSL_CITATION {"citationItems":[{"id":"ITEM-1","itemData":{"DOI":"10.3390/en11010105","ISSN":"1996-1073","abstract":"In the near future, the challenges to reduce the economic and social dependency on fossil fuels must be faced increasingly. A sustainable and efficient energy supply based on renewable energies enables large-scale applications of electro-fuels for, e.g., the transport sector. The high gravimetric energy density makes liquefied hydrogen a reasonable candidate for energy storage in a light-weight application, such as aviation. Current aircraft structures are designed to accommodate jet fuel and gas turbines allowing a limited retrofitting only. New designs, such as the blended-wing-body, enable a more flexible integration of new storage technologies and energy converters, e.g., cryogenic hydrogen tanks and fuel cells. Against this background, a tank-design model is formulated, which considers geometrical, mechanical and thermal aspects, as well as specific mission profiles while considering a power supply by a fuel cell. This design approach enables the determination of required tank mass and storage density, respectively. A new evaluation value is defined including the vented hydrogen mass throughout the flight enabling more transparent insights on mass shares. Subsequently, a systematic approach in tank partitioning leads to associated compromises regarding the tank weight. The analysis shows that cryogenic hydrogen tanks are highly competitive with kerosene tanks in terms of overall mass, which is further improved by the use of a fuel cell.","author":[{"dropping-particle":"","family":"Winnefeld","given":"Christopher","non-dropping-particle":"","parse-names":false,"suffix":""},{"dropping-particle":"","family":"Kadyk","given":"Thomas","non-dropping-particle":"","parse-names":false,"suffix":""},{"dropping-particle":"","family":"Bensmann","given":"Boris","non-dropping-particle":"","parse-names":false,"suffix":""},{"dropping-particle":"","family":"Krewer","given":"Ulrike","non-dropping-particle":"","parse-names":false,"suffix":""},{"dropping-particle":"","family":"Hanke-Rauschenbach","given":"Richard","non-dropping-particle":"","parse-names":false,"suffix":""}],"container-title":"Energies","id":"ITEM-1","issue":"1","issued":{"date-parts":[["2018","1","3"]]},"page":"105","publisher":"Multidisciplinary Digital Publishing Institute","title":"Modelling and Designing Cryogenic Hydrogen Tanks for Future Aircraft Applications","type":"article-journal","volume":"11"},"uris":["http://www.mendeley.com/documents/?uuid=4c0cdb75-dc02-3721-b047-f245be1cc0ff"]}],"mendeley":{"formattedCitation":"[45]","plainTextFormattedCitation":"[45]","previouslyFormattedCitation":"[45]"},"properties":{"noteIndex":0},"schema":"https://github.com/citation-style-language/schema/raw/master/csl-citation.json"}</w:instrText>
            </w:r>
            <w:r w:rsidRPr="00720DEF">
              <w:rPr>
                <w:rFonts w:ascii="Times New Roman" w:eastAsia="Times New Roman" w:hAnsi="Times New Roman" w:cs="Times New Roman"/>
                <w:lang w:eastAsia="en-GB"/>
              </w:rPr>
              <w:fldChar w:fldCharType="separate"/>
            </w:r>
            <w:r w:rsidR="00746D5C" w:rsidRPr="00720DEF">
              <w:rPr>
                <w:rFonts w:ascii="Times New Roman" w:eastAsia="Times New Roman" w:hAnsi="Times New Roman" w:cs="Times New Roman"/>
                <w:noProof/>
                <w:lang w:eastAsia="en-GB"/>
              </w:rPr>
              <w:t>[45]</w:t>
            </w:r>
            <w:r w:rsidRPr="00720DEF">
              <w:rPr>
                <w:rFonts w:ascii="Times New Roman" w:eastAsia="Times New Roman" w:hAnsi="Times New Roman" w:cs="Times New Roman"/>
                <w:lang w:eastAsia="en-GB"/>
              </w:rPr>
              <w:fldChar w:fldCharType="end"/>
            </w:r>
          </w:p>
        </w:tc>
        <w:tc>
          <w:tcPr>
            <w:tcW w:w="3747" w:type="dxa"/>
          </w:tcPr>
          <w:p w14:paraId="22F1734C" w14:textId="77777777" w:rsidR="002E5A78" w:rsidRPr="00720DEF" w:rsidRDefault="002E5A78" w:rsidP="002E5A78">
            <w:pPr>
              <w:spacing w:line="276" w:lineRule="auto"/>
              <w:jc w:val="right"/>
              <w:rPr>
                <w:rFonts w:ascii="Times New Roman" w:hAnsi="Times New Roman" w:cs="Times New Roman"/>
                <w:color w:val="000000" w:themeColor="text1"/>
                <w:kern w:val="24"/>
              </w:rPr>
            </w:pPr>
            <w:bookmarkStart w:id="9" w:name="_Int_t8ySblTW"/>
            <w:r w:rsidRPr="00720DEF">
              <w:rPr>
                <w:rFonts w:ascii="Times New Roman" w:hAnsi="Times New Roman" w:cs="Times New Roman"/>
                <w:color w:val="000000" w:themeColor="text1"/>
                <w:kern w:val="24"/>
              </w:rPr>
              <w:t>General application</w:t>
            </w:r>
            <w:bookmarkEnd w:id="9"/>
            <w:r w:rsidRPr="00720DEF">
              <w:rPr>
                <w:rFonts w:ascii="Times New Roman" w:hAnsi="Times New Roman" w:cs="Times New Roman"/>
                <w:color w:val="000000" w:themeColor="text1"/>
                <w:kern w:val="24"/>
              </w:rPr>
              <w:t xml:space="preserve"> of cylindrical tanks</w:t>
            </w:r>
          </w:p>
        </w:tc>
        <w:tc>
          <w:tcPr>
            <w:tcW w:w="1418" w:type="dxa"/>
          </w:tcPr>
          <w:p w14:paraId="23E0FD1C" w14:textId="77777777" w:rsidR="002E5A78" w:rsidRPr="00720DEF" w:rsidRDefault="002E5A78" w:rsidP="002E5A78">
            <w:pPr>
              <w:spacing w:line="276" w:lineRule="auto"/>
              <w:jc w:val="right"/>
              <w:rPr>
                <w:rFonts w:ascii="Times New Roman" w:eastAsia="Times New Roman" w:hAnsi="Times New Roman" w:cs="Times New Roman"/>
                <w:lang w:eastAsia="en-GB"/>
              </w:rPr>
            </w:pPr>
            <w:r w:rsidRPr="00720DEF">
              <w:rPr>
                <w:rFonts w:ascii="Times New Roman" w:eastAsia="Times New Roman" w:hAnsi="Times New Roman" w:cs="Times New Roman"/>
                <w:lang w:eastAsia="en-GB"/>
              </w:rPr>
              <w:t>Non-integral</w:t>
            </w:r>
          </w:p>
        </w:tc>
        <w:tc>
          <w:tcPr>
            <w:tcW w:w="1544" w:type="dxa"/>
          </w:tcPr>
          <w:p w14:paraId="095ACE20" w14:textId="77777777" w:rsidR="002E5A78" w:rsidRPr="00720DEF" w:rsidRDefault="002E5A78" w:rsidP="002E5A78">
            <w:pPr>
              <w:spacing w:line="276" w:lineRule="auto"/>
              <w:jc w:val="right"/>
              <w:rPr>
                <w:rFonts w:ascii="Times New Roman" w:hAnsi="Times New Roman" w:cs="Times New Roman"/>
                <w:kern w:val="24"/>
              </w:rPr>
            </w:pPr>
            <w:r w:rsidRPr="00720DEF">
              <w:rPr>
                <w:rFonts w:ascii="Times New Roman" w:hAnsi="Times New Roman" w:cs="Times New Roman"/>
                <w:kern w:val="24"/>
              </w:rPr>
              <w:t>0.6 – 0.7</w:t>
            </w:r>
          </w:p>
        </w:tc>
      </w:tr>
      <w:tr w:rsidR="002E5A78" w:rsidRPr="00720DEF" w14:paraId="2AE33586" w14:textId="77777777" w:rsidTr="00720DEF">
        <w:trPr>
          <w:trHeight w:val="100"/>
          <w:jc w:val="center"/>
        </w:trPr>
        <w:tc>
          <w:tcPr>
            <w:tcW w:w="2837" w:type="dxa"/>
          </w:tcPr>
          <w:p w14:paraId="209E75FA" w14:textId="432645F6" w:rsidR="002E5A78" w:rsidRPr="00720DEF" w:rsidRDefault="002E5A78" w:rsidP="002E5A78">
            <w:pPr>
              <w:spacing w:line="276" w:lineRule="auto"/>
              <w:rPr>
                <w:rFonts w:ascii="Times New Roman" w:hAnsi="Times New Roman" w:cs="Times New Roman"/>
              </w:rPr>
            </w:pPr>
            <w:r w:rsidRPr="00720DEF">
              <w:rPr>
                <w:rFonts w:ascii="Times New Roman" w:hAnsi="Times New Roman" w:cs="Times New Roman"/>
                <w:color w:val="000000" w:themeColor="text1"/>
                <w:kern w:val="24"/>
              </w:rPr>
              <w:t xml:space="preserve">Brewer’s work summarised by Verstraete </w:t>
            </w:r>
            <w:r w:rsidRPr="00720DEF">
              <w:rPr>
                <w:rFonts w:ascii="Times New Roman" w:eastAsia="Times New Roman" w:hAnsi="Times New Roman" w:cs="Times New Roman"/>
                <w:lang w:eastAsia="en-GB"/>
              </w:rPr>
              <w:fldChar w:fldCharType="begin" w:fldLock="1"/>
            </w:r>
            <w:r w:rsidR="00746D5C" w:rsidRPr="00720DEF">
              <w:rPr>
                <w:rFonts w:ascii="Times New Roman" w:eastAsia="Times New Roman" w:hAnsi="Times New Roman" w:cs="Times New Roman"/>
                <w:lang w:eastAsia="en-GB"/>
              </w:rPr>
              <w:instrText>ADDIN CSL_CITATION {"citationItems":[{"id":"ITEM-1","itemData":{"author":[{"dropping-particle":"","family":"Verstraete","given":"Dries","non-dropping-particle":"","parse-names":false,"suffix":""}],"id":"ITEM-1","issued":{"date-parts":[["2009"]]},"publisher":"Cranfield University","title":"The Potential of Liquid Hydrogen for long range aircraft propulsion","type":"report"},"uris":["http://www.mendeley.com/documents/?uuid=b6f425eb-0719-3b8b-955c-5bc2a00e9eb9"]}],"mendeley":{"formattedCitation":"[46]","plainTextFormattedCitation":"[46]","previouslyFormattedCitation":"[46]"},"properties":{"noteIndex":0},"schema":"https://github.com/citation-style-language/schema/raw/master/csl-citation.json"}</w:instrText>
            </w:r>
            <w:r w:rsidRPr="00720DEF">
              <w:rPr>
                <w:rFonts w:ascii="Times New Roman" w:eastAsia="Times New Roman" w:hAnsi="Times New Roman" w:cs="Times New Roman"/>
                <w:lang w:eastAsia="en-GB"/>
              </w:rPr>
              <w:fldChar w:fldCharType="separate"/>
            </w:r>
            <w:r w:rsidR="00746D5C" w:rsidRPr="00720DEF">
              <w:rPr>
                <w:rFonts w:ascii="Times New Roman" w:eastAsia="Times New Roman" w:hAnsi="Times New Roman" w:cs="Times New Roman"/>
                <w:noProof/>
                <w:lang w:eastAsia="en-GB"/>
              </w:rPr>
              <w:t>[46]</w:t>
            </w:r>
            <w:r w:rsidRPr="00720DEF">
              <w:rPr>
                <w:rFonts w:ascii="Times New Roman" w:eastAsia="Times New Roman" w:hAnsi="Times New Roman" w:cs="Times New Roman"/>
                <w:lang w:eastAsia="en-GB"/>
              </w:rPr>
              <w:fldChar w:fldCharType="end"/>
            </w:r>
          </w:p>
        </w:tc>
        <w:tc>
          <w:tcPr>
            <w:tcW w:w="3747" w:type="dxa"/>
          </w:tcPr>
          <w:p w14:paraId="7A20C392" w14:textId="77777777" w:rsidR="002E5A78" w:rsidRPr="00720DEF" w:rsidRDefault="002E5A78" w:rsidP="002E5A78">
            <w:pPr>
              <w:spacing w:line="276" w:lineRule="auto"/>
              <w:jc w:val="right"/>
              <w:rPr>
                <w:rFonts w:ascii="Times New Roman" w:hAnsi="Times New Roman" w:cs="Times New Roman"/>
              </w:rPr>
            </w:pPr>
            <w:r w:rsidRPr="00720DEF">
              <w:rPr>
                <w:rFonts w:ascii="Times New Roman" w:eastAsia="Times New Roman" w:hAnsi="Times New Roman" w:cs="Times New Roman"/>
                <w:lang w:eastAsia="en-GB"/>
              </w:rPr>
              <w:t>-</w:t>
            </w:r>
          </w:p>
        </w:tc>
        <w:tc>
          <w:tcPr>
            <w:tcW w:w="1418" w:type="dxa"/>
          </w:tcPr>
          <w:p w14:paraId="55FBAA61" w14:textId="77777777" w:rsidR="002E5A78" w:rsidRPr="00720DEF" w:rsidRDefault="002E5A78" w:rsidP="002E5A78">
            <w:pPr>
              <w:spacing w:line="276" w:lineRule="auto"/>
              <w:jc w:val="right"/>
              <w:rPr>
                <w:rFonts w:ascii="Times New Roman" w:hAnsi="Times New Roman" w:cs="Times New Roman"/>
              </w:rPr>
            </w:pPr>
            <w:r w:rsidRPr="00720DEF">
              <w:rPr>
                <w:rFonts w:ascii="Times New Roman" w:eastAsia="Times New Roman" w:hAnsi="Times New Roman" w:cs="Times New Roman"/>
                <w:lang w:eastAsia="en-GB"/>
              </w:rPr>
              <w:t>Non-integral</w:t>
            </w:r>
          </w:p>
        </w:tc>
        <w:tc>
          <w:tcPr>
            <w:tcW w:w="1544" w:type="dxa"/>
          </w:tcPr>
          <w:p w14:paraId="32C42C46" w14:textId="77777777" w:rsidR="002E5A78" w:rsidRPr="00720DEF" w:rsidRDefault="002E5A78" w:rsidP="002E5A78">
            <w:pPr>
              <w:spacing w:line="276" w:lineRule="auto"/>
              <w:jc w:val="right"/>
              <w:rPr>
                <w:rFonts w:ascii="Times New Roman" w:hAnsi="Times New Roman" w:cs="Times New Roman"/>
              </w:rPr>
            </w:pPr>
            <w:r w:rsidRPr="00720DEF">
              <w:rPr>
                <w:rFonts w:ascii="Times New Roman" w:hAnsi="Times New Roman" w:cs="Times New Roman"/>
                <w:kern w:val="24"/>
              </w:rPr>
              <w:t>0.9</w:t>
            </w:r>
          </w:p>
        </w:tc>
      </w:tr>
      <w:tr w:rsidR="002E5A78" w:rsidRPr="00720DEF" w14:paraId="5A46F606" w14:textId="77777777" w:rsidTr="00720DEF">
        <w:trPr>
          <w:trHeight w:val="95"/>
          <w:jc w:val="center"/>
        </w:trPr>
        <w:tc>
          <w:tcPr>
            <w:tcW w:w="2837" w:type="dxa"/>
          </w:tcPr>
          <w:p w14:paraId="69892314" w14:textId="2F509B8A" w:rsidR="002E5A78" w:rsidRPr="00720DEF" w:rsidRDefault="002E5A78" w:rsidP="002E5A78">
            <w:pPr>
              <w:spacing w:line="276" w:lineRule="auto"/>
              <w:rPr>
                <w:rFonts w:ascii="Times New Roman" w:hAnsi="Times New Roman" w:cs="Times New Roman"/>
              </w:rPr>
            </w:pPr>
            <w:r w:rsidRPr="00720DEF">
              <w:rPr>
                <w:rFonts w:ascii="Times New Roman" w:hAnsi="Times New Roman" w:cs="Times New Roman"/>
                <w:color w:val="000000" w:themeColor="text1"/>
                <w:kern w:val="24"/>
              </w:rPr>
              <w:t xml:space="preserve">NACA/NASA </w:t>
            </w:r>
            <w:r w:rsidRPr="00720DEF">
              <w:rPr>
                <w:rFonts w:ascii="Times New Roman" w:eastAsia="Times New Roman" w:hAnsi="Times New Roman" w:cs="Times New Roman"/>
                <w:lang w:eastAsia="en-GB"/>
              </w:rPr>
              <w:fldChar w:fldCharType="begin" w:fldLock="1"/>
            </w:r>
            <w:r w:rsidR="00746D5C" w:rsidRPr="00720DEF">
              <w:rPr>
                <w:rFonts w:ascii="Times New Roman" w:eastAsia="Times New Roman" w:hAnsi="Times New Roman" w:cs="Times New Roman"/>
                <w:lang w:eastAsia="en-GB"/>
              </w:rPr>
              <w:instrText>ADDIN CSL_CITATION {"citationItems":[{"id":"ITEM-1","itemData":{"author":[{"dropping-particle":"","family":"Silverstein","given":"A","non-dropping-particle":"","parse-names":false,"suffix":""},{"dropping-particle":"","family":"Hall","given":"E","non-dropping-particle":"","parse-names":false,"suffix":""}],"id":"ITEM-1","issued":{"date-parts":[["1955"]]},"title":"Liquid hydrogen as a jet fuel for high-altitude aircraft","type":"report"},"uris":["http://www.mendeley.com/documents/?uuid=fe6a4482-779c-3292-8454-45e9177938af"]},{"id":"ITEM-2","itemData":{"URL":"https://apps.dtic.mil/sti/pdfs/ADC051938.pdf","accessed":{"date-parts":[["2021","5","3"]]},"author":[{"dropping-particle":"","family":"Silverstein","given":"Abe","non-dropping-particle":"","parse-names":false,"suffix":""},{"dropping-particle":"","family":"Hall","given":"Eldon","non-dropping-particle":"","parse-names":false,"suffix":""}],"id":"ITEM-2","issued":{"date-parts":[["0"]]},"title":"Liquid hydrogen as a jet fuel for high altitude aircraft","type":"webpage"},"uris":["http://www.mendeley.com/documents/?uuid=5d2cd7bb-8ff1-39ee-9b0d-78b6ab5a04b8"]}],"mendeley":{"formattedCitation":"[47,48]","plainTextFormattedCitation":"[47,48]","previouslyFormattedCitation":"[47,48]"},"properties":{"noteIndex":0},"schema":"https://github.com/citation-style-language/schema/raw/master/csl-citation.json"}</w:instrText>
            </w:r>
            <w:r w:rsidRPr="00720DEF">
              <w:rPr>
                <w:rFonts w:ascii="Times New Roman" w:eastAsia="Times New Roman" w:hAnsi="Times New Roman" w:cs="Times New Roman"/>
                <w:lang w:eastAsia="en-GB"/>
              </w:rPr>
              <w:fldChar w:fldCharType="separate"/>
            </w:r>
            <w:r w:rsidR="00746D5C" w:rsidRPr="00720DEF">
              <w:rPr>
                <w:rFonts w:ascii="Times New Roman" w:eastAsia="Times New Roman" w:hAnsi="Times New Roman" w:cs="Times New Roman"/>
                <w:noProof/>
                <w:lang w:eastAsia="en-GB"/>
              </w:rPr>
              <w:t>[47,48]</w:t>
            </w:r>
            <w:r w:rsidRPr="00720DEF">
              <w:rPr>
                <w:rFonts w:ascii="Times New Roman" w:eastAsia="Times New Roman" w:hAnsi="Times New Roman" w:cs="Times New Roman"/>
                <w:lang w:eastAsia="en-GB"/>
              </w:rPr>
              <w:fldChar w:fldCharType="end"/>
            </w:r>
          </w:p>
        </w:tc>
        <w:tc>
          <w:tcPr>
            <w:tcW w:w="3747" w:type="dxa"/>
          </w:tcPr>
          <w:p w14:paraId="4D13A875" w14:textId="77777777" w:rsidR="002E5A78" w:rsidRPr="00720DEF" w:rsidRDefault="002E5A78" w:rsidP="002E5A78">
            <w:pPr>
              <w:spacing w:line="276" w:lineRule="auto"/>
              <w:jc w:val="right"/>
              <w:rPr>
                <w:rFonts w:ascii="Times New Roman" w:hAnsi="Times New Roman" w:cs="Times New Roman"/>
              </w:rPr>
            </w:pPr>
            <w:r w:rsidRPr="00720DEF">
              <w:rPr>
                <w:rFonts w:ascii="Times New Roman" w:eastAsia="Times New Roman" w:hAnsi="Times New Roman" w:cs="Times New Roman"/>
                <w:lang w:eastAsia="en-GB"/>
              </w:rPr>
              <w:t>High-altitude (20 km) reconnaissance aircraft</w:t>
            </w:r>
          </w:p>
        </w:tc>
        <w:tc>
          <w:tcPr>
            <w:tcW w:w="1418" w:type="dxa"/>
          </w:tcPr>
          <w:p w14:paraId="06326374" w14:textId="77777777" w:rsidR="002E5A78" w:rsidRPr="00720DEF" w:rsidRDefault="002E5A78" w:rsidP="002E5A78">
            <w:pPr>
              <w:spacing w:line="276" w:lineRule="auto"/>
              <w:jc w:val="right"/>
              <w:rPr>
                <w:rFonts w:ascii="Times New Roman" w:hAnsi="Times New Roman" w:cs="Times New Roman"/>
              </w:rPr>
            </w:pPr>
            <w:r w:rsidRPr="00720DEF">
              <w:rPr>
                <w:rFonts w:ascii="Times New Roman" w:eastAsia="Times New Roman" w:hAnsi="Times New Roman" w:cs="Times New Roman"/>
                <w:lang w:eastAsia="en-GB"/>
              </w:rPr>
              <w:t>Integral</w:t>
            </w:r>
          </w:p>
        </w:tc>
        <w:tc>
          <w:tcPr>
            <w:tcW w:w="1544" w:type="dxa"/>
          </w:tcPr>
          <w:p w14:paraId="561E0F8A" w14:textId="77777777" w:rsidR="002E5A78" w:rsidRPr="00720DEF" w:rsidRDefault="002E5A78" w:rsidP="002E5A78">
            <w:pPr>
              <w:spacing w:line="276" w:lineRule="auto"/>
              <w:jc w:val="right"/>
              <w:rPr>
                <w:rFonts w:ascii="Times New Roman" w:hAnsi="Times New Roman" w:cs="Times New Roman"/>
                <w:kern w:val="24"/>
              </w:rPr>
            </w:pPr>
            <w:r w:rsidRPr="00720DEF">
              <w:rPr>
                <w:rFonts w:ascii="Times New Roman" w:hAnsi="Times New Roman" w:cs="Times New Roman"/>
                <w:kern w:val="24"/>
              </w:rPr>
              <w:t>0.881 feasible</w:t>
            </w:r>
          </w:p>
        </w:tc>
      </w:tr>
      <w:tr w:rsidR="002E5A78" w:rsidRPr="00720DEF" w14:paraId="23885398" w14:textId="77777777" w:rsidTr="00720DEF">
        <w:trPr>
          <w:trHeight w:val="100"/>
          <w:jc w:val="center"/>
        </w:trPr>
        <w:tc>
          <w:tcPr>
            <w:tcW w:w="2837" w:type="dxa"/>
          </w:tcPr>
          <w:p w14:paraId="6F593CA9" w14:textId="2812AAAB" w:rsidR="002E5A78" w:rsidRPr="00720DEF" w:rsidRDefault="002E5A78" w:rsidP="002E5A78">
            <w:pPr>
              <w:spacing w:line="276" w:lineRule="auto"/>
              <w:rPr>
                <w:rFonts w:ascii="Times New Roman" w:hAnsi="Times New Roman" w:cs="Times New Roman"/>
              </w:rPr>
            </w:pPr>
            <w:r w:rsidRPr="00720DEF">
              <w:rPr>
                <w:rFonts w:ascii="Times New Roman" w:hAnsi="Times New Roman" w:cs="Times New Roman"/>
                <w:lang w:eastAsia="en-GB"/>
              </w:rPr>
              <w:t xml:space="preserve">Delgado </w:t>
            </w:r>
            <w:proofErr w:type="spellStart"/>
            <w:r w:rsidRPr="00720DEF">
              <w:rPr>
                <w:rFonts w:ascii="Times New Roman" w:hAnsi="Times New Roman" w:cs="Times New Roman"/>
                <w:lang w:eastAsia="en-GB"/>
              </w:rPr>
              <w:t>Gosálvez</w:t>
            </w:r>
            <w:proofErr w:type="spellEnd"/>
            <w:r w:rsidRPr="00720DEF">
              <w:rPr>
                <w:rFonts w:ascii="Times New Roman" w:hAnsi="Times New Roman" w:cs="Times New Roman"/>
                <w:lang w:eastAsia="en-GB"/>
              </w:rPr>
              <w:t xml:space="preserve"> et al. </w:t>
            </w:r>
            <w:r w:rsidRPr="00720DEF">
              <w:rPr>
                <w:rFonts w:ascii="Times New Roman" w:hAnsi="Times New Roman" w:cs="Times New Roman"/>
                <w:lang w:eastAsia="en-GB"/>
              </w:rPr>
              <w:fldChar w:fldCharType="begin" w:fldLock="1"/>
            </w:r>
            <w:r w:rsidR="00CF6E3F" w:rsidRPr="00720DEF">
              <w:rPr>
                <w:rFonts w:ascii="Times New Roman" w:hAnsi="Times New Roman" w:cs="Times New Roman"/>
                <w:lang w:eastAsia="en-GB"/>
              </w:rPr>
              <w:instrText>ADDIN CSL_CITATION {"citationItems":[{"id":"ITEM-1","itemData":{"URL":"https://www.researchgate.net/publication/326294480_The_Greenliner_Green_Flying_Final_Report_DSE_Group_8","accessed":{"date-parts":[["2020","1","2"]]},"author":[{"dropping-particle":"","family":"Delgado Gosálvez","given":"Marco","non-dropping-particle":"","parse-names":false,"suffix":""},{"dropping-particle":"","family":"Ham van","given":"Jacomijn","non-dropping-particle":"","parse-names":false,"suffix":""},{"dropping-particle":"","family":"Joosten","given":"Sjoerd","non-dropping-particle":"","parse-names":false,"suffix":""},{"dropping-particle":"","family":"Juschus","given":"Daniel","non-dropping-particle":"","parse-names":false,"suffix":""},{"dropping-particle":"","family":"Nieuwerth","given":"Gerjan","non-dropping-particle":"","parse-names":false,"suffix":""},{"dropping-particle":"","family":"Pelt van","given":"Tess","non-dropping-particle":"","parse-names":false,"suffix":""},{"dropping-particle":"","family":"Smit","given":"Lars","non-dropping-particle":"","parse-names":false,"suffix":""},{"dropping-particle":"","family":"Takken","given":"Michel","non-dropping-particle":"","parse-names":false,"suffix":""},{"dropping-particle":"","family":"Wang","given":"Yanbo","non-dropping-particle":"","parse-names":false,"suffix":""},{"dropping-particle":"","family":"Ziere","given":"Tijs","non-dropping-particle":"","parse-names":false,"suffix":""}],"container-title":"TU Delft","id":"ITEM-1","issued":{"date-parts":[["2018"]]},"title":"Green Flying: Final Report","type":"webpage"},"uris":["http://www.mendeley.com/documents/?uuid=89bf987e-28d1-376a-9561-712367fe7050"]}],"mendeley":{"formattedCitation":"[20]","plainTextFormattedCitation":"[20]","previouslyFormattedCitation":"[20]"},"properties":{"noteIndex":0},"schema":"https://github.com/citation-style-language/schema/raw/master/csl-citation.json"}</w:instrText>
            </w:r>
            <w:r w:rsidRPr="00720DEF">
              <w:rPr>
                <w:rFonts w:ascii="Times New Roman" w:hAnsi="Times New Roman" w:cs="Times New Roman"/>
                <w:lang w:eastAsia="en-GB"/>
              </w:rPr>
              <w:fldChar w:fldCharType="separate"/>
            </w:r>
            <w:r w:rsidR="00CF6E3F" w:rsidRPr="00720DEF">
              <w:rPr>
                <w:rFonts w:ascii="Times New Roman" w:hAnsi="Times New Roman" w:cs="Times New Roman"/>
                <w:noProof/>
                <w:lang w:eastAsia="en-GB"/>
              </w:rPr>
              <w:t>[20]</w:t>
            </w:r>
            <w:r w:rsidRPr="00720DEF">
              <w:rPr>
                <w:rFonts w:ascii="Times New Roman" w:hAnsi="Times New Roman" w:cs="Times New Roman"/>
                <w:lang w:eastAsia="en-GB"/>
              </w:rPr>
              <w:fldChar w:fldCharType="end"/>
            </w:r>
          </w:p>
        </w:tc>
        <w:tc>
          <w:tcPr>
            <w:tcW w:w="3747" w:type="dxa"/>
          </w:tcPr>
          <w:p w14:paraId="4D792298" w14:textId="77777777" w:rsidR="002E5A78" w:rsidRPr="00720DEF" w:rsidRDefault="002E5A78" w:rsidP="002E5A78">
            <w:pPr>
              <w:spacing w:line="276" w:lineRule="auto"/>
              <w:jc w:val="right"/>
              <w:rPr>
                <w:rFonts w:ascii="Times New Roman" w:hAnsi="Times New Roman" w:cs="Times New Roman"/>
              </w:rPr>
            </w:pPr>
            <w:r w:rsidRPr="00720DEF">
              <w:rPr>
                <w:rFonts w:ascii="Times New Roman" w:eastAsia="Times New Roman" w:hAnsi="Times New Roman" w:cs="Times New Roman"/>
                <w:lang w:eastAsia="en-GB"/>
              </w:rPr>
              <w:t xml:space="preserve">19 passengers with </w:t>
            </w:r>
            <w:r w:rsidRPr="00720DEF">
              <w:rPr>
                <w:rFonts w:ascii="Times New Roman" w:hAnsi="Times New Roman" w:cs="Times New Roman"/>
                <w:lang w:eastAsia="en-GB"/>
              </w:rPr>
              <w:t>926 km range</w:t>
            </w:r>
            <w:r w:rsidRPr="00720DEF">
              <w:rPr>
                <w:rFonts w:ascii="Times New Roman" w:eastAsia="Times New Roman" w:hAnsi="Times New Roman" w:cs="Times New Roman"/>
                <w:lang w:eastAsia="en-GB"/>
              </w:rPr>
              <w:t xml:space="preserve"> </w:t>
            </w:r>
          </w:p>
        </w:tc>
        <w:tc>
          <w:tcPr>
            <w:tcW w:w="1418" w:type="dxa"/>
          </w:tcPr>
          <w:p w14:paraId="3B30FD28" w14:textId="77777777" w:rsidR="002E5A78" w:rsidRPr="00720DEF" w:rsidRDefault="002E5A78" w:rsidP="002E5A78">
            <w:pPr>
              <w:spacing w:line="276" w:lineRule="auto"/>
              <w:jc w:val="right"/>
              <w:rPr>
                <w:rFonts w:ascii="Times New Roman" w:hAnsi="Times New Roman" w:cs="Times New Roman"/>
              </w:rPr>
            </w:pPr>
            <w:r w:rsidRPr="00720DEF">
              <w:rPr>
                <w:rFonts w:ascii="Times New Roman" w:eastAsia="Times New Roman" w:hAnsi="Times New Roman" w:cs="Times New Roman"/>
                <w:lang w:eastAsia="en-GB"/>
              </w:rPr>
              <w:t>Non-integral</w:t>
            </w:r>
          </w:p>
        </w:tc>
        <w:tc>
          <w:tcPr>
            <w:tcW w:w="1544" w:type="dxa"/>
          </w:tcPr>
          <w:p w14:paraId="616CBC80" w14:textId="77777777" w:rsidR="002E5A78" w:rsidRPr="00720DEF" w:rsidRDefault="002E5A78" w:rsidP="002E5A78">
            <w:pPr>
              <w:spacing w:line="276" w:lineRule="auto"/>
              <w:jc w:val="right"/>
              <w:rPr>
                <w:rFonts w:ascii="Times New Roman" w:hAnsi="Times New Roman" w:cs="Times New Roman"/>
              </w:rPr>
            </w:pPr>
            <w:r w:rsidRPr="00720DEF">
              <w:rPr>
                <w:rFonts w:ascii="Times New Roman" w:hAnsi="Times New Roman" w:cs="Times New Roman"/>
                <w:kern w:val="24"/>
              </w:rPr>
              <w:t>0.5</w:t>
            </w:r>
          </w:p>
        </w:tc>
      </w:tr>
      <w:tr w:rsidR="002E5A78" w:rsidRPr="00720DEF" w14:paraId="76A5507B" w14:textId="77777777" w:rsidTr="00720DEF">
        <w:trPr>
          <w:trHeight w:val="95"/>
          <w:jc w:val="center"/>
        </w:trPr>
        <w:tc>
          <w:tcPr>
            <w:tcW w:w="2837" w:type="dxa"/>
          </w:tcPr>
          <w:p w14:paraId="3FFBA092" w14:textId="22C59B81" w:rsidR="002E5A78" w:rsidRPr="00720DEF" w:rsidRDefault="002E5A78" w:rsidP="002E5A78">
            <w:pPr>
              <w:spacing w:line="276" w:lineRule="auto"/>
              <w:rPr>
                <w:rFonts w:ascii="Times New Roman" w:hAnsi="Times New Roman" w:cs="Times New Roman"/>
              </w:rPr>
            </w:pPr>
            <w:r w:rsidRPr="00720DEF">
              <w:rPr>
                <w:rFonts w:ascii="Times New Roman" w:hAnsi="Times New Roman" w:cs="Times New Roman"/>
                <w:color w:val="000000" w:themeColor="text1"/>
                <w:kern w:val="24"/>
              </w:rPr>
              <w:t xml:space="preserve">Verstraete et al. </w:t>
            </w:r>
            <w:r w:rsidRPr="00720DEF">
              <w:rPr>
                <w:rFonts w:ascii="Times New Roman" w:eastAsia="Times New Roman" w:hAnsi="Times New Roman" w:cs="Times New Roman"/>
                <w:lang w:eastAsia="en-GB"/>
              </w:rPr>
              <w:fldChar w:fldCharType="begin" w:fldLock="1"/>
            </w:r>
            <w:r w:rsidR="00746D5C" w:rsidRPr="00720DEF">
              <w:rPr>
                <w:rFonts w:ascii="Times New Roman" w:eastAsia="Times New Roman" w:hAnsi="Times New Roman" w:cs="Times New Roman"/>
                <w:lang w:eastAsia="en-GB"/>
              </w:rPr>
              <w:instrText>ADDIN CSL_CITATION {"citationItems":[{"id":"ITEM-1","itemData":{"DOI":"10.1016/j.ijhydene.2010.06.060","ISSN":"03603199","abstract":"Hydrogen is since long seen as an outstanding candidate for an environmentally acceptable, future aviation fuel. Since the first studies, the design of light yet highly insulated tanks for cryogenic liquid hydrogen has been identified as one of the key enabling technologies. Despite this early recognition, the design of the tanks is nowadays still seen as crucial as aircraft tanks differ significantly from existing tanks in the automotive or aerospace sector. To enable system level feasibility studies of hydrogen fueled aircraft, a preliminary design model for aircraft liquid hydrogen tanks is developed for both foam and multilayer insulations. This model is then used to design tanks for a small regional airliner as well as a large long range transport aircraft. Foam based and multilayer insulations are compared and the sensitivity of the tank weight to the fuselage diameter and the mission fuel load is assessed. The influence of a 'hold' period before take-off is analyzed too. As the developed model is intended for use in the preliminary aircraft design phase, structural design or attachment issues are not addressed. © 2009 Professor T. Nejat Veziroglu. Published by Elsevier Ltd. All rights reserved.","author":[{"dropping-particle":"","family":"Verstraete","given":"D.","non-dropping-particle":"","parse-names":false,"suffix":""},{"dropping-particle":"","family":"Hendrick","given":"P.","non-dropping-particle":"","parse-names":false,"suffix":""},{"dropping-particle":"","family":"Pilidis","given":"P.","non-dropping-particle":"","parse-names":false,"suffix":""},{"dropping-particle":"","family":"Ramsden","given":"K.","non-dropping-particle":"","parse-names":false,"suffix":""}],"container-title":"International Journal of Hydrogen Energy","id":"ITEM-1","issue":"20","issued":{"date-parts":[["2010","10"]]},"page":"11085-11098","title":"Hydrogen fuel tanks for subsonic transport aircraft","type":"article-journal","volume":"35"},"uris":["http://www.mendeley.com/documents/?uuid=2e4f2e04-44b7-30e2-b30e-88be179f6ee3"]}],"mendeley":{"formattedCitation":"[49]","plainTextFormattedCitation":"[49]","previouslyFormattedCitation":"[49]"},"properties":{"noteIndex":0},"schema":"https://github.com/citation-style-language/schema/raw/master/csl-citation.json"}</w:instrText>
            </w:r>
            <w:r w:rsidRPr="00720DEF">
              <w:rPr>
                <w:rFonts w:ascii="Times New Roman" w:eastAsia="Times New Roman" w:hAnsi="Times New Roman" w:cs="Times New Roman"/>
                <w:lang w:eastAsia="en-GB"/>
              </w:rPr>
              <w:fldChar w:fldCharType="separate"/>
            </w:r>
            <w:r w:rsidR="00746D5C" w:rsidRPr="00720DEF">
              <w:rPr>
                <w:rFonts w:ascii="Times New Roman" w:eastAsia="Times New Roman" w:hAnsi="Times New Roman" w:cs="Times New Roman"/>
                <w:noProof/>
                <w:lang w:eastAsia="en-GB"/>
              </w:rPr>
              <w:t>[49]</w:t>
            </w:r>
            <w:r w:rsidRPr="00720DEF">
              <w:rPr>
                <w:rFonts w:ascii="Times New Roman" w:eastAsia="Times New Roman" w:hAnsi="Times New Roman" w:cs="Times New Roman"/>
                <w:lang w:eastAsia="en-GB"/>
              </w:rPr>
              <w:fldChar w:fldCharType="end"/>
            </w:r>
          </w:p>
        </w:tc>
        <w:tc>
          <w:tcPr>
            <w:tcW w:w="3747" w:type="dxa"/>
          </w:tcPr>
          <w:p w14:paraId="334BDD47" w14:textId="77777777" w:rsidR="002E5A78" w:rsidRPr="00720DEF" w:rsidRDefault="002E5A78" w:rsidP="002E5A78">
            <w:pPr>
              <w:spacing w:line="276" w:lineRule="auto"/>
              <w:jc w:val="right"/>
              <w:rPr>
                <w:rFonts w:ascii="Times New Roman" w:hAnsi="Times New Roman" w:cs="Times New Roman"/>
              </w:rPr>
            </w:pPr>
            <w:r w:rsidRPr="00720DEF">
              <w:rPr>
                <w:rFonts w:ascii="Times New Roman" w:eastAsia="Times New Roman" w:hAnsi="Times New Roman" w:cs="Times New Roman"/>
                <w:lang w:eastAsia="en-GB"/>
              </w:rPr>
              <w:t>32 passengers with range of 2,100 km</w:t>
            </w:r>
          </w:p>
        </w:tc>
        <w:tc>
          <w:tcPr>
            <w:tcW w:w="1418" w:type="dxa"/>
          </w:tcPr>
          <w:p w14:paraId="0074B747" w14:textId="77777777" w:rsidR="002E5A78" w:rsidRPr="00720DEF" w:rsidRDefault="002E5A78" w:rsidP="002E5A78">
            <w:pPr>
              <w:spacing w:line="276" w:lineRule="auto"/>
              <w:jc w:val="right"/>
              <w:rPr>
                <w:rFonts w:ascii="Times New Roman" w:hAnsi="Times New Roman" w:cs="Times New Roman"/>
              </w:rPr>
            </w:pPr>
            <w:r w:rsidRPr="00720DEF">
              <w:rPr>
                <w:rFonts w:ascii="Times New Roman" w:eastAsia="Times New Roman" w:hAnsi="Times New Roman" w:cs="Times New Roman"/>
                <w:lang w:eastAsia="en-GB"/>
              </w:rPr>
              <w:t>Integral</w:t>
            </w:r>
          </w:p>
        </w:tc>
        <w:tc>
          <w:tcPr>
            <w:tcW w:w="1544" w:type="dxa"/>
          </w:tcPr>
          <w:p w14:paraId="18A7C10A" w14:textId="77777777" w:rsidR="002E5A78" w:rsidRPr="00720DEF" w:rsidRDefault="002E5A78" w:rsidP="002E5A78">
            <w:pPr>
              <w:spacing w:line="276" w:lineRule="auto"/>
              <w:jc w:val="right"/>
              <w:rPr>
                <w:rFonts w:ascii="Times New Roman" w:hAnsi="Times New Roman" w:cs="Times New Roman"/>
              </w:rPr>
            </w:pPr>
            <w:r w:rsidRPr="00720DEF">
              <w:rPr>
                <w:rFonts w:ascii="Times New Roman" w:hAnsi="Times New Roman" w:cs="Times New Roman"/>
                <w:kern w:val="24"/>
              </w:rPr>
              <w:t>0.66 – 0.71</w:t>
            </w:r>
          </w:p>
        </w:tc>
      </w:tr>
      <w:tr w:rsidR="002E5A78" w:rsidRPr="00720DEF" w14:paraId="52A698E7" w14:textId="77777777" w:rsidTr="00720DEF">
        <w:trPr>
          <w:trHeight w:val="100"/>
          <w:jc w:val="center"/>
        </w:trPr>
        <w:tc>
          <w:tcPr>
            <w:tcW w:w="2837" w:type="dxa"/>
          </w:tcPr>
          <w:p w14:paraId="3F0D7EB3" w14:textId="57EB6747" w:rsidR="002E5A78" w:rsidRPr="00720DEF" w:rsidRDefault="002E5A78" w:rsidP="002E5A78">
            <w:pPr>
              <w:spacing w:line="276" w:lineRule="auto"/>
              <w:rPr>
                <w:rFonts w:ascii="Times New Roman" w:hAnsi="Times New Roman" w:cs="Times New Roman"/>
              </w:rPr>
            </w:pPr>
            <w:r w:rsidRPr="00720DEF">
              <w:rPr>
                <w:rFonts w:ascii="Times New Roman" w:hAnsi="Times New Roman" w:cs="Times New Roman"/>
                <w:color w:val="000000" w:themeColor="text1"/>
                <w:kern w:val="24"/>
              </w:rPr>
              <w:t xml:space="preserve">Gomez et al. </w:t>
            </w:r>
            <w:r w:rsidRPr="00720DEF">
              <w:rPr>
                <w:rFonts w:ascii="Times New Roman" w:eastAsia="Times New Roman" w:hAnsi="Times New Roman" w:cs="Times New Roman"/>
                <w:lang w:eastAsia="en-GB"/>
              </w:rPr>
              <w:fldChar w:fldCharType="begin" w:fldLock="1"/>
            </w:r>
            <w:r w:rsidR="00746D5C" w:rsidRPr="00720DEF">
              <w:rPr>
                <w:rFonts w:ascii="Times New Roman" w:eastAsia="Times New Roman" w:hAnsi="Times New Roman" w:cs="Times New Roman"/>
                <w:lang w:eastAsia="en-GB"/>
              </w:rPr>
              <w:instrText>ADDIN CSL_CITATION {"citationItems":[{"id":"ITEM-1","itemData":{"DOI":"10.1016/j.ast.2019.105438","ISSN":"12709638","abstract":"LH2 fuel tanks are one of the main drivers in the development of a commercial airplane powered with hydrogen. This article discusses the implementation of liquid hydrogen fuel tanks in future commercial airplanes focusing on the sizing of the fuel tank structure and its behavior under critical loading conditions. Fuel tanks are sized according to the mission requirements and geometrical restrictions of a conventional mid-range commercial airplane. Critical loading cases for symmetrical maneuvers and landing conditions are estimated following EASA CS-25 airworthiness specifications for large airplanes. The stress distribution in each tank is evaluated using linear Finite Element Analysis (FEA) in MSC. NASTRAN/PATRAN to ensure that the structural design complies with strength and stiffness requirements","author":[{"dropping-particle":"","family":"Gomez","given":"Arturo","non-dropping-particle":"","parse-names":false,"suffix":""},{"dropping-particle":"","family":"Smith","given":"Howard","non-dropping-particle":"","parse-names":false,"suffix":""}],"container-title":"Aerospace Science and Technology","id":"ITEM-1","issued":{"date-parts":[["2019","12","1"]]},"page":"105438","publisher":"Elsevier Masson SAS","title":"Liquid hydrogen fuel tanks for commercial aviation: Structural sizing and stress analysis","type":"article-journal","volume":"95"},"uris":["http://www.mendeley.com/documents/?uuid=f26a5a65-f439-3539-80c3-e3a1374929ee"]}],"mendeley":{"formattedCitation":"[50]","plainTextFormattedCitation":"[50]","previouslyFormattedCitation":"[50]"},"properties":{"noteIndex":0},"schema":"https://github.com/citation-style-language/schema/raw/master/csl-citation.json"}</w:instrText>
            </w:r>
            <w:r w:rsidRPr="00720DEF">
              <w:rPr>
                <w:rFonts w:ascii="Times New Roman" w:eastAsia="Times New Roman" w:hAnsi="Times New Roman" w:cs="Times New Roman"/>
                <w:lang w:eastAsia="en-GB"/>
              </w:rPr>
              <w:fldChar w:fldCharType="separate"/>
            </w:r>
            <w:r w:rsidR="00746D5C" w:rsidRPr="00720DEF">
              <w:rPr>
                <w:rFonts w:ascii="Times New Roman" w:eastAsia="Times New Roman" w:hAnsi="Times New Roman" w:cs="Times New Roman"/>
                <w:noProof/>
                <w:lang w:eastAsia="en-GB"/>
              </w:rPr>
              <w:t>[50]</w:t>
            </w:r>
            <w:r w:rsidRPr="00720DEF">
              <w:rPr>
                <w:rFonts w:ascii="Times New Roman" w:eastAsia="Times New Roman" w:hAnsi="Times New Roman" w:cs="Times New Roman"/>
                <w:lang w:eastAsia="en-GB"/>
              </w:rPr>
              <w:fldChar w:fldCharType="end"/>
            </w:r>
          </w:p>
        </w:tc>
        <w:tc>
          <w:tcPr>
            <w:tcW w:w="3747" w:type="dxa"/>
          </w:tcPr>
          <w:p w14:paraId="03C26C94" w14:textId="77777777" w:rsidR="002E5A78" w:rsidRPr="00720DEF" w:rsidRDefault="002E5A78" w:rsidP="002E5A78">
            <w:pPr>
              <w:spacing w:line="276" w:lineRule="auto"/>
              <w:jc w:val="right"/>
              <w:rPr>
                <w:rFonts w:ascii="Times New Roman" w:hAnsi="Times New Roman" w:cs="Times New Roman"/>
              </w:rPr>
            </w:pPr>
            <w:r w:rsidRPr="00720DEF">
              <w:rPr>
                <w:rFonts w:ascii="Times New Roman" w:eastAsia="Times New Roman" w:hAnsi="Times New Roman" w:cs="Times New Roman"/>
                <w:lang w:eastAsia="en-GB"/>
              </w:rPr>
              <w:t>197 passengers with 9,000 km range</w:t>
            </w:r>
          </w:p>
        </w:tc>
        <w:tc>
          <w:tcPr>
            <w:tcW w:w="1418" w:type="dxa"/>
          </w:tcPr>
          <w:p w14:paraId="54CC0B2F" w14:textId="77777777" w:rsidR="002E5A78" w:rsidRPr="00720DEF" w:rsidRDefault="002E5A78" w:rsidP="002E5A78">
            <w:pPr>
              <w:spacing w:line="276" w:lineRule="auto"/>
              <w:jc w:val="right"/>
              <w:rPr>
                <w:rFonts w:ascii="Times New Roman" w:hAnsi="Times New Roman" w:cs="Times New Roman"/>
              </w:rPr>
            </w:pPr>
            <w:r w:rsidRPr="00720DEF">
              <w:rPr>
                <w:rFonts w:ascii="Times New Roman" w:eastAsia="Times New Roman" w:hAnsi="Times New Roman" w:cs="Times New Roman"/>
                <w:lang w:eastAsia="en-GB"/>
              </w:rPr>
              <w:t>Integral</w:t>
            </w:r>
          </w:p>
        </w:tc>
        <w:tc>
          <w:tcPr>
            <w:tcW w:w="1544" w:type="dxa"/>
          </w:tcPr>
          <w:p w14:paraId="32D5E45D" w14:textId="77777777" w:rsidR="002E5A78" w:rsidRPr="00720DEF" w:rsidRDefault="002E5A78" w:rsidP="002E5A78">
            <w:pPr>
              <w:spacing w:line="276" w:lineRule="auto"/>
              <w:jc w:val="right"/>
              <w:rPr>
                <w:rFonts w:ascii="Times New Roman" w:hAnsi="Times New Roman" w:cs="Times New Roman"/>
              </w:rPr>
            </w:pPr>
            <w:r w:rsidRPr="00720DEF">
              <w:rPr>
                <w:rFonts w:ascii="Times New Roman" w:hAnsi="Times New Roman" w:cs="Times New Roman"/>
                <w:kern w:val="24"/>
              </w:rPr>
              <w:t>0.74 – 0.83</w:t>
            </w:r>
          </w:p>
        </w:tc>
      </w:tr>
      <w:tr w:rsidR="002E5A78" w:rsidRPr="00720DEF" w14:paraId="2EF2EB06" w14:textId="77777777" w:rsidTr="00720DEF">
        <w:trPr>
          <w:trHeight w:val="95"/>
          <w:jc w:val="center"/>
        </w:trPr>
        <w:tc>
          <w:tcPr>
            <w:tcW w:w="2837" w:type="dxa"/>
          </w:tcPr>
          <w:p w14:paraId="5C44BCF1" w14:textId="0265EEE0" w:rsidR="002E5A78" w:rsidRPr="00720DEF" w:rsidRDefault="002E5A78" w:rsidP="002E5A78">
            <w:pPr>
              <w:spacing w:line="276" w:lineRule="auto"/>
              <w:rPr>
                <w:rFonts w:ascii="Times New Roman" w:hAnsi="Times New Roman" w:cs="Times New Roman"/>
              </w:rPr>
            </w:pPr>
            <w:r w:rsidRPr="00720DEF">
              <w:rPr>
                <w:rFonts w:ascii="Times New Roman" w:hAnsi="Times New Roman" w:cs="Times New Roman"/>
                <w:color w:val="000000" w:themeColor="text1"/>
                <w:kern w:val="24"/>
              </w:rPr>
              <w:t xml:space="preserve">Brewer’s work summarised by Gomez et al. and Verstraete </w:t>
            </w:r>
            <w:r w:rsidRPr="00720DEF">
              <w:rPr>
                <w:rFonts w:ascii="Times New Roman" w:eastAsia="Times New Roman" w:hAnsi="Times New Roman" w:cs="Times New Roman"/>
                <w:lang w:eastAsia="en-GB"/>
              </w:rPr>
              <w:fldChar w:fldCharType="begin" w:fldLock="1"/>
            </w:r>
            <w:r w:rsidR="00746D5C" w:rsidRPr="00720DEF">
              <w:rPr>
                <w:rFonts w:ascii="Times New Roman" w:eastAsia="Times New Roman" w:hAnsi="Times New Roman" w:cs="Times New Roman"/>
                <w:lang w:eastAsia="en-GB"/>
              </w:rPr>
              <w:instrText>ADDIN CSL_CITATION {"citationItems":[{"id":"ITEM-1","itemData":{"DOI":"10.1201/9780203751480","ISBN":"9781351439794","abstract":"Liquid hydrogen is shown to be the ideal fuel for civil transport aircraft, as well as for many types of military aircraft. Hydrogen Aircraft Technology discusses the potential of hydrogen for subsonic, supersonic, and hypersonic applications. Designs with sample configurations of aircraft for all three speed categories are presented, in addition to performance comparisons to equivalent designs for aircraft using conventional kerosine-type fuel and configurations for aircraft using liquid methane fuel. Other topics discussed include conceptual designs of the principal elements of fuel containment systems required for cryogenic fuels, operational elements (e.g., pumps, valves, pressure regulators, heat exchangers, lines and fittings), modifications for turbine engines to maximize the benefit of hydrogen, safety aspects compared to kerosine and methane fueled designs, equipment and facility designs for servicing hydrogen-fueled aircraft, production methods for liquid hydrogen, and the environmental advantages for using liquid hydrogen. The book also presents a plan for conducting the necessary development of technology and introducing hydrogen fuel into the worldwide civil air transport industry. Hydrogen Aircraft Technology will provide fascinating reading for anyone interested in aircraft and hydrogen fuel designs.","author":[{"dropping-particle":"","family":"Brewer","given":"G. Daniel","non-dropping-particle":"","parse-names":false,"suffix":""}],"container-title":"Hydrogen Aircraft Technology","id":"ITEM-1","issued":{"date-parts":[["2017","1","1"]]},"number-of-pages":"1-432","publisher":"CRC Press","title":"Hydrogen aircraft technology","type":"book"},"uris":["http://www.mendeley.com/documents/?uuid=98dde589-563e-344e-842a-c8eac36971f0"]},{"id":"ITEM-2","itemData":{"DOI":"10.1016/j.ast.2019.105438","ISSN":"12709638","abstract":"LH2 fuel tanks are one of the main drivers in the development of a commercial airplane powered with hydrogen. This article discusses the implementation of liquid hydrogen fuel tanks in future commercial airplanes focusing on the sizing of the fuel tank structure and its behavior under critical loading conditions. Fuel tanks are sized according to the mission requirements and geometrical restrictions of a conventional mid-range commercial airplane. Critical loading cases for symmetrical maneuvers and landing conditions are estimated following EASA CS-25 airworthiness specifications for large airplanes. The stress distribution in each tank is evaluated using linear Finite Element Analysis (FEA) in MSC. NASTRAN/PATRAN to ensure that the structural design complies with strength and stiffness requirements","author":[{"dropping-particle":"","family":"Gomez","given":"Arturo","non-dropping-particle":"","parse-names":false,"suffix":""},{"dropping-particle":"","family":"Smith","given":"Howard","non-dropping-particle":"","parse-names":false,"suffix":""}],"container-title":"Aerospace Science and Technology","id":"ITEM-2","issued":{"date-parts":[["2019","12","1"]]},"page":"105438","publisher":"Elsevier Masson SAS","title":"Liquid hydrogen fuel tanks for commercial aviation: Structural sizing and stress analysis","type":"article-journal","volume":"95"},"uris":["http://www.mendeley.com/documents/?uuid=f26a5a65-f439-3539-80c3-e3a1374929ee"]},{"id":"ITEM-3","itemData":{"author":[{"dropping-particle":"","family":"Verstraete","given":"Dries","non-dropping-particle":"","parse-names":false,"suffix":""}],"id":"ITEM-3","issued":{"date-parts":[["2009"]]},"publisher":"Cranfield University","title":"The Potential of Liquid Hydrogen for long range aircraft propulsion","type":"report"},"uris":["http://www.mendeley.com/documents/?uuid=b6f425eb-0719-3b8b-955c-5bc2a00e9eb9"]}],"mendeley":{"formattedCitation":"[46,50,51]","plainTextFormattedCitation":"[46,50,51]","previouslyFormattedCitation":"[46,50,51]"},"properties":{"noteIndex":0},"schema":"https://github.com/citation-style-language/schema/raw/master/csl-citation.json"}</w:instrText>
            </w:r>
            <w:r w:rsidRPr="00720DEF">
              <w:rPr>
                <w:rFonts w:ascii="Times New Roman" w:eastAsia="Times New Roman" w:hAnsi="Times New Roman" w:cs="Times New Roman"/>
                <w:lang w:eastAsia="en-GB"/>
              </w:rPr>
              <w:fldChar w:fldCharType="separate"/>
            </w:r>
            <w:r w:rsidR="00746D5C" w:rsidRPr="00720DEF">
              <w:rPr>
                <w:rFonts w:ascii="Times New Roman" w:eastAsia="Times New Roman" w:hAnsi="Times New Roman" w:cs="Times New Roman"/>
                <w:noProof/>
                <w:lang w:eastAsia="en-GB"/>
              </w:rPr>
              <w:t>[46,50,51]</w:t>
            </w:r>
            <w:r w:rsidRPr="00720DEF">
              <w:rPr>
                <w:rFonts w:ascii="Times New Roman" w:eastAsia="Times New Roman" w:hAnsi="Times New Roman" w:cs="Times New Roman"/>
                <w:lang w:eastAsia="en-GB"/>
              </w:rPr>
              <w:fldChar w:fldCharType="end"/>
            </w:r>
          </w:p>
        </w:tc>
        <w:tc>
          <w:tcPr>
            <w:tcW w:w="3747" w:type="dxa"/>
          </w:tcPr>
          <w:p w14:paraId="54116063" w14:textId="77777777" w:rsidR="002E5A78" w:rsidRPr="00720DEF" w:rsidRDefault="002E5A78" w:rsidP="002E5A78">
            <w:pPr>
              <w:spacing w:line="276" w:lineRule="auto"/>
              <w:jc w:val="right"/>
              <w:rPr>
                <w:rFonts w:ascii="Times New Roman" w:hAnsi="Times New Roman" w:cs="Times New Roman"/>
              </w:rPr>
            </w:pPr>
            <w:r w:rsidRPr="00720DEF">
              <w:rPr>
                <w:rFonts w:ascii="Times New Roman" w:eastAsia="Times New Roman" w:hAnsi="Times New Roman" w:cs="Times New Roman"/>
                <w:lang w:eastAsia="en-GB"/>
              </w:rPr>
              <w:t>400 passengers with 10,190 km range</w:t>
            </w:r>
          </w:p>
        </w:tc>
        <w:tc>
          <w:tcPr>
            <w:tcW w:w="1418" w:type="dxa"/>
          </w:tcPr>
          <w:p w14:paraId="39AB92F4" w14:textId="77777777" w:rsidR="002E5A78" w:rsidRPr="00720DEF" w:rsidRDefault="002E5A78" w:rsidP="002E5A78">
            <w:pPr>
              <w:spacing w:line="276" w:lineRule="auto"/>
              <w:jc w:val="right"/>
              <w:rPr>
                <w:rFonts w:ascii="Times New Roman" w:hAnsi="Times New Roman" w:cs="Times New Roman"/>
              </w:rPr>
            </w:pPr>
            <w:r w:rsidRPr="00720DEF">
              <w:rPr>
                <w:rFonts w:ascii="Times New Roman" w:eastAsia="Times New Roman" w:hAnsi="Times New Roman" w:cs="Times New Roman"/>
                <w:lang w:eastAsia="en-GB"/>
              </w:rPr>
              <w:t>Integral</w:t>
            </w:r>
          </w:p>
        </w:tc>
        <w:tc>
          <w:tcPr>
            <w:tcW w:w="1544" w:type="dxa"/>
          </w:tcPr>
          <w:p w14:paraId="06315E14" w14:textId="77777777" w:rsidR="002E5A78" w:rsidRPr="00720DEF" w:rsidRDefault="002E5A78" w:rsidP="002E5A78">
            <w:pPr>
              <w:spacing w:line="276" w:lineRule="auto"/>
              <w:jc w:val="right"/>
              <w:rPr>
                <w:rFonts w:ascii="Times New Roman" w:hAnsi="Times New Roman" w:cs="Times New Roman"/>
              </w:rPr>
            </w:pPr>
            <w:r w:rsidRPr="00720DEF">
              <w:rPr>
                <w:rFonts w:ascii="Times New Roman" w:hAnsi="Times New Roman" w:cs="Times New Roman"/>
                <w:kern w:val="24"/>
              </w:rPr>
              <w:t>0.84</w:t>
            </w:r>
          </w:p>
        </w:tc>
      </w:tr>
      <w:tr w:rsidR="002E5A78" w:rsidRPr="00720DEF" w14:paraId="6BFDAF7C" w14:textId="77777777" w:rsidTr="006806E5">
        <w:trPr>
          <w:trHeight w:val="95"/>
          <w:jc w:val="center"/>
        </w:trPr>
        <w:tc>
          <w:tcPr>
            <w:tcW w:w="2837" w:type="dxa"/>
          </w:tcPr>
          <w:p w14:paraId="3615AC47" w14:textId="6DC2D1D1" w:rsidR="002E5A78" w:rsidRPr="00720DEF" w:rsidRDefault="002E5A78" w:rsidP="002E5A78">
            <w:pPr>
              <w:spacing w:line="276" w:lineRule="auto"/>
              <w:rPr>
                <w:rFonts w:ascii="Times New Roman" w:hAnsi="Times New Roman" w:cs="Times New Roman"/>
                <w:color w:val="000000" w:themeColor="text1"/>
                <w:kern w:val="24"/>
              </w:rPr>
            </w:pPr>
            <w:proofErr w:type="spellStart"/>
            <w:r w:rsidRPr="00720DEF">
              <w:rPr>
                <w:rFonts w:ascii="Times New Roman" w:hAnsi="Times New Roman" w:cs="Times New Roman"/>
                <w:color w:val="000000" w:themeColor="text1"/>
                <w:kern w:val="24"/>
              </w:rPr>
              <w:t>Prewitz</w:t>
            </w:r>
            <w:proofErr w:type="spellEnd"/>
            <w:r w:rsidRPr="00720DEF">
              <w:rPr>
                <w:rFonts w:ascii="Times New Roman" w:hAnsi="Times New Roman" w:cs="Times New Roman"/>
                <w:color w:val="000000" w:themeColor="text1"/>
                <w:kern w:val="24"/>
              </w:rPr>
              <w:t xml:space="preserve"> et al. </w:t>
            </w:r>
            <w:r w:rsidRPr="00720DEF">
              <w:rPr>
                <w:rFonts w:ascii="Times New Roman" w:hAnsi="Times New Roman" w:cs="Times New Roman"/>
                <w:color w:val="000000" w:themeColor="text1"/>
                <w:kern w:val="24"/>
              </w:rPr>
              <w:fldChar w:fldCharType="begin" w:fldLock="1"/>
            </w:r>
            <w:r w:rsidR="00746D5C" w:rsidRPr="00720DEF">
              <w:rPr>
                <w:rFonts w:ascii="Times New Roman" w:hAnsi="Times New Roman" w:cs="Times New Roman"/>
                <w:color w:val="000000" w:themeColor="text1"/>
                <w:kern w:val="24"/>
              </w:rPr>
              <w:instrText>ADDIN CSL_CITATION {"citationItems":[{"id":"ITEM-1","itemData":{"DOI":"10.1016/J.IJHYDENE.2023.03.266","ISSN":"0360-3199","abstract":"The substitution of fossil fuels with renewable energy sources such as hydrogen is a decisive factor in making aviation environmentally compatible. A key parameter for the use of hydrogen is the storage system. In the design of a flight-capable storage system, not only the mass but especially the volume of the hydrogen has to be considered. Therefore, in this paper different techniques are compared and evaluated from the point of view of their application in aircraft design. The analyses are performed on two reference aircraft, the Airbus A320 and the Embraer E 190, in the short- and medium-haul range. Simplified, it is assumed that the respective max. Take-off mass (MTOM) remains constant. The change of the necessary periphery has no influence on the MTOM. A tank concept could be designed, which can find applications in today's conventional aircraft design.","author":[{"dropping-particle":"","family":"Prewitz","given":"Marc","non-dropping-particle":"","parse-names":false,"suffix":""},{"dropping-particle":"","family":"Schwärzer","given":"Jonas","non-dropping-particle":"","parse-names":false,"suffix":""},{"dropping-particle":"","family":"Bardenhagen","given":"Andreas","non-dropping-particle":"","parse-names":false,"suffix":""}],"container-title":"International Journal of Hydrogen Energy","id":"ITEM-1","issued":{"date-parts":[["2023","4","5"]]},"publisher":"Pergamon","title":"Potential analysis of hydrogen storage systems in aircraft design","type":"article-journal"},"uris":["http://www.mendeley.com/documents/?uuid=546a9b47-d7f1-3410-9c18-c2a5945d2d62"]}],"mendeley":{"formattedCitation":"[52]","plainTextFormattedCitation":"[52]","previouslyFormattedCitation":"[52]"},"properties":{"noteIndex":0},"schema":"https://github.com/citation-style-language/schema/raw/master/csl-citation.json"}</w:instrText>
            </w:r>
            <w:r w:rsidRPr="00720DEF">
              <w:rPr>
                <w:rFonts w:ascii="Times New Roman" w:hAnsi="Times New Roman" w:cs="Times New Roman"/>
                <w:color w:val="000000" w:themeColor="text1"/>
                <w:kern w:val="24"/>
              </w:rPr>
              <w:fldChar w:fldCharType="separate"/>
            </w:r>
            <w:r w:rsidR="00746D5C" w:rsidRPr="00720DEF">
              <w:rPr>
                <w:rFonts w:ascii="Times New Roman" w:hAnsi="Times New Roman" w:cs="Times New Roman"/>
                <w:noProof/>
                <w:color w:val="000000" w:themeColor="text1"/>
                <w:kern w:val="24"/>
              </w:rPr>
              <w:t>[52]</w:t>
            </w:r>
            <w:r w:rsidRPr="00720DEF">
              <w:rPr>
                <w:rFonts w:ascii="Times New Roman" w:hAnsi="Times New Roman" w:cs="Times New Roman"/>
                <w:color w:val="000000" w:themeColor="text1"/>
                <w:kern w:val="24"/>
              </w:rPr>
              <w:fldChar w:fldCharType="end"/>
            </w:r>
          </w:p>
        </w:tc>
        <w:tc>
          <w:tcPr>
            <w:tcW w:w="3747" w:type="dxa"/>
          </w:tcPr>
          <w:p w14:paraId="787EE373" w14:textId="40F9681F" w:rsidR="002E5A78" w:rsidRPr="00720DEF" w:rsidRDefault="002E5A78" w:rsidP="002E5A78">
            <w:pPr>
              <w:spacing w:line="276" w:lineRule="auto"/>
              <w:jc w:val="right"/>
              <w:rPr>
                <w:rFonts w:ascii="Times New Roman" w:eastAsia="Times New Roman" w:hAnsi="Times New Roman" w:cs="Times New Roman"/>
                <w:lang w:eastAsia="en-GB"/>
              </w:rPr>
            </w:pPr>
            <w:r w:rsidRPr="00720DEF">
              <w:rPr>
                <w:rFonts w:ascii="Times New Roman" w:eastAsia="Times New Roman" w:hAnsi="Times New Roman" w:cs="Times New Roman"/>
                <w:lang w:eastAsia="en-GB"/>
              </w:rPr>
              <w:t xml:space="preserve">108 passengers with 5,612 km </w:t>
            </w:r>
          </w:p>
        </w:tc>
        <w:tc>
          <w:tcPr>
            <w:tcW w:w="1418" w:type="dxa"/>
          </w:tcPr>
          <w:p w14:paraId="36E8B3CE" w14:textId="7C99D13E" w:rsidR="002E5A78" w:rsidRPr="00720DEF" w:rsidRDefault="002E5A78" w:rsidP="002E5A78">
            <w:pPr>
              <w:spacing w:line="276" w:lineRule="auto"/>
              <w:jc w:val="right"/>
              <w:rPr>
                <w:rFonts w:ascii="Times New Roman" w:eastAsia="Times New Roman" w:hAnsi="Times New Roman" w:cs="Times New Roman"/>
                <w:lang w:eastAsia="en-GB"/>
              </w:rPr>
            </w:pPr>
            <w:r w:rsidRPr="00720DEF">
              <w:rPr>
                <w:rFonts w:ascii="Times New Roman" w:eastAsia="Times New Roman" w:hAnsi="Times New Roman" w:cs="Times New Roman"/>
                <w:lang w:eastAsia="en-GB"/>
              </w:rPr>
              <w:t>Integral</w:t>
            </w:r>
          </w:p>
        </w:tc>
        <w:tc>
          <w:tcPr>
            <w:tcW w:w="1544" w:type="dxa"/>
          </w:tcPr>
          <w:p w14:paraId="1846B796" w14:textId="0A6AD1CE" w:rsidR="002E5A78" w:rsidRPr="00720DEF" w:rsidRDefault="002E5A78" w:rsidP="002E5A78">
            <w:pPr>
              <w:spacing w:line="276" w:lineRule="auto"/>
              <w:jc w:val="right"/>
              <w:rPr>
                <w:rFonts w:ascii="Times New Roman" w:hAnsi="Times New Roman" w:cs="Times New Roman"/>
                <w:kern w:val="24"/>
              </w:rPr>
            </w:pPr>
            <w:r w:rsidRPr="00720DEF">
              <w:rPr>
                <w:rFonts w:ascii="Times New Roman" w:hAnsi="Times New Roman" w:cs="Times New Roman"/>
                <w:kern w:val="24"/>
              </w:rPr>
              <w:t>0.73 – 0.77</w:t>
            </w:r>
          </w:p>
        </w:tc>
      </w:tr>
      <w:tr w:rsidR="00CB4302" w:rsidRPr="00720DEF" w14:paraId="421DEE83" w14:textId="77777777" w:rsidTr="006806E5">
        <w:trPr>
          <w:trHeight w:val="95"/>
          <w:jc w:val="center"/>
        </w:trPr>
        <w:tc>
          <w:tcPr>
            <w:tcW w:w="2837" w:type="dxa"/>
          </w:tcPr>
          <w:p w14:paraId="0412F831" w14:textId="610F1972" w:rsidR="00CB4302" w:rsidRPr="00720DEF" w:rsidRDefault="00CB4302" w:rsidP="00CB4302">
            <w:pPr>
              <w:spacing w:line="276" w:lineRule="auto"/>
              <w:rPr>
                <w:rFonts w:ascii="Times New Roman" w:hAnsi="Times New Roman" w:cs="Times New Roman"/>
                <w:color w:val="000000" w:themeColor="text1"/>
                <w:kern w:val="24"/>
              </w:rPr>
            </w:pPr>
            <w:proofErr w:type="spellStart"/>
            <w:r w:rsidRPr="00720DEF">
              <w:rPr>
                <w:rFonts w:ascii="Times New Roman" w:hAnsi="Times New Roman" w:cs="Times New Roman"/>
                <w:color w:val="000000" w:themeColor="text1"/>
                <w:kern w:val="24"/>
              </w:rPr>
              <w:t>Quibén</w:t>
            </w:r>
            <w:proofErr w:type="spellEnd"/>
            <w:r w:rsidRPr="00720DEF">
              <w:rPr>
                <w:rFonts w:ascii="Times New Roman" w:hAnsi="Times New Roman" w:cs="Times New Roman"/>
                <w:color w:val="000000" w:themeColor="text1"/>
                <w:kern w:val="24"/>
              </w:rPr>
              <w:t xml:space="preserve"> et al. </w:t>
            </w:r>
            <w:r w:rsidRPr="00720DEF">
              <w:rPr>
                <w:rFonts w:ascii="Times New Roman" w:hAnsi="Times New Roman" w:cs="Times New Roman"/>
                <w:color w:val="000000" w:themeColor="text1"/>
                <w:kern w:val="24"/>
              </w:rPr>
              <w:fldChar w:fldCharType="begin" w:fldLock="1"/>
            </w:r>
            <w:r w:rsidR="00746D5C" w:rsidRPr="00720DEF">
              <w:rPr>
                <w:rFonts w:ascii="Times New Roman" w:hAnsi="Times New Roman" w:cs="Times New Roman"/>
                <w:color w:val="000000" w:themeColor="text1"/>
                <w:kern w:val="24"/>
              </w:rPr>
              <w:instrText>ADDIN CSL_CITATION {"citationItems":[{"id":"ITEM-1","itemData":{"DOI":"10.2514/6.2023-4151","ISBN":"978-1-62410-704-7","author":[{"dropping-particle":"","family":"Quibén Figueroa","given":"Raúl","non-dropping-particle":"","parse-names":false,"suffix":""},{"dropping-particle":"","family":"Cavallaro","given":"Rauno","non-dropping-particle":"","parse-names":false,"suffix":""},{"dropping-particle":"","family":"Cini","given":"Andrea","non-dropping-particle":"","parse-names":false,"suffix":""},{"dropping-particle":"","family":"Soler Arnedo","given":"Manuel","non-dropping-particle":"","parse-names":false,"suffix":""}],"container-title":"AIAA AVIATION 2023 Forum","id":"ITEM-1","issued":{"date-parts":[["2023","6","12"]]},"publisher":"American Institute of Aeronautics and Astronautics","publisher-place":"Reston, Virginia","title":"&lt;i&gt;MOTIVATION (Mdao fOr susTaInable aViATION)&lt;/i&gt; - Framework development for the design and optimization of H2 powered aircraft","type":"article-journal"},"uris":["http://www.mendeley.com/documents/?uuid=8a20a152-f54e-31ce-97e4-7dcf92b68499"]}],"mendeley":{"formattedCitation":"[53]","plainTextFormattedCitation":"[53]","previouslyFormattedCitation":"[53]"},"properties":{"noteIndex":0},"schema":"https://github.com/citation-style-language/schema/raw/master/csl-citation.json"}</w:instrText>
            </w:r>
            <w:r w:rsidRPr="00720DEF">
              <w:rPr>
                <w:rFonts w:ascii="Times New Roman" w:hAnsi="Times New Roman" w:cs="Times New Roman"/>
                <w:color w:val="000000" w:themeColor="text1"/>
                <w:kern w:val="24"/>
              </w:rPr>
              <w:fldChar w:fldCharType="separate"/>
            </w:r>
            <w:r w:rsidR="00746D5C" w:rsidRPr="00720DEF">
              <w:rPr>
                <w:rFonts w:ascii="Times New Roman" w:hAnsi="Times New Roman" w:cs="Times New Roman"/>
                <w:noProof/>
                <w:color w:val="000000" w:themeColor="text1"/>
                <w:kern w:val="24"/>
              </w:rPr>
              <w:t>[53]</w:t>
            </w:r>
            <w:r w:rsidRPr="00720DEF">
              <w:rPr>
                <w:rFonts w:ascii="Times New Roman" w:hAnsi="Times New Roman" w:cs="Times New Roman"/>
                <w:color w:val="000000" w:themeColor="text1"/>
                <w:kern w:val="24"/>
              </w:rPr>
              <w:fldChar w:fldCharType="end"/>
            </w:r>
          </w:p>
        </w:tc>
        <w:tc>
          <w:tcPr>
            <w:tcW w:w="3747" w:type="dxa"/>
          </w:tcPr>
          <w:p w14:paraId="66C82140" w14:textId="6AB82D7B" w:rsidR="00CB4302" w:rsidRPr="00720DEF" w:rsidRDefault="00CB4302" w:rsidP="00CB4302">
            <w:pPr>
              <w:spacing w:line="276" w:lineRule="auto"/>
              <w:jc w:val="right"/>
              <w:rPr>
                <w:rFonts w:ascii="Times New Roman" w:eastAsia="Times New Roman" w:hAnsi="Times New Roman" w:cs="Times New Roman"/>
                <w:lang w:eastAsia="en-GB"/>
              </w:rPr>
            </w:pPr>
            <w:r w:rsidRPr="00720DEF">
              <w:rPr>
                <w:rFonts w:ascii="Times New Roman" w:eastAsia="Times New Roman" w:hAnsi="Times New Roman" w:cs="Times New Roman"/>
                <w:lang w:eastAsia="en-GB"/>
              </w:rPr>
              <w:t xml:space="preserve">158 passengers with 3,704 km </w:t>
            </w:r>
          </w:p>
        </w:tc>
        <w:tc>
          <w:tcPr>
            <w:tcW w:w="1418" w:type="dxa"/>
          </w:tcPr>
          <w:p w14:paraId="26B08FF5" w14:textId="2991526D" w:rsidR="00CB4302" w:rsidRPr="00720DEF" w:rsidRDefault="00CB4302" w:rsidP="00CB4302">
            <w:pPr>
              <w:spacing w:line="276" w:lineRule="auto"/>
              <w:jc w:val="right"/>
              <w:rPr>
                <w:rFonts w:ascii="Times New Roman" w:eastAsia="Times New Roman" w:hAnsi="Times New Roman" w:cs="Times New Roman"/>
                <w:lang w:eastAsia="en-GB"/>
              </w:rPr>
            </w:pPr>
            <w:r w:rsidRPr="00720DEF">
              <w:rPr>
                <w:rFonts w:ascii="Times New Roman" w:eastAsia="Times New Roman" w:hAnsi="Times New Roman" w:cs="Times New Roman"/>
                <w:lang w:eastAsia="en-GB"/>
              </w:rPr>
              <w:t>Integral</w:t>
            </w:r>
          </w:p>
        </w:tc>
        <w:tc>
          <w:tcPr>
            <w:tcW w:w="1544" w:type="dxa"/>
          </w:tcPr>
          <w:p w14:paraId="5E8F7F92" w14:textId="65F3D59C" w:rsidR="00CB4302" w:rsidRPr="00720DEF" w:rsidRDefault="00CB4302" w:rsidP="00CB4302">
            <w:pPr>
              <w:spacing w:line="276" w:lineRule="auto"/>
              <w:jc w:val="right"/>
              <w:rPr>
                <w:rFonts w:ascii="Times New Roman" w:hAnsi="Times New Roman" w:cs="Times New Roman"/>
                <w:kern w:val="24"/>
              </w:rPr>
            </w:pPr>
            <w:r w:rsidRPr="00720DEF">
              <w:rPr>
                <w:rFonts w:ascii="Times New Roman" w:hAnsi="Times New Roman" w:cs="Times New Roman"/>
                <w:kern w:val="24"/>
              </w:rPr>
              <w:t>0.5</w:t>
            </w:r>
          </w:p>
        </w:tc>
      </w:tr>
      <w:tr w:rsidR="00CB4302" w:rsidRPr="00720DEF" w14:paraId="4757D047" w14:textId="77777777" w:rsidTr="006806E5">
        <w:trPr>
          <w:trHeight w:val="95"/>
          <w:jc w:val="center"/>
        </w:trPr>
        <w:tc>
          <w:tcPr>
            <w:tcW w:w="2837" w:type="dxa"/>
          </w:tcPr>
          <w:p w14:paraId="6F94CDAB" w14:textId="695DB6E7" w:rsidR="00CB4302" w:rsidRPr="00720DEF" w:rsidRDefault="00CB4302" w:rsidP="00CB4302">
            <w:pPr>
              <w:spacing w:line="276" w:lineRule="auto"/>
              <w:rPr>
                <w:rFonts w:ascii="Times New Roman" w:hAnsi="Times New Roman" w:cs="Times New Roman"/>
                <w:color w:val="000000" w:themeColor="text1"/>
                <w:kern w:val="24"/>
              </w:rPr>
            </w:pPr>
            <w:proofErr w:type="spellStart"/>
            <w:r w:rsidRPr="00720DEF">
              <w:rPr>
                <w:rFonts w:ascii="Times New Roman" w:hAnsi="Times New Roman" w:cs="Times New Roman"/>
                <w:color w:val="000000" w:themeColor="text1"/>
                <w:kern w:val="24"/>
              </w:rPr>
              <w:t>Prewitz</w:t>
            </w:r>
            <w:proofErr w:type="spellEnd"/>
            <w:r w:rsidRPr="00720DEF">
              <w:rPr>
                <w:rFonts w:ascii="Times New Roman" w:hAnsi="Times New Roman" w:cs="Times New Roman"/>
                <w:color w:val="000000" w:themeColor="text1"/>
                <w:kern w:val="24"/>
              </w:rPr>
              <w:t xml:space="preserve"> et al. </w:t>
            </w:r>
            <w:r w:rsidRPr="00720DEF">
              <w:rPr>
                <w:rFonts w:ascii="Times New Roman" w:hAnsi="Times New Roman" w:cs="Times New Roman"/>
                <w:color w:val="000000" w:themeColor="text1"/>
                <w:kern w:val="24"/>
              </w:rPr>
              <w:fldChar w:fldCharType="begin" w:fldLock="1"/>
            </w:r>
            <w:r w:rsidR="00746D5C" w:rsidRPr="00720DEF">
              <w:rPr>
                <w:rFonts w:ascii="Times New Roman" w:hAnsi="Times New Roman" w:cs="Times New Roman"/>
                <w:color w:val="000000" w:themeColor="text1"/>
                <w:kern w:val="24"/>
              </w:rPr>
              <w:instrText>ADDIN CSL_CITATION {"citationItems":[{"id":"ITEM-1","itemData":{"DOI":"10.1016/J.IJHYDENE.2023.03.266","ISSN":"0360-3199","abstract":"The substitution of fossil fuels with renewable energy sources such as hydrogen is a decisive factor in making aviation environmentally compatible. A key parameter for the use of hydrogen is the storage system. In the design of a flight-capable storage system, not only the mass but especially the volume of the hydrogen has to be considered. Therefore, in this paper different techniques are compared and evaluated from the point of view of their application in aircraft design. The analyses are performed on two reference aircraft, the Airbus A320 and the Embraer E 190, in the short- and medium-haul range. Simplified, it is assumed that the respective max. Take-off mass (MTOM) remains constant. The change of the necessary periphery has no influence on the MTOM. A tank concept could be designed, which can find applications in today's conventional aircraft design.","author":[{"dropping-particle":"","family":"Prewitz","given":"Marc","non-dropping-particle":"","parse-names":false,"suffix":""},{"dropping-particle":"","family":"Schwärzer","given":"Jonas","non-dropping-particle":"","parse-names":false,"suffix":""},{"dropping-particle":"","family":"Bardenhagen","given":"Andreas","non-dropping-particle":"","parse-names":false,"suffix":""}],"container-title":"International Journal of Hydrogen Energy","id":"ITEM-1","issued":{"date-parts":[["2023","4","5"]]},"publisher":"Pergamon","title":"Potential analysis of hydrogen storage systems in aircraft design","type":"article-journal"},"uris":["http://www.mendeley.com/documents/?uuid=546a9b47-d7f1-3410-9c18-c2a5945d2d62"]}],"mendeley":{"formattedCitation":"[52]","plainTextFormattedCitation":"[52]","previouslyFormattedCitation":"[52]"},"properties":{"noteIndex":0},"schema":"https://github.com/citation-style-language/schema/raw/master/csl-citation.json"}</w:instrText>
            </w:r>
            <w:r w:rsidRPr="00720DEF">
              <w:rPr>
                <w:rFonts w:ascii="Times New Roman" w:hAnsi="Times New Roman" w:cs="Times New Roman"/>
                <w:color w:val="000000" w:themeColor="text1"/>
                <w:kern w:val="24"/>
              </w:rPr>
              <w:fldChar w:fldCharType="separate"/>
            </w:r>
            <w:r w:rsidR="00746D5C" w:rsidRPr="00720DEF">
              <w:rPr>
                <w:rFonts w:ascii="Times New Roman" w:hAnsi="Times New Roman" w:cs="Times New Roman"/>
                <w:noProof/>
                <w:color w:val="000000" w:themeColor="text1"/>
                <w:kern w:val="24"/>
              </w:rPr>
              <w:t>[52]</w:t>
            </w:r>
            <w:r w:rsidRPr="00720DEF">
              <w:rPr>
                <w:rFonts w:ascii="Times New Roman" w:hAnsi="Times New Roman" w:cs="Times New Roman"/>
                <w:color w:val="000000" w:themeColor="text1"/>
                <w:kern w:val="24"/>
              </w:rPr>
              <w:fldChar w:fldCharType="end"/>
            </w:r>
          </w:p>
        </w:tc>
        <w:tc>
          <w:tcPr>
            <w:tcW w:w="3747" w:type="dxa"/>
          </w:tcPr>
          <w:p w14:paraId="3AA2FD4D" w14:textId="3217A952" w:rsidR="00CB4302" w:rsidRPr="00720DEF" w:rsidRDefault="00CB4302" w:rsidP="00CB4302">
            <w:pPr>
              <w:spacing w:line="276" w:lineRule="auto"/>
              <w:jc w:val="right"/>
              <w:rPr>
                <w:rFonts w:ascii="Times New Roman" w:eastAsia="Times New Roman" w:hAnsi="Times New Roman" w:cs="Times New Roman"/>
                <w:lang w:eastAsia="en-GB"/>
              </w:rPr>
            </w:pPr>
            <w:r w:rsidRPr="00720DEF">
              <w:rPr>
                <w:rFonts w:ascii="Times New Roman" w:eastAsia="Times New Roman" w:hAnsi="Times New Roman" w:cs="Times New Roman"/>
                <w:lang w:eastAsia="en-GB"/>
              </w:rPr>
              <w:t>168 passengers with 6,852 km</w:t>
            </w:r>
          </w:p>
        </w:tc>
        <w:tc>
          <w:tcPr>
            <w:tcW w:w="1418" w:type="dxa"/>
          </w:tcPr>
          <w:p w14:paraId="19DC4745" w14:textId="5731FE87" w:rsidR="00CB4302" w:rsidRPr="00720DEF" w:rsidRDefault="00CB4302" w:rsidP="00CB4302">
            <w:pPr>
              <w:spacing w:line="276" w:lineRule="auto"/>
              <w:jc w:val="right"/>
              <w:rPr>
                <w:rFonts w:ascii="Times New Roman" w:eastAsia="Times New Roman" w:hAnsi="Times New Roman" w:cs="Times New Roman"/>
                <w:lang w:eastAsia="en-GB"/>
              </w:rPr>
            </w:pPr>
            <w:r w:rsidRPr="00720DEF">
              <w:rPr>
                <w:rFonts w:ascii="Times New Roman" w:eastAsia="Times New Roman" w:hAnsi="Times New Roman" w:cs="Times New Roman"/>
                <w:lang w:eastAsia="en-GB"/>
              </w:rPr>
              <w:t>Integral</w:t>
            </w:r>
          </w:p>
        </w:tc>
        <w:tc>
          <w:tcPr>
            <w:tcW w:w="1544" w:type="dxa"/>
          </w:tcPr>
          <w:p w14:paraId="32A6E2CE" w14:textId="212EA76E" w:rsidR="00CB4302" w:rsidRPr="00720DEF" w:rsidRDefault="00CB4302" w:rsidP="00CB4302">
            <w:pPr>
              <w:spacing w:line="276" w:lineRule="auto"/>
              <w:jc w:val="right"/>
              <w:rPr>
                <w:rFonts w:ascii="Times New Roman" w:hAnsi="Times New Roman" w:cs="Times New Roman"/>
                <w:kern w:val="24"/>
              </w:rPr>
            </w:pPr>
            <w:r w:rsidRPr="00720DEF">
              <w:rPr>
                <w:rFonts w:ascii="Times New Roman" w:hAnsi="Times New Roman" w:cs="Times New Roman"/>
                <w:kern w:val="24"/>
              </w:rPr>
              <w:t>0.74 – 0.78</w:t>
            </w:r>
          </w:p>
        </w:tc>
      </w:tr>
      <w:tr w:rsidR="00CB4302" w:rsidRPr="00720DEF" w14:paraId="033071D7" w14:textId="77777777" w:rsidTr="006806E5">
        <w:trPr>
          <w:trHeight w:val="95"/>
          <w:jc w:val="center"/>
        </w:trPr>
        <w:tc>
          <w:tcPr>
            <w:tcW w:w="2837" w:type="dxa"/>
          </w:tcPr>
          <w:p w14:paraId="01273716" w14:textId="4F863FFC" w:rsidR="00CB4302" w:rsidRPr="00720DEF" w:rsidRDefault="00CB4302" w:rsidP="00CB4302">
            <w:pPr>
              <w:spacing w:line="276" w:lineRule="auto"/>
              <w:rPr>
                <w:rFonts w:ascii="Times New Roman" w:hAnsi="Times New Roman" w:cs="Times New Roman"/>
                <w:color w:val="000000" w:themeColor="text1"/>
                <w:kern w:val="24"/>
              </w:rPr>
            </w:pPr>
            <w:r w:rsidRPr="00720DEF">
              <w:rPr>
                <w:rFonts w:ascii="Times New Roman" w:hAnsi="Times New Roman" w:cs="Times New Roman"/>
                <w:color w:val="000000" w:themeColor="text1"/>
                <w:kern w:val="24"/>
              </w:rPr>
              <w:t xml:space="preserve">Xisto et al. </w:t>
            </w:r>
            <w:r w:rsidRPr="00720DEF">
              <w:rPr>
                <w:rFonts w:ascii="Times New Roman" w:hAnsi="Times New Roman" w:cs="Times New Roman"/>
                <w:color w:val="000000" w:themeColor="text1"/>
                <w:kern w:val="24"/>
              </w:rPr>
              <w:fldChar w:fldCharType="begin" w:fldLock="1"/>
            </w:r>
            <w:r w:rsidR="00746D5C" w:rsidRPr="00720DEF">
              <w:rPr>
                <w:rFonts w:ascii="Times New Roman" w:hAnsi="Times New Roman" w:cs="Times New Roman"/>
                <w:color w:val="000000" w:themeColor="text1"/>
                <w:kern w:val="24"/>
              </w:rPr>
              <w:instrText>ADDIN CSL_CITATION {"citationItems":[{"id":"ITEM-1","itemData":{"abstract":"The present paper reports on the investigation of long-range LH 2 aircraft concepts for year 2050 entry into service. The paper attempts to identify the limitations set by the LH 2 storage technology when targeting typical design payload-range missions. In particular, the paper aims at providing a reasonable estimate of the upper efficiency levels set by low-weight rigid cell foam insulated tank technology, when integrated in a conventionally shaped airframe. Additionally, a sensitivity study on the gravimetric efficiency of the tanks will be carried out, to identify the required roadmap for LH 2 storage technology that is compliant with the typical long range mission requirements. Results for the different LH 2 aircraft are compared with a year 2020 and year 2050 reference aircraft fueled with conventional jet-A.","author":[{"dropping-particle":"","family":"Xisto","given":"Carlos","non-dropping-particle":"","parse-names":false,"suffix":""},{"dropping-particle":"","family":"Lundbladh","given":"Anders","non-dropping-particle":"","parse-names":false,"suffix":""}],"container-title":"33rd Congress Of The International Council Of The Aeronautical Sciences","id":"ITEM-1","issued":{"date-parts":[["2022"]]},"title":"DESIGN AND PERFORMANCE OF LIQUID HYDROGEN FUELLED AIRCRAFT FOR YEAR 2050 EIS","type":"paper-conference"},"uris":["http://www.mendeley.com/documents/?uuid=a244d2e7-c3a9-39e6-92d9-c73f1b2fbf07"]}],"mendeley":{"formattedCitation":"[54]","plainTextFormattedCitation":"[54]","previouslyFormattedCitation":"[54]"},"properties":{"noteIndex":0},"schema":"https://github.com/citation-style-language/schema/raw/master/csl-citation.json"}</w:instrText>
            </w:r>
            <w:r w:rsidRPr="00720DEF">
              <w:rPr>
                <w:rFonts w:ascii="Times New Roman" w:hAnsi="Times New Roman" w:cs="Times New Roman"/>
                <w:color w:val="000000" w:themeColor="text1"/>
                <w:kern w:val="24"/>
              </w:rPr>
              <w:fldChar w:fldCharType="separate"/>
            </w:r>
            <w:r w:rsidR="00746D5C" w:rsidRPr="00720DEF">
              <w:rPr>
                <w:rFonts w:ascii="Times New Roman" w:hAnsi="Times New Roman" w:cs="Times New Roman"/>
                <w:noProof/>
                <w:color w:val="000000" w:themeColor="text1"/>
                <w:kern w:val="24"/>
              </w:rPr>
              <w:t>[54]</w:t>
            </w:r>
            <w:r w:rsidRPr="00720DEF">
              <w:rPr>
                <w:rFonts w:ascii="Times New Roman" w:hAnsi="Times New Roman" w:cs="Times New Roman"/>
                <w:color w:val="000000" w:themeColor="text1"/>
                <w:kern w:val="24"/>
              </w:rPr>
              <w:fldChar w:fldCharType="end"/>
            </w:r>
          </w:p>
        </w:tc>
        <w:tc>
          <w:tcPr>
            <w:tcW w:w="3747" w:type="dxa"/>
          </w:tcPr>
          <w:p w14:paraId="5878FC91" w14:textId="49EC8645" w:rsidR="00CB4302" w:rsidRPr="00720DEF" w:rsidRDefault="00CB4302" w:rsidP="00CB4302">
            <w:pPr>
              <w:spacing w:line="276" w:lineRule="auto"/>
              <w:jc w:val="right"/>
              <w:rPr>
                <w:rFonts w:ascii="Times New Roman" w:eastAsia="Times New Roman" w:hAnsi="Times New Roman" w:cs="Times New Roman"/>
                <w:lang w:eastAsia="en-GB"/>
              </w:rPr>
            </w:pPr>
            <w:r w:rsidRPr="00720DEF">
              <w:rPr>
                <w:rFonts w:ascii="Times New Roman" w:eastAsia="Times New Roman" w:hAnsi="Times New Roman" w:cs="Times New Roman"/>
                <w:lang w:eastAsia="en-GB"/>
              </w:rPr>
              <w:t>414 passengers with 13,890 km</w:t>
            </w:r>
          </w:p>
        </w:tc>
        <w:tc>
          <w:tcPr>
            <w:tcW w:w="1418" w:type="dxa"/>
          </w:tcPr>
          <w:p w14:paraId="347E1BA6" w14:textId="7F3FBB33" w:rsidR="00CB4302" w:rsidRPr="00720DEF" w:rsidRDefault="00CB4302" w:rsidP="00CB4302">
            <w:pPr>
              <w:spacing w:line="276" w:lineRule="auto"/>
              <w:jc w:val="right"/>
              <w:rPr>
                <w:rFonts w:ascii="Times New Roman" w:eastAsia="Times New Roman" w:hAnsi="Times New Roman" w:cs="Times New Roman"/>
                <w:lang w:eastAsia="en-GB"/>
              </w:rPr>
            </w:pPr>
            <w:r w:rsidRPr="00720DEF">
              <w:rPr>
                <w:rFonts w:ascii="Times New Roman" w:eastAsia="Times New Roman" w:hAnsi="Times New Roman" w:cs="Times New Roman"/>
                <w:lang w:eastAsia="en-GB"/>
              </w:rPr>
              <w:t>Integral</w:t>
            </w:r>
          </w:p>
        </w:tc>
        <w:tc>
          <w:tcPr>
            <w:tcW w:w="1544" w:type="dxa"/>
          </w:tcPr>
          <w:p w14:paraId="64F76D7E" w14:textId="60DB2341" w:rsidR="00CB4302" w:rsidRPr="00720DEF" w:rsidRDefault="00CB4302" w:rsidP="00CB4302">
            <w:pPr>
              <w:spacing w:line="276" w:lineRule="auto"/>
              <w:jc w:val="right"/>
              <w:rPr>
                <w:rFonts w:ascii="Times New Roman" w:hAnsi="Times New Roman" w:cs="Times New Roman"/>
                <w:kern w:val="24"/>
              </w:rPr>
            </w:pPr>
            <w:r w:rsidRPr="00720DEF">
              <w:rPr>
                <w:rFonts w:ascii="Times New Roman" w:hAnsi="Times New Roman" w:cs="Times New Roman"/>
                <w:kern w:val="24"/>
              </w:rPr>
              <w:t>0.70</w:t>
            </w:r>
          </w:p>
        </w:tc>
      </w:tr>
      <w:tr w:rsidR="00CB4302" w:rsidRPr="00720DEF" w14:paraId="23D8FC16" w14:textId="77777777" w:rsidTr="006806E5">
        <w:trPr>
          <w:trHeight w:val="95"/>
          <w:jc w:val="center"/>
        </w:trPr>
        <w:tc>
          <w:tcPr>
            <w:tcW w:w="2837" w:type="dxa"/>
          </w:tcPr>
          <w:p w14:paraId="58A13613" w14:textId="0F0ECBC1" w:rsidR="00CB4302" w:rsidRPr="00720DEF" w:rsidRDefault="00CB4302" w:rsidP="00CB4302">
            <w:pPr>
              <w:spacing w:line="276" w:lineRule="auto"/>
              <w:rPr>
                <w:rFonts w:ascii="Times New Roman" w:hAnsi="Times New Roman" w:cs="Times New Roman"/>
                <w:color w:val="000000" w:themeColor="text1"/>
                <w:kern w:val="24"/>
              </w:rPr>
            </w:pPr>
            <w:r w:rsidRPr="00720DEF">
              <w:rPr>
                <w:rFonts w:ascii="Times New Roman" w:hAnsi="Times New Roman" w:cs="Times New Roman"/>
              </w:rPr>
              <w:t xml:space="preserve">Woehler et al. </w:t>
            </w:r>
            <w:r w:rsidRPr="00720DEF">
              <w:rPr>
                <w:rFonts w:ascii="Times New Roman" w:hAnsi="Times New Roman" w:cs="Times New Roman"/>
              </w:rPr>
              <w:fldChar w:fldCharType="begin" w:fldLock="1"/>
            </w:r>
            <w:r w:rsidR="00746D5C" w:rsidRPr="00720DEF">
              <w:rPr>
                <w:rFonts w:ascii="Times New Roman" w:hAnsi="Times New Roman" w:cs="Times New Roman"/>
              </w:rPr>
              <w:instrText>ADDIN CSL_CITATION {"citationItems":[{"id":"ITEM-1","itemData":{"DOI":"10.2514/6.2023-3229","ISBN":"978-1-62410-704-7","author":[{"dropping-particle":"","family":"Woehler","given":"Sebastian","non-dropping-particle":"","parse-names":false,"suffix":""},{"dropping-particle":"","family":"Burschyk","given":"Tim","non-dropping-particle":"","parse-names":false,"suffix":""},{"dropping-particle":"","family":"Häßy","given":"Jannik","non-dropping-particle":"","parse-names":false,"suffix":""},{"dropping-particle":"","family":"Iwanizki","given":"Michael","non-dropping-particle":"","parse-names":false,"suffix":""}],"container-title":"AIAA AVIATION 2023 Forum","id":"ITEM-1","issued":{"date-parts":[["2023","6","12"]]},"publisher":"American Institute of Aeronautics and Astronautics","publisher-place":"Reston, Virginia","title":"Design and Assessment of Long Range Aircraft Concepts with focus on Fossil Kerosene, Sustainable Aviation Fuel and Liquid Hydrogen as Energy Carriers","type":"article-journal"},"uris":["http://www.mendeley.com/documents/?uuid=1714cdfe-aba8-319c-8707-b9ff7078ef7e"]}],"mendeley":{"formattedCitation":"[40]","plainTextFormattedCitation":"[40]","previouslyFormattedCitation":"[40]"},"properties":{"noteIndex":0},"schema":"https://github.com/citation-style-language/schema/raw/master/csl-citation.json"}</w:instrText>
            </w:r>
            <w:r w:rsidRPr="00720DEF">
              <w:rPr>
                <w:rFonts w:ascii="Times New Roman" w:hAnsi="Times New Roman" w:cs="Times New Roman"/>
              </w:rPr>
              <w:fldChar w:fldCharType="separate"/>
            </w:r>
            <w:r w:rsidR="00746D5C" w:rsidRPr="00720DEF">
              <w:rPr>
                <w:rFonts w:ascii="Times New Roman" w:hAnsi="Times New Roman" w:cs="Times New Roman"/>
                <w:noProof/>
              </w:rPr>
              <w:t>[40]</w:t>
            </w:r>
            <w:r w:rsidRPr="00720DEF">
              <w:rPr>
                <w:rFonts w:ascii="Times New Roman" w:hAnsi="Times New Roman" w:cs="Times New Roman"/>
              </w:rPr>
              <w:fldChar w:fldCharType="end"/>
            </w:r>
          </w:p>
        </w:tc>
        <w:tc>
          <w:tcPr>
            <w:tcW w:w="3747" w:type="dxa"/>
          </w:tcPr>
          <w:p w14:paraId="3BA45576" w14:textId="052FC411" w:rsidR="00CB4302" w:rsidRPr="00720DEF" w:rsidRDefault="00CB4302" w:rsidP="00CB4302">
            <w:pPr>
              <w:spacing w:line="276" w:lineRule="auto"/>
              <w:jc w:val="right"/>
              <w:rPr>
                <w:rFonts w:ascii="Times New Roman" w:eastAsia="Times New Roman" w:hAnsi="Times New Roman" w:cs="Times New Roman"/>
                <w:lang w:eastAsia="en-GB"/>
              </w:rPr>
            </w:pPr>
            <w:r w:rsidRPr="00720DEF">
              <w:rPr>
                <w:rFonts w:ascii="Times New Roman" w:eastAsia="Times New Roman" w:hAnsi="Times New Roman" w:cs="Times New Roman"/>
                <w:lang w:eastAsia="en-GB"/>
              </w:rPr>
              <w:t>421 passengers with 14,260 km range</w:t>
            </w:r>
          </w:p>
        </w:tc>
        <w:tc>
          <w:tcPr>
            <w:tcW w:w="1418" w:type="dxa"/>
          </w:tcPr>
          <w:p w14:paraId="2A6F728D" w14:textId="14817D78" w:rsidR="00CB4302" w:rsidRPr="00720DEF" w:rsidRDefault="00CB4302" w:rsidP="00CB4302">
            <w:pPr>
              <w:spacing w:line="276" w:lineRule="auto"/>
              <w:jc w:val="right"/>
              <w:rPr>
                <w:rFonts w:ascii="Times New Roman" w:eastAsia="Times New Roman" w:hAnsi="Times New Roman" w:cs="Times New Roman"/>
                <w:lang w:eastAsia="en-GB"/>
              </w:rPr>
            </w:pPr>
            <w:r w:rsidRPr="00720DEF">
              <w:rPr>
                <w:rFonts w:ascii="Times New Roman" w:eastAsia="Times New Roman" w:hAnsi="Times New Roman" w:cs="Times New Roman"/>
                <w:lang w:eastAsia="en-GB"/>
              </w:rPr>
              <w:t>Integral</w:t>
            </w:r>
          </w:p>
        </w:tc>
        <w:tc>
          <w:tcPr>
            <w:tcW w:w="1544" w:type="dxa"/>
          </w:tcPr>
          <w:p w14:paraId="108A472B" w14:textId="0FEDF106" w:rsidR="00CB4302" w:rsidRPr="00720DEF" w:rsidRDefault="00CB4302" w:rsidP="00CB4302">
            <w:pPr>
              <w:spacing w:line="276" w:lineRule="auto"/>
              <w:jc w:val="right"/>
              <w:rPr>
                <w:rFonts w:ascii="Times New Roman" w:hAnsi="Times New Roman" w:cs="Times New Roman"/>
                <w:kern w:val="24"/>
              </w:rPr>
            </w:pPr>
            <w:r w:rsidRPr="00720DEF">
              <w:rPr>
                <w:rFonts w:ascii="Times New Roman" w:hAnsi="Times New Roman" w:cs="Times New Roman"/>
                <w:kern w:val="24"/>
              </w:rPr>
              <w:t>0.68</w:t>
            </w:r>
          </w:p>
        </w:tc>
      </w:tr>
      <w:tr w:rsidR="00CB4302" w:rsidRPr="00720DEF" w14:paraId="3BF5EA13" w14:textId="77777777" w:rsidTr="00720DEF">
        <w:trPr>
          <w:trHeight w:val="100"/>
          <w:jc w:val="center"/>
        </w:trPr>
        <w:tc>
          <w:tcPr>
            <w:tcW w:w="2837" w:type="dxa"/>
          </w:tcPr>
          <w:p w14:paraId="382F2324" w14:textId="11EF0F70" w:rsidR="00CB4302" w:rsidRPr="00720DEF" w:rsidRDefault="00CB4302" w:rsidP="00CB4302">
            <w:pPr>
              <w:spacing w:line="276" w:lineRule="auto"/>
              <w:rPr>
                <w:rFonts w:ascii="Times New Roman" w:hAnsi="Times New Roman" w:cs="Times New Roman"/>
              </w:rPr>
            </w:pPr>
            <w:r w:rsidRPr="00720DEF">
              <w:rPr>
                <w:rFonts w:ascii="Times New Roman" w:hAnsi="Times New Roman" w:cs="Times New Roman"/>
                <w:color w:val="000000" w:themeColor="text1"/>
                <w:kern w:val="24"/>
              </w:rPr>
              <w:t xml:space="preserve">Beck et al. </w:t>
            </w:r>
            <w:r w:rsidRPr="00720DEF">
              <w:rPr>
                <w:rFonts w:ascii="Times New Roman" w:hAnsi="Times New Roman" w:cs="Times New Roman"/>
                <w:color w:val="000000" w:themeColor="text1"/>
                <w:kern w:val="24"/>
              </w:rPr>
              <w:fldChar w:fldCharType="begin" w:fldLock="1"/>
            </w:r>
            <w:r w:rsidR="00FC287D" w:rsidRPr="00720DEF">
              <w:rPr>
                <w:rFonts w:ascii="Times New Roman" w:hAnsi="Times New Roman" w:cs="Times New Roman"/>
                <w:color w:val="000000" w:themeColor="text1"/>
                <w:kern w:val="24"/>
              </w:rPr>
              <w:instrText>ADDIN CSL_CITATION {"citationItems":[{"id":"ITEM-1","itemData":{"URL":"https://www.dlr.de/dlr/Portaldata/1/Resources/documents/2018/TU_Berlin_EFFICIENCY_MEETS_SKY.pdf","accessed":{"date-parts":[["2020","1","19"]]},"author":[{"dropping-particle":"","family":"Beck","given":"Ramon","non-dropping-particle":"","parse-names":false,"suffix":""},{"dropping-particle":"","family":"Bieler","given":"Juri","non-dropping-particle":"","parse-names":false,"suffix":""},{"dropping-particle":"","family":"Borsutzki","given":"Simon","non-dropping-particle":"","parse-names":false,"suffix":""},{"dropping-particle":"","family":"Cabac","given":"Yannic","non-dropping-particle":"","parse-names":false,"suffix":""},{"dropping-particle":"","family":"Dehmel","given":"Jiri","non-dropping-particle":"","parse-names":false,"suffix":""},{"dropping-particle":"","family":"Khosravi","given":"Raman","non-dropping-particle":"","parse-names":false,"suffix":""},{"dropping-particle":"","family":"Klünder","given":"Arthur","non-dropping-particle":"","parse-names":false,"suffix":""},{"dropping-particle":"","family":"Kracke","given":"Lennart","non-dropping-particle":"","parse-names":false,"suffix":""},{"dropping-particle":"","family":"Lopez Milan","given":"Jorge","non-dropping-particle":"","parse-names":false,"suffix":""},{"dropping-particle":"","family":"Roscher","given":"Stephanie","non-dropping-particle":"","parse-names":false,"suffix":""},{"dropping-particle":"","family":"Rüthnik","given":"Pascal","non-dropping-particle":"","parse-names":false,"suffix":""},{"dropping-particle":"","family":"Bardenhagen","given":"A","non-dropping-particle":"","parse-names":false,"suffix":""}],"container-title":"Joint NASA/DLR Aeronautics design challenge 2017-18","id":"ITEM-1","issued":{"date-parts":[["2018"]]},"title":"Efficiency meets sky","type":"webpage"},"uris":["http://www.mendeley.com/documents/?uuid=e54af561-eff2-3b90-8e2b-51c9dfb7975b"]}],"mendeley":{"formattedCitation":"[55]","plainTextFormattedCitation":"[55]","previouslyFormattedCitation":"[55]"},"properties":{"noteIndex":0},"schema":"https://github.com/citation-style-language/schema/raw/master/csl-citation.json"}</w:instrText>
            </w:r>
            <w:r w:rsidRPr="00720DEF">
              <w:rPr>
                <w:rFonts w:ascii="Times New Roman" w:hAnsi="Times New Roman" w:cs="Times New Roman"/>
                <w:color w:val="000000" w:themeColor="text1"/>
                <w:kern w:val="24"/>
              </w:rPr>
              <w:fldChar w:fldCharType="separate"/>
            </w:r>
            <w:r w:rsidR="00746D5C" w:rsidRPr="00720DEF">
              <w:rPr>
                <w:rFonts w:ascii="Times New Roman" w:hAnsi="Times New Roman" w:cs="Times New Roman"/>
                <w:noProof/>
                <w:color w:val="000000" w:themeColor="text1"/>
                <w:kern w:val="24"/>
              </w:rPr>
              <w:t>[55]</w:t>
            </w:r>
            <w:r w:rsidRPr="00720DEF">
              <w:rPr>
                <w:rFonts w:ascii="Times New Roman" w:hAnsi="Times New Roman" w:cs="Times New Roman"/>
                <w:color w:val="000000" w:themeColor="text1"/>
                <w:kern w:val="24"/>
              </w:rPr>
              <w:fldChar w:fldCharType="end"/>
            </w:r>
          </w:p>
        </w:tc>
        <w:tc>
          <w:tcPr>
            <w:tcW w:w="3747" w:type="dxa"/>
          </w:tcPr>
          <w:p w14:paraId="0363ED61" w14:textId="77777777" w:rsidR="00CB4302" w:rsidRPr="00720DEF" w:rsidRDefault="00CB4302" w:rsidP="00CB4302">
            <w:pPr>
              <w:spacing w:line="276" w:lineRule="auto"/>
              <w:jc w:val="right"/>
              <w:rPr>
                <w:rFonts w:ascii="Times New Roman" w:hAnsi="Times New Roman" w:cs="Times New Roman"/>
              </w:rPr>
            </w:pPr>
            <w:r w:rsidRPr="00720DEF">
              <w:rPr>
                <w:rFonts w:ascii="Times New Roman" w:hAnsi="Times New Roman" w:cs="Times New Roman"/>
                <w:color w:val="000000" w:themeColor="text1"/>
                <w:kern w:val="24"/>
              </w:rPr>
              <w:t>VLTA blended wing body aircraft for 531 passengers with 11,400 km range</w:t>
            </w:r>
          </w:p>
        </w:tc>
        <w:tc>
          <w:tcPr>
            <w:tcW w:w="1418" w:type="dxa"/>
          </w:tcPr>
          <w:p w14:paraId="2B9658CA" w14:textId="77777777" w:rsidR="00CB4302" w:rsidRPr="00720DEF" w:rsidRDefault="00CB4302" w:rsidP="00CB4302">
            <w:pPr>
              <w:spacing w:line="276" w:lineRule="auto"/>
              <w:jc w:val="right"/>
              <w:rPr>
                <w:rFonts w:ascii="Times New Roman" w:hAnsi="Times New Roman" w:cs="Times New Roman"/>
              </w:rPr>
            </w:pPr>
            <w:r w:rsidRPr="00720DEF">
              <w:rPr>
                <w:rFonts w:ascii="Times New Roman" w:eastAsia="Times New Roman" w:hAnsi="Times New Roman" w:cs="Times New Roman"/>
                <w:lang w:eastAsia="en-GB"/>
              </w:rPr>
              <w:t>Non-integral</w:t>
            </w:r>
          </w:p>
        </w:tc>
        <w:tc>
          <w:tcPr>
            <w:tcW w:w="1544" w:type="dxa"/>
          </w:tcPr>
          <w:p w14:paraId="41D8F9DA" w14:textId="77777777" w:rsidR="00CB4302" w:rsidRPr="00720DEF" w:rsidRDefault="00CB4302" w:rsidP="00CB4302">
            <w:pPr>
              <w:spacing w:line="276" w:lineRule="auto"/>
              <w:jc w:val="right"/>
              <w:rPr>
                <w:rFonts w:ascii="Times New Roman" w:hAnsi="Times New Roman" w:cs="Times New Roman"/>
              </w:rPr>
            </w:pPr>
            <w:r w:rsidRPr="00720DEF">
              <w:rPr>
                <w:rFonts w:ascii="Times New Roman" w:hAnsi="Times New Roman" w:cs="Times New Roman"/>
                <w:kern w:val="24"/>
              </w:rPr>
              <w:t>0.77</w:t>
            </w:r>
          </w:p>
        </w:tc>
      </w:tr>
      <w:tr w:rsidR="00CB4302" w:rsidRPr="00720DEF" w14:paraId="01BE4037" w14:textId="77777777" w:rsidTr="00720DEF">
        <w:trPr>
          <w:trHeight w:val="95"/>
          <w:jc w:val="center"/>
        </w:trPr>
        <w:tc>
          <w:tcPr>
            <w:tcW w:w="2837" w:type="dxa"/>
            <w:tcBorders>
              <w:bottom w:val="single" w:sz="4" w:space="0" w:color="auto"/>
            </w:tcBorders>
          </w:tcPr>
          <w:p w14:paraId="6421B87C" w14:textId="4547979B" w:rsidR="00CB4302" w:rsidRPr="00720DEF" w:rsidRDefault="00CB4302" w:rsidP="00CB4302">
            <w:pPr>
              <w:spacing w:line="276" w:lineRule="auto"/>
              <w:rPr>
                <w:rFonts w:ascii="Times New Roman" w:hAnsi="Times New Roman" w:cs="Times New Roman"/>
              </w:rPr>
            </w:pPr>
            <w:r w:rsidRPr="00720DEF">
              <w:rPr>
                <w:rFonts w:ascii="Times New Roman" w:hAnsi="Times New Roman" w:cs="Times New Roman"/>
                <w:color w:val="000000" w:themeColor="text1"/>
                <w:kern w:val="24"/>
              </w:rPr>
              <w:t xml:space="preserve">Verstraete et al. </w:t>
            </w:r>
            <w:r w:rsidRPr="00720DEF">
              <w:rPr>
                <w:rFonts w:ascii="Times New Roman" w:eastAsia="Times New Roman" w:hAnsi="Times New Roman" w:cs="Times New Roman"/>
                <w:lang w:eastAsia="en-GB"/>
              </w:rPr>
              <w:fldChar w:fldCharType="begin" w:fldLock="1"/>
            </w:r>
            <w:r w:rsidR="00746D5C" w:rsidRPr="00720DEF">
              <w:rPr>
                <w:rFonts w:ascii="Times New Roman" w:eastAsia="Times New Roman" w:hAnsi="Times New Roman" w:cs="Times New Roman"/>
                <w:lang w:eastAsia="en-GB"/>
              </w:rPr>
              <w:instrText>ADDIN CSL_CITATION {"citationItems":[{"id":"ITEM-1","itemData":{"DOI":"10.1016/j.ijhydene.2010.06.060","ISSN":"03603199","abstract":"Hydrogen is since long seen as an outstanding candidate for an environmentally acceptable, future aviation fuel. Since the first studies, the design of light yet highly insulated tanks for cryogenic liquid hydrogen has been identified as one of the key enabling technologies. Despite this early recognition, the design of the tanks is nowadays still seen as crucial as aircraft tanks differ significantly from existing tanks in the automotive or aerospace sector. To enable system level feasibility studies of hydrogen fueled aircraft, a preliminary design model for aircraft liquid hydrogen tanks is developed for both foam and multilayer insulations. This model is then used to design tanks for a small regional airliner as well as a large long range transport aircraft. Foam based and multilayer insulations are compared and the sensitivity of the tank weight to the fuselage diameter and the mission fuel load is assessed. The influence of a 'hold' period before take-off is analyzed too. As the developed model is intended for use in the preliminary aircraft design phase, structural design or attachment issues are not addressed. © 2009 Professor T. Nejat Veziroglu. Published by Elsevier Ltd. All rights reserved.","author":[{"dropping-particle":"","family":"Verstraete","given":"D.","non-dropping-particle":"","parse-names":false,"suffix":""},{"dropping-particle":"","family":"Hendrick","given":"P.","non-dropping-particle":"","parse-names":false,"suffix":""},{"dropping-particle":"","family":"Pilidis","given":"P.","non-dropping-particle":"","parse-names":false,"suffix":""},{"dropping-particle":"","family":"Ramsden","given":"K.","non-dropping-particle":"","parse-names":false,"suffix":""}],"container-title":"International Journal of Hydrogen Energy","id":"ITEM-1","issue":"20","issued":{"date-parts":[["2010","10"]]},"page":"11085-11098","title":"Hydrogen fuel tanks for subsonic transport aircraft","type":"article-journal","volume":"35"},"uris":["http://www.mendeley.com/documents/?uuid=2e4f2e04-44b7-30e2-b30e-88be179f6ee3"]}],"mendeley":{"formattedCitation":"[49]","plainTextFormattedCitation":"[49]","previouslyFormattedCitation":"[49]"},"properties":{"noteIndex":0},"schema":"https://github.com/citation-style-language/schema/raw/master/csl-citation.json"}</w:instrText>
            </w:r>
            <w:r w:rsidRPr="00720DEF">
              <w:rPr>
                <w:rFonts w:ascii="Times New Roman" w:eastAsia="Times New Roman" w:hAnsi="Times New Roman" w:cs="Times New Roman"/>
                <w:lang w:eastAsia="en-GB"/>
              </w:rPr>
              <w:fldChar w:fldCharType="separate"/>
            </w:r>
            <w:r w:rsidR="00746D5C" w:rsidRPr="00720DEF">
              <w:rPr>
                <w:rFonts w:ascii="Times New Roman" w:eastAsia="Times New Roman" w:hAnsi="Times New Roman" w:cs="Times New Roman"/>
                <w:noProof/>
                <w:lang w:eastAsia="en-GB"/>
              </w:rPr>
              <w:t>[49]</w:t>
            </w:r>
            <w:r w:rsidRPr="00720DEF">
              <w:rPr>
                <w:rFonts w:ascii="Times New Roman" w:eastAsia="Times New Roman" w:hAnsi="Times New Roman" w:cs="Times New Roman"/>
                <w:lang w:eastAsia="en-GB"/>
              </w:rPr>
              <w:fldChar w:fldCharType="end"/>
            </w:r>
          </w:p>
        </w:tc>
        <w:tc>
          <w:tcPr>
            <w:tcW w:w="3747" w:type="dxa"/>
            <w:tcBorders>
              <w:bottom w:val="single" w:sz="4" w:space="0" w:color="auto"/>
            </w:tcBorders>
          </w:tcPr>
          <w:p w14:paraId="7CAF683A" w14:textId="77777777" w:rsidR="00CB4302" w:rsidRPr="00720DEF" w:rsidRDefault="00CB4302" w:rsidP="00CB4302">
            <w:pPr>
              <w:spacing w:line="276" w:lineRule="auto"/>
              <w:jc w:val="right"/>
              <w:rPr>
                <w:rFonts w:ascii="Times New Roman" w:hAnsi="Times New Roman" w:cs="Times New Roman"/>
              </w:rPr>
            </w:pPr>
            <w:r w:rsidRPr="00720DEF">
              <w:rPr>
                <w:rFonts w:ascii="Times New Roman" w:eastAsia="Times New Roman" w:hAnsi="Times New Roman" w:cs="Times New Roman"/>
                <w:lang w:eastAsia="en-GB"/>
              </w:rPr>
              <w:t>550 passengers with 13,890 km range</w:t>
            </w:r>
          </w:p>
        </w:tc>
        <w:tc>
          <w:tcPr>
            <w:tcW w:w="1418" w:type="dxa"/>
            <w:tcBorders>
              <w:bottom w:val="single" w:sz="4" w:space="0" w:color="auto"/>
            </w:tcBorders>
          </w:tcPr>
          <w:p w14:paraId="703E6A96" w14:textId="77777777" w:rsidR="00CB4302" w:rsidRPr="00720DEF" w:rsidRDefault="00CB4302" w:rsidP="00CB4302">
            <w:pPr>
              <w:spacing w:line="276" w:lineRule="auto"/>
              <w:jc w:val="right"/>
              <w:rPr>
                <w:rFonts w:ascii="Times New Roman" w:hAnsi="Times New Roman" w:cs="Times New Roman"/>
              </w:rPr>
            </w:pPr>
            <w:r w:rsidRPr="00720DEF">
              <w:rPr>
                <w:rFonts w:ascii="Times New Roman" w:eastAsia="Times New Roman" w:hAnsi="Times New Roman" w:cs="Times New Roman"/>
                <w:lang w:eastAsia="en-GB"/>
              </w:rPr>
              <w:t>Integral</w:t>
            </w:r>
          </w:p>
        </w:tc>
        <w:tc>
          <w:tcPr>
            <w:tcW w:w="1544" w:type="dxa"/>
            <w:tcBorders>
              <w:bottom w:val="single" w:sz="4" w:space="0" w:color="auto"/>
            </w:tcBorders>
          </w:tcPr>
          <w:p w14:paraId="258BDD87" w14:textId="77777777" w:rsidR="00CB4302" w:rsidRPr="00720DEF" w:rsidRDefault="00CB4302" w:rsidP="00CB4302">
            <w:pPr>
              <w:spacing w:line="276" w:lineRule="auto"/>
              <w:jc w:val="right"/>
              <w:rPr>
                <w:rFonts w:ascii="Times New Roman" w:hAnsi="Times New Roman" w:cs="Times New Roman"/>
              </w:rPr>
            </w:pPr>
            <w:r w:rsidRPr="00720DEF">
              <w:rPr>
                <w:rFonts w:ascii="Times New Roman" w:hAnsi="Times New Roman" w:cs="Times New Roman"/>
                <w:kern w:val="24"/>
              </w:rPr>
              <w:t>0.76 – 0.79</w:t>
            </w:r>
          </w:p>
        </w:tc>
      </w:tr>
    </w:tbl>
    <w:p w14:paraId="2EEBDC1E" w14:textId="77777777" w:rsidR="008F24B8" w:rsidRPr="00720DEF" w:rsidRDefault="008F24B8" w:rsidP="00E61885">
      <w:pPr>
        <w:tabs>
          <w:tab w:val="left" w:pos="567"/>
        </w:tabs>
        <w:spacing w:after="0" w:line="276" w:lineRule="auto"/>
        <w:ind w:right="-46"/>
        <w:jc w:val="both"/>
        <w:rPr>
          <w:rFonts w:ascii="Times New Roman" w:hAnsi="Times New Roman" w:cs="Times New Roman"/>
          <w:color w:val="000000" w:themeColor="text1"/>
          <w:lang w:eastAsia="en-GB"/>
        </w:rPr>
      </w:pPr>
    </w:p>
    <w:p w14:paraId="1F6A3DDD" w14:textId="3E3104A4" w:rsidR="00E61885" w:rsidRPr="00720DEF" w:rsidRDefault="000C5FAF" w:rsidP="00E61885">
      <w:pPr>
        <w:tabs>
          <w:tab w:val="left" w:pos="567"/>
        </w:tabs>
        <w:spacing w:after="0" w:line="276" w:lineRule="auto"/>
        <w:ind w:right="-46"/>
        <w:jc w:val="both"/>
        <w:rPr>
          <w:rFonts w:ascii="Times New Roman" w:hAnsi="Times New Roman" w:cs="Times New Roman"/>
          <w:color w:val="000000" w:themeColor="text1"/>
          <w:lang w:eastAsia="en-GB"/>
        </w:rPr>
      </w:pPr>
      <w:r w:rsidRPr="00720DEF">
        <w:rPr>
          <w:rFonts w:ascii="Times New Roman" w:hAnsi="Times New Roman" w:cs="Times New Roman"/>
          <w:color w:val="000000" w:themeColor="text1"/>
          <w:lang w:eastAsia="en-GB"/>
        </w:rPr>
        <w:tab/>
        <w:t>LH</w:t>
      </w:r>
      <w:r w:rsidRPr="00720DEF">
        <w:rPr>
          <w:rFonts w:ascii="Times New Roman" w:hAnsi="Times New Roman" w:cs="Times New Roman"/>
          <w:color w:val="000000" w:themeColor="text1"/>
          <w:vertAlign w:val="subscript"/>
          <w:lang w:eastAsia="en-GB"/>
        </w:rPr>
        <w:t>2</w:t>
      </w:r>
      <w:r w:rsidRPr="00720DEF">
        <w:rPr>
          <w:rFonts w:ascii="Times New Roman" w:hAnsi="Times New Roman" w:cs="Times New Roman"/>
          <w:color w:val="000000" w:themeColor="text1"/>
          <w:lang w:eastAsia="en-GB"/>
        </w:rPr>
        <w:t xml:space="preserve"> cryogenic tank weight is an important technology parameter which is reported in literature either as: (</w:t>
      </w:r>
      <w:proofErr w:type="spellStart"/>
      <w:r w:rsidRPr="00720DEF">
        <w:rPr>
          <w:rFonts w:ascii="Times New Roman" w:hAnsi="Times New Roman" w:cs="Times New Roman"/>
          <w:color w:val="000000" w:themeColor="text1"/>
          <w:lang w:eastAsia="en-GB"/>
        </w:rPr>
        <w:t>i</w:t>
      </w:r>
      <w:proofErr w:type="spellEnd"/>
      <w:r w:rsidRPr="00720DEF">
        <w:rPr>
          <w:rFonts w:ascii="Times New Roman" w:hAnsi="Times New Roman" w:cs="Times New Roman"/>
          <w:color w:val="000000" w:themeColor="text1"/>
          <w:lang w:eastAsia="en-GB"/>
        </w:rPr>
        <w:t xml:space="preserve">) the gravimetric index, gravimetric </w:t>
      </w:r>
      <w:r w:rsidR="1F655800" w:rsidRPr="00720DEF">
        <w:rPr>
          <w:rFonts w:ascii="Times New Roman" w:hAnsi="Times New Roman" w:cs="Times New Roman"/>
          <w:color w:val="000000" w:themeColor="text1"/>
          <w:lang w:eastAsia="en-GB"/>
        </w:rPr>
        <w:t>efficiency,</w:t>
      </w:r>
      <w:r w:rsidRPr="00720DEF">
        <w:rPr>
          <w:rFonts w:ascii="Times New Roman" w:hAnsi="Times New Roman" w:cs="Times New Roman"/>
          <w:color w:val="000000" w:themeColor="text1"/>
          <w:lang w:eastAsia="en-GB"/>
        </w:rPr>
        <w:t xml:space="preserve"> or gravimetric storage density (</w:t>
      </w:r>
      <w:r w:rsidR="0073567F" w:rsidRPr="00720DEF">
        <w:rPr>
          <w:rFonts w:ascii="Times New Roman" w:hAnsi="Times New Roman" w:cs="Times New Roman"/>
          <w:color w:val="000000" w:themeColor="text1"/>
          <w:lang w:eastAsia="en-GB"/>
        </w:rPr>
        <w:t xml:space="preserve">all </w:t>
      </w:r>
      <w:r w:rsidR="0050300D" w:rsidRPr="00720DEF">
        <w:rPr>
          <w:rFonts w:ascii="Times New Roman" w:hAnsi="Times New Roman" w:cs="Times New Roman"/>
          <w:color w:val="000000" w:themeColor="text1"/>
          <w:lang w:eastAsia="en-GB"/>
        </w:rPr>
        <w:t xml:space="preserve">denoted as </w:t>
      </w:r>
      <w:r w:rsidRPr="00720DEF">
        <w:rPr>
          <w:rFonts w:ascii="Times New Roman" w:eastAsia="Times New Roman" w:hAnsi="Times New Roman" w:cs="Times New Roman"/>
          <w:i/>
          <w:iCs/>
          <w:color w:val="000000" w:themeColor="text1"/>
          <w:lang w:eastAsia="en-GB"/>
        </w:rPr>
        <w:t>η</w:t>
      </w:r>
      <w:r w:rsidRPr="00720DEF">
        <w:rPr>
          <w:rFonts w:ascii="Times New Roman" w:hAnsi="Times New Roman" w:cs="Times New Roman"/>
          <w:color w:val="000000" w:themeColor="text1"/>
          <w:lang w:eastAsia="en-GB"/>
        </w:rPr>
        <w:t xml:space="preserve">), defined as the ratio of </w:t>
      </w:r>
      <w:r w:rsidRPr="00720DEF">
        <w:rPr>
          <w:rFonts w:ascii="Times New Roman" w:eastAsia="Times New Roman" w:hAnsi="Times New Roman" w:cs="Times New Roman"/>
          <w:color w:val="000000" w:themeColor="text1"/>
          <w:lang w:eastAsia="en-GB"/>
        </w:rPr>
        <w:t xml:space="preserve">cryogenic fuel </w:t>
      </w:r>
      <w:r w:rsidRPr="00720DEF">
        <w:rPr>
          <w:rFonts w:ascii="Times New Roman" w:hAnsi="Times New Roman" w:cs="Times New Roman"/>
          <w:color w:val="000000" w:themeColor="text1"/>
          <w:lang w:eastAsia="en-GB"/>
        </w:rPr>
        <w:t xml:space="preserve">weight to the sum of the dry tank weight and </w:t>
      </w:r>
      <w:r w:rsidRPr="00720DEF">
        <w:rPr>
          <w:rFonts w:ascii="Times New Roman" w:eastAsia="Times New Roman" w:hAnsi="Times New Roman" w:cs="Times New Roman"/>
          <w:color w:val="000000" w:themeColor="text1"/>
          <w:lang w:eastAsia="en-GB"/>
        </w:rPr>
        <w:t xml:space="preserve">cryogenic fuel </w:t>
      </w:r>
      <w:r w:rsidRPr="00720DEF">
        <w:rPr>
          <w:rFonts w:ascii="Times New Roman" w:hAnsi="Times New Roman" w:cs="Times New Roman"/>
          <w:color w:val="000000" w:themeColor="text1"/>
          <w:lang w:eastAsia="en-GB"/>
        </w:rPr>
        <w:t xml:space="preserve">weight </w:t>
      </w:r>
      <w:r w:rsidRPr="00720DEF">
        <w:rPr>
          <w:rFonts w:ascii="Times New Roman" w:hAnsi="Times New Roman" w:cs="Times New Roman"/>
          <w:color w:val="000000" w:themeColor="text1"/>
          <w:lang w:eastAsia="en-GB"/>
        </w:rPr>
        <w:fldChar w:fldCharType="begin" w:fldLock="1"/>
      </w:r>
      <w:r w:rsidR="00746D5C" w:rsidRPr="00720DEF">
        <w:rPr>
          <w:rFonts w:ascii="Times New Roman" w:hAnsi="Times New Roman" w:cs="Times New Roman"/>
          <w:color w:val="000000" w:themeColor="text1"/>
          <w:lang w:eastAsia="en-GB"/>
        </w:rPr>
        <w:instrText>ADDIN CSL_CITATION {"citationItems":[{"id":"ITEM-1","itemData":{"DOI":"10.1016/j.ijhydene.2010.06.060","ISSN":"03603199","abstract":"Hydrogen is since long seen as an outstanding candidate for an environmentally acceptable, future aviation fuel. Since the first studies, the design of light yet highly insulated tanks for cryogenic liquid hydrogen has been identified as one of the key enabling technologies. Despite this early recognition, the design of the tanks is nowadays still seen as crucial as aircraft tanks differ significantly from existing tanks in the automotive or aerospace sector. To enable system level feasibility studies of hydrogen fueled aircraft, a preliminary design model for aircraft liquid hydrogen tanks is developed for both foam and multilayer insulations. This model is then used to design tanks for a small regional airliner as well as a large long range transport aircraft. Foam based and multilayer insulations are compared and the sensitivity of the tank weight to the fuselage diameter and the mission fuel load is assessed. The influence of a 'hold' period before take-off is analyzed too. As the developed model is intended for use in the preliminary aircraft design phase, structural design or attachment issues are not addressed. © 2009 Professor T. Nejat Veziroglu. Published by Elsevier Ltd. All rights reserved.","author":[{"dropping-particle":"","family":"Verstraete","given":"D.","non-dropping-particle":"","parse-names":false,"suffix":""},{"dropping-particle":"","family":"Hendrick","given":"P.","non-dropping-particle":"","parse-names":false,"suffix":""},{"dropping-particle":"","family":"Pilidis","given":"P.","non-dropping-particle":"","parse-names":false,"suffix":""},{"dropping-particle":"","family":"Ramsden","given":"K.","non-dropping-particle":"","parse-names":false,"suffix":""}],"container-title":"International Journal of Hydrogen Energy","id":"ITEM-1","issue":"20","issued":{"date-parts":[["2010","10"]]},"page":"11085-11098","title":"Hydrogen fuel tanks for subsonic transport aircraft","type":"article-journal","volume":"35"},"uris":["http://www.mendeley.com/documents/?uuid=2e4f2e04-44b7-30e2-b30e-88be179f6ee3"]},{"id":"ITEM-2","itemData":{"DOI":"10.2843/766989","ISBN":"9789292463410","URL":"https://www.fch.europa.eu/sites/default/files/FCH Docs/20200720_Hydrogen Powered Aviation report_FINAL web.pdf","accessed":{"date-parts":[["2021","5","3"]]},"author":[{"dropping-particle":"","family":"CleanSky2-FCH","given":"","non-dropping-particle":"","parse-names":false,"suffix":""}],"container-title":"CleanSky2 - Fuel Cell Hydrogen","id":"ITEM-2","issued":{"date-parts":[["2020"]]},"title":"Hydrogen-powered aviation","type":"webpage"},"uris":["http://www.mendeley.com/documents/?uuid=a6d4f7ac-c449-3ac1-9ba9-624b7be2cd9e"]},{"id":"ITEM-3","itemData":{"DOI":"10.3390/en11010105","ISSN":"1996-1073","abstract":"In the near future, the challenges to reduce the economic and social dependency on fossil fuels must be faced increasingly. A sustainable and efficient energy supply based on renewable energies enables large-scale applications of electro-fuels for, e.g., the transport sector. The high gravimetric energy density makes liquefied hydrogen a reasonable candidate for energy storage in a light-weight application, such as aviation. Current aircraft structures are designed to accommodate jet fuel and gas turbines allowing a limited retrofitting only. New designs, such as the blended-wing-body, enable a more flexible integration of new storage technologies and energy converters, e.g., cryogenic hydrogen tanks and fuel cells. Against this background, a tank-design model is formulated, which considers geometrical, mechanical and thermal aspects, as well as specific mission profiles while considering a power supply by a fuel cell. This design approach enables the determination of required tank mass and storage density, respectively. A new evaluation value is defined including the vented hydrogen mass throughout the flight enabling more transparent insights on mass shares. Subsequently, a systematic approach in tank partitioning leads to associated compromises regarding the tank weight. The analysis shows that cryogenic hydrogen tanks are highly competitive with kerosene tanks in terms of overall mass, which is further improved by the use of a fuel cell.","author":[{"dropping-particle":"","family":"Winnefeld","given":"Christopher","non-dropping-particle":"","parse-names":false,"suffix":""},{"dropping-particle":"","family":"Kadyk","given":"Thomas","non-dropping-particle":"","parse-names":false,"suffix":""},{"dropping-particle":"","family":"Bensmann","given":"Boris","non-dropping-particle":"","parse-names":false,"suffix":""},{"dropping-particle":"","family":"Krewer","given":"Ulrike","non-dropping-particle":"","parse-names":false,"suffix":""},{"dropping-particle":"","family":"Hanke-Rauschenbach","given":"Richard","non-dropping-particle":"","parse-names":false,"suffix":""}],"container-title":"Energies","id":"ITEM-3","issue":"1","issued":{"date-parts":[["2018","1","3"]]},"page":"105","publisher":"Multidisciplinary Digital Publishing Institute","title":"Modelling and Designing Cryogenic Hydrogen Tanks for Future Aircraft Applications","type":"article-journal","volume":"11"},"uris":["http://www.mendeley.com/documents/?uuid=4c0cdb75-dc02-3721-b047-f245be1cc0ff"]},{"id":"ITEM-4","itemData":{"author":[{"dropping-particle":"","family":"Verstraete","given":"Dries","non-dropping-particle":"","parse-names":false,"suffix":""}],"id":"ITEM-4","issued":{"date-parts":[["2009"]]},"publisher":"Cranfield University","title":"The Potential of Liquid Hydrogen for long range aircraft propulsion","type":"report"},"uris":["http://www.mendeley.com/documents/?uuid=b6f425eb-0719-3b8b-955c-5bc2a00e9eb9"]}],"mendeley":{"formattedCitation":"[36,45,46,49]","plainTextFormattedCitation":"[36,45,46,49]","previouslyFormattedCitation":"[36,45,46,49]"},"properties":{"noteIndex":0},"schema":"https://github.com/citation-style-language/schema/raw/master/csl-citation.json"}</w:instrText>
      </w:r>
      <w:r w:rsidRPr="00720DEF">
        <w:rPr>
          <w:rFonts w:ascii="Times New Roman" w:hAnsi="Times New Roman" w:cs="Times New Roman"/>
          <w:color w:val="000000" w:themeColor="text1"/>
          <w:lang w:eastAsia="en-GB"/>
        </w:rPr>
        <w:fldChar w:fldCharType="separate"/>
      </w:r>
      <w:r w:rsidR="00746D5C" w:rsidRPr="00720DEF">
        <w:rPr>
          <w:rFonts w:ascii="Times New Roman" w:hAnsi="Times New Roman" w:cs="Times New Roman"/>
          <w:noProof/>
          <w:color w:val="000000" w:themeColor="text1"/>
          <w:lang w:eastAsia="en-GB"/>
        </w:rPr>
        <w:t>[36,45,46,49]</w:t>
      </w:r>
      <w:r w:rsidRPr="00720DEF">
        <w:rPr>
          <w:rFonts w:ascii="Times New Roman" w:hAnsi="Times New Roman" w:cs="Times New Roman"/>
          <w:color w:val="000000" w:themeColor="text1"/>
          <w:lang w:eastAsia="en-GB"/>
        </w:rPr>
        <w:fldChar w:fldCharType="end"/>
      </w:r>
      <w:r w:rsidRPr="00720DEF">
        <w:rPr>
          <w:rFonts w:ascii="Times New Roman" w:hAnsi="Times New Roman" w:cs="Times New Roman"/>
          <w:color w:val="000000" w:themeColor="text1"/>
          <w:lang w:eastAsia="en-GB"/>
        </w:rPr>
        <w:t xml:space="preserve">; or (ii) the ratio of dry tank weight </w:t>
      </w:r>
      <w:r w:rsidR="0050300D" w:rsidRPr="00720DEF">
        <w:rPr>
          <w:rFonts w:ascii="Times New Roman" w:hAnsi="Times New Roman" w:cs="Times New Roman"/>
          <w:color w:val="000000" w:themeColor="text1"/>
          <w:lang w:eastAsia="en-GB"/>
        </w:rPr>
        <w:t xml:space="preserve">to </w:t>
      </w:r>
      <w:r w:rsidRPr="00720DEF">
        <w:rPr>
          <w:rFonts w:ascii="Times New Roman" w:eastAsia="Times New Roman" w:hAnsi="Times New Roman" w:cs="Times New Roman"/>
          <w:color w:val="000000" w:themeColor="text1"/>
          <w:lang w:eastAsia="en-GB"/>
        </w:rPr>
        <w:t xml:space="preserve">cryogenic fuel </w:t>
      </w:r>
      <w:r w:rsidRPr="00720DEF">
        <w:rPr>
          <w:rFonts w:ascii="Times New Roman" w:hAnsi="Times New Roman" w:cs="Times New Roman"/>
          <w:color w:val="000000" w:themeColor="text1"/>
          <w:lang w:eastAsia="en-GB"/>
        </w:rPr>
        <w:t>weight (</w:t>
      </w:r>
      <w:r w:rsidRPr="00720DEF">
        <w:rPr>
          <w:rFonts w:ascii="Times New Roman" w:eastAsia="Times New Roman" w:hAnsi="Times New Roman" w:cs="Times New Roman"/>
          <w:i/>
          <w:iCs/>
          <w:color w:val="000000" w:themeColor="text1"/>
          <w:lang w:eastAsia="en-GB"/>
        </w:rPr>
        <w:t>λ</w:t>
      </w:r>
      <w:r w:rsidRPr="00720DEF">
        <w:rPr>
          <w:rFonts w:ascii="Times New Roman" w:hAnsi="Times New Roman" w:cs="Times New Roman"/>
          <w:color w:val="000000" w:themeColor="text1"/>
          <w:lang w:eastAsia="en-GB"/>
        </w:rPr>
        <w:t xml:space="preserve">). The integral type of tank is part of the basic airframe structure. Thus, it should withstand fuselage bending, shear and axial stresses along with bearing fuel containment load. Non-integral tanks only carry the fuel, and they are mounted inside or outside the fuselage </w:t>
      </w:r>
      <w:r w:rsidRPr="00720DEF">
        <w:rPr>
          <w:rFonts w:ascii="Times New Roman" w:hAnsi="Times New Roman" w:cs="Times New Roman"/>
          <w:color w:val="000000" w:themeColor="text1"/>
          <w:lang w:eastAsia="en-GB"/>
        </w:rPr>
        <w:fldChar w:fldCharType="begin" w:fldLock="1"/>
      </w:r>
      <w:r w:rsidR="00746D5C" w:rsidRPr="00720DEF">
        <w:rPr>
          <w:rFonts w:ascii="Times New Roman" w:hAnsi="Times New Roman" w:cs="Times New Roman"/>
          <w:color w:val="000000" w:themeColor="text1"/>
          <w:lang w:eastAsia="en-GB"/>
        </w:rPr>
        <w:instrText>ADDIN CSL_CITATION {"citationItems":[{"id":"ITEM-1","itemData":{"DOI":"10.1016/j.ijhydene.2010.06.060","ISSN":"03603199","abstract":"Hydrogen is since long seen as an outstanding candidate for an environmentally acceptable, future aviation fuel. Since the first studies, the design of light yet highly insulated tanks for cryogenic liquid hydrogen has been identified as one of the key enabling technologies. Despite this early recognition, the design of the tanks is nowadays still seen as crucial as aircraft tanks differ significantly from existing tanks in the automotive or aerospace sector. To enable system level feasibility studies of hydrogen fueled aircraft, a preliminary design model for aircraft liquid hydrogen tanks is developed for both foam and multilayer insulations. This model is then used to design tanks for a small regional airliner as well as a large long range transport aircraft. Foam based and multilayer insulations are compared and the sensitivity of the tank weight to the fuselage diameter and the mission fuel load is assessed. The influence of a 'hold' period before take-off is analyzed too. As the developed model is intended for use in the preliminary aircraft design phase, structural design or attachment issues are not addressed. © 2009 Professor T. Nejat Veziroglu. Published by Elsevier Ltd. All rights reserved.","author":[{"dropping-particle":"","family":"Verstraete","given":"D.","non-dropping-particle":"","parse-names":false,"suffix":""},{"dropping-particle":"","family":"Hendrick","given":"P.","non-dropping-particle":"","parse-names":false,"suffix":""},{"dropping-particle":"","family":"Pilidis","given":"P.","non-dropping-particle":"","parse-names":false,"suffix":""},{"dropping-particle":"","family":"Ramsden","given":"K.","non-dropping-particle":"","parse-names":false,"suffix":""}],"container-title":"International Journal of Hydrogen Energy","id":"ITEM-1","issue":"20","issued":{"date-parts":[["2010","10"]]},"page":"11085-11098","title":"Hydrogen fuel tanks for subsonic transport aircraft","type":"article-journal","volume":"35"},"uris":["http://www.mendeley.com/documents/?uuid=2e4f2e04-44b7-30e2-b30e-88be179f6ee3"]},{"id":"ITEM-2","itemData":{"DOI":"10.1016/j.paerosci.2012.12.002","ISSN":"03760421","abstract":"This paper investigates properties and traits of hydrogen with regard to environmental concerns and viability in near future applications. Hydrogen is the most likely energy carrier for the future of aviation, a fuel that has the potential of zero emissions. With investigation into the history of hydrogen, this study establishes issues and concerns made apparent when regarding the fuel in aero applications. Various strategies are analyzed in order to evaluate hydrogen's feasibility which includes production, storage, engine configurations and aircraft configurations. © 2012 Elsevier Ltd.","author":[{"dropping-particle":"","family":"Khandelwal","given":"Bhupendra","non-dropping-particle":"","parse-names":false,"suffix":""},{"dropping-particle":"","family":"Karakurt","given":"Adam","non-dropping-particle":"","parse-names":false,"suffix":""},{"dropping-particle":"","family":"Sekaran","given":"Paulas R.","non-dropping-particle":"","parse-names":false,"suffix":""},{"dropping-particle":"","family":"Sethi","given":"Vishal","non-dropping-particle":"","parse-names":false,"suffix":""},{"dropping-particle":"","family":"Singh","given":"Riti","non-dropping-particle":"","parse-names":false,"suffix":""}],"container-title":"Progress in Aerospace Sciences","id":"ITEM-2","issued":{"date-parts":[["2013"]]},"page":"45-59","publisher":"Elsevier Ltd","title":"Hydrogen powered aircraft: The future of air transport","type":"article","volume":"60"},"uris":["http://www.mendeley.com/documents/?uuid=fac06492-a707-394b-8c69-a30b18200d00"]}],"mendeley":{"formattedCitation":"[49,56]","plainTextFormattedCitation":"[49,56]","previouslyFormattedCitation":"[49,56]"},"properties":{"noteIndex":0},"schema":"https://github.com/citation-style-language/schema/raw/master/csl-citation.json"}</w:instrText>
      </w:r>
      <w:r w:rsidRPr="00720DEF">
        <w:rPr>
          <w:rFonts w:ascii="Times New Roman" w:hAnsi="Times New Roman" w:cs="Times New Roman"/>
          <w:color w:val="000000" w:themeColor="text1"/>
          <w:lang w:eastAsia="en-GB"/>
        </w:rPr>
        <w:fldChar w:fldCharType="separate"/>
      </w:r>
      <w:r w:rsidR="00746D5C" w:rsidRPr="00720DEF">
        <w:rPr>
          <w:rFonts w:ascii="Times New Roman" w:hAnsi="Times New Roman" w:cs="Times New Roman"/>
          <w:noProof/>
          <w:color w:val="000000" w:themeColor="text1"/>
          <w:lang w:eastAsia="en-GB"/>
        </w:rPr>
        <w:t>[49,56]</w:t>
      </w:r>
      <w:r w:rsidRPr="00720DEF">
        <w:rPr>
          <w:rFonts w:ascii="Times New Roman" w:hAnsi="Times New Roman" w:cs="Times New Roman"/>
          <w:color w:val="000000" w:themeColor="text1"/>
          <w:lang w:eastAsia="en-GB"/>
        </w:rPr>
        <w:fldChar w:fldCharType="end"/>
      </w:r>
      <w:r w:rsidRPr="00720DEF">
        <w:rPr>
          <w:rFonts w:ascii="Times New Roman" w:hAnsi="Times New Roman" w:cs="Times New Roman"/>
          <w:color w:val="000000" w:themeColor="text1"/>
          <w:lang w:eastAsia="en-GB"/>
        </w:rPr>
        <w:t xml:space="preserve">. Therefore, with a non-integral tank type, the tank’s role is only to bear the loads resulting from the fuel containment such as internal tank pressure, aircraft acceleration, fuel weight, fuel sloshing because of vibrations and manoeuvres. Non-integral tank design </w:t>
      </w:r>
      <w:r w:rsidRPr="00720DEF">
        <w:rPr>
          <w:rFonts w:ascii="Times New Roman" w:hAnsi="Times New Roman" w:cs="Times New Roman"/>
          <w:color w:val="000000" w:themeColor="text1"/>
          <w:lang w:eastAsia="en-GB"/>
        </w:rPr>
        <w:lastRenderedPageBreak/>
        <w:t xml:space="preserve">is heavier than integral tanks </w:t>
      </w:r>
      <w:r w:rsidRPr="00720DEF">
        <w:rPr>
          <w:rFonts w:ascii="Times New Roman" w:hAnsi="Times New Roman" w:cs="Times New Roman"/>
          <w:color w:val="000000" w:themeColor="text1"/>
          <w:lang w:eastAsia="en-GB"/>
        </w:rPr>
        <w:fldChar w:fldCharType="begin" w:fldLock="1"/>
      </w:r>
      <w:r w:rsidR="00746D5C" w:rsidRPr="00720DEF">
        <w:rPr>
          <w:rFonts w:ascii="Times New Roman" w:hAnsi="Times New Roman" w:cs="Times New Roman"/>
          <w:color w:val="000000" w:themeColor="text1"/>
          <w:lang w:eastAsia="en-GB"/>
        </w:rPr>
        <w:instrText>ADDIN CSL_CITATION {"citationItems":[{"id":"ITEM-1","itemData":{"DOI":"10.1016/j.ijhydene.2010.06.060","ISSN":"03603199","abstract":"Hydrogen is since long seen as an outstanding candidate for an environmentally acceptable, future aviation fuel. Since the first studies, the design of light yet highly insulated tanks for cryogenic liquid hydrogen has been identified as one of the key enabling technologies. Despite this early recognition, the design of the tanks is nowadays still seen as crucial as aircraft tanks differ significantly from existing tanks in the automotive or aerospace sector. To enable system level feasibility studies of hydrogen fueled aircraft, a preliminary design model for aircraft liquid hydrogen tanks is developed for both foam and multilayer insulations. This model is then used to design tanks for a small regional airliner as well as a large long range transport aircraft. Foam based and multilayer insulations are compared and the sensitivity of the tank weight to the fuselage diameter and the mission fuel load is assessed. The influence of a 'hold' period before take-off is analyzed too. As the developed model is intended for use in the preliminary aircraft design phase, structural design or attachment issues are not addressed. © 2009 Professor T. Nejat Veziroglu. Published by Elsevier Ltd. All rights reserved.","author":[{"dropping-particle":"","family":"Verstraete","given":"D.","non-dropping-particle":"","parse-names":false,"suffix":""},{"dropping-particle":"","family":"Hendrick","given":"P.","non-dropping-particle":"","parse-names":false,"suffix":""},{"dropping-particle":"","family":"Pilidis","given":"P.","non-dropping-particle":"","parse-names":false,"suffix":""},{"dropping-particle":"","family":"Ramsden","given":"K.","non-dropping-particle":"","parse-names":false,"suffix":""}],"container-title":"International Journal of Hydrogen Energy","id":"ITEM-1","issue":"20","issued":{"date-parts":[["2010","10"]]},"page":"11085-11098","title":"Hydrogen fuel tanks for subsonic transport aircraft","type":"article-journal","volume":"35"},"uris":["http://www.mendeley.com/documents/?uuid=2e4f2e04-44b7-30e2-b30e-88be179f6ee3"]},{"id":"ITEM-2","itemData":{"DOI":"10.1016/j.paerosci.2012.12.002","ISSN":"03760421","abstract":"This paper investigates properties and traits of hydrogen with regard to environmental concerns and viability in near future applications. Hydrogen is the most likely energy carrier for the future of aviation, a fuel that has the potential of zero emissions. With investigation into the history of hydrogen, this study establishes issues and concerns made apparent when regarding the fuel in aero applications. Various strategies are analyzed in order to evaluate hydrogen's feasibility which includes production, storage, engine configurations and aircraft configurations. © 2012 Elsevier Ltd.","author":[{"dropping-particle":"","family":"Khandelwal","given":"Bhupendra","non-dropping-particle":"","parse-names":false,"suffix":""},{"dropping-particle":"","family":"Karakurt","given":"Adam","non-dropping-particle":"","parse-names":false,"suffix":""},{"dropping-particle":"","family":"Sekaran","given":"Paulas R.","non-dropping-particle":"","parse-names":false,"suffix":""},{"dropping-particle":"","family":"Sethi","given":"Vishal","non-dropping-particle":"","parse-names":false,"suffix":""},{"dropping-particle":"","family":"Singh","given":"Riti","non-dropping-particle":"","parse-names":false,"suffix":""}],"container-title":"Progress in Aerospace Sciences","id":"ITEM-2","issued":{"date-parts":[["2013"]]},"page":"45-59","publisher":"Elsevier Ltd","title":"Hydrogen powered aircraft: The future of air transport","type":"article","volume":"60"},"uris":["http://www.mendeley.com/documents/?uuid=fac06492-a707-394b-8c69-a30b18200d00"]}],"mendeley":{"formattedCitation":"[49,56]","plainTextFormattedCitation":"[49,56]","previouslyFormattedCitation":"[49,56]"},"properties":{"noteIndex":0},"schema":"https://github.com/citation-style-language/schema/raw/master/csl-citation.json"}</w:instrText>
      </w:r>
      <w:r w:rsidRPr="00720DEF">
        <w:rPr>
          <w:rFonts w:ascii="Times New Roman" w:hAnsi="Times New Roman" w:cs="Times New Roman"/>
          <w:color w:val="000000" w:themeColor="text1"/>
          <w:lang w:eastAsia="en-GB"/>
        </w:rPr>
        <w:fldChar w:fldCharType="separate"/>
      </w:r>
      <w:r w:rsidR="00746D5C" w:rsidRPr="00720DEF">
        <w:rPr>
          <w:rFonts w:ascii="Times New Roman" w:hAnsi="Times New Roman" w:cs="Times New Roman"/>
          <w:noProof/>
          <w:color w:val="000000" w:themeColor="text1"/>
          <w:lang w:eastAsia="en-GB"/>
        </w:rPr>
        <w:t>[49,56]</w:t>
      </w:r>
      <w:r w:rsidRPr="00720DEF">
        <w:rPr>
          <w:rFonts w:ascii="Times New Roman" w:hAnsi="Times New Roman" w:cs="Times New Roman"/>
          <w:color w:val="000000" w:themeColor="text1"/>
          <w:lang w:eastAsia="en-GB"/>
        </w:rPr>
        <w:fldChar w:fldCharType="end"/>
      </w:r>
      <w:r w:rsidRPr="00720DEF">
        <w:rPr>
          <w:rFonts w:ascii="Times New Roman" w:hAnsi="Times New Roman" w:cs="Times New Roman"/>
          <w:color w:val="000000" w:themeColor="text1"/>
          <w:lang w:eastAsia="en-GB"/>
        </w:rPr>
        <w:t xml:space="preserve">. The cryogenic tank weight is dependent on the type of the insulation system used in its design </w:t>
      </w:r>
      <w:r w:rsidRPr="00720DEF">
        <w:rPr>
          <w:rFonts w:ascii="Times New Roman" w:hAnsi="Times New Roman" w:cs="Times New Roman"/>
          <w:color w:val="000000" w:themeColor="text1"/>
          <w:lang w:eastAsia="en-GB"/>
        </w:rPr>
        <w:fldChar w:fldCharType="begin" w:fldLock="1"/>
      </w:r>
      <w:r w:rsidR="00746D5C" w:rsidRPr="00720DEF">
        <w:rPr>
          <w:rFonts w:ascii="Times New Roman" w:hAnsi="Times New Roman" w:cs="Times New Roman"/>
          <w:color w:val="000000" w:themeColor="text1"/>
          <w:lang w:eastAsia="en-GB"/>
        </w:rPr>
        <w:instrText>ADDIN CSL_CITATION {"citationItems":[{"id":"ITEM-1","itemData":{"DOI":"10.1016/j.paerosci.2012.12.002","ISSN":"03760421","abstract":"This paper investigates properties and traits of hydrogen with regard to environmental concerns and viability in near future applications. Hydrogen is the most likely energy carrier for the future of aviation, a fuel that has the potential of zero emissions. With investigation into the history of hydrogen, this study establishes issues and concerns made apparent when regarding the fuel in aero applications. Various strategies are analyzed in order to evaluate hydrogen's feasibility which includes production, storage, engine configurations and aircraft configurations. © 2012 Elsevier Ltd.","author":[{"dropping-particle":"","family":"Khandelwal","given":"Bhupendra","non-dropping-particle":"","parse-names":false,"suffix":""},{"dropping-particle":"","family":"Karakurt","given":"Adam","non-dropping-particle":"","parse-names":false,"suffix":""},{"dropping-particle":"","family":"Sekaran","given":"Paulas R.","non-dropping-particle":"","parse-names":false,"suffix":""},{"dropping-particle":"","family":"Sethi","given":"Vishal","non-dropping-particle":"","parse-names":false,"suffix":""},{"dropping-particle":"","family":"Singh","given":"Riti","non-dropping-particle":"","parse-names":false,"suffix":""}],"container-title":"Progress in Aerospace Sciences","id":"ITEM-1","issued":{"date-parts":[["2013"]]},"page":"45-59","publisher":"Elsevier Ltd","title":"Hydrogen powered aircraft: The future of air transport","type":"article","volume":"60"},"uris":["http://www.mendeley.com/documents/?uuid=fac06492-a707-394b-8c69-a30b18200d00"]}],"mendeley":{"formattedCitation":"[56]","plainTextFormattedCitation":"[56]","previouslyFormattedCitation":"[56]"},"properties":{"noteIndex":0},"schema":"https://github.com/citation-style-language/schema/raw/master/csl-citation.json"}</w:instrText>
      </w:r>
      <w:r w:rsidRPr="00720DEF">
        <w:rPr>
          <w:rFonts w:ascii="Times New Roman" w:hAnsi="Times New Roman" w:cs="Times New Roman"/>
          <w:color w:val="000000" w:themeColor="text1"/>
          <w:lang w:eastAsia="en-GB"/>
        </w:rPr>
        <w:fldChar w:fldCharType="separate"/>
      </w:r>
      <w:r w:rsidR="00746D5C" w:rsidRPr="00720DEF">
        <w:rPr>
          <w:rFonts w:ascii="Times New Roman" w:hAnsi="Times New Roman" w:cs="Times New Roman"/>
          <w:noProof/>
          <w:color w:val="000000" w:themeColor="text1"/>
          <w:lang w:eastAsia="en-GB"/>
        </w:rPr>
        <w:t>[56]</w:t>
      </w:r>
      <w:r w:rsidRPr="00720DEF">
        <w:rPr>
          <w:rFonts w:ascii="Times New Roman" w:hAnsi="Times New Roman" w:cs="Times New Roman"/>
          <w:color w:val="000000" w:themeColor="text1"/>
          <w:lang w:eastAsia="en-GB"/>
        </w:rPr>
        <w:fldChar w:fldCharType="end"/>
      </w:r>
      <w:r w:rsidRPr="00720DEF">
        <w:rPr>
          <w:rFonts w:ascii="Times New Roman" w:hAnsi="Times New Roman" w:cs="Times New Roman"/>
          <w:color w:val="000000" w:themeColor="text1"/>
          <w:lang w:eastAsia="en-GB"/>
        </w:rPr>
        <w:t>.</w:t>
      </w:r>
    </w:p>
    <w:p w14:paraId="0FD5D86A" w14:textId="204DDC91" w:rsidR="00E61885" w:rsidRPr="00720DEF" w:rsidRDefault="00E61885" w:rsidP="00E61885">
      <w:pPr>
        <w:tabs>
          <w:tab w:val="left" w:pos="567"/>
        </w:tabs>
        <w:spacing w:after="0" w:line="276" w:lineRule="auto"/>
        <w:ind w:right="-46"/>
        <w:jc w:val="both"/>
        <w:rPr>
          <w:rFonts w:ascii="Times New Roman" w:hAnsi="Times New Roman" w:cs="Times New Roman"/>
          <w:lang w:eastAsia="en-GB"/>
        </w:rPr>
      </w:pPr>
      <w:r w:rsidRPr="00720DEF">
        <w:rPr>
          <w:rFonts w:ascii="Times New Roman" w:hAnsi="Times New Roman" w:cs="Times New Roman"/>
          <w:color w:val="000000" w:themeColor="text1"/>
          <w:lang w:eastAsia="en-GB"/>
        </w:rPr>
        <w:tab/>
      </w:r>
      <w:r w:rsidR="67A2BF6E" w:rsidRPr="00720DEF">
        <w:rPr>
          <w:rFonts w:ascii="Times New Roman" w:hAnsi="Times New Roman" w:cs="Times New Roman"/>
          <w:color w:val="000000" w:themeColor="text1"/>
          <w:lang w:eastAsia="en-GB"/>
        </w:rPr>
        <w:t>Different studies on LH</w:t>
      </w:r>
      <w:r w:rsidR="67A2BF6E" w:rsidRPr="00720DEF">
        <w:rPr>
          <w:rFonts w:ascii="Times New Roman" w:hAnsi="Times New Roman" w:cs="Times New Roman"/>
          <w:color w:val="000000" w:themeColor="text1"/>
          <w:vertAlign w:val="subscript"/>
          <w:lang w:eastAsia="en-GB"/>
        </w:rPr>
        <w:t>2</w:t>
      </w:r>
      <w:r w:rsidR="67A2BF6E" w:rsidRPr="00720DEF">
        <w:rPr>
          <w:rFonts w:ascii="Times New Roman" w:hAnsi="Times New Roman" w:cs="Times New Roman"/>
          <w:color w:val="000000" w:themeColor="text1"/>
          <w:lang w:eastAsia="en-GB"/>
        </w:rPr>
        <w:t xml:space="preserve"> powered aircraft </w:t>
      </w:r>
      <w:r w:rsidR="2BB11194" w:rsidRPr="00720DEF">
        <w:rPr>
          <w:rFonts w:ascii="Times New Roman" w:hAnsi="Times New Roman" w:cs="Times New Roman"/>
          <w:color w:val="000000" w:themeColor="text1"/>
          <w:lang w:eastAsia="en-GB"/>
        </w:rPr>
        <w:t>are summarised</w:t>
      </w:r>
      <w:r w:rsidR="67A2BF6E" w:rsidRPr="00720DEF">
        <w:rPr>
          <w:rFonts w:ascii="Times New Roman" w:hAnsi="Times New Roman" w:cs="Times New Roman"/>
          <w:color w:val="000000" w:themeColor="text1"/>
          <w:lang w:eastAsia="en-GB"/>
        </w:rPr>
        <w:t xml:space="preserve"> in Table 1 along with their tank gravimetric index. It can be observed from Table 1 that </w:t>
      </w:r>
      <w:r w:rsidR="67A2BF6E" w:rsidRPr="00720DEF">
        <w:rPr>
          <w:rFonts w:ascii="Times New Roman" w:eastAsia="Times New Roman" w:hAnsi="Times New Roman" w:cs="Times New Roman"/>
          <w:i/>
          <w:iCs/>
          <w:color w:val="000000" w:themeColor="text1"/>
          <w:lang w:eastAsia="en-GB"/>
        </w:rPr>
        <w:t>η</w:t>
      </w:r>
      <w:r w:rsidR="67A2BF6E" w:rsidRPr="00720DEF">
        <w:rPr>
          <w:rFonts w:ascii="Times New Roman" w:hAnsi="Times New Roman" w:cs="Times New Roman"/>
          <w:color w:val="000000" w:themeColor="text1"/>
          <w:lang w:eastAsia="en-GB"/>
        </w:rPr>
        <w:t xml:space="preserve"> is dependent on the type of insulation and it improves with increasing aircraft size or range. For example, foam based integral tanks are known to have higher </w:t>
      </w:r>
      <w:r w:rsidR="67A2BF6E" w:rsidRPr="00720DEF">
        <w:rPr>
          <w:rFonts w:ascii="Times New Roman" w:eastAsia="Times New Roman" w:hAnsi="Times New Roman" w:cs="Times New Roman"/>
          <w:i/>
          <w:iCs/>
          <w:color w:val="000000" w:themeColor="text1"/>
          <w:lang w:eastAsia="en-GB"/>
        </w:rPr>
        <w:t>η</w:t>
      </w:r>
      <w:r w:rsidR="67A2BF6E" w:rsidRPr="00720DEF">
        <w:rPr>
          <w:rFonts w:ascii="Times New Roman" w:hAnsi="Times New Roman" w:cs="Times New Roman"/>
          <w:color w:val="000000" w:themeColor="text1"/>
          <w:lang w:eastAsia="en-GB"/>
        </w:rPr>
        <w:t xml:space="preserve"> as compared to other tank types, especially for long-range travel </w:t>
      </w:r>
      <w:r w:rsidRPr="00720DEF">
        <w:rPr>
          <w:rFonts w:ascii="Times New Roman" w:hAnsi="Times New Roman" w:cs="Times New Roman"/>
          <w:color w:val="000000" w:themeColor="text1"/>
          <w:lang w:eastAsia="en-GB"/>
        </w:rPr>
        <w:fldChar w:fldCharType="begin" w:fldLock="1"/>
      </w:r>
      <w:r w:rsidR="00746D5C" w:rsidRPr="00720DEF">
        <w:rPr>
          <w:rFonts w:ascii="Times New Roman" w:hAnsi="Times New Roman" w:cs="Times New Roman"/>
          <w:color w:val="000000" w:themeColor="text1"/>
          <w:lang w:eastAsia="en-GB"/>
        </w:rPr>
        <w:instrText>ADDIN CSL_CITATION {"citationItems":[{"id":"ITEM-1","itemData":{"DOI":"10.1016/j.ijhydene.2010.06.060","ISSN":"03603199","abstract":"Hydrogen is since long seen as an outstanding candidate for an environmentally acceptable, future aviation fuel. Since the first studies, the design of light yet highly insulated tanks for cryogenic liquid hydrogen has been identified as one of the key enabling technologies. Despite this early recognition, the design of the tanks is nowadays still seen as crucial as aircraft tanks differ significantly from existing tanks in the automotive or aerospace sector. To enable system level feasibility studies of hydrogen fueled aircraft, a preliminary design model for aircraft liquid hydrogen tanks is developed for both foam and multilayer insulations. This model is then used to design tanks for a small regional airliner as well as a large long range transport aircraft. Foam based and multilayer insulations are compared and the sensitivity of the tank weight to the fuselage diameter and the mission fuel load is assessed. The influence of a 'hold' period before take-off is analyzed too. As the developed model is intended for use in the preliminary aircraft design phase, structural design or attachment issues are not addressed. © 2009 Professor T. Nejat Veziroglu. Published by Elsevier Ltd. All rights reserved.","author":[{"dropping-particle":"","family":"Verstraete","given":"D.","non-dropping-particle":"","parse-names":false,"suffix":""},{"dropping-particle":"","family":"Hendrick","given":"P.","non-dropping-particle":"","parse-names":false,"suffix":""},{"dropping-particle":"","family":"Pilidis","given":"P.","non-dropping-particle":"","parse-names":false,"suffix":""},{"dropping-particle":"","family":"Ramsden","given":"K.","non-dropping-particle":"","parse-names":false,"suffix":""}],"container-title":"International Journal of Hydrogen Energy","id":"ITEM-1","issue":"20","issued":{"date-parts":[["2010","10"]]},"page":"11085-11098","title":"Hydrogen fuel tanks for subsonic transport aircraft","type":"article-journal","volume":"35"},"uris":["http://www.mendeley.com/documents/?uuid=2e4f2e04-44b7-30e2-b30e-88be179f6ee3"]}],"mendeley":{"formattedCitation":"[49]","plainTextFormattedCitation":"[49]","previouslyFormattedCitation":"[49]"},"properties":{"noteIndex":0},"schema":"https://github.com/citation-style-language/schema/raw/master/csl-citation.json"}</w:instrText>
      </w:r>
      <w:r w:rsidRPr="00720DEF">
        <w:rPr>
          <w:rFonts w:ascii="Times New Roman" w:hAnsi="Times New Roman" w:cs="Times New Roman"/>
          <w:color w:val="000000" w:themeColor="text1"/>
          <w:lang w:eastAsia="en-GB"/>
        </w:rPr>
        <w:fldChar w:fldCharType="separate"/>
      </w:r>
      <w:r w:rsidR="00746D5C" w:rsidRPr="00720DEF">
        <w:rPr>
          <w:rFonts w:ascii="Times New Roman" w:hAnsi="Times New Roman" w:cs="Times New Roman"/>
          <w:noProof/>
          <w:color w:val="000000" w:themeColor="text1"/>
          <w:lang w:eastAsia="en-GB"/>
        </w:rPr>
        <w:t>[49]</w:t>
      </w:r>
      <w:r w:rsidRPr="00720DEF">
        <w:rPr>
          <w:rFonts w:ascii="Times New Roman" w:hAnsi="Times New Roman" w:cs="Times New Roman"/>
          <w:color w:val="000000" w:themeColor="text1"/>
          <w:lang w:eastAsia="en-GB"/>
        </w:rPr>
        <w:fldChar w:fldCharType="end"/>
      </w:r>
      <w:r w:rsidR="04F7930F" w:rsidRPr="00720DEF">
        <w:rPr>
          <w:rFonts w:ascii="Times New Roman" w:hAnsi="Times New Roman" w:cs="Times New Roman"/>
          <w:color w:val="000000" w:themeColor="text1"/>
          <w:lang w:eastAsia="en-GB"/>
        </w:rPr>
        <w:t>. A value of</w:t>
      </w:r>
      <w:r w:rsidR="67A2BF6E" w:rsidRPr="00720DEF">
        <w:rPr>
          <w:rFonts w:ascii="Times New Roman" w:hAnsi="Times New Roman" w:cs="Times New Roman"/>
          <w:color w:val="000000" w:themeColor="text1"/>
          <w:lang w:eastAsia="en-GB"/>
        </w:rPr>
        <w:t xml:space="preserve"> </w:t>
      </w:r>
      <w:r w:rsidR="67A2BF6E" w:rsidRPr="00720DEF">
        <w:rPr>
          <w:rFonts w:ascii="Times New Roman" w:eastAsia="Times New Roman" w:hAnsi="Times New Roman" w:cs="Times New Roman"/>
          <w:i/>
          <w:iCs/>
          <w:color w:val="000000" w:themeColor="text1"/>
          <w:lang w:eastAsia="en-GB"/>
        </w:rPr>
        <w:t>η</w:t>
      </w:r>
      <w:r w:rsidR="67A2BF6E" w:rsidRPr="00720DEF">
        <w:rPr>
          <w:rFonts w:ascii="Times New Roman" w:hAnsi="Times New Roman" w:cs="Times New Roman"/>
          <w:color w:val="000000" w:themeColor="text1"/>
          <w:lang w:eastAsia="en-GB"/>
        </w:rPr>
        <w:t xml:space="preserve"> = 0.38 </w:t>
      </w:r>
      <w:r w:rsidR="04F7930F" w:rsidRPr="00720DEF">
        <w:rPr>
          <w:rFonts w:ascii="Times New Roman" w:hAnsi="Times New Roman" w:cs="Times New Roman"/>
          <w:color w:val="000000" w:themeColor="text1"/>
          <w:lang w:eastAsia="en-GB"/>
        </w:rPr>
        <w:t xml:space="preserve">was assumed for </w:t>
      </w:r>
      <w:r w:rsidR="67A2BF6E" w:rsidRPr="00720DEF">
        <w:rPr>
          <w:rFonts w:ascii="Times New Roman" w:hAnsi="Times New Roman" w:cs="Times New Roman"/>
          <w:color w:val="000000" w:themeColor="text1"/>
          <w:lang w:eastAsia="en-GB"/>
        </w:rPr>
        <w:t>a d</w:t>
      </w:r>
      <w:r w:rsidR="67A2BF6E" w:rsidRPr="00720DEF">
        <w:rPr>
          <w:rFonts w:ascii="Times New Roman" w:hAnsi="Times New Roman" w:cs="Times New Roman"/>
          <w:color w:val="000000" w:themeColor="text1"/>
          <w:kern w:val="24"/>
        </w:rPr>
        <w:t>ouble-wall evacuated tank with multi-layer insulation</w:t>
      </w:r>
      <w:r w:rsidR="67A2BF6E" w:rsidRPr="00720DEF">
        <w:rPr>
          <w:rFonts w:ascii="Times New Roman" w:hAnsi="Times New Roman" w:cs="Times New Roman"/>
          <w:color w:val="000000" w:themeColor="text1"/>
          <w:lang w:eastAsia="en-GB"/>
        </w:rPr>
        <w:t xml:space="preserve"> used for a large long-range aircraft by the </w:t>
      </w:r>
      <w:r w:rsidR="67A2BF6E" w:rsidRPr="00720DEF">
        <w:rPr>
          <w:rFonts w:ascii="Times New Roman" w:hAnsi="Times New Roman" w:cs="Times New Roman"/>
          <w:color w:val="000000" w:themeColor="text1"/>
          <w:kern w:val="24"/>
        </w:rPr>
        <w:t xml:space="preserve">Clean Sky 2 - </w:t>
      </w:r>
      <w:bookmarkStart w:id="10" w:name="_Int_xrNUdmND"/>
      <w:r w:rsidR="67A2BF6E" w:rsidRPr="00720DEF">
        <w:rPr>
          <w:rFonts w:ascii="Times New Roman" w:hAnsi="Times New Roman" w:cs="Times New Roman"/>
          <w:color w:val="000000" w:themeColor="text1"/>
          <w:kern w:val="24"/>
        </w:rPr>
        <w:t>FCH</w:t>
      </w:r>
      <w:bookmarkEnd w:id="10"/>
      <w:r w:rsidR="67A2BF6E" w:rsidRPr="00720DEF">
        <w:rPr>
          <w:rFonts w:ascii="Times New Roman" w:hAnsi="Times New Roman" w:cs="Times New Roman"/>
          <w:color w:val="000000" w:themeColor="text1"/>
          <w:kern w:val="24"/>
        </w:rPr>
        <w:t xml:space="preserve"> joint project </w:t>
      </w:r>
      <w:r w:rsidRPr="00720DEF">
        <w:rPr>
          <w:rFonts w:ascii="Times New Roman" w:eastAsia="Times New Roman" w:hAnsi="Times New Roman" w:cs="Times New Roman"/>
          <w:color w:val="000000" w:themeColor="text1"/>
          <w:lang w:eastAsia="en-GB"/>
        </w:rPr>
        <w:fldChar w:fldCharType="begin" w:fldLock="1"/>
      </w:r>
      <w:r w:rsidR="00FC287D" w:rsidRPr="00720DEF">
        <w:rPr>
          <w:rFonts w:ascii="Times New Roman" w:eastAsia="Times New Roman" w:hAnsi="Times New Roman" w:cs="Times New Roman"/>
          <w:color w:val="000000" w:themeColor="text1"/>
          <w:lang w:eastAsia="en-GB"/>
        </w:rPr>
        <w:instrText>ADDIN CSL_CITATION {"citationItems":[{"id":"ITEM-1","itemData":{"DOI":"10.2843/766989","ISBN":"9789292463410","URL":"https://www.fch.europa.eu/sites/default/files/FCH Docs/20200720_Hydrogen Powered Aviation report_FINAL web.pdf","accessed":{"date-parts":[["2021","5","3"]]},"author":[{"dropping-particle":"","family":"CleanSky2-FCH","given":"","non-dropping-particle":"","parse-names":false,"suffix":""}],"container-title":"CleanSky2 - Fuel Cell Hydrogen","id":"ITEM-1","issued":{"date-parts":[["2020"]]},"title":"Hydrogen-powered aviation","type":"webpage"},"uris":["http://www.mendeley.com/documents/?uuid=a6d4f7ac-c449-3ac1-9ba9-624b7be2cd9e"]},{"id":"ITEM-2","itemData":{"author":[{"dropping-particle":"","family":"Air-Liquide","given":"","non-dropping-particle":"","parse-names":false,"suffix":""}],"container-title":"FCH - CleanSky joint workshop","id":"ITEM-2","issued":{"date-parts":[["2015"]]},"title":"Hydrogen storage on board aeronef and ground infrastructure : Air Liquide Advanced Technologies-Workshop on aeronautical applications of fuel cell and hydrogen technologies","type":"webpage"},"uris":["http://www.mendeley.com/documents/?uuid=466cdc68-dd65-3f80-9a35-69825a72e3ac"]}],"mendeley":{"formattedCitation":"[36,39]","plainTextFormattedCitation":"[36,39]","previouslyFormattedCitation":"[36,39]"},"properties":{"noteIndex":0},"schema":"https://github.com/citation-style-language/schema/raw/master/csl-citation.json"}</w:instrText>
      </w:r>
      <w:r w:rsidRPr="00720DEF">
        <w:rPr>
          <w:rFonts w:ascii="Times New Roman" w:eastAsia="Times New Roman" w:hAnsi="Times New Roman" w:cs="Times New Roman"/>
          <w:color w:val="000000" w:themeColor="text1"/>
          <w:lang w:eastAsia="en-GB"/>
        </w:rPr>
        <w:fldChar w:fldCharType="separate"/>
      </w:r>
      <w:r w:rsidR="00746D5C" w:rsidRPr="00720DEF">
        <w:rPr>
          <w:rFonts w:ascii="Times New Roman" w:eastAsia="Times New Roman" w:hAnsi="Times New Roman" w:cs="Times New Roman"/>
          <w:noProof/>
          <w:color w:val="000000" w:themeColor="text1"/>
          <w:lang w:eastAsia="en-GB"/>
        </w:rPr>
        <w:t>[36,39]</w:t>
      </w:r>
      <w:r w:rsidRPr="00720DEF">
        <w:rPr>
          <w:rFonts w:ascii="Times New Roman" w:eastAsia="Times New Roman" w:hAnsi="Times New Roman" w:cs="Times New Roman"/>
          <w:color w:val="000000" w:themeColor="text1"/>
          <w:lang w:eastAsia="en-GB"/>
        </w:rPr>
        <w:fldChar w:fldCharType="end"/>
      </w:r>
      <w:r w:rsidR="67A2BF6E" w:rsidRPr="00720DEF">
        <w:rPr>
          <w:rFonts w:ascii="Times New Roman" w:hAnsi="Times New Roman" w:cs="Times New Roman"/>
          <w:color w:val="000000" w:themeColor="text1"/>
          <w:lang w:eastAsia="en-GB"/>
        </w:rPr>
        <w:t xml:space="preserve">. Additionally, a recent study by Huete et al. </w:t>
      </w:r>
      <w:r w:rsidRPr="00720DEF">
        <w:rPr>
          <w:rFonts w:ascii="Times New Roman" w:hAnsi="Times New Roman" w:cs="Times New Roman"/>
          <w:color w:val="000000" w:themeColor="text1"/>
          <w:lang w:eastAsia="en-GB"/>
        </w:rPr>
        <w:fldChar w:fldCharType="begin" w:fldLock="1"/>
      </w:r>
      <w:r w:rsidR="00746D5C" w:rsidRPr="00720DEF">
        <w:rPr>
          <w:rFonts w:ascii="Times New Roman" w:hAnsi="Times New Roman" w:cs="Times New Roman"/>
          <w:color w:val="000000" w:themeColor="text1"/>
          <w:lang w:eastAsia="en-GB"/>
        </w:rPr>
        <w:instrText>ADDIN CSL_CITATION {"citationItems":[{"id":"ITEM-1","itemData":{"DOI":"10.1017/AER.2022.60","ISSN":"0001-9240","abstract":"Civil aircraft that fly long ranges consume a large fraction of civil aviation fuel, injecting an important amount of aviation carbon into the atmosphere. Decarbonising solutions must consider this sector. A philosophical-analytical feasibility of an airliner family to assist in the elimination of carbon dioxide emissions from civil aviation is proposed. It comprises four models based on the integration of the body of a large two-deck airliner with the engines, wings and flight surfaces of a long-range twin widebody jet. The objective of the investigation presented here is to evaluate the impact of liquid hydrogen tank technology in terms of gravimetric efficiency. A range of hydrogen storage gravimetric efficiencies was evaluated; from a pessimistic value of 0.30 to a futuristic value of 0.85. This parameter has a profound influence on the overall fuel system weight and an impact on the integrated performance. The resulting impact is relatively small for the short-range aircraft; it increases with range and is important for the longer-range aircraft. For shorter-range aircraft variants, the tanks needed to store the hydrogen are relatively small, so the impact of tank weight is not significant. Longer range aircraft are weight constrained and the influence of tank weight is important. In the case of the longest range, the deliverable distance increases from slightly over 4,000 nautical miles, with a gravimetric efficiency of 0.3, to nearly 7,000 with a gravimetric efficiency of 0.85.","author":[{"dropping-particle":"","family":"Huete","given":"J.","non-dropping-particle":"","parse-names":false,"suffix":""},{"dropping-particle":"","family":"Nalianda","given":"D.","non-dropping-particle":"","parse-names":false,"suffix":""},{"dropping-particle":"","family":"Pilidis","given":"P.","non-dropping-particle":"","parse-names":false,"suffix":""}],"container-title":"The Aeronautical Journal","id":"ITEM-1","issue":"1302","issued":{"date-parts":[["2022","8"]]},"page":"1324-1332","publisher":"Cambridge University Press","title":"Impact of tank gravimetric efficiency on propulsion system integration for a first-generation hydrogen civil airliner","type":"article-journal","volume":"126"},"uris":["http://www.mendeley.com/documents/?uuid=fba1efc2-04d0-3648-b980-8644a5af1241"]}],"mendeley":{"formattedCitation":"[41]","plainTextFormattedCitation":"[41]","previouslyFormattedCitation":"[41]"},"properties":{"noteIndex":0},"schema":"https://github.com/citation-style-language/schema/raw/master/csl-citation.json"}</w:instrText>
      </w:r>
      <w:r w:rsidRPr="00720DEF">
        <w:rPr>
          <w:rFonts w:ascii="Times New Roman" w:hAnsi="Times New Roman" w:cs="Times New Roman"/>
          <w:color w:val="000000" w:themeColor="text1"/>
          <w:lang w:eastAsia="en-GB"/>
        </w:rPr>
        <w:fldChar w:fldCharType="separate"/>
      </w:r>
      <w:r w:rsidR="00746D5C" w:rsidRPr="00720DEF">
        <w:rPr>
          <w:rFonts w:ascii="Times New Roman" w:hAnsi="Times New Roman" w:cs="Times New Roman"/>
          <w:noProof/>
          <w:color w:val="000000" w:themeColor="text1"/>
          <w:lang w:eastAsia="en-GB"/>
        </w:rPr>
        <w:t>[41]</w:t>
      </w:r>
      <w:r w:rsidRPr="00720DEF">
        <w:rPr>
          <w:rFonts w:ascii="Times New Roman" w:hAnsi="Times New Roman" w:cs="Times New Roman"/>
          <w:color w:val="000000" w:themeColor="text1"/>
          <w:lang w:eastAsia="en-GB"/>
        </w:rPr>
        <w:fldChar w:fldCharType="end"/>
      </w:r>
      <w:r w:rsidR="67A2BF6E" w:rsidRPr="00720DEF">
        <w:rPr>
          <w:rFonts w:ascii="Times New Roman" w:hAnsi="Times New Roman" w:cs="Times New Roman"/>
          <w:color w:val="000000" w:themeColor="text1"/>
          <w:lang w:eastAsia="en-GB"/>
        </w:rPr>
        <w:t xml:space="preserve"> examine</w:t>
      </w:r>
      <w:r w:rsidR="1BABF4BE" w:rsidRPr="00720DEF">
        <w:rPr>
          <w:rFonts w:ascii="Times New Roman" w:hAnsi="Times New Roman" w:cs="Times New Roman"/>
          <w:color w:val="000000" w:themeColor="text1"/>
          <w:lang w:eastAsia="en-GB"/>
        </w:rPr>
        <w:t>d</w:t>
      </w:r>
      <w:r w:rsidR="67A2BF6E" w:rsidRPr="00720DEF">
        <w:rPr>
          <w:rFonts w:ascii="Times New Roman" w:hAnsi="Times New Roman" w:cs="Times New Roman"/>
          <w:color w:val="000000" w:themeColor="text1"/>
          <w:lang w:eastAsia="en-GB"/>
        </w:rPr>
        <w:t xml:space="preserve"> the effect of </w:t>
      </w:r>
      <w:r w:rsidR="67A2BF6E" w:rsidRPr="00720DEF">
        <w:rPr>
          <w:rFonts w:ascii="Times New Roman" w:eastAsia="Times New Roman" w:hAnsi="Times New Roman" w:cs="Times New Roman"/>
          <w:i/>
          <w:iCs/>
          <w:color w:val="000000" w:themeColor="text1"/>
          <w:lang w:eastAsia="en-GB"/>
        </w:rPr>
        <w:t>η</w:t>
      </w:r>
      <w:r w:rsidR="67A2BF6E" w:rsidRPr="00720DEF">
        <w:rPr>
          <w:rFonts w:ascii="Times New Roman" w:hAnsi="Times New Roman" w:cs="Times New Roman"/>
          <w:color w:val="000000" w:themeColor="text1"/>
          <w:lang w:eastAsia="en-GB"/>
        </w:rPr>
        <w:t xml:space="preserve"> on aircraft range. The authors </w:t>
      </w:r>
      <w:r w:rsidR="7340F0FF" w:rsidRPr="00720DEF">
        <w:rPr>
          <w:rFonts w:ascii="Times New Roman" w:hAnsi="Times New Roman" w:cs="Times New Roman"/>
          <w:color w:val="000000" w:themeColor="text1"/>
          <w:lang w:eastAsia="en-GB"/>
        </w:rPr>
        <w:t xml:space="preserve">found </w:t>
      </w:r>
      <w:r w:rsidR="67A2BF6E" w:rsidRPr="00720DEF">
        <w:rPr>
          <w:rFonts w:ascii="Times New Roman" w:hAnsi="Times New Roman" w:cs="Times New Roman"/>
          <w:color w:val="000000" w:themeColor="text1"/>
          <w:lang w:eastAsia="en-GB"/>
        </w:rPr>
        <w:t xml:space="preserve">that for short range aircraft the effect of </w:t>
      </w:r>
      <w:r w:rsidR="67A2BF6E" w:rsidRPr="00720DEF">
        <w:rPr>
          <w:rFonts w:ascii="Times New Roman" w:eastAsia="Times New Roman" w:hAnsi="Times New Roman" w:cs="Times New Roman"/>
          <w:i/>
          <w:iCs/>
          <w:color w:val="000000" w:themeColor="text1"/>
          <w:lang w:eastAsia="en-GB"/>
        </w:rPr>
        <w:t>η</w:t>
      </w:r>
      <w:r w:rsidR="67A2BF6E" w:rsidRPr="00720DEF">
        <w:rPr>
          <w:rFonts w:ascii="Times New Roman" w:hAnsi="Times New Roman" w:cs="Times New Roman"/>
          <w:color w:val="000000" w:themeColor="text1"/>
          <w:lang w:eastAsia="en-GB"/>
        </w:rPr>
        <w:t xml:space="preserve"> improvement on range is not as significant as the sensitivity observed for long-range aircraft. </w:t>
      </w:r>
      <w:r w:rsidR="67A2BF6E" w:rsidRPr="00720DEF">
        <w:rPr>
          <w:rFonts w:ascii="Times New Roman" w:hAnsi="Times New Roman" w:cs="Times New Roman"/>
        </w:rPr>
        <w:t xml:space="preserve">The authors </w:t>
      </w:r>
      <w:r w:rsidR="428FAA1C" w:rsidRPr="00720DEF">
        <w:rPr>
          <w:rFonts w:ascii="Times New Roman" w:hAnsi="Times New Roman" w:cs="Times New Roman"/>
        </w:rPr>
        <w:t xml:space="preserve">also found </w:t>
      </w:r>
      <w:r w:rsidR="67A2BF6E" w:rsidRPr="00720DEF">
        <w:rPr>
          <w:rFonts w:ascii="Times New Roman" w:hAnsi="Times New Roman" w:cs="Times New Roman"/>
        </w:rPr>
        <w:t>that f</w:t>
      </w:r>
      <w:r w:rsidR="67A2BF6E" w:rsidRPr="00720DEF">
        <w:rPr>
          <w:rFonts w:ascii="Times New Roman" w:hAnsi="Times New Roman" w:cs="Times New Roman"/>
          <w:color w:val="000000" w:themeColor="text1"/>
          <w:lang w:eastAsia="en-GB"/>
        </w:rPr>
        <w:t>or long-haul flights</w:t>
      </w:r>
      <w:r w:rsidR="428FAA1C" w:rsidRPr="00720DEF">
        <w:rPr>
          <w:rFonts w:ascii="Times New Roman" w:hAnsi="Times New Roman" w:cs="Times New Roman"/>
          <w:color w:val="000000" w:themeColor="text1"/>
          <w:lang w:eastAsia="en-GB"/>
        </w:rPr>
        <w:t>,</w:t>
      </w:r>
      <w:r w:rsidR="67A2BF6E" w:rsidRPr="00720DEF">
        <w:rPr>
          <w:rFonts w:ascii="Times New Roman" w:hAnsi="Times New Roman" w:cs="Times New Roman"/>
          <w:color w:val="000000" w:themeColor="text1"/>
          <w:lang w:eastAsia="en-GB"/>
        </w:rPr>
        <w:t xml:space="preserve"> improving </w:t>
      </w:r>
      <w:r w:rsidR="67A2BF6E" w:rsidRPr="00720DEF">
        <w:rPr>
          <w:rFonts w:ascii="Times New Roman" w:eastAsia="Times New Roman" w:hAnsi="Times New Roman" w:cs="Times New Roman"/>
          <w:i/>
          <w:iCs/>
          <w:color w:val="000000" w:themeColor="text1"/>
          <w:lang w:eastAsia="en-GB"/>
        </w:rPr>
        <w:t>η</w:t>
      </w:r>
      <w:r w:rsidR="67A2BF6E" w:rsidRPr="00720DEF">
        <w:rPr>
          <w:rFonts w:ascii="Times New Roman" w:hAnsi="Times New Roman" w:cs="Times New Roman"/>
          <w:color w:val="000000" w:themeColor="text1"/>
          <w:lang w:eastAsia="en-GB"/>
        </w:rPr>
        <w:t xml:space="preserve"> from 0.3 to 0.85 could increase the range from 7,400 km to 12,960 </w:t>
      </w:r>
      <w:r w:rsidR="46900EAC" w:rsidRPr="00720DEF">
        <w:rPr>
          <w:rFonts w:ascii="Times New Roman" w:hAnsi="Times New Roman" w:cs="Times New Roman"/>
          <w:color w:val="000000" w:themeColor="text1"/>
          <w:lang w:eastAsia="en-GB"/>
        </w:rPr>
        <w:t>km,</w:t>
      </w:r>
      <w:r w:rsidR="67A2BF6E" w:rsidRPr="00720DEF">
        <w:rPr>
          <w:rFonts w:ascii="Times New Roman" w:hAnsi="Times New Roman" w:cs="Times New Roman"/>
          <w:color w:val="000000" w:themeColor="text1"/>
          <w:lang w:eastAsia="en-GB"/>
        </w:rPr>
        <w:t xml:space="preserve"> respectively. </w:t>
      </w:r>
      <w:r w:rsidR="32839A44" w:rsidRPr="00720DEF">
        <w:rPr>
          <w:rFonts w:ascii="Times New Roman" w:hAnsi="Times New Roman" w:cs="Times New Roman"/>
          <w:color w:val="000000" w:themeColor="text1"/>
          <w:lang w:eastAsia="en-GB"/>
        </w:rPr>
        <w:t>Thus</w:t>
      </w:r>
      <w:r w:rsidR="67A2BF6E" w:rsidRPr="00720DEF">
        <w:rPr>
          <w:rFonts w:ascii="Times New Roman" w:hAnsi="Times New Roman" w:cs="Times New Roman"/>
          <w:color w:val="000000" w:themeColor="text1"/>
          <w:lang w:eastAsia="en-GB"/>
        </w:rPr>
        <w:t xml:space="preserve">, </w:t>
      </w:r>
      <w:r w:rsidR="67A2BF6E" w:rsidRPr="00720DEF">
        <w:rPr>
          <w:rFonts w:ascii="Times New Roman" w:eastAsia="Times New Roman" w:hAnsi="Times New Roman" w:cs="Times New Roman"/>
          <w:i/>
          <w:iCs/>
          <w:color w:val="000000" w:themeColor="text1"/>
          <w:lang w:eastAsia="en-GB"/>
        </w:rPr>
        <w:t>η</w:t>
      </w:r>
      <w:r w:rsidR="67A2BF6E" w:rsidRPr="00720DEF">
        <w:rPr>
          <w:rFonts w:ascii="Times New Roman" w:hAnsi="Times New Roman" w:cs="Times New Roman"/>
          <w:color w:val="000000" w:themeColor="text1"/>
          <w:lang w:eastAsia="en-GB"/>
        </w:rPr>
        <w:t xml:space="preserve"> is a </w:t>
      </w:r>
      <w:r w:rsidR="683DC667" w:rsidRPr="00720DEF">
        <w:rPr>
          <w:rFonts w:ascii="Times New Roman" w:hAnsi="Times New Roman" w:cs="Times New Roman"/>
          <w:color w:val="000000" w:themeColor="text1"/>
          <w:lang w:eastAsia="en-GB"/>
        </w:rPr>
        <w:t xml:space="preserve">critical </w:t>
      </w:r>
      <w:r w:rsidR="67A2BF6E" w:rsidRPr="00720DEF">
        <w:rPr>
          <w:rFonts w:ascii="Times New Roman" w:hAnsi="Times New Roman" w:cs="Times New Roman"/>
          <w:color w:val="000000" w:themeColor="text1"/>
          <w:lang w:eastAsia="en-GB"/>
        </w:rPr>
        <w:t xml:space="preserve">technology </w:t>
      </w:r>
      <w:r w:rsidR="683DC667" w:rsidRPr="00720DEF">
        <w:rPr>
          <w:rFonts w:ascii="Times New Roman" w:hAnsi="Times New Roman" w:cs="Times New Roman"/>
          <w:color w:val="000000" w:themeColor="text1"/>
          <w:lang w:eastAsia="en-GB"/>
        </w:rPr>
        <w:t xml:space="preserve">parameter </w:t>
      </w:r>
      <w:r w:rsidR="67A2BF6E" w:rsidRPr="00720DEF">
        <w:rPr>
          <w:rFonts w:ascii="Times New Roman" w:hAnsi="Times New Roman" w:cs="Times New Roman"/>
          <w:color w:val="000000" w:themeColor="text1"/>
          <w:lang w:eastAsia="en-GB"/>
        </w:rPr>
        <w:t xml:space="preserve">that </w:t>
      </w:r>
      <w:r w:rsidR="683DC667" w:rsidRPr="00720DEF">
        <w:rPr>
          <w:rFonts w:ascii="Times New Roman" w:hAnsi="Times New Roman" w:cs="Times New Roman"/>
          <w:color w:val="000000" w:themeColor="text1"/>
          <w:lang w:eastAsia="en-GB"/>
        </w:rPr>
        <w:t xml:space="preserve">will </w:t>
      </w:r>
      <w:r w:rsidR="67A2BF6E" w:rsidRPr="00720DEF">
        <w:rPr>
          <w:rFonts w:ascii="Times New Roman" w:hAnsi="Times New Roman" w:cs="Times New Roman"/>
          <w:color w:val="000000" w:themeColor="text1"/>
          <w:lang w:eastAsia="en-GB"/>
        </w:rPr>
        <w:t xml:space="preserve">determines the feasibility of </w:t>
      </w:r>
      <w:r w:rsidR="67A2BF6E" w:rsidRPr="00720DEF">
        <w:rPr>
          <w:rFonts w:ascii="Times New Roman" w:eastAsia="Times New Roman" w:hAnsi="Times New Roman" w:cs="Times New Roman"/>
          <w:color w:val="000000" w:themeColor="text1"/>
          <w:lang w:eastAsia="en-GB"/>
        </w:rPr>
        <w:t>LH</w:t>
      </w:r>
      <w:r w:rsidR="67A2BF6E" w:rsidRPr="00720DEF">
        <w:rPr>
          <w:rFonts w:ascii="Times New Roman" w:eastAsia="Times New Roman" w:hAnsi="Times New Roman" w:cs="Times New Roman"/>
          <w:color w:val="000000" w:themeColor="text1"/>
          <w:vertAlign w:val="subscript"/>
          <w:lang w:eastAsia="en-GB"/>
        </w:rPr>
        <w:t>2</w:t>
      </w:r>
      <w:r w:rsidR="67A2BF6E" w:rsidRPr="00720DEF">
        <w:rPr>
          <w:rFonts w:ascii="Times New Roman" w:hAnsi="Times New Roman" w:cs="Times New Roman"/>
          <w:color w:val="000000" w:themeColor="text1"/>
          <w:lang w:eastAsia="en-GB"/>
        </w:rPr>
        <w:t xml:space="preserve"> powered aircraft. </w:t>
      </w:r>
      <w:r w:rsidR="67A2BF6E" w:rsidRPr="00720DEF">
        <w:rPr>
          <w:rFonts w:ascii="Times New Roman" w:hAnsi="Times New Roman" w:cs="Times New Roman"/>
          <w:lang w:eastAsia="en-GB"/>
        </w:rPr>
        <w:t xml:space="preserve">In our previous study </w:t>
      </w:r>
      <w:r w:rsidRPr="00720DEF">
        <w:rPr>
          <w:rFonts w:ascii="Times New Roman" w:hAnsi="Times New Roman" w:cs="Times New Roman"/>
          <w:lang w:eastAsia="en-GB"/>
        </w:rPr>
        <w:fldChar w:fldCharType="begin" w:fldLock="1"/>
      </w:r>
      <w:r w:rsidR="00112017" w:rsidRPr="00720DEF">
        <w:rPr>
          <w:rFonts w:ascii="Times New Roman" w:hAnsi="Times New Roman" w:cs="Times New Roman"/>
          <w:lang w:eastAsia="en-GB"/>
        </w:rPr>
        <w:instrText>ADDIN CSL_CITATION {"citationItems":[{"id":"ITEM-1","itemData":{"DOI":"10.1016/J.TRD.2022.103588","ISSN":"1361-9209","author":[{"dropping-particle":"","family":"Jagtap","given":"Swapnil S.","non-dropping-particle":"","parse-names":false,"suffix":""},{"dropping-particle":"","family":"Childs","given":"Peter R.N.","non-dropping-particle":"","parse-names":false,"suffix":""},{"dropping-particle":"","family":"Stettler","given":"Marc E.J.","non-dropping-particle":"","parse-names":false,"suffix":""}],"container-title":"Transportation Research Part D: Transport and Environment","id":"ITEM-1","issued":{"date-parts":[["2023","2","1"]]},"page":"103588","publisher":"Pergamon","title":"Energy performance evaluation of alternative energy vectors for subsonic long-range tube-wing aircraft","type":"article-journal","volume":"115"},"uris":["http://www.mendeley.com/documents/?uuid=161ee4f0-36a8-3346-a5ce-6a520aa6e652"]}],"mendeley":{"formattedCitation":"[7]","plainTextFormattedCitation":"[7]","previouslyFormattedCitation":"[7]"},"properties":{"noteIndex":0},"schema":"https://github.com/citation-style-language/schema/raw/master/csl-citation.json"}</w:instrText>
      </w:r>
      <w:r w:rsidRPr="00720DEF">
        <w:rPr>
          <w:rFonts w:ascii="Times New Roman" w:hAnsi="Times New Roman" w:cs="Times New Roman"/>
          <w:lang w:eastAsia="en-GB"/>
        </w:rPr>
        <w:fldChar w:fldCharType="separate"/>
      </w:r>
      <w:r w:rsidR="67A2BF6E" w:rsidRPr="00720DEF">
        <w:rPr>
          <w:rFonts w:ascii="Times New Roman" w:hAnsi="Times New Roman" w:cs="Times New Roman"/>
          <w:noProof/>
          <w:lang w:eastAsia="en-GB"/>
        </w:rPr>
        <w:t>[7]</w:t>
      </w:r>
      <w:r w:rsidRPr="00720DEF">
        <w:rPr>
          <w:rFonts w:ascii="Times New Roman" w:hAnsi="Times New Roman" w:cs="Times New Roman"/>
          <w:lang w:eastAsia="en-GB"/>
        </w:rPr>
        <w:fldChar w:fldCharType="end"/>
      </w:r>
      <w:r w:rsidR="67A2BF6E" w:rsidRPr="00720DEF">
        <w:rPr>
          <w:rFonts w:ascii="Times New Roman" w:hAnsi="Times New Roman" w:cs="Times New Roman"/>
          <w:lang w:eastAsia="en-GB"/>
        </w:rPr>
        <w:t xml:space="preserve">, we used a nominal value of </w:t>
      </w:r>
      <w:r w:rsidR="67A2BF6E" w:rsidRPr="00720DEF">
        <w:rPr>
          <w:rFonts w:ascii="Times New Roman" w:eastAsia="Times New Roman" w:hAnsi="Times New Roman" w:cs="Times New Roman"/>
          <w:i/>
          <w:iCs/>
          <w:lang w:eastAsia="en-GB"/>
        </w:rPr>
        <w:t>η</w:t>
      </w:r>
      <w:r w:rsidR="67A2BF6E" w:rsidRPr="00720DEF">
        <w:rPr>
          <w:rFonts w:ascii="Times New Roman" w:hAnsi="Times New Roman" w:cs="Times New Roman"/>
          <w:lang w:eastAsia="en-GB"/>
        </w:rPr>
        <w:t xml:space="preserve"> = 0.78 for the foam based integral tank for the LH</w:t>
      </w:r>
      <w:r w:rsidR="67A2BF6E" w:rsidRPr="00720DEF">
        <w:rPr>
          <w:rFonts w:ascii="Times New Roman" w:hAnsi="Times New Roman" w:cs="Times New Roman"/>
          <w:vertAlign w:val="subscript"/>
          <w:lang w:eastAsia="en-GB"/>
        </w:rPr>
        <w:t xml:space="preserve">2 </w:t>
      </w:r>
      <w:r w:rsidR="67A2BF6E" w:rsidRPr="00720DEF">
        <w:rPr>
          <w:rFonts w:ascii="Times New Roman" w:hAnsi="Times New Roman" w:cs="Times New Roman"/>
          <w:lang w:eastAsia="en-GB"/>
        </w:rPr>
        <w:t xml:space="preserve">aircraft using present-day single decker tube-wing aircraft technology, based on the study by Verstraete et al. </w:t>
      </w:r>
      <w:r w:rsidRPr="00720DEF">
        <w:rPr>
          <w:rFonts w:ascii="Times New Roman" w:hAnsi="Times New Roman" w:cs="Times New Roman"/>
          <w:lang w:eastAsia="en-GB"/>
        </w:rPr>
        <w:fldChar w:fldCharType="begin" w:fldLock="1"/>
      </w:r>
      <w:r w:rsidR="00746D5C" w:rsidRPr="00720DEF">
        <w:rPr>
          <w:rFonts w:ascii="Times New Roman" w:hAnsi="Times New Roman" w:cs="Times New Roman"/>
          <w:lang w:eastAsia="en-GB"/>
        </w:rPr>
        <w:instrText>ADDIN CSL_CITATION {"citationItems":[{"id":"ITEM-1","itemData":{"DOI":"10.1016/j.ijhydene.2010.06.060","ISSN":"03603199","abstract":"Hydrogen is since long seen as an outstanding candidate for an environmentally acceptable, future aviation fuel. Since the first studies, the design of light yet highly insulated tanks for cryogenic liquid hydrogen has been identified as one of the key enabling technologies. Despite this early recognition, the design of the tanks is nowadays still seen as crucial as aircraft tanks differ significantly from existing tanks in the automotive or aerospace sector. To enable system level feasibility studies of hydrogen fueled aircraft, a preliminary design model for aircraft liquid hydrogen tanks is developed for both foam and multilayer insulations. This model is then used to design tanks for a small regional airliner as well as a large long range transport aircraft. Foam based and multilayer insulations are compared and the sensitivity of the tank weight to the fuselage diameter and the mission fuel load is assessed. The influence of a 'hold' period before take-off is analyzed too. As the developed model is intended for use in the preliminary aircraft design phase, structural design or attachment issues are not addressed. © 2009 Professor T. Nejat Veziroglu. Published by Elsevier Ltd. All rights reserved.","author":[{"dropping-particle":"","family":"Verstraete","given":"D.","non-dropping-particle":"","parse-names":false,"suffix":""},{"dropping-particle":"","family":"Hendrick","given":"P.","non-dropping-particle":"","parse-names":false,"suffix":""},{"dropping-particle":"","family":"Pilidis","given":"P.","non-dropping-particle":"","parse-names":false,"suffix":""},{"dropping-particle":"","family":"Ramsden","given":"K.","non-dropping-particle":"","parse-names":false,"suffix":""}],"container-title":"International Journal of Hydrogen Energy","id":"ITEM-1","issue":"20","issued":{"date-parts":[["2010","10"]]},"page":"11085-11098","title":"Hydrogen fuel tanks for subsonic transport aircraft","type":"article-journal","volume":"35"},"uris":["http://www.mendeley.com/documents/?uuid=2e4f2e04-44b7-30e2-b30e-88be179f6ee3"]}],"mendeley":{"formattedCitation":"[49]","plainTextFormattedCitation":"[49]","previouslyFormattedCitation":"[49]"},"properties":{"noteIndex":0},"schema":"https://github.com/citation-style-language/schema/raw/master/csl-citation.json"}</w:instrText>
      </w:r>
      <w:r w:rsidRPr="00720DEF">
        <w:rPr>
          <w:rFonts w:ascii="Times New Roman" w:hAnsi="Times New Roman" w:cs="Times New Roman"/>
          <w:lang w:eastAsia="en-GB"/>
        </w:rPr>
        <w:fldChar w:fldCharType="separate"/>
      </w:r>
      <w:r w:rsidR="00746D5C" w:rsidRPr="00720DEF">
        <w:rPr>
          <w:rFonts w:ascii="Times New Roman" w:hAnsi="Times New Roman" w:cs="Times New Roman"/>
          <w:noProof/>
          <w:lang w:eastAsia="en-GB"/>
        </w:rPr>
        <w:t>[49]</w:t>
      </w:r>
      <w:r w:rsidRPr="00720DEF">
        <w:rPr>
          <w:rFonts w:ascii="Times New Roman" w:hAnsi="Times New Roman" w:cs="Times New Roman"/>
          <w:lang w:eastAsia="en-GB"/>
        </w:rPr>
        <w:fldChar w:fldCharType="end"/>
      </w:r>
      <w:r w:rsidR="67A2BF6E" w:rsidRPr="00720DEF">
        <w:rPr>
          <w:rFonts w:ascii="Times New Roman" w:hAnsi="Times New Roman" w:cs="Times New Roman"/>
          <w:lang w:eastAsia="en-GB"/>
        </w:rPr>
        <w:t xml:space="preserve"> for long-range LTA aircraft. </w:t>
      </w:r>
      <w:r w:rsidR="67A2BF6E" w:rsidRPr="00720DEF">
        <w:rPr>
          <w:rFonts w:ascii="Times New Roman" w:hAnsi="Times New Roman" w:cs="Times New Roman"/>
          <w:color w:val="000000" w:themeColor="text1"/>
          <w:lang w:eastAsia="en-GB"/>
        </w:rPr>
        <w:t xml:space="preserve">However, </w:t>
      </w:r>
      <w:r w:rsidR="34351D10" w:rsidRPr="00720DEF">
        <w:rPr>
          <w:rFonts w:ascii="Times New Roman" w:hAnsi="Times New Roman" w:cs="Times New Roman"/>
          <w:color w:val="000000" w:themeColor="text1"/>
          <w:lang w:eastAsia="en-GB"/>
        </w:rPr>
        <w:t>given the range of values listed in</w:t>
      </w:r>
      <w:r w:rsidR="67A2BF6E" w:rsidRPr="00720DEF">
        <w:rPr>
          <w:rFonts w:ascii="Times New Roman" w:hAnsi="Times New Roman" w:cs="Times New Roman"/>
          <w:color w:val="000000" w:themeColor="text1"/>
          <w:lang w:eastAsia="en-GB"/>
        </w:rPr>
        <w:t xml:space="preserve"> Table 1, there is a need to evaluate the effect of cryogenic tank technology parameter </w:t>
      </w:r>
      <w:r w:rsidR="67A2BF6E" w:rsidRPr="00720DEF">
        <w:rPr>
          <w:rFonts w:ascii="Times New Roman" w:eastAsia="Times New Roman" w:hAnsi="Times New Roman" w:cs="Times New Roman"/>
          <w:i/>
          <w:iCs/>
          <w:color w:val="000000" w:themeColor="text1"/>
          <w:lang w:eastAsia="en-GB"/>
        </w:rPr>
        <w:t>η</w:t>
      </w:r>
      <w:r w:rsidR="67A2BF6E" w:rsidRPr="00720DEF">
        <w:rPr>
          <w:rFonts w:ascii="Times New Roman" w:hAnsi="Times New Roman" w:cs="Times New Roman"/>
          <w:color w:val="000000" w:themeColor="text1"/>
          <w:lang w:eastAsia="en-GB"/>
        </w:rPr>
        <w:t xml:space="preserve"> </w:t>
      </w:r>
      <w:r w:rsidR="2ABBD10E" w:rsidRPr="00720DEF">
        <w:rPr>
          <w:rFonts w:ascii="Times New Roman" w:hAnsi="Times New Roman" w:cs="Times New Roman"/>
          <w:color w:val="000000" w:themeColor="text1"/>
          <w:lang w:eastAsia="en-GB"/>
        </w:rPr>
        <w:t>i.e.,</w:t>
      </w:r>
      <w:r w:rsidR="67A2BF6E" w:rsidRPr="00720DEF">
        <w:rPr>
          <w:rFonts w:ascii="Times New Roman" w:hAnsi="Times New Roman" w:cs="Times New Roman"/>
          <w:color w:val="000000" w:themeColor="text1"/>
          <w:lang w:eastAsia="en-GB"/>
        </w:rPr>
        <w:t xml:space="preserve"> impact of different insulation material and/or tank type, on the (energy) performance of long-range LH</w:t>
      </w:r>
      <w:r w:rsidR="67A2BF6E" w:rsidRPr="00720DEF">
        <w:rPr>
          <w:rFonts w:ascii="Times New Roman" w:hAnsi="Times New Roman" w:cs="Times New Roman"/>
          <w:color w:val="000000" w:themeColor="text1"/>
          <w:vertAlign w:val="subscript"/>
          <w:lang w:eastAsia="en-GB"/>
        </w:rPr>
        <w:t>2</w:t>
      </w:r>
      <w:r w:rsidR="67A2BF6E" w:rsidRPr="00720DEF">
        <w:rPr>
          <w:rFonts w:ascii="Times New Roman" w:hAnsi="Times New Roman" w:cs="Times New Roman"/>
          <w:color w:val="000000" w:themeColor="text1"/>
          <w:lang w:eastAsia="en-GB"/>
        </w:rPr>
        <w:t xml:space="preserve"> powered LTA aircraft. Further details on some of the studies in Table 1 is included in </w:t>
      </w:r>
      <w:r w:rsidR="67A2BF6E" w:rsidRPr="00720DEF">
        <w:rPr>
          <w:rFonts w:ascii="Times New Roman" w:hAnsi="Times New Roman" w:cs="Times New Roman"/>
          <w:lang w:eastAsia="en-GB"/>
        </w:rPr>
        <w:t xml:space="preserve">SI § </w:t>
      </w:r>
      <w:r w:rsidR="5863C087" w:rsidRPr="00720DEF">
        <w:rPr>
          <w:rFonts w:ascii="Times New Roman" w:hAnsi="Times New Roman" w:cs="Times New Roman"/>
          <w:lang w:eastAsia="en-GB"/>
        </w:rPr>
        <w:t xml:space="preserve">1 </w:t>
      </w:r>
      <w:r w:rsidR="67A2BF6E" w:rsidRPr="00720DEF">
        <w:rPr>
          <w:rFonts w:ascii="Times New Roman" w:hAnsi="Times New Roman" w:cs="Times New Roman"/>
          <w:lang w:eastAsia="en-GB"/>
        </w:rPr>
        <w:t>(Table SI 1)</w:t>
      </w:r>
      <w:r w:rsidR="67A2BF6E" w:rsidRPr="00720DEF">
        <w:rPr>
          <w:rFonts w:ascii="Times New Roman" w:hAnsi="Times New Roman" w:cs="Times New Roman"/>
          <w:color w:val="000000" w:themeColor="text1"/>
          <w:lang w:eastAsia="en-GB"/>
        </w:rPr>
        <w:t>.</w:t>
      </w:r>
    </w:p>
    <w:p w14:paraId="570FFB41" w14:textId="5D28B39D" w:rsidR="00E61885" w:rsidRPr="00720DEF" w:rsidRDefault="00E61885" w:rsidP="008F24B8">
      <w:pPr>
        <w:tabs>
          <w:tab w:val="left" w:pos="567"/>
        </w:tabs>
        <w:spacing w:after="0" w:line="276" w:lineRule="auto"/>
        <w:ind w:right="-46"/>
        <w:jc w:val="both"/>
        <w:rPr>
          <w:rFonts w:ascii="Times New Roman" w:hAnsi="Times New Roman" w:cs="Times New Roman"/>
          <w:lang w:eastAsia="en-GB"/>
        </w:rPr>
      </w:pPr>
      <w:r w:rsidRPr="00720DEF">
        <w:rPr>
          <w:rFonts w:ascii="Times New Roman" w:hAnsi="Times New Roman" w:cs="Times New Roman"/>
        </w:rPr>
        <w:tab/>
        <w:t xml:space="preserve">A study by </w:t>
      </w:r>
      <w:proofErr w:type="spellStart"/>
      <w:r w:rsidRPr="00720DEF">
        <w:rPr>
          <w:rFonts w:ascii="Times New Roman" w:hAnsi="Times New Roman" w:cs="Times New Roman"/>
        </w:rPr>
        <w:t>Prewitz</w:t>
      </w:r>
      <w:proofErr w:type="spellEnd"/>
      <w:r w:rsidRPr="00720DEF">
        <w:rPr>
          <w:rFonts w:ascii="Times New Roman" w:hAnsi="Times New Roman" w:cs="Times New Roman"/>
        </w:rPr>
        <w:t xml:space="preserve"> et al. </w:t>
      </w:r>
      <w:r w:rsidRPr="00720DEF">
        <w:rPr>
          <w:rFonts w:ascii="Times New Roman" w:hAnsi="Times New Roman" w:cs="Times New Roman"/>
        </w:rPr>
        <w:fldChar w:fldCharType="begin" w:fldLock="1"/>
      </w:r>
      <w:r w:rsidR="00746D5C" w:rsidRPr="00720DEF">
        <w:rPr>
          <w:rFonts w:ascii="Times New Roman" w:hAnsi="Times New Roman" w:cs="Times New Roman"/>
        </w:rPr>
        <w:instrText>ADDIN CSL_CITATION {"citationItems":[{"id":"ITEM-1","itemData":{"DOI":"10.1016/J.IJHYDENE.2020.06.238","ISSN":"0360-3199","abstract":"The use of hydrogen as a fuel in civil aviation depends largely on the mass of the tank system. A key parameter for the evaluation of mass development is the gravimetric storage density. With the goal of gaining a maximum equal operating empty weight (OEW), the resulting total mass of hydrogen (fuel) and structural mass must be at most equal to the current total tank mass. The minimum gravimetric storage density required for this is determined in this paper. The passenger aircraft ATR 72–212A, which was developed for short-range operation, serves as a reference. For the first calculation, the assumption is made that the efficiencies of the propulsion systems do not change after the storage, and the other necessary systems have an equivalent mass. For a flight range of 715NM, which corresponds to the design range, a gravimetric storage density of 19 wt% is already sufficient to cover the flight distance and to load the maximum payload. In order to avoid increased OEW, a storage density in the range of 33–35 wt% is necessary.","author":[{"dropping-particle":"","family":"Prewitz","given":"Marc","non-dropping-particle":"","parse-names":false,"suffix":""},{"dropping-particle":"","family":"Bardenhagen","given":"Andreas","non-dropping-particle":"","parse-names":false,"suffix":""},{"dropping-particle":"","family":"Beck","given":"Ramon","non-dropping-particle":"","parse-names":false,"suffix":""}],"container-title":"International Journal of Hydrogen Energy","id":"ITEM-1","issue":"46","issued":{"date-parts":[["2020","9","21"]]},"page":"25378-25385","publisher":"Pergamon","title":"Hydrogen as the fuel of the future in aircrafts – Challenges and opportunities","type":"article-journal","volume":"45"},"uris":["http://www.mendeley.com/documents/?uuid=7e797451-09e5-3551-b3e0-a3016ac44587"]}],"mendeley":{"formattedCitation":"[57]","plainTextFormattedCitation":"[57]","previouslyFormattedCitation":"[57]"},"properties":{"noteIndex":0},"schema":"https://github.com/citation-style-language/schema/raw/master/csl-citation.json"}</w:instrText>
      </w:r>
      <w:r w:rsidRPr="00720DEF">
        <w:rPr>
          <w:rFonts w:ascii="Times New Roman" w:hAnsi="Times New Roman" w:cs="Times New Roman"/>
        </w:rPr>
        <w:fldChar w:fldCharType="separate"/>
      </w:r>
      <w:r w:rsidR="00746D5C" w:rsidRPr="00720DEF">
        <w:rPr>
          <w:rFonts w:ascii="Times New Roman" w:hAnsi="Times New Roman" w:cs="Times New Roman"/>
          <w:noProof/>
        </w:rPr>
        <w:t>[57]</w:t>
      </w:r>
      <w:r w:rsidRPr="00720DEF">
        <w:rPr>
          <w:rFonts w:ascii="Times New Roman" w:hAnsi="Times New Roman" w:cs="Times New Roman"/>
        </w:rPr>
        <w:fldChar w:fldCharType="end"/>
      </w:r>
      <w:r w:rsidRPr="00720DEF">
        <w:rPr>
          <w:rFonts w:ascii="Times New Roman" w:hAnsi="Times New Roman" w:cs="Times New Roman"/>
        </w:rPr>
        <w:t xml:space="preserve"> model</w:t>
      </w:r>
      <w:r w:rsidR="00460157" w:rsidRPr="00720DEF">
        <w:rPr>
          <w:rFonts w:ascii="Times New Roman" w:hAnsi="Times New Roman" w:cs="Times New Roman"/>
        </w:rPr>
        <w:t>led</w:t>
      </w:r>
      <w:r w:rsidRPr="00720DEF">
        <w:rPr>
          <w:rFonts w:ascii="Times New Roman" w:hAnsi="Times New Roman" w:cs="Times New Roman"/>
        </w:rPr>
        <w:t xml:space="preserve"> the performance of a regional hydrogen aircraft (ATR-72) having a design range of 1,324 km for maximum payload of 7 metric tons. The authors evaluate</w:t>
      </w:r>
      <w:r w:rsidR="00CA344F" w:rsidRPr="00720DEF">
        <w:rPr>
          <w:rFonts w:ascii="Times New Roman" w:hAnsi="Times New Roman" w:cs="Times New Roman"/>
        </w:rPr>
        <w:t>d</w:t>
      </w:r>
      <w:r w:rsidRPr="00720DEF">
        <w:rPr>
          <w:rFonts w:ascii="Times New Roman" w:hAnsi="Times New Roman" w:cs="Times New Roman"/>
        </w:rPr>
        <w:t xml:space="preserve"> </w:t>
      </w:r>
      <w:r w:rsidR="00CA344F" w:rsidRPr="00720DEF">
        <w:rPr>
          <w:rFonts w:ascii="Times New Roman" w:hAnsi="Times New Roman" w:cs="Times New Roman"/>
        </w:rPr>
        <w:t xml:space="preserve">that </w:t>
      </w:r>
      <w:r w:rsidRPr="00720DEF">
        <w:rPr>
          <w:rFonts w:ascii="Times New Roman" w:hAnsi="Times New Roman" w:cs="Times New Roman"/>
        </w:rPr>
        <w:t xml:space="preserve">the critical value of </w:t>
      </w:r>
      <w:r w:rsidRPr="00720DEF">
        <w:rPr>
          <w:rFonts w:ascii="Times New Roman" w:eastAsia="Times New Roman" w:hAnsi="Times New Roman" w:cs="Times New Roman"/>
          <w:i/>
          <w:iCs/>
          <w:lang w:eastAsia="en-GB"/>
        </w:rPr>
        <w:t>η</w:t>
      </w:r>
      <w:r w:rsidRPr="00720DEF">
        <w:rPr>
          <w:rFonts w:ascii="Times New Roman" w:hAnsi="Times New Roman" w:cs="Times New Roman"/>
        </w:rPr>
        <w:t xml:space="preserve"> </w:t>
      </w:r>
      <w:r w:rsidR="00BF1ED2" w:rsidRPr="00720DEF">
        <w:rPr>
          <w:rFonts w:ascii="Times New Roman" w:hAnsi="Times New Roman" w:cs="Times New Roman"/>
        </w:rPr>
        <w:t xml:space="preserve">to enable economic operations was </w:t>
      </w:r>
      <w:r w:rsidRPr="00720DEF">
        <w:rPr>
          <w:rFonts w:ascii="Times New Roman" w:hAnsi="Times New Roman" w:cs="Times New Roman"/>
        </w:rPr>
        <w:t xml:space="preserve">0.33 – 0.35, while the value of </w:t>
      </w:r>
      <w:bookmarkStart w:id="11" w:name="_Hlk111055544"/>
      <w:r w:rsidRPr="00720DEF">
        <w:rPr>
          <w:rFonts w:ascii="Times New Roman" w:eastAsia="Times New Roman" w:hAnsi="Times New Roman" w:cs="Times New Roman"/>
          <w:i/>
          <w:iCs/>
          <w:lang w:eastAsia="en-GB"/>
        </w:rPr>
        <w:t>η</w:t>
      </w:r>
      <w:bookmarkEnd w:id="11"/>
      <w:r w:rsidRPr="00720DEF">
        <w:rPr>
          <w:rFonts w:ascii="Times New Roman" w:hAnsi="Times New Roman" w:cs="Times New Roman"/>
        </w:rPr>
        <w:t xml:space="preserve"> </w:t>
      </w:r>
      <w:r w:rsidR="00BF1ED2" w:rsidRPr="00720DEF">
        <w:rPr>
          <w:rFonts w:ascii="Times New Roman" w:hAnsi="Times New Roman" w:cs="Times New Roman"/>
        </w:rPr>
        <w:t xml:space="preserve">required </w:t>
      </w:r>
      <w:r w:rsidRPr="00720DEF">
        <w:rPr>
          <w:rFonts w:ascii="Times New Roman" w:hAnsi="Times New Roman" w:cs="Times New Roman"/>
        </w:rPr>
        <w:t xml:space="preserve">to enable design target range </w:t>
      </w:r>
      <w:r w:rsidR="00BF1ED2" w:rsidRPr="00720DEF">
        <w:rPr>
          <w:rFonts w:ascii="Times New Roman" w:hAnsi="Times New Roman" w:cs="Times New Roman"/>
        </w:rPr>
        <w:t xml:space="preserve">was </w:t>
      </w:r>
      <w:r w:rsidRPr="00720DEF">
        <w:rPr>
          <w:rFonts w:ascii="Times New Roman" w:hAnsi="Times New Roman" w:cs="Times New Roman"/>
        </w:rPr>
        <w:t xml:space="preserve">0.19. </w:t>
      </w:r>
      <w:r w:rsidR="007F6F19" w:rsidRPr="00720DEF">
        <w:rPr>
          <w:rFonts w:ascii="Times New Roman" w:eastAsia="Times New Roman" w:hAnsi="Times New Roman" w:cs="Times New Roman"/>
          <w:color w:val="000000" w:themeColor="text1"/>
          <w:lang w:eastAsia="en-GB"/>
        </w:rPr>
        <w:t xml:space="preserve">Other </w:t>
      </w:r>
      <w:r w:rsidR="007F6F19" w:rsidRPr="00720DEF">
        <w:rPr>
          <w:rFonts w:ascii="Times New Roman" w:eastAsia="Times New Roman" w:hAnsi="Times New Roman" w:cs="Times New Roman"/>
          <w:lang w:eastAsia="en-GB"/>
        </w:rPr>
        <w:t>studies on gas turbine engine LH</w:t>
      </w:r>
      <w:r w:rsidR="007F6F19" w:rsidRPr="00720DEF">
        <w:rPr>
          <w:rFonts w:ascii="Times New Roman" w:eastAsia="Times New Roman" w:hAnsi="Times New Roman" w:cs="Times New Roman"/>
          <w:vertAlign w:val="subscript"/>
          <w:lang w:eastAsia="en-GB"/>
        </w:rPr>
        <w:t>2</w:t>
      </w:r>
      <w:r w:rsidR="007F6F19" w:rsidRPr="00720DEF">
        <w:rPr>
          <w:rFonts w:ascii="Times New Roman" w:eastAsia="Times New Roman" w:hAnsi="Times New Roman" w:cs="Times New Roman"/>
          <w:lang w:eastAsia="en-GB"/>
        </w:rPr>
        <w:t xml:space="preserve"> aircraft have focussed on both regional/small- to mid-size aircraft </w:t>
      </w:r>
      <w:r w:rsidR="00746D5C" w:rsidRPr="00720DEF">
        <w:rPr>
          <w:rFonts w:ascii="Times New Roman" w:eastAsia="Times New Roman" w:hAnsi="Times New Roman" w:cs="Times New Roman"/>
          <w:lang w:eastAsia="en-GB"/>
        </w:rPr>
        <w:fldChar w:fldCharType="begin" w:fldLock="1"/>
      </w:r>
      <w:r w:rsidR="00CF6E3F" w:rsidRPr="00720DEF">
        <w:rPr>
          <w:rFonts w:ascii="Times New Roman" w:eastAsia="Times New Roman" w:hAnsi="Times New Roman" w:cs="Times New Roman"/>
          <w:lang w:eastAsia="en-GB"/>
        </w:rPr>
        <w:instrText>ADDIN CSL_CITATION {"citationItems":[{"id":"ITEM-1","itemData":{"author":[{"dropping-particle":"","family":"Svensson","given":"Fredrik","non-dropping-particle":"","parse-names":false,"suffix":""}],"id":"ITEM-1","issued":{"date-parts":[["2005"]]},"publisher":"Cranfield University","title":"Potential of reducng the environmental impact of civil subsonic aviation by using liquid hydrogen","type":"thesis"},"uris":["http://www.mendeley.com/documents/?uuid=04c70b69-d0da-38d3-9834-942e694ec4a6","http://www.mendeley.com/documents/?uuid=f00a88f5-e031-392e-9969-f2b2e62a083d"]},{"id":"ITEM-2","itemData":{"DOI":"10.1016/J.IJHYDENE.2020.06.238","ISSN":"0360-3199","abstract":"The use of hydrogen as a fuel in civil aviation depends largely on the mass of the tank system. A key parameter for the evaluation of mass development is the gravimetric storage density. With the goal of gaining a maximum equal operating empty weight (OEW), the resulting total mass of hydrogen (fuel) and structural mass must be at most equal to the current total tank mass. The minimum gravimetric storage density required for this is determined in this paper. The passenger aircraft ATR 72–212A, which was developed for short-range operation, serves as a reference. For the first calculation, the assumption is made that the efficiencies of the propulsion systems do not change after the storage, and the other necessary systems have an equivalent mass. For a flight range of 715NM, which corresponds to the design range, a gravimetric storage density of 19 wt% is already sufficient to cover the flight distance and to load the maximum payload. In order to avoid increased OEW, a storage density in the range of 33–35 wt% is necessary.","author":[{"dropping-particle":"","family":"Prewitz","given":"Marc","non-dropping-particle":"","parse-names":false,"suffix":""},{"dropping-particle":"","family":"Bardenhagen","given":"Andreas","non-dropping-particle":"","parse-names":false,"suffix":""},{"dropping-particle":"","family":"Beck","given":"Ramon","non-dropping-particle":"","parse-names":false,"suffix":""}],"container-title":"International Journal of Hydrogen Energy","id":"ITEM-2","issue":"46","issued":{"date-parts":[["2020","9","21"]]},"page":"25378-25385","publisher":"Pergamon","title":"Hydrogen as the fuel of the future in aircrafts – Challenges and opportunities","type":"article-journal","volume":"45"},"uris":["http://www.mendeley.com/documents/?uuid=7e797451-09e5-3551-b3e0-a3016ac44587"]},{"id":"ITEM-3","itemData":{"abstract":"The assessment of different hydrogen tank concepts and shapes at aircraft level for a typical short/mid-range aircraft with an entry into service of 2045 is the main focus of this paper. Hydrogen is one potential option to store energy inside an air vehicle. The low gravimetric density together with the cryogenic characteristic of liquid hydrogen result in tank shapes which are challenging to integrate into an aircraft. For this integration, a multidisciplinary design approach is employed in which the effects on aircraft level of the most relevant aspects of the tank design are taken into account. This includes a mid-fidelity thermal tank representation to model its thermal behavior and to capture the relevant sensitivities. This model together with the fuel containment and fuel system mass methodology is implemented into the overall aircraft design environment. Additionally, the effects of the tank integration on the airframe structure and the aerodynamic behavior together with safety and operational aspects and an in-flight trim drag calculation are considered. The main trade-off for the investigated aircraft concepts is between the liquid-hydrogen tank boil-off and the insulation mass effect coupled with different tank geometries on mission fuel consumption. Furthermore, the matter of engine and aerodynamic performance matching, which is highly different for hydrogen fueled aircraft, is studied. To ensure a fair comparison, a sophisticated investigation for several baseline aircraft at the timeframe of 2045 is conducted which represent the best possible conventional aircraft, i.e. a kerosene fueled aircraft with a high aspect ratio wing, increased engine efficiency and structural mass reduction. Besides the discussion of the performance characteristics for a short/mid-range aircraft class fueled with hydrogen for selected tank positions, the driving phenomena are described and assessed.","author":[{"dropping-particle":"","family":"Silberhorn","given":"D","non-dropping-particle":"","parse-names":false,"suffix":""},{"dropping-particle":"","family":"Atanasov","given":"G","non-dropping-particle":"","parse-names":false,"suffix":""},{"dropping-particle":"","family":"Walther","given":"J-N","non-dropping-particle":"","parse-names":false,"suffix":""},{"dropping-particle":"","family":"Zill","given":"T","non-dropping-particle":"","parse-names":false,"suffix":""}],"container-title":"Institute of Transport Research","id":"ITEM-3","issued":{"date-parts":[["2019"]]},"title":"ASSESSMENT OF HYDROGEN FUEL TANK INTEGRATION AT AIRCRAFT LEVEL","type":"article-journal"},"uris":["http://www.mendeley.com/documents/?uuid=e105b9c8-532b-3b02-b489-d6d4418cb7a2"]},{"id":"ITEM-4","itemData":{"DOI":"10.2514/6.2022-3313","author":[{"dropping-particle":"","family":"Yang","given":"Boning","non-dropping-particle":"","parse-names":false,"suffix":""},{"dropping-particle":"","family":"Mane","given":"Muharrem","non-dropping-particle":"","parse-names":false,"suffix":""},{"dropping-particle":"","family":"Crossley","given":"William A.","non-dropping-particle":"","parse-names":false,"suffix":""}],"id":"ITEM-4","issued":{"date-parts":[["2022","6","27"]]},"publisher":"American Institute of Aeronautics and Astronautics (AIAA)","title":"An Approach to Evaluate Fleet Level CO2 Impact of Introducing Liquid-Hydrogen Aircraft to a World-Wide Network","type":"article-journal"},"uris":["http://www.mendeley.com/documents/?uuid=a23e1383-c722-3804-85c8-10c7a2cabc15"]},{"id":"ITEM-5","itemData":{"DOI":"10.1007/S13272-022-00601-6/TABLES/11","ISSN":"18695590","abstract":"Zero-carbon-dioxide-emitting hydrogen-powered aircraft have, in recent decades, come back on the stage as promising protagonists in the fight against global warming. The main cause for the reduced performance of liquid hydrogen aircraft lays in the fuel storage, which demands the use of voluminous and heavy tanks. Literature on the topic shows that the optimal fuel storage solution depends on the aircraft range category, but most studies disagree on which solution is optimal for each category. The objective of this research was to identify and compare possible solutions to the integration of the hydrogen fuel containment system on regional, short/medium- and large passenger aircraft, and to understand why and how the optimal tank integration strategy depends on the aircraft category. This objective was pursued by creating a design and analysis framework for CS-25 aircraft capable of appreciating the effects that different combinations of tank structure, fuselage diameter, tank layout, shape, venting pressure and pressure control generate at aircraft level. Despite that no large differences among categories were found, the following main observations were made: (1) using an integral tank structure was found to be increasingly more beneficial with increasing aircraft range/size. (2) The use of a forward tank in combination with the aft one appeared to be always beneficial in terms of energy consumption. (3) The increase in fuselage diameter is detrimental, especially when an extra aisle is not required and a double-deck cabin is not feasible. (4) Direct venting has, when done efficiently, a small positive effect. (5) The optimal venting pressure varies with the aircraft configuration, performance, and mission. The impact on performance from sizing the tank for missions longer than the harmonic one was also quantified.","author":[{"dropping-particle":"","family":"Onorato","given":"G.","non-dropping-particle":"","parse-names":false,"suffix":""},{"dropping-particle":"","family":"Proesmans","given":"P.","non-dropping-particle":"","parse-names":false,"suffix":""},{"dropping-particle":"","family":"Hoogreef","given":"M. F.M.","non-dropping-particle":"","parse-names":false,"suffix":""}],"container-title":"CEAS Aeronautical Journal","id":"ITEM-5","issued":{"date-parts":[["2022","9","17"]]},"page":"1-33","publisher":"Springer","title":"Assessment of hydrogen transport aircraft: Effects of fuel tank integration","type":"article-journal","volume":"1"},"uris":["http://www.mendeley.com/documents/?uuid=34cb7987-9f35-35a2-ab6d-541bedeb0e3f"]},{"id":"ITEM-6","itemData":{"DOI":"10.1016/J.IJHYDENE.2021.10.239","ISSN":"0360-3199","abstract":"Aircraft powered by green hydrogen (H2) are a lever for the aviation sector to reduce the climate impact. Previous research already focused on evaluations of H2 aircraft technology, but analyses on infrastructure related cost factors are rarely undertaken. Therefore, this paper aims to provide a holistic overview of previous efforts and introduces an approach to assess the importance of a H2 infrastructure for aviation. A short- and a medium-range aircraft are modelled and modified for H2 propulsion. Based on these, a detailed cost analysis is used to compare both aircraft and infrastructure related direct operating costs (DOC). Overall, it is shown that the economy of H2 aviation highly depends on the availability of low-cost, green liquid hydrogen (LH2) supply infrastructure. While total DOC might even slightly decrease in a best LH2 cost case, total DOC could also increase between 10 and 70% (short-range) and 15–102% (medium-range) due to LH2 costs alone.","author":[{"dropping-particle":"","family":"Hoelzen","given":"J.","non-dropping-particle":"","parse-names":false,"suffix":""},{"dropping-particle":"","family":"Silberhorn","given":"D.","non-dropping-particle":"","parse-names":false,"suffix":""},{"dropping-particle":"","family":"Zill","given":"T.","non-dropping-particle":"","parse-names":false,"suffix":""},{"dropping-particle":"","family":"Bensmann","given":"B.","non-dropping-particle":"","parse-names":false,"suffix":""},{"dropping-particle":"","family":"Hanke-Rauschenbach","given":"R.","non-dropping-particle":"","parse-names":false,"suffix":""}],"container-title":"International Journal of Hydrogen Energy","id":"ITEM-6","issue":"5","issued":{"date-parts":[["2022","1","15"]]},"page":"3108-3130","publisher":"Pergamon","title":"Hydrogen-powered aviation and its reliance on green hydrogen infrastructure – Review and research gaps","type":"article-journal","volume":"47"},"uris":["http://www.mendeley.com/documents/?uuid=fc0b4c62-10a4-3e32-be17-ca538d622604"]},{"id":"ITEM-7","itemData":{"URL":"http://hdl.handle.net/10921/1587","abstract":"EXECUTIVE SUMMARY Simulated global aircraft gross CO2 emissions under high or low traffic development, and with (solid lines) or without (dashed lines) hydrogen-powered aircraft Problem area Despite the COVID-19 pandemic global air travel is still expected to rise significantly in the coming decades. At the same time, climate neutrality by 2050 is a major objective of the European Green Deal to which aviation will have to contribute. Therefore, reducing greenhouse gas emissions is one of the main challenges for the development of future commercial aircraft. The development of hydrogen (H2) powered aircraft has recently become a topic of major interest as it presents the opportunity to eliminate CO2 emissions. In particular the use of Liquid Hydrogen (LH2) is under investigation.","accessed":{"date-parts":[["2022","10","7"]]},"author":[{"dropping-particle":"","family":"Lammen","given":"W.F.","non-dropping-particle":"","parse-names":false,"suffix":""},{"dropping-particle":"","family":"Peerlings","given":"B.","non-dropping-particle":"","parse-names":false,"suffix":""},{"dropping-particle":"van der","family":"Sman","given":"E.S.","non-dropping-particle":"","parse-names":false,"suffix":""},{"dropping-particle":"","family":"Kos","given":"J.","non-dropping-particle":"","parse-names":false,"suffix":""}],"container-title":"Netherlands Aerospace Centre: NLR","id":"ITEM-7","issued":{"date-parts":[["2022"]]},"publisher":"Netherlands Aerospace Centre NLR","title":"Hydrogen-powered propulsion aircraft: conceptual sizing and fleet level impact analysis","type":"webpage"},"uris":["http://www.mendeley.com/documents/?uuid=19a3087a-40f4-374a-98d6-f225bdda5d64"]},{"id":"ITEM-8","itemData":{"DOI":"10.3390/APP12125950","ISSN":"2076-3417","abstract":"One of aviation&amp;rsquo;s major challenges for the upcoming decades is the reduction in its climate impact. As synthetic kerosene and green hydrogen are two promising candidates, their potentials in decreasing the climate impact is investigated for the mid-range segment. Evolutionary advancements for 2040 are applied, first with an conventional and second with an advanced low-NOx and low-soot combustion chamber. Experts and methods from all relevant disciplines are involved, starting from combustion, turbofan engine, overall aircraft design, fleet level, and climate impact assessment, allowing a sophisticated and holistic evaluation. The main takeaway is that both energy carriers have the potential to strongly reduce the fleet level climate impact by more than 75% compared with the reference. Applying a flight-level constraint of 290 and a cruise Mach number of 0.75, causing 5% higher average Direct Operating Costs (DOC), the reduction is even more than 85%. The main levers to achieve this are the advanced combustion chamber, an efficient contrail avoidance strategy, in this case a pure flight-level constraint, and the use of CO2 neutral energy carrier, in a descending priority order. Although vehicle efficiency gains only lead to rather low impact reduction, they are very important to compensate the increased costs of synthetic fuels or green hydrogen.","author":[{"dropping-particle":"","family":"Silberhorn","given":"Daniel","non-dropping-particle":"","parse-names":false,"suffix":""},{"dropping-particle":"","family":"Dahlmann","given":"Katrin","non-dropping-particle":"","parse-names":false,"suffix":""},{"dropping-particle":"","family":"Görtz","given":"Alexander","non-dropping-particle":"","parse-names":false,"suffix":""},{"dropping-particle":"","family":"Linke","given":"Florian","non-dropping-particle":"","parse-names":false,"suffix":""},{"dropping-particle":"","family":"Zanger","given":"Jan","non-dropping-particle":"","parse-names":false,"suffix":""},{"dropping-particle":"","family":"Rauch","given":"Bastian","non-dropping-particle":"","parse-names":false,"suffix":""},{"dropping-particle":"","family":"Methling","given":"Torsten","non-dropping-particle":"","parse-names":false,"suffix":""},{"dropping-particle":"","family":"Janzer","given":"Corina","non-dropping-particle":"","parse-names":false,"suffix":""},{"dropping-particle":"","family":"Hartmann","given":"Johannes","non-dropping-particle":"","parse-names":false,"suffix":""}],"container-title":"Applied Sciences 2022, Vol. 12, Page 5950","id":"ITEM-8","issue":"12","issued":{"date-parts":[["2022","6","11"]]},"page":"5950","publisher":"Multidisciplinary Digital Publishing Institute","title":"Climate Impact Reduction Potentials of Synthetic Kerosene and Green Hydrogen Powered Mid-Range Aircraft Concepts","type":"article-journal","volume":"12"},"uris":["http://www.mendeley.com/documents/?uuid=7ac695f9-a8fb-39b0-b39f-26e74d5de8fc"]},{"id":"ITEM-9","itemData":{"DOI":"10.1016/J.IJHYDENE.2023.03.266","ISSN":"0360-3199","abstract":"The substitution of fossil fuels with renewable energy sources such as hydrogen is a decisive factor in making aviation environmentally compatible. A key parameter for the use of hydrogen is the storage system. In the design of a flight-capable storage system, not only the mass but especially the volume of the hydrogen has to be considered. Therefore, in this paper different techniques are compared and evaluated from the point of view of their application in aircraft design. The analyses are performed on two reference aircraft, the Airbus A320 and the Embraer E 190, in the short- and medium-haul range. Simplified, it is assumed that the respective max. Take-off mass (MTOM) remains constant. The change of the necessary periphery has no influence on the MTOM. A tank concept could be designed, which can find applications in today's conventional aircraft design.","author":[{"dropping-particle":"","family":"Prewitz","given":"Marc","non-dropping-particle":"","parse-names":false,"suffix":""},{"dropping-particle":"","family":"Schwärzer","given":"Jonas","non-dropping-particle":"","parse-names":false,"suffix":""},{"dropping-particle":"","family":"Bardenhagen","given":"Andreas","non-dropping-particle":"","parse-names":false,"suffix":""}],"container-title":"International Journal of Hydrogen Energy","id":"ITEM-9","issued":{"date-parts":[["2023","4","5"]]},"publisher":"Pergamon","title":"Potential analysis of hydrogen storage systems in aircraft design","type":"article-journal"},"uris":["http://www.mendeley.com/documents/?uuid=546a9b47-d7f1-3410-9c18-c2a5945d2d62"]},{"id":"ITEM-10","itemData":{"DOI":"10.1016/J.JPOWSOUR.2022.232397","ISSN":"0378-7753","abstract":"Electric aircrafts are being developed to reduce greenhouse gas emissions in the aviation sector. The use of hydrogen in combination with fuel cells is likely to be a suitable solution to power electric motors with almost zero emissions, but its technical feasibility still needs to be investigated. Hydrogen is characterised by a very low density at room temperature, requiring very large storage volumes and heavy tanks. This could be a limitation in the aviation sector, where compactness and low overall weight are needed due to limited space and the need not to increase the required propulsion power. Moreover, hydrogen-based mobility concepts directly depend on the availability of storage options that meet the requirements of safety, quick hydrogen release, technical maturity, economic viability, efficiency and environmental sustainability. In this work, the main hydrogen storage technologies are investigated and compared on the basis of key performance parameters identified as crucial for the aviation sector. The aim is to identify the most promising solutions for on-board hydrogen storage. Then, the sizing of a propulsion system is carried out based on a real mission profile, and the weight increment is compared to that of a conventional aircraft powered by kerosene. A regional passenger aircraft, ATR72-600, is selected for this work. The potential reduction in the overall weight of the aircraft is also explored, considering both future improvements in storage technologies and fuel cell systems.","author":[{"dropping-particle":"","family":"Massaro","given":"Maria Chiara","non-dropping-particle":"","parse-names":false,"suffix":""},{"dropping-particle":"","family":"Biga","given":"Roberta","non-dropping-particle":"","parse-names":false,"suffix":""},{"dropping-particle":"","family":"Kolisnichenko","given":"Artem","non-dropping-particle":"","parse-names":false,"suffix":""},{"dropping-particle":"","family":"Marocco","given":"Paolo","non-dropping-particle":"","parse-names":false,"suffix":""},{"dropping-particle":"","family":"Monteverde","given":"Alessandro Hugo Antonio","non-dropping-particle":"","parse-names":false,"suffix":""},{"dropping-particle":"","family":"Santarelli","given":"Massimo","non-dropping-particle":"","parse-names":false,"suffix":""}],"container-title":"Journal of Power Sources","id":"ITEM-10","issued":{"date-parts":[["2023","1","30"]]},"page":"232397","publisher":"Elsevier","title":"Potential and technical challenges of on-board hydrogen storage technologies coupled with fuel cell systems for aircraft electrification","type":"article-journal","volume":"555"},"uris":["http://www.mendeley.com/documents/?uuid=d3720e76-fedc-37f0-aedc-2724bcb2bc49"]},{"id":"ITEM-11","itemData":{"DOI":"10.2514/6.2023-4151","ISBN":"978-1-62410-704-7","author":[{"dropping-particle":"","family":"Quibén Figueroa","given":"Raúl","non-dropping-particle":"","parse-names":false,"suffix":""},{"dropping-particle":"","family":"Cavallaro","given":"Rauno","non-dropping-particle":"","parse-names":false,"suffix":""},{"dropping-particle":"","family":"Cini","given":"Andrea","non-dropping-particle":"","parse-names":false,"suffix":""},{"dropping-particle":"","family":"Soler Arnedo","given":"Manuel","non-dropping-particle":"","parse-names":false,"suffix":""}],"container-title":"AIAA AVIATION 2023 Forum","id":"ITEM-11","issued":{"date-parts":[["2023","6","12"]]},"publisher":"American Institute of Aeronautics and Astronautics","publisher-place":"Reston, Virginia","title":"&lt;i&gt;MOTIVATION (Mdao fOr susTaInable aViATION)&lt;/i&gt; - Framework development for the design and optimization of H2 powered aircraft","type":"article-journal"},"uris":["http://www.mendeley.com/documents/?uuid=8a20a152-f54e-31ce-97e4-7dcf92b68499"]},{"id":"ITEM-12","itemData":{"DOI":"10.2514/6.2023-4546","ISBN":"978-1-62410-704-7","author":[{"dropping-particle":"","family":"Mouvand","given":"Stephane","non-dropping-particle":"","parse-names":false,"suffix":""},{"dropping-particle":"","family":"Noharet","given":"Quentin","non-dropping-particle":"","parse-names":false,"suffix":""}],"container-title":"AIAA AVIATION 2023 Forum","id":"ITEM-12","issued":{"date-parts":[["2023","6","12"]]},"publisher":"American Institute of Aeronautics and Astronautics","publisher-place":"Reston, Virginia","title":"Preliminary design and simulation of a hydrogen-powered regional aircraft","type":"article-journal"},"uris":["http://www.mendeley.com/documents/?uuid=54d27515-c3c2-3687-85d3-5391a3138f19"]},{"id":"ITEM-13","itemData":{"DOI":"10.2514/6.2023-0214","author":[{"dropping-particle":"","family":"Cipolla","given":"Vittorio","non-dropping-particle":"","parse-names":false,"suffix":""},{"dropping-particle":"","family":"Zanetti","given":"Davide","non-dropping-particle":"","parse-names":false,"suffix":""},{"dropping-particle":"","family":"Abu Salem","given":"Karim","non-dropping-particle":"","parse-names":false,"suffix":""},{"dropping-particle":"","family":"Binante","given":"Vincenzo","non-dropping-particle":"","parse-names":false,"suffix":""},{"dropping-particle":"","family":"Palaia","given":"Giuseppe","non-dropping-particle":"","parse-names":false,"suffix":""}],"id":"ITEM-13","issued":{"date-parts":[["2023","1","23"]]},"publisher":"American Institute of Aeronautics and Astronautics (AIAA)","title":"Conceptual investigation on performance of short-medium range aircraft with liquid hydrogen propulsion and different airframe architectures","type":"article-journal"},"uris":["http://www.mendeley.com/documents/?uuid=54c05a3d-297a-3f77-ac52-f915be55a73a"]}],"mendeley":{"formattedCitation":"[30,31,63–65,52,53,57–62]","plainTextFormattedCitation":"[30,31,63–65,52,53,57–62]","previouslyFormattedCitation":"[30,31,63–65,52,53,57–62]"},"properties":{"noteIndex":0},"schema":"https://github.com/citation-style-language/schema/raw/master/csl-citation.json"}</w:instrText>
      </w:r>
      <w:r w:rsidR="00746D5C" w:rsidRPr="00720DEF">
        <w:rPr>
          <w:rFonts w:ascii="Times New Roman" w:eastAsia="Times New Roman" w:hAnsi="Times New Roman" w:cs="Times New Roman"/>
          <w:lang w:eastAsia="en-GB"/>
        </w:rPr>
        <w:fldChar w:fldCharType="separate"/>
      </w:r>
      <w:r w:rsidR="00CF6E3F" w:rsidRPr="00720DEF">
        <w:rPr>
          <w:rFonts w:ascii="Times New Roman" w:eastAsia="Times New Roman" w:hAnsi="Times New Roman" w:cs="Times New Roman"/>
          <w:noProof/>
          <w:lang w:eastAsia="en-GB"/>
        </w:rPr>
        <w:t>[30,31,63–65,52,53,57–62]</w:t>
      </w:r>
      <w:r w:rsidR="00746D5C" w:rsidRPr="00720DEF">
        <w:rPr>
          <w:rFonts w:ascii="Times New Roman" w:eastAsia="Times New Roman" w:hAnsi="Times New Roman" w:cs="Times New Roman"/>
          <w:lang w:eastAsia="en-GB"/>
        </w:rPr>
        <w:fldChar w:fldCharType="end"/>
      </w:r>
      <w:r w:rsidR="00B57180" w:rsidRPr="00720DEF">
        <w:rPr>
          <w:rFonts w:ascii="Times New Roman" w:eastAsia="Times New Roman" w:hAnsi="Times New Roman" w:cs="Times New Roman"/>
          <w:lang w:eastAsia="en-GB"/>
        </w:rPr>
        <w:t>, and studies on long-range LH</w:t>
      </w:r>
      <w:r w:rsidR="00B57180" w:rsidRPr="00720DEF">
        <w:rPr>
          <w:rFonts w:ascii="Times New Roman" w:eastAsia="Times New Roman" w:hAnsi="Times New Roman" w:cs="Times New Roman"/>
          <w:vertAlign w:val="subscript"/>
          <w:lang w:eastAsia="en-GB"/>
        </w:rPr>
        <w:t>2</w:t>
      </w:r>
      <w:r w:rsidR="00B57180" w:rsidRPr="00720DEF">
        <w:rPr>
          <w:rFonts w:ascii="Times New Roman" w:eastAsia="Times New Roman" w:hAnsi="Times New Roman" w:cs="Times New Roman"/>
          <w:lang w:eastAsia="en-GB"/>
        </w:rPr>
        <w:t xml:space="preserve"> aircraft </w:t>
      </w:r>
      <w:r w:rsidR="002E5A78" w:rsidRPr="00720DEF">
        <w:rPr>
          <w:rFonts w:ascii="Times New Roman" w:eastAsia="Times New Roman" w:hAnsi="Times New Roman" w:cs="Times New Roman"/>
          <w:lang w:eastAsia="en-GB"/>
        </w:rPr>
        <w:fldChar w:fldCharType="begin" w:fldLock="1"/>
      </w:r>
      <w:r w:rsidR="00746D5C" w:rsidRPr="00720DEF">
        <w:rPr>
          <w:rFonts w:ascii="Times New Roman" w:eastAsia="Times New Roman" w:hAnsi="Times New Roman" w:cs="Times New Roman"/>
          <w:lang w:eastAsia="en-GB"/>
        </w:rPr>
        <w:instrText>ADDIN CSL_CITATION {"citationItems":[{"id":"ITEM-1","itemData":{"DOI":"10.1127/METZ/2016/0758","ISSN":"16101227","abstract":"Air traffic is important to our society and guarantees mobility especially for long distances. Air traffic is also contributing to climate warming via emissions of CO2 and various non-CO2 effects, such as contrail-cirrus or increase in ozone concentrations. Here we investigate the climate impact of a future aircraft design, a multi fuel blended wing body (MF-BWB), conceptually designed within the EU-project AHEAD. We re-calculate the parameters for the contrail formation criterion, since this aircraft has very different characteristics compared to conventional technologies and show that contrail formation potentially already occurs at lower altitudes than for conventional aircraft. The geometry of the contrails, however, is similar to conventional aircraft, as detailed LES simulations show. The global contrail-cirrus coverage and related radiative forcing is investigated with a climate model including a contrail-cirrus parameterisation and shows an increase in contrail-cirrus radiative forcing compared to conventional technologies, if the number of emitted particles is equal to conventional technologies. However, there are strong indications that the AHEAD engines would have a substantial reduction in the emission of soot particles and there are strong indications that this leads to a substantial reduction in the contrail-cirrus radiative forcing. An overall climate impact assessment with a climate-chemistry response model shows that the climate impact is likely to be reduced by 20% to 25% compared to a future aircraft with conventional technologies. We further tested the sensitivity of this result with respect to different future scenarios for the use of bio fuels, improvements of the fuel efficiency for conventional aircraft and the impact of the number of emitted soot particles on the radiative forcing. Only the latter has the potential to significantly impact our findings and needs further investigation. Our findings show that the development of new and climate compatible aircraft designs requires the inclusion of climate impact assessments already at an early stage, i.e. pre-design level.","author":[{"dropping-particle":"","family":"Grewe","given":"Volker","non-dropping-particle":"","parse-names":false,"suffix":""},{"dropping-particle":"","family":"Bock","given":"Lisa","non-dropping-particle":"","parse-names":false,"suffix":""},{"dropping-particle":"","family":"Burkhardt","given":"Ulrike","non-dropping-particle":"","parse-names":false,"suffix":""},{"dropping-particle":"","family":"Dahlmann","given":"Katrin","non-dropping-particle":"","parse-names":false,"suffix":""},{"dropping-particle":"","family":"Gierens","given":"Klaus","non-dropping-particle":"","parse-names":false,"suffix":""},{"dropping-particle":"","family":"Hüttenhofer","given":"Ludwig","non-dropping-particle":"","parse-names":false,"suffix":""},{"dropping-particle":"","family":"Unterstrasser","given":"Simon","non-dropping-particle":"","parse-names":false,"suffix":""},{"dropping-particle":"","family":"Rao","given":"Arvind Gangoli","non-dropping-particle":"","parse-names":false,"suffix":""},{"dropping-particle":"","family":"Bhat","given":"Abhishek","non-dropping-particle":"","parse-names":false,"suffix":""},{"dropping-particle":"","family":"Yin","given":"Feijia","non-dropping-particle":"","parse-names":false,"suffix":""},{"dropping-particle":"","family":"Reichel","given":"Thoralf G.","non-dropping-particle":"","parse-names":false,"suffix":""},{"dropping-particle":"","family":"Paschereit","given":"Oliver","non-dropping-particle":"","parse-names":false,"suffix":""},{"dropping-particle":"","family":"Levy","given":"Yeshayahou","non-dropping-particle":"","parse-names":false,"suffix":""}],"container-title":"Meteorologische Zeitschrift","id":"ITEM-1","issue":"6","issued":{"date-parts":[["2017"]]},"page":"711-725","publisher":"Gebruder Borntraeger Verlagsbuchhandlung","title":"Assessing the climate impact of the AHEAD multi-fuel blended wing body","type":"article-journal","volume":"26"},"uris":["http://www.mendeley.com/documents/?uuid=13df412b-c49f-331c-bd73-df857f300473"]},{"id":"ITEM-2","itemData":{"DOI":"10.1016/j.ast.2019.105438","ISSN":"12709638","abstract":"LH2 fuel tanks are one of the main drivers in the development of a commercial airplane powered with hydrogen. This article discusses the implementation of liquid hydrogen fuel tanks in future commercial airplanes focusing on the sizing of the fuel tank structure and its behavior under critical loading conditions. Fuel tanks are sized according to the mission requirements and geometrical restrictions of a conventional mid-range commercial airplane. Critical loading cases for symmetrical maneuvers and landing conditions are estimated following EASA CS-25 airworthiness specifications for large airplanes. The stress distribution in each tank is evaluated using linear Finite Element Analysis (FEA) in MSC. NASTRAN/PATRAN to ensure that the structural design complies with strength and stiffness requirements","author":[{"dropping-particle":"","family":"Gomez","given":"Arturo","non-dropping-particle":"","parse-names":false,"suffix":""},{"dropping-particle":"","family":"Smith","given":"Howard","non-dropping-particle":"","parse-names":false,"suffix":""}],"container-title":"Aerospace Science and Technology","id":"ITEM-2","issued":{"date-parts":[["2019","12","1"]]},"page":"105438","publisher":"Elsevier Masson SAS","title":"Liquid hydrogen fuel tanks for commercial aviation: Structural sizing and stress analysis","type":"article-journal","volume":"95"},"uris":["http://www.mendeley.com/documents/?uuid=f26a5a65-f439-3539-80c3-e3a1374929ee"]},{"id":"ITEM-3","itemData":{"DOI":"10.3390/APP12146857","ISSN":"2076-3417","abstract":"The present paper deals with the investigation, at conceptual level, of the performance of short&amp;ndash;medium-range aircraft with hydrogen propulsion. The attention is focused on the relationship between figures of merit related to transport capability, such as passenger capacity and flight range, and the parameters which drive the design of liquid hydrogen tanks and their integration with a given aircraft geometry. The reference aircraft chosen for such purpose is a box-wing short&amp;ndash;medium-range airplane, the object of study within a previous European research project called PARSIFAL, capable of cutting the fuel consumption per passenger-kilometre up to 22%. By adopting a retrofitting approach, non-integral pressure vessels are sized to fit into the fuselage of the reference aircraft, under the assumption that the main aerodynamic, flight mechanic, and structural characteristics are not affected. A parametric model is introduced to generate a wide variety of fuselage-tank cross-section layouts, from a single tank with the maximum diameter compatible with a catwalk corridor to multiple tanks located in the cargo deck, and an assessment workflow is implemented to perform the structural sizing of the tanks and analyse their thermodynamic behaviour during the mission. This latter is simulated with a time-marching approach that couples the fuel request from engines with the thermodynamics of the hydrogen in the tanks, which is constantly subject to evaporation and, depending on the internal pressure, vented-out in gas form. Each model is presented in detail in the paper and results are provided through sensitivity analyses to both the technologic parameters of the tanks and the geometric parameters influencing their integration. The guidelines resulting from the analyses indicate that light materials, such as the aluminium alloy AA2219 for tanks&amp;rsquo; structures and polystyrene foam for the insulation, should be selected. Preferred values are also indicted for the aspect ratios of the vessel components, i.e., central tube and endcaps, as well as suggestions for the integration layout to be adopted depending on the desired trade-off between passenger capacity, as for the case of multiple tanks in the cargo deck, and achievable flight ranges, as for the single tank in the section.","author":[{"dropping-particle":"","family":"Cipolla","given":"Vittorio","non-dropping-particle":"","parse-names":false,"suffix":""},{"dropping-particle":"","family":"Zanetti","given":"Davide","non-dropping-particle":"","parse-names":false,"suffix":""},{"dropping-particle":"","family":"Salem","given":"Karim Abu","non-dropping-particle":"","parse-names":false,"suffix":""},{"dropping-particle":"","family":"Binante","given":"Vincenzo","non-dropping-particle":"","parse-names":false,"suffix":""},{"dropping-particle":"","family":"Palaia","given":"Giuseppe","non-dropping-particle":"","parse-names":false,"suffix":""}],"container-title":"Applied Sciences 2022, Vol. 12, Page 6857","id":"ITEM-3","issue":"14","issued":{"date-parts":[["2022","7","6"]]},"page":"6857","publisher":"Multidisciplinary Digital Publishing Institute","title":"A Parametric Approach for Conceptual Integration and Performance Studies of Liquid Hydrogen Short&amp;ndash;Medium Range Aircraft","type":"article-journal","volume":"12"},"uris":["http://www.mendeley.com/documents/?uuid=1c093f56-0b03-3068-be1d-5105df0f6e0b"]},{"id":"ITEM-4","itemData":{"DOI":"10.2514/6.2020-2660","ISBN":"9781624105982","abstract":"The present paper presents the design of a long range aircraft concept featuring liquid hydrogen (LH2 ) as main energy source. This concept has been created during a Bauhaus Luftfahrt e.V. internal design project and is named Hyliner (2.0). At first, the definition of the top level aircraft requirements are described, including the motivation for the reduction of the cruise Mach number to 0.7 and the increase of cabin space available per passenger. Afterwards, the derivation of the Hyliner (2.0) from a conventional long range aircraft with the same technology level representative for an entry into service date of 2040 is established. Design decisions of the Hyliner (2.0) are explained and its performance and qualitative impact on emission is discussed. While the energy consumption of the Hyliner (2.0) is 9% higher compared to the conventional reference aircraft with the same technologies integrated, the combustion of hydrogen rather than kerosene offers a possible reduction of the climate impact on long range operations.","author":[{"dropping-particle":"","family":"Troeltsch","given":"Florian","non-dropping-particle":"","parse-names":false,"suffix":""},{"dropping-particle":"","family":"Engelmann","given":"Marc","non-dropping-particle":"","parse-names":false,"suffix":""},{"dropping-particle":"","family":"Peter","given":"Fabian","non-dropping-particle":"","parse-names":false,"suffix":""},{"dropping-particle":"","family":"Kaiser","given":"Jochen","non-dropping-particle":"","parse-names":false,"suffix":""},{"dropping-particle":"","family":"Hornung","given":"Mirko","non-dropping-particle":"","parse-names":false,"suffix":""},{"dropping-particle":"","family":"Scholz","given":"Anna E.","non-dropping-particle":"","parse-names":false,"suffix":""}],"container-title":"AIAA AVIATION 2020 FORUM","id":"ITEM-4","issued":{"date-parts":[["2020"]]},"page":"14","publisher":"American Institute of Aeronautics and Astronautics Inc, AIAA","title":"Hydrogen powered long haul aircraft with minimized climate impact","type":"article-journal"},"uris":["http://www.mendeley.com/documents/?uuid=d90e0e6c-9dda-3352-b961-f4f1159f9774"]},{"id":"ITEM-5","itemData":{"DOI":"10.2514/6.2022-3288","author":[{"dropping-particle":"","family":"Proesmans","given":"Pieter-Jan","non-dropping-particle":"","parse-names":false,"suffix":""},{"dropping-particle":"","family":"Vos","given":"Roelof","non-dropping-particle":"","parse-names":false,"suffix":""}],"id":"ITEM-5","issued":{"date-parts":[["2022","6","27"]]},"publisher":"American Institute of Aeronautics and Astronautics (AIAA)","title":"Comparison of Future Aviation Fuels to Minimize the Climate Impact of Commercial Aircraft","type":"article-journal"},"uris":["http://www.mendeley.com/documents/?uuid=ed9ebc10-ecab-3cdb-9b6b-86ea337f30e1"]},{"id":"ITEM-6","itemData":{"DOI":"10.1016/J.IJHYDENE.2023.04.039","ISSN":"0360-3199","author":[{"dropping-particle":"","family":"Smith","given":"Jessie R.","non-dropping-particle":"","parse-names":false,"suffix":""},{"dropping-particle":"","family":"Mastorakos","given":"Epaminondas","non-dropping-particle":"","parse-names":false,"suffix":""}],"container-title":"International Journal of Hydrogen Energy","id":"ITEM-6","issued":{"date-parts":[["2023","4","27"]]},"publisher":"Pergamon","title":"An energy systems model of large commercial liquid hydrogen aircraft in a low-carbon future","type":"article-journal"},"uris":["http://www.mendeley.com/documents/?uuid=3fde9d3d-5b4b-3014-910f-9236b1ccf77f"]},{"id":"ITEM-7","itemData":{"DOI":"10.2514/6.2023-3229","ISBN":"978-1-62410-704-7","author":[{"dropping-particle":"","family":"Woehler","given":"Sebastian","non-dropping-particle":"","parse-names":false,"suffix":""},{"dropping-particle":"","family":"Burschyk","given":"Tim","non-dropping-particle":"","parse-names":false,"suffix":""},{"dropping-particle":"","family":"Häßy","given":"Jannik","non-dropping-particle":"","parse-names":false,"suffix":""},{"dropping-particle":"","family":"Iwanizki","given":"Michael","non-dropping-particle":"","parse-names":false,"suffix":""}],"container-title":"AIAA AVIATION 2023 Forum","id":"ITEM-7","issued":{"date-parts":[["2023","6","12"]]},"publisher":"American Institute of Aeronautics and Astronautics","publisher-place":"Reston, Virginia","title":"Design and Assessment of Long Range Aircraft Concepts with focus on Fossil Kerosene, Sustainable Aviation Fuel and Liquid Hydrogen as Energy Carriers","type":"article-journal"},"uris":["http://www.mendeley.com/documents/?uuid=1714cdfe-aba8-319c-8707-b9ff7078ef7e"]}],"mendeley":{"formattedCitation":"[37,40,50,66–69]","plainTextFormattedCitation":"[37,40,50,66–69]","previouslyFormattedCitation":"[37,40,50,66–69]"},"properties":{"noteIndex":0},"schema":"https://github.com/citation-style-language/schema/raw/master/csl-citation.json"}</w:instrText>
      </w:r>
      <w:r w:rsidR="002E5A78" w:rsidRPr="00720DEF">
        <w:rPr>
          <w:rFonts w:ascii="Times New Roman" w:eastAsia="Times New Roman" w:hAnsi="Times New Roman" w:cs="Times New Roman"/>
          <w:lang w:eastAsia="en-GB"/>
        </w:rPr>
        <w:fldChar w:fldCharType="separate"/>
      </w:r>
      <w:r w:rsidR="00746D5C" w:rsidRPr="00720DEF">
        <w:rPr>
          <w:rFonts w:ascii="Times New Roman" w:eastAsia="Times New Roman" w:hAnsi="Times New Roman" w:cs="Times New Roman"/>
          <w:noProof/>
          <w:lang w:eastAsia="en-GB"/>
        </w:rPr>
        <w:t>[37,40,50,66–69]</w:t>
      </w:r>
      <w:r w:rsidR="002E5A78" w:rsidRPr="00720DEF">
        <w:rPr>
          <w:rFonts w:ascii="Times New Roman" w:eastAsia="Times New Roman" w:hAnsi="Times New Roman" w:cs="Times New Roman"/>
          <w:lang w:eastAsia="en-GB"/>
        </w:rPr>
        <w:fldChar w:fldCharType="end"/>
      </w:r>
      <w:r w:rsidR="00562637" w:rsidRPr="00720DEF">
        <w:rPr>
          <w:rFonts w:ascii="Times New Roman" w:eastAsia="Times New Roman" w:hAnsi="Times New Roman" w:cs="Times New Roman"/>
          <w:lang w:eastAsia="en-GB"/>
        </w:rPr>
        <w:t xml:space="preserve"> </w:t>
      </w:r>
      <w:r w:rsidR="00B57180" w:rsidRPr="00720DEF">
        <w:rPr>
          <w:rFonts w:ascii="Times New Roman" w:eastAsia="Times New Roman" w:hAnsi="Times New Roman" w:cs="Times New Roman"/>
          <w:lang w:eastAsia="en-GB"/>
        </w:rPr>
        <w:t>have modified the design performance characteristics of LH</w:t>
      </w:r>
      <w:r w:rsidR="00B57180" w:rsidRPr="00720DEF">
        <w:rPr>
          <w:rFonts w:ascii="Times New Roman" w:eastAsia="Times New Roman" w:hAnsi="Times New Roman" w:cs="Times New Roman"/>
          <w:vertAlign w:val="subscript"/>
          <w:lang w:eastAsia="en-GB"/>
        </w:rPr>
        <w:t>2</w:t>
      </w:r>
      <w:r w:rsidR="00B57180" w:rsidRPr="00720DEF">
        <w:rPr>
          <w:rFonts w:ascii="Times New Roman" w:eastAsia="Times New Roman" w:hAnsi="Times New Roman" w:cs="Times New Roman"/>
          <w:lang w:eastAsia="en-GB"/>
        </w:rPr>
        <w:t xml:space="preserve"> aircraft</w:t>
      </w:r>
      <w:r w:rsidR="00B40735" w:rsidRPr="00720DEF">
        <w:rPr>
          <w:rFonts w:ascii="Times New Roman" w:eastAsia="Times New Roman" w:hAnsi="Times New Roman" w:cs="Times New Roman"/>
          <w:lang w:eastAsia="en-GB"/>
        </w:rPr>
        <w:t xml:space="preserve"> in comparison with the baseline aircraft</w:t>
      </w:r>
      <w:r w:rsidR="007F6F19" w:rsidRPr="00720DEF">
        <w:rPr>
          <w:rFonts w:ascii="Times New Roman" w:eastAsia="Times New Roman" w:hAnsi="Times New Roman" w:cs="Times New Roman"/>
          <w:lang w:eastAsia="en-GB"/>
        </w:rPr>
        <w:t>.</w:t>
      </w:r>
      <w:r w:rsidR="00B40735" w:rsidRPr="00720DEF">
        <w:rPr>
          <w:rFonts w:ascii="Times New Roman" w:eastAsia="Times New Roman" w:hAnsi="Times New Roman" w:cs="Times New Roman"/>
          <w:lang w:eastAsia="en-GB"/>
        </w:rPr>
        <w:t xml:space="preserve"> T</w:t>
      </w:r>
      <w:r w:rsidR="00562637" w:rsidRPr="00720DEF">
        <w:rPr>
          <w:rFonts w:ascii="Times New Roman" w:eastAsia="Times New Roman" w:hAnsi="Times New Roman" w:cs="Times New Roman"/>
          <w:lang w:eastAsia="en-GB"/>
        </w:rPr>
        <w:t xml:space="preserve">he </w:t>
      </w:r>
      <w:r w:rsidR="00B57180" w:rsidRPr="00720DEF">
        <w:rPr>
          <w:rFonts w:ascii="Times New Roman" w:eastAsia="Times New Roman" w:hAnsi="Times New Roman" w:cs="Times New Roman"/>
          <w:lang w:eastAsia="en-GB"/>
        </w:rPr>
        <w:t>modifications</w:t>
      </w:r>
      <w:r w:rsidR="00562637" w:rsidRPr="00720DEF">
        <w:rPr>
          <w:rFonts w:ascii="Times New Roman" w:eastAsia="Times New Roman" w:hAnsi="Times New Roman" w:cs="Times New Roman"/>
          <w:lang w:eastAsia="en-GB"/>
        </w:rPr>
        <w:t xml:space="preserve"> to the long-range LH</w:t>
      </w:r>
      <w:r w:rsidR="00562637" w:rsidRPr="00720DEF">
        <w:rPr>
          <w:rFonts w:ascii="Times New Roman" w:eastAsia="Times New Roman" w:hAnsi="Times New Roman" w:cs="Times New Roman"/>
          <w:vertAlign w:val="subscript"/>
          <w:lang w:eastAsia="en-GB"/>
        </w:rPr>
        <w:t>2</w:t>
      </w:r>
      <w:r w:rsidR="00562637" w:rsidRPr="00720DEF">
        <w:rPr>
          <w:rFonts w:ascii="Times New Roman" w:eastAsia="Times New Roman" w:hAnsi="Times New Roman" w:cs="Times New Roman"/>
          <w:lang w:eastAsia="en-GB"/>
        </w:rPr>
        <w:t xml:space="preserve"> aircraft </w:t>
      </w:r>
      <w:r w:rsidR="42239318" w:rsidRPr="00720DEF">
        <w:rPr>
          <w:rFonts w:ascii="Times New Roman" w:eastAsia="Times New Roman" w:hAnsi="Times New Roman" w:cs="Times New Roman"/>
          <w:lang w:eastAsia="en-GB"/>
        </w:rPr>
        <w:t xml:space="preserve">were </w:t>
      </w:r>
      <w:r w:rsidR="00B57180" w:rsidRPr="00720DEF">
        <w:rPr>
          <w:rFonts w:ascii="Times New Roman" w:eastAsia="Times New Roman" w:hAnsi="Times New Roman" w:cs="Times New Roman"/>
          <w:lang w:eastAsia="en-GB"/>
        </w:rPr>
        <w:t>in terms of</w:t>
      </w:r>
      <w:r w:rsidR="007F6F19" w:rsidRPr="00720DEF">
        <w:rPr>
          <w:rFonts w:ascii="Times New Roman" w:eastAsia="Times New Roman" w:hAnsi="Times New Roman" w:cs="Times New Roman"/>
          <w:lang w:eastAsia="en-GB"/>
        </w:rPr>
        <w:t xml:space="preserve"> </w:t>
      </w:r>
      <w:r w:rsidR="00562637" w:rsidRPr="00720DEF">
        <w:rPr>
          <w:rFonts w:ascii="Times New Roman" w:eastAsia="Times New Roman" w:hAnsi="Times New Roman" w:cs="Times New Roman"/>
          <w:lang w:eastAsia="en-GB"/>
        </w:rPr>
        <w:t xml:space="preserve">reduced </w:t>
      </w:r>
      <w:r w:rsidR="007F6F19" w:rsidRPr="00720DEF">
        <w:rPr>
          <w:rFonts w:ascii="Times New Roman" w:eastAsia="Times New Roman" w:hAnsi="Times New Roman" w:cs="Times New Roman"/>
          <w:lang w:eastAsia="en-GB"/>
        </w:rPr>
        <w:t>range and</w:t>
      </w:r>
      <w:r w:rsidR="007F5FA4" w:rsidRPr="00720DEF">
        <w:rPr>
          <w:rFonts w:ascii="Times New Roman" w:eastAsia="Times New Roman" w:hAnsi="Times New Roman" w:cs="Times New Roman"/>
          <w:lang w:eastAsia="en-GB"/>
        </w:rPr>
        <w:t>/or</w:t>
      </w:r>
      <w:r w:rsidR="007F6F19" w:rsidRPr="00720DEF">
        <w:rPr>
          <w:rFonts w:ascii="Times New Roman" w:eastAsia="Times New Roman" w:hAnsi="Times New Roman" w:cs="Times New Roman"/>
          <w:lang w:eastAsia="en-GB"/>
        </w:rPr>
        <w:t xml:space="preserve"> payload combination</w:t>
      </w:r>
      <w:r w:rsidR="00562637" w:rsidRPr="00720DEF">
        <w:rPr>
          <w:rFonts w:ascii="Times New Roman" w:eastAsia="Times New Roman" w:hAnsi="Times New Roman" w:cs="Times New Roman"/>
          <w:lang w:eastAsia="en-GB"/>
        </w:rPr>
        <w:t>s</w:t>
      </w:r>
      <w:r w:rsidR="007F6F19" w:rsidRPr="00720DEF">
        <w:rPr>
          <w:rFonts w:ascii="Times New Roman" w:eastAsia="Times New Roman" w:hAnsi="Times New Roman" w:cs="Times New Roman"/>
          <w:lang w:eastAsia="en-GB"/>
        </w:rPr>
        <w:t xml:space="preserve"> </w:t>
      </w:r>
      <w:r w:rsidR="002E5A78" w:rsidRPr="00720DEF">
        <w:rPr>
          <w:rFonts w:ascii="Times New Roman" w:eastAsia="Times New Roman" w:hAnsi="Times New Roman" w:cs="Times New Roman"/>
          <w:lang w:eastAsia="en-GB"/>
        </w:rPr>
        <w:fldChar w:fldCharType="begin" w:fldLock="1"/>
      </w:r>
      <w:r w:rsidR="00746D5C" w:rsidRPr="00720DEF">
        <w:rPr>
          <w:rFonts w:ascii="Times New Roman" w:eastAsia="Times New Roman" w:hAnsi="Times New Roman" w:cs="Times New Roman"/>
          <w:lang w:eastAsia="en-GB"/>
        </w:rPr>
        <w:instrText>ADDIN CSL_CITATION {"citationItems":[{"id":"ITEM-1","itemData":{"DOI":"10.1016/j.ast.2019.105438","ISSN":"12709638","abstract":"LH2 fuel tanks are one of the main drivers in the development of a commercial airplane powered with hydrogen. This article discusses the implementation of liquid hydrogen fuel tanks in future commercial airplanes focusing on the sizing of the fuel tank structure and its behavior under critical loading conditions. Fuel tanks are sized according to the mission requirements and geometrical restrictions of a conventional mid-range commercial airplane. Critical loading cases for symmetrical maneuvers and landing conditions are estimated following EASA CS-25 airworthiness specifications for large airplanes. The stress distribution in each tank is evaluated using linear Finite Element Analysis (FEA) in MSC. NASTRAN/PATRAN to ensure that the structural design complies with strength and stiffness requirements","author":[{"dropping-particle":"","family":"Gomez","given":"Arturo","non-dropping-particle":"","parse-names":false,"suffix":""},{"dropping-particle":"","family":"Smith","given":"Howard","non-dropping-particle":"","parse-names":false,"suffix":""}],"container-title":"Aerospace Science and Technology","id":"ITEM-1","issued":{"date-parts":[["2019","12","1"]]},"page":"105438","publisher":"Elsevier Masson SAS","title":"Liquid hydrogen fuel tanks for commercial aviation: Structural sizing and stress analysis","type":"article-journal","volume":"95"},"uris":["http://www.mendeley.com/documents/?uuid=f26a5a65-f439-3539-80c3-e3a1374929ee"]},{"id":"ITEM-2","itemData":{"DOI":"10.3390/APP12146857","ISSN":"2076-3417","abstract":"The present paper deals with the investigation, at conceptual level, of the performance of short&amp;ndash;medium-range aircraft with hydrogen propulsion. The attention is focused on the relationship between figures of merit related to transport capability, such as passenger capacity and flight range, and the parameters which drive the design of liquid hydrogen tanks and their integration with a given aircraft geometry. The reference aircraft chosen for such purpose is a box-wing short&amp;ndash;medium-range airplane, the object of study within a previous European research project called PARSIFAL, capable of cutting the fuel consumption per passenger-kilometre up to 22%. By adopting a retrofitting approach, non-integral pressure vessels are sized to fit into the fuselage of the reference aircraft, under the assumption that the main aerodynamic, flight mechanic, and structural characteristics are not affected. A parametric model is introduced to generate a wide variety of fuselage-tank cross-section layouts, from a single tank with the maximum diameter compatible with a catwalk corridor to multiple tanks located in the cargo deck, and an assessment workflow is implemented to perform the structural sizing of the tanks and analyse their thermodynamic behaviour during the mission. This latter is simulated with a time-marching approach that couples the fuel request from engines with the thermodynamics of the hydrogen in the tanks, which is constantly subject to evaporation and, depending on the internal pressure, vented-out in gas form. Each model is presented in detail in the paper and results are provided through sensitivity analyses to both the technologic parameters of the tanks and the geometric parameters influencing their integration. The guidelines resulting from the analyses indicate that light materials, such as the aluminium alloy AA2219 for tanks&amp;rsquo; structures and polystyrene foam for the insulation, should be selected. Preferred values are also indicted for the aspect ratios of the vessel components, i.e., central tube and endcaps, as well as suggestions for the integration layout to be adopted depending on the desired trade-off between passenger capacity, as for the case of multiple tanks in the cargo deck, and achievable flight ranges, as for the single tank in the section.","author":[{"dropping-particle":"","family":"Cipolla","given":"Vittorio","non-dropping-particle":"","parse-names":false,"suffix":""},{"dropping-particle":"","family":"Zanetti","given":"Davide","non-dropping-particle":"","parse-names":false,"suffix":""},{"dropping-particle":"","family":"Salem","given":"Karim Abu","non-dropping-particle":"","parse-names":false,"suffix":""},{"dropping-particle":"","family":"Binante","given":"Vincenzo","non-dropping-particle":"","parse-names":false,"suffix":""},{"dropping-particle":"","family":"Palaia","given":"Giuseppe","non-dropping-particle":"","parse-names":false,"suffix":""}],"container-title":"Applied Sciences 2022, Vol. 12, Page 6857","id":"ITEM-2","issue":"14","issued":{"date-parts":[["2022","7","6"]]},"page":"6857","publisher":"Multidisciplinary Digital Publishing Institute","title":"A Parametric Approach for Conceptual Integration and Performance Studies of Liquid Hydrogen Short&amp;ndash;Medium Range Aircraft","type":"article-journal","volume":"12"},"uris":["http://www.mendeley.com/documents/?uuid=1c093f56-0b03-3068-be1d-5105df0f6e0b"]},{"id":"ITEM-3","itemData":{"DOI":"10.1016/J.IJHYDENE.2023.04.039","ISSN":"0360-3199","author":[{"dropping-particle":"","family":"Smith","given":"Jessie R.","non-dropping-particle":"","parse-names":false,"suffix":""},{"dropping-particle":"","family":"Mastorakos","given":"Epaminondas","non-dropping-particle":"","parse-names":false,"suffix":""}],"container-title":"International Journal of Hydrogen Energy","id":"ITEM-3","issued":{"date-parts":[["2023","4","27"]]},"publisher":"Pergamon","title":"An energy systems model of large commercial liquid hydrogen aircraft in a low-carbon future","type":"article-journal"},"uris":["http://www.mendeley.com/documents/?uuid=3fde9d3d-5b4b-3014-910f-9236b1ccf77f"]},{"id":"ITEM-4","itemData":{"DOI":"10.2514/6.2023-3229","ISBN":"978-1-62410-704-7","author":[{"dropping-particle":"","family":"Woehler","given":"Sebastian","non-dropping-particle":"","parse-names":false,"suffix":""},{"dropping-particle":"","family":"Burschyk","given":"Tim","non-dropping-particle":"","parse-names":false,"suffix":""},{"dropping-particle":"","family":"Häßy","given":"Jannik","non-dropping-particle":"","parse-names":false,"suffix":""},{"dropping-particle":"","family":"Iwanizki","given":"Michael","non-dropping-particle":"","parse-names":false,"suffix":""}],"container-title":"AIAA AVIATION 2023 Forum","id":"ITEM-4","issued":{"date-parts":[["2023","6","12"]]},"publisher":"American Institute of Aeronautics and Astronautics","publisher-place":"Reston, Virginia","title":"Design and Assessment of Long Range Aircraft Concepts with focus on Fossil Kerosene, Sustainable Aviation Fuel and Liquid Hydrogen as Energy Carriers","type":"article-journal"},"uris":["http://www.mendeley.com/documents/?uuid=1714cdfe-aba8-319c-8707-b9ff7078ef7e"]}],"mendeley":{"formattedCitation":"[40,50,67,69]","plainTextFormattedCitation":"[40,50,67,69]","previouslyFormattedCitation":"[40,50,67,69]"},"properties":{"noteIndex":0},"schema":"https://github.com/citation-style-language/schema/raw/master/csl-citation.json"}</w:instrText>
      </w:r>
      <w:r w:rsidR="002E5A78" w:rsidRPr="00720DEF">
        <w:rPr>
          <w:rFonts w:ascii="Times New Roman" w:eastAsia="Times New Roman" w:hAnsi="Times New Roman" w:cs="Times New Roman"/>
          <w:lang w:eastAsia="en-GB"/>
        </w:rPr>
        <w:fldChar w:fldCharType="separate"/>
      </w:r>
      <w:r w:rsidR="00746D5C" w:rsidRPr="00720DEF">
        <w:rPr>
          <w:rFonts w:ascii="Times New Roman" w:eastAsia="Times New Roman" w:hAnsi="Times New Roman" w:cs="Times New Roman"/>
          <w:noProof/>
          <w:lang w:eastAsia="en-GB"/>
        </w:rPr>
        <w:t>[40,50,67,69]</w:t>
      </w:r>
      <w:r w:rsidR="002E5A78" w:rsidRPr="00720DEF">
        <w:rPr>
          <w:rFonts w:ascii="Times New Roman" w:eastAsia="Times New Roman" w:hAnsi="Times New Roman" w:cs="Times New Roman"/>
          <w:lang w:eastAsia="en-GB"/>
        </w:rPr>
        <w:fldChar w:fldCharType="end"/>
      </w:r>
      <w:r w:rsidR="00B57180" w:rsidRPr="00720DEF">
        <w:rPr>
          <w:rFonts w:ascii="Times New Roman" w:eastAsia="Times New Roman" w:hAnsi="Times New Roman" w:cs="Times New Roman"/>
          <w:lang w:eastAsia="en-GB"/>
        </w:rPr>
        <w:t>,</w:t>
      </w:r>
      <w:r w:rsidR="00562637" w:rsidRPr="00720DEF">
        <w:rPr>
          <w:rFonts w:ascii="Times New Roman" w:eastAsia="Times New Roman" w:hAnsi="Times New Roman" w:cs="Times New Roman"/>
          <w:lang w:eastAsia="en-GB"/>
        </w:rPr>
        <w:t xml:space="preserve"> </w:t>
      </w:r>
      <w:r w:rsidR="00B57180" w:rsidRPr="00720DEF">
        <w:rPr>
          <w:rFonts w:ascii="Times New Roman" w:eastAsia="Times New Roman" w:hAnsi="Times New Roman" w:cs="Times New Roman"/>
          <w:lang w:eastAsia="en-GB"/>
        </w:rPr>
        <w:t xml:space="preserve">reduced cruise altitude and </w:t>
      </w:r>
      <w:r w:rsidR="00562637" w:rsidRPr="00720DEF">
        <w:rPr>
          <w:rFonts w:ascii="Times New Roman" w:eastAsia="Times New Roman" w:hAnsi="Times New Roman" w:cs="Times New Roman"/>
          <w:lang w:eastAsia="en-GB"/>
        </w:rPr>
        <w:t>cruise Mach</w:t>
      </w:r>
      <w:r w:rsidR="00B57180" w:rsidRPr="00720DEF">
        <w:rPr>
          <w:rFonts w:ascii="Times New Roman" w:eastAsia="Times New Roman" w:hAnsi="Times New Roman" w:cs="Times New Roman"/>
          <w:lang w:eastAsia="en-GB"/>
        </w:rPr>
        <w:t xml:space="preserve"> </w:t>
      </w:r>
      <w:r w:rsidRPr="00720DEF">
        <w:rPr>
          <w:rFonts w:ascii="Times New Roman" w:eastAsia="Times New Roman" w:hAnsi="Times New Roman" w:cs="Times New Roman"/>
          <w:lang w:eastAsia="en-GB"/>
        </w:rPr>
        <w:fldChar w:fldCharType="begin" w:fldLock="1"/>
      </w:r>
      <w:r w:rsidR="00746D5C" w:rsidRPr="00720DEF">
        <w:rPr>
          <w:rFonts w:ascii="Times New Roman" w:eastAsia="Times New Roman" w:hAnsi="Times New Roman" w:cs="Times New Roman"/>
          <w:lang w:eastAsia="en-GB"/>
        </w:rPr>
        <w:instrText>ADDIN CSL_CITATION {"citationItems":[{"id":"ITEM-1","itemData":{"DOI":"10.2514/6.2020-2660","ISBN":"9781624105982","abstract":"The present paper presents the design of a long range aircraft concept featuring liquid hydrogen (LH2 ) as main energy source. This concept has been created during a Bauhaus Luftfahrt e.V. internal design project and is named Hyliner (2.0). At first, the definition of the top level aircraft requirements are described, including the motivation for the reduction of the cruise Mach number to 0.7 and the increase of cabin space available per passenger. Afterwards, the derivation of the Hyliner (2.0) from a conventional long range aircraft with the same technology level representative for an entry into service date of 2040 is established. Design decisions of the Hyliner (2.0) are explained and its performance and qualitative impact on emission is discussed. While the energy consumption of the Hyliner (2.0) is 9% higher compared to the conventional reference aircraft with the same technologies integrated, the combustion of hydrogen rather than kerosene offers a possible reduction of the climate impact on long range operations.","author":[{"dropping-particle":"","family":"Troeltsch","given":"Florian","non-dropping-particle":"","parse-names":false,"suffix":""},{"dropping-particle":"","family":"Engelmann","given":"Marc","non-dropping-particle":"","parse-names":false,"suffix":""},{"dropping-particle":"","family":"Peter","given":"Fabian","non-dropping-particle":"","parse-names":false,"suffix":""},{"dropping-particle":"","family":"Kaiser","given":"Jochen","non-dropping-particle":"","parse-names":false,"suffix":""},{"dropping-particle":"","family":"Hornung","given":"Mirko","non-dropping-particle":"","parse-names":false,"suffix":""},{"dropping-particle":"","family":"Scholz","given":"Anna E.","non-dropping-particle":"","parse-names":false,"suffix":""}],"container-title":"AIAA AVIATION 2020 FORUM","id":"ITEM-1","issued":{"date-parts":[["2020"]]},"page":"14","publisher":"American Institute of Aeronautics and Astronautics Inc, AIAA","title":"Hydrogen powered long haul aircraft with minimized climate impact","type":"article-journal"},"uris":["http://www.mendeley.com/documents/?uuid=d90e0e6c-9dda-3352-b961-f4f1159f9774"]},{"id":"ITEM-2","itemData":{"DOI":"10.2514/6.2022-3288","author":[{"dropping-particle":"","family":"Proesmans","given":"Pieter-Jan","non-dropping-particle":"","parse-names":false,"suffix":""},{"dropping-particle":"","family":"Vos","given":"Roelof","non-dropping-particle":"","parse-names":false,"suffix":""}],"id":"ITEM-2","issued":{"date-parts":[["2022","6","27"]]},"publisher":"American Institute of Aeronautics and Astronautics (AIAA)","title":"Comparison of Future Aviation Fuels to Minimize the Climate Impact of Commercial Aircraft","type":"article-journal"},"uris":["http://www.mendeley.com/documents/?uuid=ed9ebc10-ecab-3cdb-9b6b-86ea337f30e1"]}],"mendeley":{"formattedCitation":"[37,68]","plainTextFormattedCitation":"[37,68]","previouslyFormattedCitation":"[37,68]"},"properties":{"noteIndex":0},"schema":"https://github.com/citation-style-language/schema/raw/master/csl-citation.json"}</w:instrText>
      </w:r>
      <w:r w:rsidRPr="00720DEF">
        <w:rPr>
          <w:rFonts w:ascii="Times New Roman" w:eastAsia="Times New Roman" w:hAnsi="Times New Roman" w:cs="Times New Roman"/>
          <w:lang w:eastAsia="en-GB"/>
        </w:rPr>
        <w:fldChar w:fldCharType="separate"/>
      </w:r>
      <w:r w:rsidR="00746D5C" w:rsidRPr="00720DEF">
        <w:rPr>
          <w:rFonts w:ascii="Times New Roman" w:eastAsia="Times New Roman" w:hAnsi="Times New Roman" w:cs="Times New Roman"/>
          <w:noProof/>
          <w:lang w:eastAsia="en-GB"/>
        </w:rPr>
        <w:t>[37,68]</w:t>
      </w:r>
      <w:r w:rsidRPr="00720DEF">
        <w:rPr>
          <w:rFonts w:ascii="Times New Roman" w:eastAsia="Times New Roman" w:hAnsi="Times New Roman" w:cs="Times New Roman"/>
          <w:lang w:eastAsia="en-GB"/>
        </w:rPr>
        <w:fldChar w:fldCharType="end"/>
      </w:r>
      <w:r w:rsidR="00562637" w:rsidRPr="00720DEF">
        <w:rPr>
          <w:rFonts w:ascii="Times New Roman" w:eastAsia="Times New Roman" w:hAnsi="Times New Roman" w:cs="Times New Roman"/>
          <w:lang w:eastAsia="en-GB"/>
        </w:rPr>
        <w:t xml:space="preserve">, and the </w:t>
      </w:r>
      <w:r w:rsidR="007F6F19" w:rsidRPr="00720DEF">
        <w:rPr>
          <w:rFonts w:ascii="Times New Roman" w:eastAsia="Times New Roman" w:hAnsi="Times New Roman" w:cs="Times New Roman"/>
          <w:lang w:eastAsia="en-GB"/>
        </w:rPr>
        <w:t>aircraft is partially powered by LH</w:t>
      </w:r>
      <w:r w:rsidR="007F6F19" w:rsidRPr="00720DEF">
        <w:rPr>
          <w:rFonts w:ascii="Times New Roman" w:eastAsia="Times New Roman" w:hAnsi="Times New Roman" w:cs="Times New Roman"/>
          <w:vertAlign w:val="subscript"/>
          <w:lang w:eastAsia="en-GB"/>
        </w:rPr>
        <w:t>2</w:t>
      </w:r>
      <w:r w:rsidR="007F6F19" w:rsidRPr="00720DEF">
        <w:rPr>
          <w:rFonts w:ascii="Times New Roman" w:eastAsia="Times New Roman" w:hAnsi="Times New Roman" w:cs="Times New Roman"/>
          <w:lang w:eastAsia="en-GB"/>
        </w:rPr>
        <w:t xml:space="preserve"> (67% by LH</w:t>
      </w:r>
      <w:r w:rsidR="007F6F19" w:rsidRPr="00720DEF">
        <w:rPr>
          <w:rFonts w:ascii="Times New Roman" w:eastAsia="Times New Roman" w:hAnsi="Times New Roman" w:cs="Times New Roman"/>
          <w:vertAlign w:val="subscript"/>
          <w:lang w:eastAsia="en-GB"/>
        </w:rPr>
        <w:t>2</w:t>
      </w:r>
      <w:r w:rsidR="00B40735" w:rsidRPr="00720DEF">
        <w:rPr>
          <w:rFonts w:ascii="Times New Roman" w:eastAsia="Times New Roman" w:hAnsi="Times New Roman" w:cs="Times New Roman"/>
          <w:lang w:eastAsia="en-GB"/>
        </w:rPr>
        <w:t xml:space="preserve"> and</w:t>
      </w:r>
      <w:r w:rsidR="007F6F19" w:rsidRPr="00720DEF">
        <w:rPr>
          <w:rFonts w:ascii="Times New Roman" w:eastAsia="Times New Roman" w:hAnsi="Times New Roman" w:cs="Times New Roman"/>
          <w:lang w:eastAsia="en-GB"/>
        </w:rPr>
        <w:t xml:space="preserve"> 33% bio-kerosene) </w:t>
      </w:r>
      <w:r w:rsidRPr="00720DEF">
        <w:rPr>
          <w:rFonts w:ascii="Times New Roman" w:eastAsia="Times New Roman" w:hAnsi="Times New Roman" w:cs="Times New Roman"/>
          <w:lang w:eastAsia="en-GB"/>
        </w:rPr>
        <w:fldChar w:fldCharType="begin" w:fldLock="1"/>
      </w:r>
      <w:r w:rsidR="00746D5C" w:rsidRPr="00720DEF">
        <w:rPr>
          <w:rFonts w:ascii="Times New Roman" w:eastAsia="Times New Roman" w:hAnsi="Times New Roman" w:cs="Times New Roman"/>
          <w:lang w:eastAsia="en-GB"/>
        </w:rPr>
        <w:instrText>ADDIN CSL_CITATION {"citationItems":[{"id":"ITEM-1","itemData":{"DOI":"10.1127/METZ/2016/0758","ISSN":"16101227","abstract":"Air traffic is important to our society and guarantees mobility especially for long distances. Air traffic is also contributing to climate warming via emissions of CO2 and various non-CO2 effects, such as contrail-cirrus or increase in ozone concentrations. Here we investigate the climate impact of a future aircraft design, a multi fuel blended wing body (MF-BWB), conceptually designed within the EU-project AHEAD. We re-calculate the parameters for the contrail formation criterion, since this aircraft has very different characteristics compared to conventional technologies and show that contrail formation potentially already occurs at lower altitudes than for conventional aircraft. The geometry of the contrails, however, is similar to conventional aircraft, as detailed LES simulations show. The global contrail-cirrus coverage and related radiative forcing is investigated with a climate model including a contrail-cirrus parameterisation and shows an increase in contrail-cirrus radiative forcing compared to conventional technologies, if the number of emitted particles is equal to conventional technologies. However, there are strong indications that the AHEAD engines would have a substantial reduction in the emission of soot particles and there are strong indications that this leads to a substantial reduction in the contrail-cirrus radiative forcing. An overall climate impact assessment with a climate-chemistry response model shows that the climate impact is likely to be reduced by 20% to 25% compared to a future aircraft with conventional technologies. We further tested the sensitivity of this result with respect to different future scenarios for the use of bio fuels, improvements of the fuel efficiency for conventional aircraft and the impact of the number of emitted soot particles on the radiative forcing. Only the latter has the potential to significantly impact our findings and needs further investigation. Our findings show that the development of new and climate compatible aircraft designs requires the inclusion of climate impact assessments already at an early stage, i.e. pre-design level.","author":[{"dropping-particle":"","family":"Grewe","given":"Volker","non-dropping-particle":"","parse-names":false,"suffix":""},{"dropping-particle":"","family":"Bock","given":"Lisa","non-dropping-particle":"","parse-names":false,"suffix":""},{"dropping-particle":"","family":"Burkhardt","given":"Ulrike","non-dropping-particle":"","parse-names":false,"suffix":""},{"dropping-particle":"","family":"Dahlmann","given":"Katrin","non-dropping-particle":"","parse-names":false,"suffix":""},{"dropping-particle":"","family":"Gierens","given":"Klaus","non-dropping-particle":"","parse-names":false,"suffix":""},{"dropping-particle":"","family":"Hüttenhofer","given":"Ludwig","non-dropping-particle":"","parse-names":false,"suffix":""},{"dropping-particle":"","family":"Unterstrasser","given":"Simon","non-dropping-particle":"","parse-names":false,"suffix":""},{"dropping-particle":"","family":"Rao","given":"Arvind Gangoli","non-dropping-particle":"","parse-names":false,"suffix":""},{"dropping-particle":"","family":"Bhat","given":"Abhishek","non-dropping-particle":"","parse-names":false,"suffix":""},{"dropping-particle":"","family":"Yin","given":"Feijia","non-dropping-particle":"","parse-names":false,"suffix":""},{"dropping-particle":"","family":"Reichel","given":"Thoralf G.","non-dropping-particle":"","parse-names":false,"suffix":""},{"dropping-particle":"","family":"Paschereit","given":"Oliver","non-dropping-particle":"","parse-names":false,"suffix":""},{"dropping-particle":"","family":"Levy","given":"Yeshayahou","non-dropping-particle":"","parse-names":false,"suffix":""}],"container-title":"Meteorologische Zeitschrift","id":"ITEM-1","issue":"6","issued":{"date-parts":[["2017"]]},"page":"711-725","publisher":"Gebruder Borntraeger Verlagsbuchhandlung","title":"Assessing the climate impact of the AHEAD multi-fuel blended wing body","type":"article-journal","volume":"26"},"uris":["http://www.mendeley.com/documents/?uuid=13df412b-c49f-331c-bd73-df857f300473"]}],"mendeley":{"formattedCitation":"[66]","plainTextFormattedCitation":"[66]","previouslyFormattedCitation":"[66]"},"properties":{"noteIndex":0},"schema":"https://github.com/citation-style-language/schema/raw/master/csl-citation.json"}</w:instrText>
      </w:r>
      <w:r w:rsidRPr="00720DEF">
        <w:rPr>
          <w:rFonts w:ascii="Times New Roman" w:eastAsia="Times New Roman" w:hAnsi="Times New Roman" w:cs="Times New Roman"/>
          <w:lang w:eastAsia="en-GB"/>
        </w:rPr>
        <w:fldChar w:fldCharType="separate"/>
      </w:r>
      <w:r w:rsidR="00746D5C" w:rsidRPr="00720DEF">
        <w:rPr>
          <w:rFonts w:ascii="Times New Roman" w:eastAsia="Times New Roman" w:hAnsi="Times New Roman" w:cs="Times New Roman"/>
          <w:noProof/>
          <w:lang w:eastAsia="en-GB"/>
        </w:rPr>
        <w:t>[66]</w:t>
      </w:r>
      <w:r w:rsidRPr="00720DEF">
        <w:rPr>
          <w:rFonts w:ascii="Times New Roman" w:eastAsia="Times New Roman" w:hAnsi="Times New Roman" w:cs="Times New Roman"/>
          <w:lang w:eastAsia="en-GB"/>
        </w:rPr>
        <w:fldChar w:fldCharType="end"/>
      </w:r>
      <w:r w:rsidR="00B40735" w:rsidRPr="00720DEF">
        <w:rPr>
          <w:rFonts w:ascii="Times New Roman" w:eastAsia="Times New Roman" w:hAnsi="Times New Roman" w:cs="Times New Roman"/>
          <w:lang w:eastAsia="en-GB"/>
        </w:rPr>
        <w:t>, compared to the baseline Jet-A aircraft</w:t>
      </w:r>
      <w:r w:rsidR="007F6F19" w:rsidRPr="00720DEF">
        <w:rPr>
          <w:rFonts w:ascii="Times New Roman" w:eastAsia="Times New Roman" w:hAnsi="Times New Roman" w:cs="Times New Roman"/>
          <w:lang w:eastAsia="en-GB"/>
        </w:rPr>
        <w:t xml:space="preserve">. </w:t>
      </w:r>
    </w:p>
    <w:p w14:paraId="229EF954" w14:textId="27B13F86" w:rsidR="00E61885" w:rsidRPr="00720DEF" w:rsidRDefault="00E61885" w:rsidP="169C2436">
      <w:pPr>
        <w:tabs>
          <w:tab w:val="left" w:pos="567"/>
        </w:tabs>
        <w:spacing w:after="0" w:line="276" w:lineRule="auto"/>
        <w:ind w:right="-46" w:firstLine="567"/>
        <w:jc w:val="both"/>
        <w:rPr>
          <w:rFonts w:ascii="Times New Roman" w:hAnsi="Times New Roman" w:cs="Times New Roman"/>
          <w:lang w:eastAsia="en-GB"/>
        </w:rPr>
      </w:pPr>
      <w:r w:rsidRPr="00720DEF">
        <w:rPr>
          <w:rFonts w:ascii="Times New Roman" w:eastAsia="Times New Roman" w:hAnsi="Times New Roman" w:cs="Times New Roman"/>
          <w:color w:val="000000" w:themeColor="text1"/>
          <w:lang w:eastAsia="en-GB"/>
        </w:rPr>
        <w:t xml:space="preserve">Studies by Verstraete et al. </w:t>
      </w:r>
      <w:r w:rsidRPr="00720DEF">
        <w:rPr>
          <w:rFonts w:ascii="Times New Roman" w:eastAsia="Times New Roman" w:hAnsi="Times New Roman" w:cs="Times New Roman"/>
          <w:color w:val="000000" w:themeColor="text1"/>
          <w:lang w:eastAsia="en-GB"/>
        </w:rPr>
        <w:fldChar w:fldCharType="begin" w:fldLock="1"/>
      </w:r>
      <w:r w:rsidR="00746D5C" w:rsidRPr="00720DEF">
        <w:rPr>
          <w:rFonts w:ascii="Times New Roman" w:eastAsia="Times New Roman" w:hAnsi="Times New Roman" w:cs="Times New Roman"/>
          <w:color w:val="000000" w:themeColor="text1"/>
          <w:lang w:eastAsia="en-GB"/>
        </w:rPr>
        <w:instrText>ADDIN CSL_CITATION {"citationItems":[{"id":"ITEM-1","itemData":{"DOI":"10.1016/j.ijhydene.2010.06.060","ISSN":"03603199","abstract":"Hydrogen is since long seen as an outstanding candidate for an environmentally acceptable, future aviation fuel. Since the first studies, the design of light yet highly insulated tanks for cryogenic liquid hydrogen has been identified as one of the key enabling technologies. Despite this early recognition, the design of the tanks is nowadays still seen as crucial as aircraft tanks differ significantly from existing tanks in the automotive or aerospace sector. To enable system level feasibility studies of hydrogen fueled aircraft, a preliminary design model for aircraft liquid hydrogen tanks is developed for both foam and multilayer insulations. This model is then used to design tanks for a small regional airliner as well as a large long range transport aircraft. Foam based and multilayer insulations are compared and the sensitivity of the tank weight to the fuselage diameter and the mission fuel load is assessed. The influence of a 'hold' period before take-off is analyzed too. As the developed model is intended for use in the preliminary aircraft design phase, structural design or attachment issues are not addressed. © 2009 Professor T. Nejat Veziroglu. Published by Elsevier Ltd. All rights reserved.","author":[{"dropping-particle":"","family":"Verstraete","given":"D.","non-dropping-particle":"","parse-names":false,"suffix":""},{"dropping-particle":"","family":"Hendrick","given":"P.","non-dropping-particle":"","parse-names":false,"suffix":""},{"dropping-particle":"","family":"Pilidis","given":"P.","non-dropping-particle":"","parse-names":false,"suffix":""},{"dropping-particle":"","family":"Ramsden","given":"K.","non-dropping-particle":"","parse-names":false,"suffix":""}],"container-title":"International Journal of Hydrogen Energy","id":"ITEM-1","issue":"20","issued":{"date-parts":[["2010","10"]]},"page":"11085-11098","title":"Hydrogen fuel tanks for subsonic transport aircraft","type":"article-journal","volume":"35"},"uris":["http://www.mendeley.com/documents/?uuid=2e4f2e04-44b7-30e2-b30e-88be179f6ee3"]}],"mendeley":{"formattedCitation":"[49]","plainTextFormattedCitation":"[49]","previouslyFormattedCitation":"[49]"},"properties":{"noteIndex":0},"schema":"https://github.com/citation-style-language/schema/raw/master/csl-citation.json"}</w:instrText>
      </w:r>
      <w:r w:rsidRPr="00720DEF">
        <w:rPr>
          <w:rFonts w:ascii="Times New Roman" w:eastAsia="Times New Roman" w:hAnsi="Times New Roman" w:cs="Times New Roman"/>
          <w:color w:val="000000" w:themeColor="text1"/>
          <w:lang w:eastAsia="en-GB"/>
        </w:rPr>
        <w:fldChar w:fldCharType="separate"/>
      </w:r>
      <w:r w:rsidR="00746D5C" w:rsidRPr="00720DEF">
        <w:rPr>
          <w:rFonts w:ascii="Times New Roman" w:eastAsia="Times New Roman" w:hAnsi="Times New Roman" w:cs="Times New Roman"/>
          <w:noProof/>
          <w:color w:val="000000" w:themeColor="text1"/>
          <w:lang w:eastAsia="en-GB"/>
        </w:rPr>
        <w:t>[49]</w:t>
      </w:r>
      <w:r w:rsidRPr="00720DEF">
        <w:rPr>
          <w:rFonts w:ascii="Times New Roman" w:eastAsia="Times New Roman" w:hAnsi="Times New Roman" w:cs="Times New Roman"/>
          <w:color w:val="000000" w:themeColor="text1"/>
          <w:lang w:eastAsia="en-GB"/>
        </w:rPr>
        <w:fldChar w:fldCharType="end"/>
      </w:r>
      <w:r w:rsidRPr="00720DEF">
        <w:rPr>
          <w:rFonts w:ascii="Times New Roman" w:eastAsia="Times New Roman" w:hAnsi="Times New Roman" w:cs="Times New Roman"/>
          <w:color w:val="000000" w:themeColor="text1"/>
          <w:lang w:eastAsia="en-GB"/>
        </w:rPr>
        <w:t xml:space="preserve">, Verstraete </w:t>
      </w:r>
      <w:r w:rsidRPr="00720DEF">
        <w:rPr>
          <w:rFonts w:ascii="Times New Roman" w:eastAsia="Times New Roman" w:hAnsi="Times New Roman" w:cs="Times New Roman"/>
          <w:color w:val="000000" w:themeColor="text1"/>
          <w:lang w:eastAsia="en-GB"/>
        </w:rPr>
        <w:fldChar w:fldCharType="begin" w:fldLock="1"/>
      </w:r>
      <w:r w:rsidR="00746D5C" w:rsidRPr="00720DEF">
        <w:rPr>
          <w:rFonts w:ascii="Times New Roman" w:eastAsia="Times New Roman" w:hAnsi="Times New Roman" w:cs="Times New Roman"/>
          <w:color w:val="000000" w:themeColor="text1"/>
          <w:lang w:eastAsia="en-GB"/>
        </w:rPr>
        <w:instrText>ADDIN CSL_CITATION {"citationItems":[{"id":"ITEM-1","itemData":{"DOI":"10.1016/j.ijhydene.2015.04.055","ISSN":"03603199","abstract":"Hydrogen could provide a pathway to long-term sustainable aviation provided its use does not excessively penalise aircraft performance and energy efficiency. To assess the implications of hydrogen use in aviation a study on the energy efficiency of kerosene- and hydrogen-fuelled aircraft is presented. The investigation shows that the use of hydrogen for long-range operation can lead to an increase in energy efficiency of up to 12% compared to kerosene. For short-to-medium-range aircraft, on the other hand, the adoption of hydrogen leads to an increase in the mission energy requirement of 5-18%. Storing hydrogen on top of the cabin instead of in tanks located in front and aft of it has a considerable impact on the energy efficiency. The increased weight of the top tanks leads to an increase in energy use of 6 and 19% for the selected notional short-respectively medium-range aircraft.","author":[{"dropping-particle":"","family":"Verstraete","given":"D.","non-dropping-particle":"","parse-names":false,"suffix":""}],"container-title":"International Journal of Hydrogen Energy","id":"ITEM-1","issue":"23","issued":{"date-parts":[["2015","6","22"]]},"page":"7388-7394","publisher":"Elsevier Ltd","title":"On the energy efficiency of hydrogen-fuelled transport aircraft","type":"article-journal","volume":"40"},"uris":["http://www.mendeley.com/documents/?uuid=2925cc4c-1b67-3876-8842-b7c825d091c4"]}],"mendeley":{"formattedCitation":"[38]","plainTextFormattedCitation":"[38]","previouslyFormattedCitation":"[38]"},"properties":{"noteIndex":0},"schema":"https://github.com/citation-style-language/schema/raw/master/csl-citation.json"}</w:instrText>
      </w:r>
      <w:r w:rsidRPr="00720DEF">
        <w:rPr>
          <w:rFonts w:ascii="Times New Roman" w:eastAsia="Times New Roman" w:hAnsi="Times New Roman" w:cs="Times New Roman"/>
          <w:color w:val="000000" w:themeColor="text1"/>
          <w:lang w:eastAsia="en-GB"/>
        </w:rPr>
        <w:fldChar w:fldCharType="separate"/>
      </w:r>
      <w:r w:rsidR="00746D5C" w:rsidRPr="00720DEF">
        <w:rPr>
          <w:rFonts w:ascii="Times New Roman" w:eastAsia="Times New Roman" w:hAnsi="Times New Roman" w:cs="Times New Roman"/>
          <w:noProof/>
          <w:color w:val="000000" w:themeColor="text1"/>
          <w:lang w:eastAsia="en-GB"/>
        </w:rPr>
        <w:t>[38]</w:t>
      </w:r>
      <w:r w:rsidRPr="00720DEF">
        <w:rPr>
          <w:rFonts w:ascii="Times New Roman" w:eastAsia="Times New Roman" w:hAnsi="Times New Roman" w:cs="Times New Roman"/>
          <w:color w:val="000000" w:themeColor="text1"/>
          <w:lang w:eastAsia="en-GB"/>
        </w:rPr>
        <w:fldChar w:fldCharType="end"/>
      </w:r>
      <w:r w:rsidRPr="00720DEF">
        <w:rPr>
          <w:rFonts w:ascii="Times New Roman" w:eastAsia="Times New Roman" w:hAnsi="Times New Roman" w:cs="Times New Roman"/>
          <w:color w:val="000000" w:themeColor="text1"/>
          <w:lang w:eastAsia="en-GB"/>
        </w:rPr>
        <w:t xml:space="preserve">, Brewer </w:t>
      </w:r>
      <w:r w:rsidRPr="00720DEF">
        <w:rPr>
          <w:rFonts w:ascii="Times New Roman" w:eastAsia="Times New Roman" w:hAnsi="Times New Roman" w:cs="Times New Roman"/>
          <w:color w:val="000000" w:themeColor="text1"/>
          <w:lang w:eastAsia="en-GB"/>
        </w:rPr>
        <w:fldChar w:fldCharType="begin" w:fldLock="1"/>
      </w:r>
      <w:r w:rsidR="00746D5C" w:rsidRPr="00720DEF">
        <w:rPr>
          <w:rFonts w:ascii="Times New Roman" w:eastAsia="Times New Roman" w:hAnsi="Times New Roman" w:cs="Times New Roman"/>
          <w:color w:val="000000" w:themeColor="text1"/>
          <w:lang w:eastAsia="en-GB"/>
        </w:rPr>
        <w:instrText>ADDIN CSL_CITATION {"citationItems":[{"id":"ITEM-1","itemData":{"DOI":"10.1201/9780203751480","ISBN":"9781351439794","abstract":"Liquid hydrogen is shown to be the ideal fuel for civil transport aircraft, as well as for many types of military aircraft. Hydrogen Aircraft Technology discusses the potential of hydrogen for subsonic, supersonic, and hypersonic applications. Designs with sample configurations of aircraft for all three speed categories are presented, in addition to performance comparisons to equivalent designs for aircraft using conventional kerosine-type fuel and configurations for aircraft using liquid methane fuel. Other topics discussed include conceptual designs of the principal elements of fuel containment systems required for cryogenic fuels, operational elements (e.g., pumps, valves, pressure regulators, heat exchangers, lines and fittings), modifications for turbine engines to maximize the benefit of hydrogen, safety aspects compared to kerosine and methane fueled designs, equipment and facility designs for servicing hydrogen-fueled aircraft, production methods for liquid hydrogen, and the environmental advantages for using liquid hydrogen. The book also presents a plan for conducting the necessary development of technology and introducing hydrogen fuel into the worldwide civil air transport industry. Hydrogen Aircraft Technology will provide fascinating reading for anyone interested in aircraft and hydrogen fuel designs.","author":[{"dropping-particle":"","family":"Brewer","given":"G. Daniel","non-dropping-particle":"","parse-names":false,"suffix":""}],"container-title":"Hydrogen Aircraft Technology","id":"ITEM-1","issued":{"date-parts":[["2017","1","1"]]},"number-of-pages":"1-432","publisher":"CRC Press","title":"Hydrogen aircraft technology","type":"book"},"uris":["http://www.mendeley.com/documents/?uuid=98dde589-563e-344e-842a-c8eac36971f0"]}],"mendeley":{"formattedCitation":"[51]","plainTextFormattedCitation":"[51]","previouslyFormattedCitation":"[51]"},"properties":{"noteIndex":0},"schema":"https://github.com/citation-style-language/schema/raw/master/csl-citation.json"}</w:instrText>
      </w:r>
      <w:r w:rsidRPr="00720DEF">
        <w:rPr>
          <w:rFonts w:ascii="Times New Roman" w:eastAsia="Times New Roman" w:hAnsi="Times New Roman" w:cs="Times New Roman"/>
          <w:color w:val="000000" w:themeColor="text1"/>
          <w:lang w:eastAsia="en-GB"/>
        </w:rPr>
        <w:fldChar w:fldCharType="separate"/>
      </w:r>
      <w:r w:rsidR="00746D5C" w:rsidRPr="00720DEF">
        <w:rPr>
          <w:rFonts w:ascii="Times New Roman" w:eastAsia="Times New Roman" w:hAnsi="Times New Roman" w:cs="Times New Roman"/>
          <w:noProof/>
          <w:color w:val="000000" w:themeColor="text1"/>
          <w:lang w:eastAsia="en-GB"/>
        </w:rPr>
        <w:t>[51]</w:t>
      </w:r>
      <w:r w:rsidRPr="00720DEF">
        <w:rPr>
          <w:rFonts w:ascii="Times New Roman" w:eastAsia="Times New Roman" w:hAnsi="Times New Roman" w:cs="Times New Roman"/>
          <w:color w:val="000000" w:themeColor="text1"/>
          <w:lang w:eastAsia="en-GB"/>
        </w:rPr>
        <w:fldChar w:fldCharType="end"/>
      </w:r>
      <w:r w:rsidRPr="00720DEF">
        <w:rPr>
          <w:rFonts w:ascii="Times New Roman" w:eastAsia="Times New Roman" w:hAnsi="Times New Roman" w:cs="Times New Roman"/>
          <w:color w:val="000000" w:themeColor="text1"/>
          <w:lang w:eastAsia="en-GB"/>
        </w:rPr>
        <w:t xml:space="preserve">, Airbus </w:t>
      </w:r>
      <w:proofErr w:type="spellStart"/>
      <w:r w:rsidRPr="00720DEF">
        <w:rPr>
          <w:rFonts w:ascii="Times New Roman" w:eastAsia="Times New Roman" w:hAnsi="Times New Roman" w:cs="Times New Roman"/>
          <w:color w:val="000000" w:themeColor="text1"/>
          <w:lang w:eastAsia="en-GB"/>
        </w:rPr>
        <w:t>Cryoplane</w:t>
      </w:r>
      <w:proofErr w:type="spellEnd"/>
      <w:r w:rsidRPr="00720DEF">
        <w:rPr>
          <w:rFonts w:ascii="Times New Roman" w:eastAsia="Times New Roman" w:hAnsi="Times New Roman" w:cs="Times New Roman"/>
          <w:color w:val="000000" w:themeColor="text1"/>
          <w:lang w:eastAsia="en-GB"/>
        </w:rPr>
        <w:t xml:space="preserve"> </w:t>
      </w:r>
      <w:r w:rsidRPr="00720DEF">
        <w:rPr>
          <w:rFonts w:ascii="Times New Roman" w:eastAsia="Times New Roman" w:hAnsi="Times New Roman" w:cs="Times New Roman"/>
          <w:color w:val="000000" w:themeColor="text1"/>
          <w:lang w:eastAsia="en-GB"/>
        </w:rPr>
        <w:fldChar w:fldCharType="begin" w:fldLock="1"/>
      </w:r>
      <w:r w:rsidR="00746D5C" w:rsidRPr="00720DEF">
        <w:rPr>
          <w:rFonts w:ascii="Times New Roman" w:eastAsia="Times New Roman" w:hAnsi="Times New Roman" w:cs="Times New Roman"/>
          <w:color w:val="000000" w:themeColor="text1"/>
          <w:lang w:eastAsia="en-GB"/>
        </w:rPr>
        <w:instrText>ADDIN CSL_CITATION {"citationItems":[{"id":"ITEM-1","itemData":{"URL":"https://www.fzt.haw-hamburg.de/pers/Scholz/dglr/hh/text_2001_12_06_Cryoplane.pdf","accessed":{"date-parts":[["2019","12","28"]]},"author":[{"dropping-particle":"","family":"Reinhard Faass","given":"","non-dropping-particle":"","parse-names":false,"suffix":""}],"id":"ITEM-1","issued":{"date-parts":[["2001"]]},"page":"6","publisher":"University of Hamburg","title":"CRYOPLANE","type":"webpage"},"uris":["http://www.mendeley.com/documents/?uuid=bdcbf67c-9e30-35e4-8cef-6cfa20194833"]}],"mendeley":{"formattedCitation":"[43]","plainTextFormattedCitation":"[43]","previouslyFormattedCitation":"[43]"},"properties":{"noteIndex":0},"schema":"https://github.com/citation-style-language/schema/raw/master/csl-citation.json"}</w:instrText>
      </w:r>
      <w:r w:rsidRPr="00720DEF">
        <w:rPr>
          <w:rFonts w:ascii="Times New Roman" w:eastAsia="Times New Roman" w:hAnsi="Times New Roman" w:cs="Times New Roman"/>
          <w:color w:val="000000" w:themeColor="text1"/>
          <w:lang w:eastAsia="en-GB"/>
        </w:rPr>
        <w:fldChar w:fldCharType="separate"/>
      </w:r>
      <w:r w:rsidR="00746D5C" w:rsidRPr="00720DEF">
        <w:rPr>
          <w:rFonts w:ascii="Times New Roman" w:eastAsia="Times New Roman" w:hAnsi="Times New Roman" w:cs="Times New Roman"/>
          <w:noProof/>
          <w:color w:val="000000" w:themeColor="text1"/>
          <w:lang w:eastAsia="en-GB"/>
        </w:rPr>
        <w:t>[43]</w:t>
      </w:r>
      <w:r w:rsidRPr="00720DEF">
        <w:rPr>
          <w:rFonts w:ascii="Times New Roman" w:eastAsia="Times New Roman" w:hAnsi="Times New Roman" w:cs="Times New Roman"/>
          <w:color w:val="000000" w:themeColor="text1"/>
          <w:lang w:eastAsia="en-GB"/>
        </w:rPr>
        <w:fldChar w:fldCharType="end"/>
      </w:r>
      <w:r w:rsidRPr="00720DEF">
        <w:rPr>
          <w:rFonts w:ascii="Times New Roman" w:eastAsia="Times New Roman" w:hAnsi="Times New Roman" w:cs="Times New Roman"/>
          <w:color w:val="000000" w:themeColor="text1"/>
          <w:lang w:eastAsia="en-GB"/>
        </w:rPr>
        <w:t xml:space="preserve">, Clean Sky 2 - Fuel Cells and Hydrogen joint project </w:t>
      </w:r>
      <w:r w:rsidRPr="00720DEF">
        <w:rPr>
          <w:rFonts w:ascii="Times New Roman" w:eastAsia="Times New Roman" w:hAnsi="Times New Roman" w:cs="Times New Roman"/>
          <w:color w:val="000000" w:themeColor="text1"/>
          <w:lang w:eastAsia="en-GB"/>
        </w:rPr>
        <w:fldChar w:fldCharType="begin" w:fldLock="1"/>
      </w:r>
      <w:r w:rsidR="00FC287D" w:rsidRPr="00720DEF">
        <w:rPr>
          <w:rFonts w:ascii="Times New Roman" w:eastAsia="Times New Roman" w:hAnsi="Times New Roman" w:cs="Times New Roman"/>
          <w:color w:val="000000" w:themeColor="text1"/>
          <w:lang w:eastAsia="en-GB"/>
        </w:rPr>
        <w:instrText>ADDIN CSL_CITATION {"citationItems":[{"id":"ITEM-1","itemData":{"DOI":"10.2843/766989","ISBN":"9789292463410","URL":"https://www.fch.europa.eu/sites/default/files/FCH Docs/20200720_Hydrogen Powered Aviation report_FINAL web.pdf","accessed":{"date-parts":[["2021","5","3"]]},"author":[{"dropping-particle":"","family":"CleanSky2-FCH","given":"","non-dropping-particle":"","parse-names":false,"suffix":""}],"container-title":"CleanSky2 - Fuel Cell Hydrogen","id":"ITEM-1","issued":{"date-parts":[["2020"]]},"title":"Hydrogen-powered aviation","type":"webpage"},"uris":["http://www.mendeley.com/documents/?uuid=a6d4f7ac-c449-3ac1-9ba9-624b7be2cd9e"]},{"id":"ITEM-2","itemData":{"author":[{"dropping-particle":"","family":"Air-Liquide","given":"","non-dropping-particle":"","parse-names":false,"suffix":""}],"container-title":"FCH - CleanSky joint workshop","id":"ITEM-2","issued":{"date-parts":[["2015"]]},"title":"Hydrogen storage on board aeronef and ground infrastructure : Air Liquide Advanced Technologies-Workshop on aeronautical applications of fuel cell and hydrogen technologies","type":"webpage"},"uris":["http://www.mendeley.com/documents/?uuid=466cdc68-dd65-3f80-9a35-69825a72e3ac"]}],"mendeley":{"formattedCitation":"[36,39]","plainTextFormattedCitation":"[36,39]","previouslyFormattedCitation":"[36,39]"},"properties":{"noteIndex":0},"schema":"https://github.com/citation-style-language/schema/raw/master/csl-citation.json"}</w:instrText>
      </w:r>
      <w:r w:rsidRPr="00720DEF">
        <w:rPr>
          <w:rFonts w:ascii="Times New Roman" w:eastAsia="Times New Roman" w:hAnsi="Times New Roman" w:cs="Times New Roman"/>
          <w:color w:val="000000" w:themeColor="text1"/>
          <w:lang w:eastAsia="en-GB"/>
        </w:rPr>
        <w:fldChar w:fldCharType="separate"/>
      </w:r>
      <w:r w:rsidR="00746D5C" w:rsidRPr="00720DEF">
        <w:rPr>
          <w:rFonts w:ascii="Times New Roman" w:eastAsia="Times New Roman" w:hAnsi="Times New Roman" w:cs="Times New Roman"/>
          <w:noProof/>
          <w:color w:val="000000" w:themeColor="text1"/>
          <w:lang w:eastAsia="en-GB"/>
        </w:rPr>
        <w:t>[36,39]</w:t>
      </w:r>
      <w:r w:rsidRPr="00720DEF">
        <w:rPr>
          <w:rFonts w:ascii="Times New Roman" w:eastAsia="Times New Roman" w:hAnsi="Times New Roman" w:cs="Times New Roman"/>
          <w:color w:val="000000" w:themeColor="text1"/>
          <w:lang w:eastAsia="en-GB"/>
        </w:rPr>
        <w:fldChar w:fldCharType="end"/>
      </w:r>
      <w:r w:rsidRPr="00720DEF">
        <w:rPr>
          <w:rFonts w:ascii="Times New Roman" w:eastAsia="Times New Roman" w:hAnsi="Times New Roman" w:cs="Times New Roman"/>
          <w:color w:val="000000" w:themeColor="text1"/>
          <w:lang w:eastAsia="en-GB"/>
        </w:rPr>
        <w:t xml:space="preserve">, Troeltsch et al. </w:t>
      </w:r>
      <w:r w:rsidRPr="00720DEF">
        <w:rPr>
          <w:rFonts w:ascii="Times New Roman" w:eastAsia="Times New Roman" w:hAnsi="Times New Roman" w:cs="Times New Roman"/>
          <w:color w:val="000000" w:themeColor="text1"/>
          <w:lang w:eastAsia="en-GB"/>
        </w:rPr>
        <w:fldChar w:fldCharType="begin" w:fldLock="1"/>
      </w:r>
      <w:r w:rsidR="00746D5C" w:rsidRPr="00720DEF">
        <w:rPr>
          <w:rFonts w:ascii="Times New Roman" w:eastAsia="Times New Roman" w:hAnsi="Times New Roman" w:cs="Times New Roman"/>
          <w:color w:val="000000" w:themeColor="text1"/>
          <w:lang w:eastAsia="en-GB"/>
        </w:rPr>
        <w:instrText>ADDIN CSL_CITATION {"citationItems":[{"id":"ITEM-1","itemData":{"DOI":"10.2514/6.2020-2660","ISBN":"9781624105982","abstract":"The present paper presents the design of a long range aircraft concept featuring liquid hydrogen (LH2 ) as main energy source. This concept has been created during a Bauhaus Luftfahrt e.V. internal design project and is named Hyliner (2.0). At first, the definition of the top level aircraft requirements are described, including the motivation for the reduction of the cruise Mach number to 0.7 and the increase of cabin space available per passenger. Afterwards, the derivation of the Hyliner (2.0) from a conventional long range aircraft with the same technology level representative for an entry into service date of 2040 is established. Design decisions of the Hyliner (2.0) are explained and its performance and qualitative impact on emission is discussed. While the energy consumption of the Hyliner (2.0) is 9% higher compared to the conventional reference aircraft with the same technologies integrated, the combustion of hydrogen rather than kerosene offers a possible reduction of the climate impact on long range operations.","author":[{"dropping-particle":"","family":"Troeltsch","given":"Florian","non-dropping-particle":"","parse-names":false,"suffix":""},{"dropping-particle":"","family":"Engelmann","given":"Marc","non-dropping-particle":"","parse-names":false,"suffix":""},{"dropping-particle":"","family":"Peter","given":"Fabian","non-dropping-particle":"","parse-names":false,"suffix":""},{"dropping-particle":"","family":"Kaiser","given":"Jochen","non-dropping-particle":"","parse-names":false,"suffix":""},{"dropping-particle":"","family":"Hornung","given":"Mirko","non-dropping-particle":"","parse-names":false,"suffix":""},{"dropping-particle":"","family":"Scholz","given":"Anna E.","non-dropping-particle":"","parse-names":false,"suffix":""}],"container-title":"AIAA AVIATION 2020 FORUM","id":"ITEM-1","issued":{"date-parts":[["2020"]]},"page":"14","publisher":"American Institute of Aeronautics and Astronautics Inc, AIAA","title":"Hydrogen powered long haul aircraft with minimized climate impact","type":"article-journal"},"uris":["http://www.mendeley.com/documents/?uuid=d90e0e6c-9dda-3352-b961-f4f1159f9774"]}],"mendeley":{"formattedCitation":"[68]","plainTextFormattedCitation":"[68]","previouslyFormattedCitation":"[68]"},"properties":{"noteIndex":0},"schema":"https://github.com/citation-style-language/schema/raw/master/csl-citation.json"}</w:instrText>
      </w:r>
      <w:r w:rsidRPr="00720DEF">
        <w:rPr>
          <w:rFonts w:ascii="Times New Roman" w:eastAsia="Times New Roman" w:hAnsi="Times New Roman" w:cs="Times New Roman"/>
          <w:color w:val="000000" w:themeColor="text1"/>
          <w:lang w:eastAsia="en-GB"/>
        </w:rPr>
        <w:fldChar w:fldCharType="separate"/>
      </w:r>
      <w:r w:rsidR="00746D5C" w:rsidRPr="00720DEF">
        <w:rPr>
          <w:rFonts w:ascii="Times New Roman" w:eastAsia="Times New Roman" w:hAnsi="Times New Roman" w:cs="Times New Roman"/>
          <w:noProof/>
          <w:color w:val="000000" w:themeColor="text1"/>
          <w:lang w:eastAsia="en-GB"/>
        </w:rPr>
        <w:t>[68]</w:t>
      </w:r>
      <w:r w:rsidRPr="00720DEF">
        <w:rPr>
          <w:rFonts w:ascii="Times New Roman" w:eastAsia="Times New Roman" w:hAnsi="Times New Roman" w:cs="Times New Roman"/>
          <w:color w:val="000000" w:themeColor="text1"/>
          <w:lang w:eastAsia="en-GB"/>
        </w:rPr>
        <w:fldChar w:fldCharType="end"/>
      </w:r>
      <w:r w:rsidRPr="00720DEF">
        <w:rPr>
          <w:rFonts w:ascii="Times New Roman" w:eastAsia="Times New Roman" w:hAnsi="Times New Roman" w:cs="Times New Roman"/>
          <w:color w:val="000000" w:themeColor="text1"/>
          <w:lang w:eastAsia="en-GB"/>
        </w:rPr>
        <w:t xml:space="preserve">, </w:t>
      </w:r>
      <w:proofErr w:type="spellStart"/>
      <w:r w:rsidRPr="00720DEF">
        <w:rPr>
          <w:rFonts w:ascii="Times New Roman" w:eastAsia="Times New Roman" w:hAnsi="Times New Roman" w:cs="Times New Roman"/>
          <w:color w:val="000000" w:themeColor="text1"/>
          <w:lang w:eastAsia="en-GB"/>
        </w:rPr>
        <w:t>Proesmans</w:t>
      </w:r>
      <w:proofErr w:type="spellEnd"/>
      <w:r w:rsidRPr="00720DEF">
        <w:rPr>
          <w:rFonts w:ascii="Times New Roman" w:eastAsia="Times New Roman" w:hAnsi="Times New Roman" w:cs="Times New Roman"/>
          <w:color w:val="000000" w:themeColor="text1"/>
          <w:lang w:eastAsia="en-GB"/>
        </w:rPr>
        <w:t xml:space="preserve"> et al. </w:t>
      </w:r>
      <w:r w:rsidRPr="00720DEF">
        <w:rPr>
          <w:rFonts w:ascii="Times New Roman" w:eastAsia="Times New Roman" w:hAnsi="Times New Roman" w:cs="Times New Roman"/>
          <w:color w:val="000000" w:themeColor="text1"/>
          <w:lang w:eastAsia="en-GB"/>
        </w:rPr>
        <w:fldChar w:fldCharType="begin" w:fldLock="1"/>
      </w:r>
      <w:r w:rsidR="00746D5C" w:rsidRPr="00720DEF">
        <w:rPr>
          <w:rFonts w:ascii="Times New Roman" w:eastAsia="Times New Roman" w:hAnsi="Times New Roman" w:cs="Times New Roman"/>
          <w:color w:val="000000" w:themeColor="text1"/>
          <w:lang w:eastAsia="en-GB"/>
        </w:rPr>
        <w:instrText>ADDIN CSL_CITATION {"citationItems":[{"id":"ITEM-1","itemData":{"DOI":"10.2514/6.2022-3288","author":[{"dropping-particle":"","family":"Proesmans","given":"Pieter-Jan","non-dropping-particle":"","parse-names":false,"suffix":""},{"dropping-particle":"","family":"Vos","given":"Roelof","non-dropping-particle":"","parse-names":false,"suffix":""}],"id":"ITEM-1","issued":{"date-parts":[["2022","6","27"]]},"publisher":"American Institute of Aeronautics and Astronautics (AIAA)","title":"Comparison of Future Aviation Fuels to Minimize the Climate Impact of Commercial Aircraft","type":"article-journal"},"uris":["http://www.mendeley.com/documents/?uuid=ed9ebc10-ecab-3cdb-9b6b-86ea337f30e1"]}],"mendeley":{"formattedCitation":"[37]","plainTextFormattedCitation":"[37]","previouslyFormattedCitation":"[37]"},"properties":{"noteIndex":0},"schema":"https://github.com/citation-style-language/schema/raw/master/csl-citation.json"}</w:instrText>
      </w:r>
      <w:r w:rsidRPr="00720DEF">
        <w:rPr>
          <w:rFonts w:ascii="Times New Roman" w:eastAsia="Times New Roman" w:hAnsi="Times New Roman" w:cs="Times New Roman"/>
          <w:color w:val="000000" w:themeColor="text1"/>
          <w:lang w:eastAsia="en-GB"/>
        </w:rPr>
        <w:fldChar w:fldCharType="separate"/>
      </w:r>
      <w:r w:rsidR="00746D5C" w:rsidRPr="00720DEF">
        <w:rPr>
          <w:rFonts w:ascii="Times New Roman" w:eastAsia="Times New Roman" w:hAnsi="Times New Roman" w:cs="Times New Roman"/>
          <w:noProof/>
          <w:color w:val="000000" w:themeColor="text1"/>
          <w:lang w:eastAsia="en-GB"/>
        </w:rPr>
        <w:t>[37]</w:t>
      </w:r>
      <w:r w:rsidRPr="00720DEF">
        <w:rPr>
          <w:rFonts w:ascii="Times New Roman" w:eastAsia="Times New Roman" w:hAnsi="Times New Roman" w:cs="Times New Roman"/>
          <w:color w:val="000000" w:themeColor="text1"/>
          <w:lang w:eastAsia="en-GB"/>
        </w:rPr>
        <w:fldChar w:fldCharType="end"/>
      </w:r>
      <w:r w:rsidRPr="00720DEF">
        <w:rPr>
          <w:rFonts w:ascii="Times New Roman" w:eastAsia="Times New Roman" w:hAnsi="Times New Roman" w:cs="Times New Roman"/>
          <w:color w:val="000000" w:themeColor="text1"/>
          <w:lang w:eastAsia="en-GB"/>
        </w:rPr>
        <w:t xml:space="preserve">, and </w:t>
      </w:r>
      <w:r w:rsidRPr="00720DEF">
        <w:rPr>
          <w:rFonts w:ascii="Times New Roman" w:hAnsi="Times New Roman" w:cs="Times New Roman"/>
        </w:rPr>
        <w:t xml:space="preserve">Huete et al. </w:t>
      </w:r>
      <w:r w:rsidRPr="00720DEF">
        <w:rPr>
          <w:rFonts w:ascii="Times New Roman" w:hAnsi="Times New Roman" w:cs="Times New Roman"/>
          <w:color w:val="000000" w:themeColor="text1"/>
          <w:lang w:eastAsia="en-GB"/>
        </w:rPr>
        <w:fldChar w:fldCharType="begin" w:fldLock="1"/>
      </w:r>
      <w:r w:rsidR="00746D5C" w:rsidRPr="00720DEF">
        <w:rPr>
          <w:rFonts w:ascii="Times New Roman" w:hAnsi="Times New Roman" w:cs="Times New Roman"/>
          <w:color w:val="000000" w:themeColor="text1"/>
          <w:lang w:eastAsia="en-GB"/>
        </w:rPr>
        <w:instrText>ADDIN CSL_CITATION {"citationItems":[{"id":"ITEM-1","itemData":{"DOI":"10.1017/AER.2022.60","ISSN":"0001-9240","abstract":"Civil aircraft that fly long ranges consume a large fraction of civil aviation fuel, injecting an important amount of aviation carbon into the atmosphere. Decarbonising solutions must consider this sector. A philosophical-analytical feasibility of an airliner family to assist in the elimination of carbon dioxide emissions from civil aviation is proposed. It comprises four models based on the integration of the body of a large two-deck airliner with the engines, wings and flight surfaces of a long-range twin widebody jet. The objective of the investigation presented here is to evaluate the impact of liquid hydrogen tank technology in terms of gravimetric efficiency. A range of hydrogen storage gravimetric efficiencies was evaluated; from a pessimistic value of 0.30 to a futuristic value of 0.85. This parameter has a profound influence on the overall fuel system weight and an impact on the integrated performance. The resulting impact is relatively small for the short-range aircraft; it increases with range and is important for the longer-range aircraft. For shorter-range aircraft variants, the tanks needed to store the hydrogen are relatively small, so the impact of tank weight is not significant. Longer range aircraft are weight constrained and the influence of tank weight is important. In the case of the longest range, the deliverable distance increases from slightly over 4,000 nautical miles, with a gravimetric efficiency of 0.3, to nearly 7,000 with a gravimetric efficiency of 0.85.","author":[{"dropping-particle":"","family":"Huete","given":"J.","non-dropping-particle":"","parse-names":false,"suffix":""},{"dropping-particle":"","family":"Nalianda","given":"D.","non-dropping-particle":"","parse-names":false,"suffix":""},{"dropping-particle":"","family":"Pilidis","given":"P.","non-dropping-particle":"","parse-names":false,"suffix":""}],"container-title":"The Aeronautical Journal","id":"ITEM-1","issue":"1302","issued":{"date-parts":[["2022","8"]]},"page":"1324-1332","publisher":"Cambridge University Press","title":"Impact of tank gravimetric efficiency on propulsion system integration for a first-generation hydrogen civil airliner","type":"article-journal","volume":"126"},"uris":["http://www.mendeley.com/documents/?uuid=fba1efc2-04d0-3648-b980-8644a5af1241"]},{"id":"ITEM-2","itemData":{"DOI":"10.1017/AER.2021.36","ISSN":"0001-9240","abstract":"An unusual philosophical approach is proposed here to decarbonise larger civil aircraft that fly long ranges and consume a large fraction of civil aviation fuel. These inject an important amount of carbon emissions into the atmosphere, and holistic decarbonising solutions must consider this sector. A philosophical–analytical investigation is reported here on the feasibility of an airliner family to fly over long ranges and assist in the elimination of carbon dioxide emissions from civil aviation.Backed by state-of-the-art correlations and engine performance integration analytical tools, a family of large airliners is proposed based on the development and integration of the body of a very large two-deck four-engine airliner with the engines, wings and flight control surfaces of a very long-range twin widebody jet. The proposal is for a derivative design and not a retrofit. This derivative design may enable a swifter entry to service.The main contribution of this study is a philosophical one: a carefully evaluated aircraft family that appears to have very good potential for first-generation hydrogen-fuelled airliners using gas turbine engines for propulsion. This family offers three variants: a 380-passenger aircraft with a range of 3,300nm, a 330-passenger aircraft with a range of 4,800nm and a 230-passenger aircraft with a range of 5,500nm. The latter range is crucially important because it permits travel from anywhere in the globe to anywhere else with only one stop. The jet engine of choice is a 450kN high-bypass turbofan.","author":[{"dropping-particle":"","family":"Huete","given":"J.","non-dropping-particle":"","parse-names":false,"suffix":""},{"dropping-particle":"","family":"Nalianda","given":"D.","non-dropping-particle":"","parse-names":false,"suffix":""},{"dropping-particle":"","family":"Pilidis","given":"P.","non-dropping-particle":"","parse-names":false,"suffix":""}],"container-title":"The Aeronautical Journal","id":"ITEM-2","issue":"1291","issued":{"date-parts":[["2021","9","28"]]},"page":"1654-1665","publisher":"Cambridge University Press","title":"Propulsion system integration for a first-generation hydrogen civil airliner?","type":"article-journal","volume":"125"},"uris":["http://www.mendeley.com/documents/?uuid=c313c287-bc1e-3fbc-9909-4178109b80b1"]}],"mendeley":{"formattedCitation":"[41,42]","plainTextFormattedCitation":"[41,42]","previouslyFormattedCitation":"[41,42]"},"properties":{"noteIndex":0},"schema":"https://github.com/citation-style-language/schema/raw/master/csl-citation.json"}</w:instrText>
      </w:r>
      <w:r w:rsidRPr="00720DEF">
        <w:rPr>
          <w:rFonts w:ascii="Times New Roman" w:hAnsi="Times New Roman" w:cs="Times New Roman"/>
          <w:color w:val="000000" w:themeColor="text1"/>
          <w:lang w:eastAsia="en-GB"/>
        </w:rPr>
        <w:fldChar w:fldCharType="separate"/>
      </w:r>
      <w:r w:rsidR="00746D5C" w:rsidRPr="00720DEF">
        <w:rPr>
          <w:rFonts w:ascii="Times New Roman" w:hAnsi="Times New Roman" w:cs="Times New Roman"/>
          <w:noProof/>
          <w:color w:val="000000" w:themeColor="text1"/>
          <w:lang w:eastAsia="en-GB"/>
        </w:rPr>
        <w:t>[41,42]</w:t>
      </w:r>
      <w:r w:rsidRPr="00720DEF">
        <w:rPr>
          <w:rFonts w:ascii="Times New Roman" w:hAnsi="Times New Roman" w:cs="Times New Roman"/>
          <w:color w:val="000000" w:themeColor="text1"/>
          <w:lang w:eastAsia="en-GB"/>
        </w:rPr>
        <w:fldChar w:fldCharType="end"/>
      </w:r>
      <w:r w:rsidRPr="00720DEF">
        <w:rPr>
          <w:rFonts w:ascii="Times New Roman" w:hAnsi="Times New Roman" w:cs="Times New Roman"/>
          <w:color w:val="000000" w:themeColor="text1"/>
          <w:lang w:eastAsia="en-GB"/>
        </w:rPr>
        <w:t xml:space="preserve"> </w:t>
      </w:r>
      <w:r w:rsidR="003A6F26" w:rsidRPr="00720DEF">
        <w:rPr>
          <w:rFonts w:ascii="Times New Roman" w:hAnsi="Times New Roman" w:cs="Times New Roman"/>
          <w:color w:val="000000" w:themeColor="text1"/>
          <w:lang w:eastAsia="en-GB"/>
        </w:rPr>
        <w:t xml:space="preserve">have </w:t>
      </w:r>
      <w:r w:rsidRPr="00720DEF">
        <w:rPr>
          <w:rFonts w:ascii="Times New Roman" w:eastAsia="Times New Roman" w:hAnsi="Times New Roman" w:cs="Times New Roman"/>
          <w:color w:val="000000" w:themeColor="text1"/>
          <w:lang w:eastAsia="en-GB"/>
        </w:rPr>
        <w:t>modelled long-range LH</w:t>
      </w:r>
      <w:r w:rsidRPr="00720DEF">
        <w:rPr>
          <w:rFonts w:ascii="Times New Roman" w:eastAsia="Times New Roman" w:hAnsi="Times New Roman" w:cs="Times New Roman"/>
          <w:color w:val="000000" w:themeColor="text1"/>
          <w:vertAlign w:val="subscript"/>
          <w:lang w:eastAsia="en-GB"/>
        </w:rPr>
        <w:t>2</w:t>
      </w:r>
      <w:r w:rsidRPr="00720DEF">
        <w:rPr>
          <w:rFonts w:ascii="Times New Roman" w:eastAsia="Times New Roman" w:hAnsi="Times New Roman" w:cs="Times New Roman"/>
          <w:color w:val="000000" w:themeColor="text1"/>
          <w:lang w:eastAsia="en-GB"/>
        </w:rPr>
        <w:t xml:space="preserve"> powered LTA aircraft but have not conducted a detailed sensitivity analysis which evaluates the impact of uncertainties in technology improvements on the LH</w:t>
      </w:r>
      <w:r w:rsidRPr="00720DEF">
        <w:rPr>
          <w:rFonts w:ascii="Times New Roman" w:eastAsia="Times New Roman" w:hAnsi="Times New Roman" w:cs="Times New Roman"/>
          <w:color w:val="000000" w:themeColor="text1"/>
          <w:vertAlign w:val="subscript"/>
          <w:lang w:eastAsia="en-GB"/>
        </w:rPr>
        <w:t>2</w:t>
      </w:r>
      <w:r w:rsidRPr="00720DEF">
        <w:rPr>
          <w:rFonts w:ascii="Times New Roman" w:eastAsia="Times New Roman" w:hAnsi="Times New Roman" w:cs="Times New Roman"/>
          <w:color w:val="000000" w:themeColor="text1"/>
          <w:lang w:eastAsia="en-GB"/>
        </w:rPr>
        <w:t xml:space="preserve"> aircraft design and energy performance. There is a need for a sensitivity analysis which quantitatively evaluates the potential technology improvements and outstanding uncertainties, in terms of the performance of long-range LTA aircraft powered by LH</w:t>
      </w:r>
      <w:r w:rsidRPr="00720DEF">
        <w:rPr>
          <w:rFonts w:ascii="Times New Roman" w:eastAsia="Times New Roman" w:hAnsi="Times New Roman" w:cs="Times New Roman"/>
          <w:color w:val="000000" w:themeColor="text1"/>
          <w:vertAlign w:val="subscript"/>
          <w:lang w:eastAsia="en-GB"/>
        </w:rPr>
        <w:t>2</w:t>
      </w:r>
      <w:r w:rsidRPr="00720DEF">
        <w:rPr>
          <w:rFonts w:ascii="Times New Roman" w:eastAsia="Times New Roman" w:hAnsi="Times New Roman" w:cs="Times New Roman"/>
          <w:color w:val="000000" w:themeColor="text1"/>
          <w:lang w:eastAsia="en-GB"/>
        </w:rPr>
        <w:t>. Such an analysis would estimate the impact of uncertainties in technology improvements on the LH</w:t>
      </w:r>
      <w:r w:rsidRPr="00720DEF">
        <w:rPr>
          <w:rFonts w:ascii="Times New Roman" w:eastAsia="Times New Roman" w:hAnsi="Times New Roman" w:cs="Times New Roman"/>
          <w:color w:val="000000" w:themeColor="text1"/>
          <w:vertAlign w:val="subscript"/>
          <w:lang w:eastAsia="en-GB"/>
        </w:rPr>
        <w:t>2</w:t>
      </w:r>
      <w:r w:rsidRPr="00720DEF">
        <w:rPr>
          <w:rFonts w:ascii="Times New Roman" w:eastAsia="Times New Roman" w:hAnsi="Times New Roman" w:cs="Times New Roman"/>
          <w:color w:val="000000" w:themeColor="text1"/>
          <w:lang w:eastAsia="en-GB"/>
        </w:rPr>
        <w:t xml:space="preserve"> aircraft design characteristics and energy performance, which directly impacts the direct operating costs, and life-cycle energy and emissions. Additionally, the use of advanced technologies could reduce the additional fuselage length resulting from LH</w:t>
      </w:r>
      <w:r w:rsidRPr="00720DEF">
        <w:rPr>
          <w:rFonts w:ascii="Times New Roman" w:eastAsia="Times New Roman" w:hAnsi="Times New Roman" w:cs="Times New Roman"/>
          <w:color w:val="000000" w:themeColor="text1"/>
          <w:vertAlign w:val="subscript"/>
          <w:lang w:eastAsia="en-GB"/>
        </w:rPr>
        <w:t xml:space="preserve">2 </w:t>
      </w:r>
      <w:r w:rsidRPr="00720DEF">
        <w:rPr>
          <w:rFonts w:ascii="Times New Roman" w:eastAsia="Times New Roman" w:hAnsi="Times New Roman" w:cs="Times New Roman"/>
          <w:color w:val="000000" w:themeColor="text1"/>
          <w:lang w:eastAsia="en-GB"/>
        </w:rPr>
        <w:t xml:space="preserve">storage tanks and SEC. Lastly, this sensitivity analysis will enable to estimate the critical value of tank </w:t>
      </w:r>
      <w:r w:rsidRPr="00720DEF">
        <w:rPr>
          <w:rFonts w:ascii="Times New Roman" w:eastAsia="Times New Roman" w:hAnsi="Times New Roman" w:cs="Times New Roman"/>
          <w:i/>
          <w:iCs/>
          <w:color w:val="000000" w:themeColor="text1"/>
          <w:lang w:eastAsia="en-GB"/>
        </w:rPr>
        <w:t>η</w:t>
      </w:r>
      <w:r w:rsidRPr="00720DEF">
        <w:rPr>
          <w:rFonts w:ascii="Times New Roman" w:eastAsia="Times New Roman" w:hAnsi="Times New Roman" w:cs="Times New Roman"/>
          <w:color w:val="000000" w:themeColor="text1"/>
          <w:lang w:eastAsia="en-GB"/>
        </w:rPr>
        <w:t xml:space="preserve"> for a long-range LTA aircraft for the present-day and futuristic aircraft technologies. </w:t>
      </w:r>
    </w:p>
    <w:p w14:paraId="47CFBDCB" w14:textId="0C4FC499" w:rsidR="00E61885" w:rsidRPr="00720DEF" w:rsidRDefault="00E61885" w:rsidP="00E61885">
      <w:pPr>
        <w:tabs>
          <w:tab w:val="left" w:pos="567"/>
        </w:tabs>
        <w:spacing w:after="0" w:line="276" w:lineRule="auto"/>
        <w:ind w:right="-46"/>
        <w:jc w:val="both"/>
        <w:rPr>
          <w:rFonts w:ascii="Times New Roman" w:eastAsia="Times New Roman" w:hAnsi="Times New Roman" w:cs="Times New Roman"/>
          <w:lang w:eastAsia="en-GB"/>
        </w:rPr>
      </w:pPr>
      <w:r w:rsidRPr="00720DEF">
        <w:rPr>
          <w:rFonts w:ascii="Times New Roman" w:eastAsia="Times New Roman" w:hAnsi="Times New Roman" w:cs="Times New Roman"/>
          <w:lang w:eastAsia="en-GB"/>
        </w:rPr>
        <w:tab/>
        <w:t>The aim of this work is to evaluate the effects of technology development on the performance of future subsonic LH</w:t>
      </w:r>
      <w:r w:rsidRPr="00720DEF">
        <w:rPr>
          <w:rFonts w:ascii="Times New Roman" w:eastAsia="Times New Roman" w:hAnsi="Times New Roman" w:cs="Times New Roman"/>
          <w:vertAlign w:val="subscript"/>
          <w:lang w:eastAsia="en-GB"/>
        </w:rPr>
        <w:t>2</w:t>
      </w:r>
      <w:r w:rsidRPr="00720DEF">
        <w:rPr>
          <w:rFonts w:ascii="Times New Roman" w:eastAsia="Times New Roman" w:hAnsi="Times New Roman" w:cs="Times New Roman"/>
          <w:lang w:eastAsia="en-GB"/>
        </w:rPr>
        <w:t xml:space="preserve"> long-range LTA aircraft, </w:t>
      </w:r>
      <w:r w:rsidR="004374F1" w:rsidRPr="00720DEF">
        <w:rPr>
          <w:rFonts w:ascii="Times New Roman" w:eastAsia="Times New Roman" w:hAnsi="Times New Roman" w:cs="Times New Roman"/>
          <w:lang w:eastAsia="en-GB"/>
        </w:rPr>
        <w:t>and the</w:t>
      </w:r>
      <w:r w:rsidRPr="00720DEF">
        <w:rPr>
          <w:rFonts w:ascii="Times New Roman" w:eastAsia="Times New Roman" w:hAnsi="Times New Roman" w:cs="Times New Roman"/>
          <w:lang w:eastAsia="en-GB"/>
        </w:rPr>
        <w:t xml:space="preserve"> objectives are to:</w:t>
      </w:r>
    </w:p>
    <w:p w14:paraId="07B0EA05" w14:textId="69D6E816" w:rsidR="00E61885" w:rsidRPr="00720DEF" w:rsidRDefault="00E61885" w:rsidP="00E61885">
      <w:pPr>
        <w:pStyle w:val="ListParagraph"/>
        <w:numPr>
          <w:ilvl w:val="0"/>
          <w:numId w:val="24"/>
        </w:numPr>
        <w:spacing w:after="0" w:line="276" w:lineRule="auto"/>
        <w:ind w:right="-46"/>
        <w:jc w:val="both"/>
        <w:rPr>
          <w:rFonts w:ascii="Times New Roman" w:eastAsia="Times New Roman" w:hAnsi="Times New Roman" w:cs="Times New Roman"/>
          <w:lang w:eastAsia="en-GB"/>
        </w:rPr>
      </w:pPr>
      <w:r w:rsidRPr="00720DEF">
        <w:rPr>
          <w:rFonts w:ascii="Times New Roman" w:eastAsia="Times New Roman" w:hAnsi="Times New Roman" w:cs="Times New Roman"/>
          <w:lang w:eastAsia="en-GB"/>
        </w:rPr>
        <w:t>Perform a sensitivity analysis to evaluate the effects of identified technology parameters for enabling a LH</w:t>
      </w:r>
      <w:r w:rsidRPr="00720DEF">
        <w:rPr>
          <w:rFonts w:ascii="Times New Roman" w:eastAsia="Times New Roman" w:hAnsi="Times New Roman" w:cs="Times New Roman"/>
          <w:vertAlign w:val="subscript"/>
          <w:lang w:eastAsia="en-GB"/>
        </w:rPr>
        <w:t>2</w:t>
      </w:r>
      <w:r w:rsidRPr="00720DEF">
        <w:rPr>
          <w:rFonts w:ascii="Times New Roman" w:eastAsia="Times New Roman" w:hAnsi="Times New Roman" w:cs="Times New Roman"/>
          <w:lang w:eastAsia="en-GB"/>
        </w:rPr>
        <w:t xml:space="preserve"> powered long-range travel with an LTA aircraft with low SEC, within the </w:t>
      </w:r>
      <w:r w:rsidRPr="00720DEF">
        <w:rPr>
          <w:rFonts w:ascii="Times New Roman" w:hAnsi="Times New Roman" w:cs="Times New Roman"/>
          <w:lang w:eastAsia="en-GB"/>
        </w:rPr>
        <w:t>maximum take-off weight (MTOW) limit of a baseline present-day LTA aircraft</w:t>
      </w:r>
      <w:r w:rsidRPr="00720DEF">
        <w:rPr>
          <w:rFonts w:ascii="Times New Roman" w:eastAsia="Times New Roman" w:hAnsi="Times New Roman" w:cs="Times New Roman"/>
          <w:lang w:eastAsia="en-GB"/>
        </w:rPr>
        <w:t xml:space="preserve">, </w:t>
      </w:r>
    </w:p>
    <w:p w14:paraId="290E6A0E" w14:textId="77777777" w:rsidR="00E61885" w:rsidRPr="00720DEF" w:rsidRDefault="00E61885" w:rsidP="00E61885">
      <w:pPr>
        <w:pStyle w:val="ListParagraph"/>
        <w:numPr>
          <w:ilvl w:val="0"/>
          <w:numId w:val="24"/>
        </w:numPr>
        <w:spacing w:after="0" w:line="276" w:lineRule="auto"/>
        <w:ind w:right="-46"/>
        <w:jc w:val="both"/>
        <w:rPr>
          <w:rFonts w:ascii="Times New Roman" w:eastAsia="Times New Roman" w:hAnsi="Times New Roman" w:cs="Times New Roman"/>
          <w:lang w:eastAsia="en-GB"/>
        </w:rPr>
      </w:pPr>
      <w:r w:rsidRPr="00720DEF">
        <w:rPr>
          <w:rFonts w:ascii="Times New Roman" w:eastAsia="Times New Roman" w:hAnsi="Times New Roman" w:cs="Times New Roman"/>
          <w:lang w:eastAsia="en-GB"/>
        </w:rPr>
        <w:t xml:space="preserve">Evaluate the critical value of cryogenic tank </w:t>
      </w:r>
      <w:r w:rsidRPr="00720DEF">
        <w:rPr>
          <w:rFonts w:ascii="Times New Roman" w:eastAsia="Times New Roman" w:hAnsi="Times New Roman" w:cs="Times New Roman"/>
          <w:i/>
          <w:iCs/>
          <w:lang w:eastAsia="en-GB"/>
        </w:rPr>
        <w:t>η</w:t>
      </w:r>
      <w:r w:rsidRPr="00720DEF">
        <w:rPr>
          <w:rFonts w:ascii="Times New Roman" w:hAnsi="Times New Roman" w:cs="Times New Roman"/>
        </w:rPr>
        <w:t xml:space="preserve"> for a long-range LTA aircraft, and</w:t>
      </w:r>
    </w:p>
    <w:p w14:paraId="29076352" w14:textId="77777777" w:rsidR="00E61885" w:rsidRPr="00720DEF" w:rsidRDefault="00E61885" w:rsidP="00E61885">
      <w:pPr>
        <w:pStyle w:val="ListParagraph"/>
        <w:numPr>
          <w:ilvl w:val="0"/>
          <w:numId w:val="24"/>
        </w:numPr>
        <w:spacing w:after="0" w:line="276" w:lineRule="auto"/>
        <w:ind w:right="-46"/>
        <w:jc w:val="both"/>
        <w:rPr>
          <w:rFonts w:ascii="Times New Roman" w:eastAsia="Times New Roman" w:hAnsi="Times New Roman" w:cs="Times New Roman"/>
          <w:lang w:eastAsia="en-GB"/>
        </w:rPr>
      </w:pPr>
      <w:r w:rsidRPr="00720DEF">
        <w:rPr>
          <w:rFonts w:ascii="Times New Roman" w:eastAsia="Times New Roman" w:hAnsi="Times New Roman" w:cs="Times New Roman"/>
          <w:lang w:eastAsia="en-GB"/>
        </w:rPr>
        <w:lastRenderedPageBreak/>
        <w:t>Identify the technology parameters that could cause a dramatic improvement in SEC of an LH</w:t>
      </w:r>
      <w:r w:rsidRPr="00720DEF">
        <w:rPr>
          <w:rFonts w:ascii="Times New Roman" w:eastAsia="Times New Roman" w:hAnsi="Times New Roman" w:cs="Times New Roman"/>
          <w:vertAlign w:val="subscript"/>
          <w:lang w:eastAsia="en-GB"/>
        </w:rPr>
        <w:t>2</w:t>
      </w:r>
      <w:r w:rsidRPr="00720DEF">
        <w:rPr>
          <w:rFonts w:ascii="Times New Roman" w:eastAsia="Times New Roman" w:hAnsi="Times New Roman" w:cs="Times New Roman"/>
          <w:lang w:eastAsia="en-GB"/>
        </w:rPr>
        <w:t xml:space="preserve"> powered long-range LTA aircraft.</w:t>
      </w:r>
      <w:r w:rsidRPr="00720DEF">
        <w:rPr>
          <w:rFonts w:ascii="Times New Roman" w:eastAsia="Times New Roman" w:hAnsi="Times New Roman" w:cs="Times New Roman"/>
          <w:lang w:eastAsia="en-GB"/>
        </w:rPr>
        <w:tab/>
      </w:r>
    </w:p>
    <w:p w14:paraId="104DA942" w14:textId="31936FAC" w:rsidR="00E61885" w:rsidRPr="00720DEF" w:rsidRDefault="00E61885" w:rsidP="00E61885">
      <w:pPr>
        <w:pStyle w:val="ListParagraph"/>
        <w:spacing w:line="276" w:lineRule="auto"/>
        <w:ind w:left="0" w:right="-46"/>
        <w:jc w:val="both"/>
        <w:rPr>
          <w:rFonts w:ascii="Times New Roman" w:eastAsia="Times New Roman" w:hAnsi="Times New Roman" w:cs="Times New Roman"/>
          <w:lang w:eastAsia="en-GB"/>
        </w:rPr>
      </w:pPr>
      <w:r w:rsidRPr="00720DEF">
        <w:rPr>
          <w:rFonts w:ascii="Times New Roman" w:hAnsi="Times New Roman" w:cs="Times New Roman"/>
        </w:rPr>
        <w:tab/>
        <w:t>The methodology for this sensitivity analysis is detailed next in §2 followed by results and discussion in §3. Details omitted from the main text are included in the Supporting Information (SI).</w:t>
      </w:r>
    </w:p>
    <w:p w14:paraId="08CEC091" w14:textId="297177AA" w:rsidR="002F63CF" w:rsidRPr="00720DEF" w:rsidRDefault="002F63CF" w:rsidP="002B55BE">
      <w:pPr>
        <w:pStyle w:val="Heading1"/>
        <w:spacing w:before="0" w:after="240" w:line="276" w:lineRule="auto"/>
        <w:ind w:right="-46"/>
        <w:jc w:val="both"/>
        <w:rPr>
          <w:rFonts w:ascii="Times New Roman" w:eastAsia="Times New Roman" w:hAnsi="Times New Roman" w:cs="Times New Roman"/>
          <w:b/>
          <w:bCs/>
          <w:color w:val="auto"/>
          <w:sz w:val="22"/>
          <w:szCs w:val="22"/>
          <w:bdr w:val="none" w:sz="0" w:space="0" w:color="auto" w:frame="1"/>
          <w:lang w:eastAsia="en-GB"/>
        </w:rPr>
      </w:pPr>
      <w:r w:rsidRPr="00720DEF">
        <w:rPr>
          <w:rFonts w:ascii="Times New Roman" w:eastAsia="Times New Roman" w:hAnsi="Times New Roman" w:cs="Times New Roman"/>
          <w:b/>
          <w:bCs/>
          <w:color w:val="auto"/>
          <w:sz w:val="22"/>
          <w:szCs w:val="22"/>
          <w:bdr w:val="none" w:sz="0" w:space="0" w:color="auto" w:frame="1"/>
          <w:lang w:eastAsia="en-GB"/>
        </w:rPr>
        <w:t>Methodology</w:t>
      </w:r>
    </w:p>
    <w:p w14:paraId="4AA4FFDE" w14:textId="3841CB48" w:rsidR="007D40ED" w:rsidRPr="00720DEF" w:rsidRDefault="00E376BA" w:rsidP="002B55BE">
      <w:pPr>
        <w:spacing w:line="276" w:lineRule="auto"/>
        <w:jc w:val="both"/>
        <w:rPr>
          <w:rFonts w:ascii="Times New Roman" w:hAnsi="Times New Roman" w:cs="Times New Roman"/>
          <w:lang w:eastAsia="en-GB"/>
        </w:rPr>
      </w:pPr>
      <w:r w:rsidRPr="00720DEF">
        <w:rPr>
          <w:rFonts w:ascii="Times New Roman" w:hAnsi="Times New Roman" w:cs="Times New Roman"/>
          <w:lang w:eastAsia="en-GB"/>
        </w:rPr>
        <w:tab/>
      </w:r>
      <w:r w:rsidR="00EF7227" w:rsidRPr="00720DEF">
        <w:rPr>
          <w:rFonts w:ascii="Times New Roman" w:hAnsi="Times New Roman" w:cs="Times New Roman"/>
          <w:lang w:eastAsia="en-GB"/>
        </w:rPr>
        <w:t>We use Breguet’s range equation for the</w:t>
      </w:r>
      <w:r w:rsidR="00633DB9" w:rsidRPr="00720DEF">
        <w:rPr>
          <w:rFonts w:ascii="Times New Roman" w:hAnsi="Times New Roman" w:cs="Times New Roman"/>
          <w:lang w:eastAsia="en-GB"/>
        </w:rPr>
        <w:t xml:space="preserve"> LH</w:t>
      </w:r>
      <w:r w:rsidR="00633DB9" w:rsidRPr="00720DEF">
        <w:rPr>
          <w:rFonts w:ascii="Times New Roman" w:hAnsi="Times New Roman" w:cs="Times New Roman"/>
          <w:vertAlign w:val="subscript"/>
          <w:lang w:eastAsia="en-GB"/>
        </w:rPr>
        <w:t>2</w:t>
      </w:r>
      <w:r w:rsidR="00EF7227" w:rsidRPr="00720DEF">
        <w:rPr>
          <w:rFonts w:ascii="Times New Roman" w:hAnsi="Times New Roman" w:cs="Times New Roman"/>
          <w:lang w:eastAsia="en-GB"/>
        </w:rPr>
        <w:t xml:space="preserve"> </w:t>
      </w:r>
      <w:r w:rsidR="004A7903" w:rsidRPr="00720DEF">
        <w:rPr>
          <w:rFonts w:ascii="Times New Roman" w:hAnsi="Times New Roman" w:cs="Times New Roman"/>
          <w:lang w:eastAsia="en-GB"/>
        </w:rPr>
        <w:t xml:space="preserve">aircraft </w:t>
      </w:r>
      <w:r w:rsidR="00EF7227" w:rsidRPr="00720DEF">
        <w:rPr>
          <w:rFonts w:ascii="Times New Roman" w:hAnsi="Times New Roman" w:cs="Times New Roman"/>
          <w:lang w:eastAsia="en-GB"/>
        </w:rPr>
        <w:t xml:space="preserve">performance evaluation </w:t>
      </w:r>
      <w:r w:rsidR="00F15593" w:rsidRPr="00720DEF">
        <w:rPr>
          <w:rFonts w:ascii="Times New Roman" w:hAnsi="Times New Roman" w:cs="Times New Roman"/>
          <w:lang w:eastAsia="en-GB"/>
        </w:rPr>
        <w:t>towards the sensitivity analysis</w:t>
      </w:r>
      <w:r w:rsidR="00EF7227" w:rsidRPr="00720DEF">
        <w:rPr>
          <w:rFonts w:ascii="Times New Roman" w:hAnsi="Times New Roman" w:cs="Times New Roman"/>
          <w:lang w:eastAsia="en-GB"/>
        </w:rPr>
        <w:t>.</w:t>
      </w:r>
      <w:r w:rsidR="006D7625" w:rsidRPr="00720DEF">
        <w:rPr>
          <w:rFonts w:ascii="Times New Roman" w:hAnsi="Times New Roman" w:cs="Times New Roman"/>
          <w:lang w:eastAsia="en-GB"/>
        </w:rPr>
        <w:t xml:space="preserve"> </w:t>
      </w:r>
      <w:r w:rsidR="00EF7227" w:rsidRPr="00720DEF">
        <w:rPr>
          <w:rFonts w:ascii="Times New Roman" w:hAnsi="Times New Roman" w:cs="Times New Roman"/>
          <w:lang w:eastAsia="en-GB"/>
        </w:rPr>
        <w:t xml:space="preserve">The Airbus 350-1000 aircraft is used as a </w:t>
      </w:r>
      <w:r w:rsidR="1EE5ED95" w:rsidRPr="00720DEF">
        <w:rPr>
          <w:rFonts w:ascii="Times New Roman" w:hAnsi="Times New Roman" w:cs="Times New Roman"/>
          <w:lang w:eastAsia="en-GB"/>
        </w:rPr>
        <w:t>baseline,</w:t>
      </w:r>
      <w:r w:rsidR="00245A63" w:rsidRPr="00720DEF">
        <w:rPr>
          <w:rFonts w:ascii="Times New Roman" w:hAnsi="Times New Roman" w:cs="Times New Roman"/>
          <w:lang w:eastAsia="en-GB"/>
        </w:rPr>
        <w:t xml:space="preserve"> and it cruises at a typical Mach and altitude with required reserves. This aircraft </w:t>
      </w:r>
      <w:r w:rsidR="00EF7227" w:rsidRPr="00720DEF">
        <w:rPr>
          <w:rFonts w:ascii="Times New Roman" w:hAnsi="Times New Roman" w:cs="Times New Roman"/>
          <w:lang w:eastAsia="en-GB"/>
        </w:rPr>
        <w:t>is modified for the use of LH</w:t>
      </w:r>
      <w:r w:rsidR="00EF7227" w:rsidRPr="00720DEF">
        <w:rPr>
          <w:rFonts w:ascii="Times New Roman" w:hAnsi="Times New Roman" w:cs="Times New Roman"/>
          <w:vertAlign w:val="subscript"/>
          <w:lang w:eastAsia="en-GB"/>
        </w:rPr>
        <w:t>2</w:t>
      </w:r>
      <w:r w:rsidR="00EF7227" w:rsidRPr="00720DEF">
        <w:rPr>
          <w:rFonts w:ascii="Times New Roman" w:hAnsi="Times New Roman" w:cs="Times New Roman"/>
          <w:lang w:eastAsia="en-GB"/>
        </w:rPr>
        <w:t xml:space="preserve"> </w:t>
      </w:r>
      <w:r w:rsidR="00C97674" w:rsidRPr="00720DEF">
        <w:rPr>
          <w:rFonts w:ascii="Times New Roman" w:hAnsi="Times New Roman" w:cs="Times New Roman"/>
          <w:lang w:eastAsia="en-GB"/>
        </w:rPr>
        <w:t xml:space="preserve">where </w:t>
      </w:r>
      <w:r w:rsidR="00EF7227" w:rsidRPr="00720DEF">
        <w:rPr>
          <w:rFonts w:ascii="Times New Roman" w:hAnsi="Times New Roman" w:cs="Times New Roman"/>
          <w:lang w:eastAsia="en-GB"/>
        </w:rPr>
        <w:t>both gravimetric</w:t>
      </w:r>
      <w:r w:rsidR="00C97674" w:rsidRPr="00720DEF">
        <w:rPr>
          <w:rFonts w:ascii="Times New Roman" w:hAnsi="Times New Roman" w:cs="Times New Roman"/>
          <w:lang w:eastAsia="en-GB"/>
        </w:rPr>
        <w:t xml:space="preserve"> and volumetric</w:t>
      </w:r>
      <w:r w:rsidR="00EF7227" w:rsidRPr="00720DEF">
        <w:rPr>
          <w:rFonts w:ascii="Times New Roman" w:hAnsi="Times New Roman" w:cs="Times New Roman"/>
          <w:lang w:eastAsia="en-GB"/>
        </w:rPr>
        <w:t xml:space="preserve"> energy density effects </w:t>
      </w:r>
      <w:r w:rsidR="00245A63" w:rsidRPr="00720DEF">
        <w:rPr>
          <w:rFonts w:ascii="Times New Roman" w:hAnsi="Times New Roman" w:cs="Times New Roman"/>
          <w:lang w:eastAsia="en-GB"/>
        </w:rPr>
        <w:t xml:space="preserve">of this fuel </w:t>
      </w:r>
      <w:r w:rsidR="00C97674" w:rsidRPr="00720DEF">
        <w:rPr>
          <w:rFonts w:ascii="Times New Roman" w:hAnsi="Times New Roman" w:cs="Times New Roman"/>
          <w:lang w:eastAsia="en-GB"/>
        </w:rPr>
        <w:t xml:space="preserve">are considered </w:t>
      </w:r>
      <w:r w:rsidR="00EF7227" w:rsidRPr="00720DEF">
        <w:rPr>
          <w:rFonts w:ascii="Times New Roman" w:hAnsi="Times New Roman" w:cs="Times New Roman"/>
          <w:lang w:eastAsia="en-GB"/>
        </w:rPr>
        <w:t xml:space="preserve">on the aircraft </w:t>
      </w:r>
      <w:r w:rsidR="00E00B0E" w:rsidRPr="00720DEF">
        <w:rPr>
          <w:rFonts w:ascii="Times New Roman" w:hAnsi="Times New Roman" w:cs="Times New Roman"/>
          <w:lang w:eastAsia="en-GB"/>
        </w:rPr>
        <w:t>structure</w:t>
      </w:r>
      <w:r w:rsidR="00943181" w:rsidRPr="00720DEF">
        <w:rPr>
          <w:rFonts w:ascii="Times New Roman" w:hAnsi="Times New Roman" w:cs="Times New Roman"/>
          <w:lang w:eastAsia="en-GB"/>
        </w:rPr>
        <w:t>, propulsion</w:t>
      </w:r>
      <w:r w:rsidR="00CE1980" w:rsidRPr="00720DEF">
        <w:rPr>
          <w:rFonts w:ascii="Times New Roman" w:hAnsi="Times New Roman" w:cs="Times New Roman"/>
          <w:lang w:eastAsia="en-GB"/>
        </w:rPr>
        <w:t>,</w:t>
      </w:r>
      <w:r w:rsidR="00E00B0E" w:rsidRPr="00720DEF">
        <w:rPr>
          <w:rFonts w:ascii="Times New Roman" w:hAnsi="Times New Roman" w:cs="Times New Roman"/>
          <w:lang w:eastAsia="en-GB"/>
        </w:rPr>
        <w:t xml:space="preserve"> and </w:t>
      </w:r>
      <w:r w:rsidR="00EF7227" w:rsidRPr="00720DEF">
        <w:rPr>
          <w:rFonts w:ascii="Times New Roman" w:hAnsi="Times New Roman" w:cs="Times New Roman"/>
          <w:lang w:eastAsia="en-GB"/>
        </w:rPr>
        <w:t>aerodynamics.</w:t>
      </w:r>
      <w:r w:rsidR="00ED23EE" w:rsidRPr="00720DEF">
        <w:rPr>
          <w:rFonts w:ascii="Times New Roman" w:hAnsi="Times New Roman" w:cs="Times New Roman"/>
          <w:lang w:eastAsia="en-GB"/>
        </w:rPr>
        <w:t xml:space="preserve"> Breguet’s range equation analysis for the design point LH</w:t>
      </w:r>
      <w:r w:rsidR="00ED23EE" w:rsidRPr="00720DEF">
        <w:rPr>
          <w:rFonts w:ascii="Times New Roman" w:hAnsi="Times New Roman" w:cs="Times New Roman"/>
          <w:vertAlign w:val="subscript"/>
          <w:lang w:eastAsia="en-GB"/>
        </w:rPr>
        <w:t>2</w:t>
      </w:r>
      <w:r w:rsidR="00ED23EE" w:rsidRPr="00720DEF">
        <w:rPr>
          <w:rFonts w:ascii="Times New Roman" w:hAnsi="Times New Roman" w:cs="Times New Roman"/>
          <w:lang w:eastAsia="en-GB"/>
        </w:rPr>
        <w:t xml:space="preserve"> aircraft performance </w:t>
      </w:r>
      <w:r w:rsidR="00315FF9" w:rsidRPr="00720DEF">
        <w:rPr>
          <w:rFonts w:ascii="Times New Roman" w:hAnsi="Times New Roman" w:cs="Times New Roman"/>
          <w:lang w:eastAsia="en-GB"/>
        </w:rPr>
        <w:t>is</w:t>
      </w:r>
      <w:r w:rsidR="00883EF9" w:rsidRPr="00720DEF">
        <w:rPr>
          <w:rFonts w:ascii="Times New Roman" w:hAnsi="Times New Roman" w:cs="Times New Roman"/>
          <w:lang w:eastAsia="en-GB"/>
        </w:rPr>
        <w:t xml:space="preserve"> established</w:t>
      </w:r>
      <w:r w:rsidR="000D52B7" w:rsidRPr="00720DEF">
        <w:rPr>
          <w:rFonts w:ascii="Times New Roman" w:hAnsi="Times New Roman" w:cs="Times New Roman"/>
          <w:lang w:eastAsia="en-GB"/>
        </w:rPr>
        <w:t xml:space="preserve"> and detailed</w:t>
      </w:r>
      <w:r w:rsidR="00883EF9" w:rsidRPr="00720DEF">
        <w:rPr>
          <w:rFonts w:ascii="Times New Roman" w:hAnsi="Times New Roman" w:cs="Times New Roman"/>
          <w:lang w:eastAsia="en-GB"/>
        </w:rPr>
        <w:t xml:space="preserve"> in our previous study </w:t>
      </w:r>
      <w:r w:rsidRPr="00720DEF">
        <w:rPr>
          <w:rFonts w:ascii="Times New Roman" w:hAnsi="Times New Roman" w:cs="Times New Roman"/>
          <w:lang w:eastAsia="en-GB"/>
        </w:rPr>
        <w:fldChar w:fldCharType="begin" w:fldLock="1"/>
      </w:r>
      <w:r w:rsidRPr="00720DEF">
        <w:rPr>
          <w:rFonts w:ascii="Times New Roman" w:hAnsi="Times New Roman" w:cs="Times New Roman"/>
          <w:lang w:eastAsia="en-GB"/>
        </w:rPr>
        <w:instrText>ADDIN CSL_CITATION {"citationItems":[{"id":"ITEM-1","itemData":{"DOI":"10.1016/J.TRD.2022.103588","ISSN":"1361-9209","author":[{"dropping-particle":"","family":"Jagtap","given":"Swapnil S.","non-dropping-particle":"","parse-names":false,"suffix":""},{"dropping-particle":"","family":"Childs","given":"Peter R.N.","non-dropping-particle":"","parse-names":false,"suffix":""},{"dropping-particle":"","family":"Stettler","given":"Marc E.J.","non-dropping-particle":"","parse-names":false,"suffix":""}],"container-title":"Transportation Research Part D: Transport and Environment","id":"ITEM-1","issued":{"date-parts":[["2023","2","1"]]},"page":"103588","publisher":"Pergamon","title":"Energy performance evaluation of alternative energy vectors for subsonic long-range tube-wing aircraft","type":"article-journal","volume":"115"},"uris":["http://www.mendeley.com/documents/?uuid=161ee4f0-36a8-3346-a5ce-6a520aa6e652"]}],"mendeley":{"formattedCitation":"[7]","plainTextFormattedCitation":"[7]","previouslyFormattedCitation":"[7]"},"properties":{"noteIndex":0},"schema":"https://github.com/citation-style-language/schema/raw/master/csl-citation.json"}</w:instrText>
      </w:r>
      <w:r w:rsidRPr="00720DEF">
        <w:rPr>
          <w:rFonts w:ascii="Times New Roman" w:hAnsi="Times New Roman" w:cs="Times New Roman"/>
          <w:lang w:eastAsia="en-GB"/>
        </w:rPr>
        <w:fldChar w:fldCharType="separate"/>
      </w:r>
      <w:r w:rsidR="00883EF9" w:rsidRPr="00720DEF">
        <w:rPr>
          <w:rFonts w:ascii="Times New Roman" w:hAnsi="Times New Roman" w:cs="Times New Roman"/>
          <w:noProof/>
          <w:lang w:eastAsia="en-GB"/>
        </w:rPr>
        <w:t>[7]</w:t>
      </w:r>
      <w:r w:rsidRPr="00720DEF">
        <w:rPr>
          <w:rFonts w:ascii="Times New Roman" w:hAnsi="Times New Roman" w:cs="Times New Roman"/>
          <w:lang w:eastAsia="en-GB"/>
        </w:rPr>
        <w:fldChar w:fldCharType="end"/>
      </w:r>
      <w:r w:rsidR="00883EF9" w:rsidRPr="00720DEF">
        <w:rPr>
          <w:rFonts w:ascii="Times New Roman" w:hAnsi="Times New Roman" w:cs="Times New Roman"/>
          <w:lang w:eastAsia="en-GB"/>
        </w:rPr>
        <w:t xml:space="preserve"> and is</w:t>
      </w:r>
      <w:r w:rsidR="00315FF9" w:rsidRPr="00720DEF">
        <w:rPr>
          <w:rFonts w:ascii="Times New Roman" w:hAnsi="Times New Roman" w:cs="Times New Roman"/>
          <w:lang w:eastAsia="en-GB"/>
        </w:rPr>
        <w:t xml:space="preserve"> summarised in </w:t>
      </w:r>
      <w:r w:rsidR="00315FF9" w:rsidRPr="00720DEF">
        <w:rPr>
          <w:rFonts w:ascii="Times New Roman" w:hAnsi="Times New Roman" w:cs="Times New Roman"/>
        </w:rPr>
        <w:t>§</w:t>
      </w:r>
      <w:r w:rsidR="00315FF9" w:rsidRPr="00720DEF">
        <w:rPr>
          <w:rFonts w:ascii="Times New Roman" w:hAnsi="Times New Roman" w:cs="Times New Roman"/>
          <w:lang w:eastAsia="en-GB"/>
        </w:rPr>
        <w:t>2.1 – 2.2</w:t>
      </w:r>
      <w:r w:rsidR="0094074C" w:rsidRPr="00720DEF">
        <w:rPr>
          <w:rFonts w:ascii="Times New Roman" w:hAnsi="Times New Roman" w:cs="Times New Roman"/>
          <w:lang w:eastAsia="en-GB"/>
        </w:rPr>
        <w:t>. T</w:t>
      </w:r>
      <w:r w:rsidR="00554844" w:rsidRPr="00720DEF">
        <w:rPr>
          <w:rFonts w:ascii="Times New Roman" w:hAnsi="Times New Roman" w:cs="Times New Roman"/>
          <w:lang w:eastAsia="en-GB"/>
        </w:rPr>
        <w:t xml:space="preserve">he </w:t>
      </w:r>
      <w:r w:rsidR="0094074C" w:rsidRPr="00720DEF">
        <w:rPr>
          <w:rFonts w:ascii="Times New Roman" w:hAnsi="Times New Roman" w:cs="Times New Roman"/>
          <w:lang w:eastAsia="en-GB"/>
        </w:rPr>
        <w:t xml:space="preserve">sensitivity parameters and their ranges are </w:t>
      </w:r>
      <w:r w:rsidR="00CE3546" w:rsidRPr="00720DEF">
        <w:rPr>
          <w:rFonts w:ascii="Times New Roman" w:hAnsi="Times New Roman" w:cs="Times New Roman"/>
          <w:lang w:eastAsia="en-GB"/>
        </w:rPr>
        <w:t xml:space="preserve">discussed in </w:t>
      </w:r>
      <w:bookmarkStart w:id="12" w:name="_Hlk138349572"/>
      <w:r w:rsidR="00CE3546" w:rsidRPr="00720DEF">
        <w:rPr>
          <w:rFonts w:ascii="Times New Roman" w:hAnsi="Times New Roman" w:cs="Times New Roman"/>
        </w:rPr>
        <w:t>§</w:t>
      </w:r>
      <w:bookmarkEnd w:id="12"/>
      <w:r w:rsidR="00CE3546" w:rsidRPr="00720DEF">
        <w:rPr>
          <w:rFonts w:ascii="Times New Roman" w:hAnsi="Times New Roman" w:cs="Times New Roman"/>
          <w:lang w:eastAsia="en-GB"/>
        </w:rPr>
        <w:t>2.3.</w:t>
      </w:r>
    </w:p>
    <w:p w14:paraId="268B663B" w14:textId="6E96C5A6" w:rsidR="002E02AB" w:rsidRPr="00720DEF" w:rsidRDefault="002E02AB" w:rsidP="002B55BE">
      <w:pPr>
        <w:pStyle w:val="Heading2"/>
        <w:spacing w:after="240" w:line="276" w:lineRule="auto"/>
        <w:ind w:right="-46"/>
        <w:rPr>
          <w:rFonts w:ascii="Times New Roman" w:hAnsi="Times New Roman" w:cs="Times New Roman"/>
          <w:sz w:val="22"/>
          <w:szCs w:val="22"/>
          <w:lang w:eastAsia="en-GB"/>
        </w:rPr>
      </w:pPr>
      <w:r w:rsidRPr="00720DEF">
        <w:rPr>
          <w:rFonts w:ascii="Times New Roman" w:hAnsi="Times New Roman" w:cs="Times New Roman"/>
          <w:color w:val="auto"/>
          <w:sz w:val="22"/>
          <w:szCs w:val="22"/>
          <w:lang w:eastAsia="en-GB"/>
        </w:rPr>
        <w:t>Breguet’s range equation</w:t>
      </w:r>
    </w:p>
    <w:p w14:paraId="1A667160" w14:textId="444B8FAF" w:rsidR="00F15593" w:rsidRPr="00720DEF" w:rsidRDefault="00E376BA" w:rsidP="002B55BE">
      <w:pPr>
        <w:pStyle w:val="Text"/>
        <w:tabs>
          <w:tab w:val="clear" w:pos="288"/>
          <w:tab w:val="left" w:pos="567"/>
        </w:tabs>
        <w:spacing w:after="240" w:line="276" w:lineRule="auto"/>
        <w:ind w:right="-46" w:firstLine="0"/>
        <w:rPr>
          <w:sz w:val="22"/>
          <w:szCs w:val="22"/>
          <w:lang w:eastAsia="en-GB"/>
        </w:rPr>
      </w:pPr>
      <w:r w:rsidRPr="00720DEF">
        <w:rPr>
          <w:sz w:val="22"/>
          <w:szCs w:val="22"/>
        </w:rPr>
        <w:tab/>
      </w:r>
      <w:r w:rsidR="00F15593" w:rsidRPr="00720DEF">
        <w:rPr>
          <w:sz w:val="22"/>
          <w:szCs w:val="22"/>
        </w:rPr>
        <w:tab/>
      </w:r>
      <w:r w:rsidR="715102E7" w:rsidRPr="00720DEF">
        <w:rPr>
          <w:sz w:val="22"/>
          <w:szCs w:val="22"/>
          <w:lang w:eastAsia="en-GB"/>
        </w:rPr>
        <w:t>Breguet’s range equation, represented by equation 1 (</w:t>
      </w:r>
      <w:r w:rsidR="2C57FC58" w:rsidRPr="00720DEF">
        <w:rPr>
          <w:sz w:val="22"/>
          <w:szCs w:val="22"/>
          <w:lang w:eastAsia="en-GB"/>
        </w:rPr>
        <w:t xml:space="preserve">adapted from </w:t>
      </w:r>
      <w:r w:rsidR="715102E7" w:rsidRPr="00720DEF">
        <w:rPr>
          <w:sz w:val="22"/>
          <w:szCs w:val="22"/>
          <w:lang w:eastAsia="en-GB"/>
        </w:rPr>
        <w:t xml:space="preserve">source </w:t>
      </w:r>
      <w:bookmarkStart w:id="13" w:name="_Hlk88151233"/>
      <w:r w:rsidR="00F15593" w:rsidRPr="00720DEF">
        <w:rPr>
          <w:sz w:val="22"/>
          <w:szCs w:val="22"/>
          <w:lang w:eastAsia="en-GB"/>
        </w:rPr>
        <w:fldChar w:fldCharType="begin" w:fldLock="1"/>
      </w:r>
      <w:r w:rsidR="006806E5" w:rsidRPr="00720DEF">
        <w:rPr>
          <w:sz w:val="22"/>
          <w:szCs w:val="22"/>
          <w:lang w:eastAsia="en-GB"/>
        </w:rPr>
        <w:instrText>ADDIN CSL_CITATION {"citationItems":[{"id":"ITEM-1","itemData":{"URL":"https://web.mit.edu/16.unified/www/FALL/Unified_Concepts/Breguet-Range-U2-notes-Fall08(2).pdf","accessed":{"date-parts":[["2020","8","27"]]},"author":[{"dropping-particle":"","family":"Waitz.","given":"Ian A.","non-dropping-particle":"","parse-names":false,"suffix":""}],"container-title":"Lecture notes","id":"ITEM-1","issued":{"date-parts":[["2008"]]},"title":"Lecture: Breguet's range equation","type":"webpage"},"uris":["http://www.mendeley.com/documents/?uuid=ab7fd911-2b42-391a-9b6a-f337941278ab"]}],"mendeley":{"formattedCitation":"[14]","plainTextFormattedCitation":"[14]","previouslyFormattedCitation":"[14]"},"properties":{"noteIndex":0},"schema":"https://github.com/citation-style-language/schema/raw/master/csl-citation.json"}</w:instrText>
      </w:r>
      <w:r w:rsidR="00F15593" w:rsidRPr="00720DEF">
        <w:rPr>
          <w:sz w:val="22"/>
          <w:szCs w:val="22"/>
          <w:lang w:eastAsia="en-GB"/>
        </w:rPr>
        <w:fldChar w:fldCharType="separate"/>
      </w:r>
      <w:r w:rsidR="00EE45A5" w:rsidRPr="00720DEF">
        <w:rPr>
          <w:noProof/>
          <w:sz w:val="22"/>
          <w:szCs w:val="22"/>
          <w:lang w:eastAsia="en-GB"/>
        </w:rPr>
        <w:t>[14]</w:t>
      </w:r>
      <w:r w:rsidR="00F15593" w:rsidRPr="00720DEF">
        <w:rPr>
          <w:sz w:val="22"/>
          <w:szCs w:val="22"/>
          <w:lang w:eastAsia="en-GB"/>
        </w:rPr>
        <w:fldChar w:fldCharType="end"/>
      </w:r>
      <w:bookmarkEnd w:id="13"/>
      <w:r w:rsidR="715102E7" w:rsidRPr="00720DEF">
        <w:rPr>
          <w:sz w:val="22"/>
          <w:szCs w:val="22"/>
          <w:lang w:eastAsia="en-GB"/>
        </w:rPr>
        <w:t xml:space="preserve">) </w:t>
      </w:r>
      <w:r w:rsidR="03E331FB" w:rsidRPr="00720DEF">
        <w:rPr>
          <w:sz w:val="22"/>
          <w:szCs w:val="22"/>
          <w:lang w:eastAsia="en-GB"/>
        </w:rPr>
        <w:t xml:space="preserve">calculates </w:t>
      </w:r>
      <w:r w:rsidR="715102E7" w:rsidRPr="00720DEF">
        <w:rPr>
          <w:sz w:val="22"/>
          <w:szCs w:val="22"/>
          <w:lang w:eastAsia="en-GB"/>
        </w:rPr>
        <w:t xml:space="preserve">the aircraft range </w:t>
      </w:r>
      <w:r w:rsidR="03E331FB" w:rsidRPr="00720DEF">
        <w:rPr>
          <w:sz w:val="22"/>
          <w:szCs w:val="22"/>
          <w:lang w:eastAsia="en-GB"/>
        </w:rPr>
        <w:t>from the</w:t>
      </w:r>
      <w:r w:rsidR="715102E7" w:rsidRPr="00720DEF">
        <w:rPr>
          <w:sz w:val="22"/>
          <w:szCs w:val="22"/>
          <w:lang w:eastAsia="en-GB"/>
        </w:rPr>
        <w:t xml:space="preserve"> </w:t>
      </w:r>
      <w:r w:rsidR="7C9256C6" w:rsidRPr="00720DEF">
        <w:rPr>
          <w:i/>
          <w:iCs/>
          <w:sz w:val="22"/>
          <w:szCs w:val="22"/>
          <w:lang w:eastAsia="en-GB"/>
        </w:rPr>
        <w:t>L/D</w:t>
      </w:r>
      <w:r w:rsidR="715102E7" w:rsidRPr="00720DEF">
        <w:rPr>
          <w:sz w:val="22"/>
          <w:szCs w:val="22"/>
          <w:lang w:eastAsia="en-GB"/>
        </w:rPr>
        <w:t xml:space="preserve">, </w:t>
      </w:r>
      <w:r w:rsidR="03E331FB" w:rsidRPr="00720DEF">
        <w:rPr>
          <w:sz w:val="22"/>
          <w:szCs w:val="22"/>
          <w:lang w:eastAsia="en-GB"/>
        </w:rPr>
        <w:t xml:space="preserve">aircraft weight, lower calorific value of the fuel, </w:t>
      </w:r>
      <w:r w:rsidR="715102E7" w:rsidRPr="00720DEF">
        <w:rPr>
          <w:sz w:val="22"/>
          <w:szCs w:val="22"/>
          <w:lang w:eastAsia="en-GB"/>
        </w:rPr>
        <w:t xml:space="preserve">and </w:t>
      </w:r>
      <m:oMath>
        <m:sSub>
          <m:sSubPr>
            <m:ctrlPr>
              <w:rPr>
                <w:rFonts w:ascii="Cambria Math" w:hAnsi="Cambria Math"/>
                <w:i/>
                <w:sz w:val="22"/>
                <w:szCs w:val="22"/>
                <w:lang w:val="en-GB" w:eastAsia="en-GB"/>
              </w:rPr>
            </m:ctrlPr>
          </m:sSubPr>
          <m:e>
            <m:r>
              <w:rPr>
                <w:rFonts w:ascii="Cambria Math" w:hAnsi="Cambria Math"/>
                <w:sz w:val="22"/>
                <w:szCs w:val="22"/>
                <w:lang w:val="en-GB" w:eastAsia="en-GB"/>
              </w:rPr>
              <m:t>η</m:t>
            </m:r>
          </m:e>
          <m:sub>
            <m:r>
              <m:rPr>
                <m:sty m:val="p"/>
              </m:rPr>
              <w:rPr>
                <w:rFonts w:ascii="Cambria Math" w:hAnsi="Cambria Math"/>
                <w:sz w:val="22"/>
                <w:szCs w:val="22"/>
                <w:lang w:val="en-GB" w:eastAsia="en-GB"/>
              </w:rPr>
              <m:t>o</m:t>
            </m:r>
          </m:sub>
        </m:sSub>
      </m:oMath>
      <w:r w:rsidR="715102E7" w:rsidRPr="00720DEF">
        <w:rPr>
          <w:sz w:val="22"/>
          <w:szCs w:val="22"/>
          <w:lang w:eastAsia="en-GB"/>
        </w:rPr>
        <w:t xml:space="preserve">. The range, </w:t>
      </w:r>
      <m:oMath>
        <m:r>
          <w:rPr>
            <w:rFonts w:ascii="Cambria Math" w:hAnsi="Cambria Math"/>
            <w:sz w:val="22"/>
            <w:szCs w:val="22"/>
            <w:lang w:eastAsia="en-GB"/>
          </w:rPr>
          <m:t>R</m:t>
        </m:r>
      </m:oMath>
      <w:r w:rsidR="715102E7" w:rsidRPr="00720DEF">
        <w:rPr>
          <w:sz w:val="22"/>
          <w:szCs w:val="22"/>
          <w:lang w:eastAsia="en-GB"/>
        </w:rPr>
        <w:t xml:space="preserve">, of an aircraft is given by,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2"/>
        <w:gridCol w:w="7230"/>
        <w:gridCol w:w="1224"/>
      </w:tblGrid>
      <w:tr w:rsidR="00F15593" w:rsidRPr="00720DEF" w14:paraId="6039F921" w14:textId="77777777" w:rsidTr="169C2436">
        <w:trPr>
          <w:trHeight w:val="300"/>
        </w:trPr>
        <w:tc>
          <w:tcPr>
            <w:tcW w:w="562" w:type="dxa"/>
            <w:vAlign w:val="center"/>
          </w:tcPr>
          <w:p w14:paraId="67182812" w14:textId="77777777" w:rsidR="00F15593" w:rsidRPr="00720DEF" w:rsidRDefault="00F15593" w:rsidP="002B55BE">
            <w:pPr>
              <w:tabs>
                <w:tab w:val="left" w:pos="567"/>
              </w:tabs>
              <w:spacing w:line="276" w:lineRule="auto"/>
              <w:ind w:right="-46"/>
              <w:jc w:val="right"/>
              <w:rPr>
                <w:rFonts w:ascii="Times New Roman" w:hAnsi="Times New Roman" w:cs="Times New Roman"/>
                <w:lang w:eastAsia="en-GB"/>
              </w:rPr>
            </w:pPr>
          </w:p>
        </w:tc>
        <w:tc>
          <w:tcPr>
            <w:tcW w:w="7230" w:type="dxa"/>
            <w:vAlign w:val="center"/>
          </w:tcPr>
          <w:p w14:paraId="24C61D39" w14:textId="77777777" w:rsidR="00F15593" w:rsidRPr="00720DEF" w:rsidRDefault="00F15593" w:rsidP="008F24B8">
            <w:pPr>
              <w:tabs>
                <w:tab w:val="left" w:pos="567"/>
              </w:tabs>
              <w:spacing w:line="276" w:lineRule="auto"/>
              <w:ind w:right="-46"/>
              <w:jc w:val="center"/>
              <w:rPr>
                <w:rFonts w:ascii="Times New Roman" w:hAnsi="Times New Roman" w:cs="Times New Roman"/>
                <w:lang w:eastAsia="en-GB"/>
              </w:rPr>
            </w:pPr>
            <m:oMath>
              <m:r>
                <w:rPr>
                  <w:rFonts w:ascii="Cambria Math" w:hAnsi="Cambria Math" w:cs="Times New Roman"/>
                  <w:lang w:eastAsia="en-GB"/>
                </w:rPr>
                <m:t xml:space="preserve">R= </m:t>
              </m:r>
              <m:d>
                <m:dPr>
                  <m:ctrlPr>
                    <w:rPr>
                      <w:rFonts w:ascii="Cambria Math" w:hAnsi="Cambria Math" w:cs="Times New Roman"/>
                      <w:i/>
                      <w:lang w:eastAsia="en-GB"/>
                    </w:rPr>
                  </m:ctrlPr>
                </m:dPr>
                <m:e>
                  <m:f>
                    <m:fPr>
                      <m:ctrlPr>
                        <w:rPr>
                          <w:rFonts w:ascii="Cambria Math" w:hAnsi="Cambria Math" w:cs="Times New Roman"/>
                          <w:i/>
                          <w:lang w:eastAsia="en-GB"/>
                        </w:rPr>
                      </m:ctrlPr>
                    </m:fPr>
                    <m:num>
                      <m:r>
                        <w:rPr>
                          <w:rFonts w:ascii="Cambria Math" w:hAnsi="Cambria Math" w:cs="Times New Roman"/>
                          <w:lang w:eastAsia="en-GB"/>
                        </w:rPr>
                        <m:t>h</m:t>
                      </m:r>
                    </m:num>
                    <m:den>
                      <m:r>
                        <w:rPr>
                          <w:rFonts w:ascii="Cambria Math" w:hAnsi="Cambria Math" w:cs="Times New Roman"/>
                          <w:lang w:eastAsia="en-GB"/>
                        </w:rPr>
                        <m:t>g</m:t>
                      </m:r>
                    </m:den>
                  </m:f>
                </m:e>
              </m:d>
              <m:d>
                <m:dPr>
                  <m:ctrlPr>
                    <w:rPr>
                      <w:rFonts w:ascii="Cambria Math" w:hAnsi="Cambria Math" w:cs="Times New Roman"/>
                      <w:i/>
                      <w:lang w:eastAsia="en-GB"/>
                    </w:rPr>
                  </m:ctrlPr>
                </m:dPr>
                <m:e>
                  <m:f>
                    <m:fPr>
                      <m:ctrlPr>
                        <w:rPr>
                          <w:rFonts w:ascii="Cambria Math" w:hAnsi="Cambria Math" w:cs="Times New Roman"/>
                          <w:i/>
                          <w:lang w:eastAsia="en-GB"/>
                        </w:rPr>
                      </m:ctrlPr>
                    </m:fPr>
                    <m:num>
                      <m:r>
                        <w:rPr>
                          <w:rFonts w:ascii="Cambria Math" w:hAnsi="Cambria Math" w:cs="Times New Roman"/>
                          <w:lang w:eastAsia="en-GB"/>
                        </w:rPr>
                        <m:t>L</m:t>
                      </m:r>
                    </m:num>
                    <m:den>
                      <m:r>
                        <w:rPr>
                          <w:rFonts w:ascii="Cambria Math" w:hAnsi="Cambria Math" w:cs="Times New Roman"/>
                          <w:lang w:eastAsia="en-GB"/>
                        </w:rPr>
                        <m:t>D</m:t>
                      </m:r>
                    </m:den>
                  </m:f>
                </m:e>
              </m:d>
              <m:r>
                <w:rPr>
                  <w:rFonts w:ascii="Cambria Math" w:hAnsi="Cambria Math" w:cs="Times New Roman"/>
                  <w:lang w:eastAsia="en-GB"/>
                </w:rPr>
                <m:t xml:space="preserve"> </m:t>
              </m:r>
              <m:sSub>
                <m:sSubPr>
                  <m:ctrlPr>
                    <w:rPr>
                      <w:rFonts w:ascii="Cambria Math" w:hAnsi="Cambria Math" w:cs="Times New Roman"/>
                      <w:i/>
                      <w:lang w:eastAsia="en-GB"/>
                    </w:rPr>
                  </m:ctrlPr>
                </m:sSubPr>
                <m:e>
                  <m:r>
                    <w:rPr>
                      <w:rFonts w:ascii="Cambria Math" w:hAnsi="Cambria Math" w:cs="Times New Roman"/>
                      <w:lang w:eastAsia="en-GB"/>
                    </w:rPr>
                    <m:t>η</m:t>
                  </m:r>
                </m:e>
                <m:sub>
                  <m:r>
                    <m:rPr>
                      <m:sty m:val="p"/>
                    </m:rPr>
                    <w:rPr>
                      <w:rFonts w:ascii="Cambria Math" w:hAnsi="Cambria Math" w:cs="Times New Roman"/>
                      <w:lang w:eastAsia="en-GB"/>
                    </w:rPr>
                    <m:t>o</m:t>
                  </m:r>
                </m:sub>
              </m:sSub>
              <m:r>
                <w:rPr>
                  <w:rFonts w:ascii="Cambria Math" w:hAnsi="Cambria Math" w:cs="Times New Roman"/>
                  <w:lang w:eastAsia="en-GB"/>
                </w:rPr>
                <m:t xml:space="preserve"> </m:t>
              </m:r>
              <m:r>
                <m:rPr>
                  <m:sty m:val="p"/>
                </m:rPr>
                <w:rPr>
                  <w:rFonts w:ascii="Cambria Math" w:hAnsi="Cambria Math" w:cs="Times New Roman"/>
                  <w:lang w:eastAsia="en-GB"/>
                </w:rPr>
                <m:t>ln</m:t>
              </m:r>
              <m:d>
                <m:dPr>
                  <m:ctrlPr>
                    <w:rPr>
                      <w:rFonts w:ascii="Cambria Math" w:hAnsi="Cambria Math" w:cs="Times New Roman"/>
                      <w:i/>
                      <w:lang w:eastAsia="en-GB"/>
                    </w:rPr>
                  </m:ctrlPr>
                </m:dPr>
                <m:e>
                  <m:f>
                    <m:fPr>
                      <m:ctrlPr>
                        <w:rPr>
                          <w:rFonts w:ascii="Cambria Math" w:hAnsi="Cambria Math" w:cs="Times New Roman"/>
                          <w:i/>
                          <w:lang w:eastAsia="en-GB"/>
                        </w:rPr>
                      </m:ctrlPr>
                    </m:fPr>
                    <m:num>
                      <m:sSub>
                        <m:sSubPr>
                          <m:ctrlPr>
                            <w:rPr>
                              <w:rFonts w:ascii="Cambria Math" w:hAnsi="Cambria Math" w:cs="Times New Roman"/>
                              <w:i/>
                              <w:lang w:eastAsia="en-GB"/>
                            </w:rPr>
                          </m:ctrlPr>
                        </m:sSubPr>
                        <m:e>
                          <m:r>
                            <w:rPr>
                              <w:rFonts w:ascii="Cambria Math" w:hAnsi="Cambria Math" w:cs="Times New Roman"/>
                              <w:lang w:eastAsia="en-GB"/>
                            </w:rPr>
                            <m:t>W</m:t>
                          </m:r>
                        </m:e>
                        <m:sub>
                          <m:r>
                            <m:rPr>
                              <m:sty m:val="p"/>
                            </m:rPr>
                            <w:rPr>
                              <w:rFonts w:ascii="Cambria Math" w:hAnsi="Cambria Math" w:cs="Times New Roman"/>
                              <w:lang w:eastAsia="en-GB"/>
                            </w:rPr>
                            <m:t>initial</m:t>
                          </m:r>
                        </m:sub>
                      </m:sSub>
                    </m:num>
                    <m:den>
                      <m:sSub>
                        <m:sSubPr>
                          <m:ctrlPr>
                            <w:rPr>
                              <w:rFonts w:ascii="Cambria Math" w:hAnsi="Cambria Math" w:cs="Times New Roman"/>
                              <w:i/>
                              <w:lang w:eastAsia="en-GB"/>
                            </w:rPr>
                          </m:ctrlPr>
                        </m:sSubPr>
                        <m:e>
                          <m:r>
                            <w:rPr>
                              <w:rFonts w:ascii="Cambria Math" w:hAnsi="Cambria Math" w:cs="Times New Roman"/>
                              <w:lang w:eastAsia="en-GB"/>
                            </w:rPr>
                            <m:t>W</m:t>
                          </m:r>
                        </m:e>
                        <m:sub>
                          <m:r>
                            <m:rPr>
                              <m:sty m:val="p"/>
                            </m:rPr>
                            <w:rPr>
                              <w:rFonts w:ascii="Cambria Math" w:hAnsi="Cambria Math" w:cs="Times New Roman"/>
                              <w:lang w:eastAsia="en-GB"/>
                            </w:rPr>
                            <m:t>final</m:t>
                          </m:r>
                        </m:sub>
                      </m:sSub>
                    </m:den>
                  </m:f>
                </m:e>
              </m:d>
            </m:oMath>
            <w:r w:rsidRPr="00720DEF">
              <w:rPr>
                <w:rFonts w:ascii="Times New Roman" w:eastAsiaTheme="minorEastAsia" w:hAnsi="Times New Roman" w:cs="Times New Roman"/>
                <w:lang w:eastAsia="en-GB"/>
              </w:rPr>
              <w:t>,</w:t>
            </w:r>
          </w:p>
        </w:tc>
        <w:tc>
          <w:tcPr>
            <w:tcW w:w="1224" w:type="dxa"/>
            <w:vAlign w:val="center"/>
          </w:tcPr>
          <w:p w14:paraId="5F5BCFA6" w14:textId="77777777" w:rsidR="00F15593" w:rsidRPr="00720DEF" w:rsidRDefault="00F15593" w:rsidP="002B55BE">
            <w:pPr>
              <w:pStyle w:val="ListParagraph"/>
              <w:tabs>
                <w:tab w:val="left" w:pos="567"/>
              </w:tabs>
              <w:spacing w:line="276" w:lineRule="auto"/>
              <w:ind w:right="-46"/>
              <w:jc w:val="right"/>
              <w:rPr>
                <w:rFonts w:ascii="Times New Roman" w:hAnsi="Times New Roman" w:cs="Times New Roman"/>
                <w:lang w:eastAsia="en-GB"/>
              </w:rPr>
            </w:pPr>
            <w:r w:rsidRPr="00720DEF">
              <w:rPr>
                <w:rFonts w:ascii="Times New Roman" w:hAnsi="Times New Roman" w:cs="Times New Roman"/>
                <w:lang w:eastAsia="en-GB"/>
              </w:rPr>
              <w:t xml:space="preserve"> (1)</w:t>
            </w:r>
          </w:p>
        </w:tc>
      </w:tr>
    </w:tbl>
    <w:p w14:paraId="2B17616C" w14:textId="7D7F877E" w:rsidR="00F15593" w:rsidRPr="00720DEF" w:rsidRDefault="715102E7" w:rsidP="008F24B8">
      <w:pPr>
        <w:tabs>
          <w:tab w:val="left" w:pos="567"/>
        </w:tabs>
        <w:spacing w:before="240" w:line="276" w:lineRule="auto"/>
        <w:ind w:right="-46"/>
        <w:jc w:val="both"/>
        <w:rPr>
          <w:rFonts w:ascii="Times New Roman" w:hAnsi="Times New Roman" w:cs="Times New Roman"/>
          <w:lang w:eastAsia="en-GB"/>
        </w:rPr>
      </w:pPr>
      <w:r w:rsidRPr="00720DEF">
        <w:rPr>
          <w:rFonts w:ascii="Times New Roman" w:hAnsi="Times New Roman" w:cs="Times New Roman"/>
          <w:lang w:eastAsia="en-GB"/>
        </w:rPr>
        <w:t xml:space="preserve">where </w:t>
      </w:r>
      <w:r w:rsidRPr="00720DEF">
        <w:rPr>
          <w:rFonts w:ascii="Times New Roman" w:hAnsi="Times New Roman" w:cs="Times New Roman"/>
          <w:i/>
          <w:iCs/>
          <w:lang w:eastAsia="en-GB"/>
        </w:rPr>
        <w:t>g</w:t>
      </w:r>
      <w:r w:rsidRPr="00720DEF">
        <w:rPr>
          <w:rFonts w:ascii="Times New Roman" w:hAnsi="Times New Roman" w:cs="Times New Roman"/>
          <w:lang w:eastAsia="en-GB"/>
        </w:rPr>
        <w:t xml:space="preserve"> is gravitational acceleration, </w:t>
      </w:r>
      <w:r w:rsidR="71CF0D36" w:rsidRPr="00720DEF">
        <w:rPr>
          <w:rFonts w:ascii="Times New Roman" w:hAnsi="Times New Roman" w:cs="Times New Roman"/>
          <w:i/>
          <w:iCs/>
          <w:lang w:eastAsia="en-GB"/>
        </w:rPr>
        <w:t>h</w:t>
      </w:r>
      <w:r w:rsidR="71CF0D36" w:rsidRPr="00720DEF">
        <w:rPr>
          <w:rFonts w:ascii="Times New Roman" w:hAnsi="Times New Roman" w:cs="Times New Roman"/>
          <w:lang w:eastAsia="en-GB"/>
        </w:rPr>
        <w:t xml:space="preserve"> represents the gravimetric energy density or the lower calorific value</w:t>
      </w:r>
      <w:r w:rsidR="71CF0D36" w:rsidRPr="00720DEF" w:rsidDel="00D602AB">
        <w:rPr>
          <w:rFonts w:ascii="Times New Roman" w:hAnsi="Times New Roman" w:cs="Times New Roman"/>
          <w:lang w:eastAsia="en-GB"/>
        </w:rPr>
        <w:t xml:space="preserve"> </w:t>
      </w:r>
      <w:r w:rsidR="71CF0D36" w:rsidRPr="00720DEF">
        <w:rPr>
          <w:rFonts w:ascii="Times New Roman" w:hAnsi="Times New Roman" w:cs="Times New Roman"/>
          <w:lang w:eastAsia="en-GB"/>
        </w:rPr>
        <w:t>of the fuel,</w:t>
      </w:r>
      <w:r w:rsidR="6DE14368" w:rsidRPr="00720DEF">
        <w:rPr>
          <w:rFonts w:ascii="Times New Roman" w:hAnsi="Times New Roman" w:cs="Times New Roman"/>
          <w:lang w:eastAsia="en-GB"/>
        </w:rPr>
        <w:t xml:space="preserve"> and</w:t>
      </w:r>
      <w:r w:rsidR="7C9256C6" w:rsidRPr="00720DEF">
        <w:rPr>
          <w:rFonts w:ascii="Times New Roman" w:hAnsi="Times New Roman" w:cs="Times New Roman"/>
          <w:lang w:eastAsia="en-GB"/>
        </w:rPr>
        <w:t xml:space="preserve"> </w:t>
      </w:r>
      <w:proofErr w:type="spellStart"/>
      <w:r w:rsidRPr="00720DEF">
        <w:rPr>
          <w:rFonts w:ascii="Times New Roman" w:hAnsi="Times New Roman" w:cs="Times New Roman"/>
          <w:i/>
          <w:iCs/>
          <w:lang w:eastAsia="en-GB"/>
        </w:rPr>
        <w:t>W</w:t>
      </w:r>
      <w:r w:rsidRPr="00720DEF">
        <w:rPr>
          <w:rFonts w:ascii="Times New Roman" w:hAnsi="Times New Roman" w:cs="Times New Roman"/>
          <w:vertAlign w:val="subscript"/>
          <w:lang w:eastAsia="en-GB"/>
        </w:rPr>
        <w:t>final</w:t>
      </w:r>
      <w:proofErr w:type="spellEnd"/>
      <w:r w:rsidR="6DE14368" w:rsidRPr="00720DEF">
        <w:rPr>
          <w:rFonts w:ascii="Times New Roman" w:hAnsi="Times New Roman" w:cs="Times New Roman"/>
          <w:lang w:eastAsia="en-GB"/>
        </w:rPr>
        <w:t xml:space="preserve"> and </w:t>
      </w:r>
      <w:proofErr w:type="spellStart"/>
      <w:r w:rsidR="6DE14368" w:rsidRPr="00720DEF">
        <w:rPr>
          <w:rFonts w:ascii="Times New Roman" w:hAnsi="Times New Roman" w:cs="Times New Roman"/>
          <w:i/>
          <w:iCs/>
          <w:lang w:eastAsia="en-GB"/>
        </w:rPr>
        <w:t>W</w:t>
      </w:r>
      <w:r w:rsidR="6DE14368" w:rsidRPr="00720DEF">
        <w:rPr>
          <w:rFonts w:ascii="Times New Roman" w:hAnsi="Times New Roman" w:cs="Times New Roman"/>
          <w:vertAlign w:val="subscript"/>
          <w:lang w:eastAsia="en-GB"/>
        </w:rPr>
        <w:t>initial</w:t>
      </w:r>
      <w:proofErr w:type="spellEnd"/>
      <w:r w:rsidR="71CF0D36" w:rsidRPr="00720DEF">
        <w:rPr>
          <w:rFonts w:ascii="Times New Roman" w:hAnsi="Times New Roman" w:cs="Times New Roman"/>
          <w:lang w:eastAsia="en-GB"/>
        </w:rPr>
        <w:t xml:space="preserve"> </w:t>
      </w:r>
      <w:r w:rsidRPr="00720DEF">
        <w:rPr>
          <w:rFonts w:ascii="Times New Roman" w:hAnsi="Times New Roman" w:cs="Times New Roman"/>
          <w:lang w:eastAsia="en-GB"/>
        </w:rPr>
        <w:t xml:space="preserve">are the aircraft weights at the </w:t>
      </w:r>
      <w:r w:rsidR="68A3D249" w:rsidRPr="00720DEF">
        <w:rPr>
          <w:rFonts w:ascii="Times New Roman" w:hAnsi="Times New Roman" w:cs="Times New Roman"/>
          <w:lang w:eastAsia="en-GB"/>
        </w:rPr>
        <w:t xml:space="preserve">end and </w:t>
      </w:r>
      <w:r w:rsidRPr="00720DEF">
        <w:rPr>
          <w:rFonts w:ascii="Times New Roman" w:hAnsi="Times New Roman" w:cs="Times New Roman"/>
          <w:lang w:eastAsia="en-GB"/>
        </w:rPr>
        <w:t xml:space="preserve">beginning of </w:t>
      </w:r>
      <w:r w:rsidR="6C8C8C11" w:rsidRPr="00720DEF">
        <w:rPr>
          <w:rFonts w:ascii="Times New Roman" w:hAnsi="Times New Roman" w:cs="Times New Roman"/>
          <w:lang w:eastAsia="en-GB"/>
        </w:rPr>
        <w:t>cruise,</w:t>
      </w:r>
      <w:r w:rsidRPr="00720DEF">
        <w:rPr>
          <w:rFonts w:ascii="Times New Roman" w:hAnsi="Times New Roman" w:cs="Times New Roman"/>
          <w:lang w:eastAsia="en-GB"/>
        </w:rPr>
        <w:t xml:space="preserve"> respectively. The Breguet range equation is </w:t>
      </w:r>
      <w:r w:rsidR="3B84566F" w:rsidRPr="00720DEF">
        <w:rPr>
          <w:rFonts w:ascii="Times New Roman" w:hAnsi="Times New Roman" w:cs="Times New Roman"/>
          <w:lang w:eastAsia="en-GB"/>
        </w:rPr>
        <w:t xml:space="preserve">employed </w:t>
      </w:r>
      <w:r w:rsidRPr="00720DEF">
        <w:rPr>
          <w:rFonts w:ascii="Times New Roman" w:hAnsi="Times New Roman" w:cs="Times New Roman"/>
          <w:lang w:eastAsia="en-GB"/>
        </w:rPr>
        <w:t xml:space="preserve">to </w:t>
      </w:r>
      <w:r w:rsidR="3B84566F" w:rsidRPr="00720DEF">
        <w:rPr>
          <w:rFonts w:ascii="Times New Roman" w:hAnsi="Times New Roman" w:cs="Times New Roman"/>
          <w:lang w:eastAsia="en-GB"/>
        </w:rPr>
        <w:t>flight operations</w:t>
      </w:r>
      <w:r w:rsidRPr="00720DEF">
        <w:rPr>
          <w:rFonts w:ascii="Times New Roman" w:hAnsi="Times New Roman" w:cs="Times New Roman"/>
          <w:lang w:eastAsia="en-GB"/>
        </w:rPr>
        <w:t xml:space="preserve"> where flight speed</w:t>
      </w:r>
      <w:r w:rsidR="3B84566F" w:rsidRPr="00720DEF">
        <w:rPr>
          <w:rFonts w:ascii="Times New Roman" w:hAnsi="Times New Roman" w:cs="Times New Roman"/>
          <w:lang w:eastAsia="en-GB"/>
        </w:rPr>
        <w:t xml:space="preserve">, </w:t>
      </w:r>
      <w:r w:rsidR="3B84566F" w:rsidRPr="00720DEF">
        <w:rPr>
          <w:rFonts w:ascii="Times New Roman" w:hAnsi="Times New Roman" w:cs="Times New Roman"/>
          <w:i/>
          <w:iCs/>
          <w:lang w:eastAsia="en-GB"/>
        </w:rPr>
        <w:t>L/D</w:t>
      </w:r>
      <w:r w:rsidR="3B84566F" w:rsidRPr="00720DEF">
        <w:rPr>
          <w:rFonts w:ascii="Times New Roman" w:hAnsi="Times New Roman" w:cs="Times New Roman"/>
          <w:lang w:eastAsia="en-GB"/>
        </w:rPr>
        <w:t xml:space="preserve"> and </w:t>
      </w:r>
      <m:oMath>
        <m:sSub>
          <m:sSubPr>
            <m:ctrlPr>
              <w:rPr>
                <w:rFonts w:ascii="Cambria Math" w:hAnsi="Cambria Math" w:cs="Times New Roman"/>
                <w:i/>
                <w:lang w:eastAsia="en-GB"/>
              </w:rPr>
            </m:ctrlPr>
          </m:sSubPr>
          <m:e>
            <m:r>
              <w:rPr>
                <w:rFonts w:ascii="Cambria Math" w:hAnsi="Cambria Math" w:cs="Times New Roman"/>
                <w:lang w:eastAsia="en-GB"/>
              </w:rPr>
              <m:t>η</m:t>
            </m:r>
          </m:e>
          <m:sub>
            <m:r>
              <m:rPr>
                <m:sty m:val="p"/>
              </m:rPr>
              <w:rPr>
                <w:rFonts w:ascii="Cambria Math" w:hAnsi="Cambria Math" w:cs="Times New Roman"/>
                <w:lang w:eastAsia="en-GB"/>
              </w:rPr>
              <m:t>o</m:t>
            </m:r>
          </m:sub>
        </m:sSub>
      </m:oMath>
      <w:r w:rsidRPr="00720DEF">
        <w:rPr>
          <w:rFonts w:ascii="Times New Roman" w:hAnsi="Times New Roman" w:cs="Times New Roman"/>
          <w:lang w:eastAsia="en-GB"/>
        </w:rPr>
        <w:t xml:space="preserve"> are constant over the flight </w:t>
      </w:r>
      <w:r w:rsidR="417AF3DA" w:rsidRPr="00720DEF">
        <w:rPr>
          <w:rFonts w:ascii="Times New Roman" w:hAnsi="Times New Roman" w:cs="Times New Roman"/>
          <w:lang w:eastAsia="en-GB"/>
        </w:rPr>
        <w:t xml:space="preserve">segment </w:t>
      </w:r>
      <w:r w:rsidRPr="00720DEF">
        <w:rPr>
          <w:rFonts w:ascii="Times New Roman" w:hAnsi="Times New Roman" w:cs="Times New Roman"/>
          <w:lang w:eastAsia="en-GB"/>
        </w:rPr>
        <w:t xml:space="preserve">(example cruise) </w:t>
      </w:r>
      <w:r w:rsidR="00F15593" w:rsidRPr="00720DEF">
        <w:rPr>
          <w:rFonts w:ascii="Times New Roman" w:hAnsi="Times New Roman" w:cs="Times New Roman"/>
          <w:lang w:eastAsia="en-GB"/>
        </w:rPr>
        <w:fldChar w:fldCharType="begin" w:fldLock="1"/>
      </w:r>
      <w:r w:rsidR="006806E5" w:rsidRPr="00720DEF">
        <w:rPr>
          <w:rFonts w:ascii="Times New Roman" w:hAnsi="Times New Roman" w:cs="Times New Roman"/>
          <w:lang w:eastAsia="en-GB"/>
        </w:rPr>
        <w:instrText>ADDIN CSL_CITATION {"citationItems":[{"id":"ITEM-1","itemData":{"URL":"https://web.mit.edu/16.unified/www/FALL/Unified_Concepts/Breguet-Range-U2-notes-Fall08(2).pdf","accessed":{"date-parts":[["2020","8","27"]]},"author":[{"dropping-particle":"","family":"Waitz.","given":"Ian A.","non-dropping-particle":"","parse-names":false,"suffix":""}],"container-title":"Lecture notes","id":"ITEM-1","issued":{"date-parts":[["2008"]]},"title":"Lecture: Breguet's range equation","type":"webpage"},"uris":["http://www.mendeley.com/documents/?uuid=ab7fd911-2b42-391a-9b6a-f337941278ab"]}],"mendeley":{"formattedCitation":"[14]","plainTextFormattedCitation":"[14]","previouslyFormattedCitation":"[14]"},"properties":{"noteIndex":0},"schema":"https://github.com/citation-style-language/schema/raw/master/csl-citation.json"}</w:instrText>
      </w:r>
      <w:r w:rsidR="00F15593" w:rsidRPr="00720DEF">
        <w:rPr>
          <w:rFonts w:ascii="Times New Roman" w:hAnsi="Times New Roman" w:cs="Times New Roman"/>
          <w:lang w:eastAsia="en-GB"/>
        </w:rPr>
        <w:fldChar w:fldCharType="separate"/>
      </w:r>
      <w:r w:rsidR="00EE45A5" w:rsidRPr="00720DEF">
        <w:rPr>
          <w:rFonts w:ascii="Times New Roman" w:hAnsi="Times New Roman" w:cs="Times New Roman"/>
          <w:noProof/>
          <w:lang w:eastAsia="en-GB"/>
        </w:rPr>
        <w:t>[14]</w:t>
      </w:r>
      <w:r w:rsidR="00F15593" w:rsidRPr="00720DEF">
        <w:rPr>
          <w:rFonts w:ascii="Times New Roman" w:hAnsi="Times New Roman" w:cs="Times New Roman"/>
          <w:lang w:eastAsia="en-GB"/>
        </w:rPr>
        <w:fldChar w:fldCharType="end"/>
      </w:r>
      <w:r w:rsidRPr="00720DEF">
        <w:rPr>
          <w:rFonts w:ascii="Times New Roman" w:hAnsi="Times New Roman" w:cs="Times New Roman"/>
          <w:lang w:eastAsia="en-GB"/>
        </w:rPr>
        <w:t xml:space="preserve">. </w:t>
      </w:r>
      <w:r w:rsidR="417AF3DA" w:rsidRPr="00720DEF">
        <w:rPr>
          <w:rFonts w:ascii="Times New Roman" w:hAnsi="Times New Roman" w:cs="Times New Roman"/>
          <w:lang w:eastAsia="en-GB"/>
        </w:rPr>
        <w:t xml:space="preserve">In our previous study </w:t>
      </w:r>
      <w:r w:rsidR="00FD1647" w:rsidRPr="00720DEF">
        <w:rPr>
          <w:rFonts w:ascii="Times New Roman" w:hAnsi="Times New Roman" w:cs="Times New Roman"/>
          <w:lang w:eastAsia="en-GB"/>
        </w:rPr>
        <w:fldChar w:fldCharType="begin" w:fldLock="1"/>
      </w:r>
      <w:r w:rsidR="00112017" w:rsidRPr="00720DEF">
        <w:rPr>
          <w:rFonts w:ascii="Times New Roman" w:hAnsi="Times New Roman" w:cs="Times New Roman"/>
          <w:lang w:eastAsia="en-GB"/>
        </w:rPr>
        <w:instrText>ADDIN CSL_CITATION {"citationItems":[{"id":"ITEM-1","itemData":{"DOI":"10.1016/J.TRD.2022.103588","ISSN":"1361-9209","author":[{"dropping-particle":"","family":"Jagtap","given":"Swapnil S.","non-dropping-particle":"","parse-names":false,"suffix":""},{"dropping-particle":"","family":"Childs","given":"Peter R.N.","non-dropping-particle":"","parse-names":false,"suffix":""},{"dropping-particle":"","family":"Stettler","given":"Marc E.J.","non-dropping-particle":"","parse-names":false,"suffix":""}],"container-title":"Transportation Research Part D: Transport and Environment","id":"ITEM-1","issued":{"date-parts":[["2023","2","1"]]},"page":"103588","publisher":"Pergamon","title":"Energy performance evaluation of alternative energy vectors for subsonic long-range tube-wing aircraft","type":"article-journal","volume":"115"},"uris":["http://www.mendeley.com/documents/?uuid=161ee4f0-36a8-3346-a5ce-6a520aa6e652"]}],"mendeley":{"formattedCitation":"[7]","plainTextFormattedCitation":"[7]","previouslyFormattedCitation":"[7]"},"properties":{"noteIndex":0},"schema":"https://github.com/citation-style-language/schema/raw/master/csl-citation.json"}</w:instrText>
      </w:r>
      <w:r w:rsidR="00FD1647" w:rsidRPr="00720DEF">
        <w:rPr>
          <w:rFonts w:ascii="Times New Roman" w:hAnsi="Times New Roman" w:cs="Times New Roman"/>
          <w:lang w:eastAsia="en-GB"/>
        </w:rPr>
        <w:fldChar w:fldCharType="separate"/>
      </w:r>
      <w:r w:rsidR="14DA392A" w:rsidRPr="00720DEF">
        <w:rPr>
          <w:rFonts w:ascii="Times New Roman" w:hAnsi="Times New Roman" w:cs="Times New Roman"/>
          <w:noProof/>
          <w:lang w:eastAsia="en-GB"/>
        </w:rPr>
        <w:t>[7]</w:t>
      </w:r>
      <w:r w:rsidR="00FD1647" w:rsidRPr="00720DEF">
        <w:rPr>
          <w:rFonts w:ascii="Times New Roman" w:hAnsi="Times New Roman" w:cs="Times New Roman"/>
          <w:lang w:eastAsia="en-GB"/>
        </w:rPr>
        <w:fldChar w:fldCharType="end"/>
      </w:r>
      <w:r w:rsidR="417AF3DA" w:rsidRPr="00720DEF">
        <w:rPr>
          <w:rFonts w:ascii="Times New Roman" w:hAnsi="Times New Roman" w:cs="Times New Roman"/>
          <w:lang w:eastAsia="en-GB"/>
        </w:rPr>
        <w:t xml:space="preserve">, we conducted validation of Breguet’s range equation at four validation points, </w:t>
      </w:r>
      <w:r w:rsidRPr="00720DEF">
        <w:rPr>
          <w:rFonts w:ascii="Times New Roman" w:hAnsi="Times New Roman" w:cs="Times New Roman"/>
          <w:lang w:eastAsia="en-GB"/>
        </w:rPr>
        <w:t>where the aircraft range is predicted for two separate payload cases for both B767-300F</w:t>
      </w:r>
      <w:r w:rsidR="110A998B" w:rsidRPr="00720DEF">
        <w:rPr>
          <w:rFonts w:ascii="Times New Roman" w:hAnsi="Times New Roman" w:cs="Times New Roman"/>
          <w:lang w:eastAsia="en-GB"/>
        </w:rPr>
        <w:t xml:space="preserve"> and A320-200</w:t>
      </w:r>
      <w:r w:rsidRPr="00720DEF">
        <w:rPr>
          <w:rFonts w:ascii="Times New Roman" w:hAnsi="Times New Roman" w:cs="Times New Roman"/>
          <w:lang w:eastAsia="en-GB"/>
        </w:rPr>
        <w:t>.</w:t>
      </w:r>
      <w:r w:rsidR="2966D9A4" w:rsidRPr="00720DEF">
        <w:rPr>
          <w:rFonts w:ascii="Times New Roman" w:hAnsi="Times New Roman" w:cs="Times New Roman"/>
          <w:lang w:eastAsia="en-GB"/>
        </w:rPr>
        <w:t xml:space="preserve"> </w:t>
      </w:r>
      <w:r w:rsidR="15EE3203" w:rsidRPr="00720DEF">
        <w:rPr>
          <w:rFonts w:ascii="Times New Roman" w:hAnsi="Times New Roman" w:cs="Times New Roman"/>
          <w:lang w:eastAsia="en-GB"/>
        </w:rPr>
        <w:t xml:space="preserve">The performance characteristics </w:t>
      </w:r>
      <w:r w:rsidR="41719B3F" w:rsidRPr="00720DEF">
        <w:rPr>
          <w:rFonts w:ascii="Times New Roman" w:hAnsi="Times New Roman" w:cs="Times New Roman"/>
          <w:lang w:eastAsia="en-GB"/>
        </w:rPr>
        <w:t>estimation employing</w:t>
      </w:r>
      <w:r w:rsidR="15EE3203" w:rsidRPr="00720DEF">
        <w:rPr>
          <w:rFonts w:ascii="Times New Roman" w:hAnsi="Times New Roman" w:cs="Times New Roman"/>
          <w:lang w:eastAsia="en-GB"/>
        </w:rPr>
        <w:t xml:space="preserve"> the range equation for these four points are in agreement with the published data</w:t>
      </w:r>
      <w:r w:rsidR="546BAEAD" w:rsidRPr="00720DEF">
        <w:rPr>
          <w:rFonts w:ascii="Times New Roman" w:hAnsi="Times New Roman" w:cs="Times New Roman"/>
          <w:lang w:eastAsia="en-GB"/>
        </w:rPr>
        <w:t xml:space="preserve"> (according to the defined criteria</w:t>
      </w:r>
      <w:r w:rsidR="6C6775DF" w:rsidRPr="00720DEF">
        <w:rPr>
          <w:rFonts w:ascii="Times New Roman" w:hAnsi="Times New Roman" w:cs="Times New Roman"/>
          <w:lang w:eastAsia="en-GB"/>
        </w:rPr>
        <w:t xml:space="preserve"> in </w:t>
      </w:r>
      <w:r w:rsidR="00CF3D5E" w:rsidRPr="00720DEF">
        <w:rPr>
          <w:rFonts w:ascii="Times New Roman" w:hAnsi="Times New Roman" w:cs="Times New Roman"/>
          <w:lang w:eastAsia="en-GB"/>
        </w:rPr>
        <w:fldChar w:fldCharType="begin" w:fldLock="1"/>
      </w:r>
      <w:r w:rsidR="00112017" w:rsidRPr="00720DEF">
        <w:rPr>
          <w:rFonts w:ascii="Times New Roman" w:hAnsi="Times New Roman" w:cs="Times New Roman"/>
          <w:lang w:eastAsia="en-GB"/>
        </w:rPr>
        <w:instrText>ADDIN CSL_CITATION {"citationItems":[{"id":"ITEM-1","itemData":{"DOI":"10.1016/J.TRD.2022.103588","ISSN":"1361-9209","author":[{"dropping-particle":"","family":"Jagtap","given":"Swapnil S.","non-dropping-particle":"","parse-names":false,"suffix":""},{"dropping-particle":"","family":"Childs","given":"Peter R.N.","non-dropping-particle":"","parse-names":false,"suffix":""},{"dropping-particle":"","family":"Stettler","given":"Marc E.J.","non-dropping-particle":"","parse-names":false,"suffix":""}],"container-title":"Transportation Research Part D: Transport and Environment","id":"ITEM-1","issued":{"date-parts":[["2023","2","1"]]},"page":"103588","publisher":"Pergamon","title":"Energy performance evaluation of alternative energy vectors for subsonic long-range tube-wing aircraft","type":"article-journal","volume":"115"},"uris":["http://www.mendeley.com/documents/?uuid=161ee4f0-36a8-3346-a5ce-6a520aa6e652"]}],"mendeley":{"formattedCitation":"[7]","plainTextFormattedCitation":"[7]","previouslyFormattedCitation":"[7]"},"properties":{"noteIndex":0},"schema":"https://github.com/citation-style-language/schema/raw/master/csl-citation.json"}</w:instrText>
      </w:r>
      <w:r w:rsidR="00CF3D5E" w:rsidRPr="00720DEF">
        <w:rPr>
          <w:rFonts w:ascii="Times New Roman" w:hAnsi="Times New Roman" w:cs="Times New Roman"/>
          <w:lang w:eastAsia="en-GB"/>
        </w:rPr>
        <w:fldChar w:fldCharType="separate"/>
      </w:r>
      <w:r w:rsidR="6C6775DF" w:rsidRPr="00720DEF">
        <w:rPr>
          <w:rFonts w:ascii="Times New Roman" w:hAnsi="Times New Roman" w:cs="Times New Roman"/>
          <w:noProof/>
          <w:lang w:eastAsia="en-GB"/>
        </w:rPr>
        <w:t>[7]</w:t>
      </w:r>
      <w:r w:rsidR="00CF3D5E" w:rsidRPr="00720DEF">
        <w:rPr>
          <w:rFonts w:ascii="Times New Roman" w:hAnsi="Times New Roman" w:cs="Times New Roman"/>
          <w:lang w:eastAsia="en-GB"/>
        </w:rPr>
        <w:fldChar w:fldCharType="end"/>
      </w:r>
      <w:r w:rsidR="546BAEAD" w:rsidRPr="00720DEF">
        <w:rPr>
          <w:rFonts w:ascii="Times New Roman" w:hAnsi="Times New Roman" w:cs="Times New Roman"/>
          <w:lang w:eastAsia="en-GB"/>
        </w:rPr>
        <w:t>)</w:t>
      </w:r>
      <w:r w:rsidR="41719B3F" w:rsidRPr="00720DEF">
        <w:rPr>
          <w:rFonts w:ascii="Times New Roman" w:hAnsi="Times New Roman" w:cs="Times New Roman"/>
        </w:rPr>
        <w:t>.</w:t>
      </w:r>
    </w:p>
    <w:p w14:paraId="3B013E6E" w14:textId="77777777" w:rsidR="00F15593" w:rsidRPr="00720DEF" w:rsidRDefault="00F15593" w:rsidP="002B55BE">
      <w:pPr>
        <w:pStyle w:val="Heading2"/>
        <w:spacing w:after="240" w:line="276" w:lineRule="auto"/>
        <w:ind w:right="-46"/>
        <w:rPr>
          <w:rFonts w:ascii="Times New Roman" w:hAnsi="Times New Roman" w:cs="Times New Roman"/>
          <w:sz w:val="22"/>
          <w:szCs w:val="22"/>
          <w:lang w:eastAsia="en-GB"/>
        </w:rPr>
      </w:pPr>
      <w:r w:rsidRPr="00720DEF">
        <w:rPr>
          <w:rFonts w:ascii="Times New Roman" w:hAnsi="Times New Roman" w:cs="Times New Roman"/>
          <w:color w:val="auto"/>
          <w:sz w:val="22"/>
          <w:szCs w:val="22"/>
          <w:lang w:eastAsia="en-GB"/>
        </w:rPr>
        <w:t>Flight mission profile and iteration process</w:t>
      </w:r>
    </w:p>
    <w:p w14:paraId="5E1F963C" w14:textId="7214140A" w:rsidR="00160C8B" w:rsidRPr="00720DEF" w:rsidRDefault="00F15593" w:rsidP="002B55BE">
      <w:pPr>
        <w:tabs>
          <w:tab w:val="left" w:pos="567"/>
        </w:tabs>
        <w:spacing w:after="0" w:line="276" w:lineRule="auto"/>
        <w:ind w:right="-46"/>
        <w:jc w:val="both"/>
        <w:rPr>
          <w:rFonts w:ascii="Times New Roman" w:hAnsi="Times New Roman" w:cs="Times New Roman"/>
          <w:lang w:eastAsia="en-GB"/>
        </w:rPr>
      </w:pPr>
      <w:r w:rsidRPr="00720DEF">
        <w:rPr>
          <w:rFonts w:ascii="Times New Roman" w:hAnsi="Times New Roman" w:cs="Times New Roman"/>
          <w:lang w:eastAsia="en-GB"/>
        </w:rPr>
        <w:tab/>
      </w:r>
      <w:r w:rsidR="14305F66" w:rsidRPr="00720DEF">
        <w:rPr>
          <w:rFonts w:ascii="Times New Roman" w:hAnsi="Times New Roman" w:cs="Times New Roman"/>
          <w:lang w:eastAsia="en-GB"/>
        </w:rPr>
        <w:t>We select</w:t>
      </w:r>
      <w:r w:rsidR="08E77A6E" w:rsidRPr="00720DEF">
        <w:rPr>
          <w:rFonts w:ascii="Times New Roman" w:hAnsi="Times New Roman" w:cs="Times New Roman"/>
          <w:lang w:eastAsia="en-GB"/>
        </w:rPr>
        <w:t>ed</w:t>
      </w:r>
      <w:r w:rsidR="14305F66" w:rsidRPr="00720DEF">
        <w:rPr>
          <w:rFonts w:ascii="Times New Roman" w:hAnsi="Times New Roman" w:cs="Times New Roman"/>
          <w:lang w:eastAsia="en-GB"/>
        </w:rPr>
        <w:t xml:space="preserve"> the </w:t>
      </w:r>
      <w:r w:rsidR="76EBF07B" w:rsidRPr="00720DEF">
        <w:rPr>
          <w:rFonts w:ascii="Times New Roman" w:hAnsi="Times New Roman" w:cs="Times New Roman"/>
          <w:lang w:eastAsia="en-GB"/>
        </w:rPr>
        <w:t xml:space="preserve">Airbus </w:t>
      </w:r>
      <w:r w:rsidR="715102E7" w:rsidRPr="00720DEF">
        <w:rPr>
          <w:rFonts w:ascii="Times New Roman" w:hAnsi="Times New Roman" w:cs="Times New Roman"/>
          <w:lang w:eastAsia="en-GB"/>
        </w:rPr>
        <w:t xml:space="preserve">A350-1000 aircraft (Jet-A) </w:t>
      </w:r>
      <w:r w:rsidR="14305F66" w:rsidRPr="00720DEF">
        <w:rPr>
          <w:rFonts w:ascii="Times New Roman" w:hAnsi="Times New Roman" w:cs="Times New Roman"/>
          <w:lang w:eastAsia="en-GB"/>
        </w:rPr>
        <w:t xml:space="preserve">as </w:t>
      </w:r>
      <w:r w:rsidR="08E77A6E" w:rsidRPr="00720DEF">
        <w:rPr>
          <w:rFonts w:ascii="Times New Roman" w:hAnsi="Times New Roman" w:cs="Times New Roman"/>
          <w:lang w:eastAsia="en-GB"/>
        </w:rPr>
        <w:t>a sector-relevant</w:t>
      </w:r>
      <w:r w:rsidR="715102E7" w:rsidRPr="00720DEF">
        <w:rPr>
          <w:rFonts w:ascii="Times New Roman" w:hAnsi="Times New Roman" w:cs="Times New Roman"/>
          <w:lang w:eastAsia="en-GB"/>
        </w:rPr>
        <w:t xml:space="preserve"> </w:t>
      </w:r>
      <w:r w:rsidR="2B3C4A13" w:rsidRPr="00720DEF">
        <w:rPr>
          <w:rFonts w:ascii="Times New Roman" w:hAnsi="Times New Roman" w:cs="Times New Roman"/>
          <w:lang w:eastAsia="en-GB"/>
        </w:rPr>
        <w:t>baseline</w:t>
      </w:r>
      <w:r w:rsidR="715102E7" w:rsidRPr="00720DEF">
        <w:rPr>
          <w:rFonts w:ascii="Times New Roman" w:hAnsi="Times New Roman" w:cs="Times New Roman"/>
          <w:lang w:eastAsia="en-GB"/>
        </w:rPr>
        <w:t xml:space="preserve"> case and </w:t>
      </w:r>
      <w:r w:rsidR="14305F66" w:rsidRPr="00720DEF">
        <w:rPr>
          <w:rFonts w:ascii="Times New Roman" w:hAnsi="Times New Roman" w:cs="Times New Roman"/>
          <w:lang w:eastAsia="en-GB"/>
        </w:rPr>
        <w:t xml:space="preserve">evaluate </w:t>
      </w:r>
      <w:r w:rsidR="4283864A" w:rsidRPr="00720DEF">
        <w:rPr>
          <w:rFonts w:ascii="Times New Roman" w:hAnsi="Times New Roman" w:cs="Times New Roman"/>
          <w:lang w:eastAsia="en-GB"/>
        </w:rPr>
        <w:t>LH</w:t>
      </w:r>
      <w:r w:rsidR="4283864A" w:rsidRPr="00720DEF">
        <w:rPr>
          <w:rFonts w:ascii="Times New Roman" w:hAnsi="Times New Roman" w:cs="Times New Roman"/>
          <w:vertAlign w:val="subscript"/>
          <w:lang w:eastAsia="en-GB"/>
        </w:rPr>
        <w:t>2</w:t>
      </w:r>
      <w:r w:rsidR="4283864A" w:rsidRPr="00720DEF">
        <w:rPr>
          <w:rFonts w:ascii="Times New Roman" w:hAnsi="Times New Roman" w:cs="Times New Roman"/>
          <w:lang w:eastAsia="en-GB"/>
        </w:rPr>
        <w:t xml:space="preserve"> </w:t>
      </w:r>
      <w:r w:rsidR="715102E7" w:rsidRPr="00720DEF">
        <w:rPr>
          <w:rFonts w:ascii="Times New Roman" w:hAnsi="Times New Roman" w:cs="Times New Roman"/>
          <w:lang w:eastAsia="en-GB"/>
        </w:rPr>
        <w:t>for the same payload weight</w:t>
      </w:r>
      <w:r w:rsidR="3EA5337C" w:rsidRPr="00720DEF">
        <w:rPr>
          <w:rFonts w:ascii="Times New Roman" w:hAnsi="Times New Roman" w:cs="Times New Roman"/>
          <w:lang w:eastAsia="en-GB"/>
        </w:rPr>
        <w:t xml:space="preserve"> </w:t>
      </w:r>
      <w:r w:rsidR="715102E7" w:rsidRPr="00720DEF">
        <w:rPr>
          <w:rFonts w:ascii="Times New Roman" w:hAnsi="Times New Roman" w:cs="Times New Roman"/>
          <w:lang w:eastAsia="en-GB"/>
        </w:rPr>
        <w:t xml:space="preserve">and design target range. </w:t>
      </w:r>
      <w:r w:rsidR="3AF9B1F1" w:rsidRPr="00720DEF">
        <w:rPr>
          <w:rFonts w:ascii="Times New Roman" w:hAnsi="Times New Roman" w:cs="Times New Roman"/>
          <w:lang w:eastAsia="en-GB"/>
        </w:rPr>
        <w:t xml:space="preserve">For Jet-A </w:t>
      </w:r>
      <w:r w:rsidR="2B3C4A13" w:rsidRPr="00720DEF">
        <w:rPr>
          <w:rFonts w:ascii="Times New Roman" w:hAnsi="Times New Roman" w:cs="Times New Roman"/>
          <w:lang w:eastAsia="en-GB"/>
        </w:rPr>
        <w:t>baseline</w:t>
      </w:r>
      <w:r w:rsidR="3AF9B1F1" w:rsidRPr="00720DEF">
        <w:rPr>
          <w:rFonts w:ascii="Times New Roman" w:hAnsi="Times New Roman" w:cs="Times New Roman"/>
          <w:lang w:eastAsia="en-GB"/>
        </w:rPr>
        <w:t xml:space="preserve"> aircraft, the MTOW, OEW and </w:t>
      </w:r>
      <w:proofErr w:type="spellStart"/>
      <w:r w:rsidR="3AF9B1F1" w:rsidRPr="00720DEF">
        <w:rPr>
          <w:rFonts w:ascii="Times New Roman" w:hAnsi="Times New Roman" w:cs="Times New Roman"/>
          <w:i/>
          <w:iCs/>
          <w:lang w:eastAsia="en-GB"/>
        </w:rPr>
        <w:t>W</w:t>
      </w:r>
      <w:r w:rsidR="3AF9B1F1" w:rsidRPr="00720DEF">
        <w:rPr>
          <w:rFonts w:ascii="Times New Roman" w:hAnsi="Times New Roman" w:cs="Times New Roman"/>
          <w:vertAlign w:val="subscript"/>
          <w:lang w:eastAsia="en-GB"/>
        </w:rPr>
        <w:t>F,total</w:t>
      </w:r>
      <w:proofErr w:type="spellEnd"/>
      <w:r w:rsidR="3AF9B1F1" w:rsidRPr="00720DEF">
        <w:rPr>
          <w:rFonts w:ascii="Times New Roman" w:hAnsi="Times New Roman" w:cs="Times New Roman"/>
          <w:lang w:eastAsia="en-GB"/>
        </w:rPr>
        <w:t xml:space="preserve"> are known for a given passenger payload weight (</w:t>
      </w:r>
      <w:proofErr w:type="spellStart"/>
      <w:r w:rsidR="3AF9B1F1" w:rsidRPr="00720DEF">
        <w:rPr>
          <w:rFonts w:ascii="Times New Roman" w:hAnsi="Times New Roman" w:cs="Times New Roman"/>
          <w:i/>
          <w:iCs/>
          <w:lang w:eastAsia="en-GB"/>
        </w:rPr>
        <w:t>W</w:t>
      </w:r>
      <w:r w:rsidR="3AF9B1F1" w:rsidRPr="00720DEF">
        <w:rPr>
          <w:rFonts w:ascii="Times New Roman" w:hAnsi="Times New Roman" w:cs="Times New Roman"/>
          <w:vertAlign w:val="subscript"/>
          <w:lang w:eastAsia="en-GB"/>
        </w:rPr>
        <w:t>p</w:t>
      </w:r>
      <w:proofErr w:type="spellEnd"/>
      <w:r w:rsidR="3AF9B1F1" w:rsidRPr="00720DEF">
        <w:rPr>
          <w:rFonts w:ascii="Times New Roman" w:hAnsi="Times New Roman" w:cs="Times New Roman"/>
          <w:lang w:eastAsia="en-GB"/>
        </w:rPr>
        <w:t xml:space="preserve">) </w:t>
      </w:r>
      <w:r w:rsidR="42E51842" w:rsidRPr="00720DEF">
        <w:rPr>
          <w:rFonts w:ascii="Times New Roman" w:hAnsi="Times New Roman" w:cs="Times New Roman"/>
          <w:lang w:eastAsia="en-GB"/>
        </w:rPr>
        <w:t>(</w:t>
      </w:r>
      <w:r w:rsidR="4CB1F959" w:rsidRPr="00720DEF">
        <w:rPr>
          <w:rFonts w:ascii="Times New Roman" w:hAnsi="Times New Roman" w:cs="Times New Roman"/>
          <w:lang w:eastAsia="en-GB"/>
        </w:rPr>
        <w:t>366 passenger-payload)</w:t>
      </w:r>
      <w:r w:rsidR="3AF9B1F1" w:rsidRPr="00720DEF">
        <w:rPr>
          <w:rFonts w:ascii="Times New Roman" w:hAnsi="Times New Roman" w:cs="Times New Roman"/>
          <w:lang w:eastAsia="en-GB"/>
        </w:rPr>
        <w:t xml:space="preserve">, </w:t>
      </w:r>
      <w:r w:rsidR="715102E7" w:rsidRPr="00720DEF">
        <w:rPr>
          <w:rFonts w:ascii="Times New Roman" w:hAnsi="Times New Roman" w:cs="Times New Roman"/>
          <w:lang w:eastAsia="en-GB"/>
        </w:rPr>
        <w:t xml:space="preserve">and </w:t>
      </w:r>
      <w:r w:rsidR="3AF9B1F1" w:rsidRPr="00720DEF">
        <w:rPr>
          <w:rFonts w:ascii="Times New Roman" w:hAnsi="Times New Roman" w:cs="Times New Roman"/>
          <w:lang w:eastAsia="en-GB"/>
        </w:rPr>
        <w:t xml:space="preserve">this information and </w:t>
      </w:r>
      <w:r w:rsidR="715102E7" w:rsidRPr="00720DEF">
        <w:rPr>
          <w:rFonts w:ascii="Times New Roman" w:hAnsi="Times New Roman" w:cs="Times New Roman"/>
          <w:lang w:eastAsia="en-GB"/>
        </w:rPr>
        <w:t xml:space="preserve">other </w:t>
      </w:r>
      <w:r w:rsidR="5179DC9C" w:rsidRPr="00720DEF">
        <w:rPr>
          <w:rFonts w:ascii="Times New Roman" w:hAnsi="Times New Roman" w:cs="Times New Roman"/>
          <w:lang w:eastAsia="en-GB"/>
        </w:rPr>
        <w:t xml:space="preserve">data of </w:t>
      </w:r>
      <w:r w:rsidR="715102E7" w:rsidRPr="00720DEF">
        <w:rPr>
          <w:rFonts w:ascii="Times New Roman" w:hAnsi="Times New Roman" w:cs="Times New Roman"/>
          <w:lang w:eastAsia="en-GB"/>
        </w:rPr>
        <w:t xml:space="preserve">A350-1000 aircraft (Jet-A) </w:t>
      </w:r>
      <w:r w:rsidR="76DC32A6" w:rsidRPr="00720DEF">
        <w:rPr>
          <w:rFonts w:ascii="Times New Roman" w:hAnsi="Times New Roman" w:cs="Times New Roman"/>
          <w:lang w:eastAsia="en-GB"/>
        </w:rPr>
        <w:t xml:space="preserve">can be found in our previous study </w:t>
      </w:r>
      <w:r w:rsidR="00B423BE" w:rsidRPr="00720DEF">
        <w:rPr>
          <w:rFonts w:ascii="Times New Roman" w:hAnsi="Times New Roman" w:cs="Times New Roman"/>
          <w:lang w:eastAsia="en-GB"/>
        </w:rPr>
        <w:fldChar w:fldCharType="begin" w:fldLock="1"/>
      </w:r>
      <w:r w:rsidR="00112017" w:rsidRPr="00720DEF">
        <w:rPr>
          <w:rFonts w:ascii="Times New Roman" w:hAnsi="Times New Roman" w:cs="Times New Roman"/>
          <w:lang w:eastAsia="en-GB"/>
        </w:rPr>
        <w:instrText>ADDIN CSL_CITATION {"citationItems":[{"id":"ITEM-1","itemData":{"DOI":"10.1016/J.TRD.2022.103588","ISSN":"1361-9209","author":[{"dropping-particle":"","family":"Jagtap","given":"Swapnil S.","non-dropping-particle":"","parse-names":false,"suffix":""},{"dropping-particle":"","family":"Childs","given":"Peter R.N.","non-dropping-particle":"","parse-names":false,"suffix":""},{"dropping-particle":"","family":"Stettler","given":"Marc E.J.","non-dropping-particle":"","parse-names":false,"suffix":""}],"container-title":"Transportation Research Part D: Transport and Environment","id":"ITEM-1","issued":{"date-parts":[["2023","2","1"]]},"page":"103588","publisher":"Pergamon","title":"Energy performance evaluation of alternative energy vectors for subsonic long-range tube-wing aircraft","type":"article-journal","volume":"115"},"uris":["http://www.mendeley.com/documents/?uuid=161ee4f0-36a8-3346-a5ce-6a520aa6e652"]}],"mendeley":{"formattedCitation":"[7]","plainTextFormattedCitation":"[7]","previouslyFormattedCitation":"[7]"},"properties":{"noteIndex":0},"schema":"https://github.com/citation-style-language/schema/raw/master/csl-citation.json"}</w:instrText>
      </w:r>
      <w:r w:rsidR="00B423BE" w:rsidRPr="00720DEF">
        <w:rPr>
          <w:rFonts w:ascii="Times New Roman" w:hAnsi="Times New Roman" w:cs="Times New Roman"/>
          <w:lang w:eastAsia="en-GB"/>
        </w:rPr>
        <w:fldChar w:fldCharType="separate"/>
      </w:r>
      <w:r w:rsidR="14DA392A" w:rsidRPr="00720DEF">
        <w:rPr>
          <w:rFonts w:ascii="Times New Roman" w:hAnsi="Times New Roman" w:cs="Times New Roman"/>
          <w:noProof/>
          <w:lang w:eastAsia="en-GB"/>
        </w:rPr>
        <w:t>[7]</w:t>
      </w:r>
      <w:r w:rsidR="00B423BE" w:rsidRPr="00720DEF">
        <w:rPr>
          <w:rFonts w:ascii="Times New Roman" w:hAnsi="Times New Roman" w:cs="Times New Roman"/>
          <w:lang w:eastAsia="en-GB"/>
        </w:rPr>
        <w:fldChar w:fldCharType="end"/>
      </w:r>
      <w:r w:rsidR="76DC32A6" w:rsidRPr="00720DEF">
        <w:rPr>
          <w:rFonts w:ascii="Times New Roman" w:hAnsi="Times New Roman" w:cs="Times New Roman"/>
          <w:lang w:eastAsia="en-GB"/>
        </w:rPr>
        <w:t>.</w:t>
      </w:r>
      <w:r w:rsidR="715102E7" w:rsidRPr="00720DEF">
        <w:rPr>
          <w:rFonts w:ascii="Times New Roman" w:hAnsi="Times New Roman" w:cs="Times New Roman"/>
          <w:lang w:eastAsia="en-GB"/>
        </w:rPr>
        <w:t xml:space="preserve"> </w:t>
      </w:r>
      <w:r w:rsidR="6D35F0A9" w:rsidRPr="00720DEF">
        <w:rPr>
          <w:rFonts w:ascii="Times New Roman" w:hAnsi="Times New Roman" w:cs="Times New Roman"/>
          <w:lang w:eastAsia="en-GB"/>
        </w:rPr>
        <w:t>For storing LH</w:t>
      </w:r>
      <w:r w:rsidR="6D35F0A9" w:rsidRPr="00720DEF">
        <w:rPr>
          <w:rFonts w:ascii="Times New Roman" w:hAnsi="Times New Roman" w:cs="Times New Roman"/>
          <w:vertAlign w:val="subscript"/>
          <w:lang w:eastAsia="en-GB"/>
        </w:rPr>
        <w:t xml:space="preserve">2 </w:t>
      </w:r>
      <w:r w:rsidR="6D35F0A9" w:rsidRPr="00720DEF">
        <w:rPr>
          <w:rFonts w:ascii="Times New Roman" w:hAnsi="Times New Roman" w:cs="Times New Roman"/>
          <w:lang w:eastAsia="en-GB"/>
        </w:rPr>
        <w:t>fuel in</w:t>
      </w:r>
      <w:r w:rsidR="0EEC8815" w:rsidRPr="00720DEF">
        <w:rPr>
          <w:rFonts w:ascii="Times New Roman" w:hAnsi="Times New Roman" w:cs="Times New Roman"/>
          <w:lang w:eastAsia="en-GB"/>
        </w:rPr>
        <w:t xml:space="preserve"> the</w:t>
      </w:r>
      <w:r w:rsidR="6D35F0A9" w:rsidRPr="00720DEF">
        <w:rPr>
          <w:rFonts w:ascii="Times New Roman" w:hAnsi="Times New Roman" w:cs="Times New Roman"/>
          <w:lang w:eastAsia="en-GB"/>
        </w:rPr>
        <w:t xml:space="preserve"> cryogenic tank systems, we </w:t>
      </w:r>
      <w:r w:rsidR="00AB3A05" w:rsidRPr="00720DEF">
        <w:rPr>
          <w:rFonts w:ascii="Times New Roman" w:hAnsi="Times New Roman" w:cs="Times New Roman"/>
          <w:lang w:eastAsia="en-GB"/>
        </w:rPr>
        <w:t xml:space="preserve">assume </w:t>
      </w:r>
      <w:r w:rsidR="004526B8" w:rsidRPr="00720DEF">
        <w:rPr>
          <w:rFonts w:ascii="Times New Roman" w:hAnsi="Times New Roman" w:cs="Times New Roman"/>
          <w:lang w:eastAsia="en-GB"/>
        </w:rPr>
        <w:t>an integral type of cryogenic tank with foam</w:t>
      </w:r>
      <w:r w:rsidR="006A4AFE" w:rsidRPr="00720DEF">
        <w:rPr>
          <w:rFonts w:ascii="Times New Roman" w:hAnsi="Times New Roman" w:cs="Times New Roman"/>
          <w:lang w:eastAsia="en-GB"/>
        </w:rPr>
        <w:t>-based insulation and</w:t>
      </w:r>
      <w:r w:rsidR="004526B8" w:rsidRPr="00720DEF">
        <w:rPr>
          <w:rFonts w:ascii="Times New Roman" w:hAnsi="Times New Roman" w:cs="Times New Roman"/>
          <w:lang w:eastAsia="en-GB"/>
        </w:rPr>
        <w:t xml:space="preserve"> </w:t>
      </w:r>
      <w:r w:rsidR="6D35F0A9" w:rsidRPr="00720DEF">
        <w:rPr>
          <w:rFonts w:ascii="Times New Roman" w:hAnsi="Times New Roman" w:cs="Times New Roman"/>
          <w:lang w:eastAsia="en-GB"/>
        </w:rPr>
        <w:t>allow for the extension of the fuselage</w:t>
      </w:r>
      <w:r w:rsidR="08E77A6E" w:rsidRPr="00720DEF">
        <w:rPr>
          <w:rFonts w:ascii="Times New Roman" w:hAnsi="Times New Roman" w:cs="Times New Roman"/>
          <w:lang w:eastAsia="en-GB"/>
        </w:rPr>
        <w:t>, recognising that this would represent a significant engineering undertaking</w:t>
      </w:r>
      <w:r w:rsidR="6D35F0A9" w:rsidRPr="00720DEF">
        <w:rPr>
          <w:rFonts w:ascii="Times New Roman" w:hAnsi="Times New Roman" w:cs="Times New Roman"/>
          <w:lang w:eastAsia="en-GB"/>
        </w:rPr>
        <w:t xml:space="preserve">. </w:t>
      </w:r>
      <w:r w:rsidR="00FD132A" w:rsidRPr="00720DEF">
        <w:rPr>
          <w:rFonts w:ascii="Times New Roman" w:hAnsi="Times New Roman" w:cs="Times New Roman"/>
          <w:lang w:eastAsia="en-GB"/>
        </w:rPr>
        <w:t>The methodology/equations for calculating the effects of poor volumetric energy density effects of LH</w:t>
      </w:r>
      <w:r w:rsidR="00FD132A" w:rsidRPr="00720DEF">
        <w:rPr>
          <w:rFonts w:ascii="Times New Roman" w:hAnsi="Times New Roman" w:cs="Times New Roman"/>
          <w:vertAlign w:val="subscript"/>
          <w:lang w:eastAsia="en-GB"/>
        </w:rPr>
        <w:t>2</w:t>
      </w:r>
      <w:r w:rsidR="00FD132A" w:rsidRPr="00720DEF">
        <w:rPr>
          <w:rFonts w:ascii="Times New Roman" w:hAnsi="Times New Roman" w:cs="Times New Roman"/>
          <w:lang w:eastAsia="en-GB"/>
        </w:rPr>
        <w:t xml:space="preserve"> via fuselage extension can be found in our previous study </w:t>
      </w:r>
      <w:r w:rsidR="00FD132A" w:rsidRPr="00720DEF">
        <w:rPr>
          <w:rFonts w:ascii="Times New Roman" w:hAnsi="Times New Roman" w:cs="Times New Roman"/>
          <w:lang w:eastAsia="en-GB"/>
        </w:rPr>
        <w:fldChar w:fldCharType="begin" w:fldLock="1"/>
      </w:r>
      <w:r w:rsidR="00FD132A" w:rsidRPr="00720DEF">
        <w:rPr>
          <w:rFonts w:ascii="Times New Roman" w:hAnsi="Times New Roman" w:cs="Times New Roman"/>
          <w:lang w:eastAsia="en-GB"/>
        </w:rPr>
        <w:instrText>ADDIN CSL_CITATION {"citationItems":[{"id":"ITEM-1","itemData":{"DOI":"10.1016/J.TRD.2022.103588","ISSN":"1361-9209","author":[{"dropping-particle":"","family":"Jagtap","given":"Swapnil S.","non-dropping-particle":"","parse-names":false,"suffix":""},{"dropping-particle":"","family":"Childs","given":"Peter R.N.","non-dropping-particle":"","parse-names":false,"suffix":""},{"dropping-particle":"","family":"Stettler","given":"Marc E.J.","non-dropping-particle":"","parse-names":false,"suffix":""}],"container-title":"Transportation Research Part D: Transport and Environment","id":"ITEM-1","issued":{"date-parts":[["2023","2","1"]]},"page":"103588","publisher":"Pergamon","title":"Energy performance evaluation of alternative energy vectors for subsonic long-range tube-wing aircraft","type":"article-journal","volume":"115"},"uris":["http://www.mendeley.com/documents/?uuid=161ee4f0-36a8-3346-a5ce-6a520aa6e652"]}],"mendeley":{"formattedCitation":"[7]","plainTextFormattedCitation":"[7]","previouslyFormattedCitation":"[7]"},"properties":{"noteIndex":0},"schema":"https://github.com/citation-style-language/schema/raw/master/csl-citation.json"}</w:instrText>
      </w:r>
      <w:r w:rsidR="00FD132A" w:rsidRPr="00720DEF">
        <w:rPr>
          <w:rFonts w:ascii="Times New Roman" w:hAnsi="Times New Roman" w:cs="Times New Roman"/>
          <w:lang w:eastAsia="en-GB"/>
        </w:rPr>
        <w:fldChar w:fldCharType="separate"/>
      </w:r>
      <w:r w:rsidR="00FD132A" w:rsidRPr="00720DEF">
        <w:rPr>
          <w:rFonts w:ascii="Times New Roman" w:hAnsi="Times New Roman" w:cs="Times New Roman"/>
          <w:noProof/>
          <w:lang w:eastAsia="en-GB"/>
        </w:rPr>
        <w:t>[7]</w:t>
      </w:r>
      <w:r w:rsidR="00FD132A" w:rsidRPr="00720DEF">
        <w:rPr>
          <w:rFonts w:ascii="Times New Roman" w:hAnsi="Times New Roman" w:cs="Times New Roman"/>
          <w:lang w:eastAsia="en-GB"/>
        </w:rPr>
        <w:fldChar w:fldCharType="end"/>
      </w:r>
      <w:r w:rsidR="00FD132A" w:rsidRPr="00720DEF">
        <w:rPr>
          <w:rFonts w:ascii="Times New Roman" w:hAnsi="Times New Roman" w:cs="Times New Roman"/>
          <w:lang w:eastAsia="en-GB"/>
        </w:rPr>
        <w:t xml:space="preserve">. </w:t>
      </w:r>
      <w:r w:rsidR="6D35F0A9" w:rsidRPr="00720DEF">
        <w:rPr>
          <w:rFonts w:ascii="Times New Roman" w:hAnsi="Times New Roman" w:cs="Times New Roman"/>
          <w:lang w:eastAsia="en-GB"/>
        </w:rPr>
        <w:t xml:space="preserve">The additional fuselage results in penalty on the aircraft performance through increased drag/wetted area and </w:t>
      </w:r>
      <w:r w:rsidR="2F39CD77" w:rsidRPr="00720DEF">
        <w:rPr>
          <w:rFonts w:ascii="Times New Roman" w:hAnsi="Times New Roman" w:cs="Times New Roman"/>
          <w:lang w:eastAsia="en-GB"/>
        </w:rPr>
        <w:t>operating empty weight (OEW)</w:t>
      </w:r>
      <w:r w:rsidR="6D35F0A9" w:rsidRPr="00720DEF">
        <w:rPr>
          <w:rFonts w:ascii="Times New Roman" w:hAnsi="Times New Roman" w:cs="Times New Roman"/>
          <w:lang w:eastAsia="en-GB"/>
        </w:rPr>
        <w:t xml:space="preserve">. </w:t>
      </w:r>
      <w:r w:rsidR="715102E7" w:rsidRPr="00720DEF">
        <w:rPr>
          <w:rFonts w:ascii="Times New Roman" w:hAnsi="Times New Roman" w:cs="Times New Roman"/>
          <w:lang w:eastAsia="en-GB"/>
        </w:rPr>
        <w:t>The total fuel weight carried at mission start (</w:t>
      </w:r>
      <w:proofErr w:type="spellStart"/>
      <w:r w:rsidR="715102E7" w:rsidRPr="00720DEF">
        <w:rPr>
          <w:rFonts w:ascii="Times New Roman" w:hAnsi="Times New Roman" w:cs="Times New Roman"/>
          <w:i/>
          <w:iCs/>
          <w:lang w:eastAsia="en-GB"/>
        </w:rPr>
        <w:t>W</w:t>
      </w:r>
      <w:r w:rsidR="715102E7" w:rsidRPr="00720DEF">
        <w:rPr>
          <w:rFonts w:ascii="Times New Roman" w:hAnsi="Times New Roman" w:cs="Times New Roman"/>
          <w:vertAlign w:val="subscript"/>
          <w:lang w:eastAsia="en-GB"/>
        </w:rPr>
        <w:t>F,total</w:t>
      </w:r>
      <w:proofErr w:type="spellEnd"/>
      <w:r w:rsidR="715102E7" w:rsidRPr="00720DEF">
        <w:rPr>
          <w:rFonts w:ascii="Times New Roman" w:hAnsi="Times New Roman" w:cs="Times New Roman"/>
          <w:lang w:eastAsia="en-GB"/>
        </w:rPr>
        <w:t>)</w:t>
      </w:r>
      <w:r w:rsidR="68773DF8" w:rsidRPr="00720DEF">
        <w:rPr>
          <w:rFonts w:ascii="Times New Roman" w:hAnsi="Times New Roman" w:cs="Times New Roman"/>
          <w:lang w:eastAsia="en-GB"/>
        </w:rPr>
        <w:t xml:space="preserve"> governs </w:t>
      </w:r>
      <w:r w:rsidR="715102E7" w:rsidRPr="00720DEF">
        <w:rPr>
          <w:rFonts w:ascii="Times New Roman" w:hAnsi="Times New Roman" w:cs="Times New Roman"/>
          <w:lang w:eastAsia="en-GB"/>
        </w:rPr>
        <w:t xml:space="preserve">the volume </w:t>
      </w:r>
      <w:r w:rsidR="68773DF8" w:rsidRPr="00720DEF">
        <w:rPr>
          <w:rFonts w:ascii="Times New Roman" w:hAnsi="Times New Roman" w:cs="Times New Roman"/>
          <w:lang w:eastAsia="en-GB"/>
        </w:rPr>
        <w:t xml:space="preserve">requirement </w:t>
      </w:r>
      <w:r w:rsidR="715102E7" w:rsidRPr="00720DEF">
        <w:rPr>
          <w:rFonts w:ascii="Times New Roman" w:hAnsi="Times New Roman" w:cs="Times New Roman"/>
          <w:lang w:eastAsia="en-GB"/>
        </w:rPr>
        <w:t xml:space="preserve">to store </w:t>
      </w:r>
      <w:r w:rsidR="68773DF8" w:rsidRPr="00720DEF">
        <w:rPr>
          <w:rFonts w:ascii="Times New Roman" w:hAnsi="Times New Roman" w:cs="Times New Roman"/>
          <w:lang w:eastAsia="en-GB"/>
        </w:rPr>
        <w:t>LH</w:t>
      </w:r>
      <w:r w:rsidR="68773DF8" w:rsidRPr="00720DEF">
        <w:rPr>
          <w:rFonts w:ascii="Times New Roman" w:hAnsi="Times New Roman" w:cs="Times New Roman"/>
          <w:vertAlign w:val="subscript"/>
          <w:lang w:eastAsia="en-GB"/>
        </w:rPr>
        <w:t xml:space="preserve">2 </w:t>
      </w:r>
      <w:r w:rsidR="715102E7" w:rsidRPr="00720DEF">
        <w:rPr>
          <w:rFonts w:ascii="Times New Roman" w:hAnsi="Times New Roman" w:cs="Times New Roman"/>
          <w:lang w:eastAsia="en-GB"/>
        </w:rPr>
        <w:t>fuel and t</w:t>
      </w:r>
      <w:r w:rsidR="68773DF8" w:rsidRPr="00720DEF">
        <w:rPr>
          <w:rFonts w:ascii="Times New Roman" w:hAnsi="Times New Roman" w:cs="Times New Roman"/>
          <w:lang w:eastAsia="en-GB"/>
        </w:rPr>
        <w:t>hus</w:t>
      </w:r>
      <w:r w:rsidR="715102E7" w:rsidRPr="00720DEF">
        <w:rPr>
          <w:rFonts w:ascii="Times New Roman" w:hAnsi="Times New Roman" w:cs="Times New Roman"/>
          <w:lang w:eastAsia="en-GB"/>
        </w:rPr>
        <w:t xml:space="preserve"> OEW of the aircraft. The aircraft GTOW is</w:t>
      </w:r>
      <w:r w:rsidR="076F3940" w:rsidRPr="00720DEF">
        <w:rPr>
          <w:rFonts w:ascii="Times New Roman" w:hAnsi="Times New Roman" w:cs="Times New Roman"/>
          <w:lang w:eastAsia="en-GB"/>
        </w:rPr>
        <w:t xml:space="preserve"> </w:t>
      </w:r>
      <w:r w:rsidR="715102E7" w:rsidRPr="00720DEF">
        <w:rPr>
          <w:rFonts w:ascii="Times New Roman" w:hAnsi="Times New Roman" w:cs="Times New Roman"/>
          <w:lang w:eastAsia="en-GB"/>
        </w:rPr>
        <w:t>the sum</w:t>
      </w:r>
      <w:r w:rsidR="076F3940" w:rsidRPr="00720DEF">
        <w:rPr>
          <w:rFonts w:ascii="Times New Roman" w:hAnsi="Times New Roman" w:cs="Times New Roman"/>
          <w:lang w:eastAsia="en-GB"/>
        </w:rPr>
        <w:t>mation</w:t>
      </w:r>
      <w:r w:rsidR="715102E7" w:rsidRPr="00720DEF">
        <w:rPr>
          <w:rFonts w:ascii="Times New Roman" w:hAnsi="Times New Roman" w:cs="Times New Roman"/>
          <w:lang w:eastAsia="en-GB"/>
        </w:rPr>
        <w:t xml:space="preserve"> of </w:t>
      </w:r>
      <w:proofErr w:type="spellStart"/>
      <w:r w:rsidR="076F3940" w:rsidRPr="00720DEF">
        <w:rPr>
          <w:rFonts w:ascii="Times New Roman" w:hAnsi="Times New Roman" w:cs="Times New Roman"/>
          <w:i/>
          <w:iCs/>
          <w:lang w:eastAsia="en-GB"/>
        </w:rPr>
        <w:t>W</w:t>
      </w:r>
      <w:r w:rsidR="076F3940" w:rsidRPr="00720DEF">
        <w:rPr>
          <w:rFonts w:ascii="Times New Roman" w:hAnsi="Times New Roman" w:cs="Times New Roman"/>
          <w:vertAlign w:val="subscript"/>
          <w:lang w:eastAsia="en-GB"/>
        </w:rPr>
        <w:t>p</w:t>
      </w:r>
      <w:proofErr w:type="spellEnd"/>
      <w:r w:rsidR="076F3940" w:rsidRPr="00720DEF">
        <w:rPr>
          <w:rFonts w:ascii="Times New Roman" w:hAnsi="Times New Roman" w:cs="Times New Roman"/>
          <w:lang w:eastAsia="en-GB"/>
        </w:rPr>
        <w:t xml:space="preserve">, </w:t>
      </w:r>
      <w:proofErr w:type="spellStart"/>
      <w:r w:rsidR="715102E7" w:rsidRPr="00720DEF">
        <w:rPr>
          <w:rFonts w:ascii="Times New Roman" w:hAnsi="Times New Roman" w:cs="Times New Roman"/>
          <w:i/>
          <w:iCs/>
          <w:lang w:eastAsia="en-GB"/>
        </w:rPr>
        <w:t>W</w:t>
      </w:r>
      <w:r w:rsidR="715102E7" w:rsidRPr="00720DEF">
        <w:rPr>
          <w:rFonts w:ascii="Times New Roman" w:hAnsi="Times New Roman" w:cs="Times New Roman"/>
          <w:vertAlign w:val="subscript"/>
          <w:lang w:eastAsia="en-GB"/>
        </w:rPr>
        <w:t>F,total</w:t>
      </w:r>
      <w:proofErr w:type="spellEnd"/>
      <w:r w:rsidR="076F3940" w:rsidRPr="00720DEF">
        <w:rPr>
          <w:rFonts w:ascii="Times New Roman" w:hAnsi="Times New Roman" w:cs="Times New Roman"/>
          <w:lang w:eastAsia="en-GB"/>
        </w:rPr>
        <w:t>, and OEW.</w:t>
      </w:r>
      <w:r w:rsidR="715102E7" w:rsidRPr="00720DEF">
        <w:rPr>
          <w:rFonts w:ascii="Times New Roman" w:hAnsi="Times New Roman" w:cs="Times New Roman"/>
          <w:lang w:eastAsia="en-GB"/>
        </w:rPr>
        <w:t xml:space="preserve"> We </w:t>
      </w:r>
      <w:r w:rsidR="4A677F8A" w:rsidRPr="00720DEF">
        <w:rPr>
          <w:rFonts w:ascii="Times New Roman" w:hAnsi="Times New Roman" w:cs="Times New Roman"/>
          <w:lang w:eastAsia="en-GB"/>
        </w:rPr>
        <w:t>have set a constraint on the</w:t>
      </w:r>
      <w:r w:rsidR="715102E7" w:rsidRPr="00720DEF">
        <w:rPr>
          <w:rFonts w:ascii="Times New Roman" w:hAnsi="Times New Roman" w:cs="Times New Roman"/>
          <w:lang w:eastAsia="en-GB"/>
        </w:rPr>
        <w:t xml:space="preserve"> aircraft </w:t>
      </w:r>
      <w:r w:rsidR="382A9880" w:rsidRPr="00720DEF">
        <w:rPr>
          <w:rFonts w:ascii="Times New Roman" w:hAnsi="Times New Roman" w:cs="Times New Roman"/>
          <w:lang w:eastAsia="en-GB"/>
        </w:rPr>
        <w:t>GTOW,</w:t>
      </w:r>
      <w:r w:rsidR="715102E7" w:rsidRPr="00720DEF">
        <w:rPr>
          <w:rFonts w:ascii="Times New Roman" w:hAnsi="Times New Roman" w:cs="Times New Roman"/>
          <w:lang w:eastAsia="en-GB"/>
        </w:rPr>
        <w:t xml:space="preserve"> </w:t>
      </w:r>
      <w:r w:rsidR="4A677F8A" w:rsidRPr="00720DEF">
        <w:rPr>
          <w:rFonts w:ascii="Times New Roman" w:hAnsi="Times New Roman" w:cs="Times New Roman"/>
          <w:lang w:eastAsia="en-GB"/>
        </w:rPr>
        <w:t>and it should be</w:t>
      </w:r>
      <w:r w:rsidR="715102E7" w:rsidRPr="00720DEF">
        <w:rPr>
          <w:rFonts w:ascii="Times New Roman" w:hAnsi="Times New Roman" w:cs="Times New Roman"/>
          <w:lang w:eastAsia="en-GB"/>
        </w:rPr>
        <w:t xml:space="preserve"> less than or equal to the MTOW limit</w:t>
      </w:r>
      <w:r w:rsidR="471E85AC" w:rsidRPr="00720DEF">
        <w:rPr>
          <w:rFonts w:ascii="Times New Roman" w:hAnsi="Times New Roman" w:cs="Times New Roman"/>
          <w:lang w:eastAsia="en-GB"/>
        </w:rPr>
        <w:t xml:space="preserve"> of</w:t>
      </w:r>
      <w:r w:rsidR="715102E7" w:rsidRPr="00720DEF">
        <w:rPr>
          <w:rFonts w:ascii="Times New Roman" w:hAnsi="Times New Roman" w:cs="Times New Roman"/>
          <w:lang w:eastAsia="en-GB"/>
        </w:rPr>
        <w:t xml:space="preserve"> 316 </w:t>
      </w:r>
      <w:r w:rsidR="3441E131" w:rsidRPr="00720DEF">
        <w:rPr>
          <w:rFonts w:ascii="Times New Roman" w:hAnsi="Times New Roman" w:cs="Times New Roman"/>
          <w:lang w:eastAsia="en-GB"/>
        </w:rPr>
        <w:t>tonnes</w:t>
      </w:r>
      <w:r w:rsidR="715102E7" w:rsidRPr="00720DEF">
        <w:rPr>
          <w:rFonts w:ascii="Times New Roman" w:hAnsi="Times New Roman" w:cs="Times New Roman"/>
          <w:lang w:eastAsia="en-GB"/>
        </w:rPr>
        <w:t xml:space="preserve"> (metric)</w:t>
      </w:r>
      <w:r w:rsidR="4A677F8A" w:rsidRPr="00720DEF">
        <w:rPr>
          <w:rFonts w:ascii="Times New Roman" w:hAnsi="Times New Roman" w:cs="Times New Roman"/>
          <w:lang w:eastAsia="en-GB"/>
        </w:rPr>
        <w:t xml:space="preserve"> for the </w:t>
      </w:r>
      <w:r w:rsidR="2B3C4A13" w:rsidRPr="00720DEF">
        <w:rPr>
          <w:rFonts w:ascii="Times New Roman" w:hAnsi="Times New Roman" w:cs="Times New Roman"/>
          <w:lang w:eastAsia="en-GB"/>
        </w:rPr>
        <w:t>baseline</w:t>
      </w:r>
      <w:r w:rsidR="4A677F8A" w:rsidRPr="00720DEF">
        <w:rPr>
          <w:rFonts w:ascii="Times New Roman" w:hAnsi="Times New Roman" w:cs="Times New Roman"/>
          <w:lang w:eastAsia="en-GB"/>
        </w:rPr>
        <w:t xml:space="preserve"> aircraft</w:t>
      </w:r>
      <w:r w:rsidR="715102E7" w:rsidRPr="00720DEF">
        <w:rPr>
          <w:rFonts w:ascii="Times New Roman" w:hAnsi="Times New Roman" w:cs="Times New Roman"/>
          <w:lang w:eastAsia="en-GB"/>
        </w:rPr>
        <w:t xml:space="preserve"> (weight breakdown </w:t>
      </w:r>
      <w:r w:rsidR="01BBB658" w:rsidRPr="00720DEF">
        <w:rPr>
          <w:rFonts w:ascii="Times New Roman" w:hAnsi="Times New Roman" w:cs="Times New Roman"/>
          <w:lang w:eastAsia="en-GB"/>
        </w:rPr>
        <w:t xml:space="preserve">can be found in </w:t>
      </w:r>
      <w:r w:rsidR="00B423BE" w:rsidRPr="00720DEF">
        <w:rPr>
          <w:rFonts w:ascii="Times New Roman" w:hAnsi="Times New Roman" w:cs="Times New Roman"/>
          <w:lang w:eastAsia="en-GB"/>
        </w:rPr>
        <w:fldChar w:fldCharType="begin" w:fldLock="1"/>
      </w:r>
      <w:r w:rsidR="00112017" w:rsidRPr="00720DEF">
        <w:rPr>
          <w:rFonts w:ascii="Times New Roman" w:hAnsi="Times New Roman" w:cs="Times New Roman"/>
          <w:lang w:eastAsia="en-GB"/>
        </w:rPr>
        <w:instrText>ADDIN CSL_CITATION {"citationItems":[{"id":"ITEM-1","itemData":{"DOI":"10.1016/J.TRD.2022.103588","ISSN":"1361-9209","author":[{"dropping-particle":"","family":"Jagtap","given":"Swapnil S.","non-dropping-particle":"","parse-names":false,"suffix":""},{"dropping-particle":"","family":"Childs","given":"Peter R.N.","non-dropping-particle":"","parse-names":false,"suffix":""},{"dropping-particle":"","family":"Stettler","given":"Marc E.J.","non-dropping-particle":"","parse-names":false,"suffix":""}],"container-title":"Transportation Research Part D: Transport and Environment","id":"ITEM-1","issued":{"date-parts":[["2023","2","1"]]},"page":"103588","publisher":"Pergamon","title":"Energy performance evaluation of alternative energy vectors for subsonic long-range tube-wing aircraft","type":"article-journal","volume":"115"},"uris":["http://www.mendeley.com/documents/?uuid=161ee4f0-36a8-3346-a5ce-6a520aa6e652"]}],"mendeley":{"formattedCitation":"[7]","plainTextFormattedCitation":"[7]","previouslyFormattedCitation":"[7]"},"properties":{"noteIndex":0},"schema":"https://github.com/citation-style-language/schema/raw/master/csl-citation.json"}</w:instrText>
      </w:r>
      <w:r w:rsidR="00B423BE" w:rsidRPr="00720DEF">
        <w:rPr>
          <w:rFonts w:ascii="Times New Roman" w:hAnsi="Times New Roman" w:cs="Times New Roman"/>
          <w:lang w:eastAsia="en-GB"/>
        </w:rPr>
        <w:fldChar w:fldCharType="separate"/>
      </w:r>
      <w:r w:rsidR="14DA392A" w:rsidRPr="00720DEF">
        <w:rPr>
          <w:rFonts w:ascii="Times New Roman" w:hAnsi="Times New Roman" w:cs="Times New Roman"/>
          <w:noProof/>
          <w:lang w:eastAsia="en-GB"/>
        </w:rPr>
        <w:t>[7]</w:t>
      </w:r>
      <w:r w:rsidR="00B423BE" w:rsidRPr="00720DEF">
        <w:rPr>
          <w:rFonts w:ascii="Times New Roman" w:hAnsi="Times New Roman" w:cs="Times New Roman"/>
          <w:lang w:eastAsia="en-GB"/>
        </w:rPr>
        <w:fldChar w:fldCharType="end"/>
      </w:r>
      <w:r w:rsidR="715102E7" w:rsidRPr="00720DEF">
        <w:rPr>
          <w:rFonts w:ascii="Times New Roman" w:hAnsi="Times New Roman" w:cs="Times New Roman"/>
          <w:lang w:eastAsia="en-GB"/>
        </w:rPr>
        <w:t>). Th</w:t>
      </w:r>
      <w:r w:rsidR="241F1AD7" w:rsidRPr="00720DEF">
        <w:rPr>
          <w:rFonts w:ascii="Times New Roman" w:hAnsi="Times New Roman" w:cs="Times New Roman"/>
          <w:lang w:eastAsia="en-GB"/>
        </w:rPr>
        <w:t>is</w:t>
      </w:r>
      <w:r w:rsidR="096A3FB3" w:rsidRPr="00720DEF">
        <w:rPr>
          <w:rFonts w:ascii="Times New Roman" w:hAnsi="Times New Roman" w:cs="Times New Roman"/>
          <w:lang w:eastAsia="en-GB"/>
        </w:rPr>
        <w:t xml:space="preserve"> MTOW </w:t>
      </w:r>
      <w:r w:rsidR="715102E7" w:rsidRPr="00720DEF">
        <w:rPr>
          <w:rFonts w:ascii="Times New Roman" w:hAnsi="Times New Roman" w:cs="Times New Roman"/>
          <w:lang w:eastAsia="en-GB"/>
        </w:rPr>
        <w:t xml:space="preserve">constraint is </w:t>
      </w:r>
      <w:r w:rsidR="096A3FB3" w:rsidRPr="00720DEF">
        <w:rPr>
          <w:rFonts w:ascii="Times New Roman" w:hAnsi="Times New Roman" w:cs="Times New Roman"/>
          <w:lang w:eastAsia="en-GB"/>
        </w:rPr>
        <w:t xml:space="preserve">employed in this work since </w:t>
      </w:r>
      <w:r w:rsidR="715102E7" w:rsidRPr="00720DEF">
        <w:rPr>
          <w:rFonts w:ascii="Times New Roman" w:hAnsi="Times New Roman" w:cs="Times New Roman"/>
          <w:lang w:eastAsia="en-GB"/>
        </w:rPr>
        <w:t xml:space="preserve">we have not </w:t>
      </w:r>
      <w:r w:rsidR="096A3FB3" w:rsidRPr="00720DEF">
        <w:rPr>
          <w:rFonts w:ascii="Times New Roman" w:hAnsi="Times New Roman" w:cs="Times New Roman"/>
          <w:lang w:eastAsia="en-GB"/>
        </w:rPr>
        <w:t xml:space="preserve">carried out </w:t>
      </w:r>
      <w:r w:rsidR="715102E7" w:rsidRPr="00720DEF">
        <w:rPr>
          <w:rFonts w:ascii="Times New Roman" w:hAnsi="Times New Roman" w:cs="Times New Roman"/>
          <w:lang w:eastAsia="en-GB"/>
        </w:rPr>
        <w:t>detailed</w:t>
      </w:r>
      <w:r w:rsidR="096A3FB3" w:rsidRPr="00720DEF">
        <w:rPr>
          <w:rFonts w:ascii="Times New Roman" w:hAnsi="Times New Roman" w:cs="Times New Roman"/>
          <w:lang w:eastAsia="en-GB"/>
        </w:rPr>
        <w:t xml:space="preserve"> aircraft</w:t>
      </w:r>
      <w:r w:rsidR="715102E7" w:rsidRPr="00720DEF">
        <w:rPr>
          <w:rFonts w:ascii="Times New Roman" w:hAnsi="Times New Roman" w:cs="Times New Roman"/>
          <w:lang w:eastAsia="en-GB"/>
        </w:rPr>
        <w:t xml:space="preserve"> structural </w:t>
      </w:r>
      <w:r w:rsidR="096A3FB3" w:rsidRPr="00720DEF">
        <w:rPr>
          <w:rFonts w:ascii="Times New Roman" w:hAnsi="Times New Roman" w:cs="Times New Roman"/>
          <w:lang w:eastAsia="en-GB"/>
        </w:rPr>
        <w:t>examination</w:t>
      </w:r>
      <w:r w:rsidR="715102E7" w:rsidRPr="00720DEF">
        <w:rPr>
          <w:rFonts w:ascii="Times New Roman" w:hAnsi="Times New Roman" w:cs="Times New Roman"/>
          <w:lang w:eastAsia="en-GB"/>
        </w:rPr>
        <w:t>. Th</w:t>
      </w:r>
      <w:r w:rsidR="5750FA36" w:rsidRPr="00720DEF">
        <w:rPr>
          <w:rFonts w:ascii="Times New Roman" w:hAnsi="Times New Roman" w:cs="Times New Roman"/>
          <w:lang w:eastAsia="en-GB"/>
        </w:rPr>
        <w:t>us</w:t>
      </w:r>
      <w:r w:rsidR="715102E7" w:rsidRPr="00720DEF">
        <w:rPr>
          <w:rFonts w:ascii="Times New Roman" w:hAnsi="Times New Roman" w:cs="Times New Roman"/>
          <w:lang w:eastAsia="en-GB"/>
        </w:rPr>
        <w:t xml:space="preserve">, the MTOW </w:t>
      </w:r>
      <w:r w:rsidR="5750FA36" w:rsidRPr="00720DEF">
        <w:rPr>
          <w:rFonts w:ascii="Times New Roman" w:hAnsi="Times New Roman" w:cs="Times New Roman"/>
          <w:lang w:eastAsia="en-GB"/>
        </w:rPr>
        <w:t>governs</w:t>
      </w:r>
      <w:r w:rsidR="715102E7" w:rsidRPr="00720DEF">
        <w:rPr>
          <w:rFonts w:ascii="Times New Roman" w:hAnsi="Times New Roman" w:cs="Times New Roman"/>
          <w:lang w:eastAsia="en-GB"/>
        </w:rPr>
        <w:t xml:space="preserve"> the design limit on </w:t>
      </w:r>
      <w:proofErr w:type="spellStart"/>
      <w:r w:rsidR="715102E7" w:rsidRPr="00720DEF">
        <w:rPr>
          <w:rFonts w:ascii="Times New Roman" w:hAnsi="Times New Roman" w:cs="Times New Roman"/>
          <w:i/>
          <w:iCs/>
          <w:lang w:eastAsia="en-GB"/>
        </w:rPr>
        <w:t>W</w:t>
      </w:r>
      <w:r w:rsidR="715102E7" w:rsidRPr="00720DEF">
        <w:rPr>
          <w:rFonts w:ascii="Times New Roman" w:hAnsi="Times New Roman" w:cs="Times New Roman"/>
          <w:vertAlign w:val="subscript"/>
          <w:lang w:eastAsia="en-GB"/>
        </w:rPr>
        <w:t>F,total</w:t>
      </w:r>
      <w:proofErr w:type="spellEnd"/>
      <w:r w:rsidR="5750FA36" w:rsidRPr="00720DEF">
        <w:rPr>
          <w:rFonts w:ascii="Times New Roman" w:hAnsi="Times New Roman" w:cs="Times New Roman"/>
          <w:lang w:eastAsia="en-GB"/>
        </w:rPr>
        <w:t xml:space="preserve"> </w:t>
      </w:r>
      <w:r w:rsidR="7B16335C" w:rsidRPr="00720DEF">
        <w:rPr>
          <w:rFonts w:ascii="Times New Roman" w:hAnsi="Times New Roman" w:cs="Times New Roman"/>
          <w:lang w:eastAsia="en-GB"/>
        </w:rPr>
        <w:t>i.e.,</w:t>
      </w:r>
      <w:r w:rsidR="5750FA36" w:rsidRPr="00720DEF">
        <w:rPr>
          <w:rFonts w:ascii="Times New Roman" w:hAnsi="Times New Roman" w:cs="Times New Roman"/>
          <w:lang w:eastAsia="en-GB"/>
        </w:rPr>
        <w:t xml:space="preserve"> for </w:t>
      </w:r>
      <w:r w:rsidR="702CBB24" w:rsidRPr="00720DEF">
        <w:rPr>
          <w:rFonts w:ascii="Times New Roman" w:hAnsi="Times New Roman" w:cs="Times New Roman"/>
          <w:lang w:eastAsia="en-GB"/>
        </w:rPr>
        <w:t>LH</w:t>
      </w:r>
      <w:r w:rsidR="702CBB24" w:rsidRPr="00720DEF">
        <w:rPr>
          <w:rFonts w:ascii="Times New Roman" w:hAnsi="Times New Roman" w:cs="Times New Roman"/>
          <w:vertAlign w:val="subscript"/>
          <w:lang w:eastAsia="en-GB"/>
        </w:rPr>
        <w:t>2</w:t>
      </w:r>
      <w:r w:rsidR="5750FA36" w:rsidRPr="00720DEF">
        <w:rPr>
          <w:rFonts w:ascii="Times New Roman" w:hAnsi="Times New Roman" w:cs="Times New Roman"/>
          <w:lang w:eastAsia="en-GB"/>
        </w:rPr>
        <w:t xml:space="preserve">, </w:t>
      </w:r>
      <w:proofErr w:type="spellStart"/>
      <w:r w:rsidR="715102E7" w:rsidRPr="00720DEF">
        <w:rPr>
          <w:rFonts w:ascii="Times New Roman" w:hAnsi="Times New Roman" w:cs="Times New Roman"/>
          <w:i/>
          <w:iCs/>
          <w:lang w:eastAsia="en-GB"/>
        </w:rPr>
        <w:t>W</w:t>
      </w:r>
      <w:r w:rsidR="715102E7" w:rsidRPr="00720DEF">
        <w:rPr>
          <w:rFonts w:ascii="Times New Roman" w:hAnsi="Times New Roman" w:cs="Times New Roman"/>
          <w:vertAlign w:val="subscript"/>
          <w:lang w:eastAsia="en-GB"/>
        </w:rPr>
        <w:t>F,total</w:t>
      </w:r>
      <w:proofErr w:type="spellEnd"/>
      <w:r w:rsidR="715102E7" w:rsidRPr="00720DEF">
        <w:rPr>
          <w:rFonts w:ascii="Times New Roman" w:hAnsi="Times New Roman" w:cs="Times New Roman"/>
          <w:lang w:eastAsia="en-GB"/>
        </w:rPr>
        <w:t xml:space="preserve"> </w:t>
      </w:r>
      <w:r w:rsidR="715102E7" w:rsidRPr="00720DEF">
        <w:rPr>
          <w:rFonts w:ascii="Times New Roman" w:hAnsi="Times New Roman" w:cs="Times New Roman"/>
          <w:lang w:eastAsia="en-GB"/>
        </w:rPr>
        <w:lastRenderedPageBreak/>
        <w:t xml:space="preserve">is iterated and </w:t>
      </w:r>
      <w:r w:rsidR="5750FA36" w:rsidRPr="00720DEF">
        <w:rPr>
          <w:rFonts w:ascii="Times New Roman" w:hAnsi="Times New Roman" w:cs="Times New Roman"/>
          <w:lang w:eastAsia="en-GB"/>
        </w:rPr>
        <w:t>calculated</w:t>
      </w:r>
      <w:r w:rsidR="715102E7" w:rsidRPr="00720DEF">
        <w:rPr>
          <w:rFonts w:ascii="Times New Roman" w:hAnsi="Times New Roman" w:cs="Times New Roman"/>
          <w:lang w:eastAsia="en-GB"/>
        </w:rPr>
        <w:t xml:space="preserve"> such that the aircraft GTOW </w:t>
      </w:r>
      <w:r w:rsidR="5750FA36" w:rsidRPr="00720DEF">
        <w:rPr>
          <w:rFonts w:ascii="Times New Roman" w:hAnsi="Times New Roman" w:cs="Times New Roman"/>
          <w:lang w:eastAsia="en-GB"/>
        </w:rPr>
        <w:t>≤</w:t>
      </w:r>
      <w:r w:rsidR="715102E7" w:rsidRPr="00720DEF">
        <w:rPr>
          <w:rFonts w:ascii="Times New Roman" w:hAnsi="Times New Roman" w:cs="Times New Roman"/>
          <w:lang w:eastAsia="en-GB"/>
        </w:rPr>
        <w:t xml:space="preserve"> MTOW. </w:t>
      </w:r>
      <w:r w:rsidR="5B390A63" w:rsidRPr="00720DEF">
        <w:rPr>
          <w:rFonts w:ascii="Times New Roman" w:hAnsi="Times New Roman" w:cs="Times New Roman"/>
          <w:lang w:eastAsia="en-GB"/>
        </w:rPr>
        <w:t>For LH</w:t>
      </w:r>
      <w:r w:rsidR="5B390A63" w:rsidRPr="00720DEF">
        <w:rPr>
          <w:rFonts w:ascii="Times New Roman" w:hAnsi="Times New Roman" w:cs="Times New Roman"/>
          <w:vertAlign w:val="subscript"/>
          <w:lang w:eastAsia="en-GB"/>
        </w:rPr>
        <w:t>2</w:t>
      </w:r>
      <w:r w:rsidR="5B390A63" w:rsidRPr="00720DEF">
        <w:rPr>
          <w:rFonts w:ascii="Times New Roman" w:hAnsi="Times New Roman" w:cs="Times New Roman"/>
          <w:lang w:eastAsia="en-GB"/>
        </w:rPr>
        <w:t xml:space="preserve"> fuel, the wing design (aspect ratio, </w:t>
      </w:r>
      <w:r w:rsidR="701D59E4" w:rsidRPr="00720DEF">
        <w:rPr>
          <w:rFonts w:ascii="Times New Roman" w:hAnsi="Times New Roman" w:cs="Times New Roman"/>
          <w:lang w:eastAsia="en-GB"/>
        </w:rPr>
        <w:t>span,</w:t>
      </w:r>
      <w:r w:rsidR="5B390A63" w:rsidRPr="00720DEF">
        <w:rPr>
          <w:rFonts w:ascii="Times New Roman" w:hAnsi="Times New Roman" w:cs="Times New Roman"/>
          <w:lang w:eastAsia="en-GB"/>
        </w:rPr>
        <w:t xml:space="preserve"> and planform area) is </w:t>
      </w:r>
      <w:r w:rsidR="0AA15B33" w:rsidRPr="00720DEF">
        <w:rPr>
          <w:rFonts w:ascii="Times New Roman" w:hAnsi="Times New Roman" w:cs="Times New Roman"/>
          <w:lang w:eastAsia="en-GB"/>
        </w:rPr>
        <w:t>unchanged</w:t>
      </w:r>
      <w:r w:rsidR="5B390A63" w:rsidRPr="00720DEF">
        <w:rPr>
          <w:rFonts w:ascii="Times New Roman" w:hAnsi="Times New Roman" w:cs="Times New Roman"/>
          <w:lang w:eastAsia="en-GB"/>
        </w:rPr>
        <w:t xml:space="preserve"> from the </w:t>
      </w:r>
      <w:r w:rsidR="2B3C4A13" w:rsidRPr="00720DEF">
        <w:rPr>
          <w:rFonts w:ascii="Times New Roman" w:hAnsi="Times New Roman" w:cs="Times New Roman"/>
          <w:lang w:eastAsia="en-GB"/>
        </w:rPr>
        <w:t>baseline</w:t>
      </w:r>
      <w:r w:rsidR="5B390A63" w:rsidRPr="00720DEF">
        <w:rPr>
          <w:rFonts w:ascii="Times New Roman" w:hAnsi="Times New Roman" w:cs="Times New Roman"/>
          <w:lang w:eastAsia="en-GB"/>
        </w:rPr>
        <w:t xml:space="preserve"> aircraft</w:t>
      </w:r>
      <w:r w:rsidR="49DA175B" w:rsidRPr="00720DEF">
        <w:rPr>
          <w:rFonts w:ascii="Times New Roman" w:hAnsi="Times New Roman" w:cs="Times New Roman"/>
          <w:lang w:eastAsia="en-GB"/>
        </w:rPr>
        <w:t>, and this is</w:t>
      </w:r>
      <w:r w:rsidR="5B390A63" w:rsidRPr="00720DEF">
        <w:rPr>
          <w:rFonts w:ascii="Times New Roman" w:hAnsi="Times New Roman" w:cs="Times New Roman"/>
          <w:lang w:eastAsia="en-GB"/>
        </w:rPr>
        <w:t xml:space="preserve"> similar to the </w:t>
      </w:r>
      <w:r w:rsidR="49DA175B" w:rsidRPr="00720DEF">
        <w:rPr>
          <w:rFonts w:ascii="Times New Roman" w:hAnsi="Times New Roman" w:cs="Times New Roman"/>
          <w:lang w:eastAsia="en-GB"/>
        </w:rPr>
        <w:t>procedure</w:t>
      </w:r>
      <w:r w:rsidR="5B390A63" w:rsidRPr="00720DEF">
        <w:rPr>
          <w:rFonts w:ascii="Times New Roman" w:hAnsi="Times New Roman" w:cs="Times New Roman"/>
          <w:lang w:eastAsia="en-GB"/>
        </w:rPr>
        <w:t xml:space="preserve"> </w:t>
      </w:r>
      <w:r w:rsidR="49DA175B" w:rsidRPr="00720DEF">
        <w:rPr>
          <w:rFonts w:ascii="Times New Roman" w:hAnsi="Times New Roman" w:cs="Times New Roman"/>
          <w:lang w:eastAsia="en-GB"/>
        </w:rPr>
        <w:t>employed</w:t>
      </w:r>
      <w:r w:rsidR="5B390A63" w:rsidRPr="00720DEF">
        <w:rPr>
          <w:rFonts w:ascii="Times New Roman" w:hAnsi="Times New Roman" w:cs="Times New Roman"/>
          <w:lang w:eastAsia="en-GB"/>
        </w:rPr>
        <w:t xml:space="preserve"> in the Airbus </w:t>
      </w:r>
      <w:proofErr w:type="spellStart"/>
      <w:r w:rsidR="5B390A63" w:rsidRPr="00720DEF">
        <w:rPr>
          <w:rFonts w:ascii="Times New Roman" w:hAnsi="Times New Roman" w:cs="Times New Roman"/>
          <w:lang w:eastAsia="en-GB"/>
        </w:rPr>
        <w:t>Cryoplane</w:t>
      </w:r>
      <w:proofErr w:type="spellEnd"/>
      <w:r w:rsidR="5B390A63" w:rsidRPr="00720DEF">
        <w:rPr>
          <w:rFonts w:ascii="Times New Roman" w:hAnsi="Times New Roman" w:cs="Times New Roman"/>
          <w:lang w:eastAsia="en-GB"/>
        </w:rPr>
        <w:t xml:space="preserve"> study </w:t>
      </w:r>
      <w:r w:rsidR="007E43FD" w:rsidRPr="00720DEF">
        <w:rPr>
          <w:rFonts w:ascii="Times New Roman" w:hAnsi="Times New Roman" w:cs="Times New Roman"/>
          <w:lang w:eastAsia="en-GB"/>
        </w:rPr>
        <w:fldChar w:fldCharType="begin" w:fldLock="1"/>
      </w:r>
      <w:r w:rsidR="00746D5C" w:rsidRPr="00720DEF">
        <w:rPr>
          <w:rFonts w:ascii="Times New Roman" w:hAnsi="Times New Roman" w:cs="Times New Roman"/>
          <w:lang w:eastAsia="en-GB"/>
        </w:rPr>
        <w:instrText>ADDIN CSL_CITATION {"citationItems":[{"id":"ITEM-1","itemData":{"DOI":"10.1595/205651320x15816756012040","ISSN":"20565135","abstract":"Aviation fuel demand is expected to continue to grow over the next decades and continue to rely heavily on kerosene fuel for use in jet engines. While efficiency and operational improvements are possible ways to reduce greenhouse gas (GHG) emissions, decarbonisation will need to heavily rely on low carbon kerosene drop-in alternatives. Currently, alternative fuels make up a very small share of fuel used in aviation, but their commercialisation is making good progress. Hydrogen offers a longer-term alternative fuel option but requires aircraft design and fuelling infrastructure changes. Electrification is emerging as an option for providing propulsion in aircraft, either in pure form in small aircraft or in hybrid mode in larger aircraft. This paper reviews the status, challenges and prospects of alternative fuels and electrification in aviation.","author":[{"dropping-particle":"","family":"Bauen","given":"Ausilio","non-dropping-particle":"","parse-names":false,"suffix":""},{"dropping-particle":"","family":"Bitossi","given":"Niccolò","non-dropping-particle":"","parse-names":false,"suffix":""},{"dropping-particle":"","family":"German","given":"Lizzie","non-dropping-particle":"","parse-names":false,"suffix":""},{"dropping-particle":"","family":"Harris","given":"Anisha","non-dropping-particle":"","parse-names":false,"suffix":""},{"dropping-particle":"","family":"Leow","given":"Khangzhen","non-dropping-particle":"","parse-names":false,"suffix":""}],"container-title":"Johnson Matthey Technology Review","id":"ITEM-1","issue":"3","issued":{"date-parts":[["2020","7","1"]]},"page":"263-278","publisher":"Johnson Matthey Public Limited Company","title":"Sustainable aviation fuels status, challenges and prospects of drop-in liquid fuels, hydrogen and electrification in aviation","type":"article-journal","volume":"64"},"uris":["http://www.mendeley.com/documents/?uuid=829b1f75-4ac8-3db5-a334-ef6c1fcc22f1"]}],"mendeley":{"formattedCitation":"[70]","plainTextFormattedCitation":"[70]","previouslyFormattedCitation":"[70]"},"properties":{"noteIndex":0},"schema":"https://github.com/citation-style-language/schema/raw/master/csl-citation.json"}</w:instrText>
      </w:r>
      <w:r w:rsidR="007E43FD" w:rsidRPr="00720DEF">
        <w:rPr>
          <w:rFonts w:ascii="Times New Roman" w:hAnsi="Times New Roman" w:cs="Times New Roman"/>
          <w:lang w:eastAsia="en-GB"/>
        </w:rPr>
        <w:fldChar w:fldCharType="separate"/>
      </w:r>
      <w:r w:rsidR="00746D5C" w:rsidRPr="00720DEF">
        <w:rPr>
          <w:rFonts w:ascii="Times New Roman" w:hAnsi="Times New Roman" w:cs="Times New Roman"/>
          <w:noProof/>
          <w:lang w:eastAsia="en-GB"/>
        </w:rPr>
        <w:t>[70]</w:t>
      </w:r>
      <w:r w:rsidR="007E43FD" w:rsidRPr="00720DEF">
        <w:rPr>
          <w:rFonts w:ascii="Times New Roman" w:hAnsi="Times New Roman" w:cs="Times New Roman"/>
          <w:lang w:eastAsia="en-GB"/>
        </w:rPr>
        <w:fldChar w:fldCharType="end"/>
      </w:r>
      <w:r w:rsidR="5B390A63" w:rsidRPr="00720DEF">
        <w:rPr>
          <w:rFonts w:ascii="Times New Roman" w:hAnsi="Times New Roman" w:cs="Times New Roman"/>
          <w:lang w:eastAsia="en-GB"/>
        </w:rPr>
        <w:t xml:space="preserve">. </w:t>
      </w:r>
      <w:r w:rsidR="715102E7" w:rsidRPr="00720DEF">
        <w:rPr>
          <w:rFonts w:ascii="Times New Roman" w:hAnsi="Times New Roman" w:cs="Times New Roman"/>
          <w:lang w:eastAsia="en-GB"/>
        </w:rPr>
        <w:t>The</w:t>
      </w:r>
      <w:r w:rsidR="2CA17819" w:rsidRPr="00720DEF">
        <w:rPr>
          <w:rFonts w:ascii="Times New Roman" w:hAnsi="Times New Roman" w:cs="Times New Roman"/>
          <w:lang w:eastAsia="en-GB"/>
        </w:rPr>
        <w:t xml:space="preserve"> </w:t>
      </w:r>
      <w:r w:rsidR="7111FF04" w:rsidRPr="00720DEF">
        <w:rPr>
          <w:rFonts w:ascii="Times New Roman" w:hAnsi="Times New Roman" w:cs="Times New Roman"/>
          <w:lang w:eastAsia="en-GB"/>
        </w:rPr>
        <w:t xml:space="preserve">detailed </w:t>
      </w:r>
      <w:r w:rsidR="2CA17819" w:rsidRPr="00720DEF">
        <w:rPr>
          <w:rFonts w:ascii="Times New Roman" w:hAnsi="Times New Roman" w:cs="Times New Roman"/>
          <w:lang w:eastAsia="en-GB"/>
        </w:rPr>
        <w:t>methodology (</w:t>
      </w:r>
      <w:r w:rsidR="13D217BA" w:rsidRPr="00720DEF">
        <w:rPr>
          <w:rFonts w:ascii="Times New Roman" w:hAnsi="Times New Roman" w:cs="Times New Roman"/>
          <w:lang w:eastAsia="en-GB"/>
        </w:rPr>
        <w:t xml:space="preserve">design process </w:t>
      </w:r>
      <w:r w:rsidR="7111FF04" w:rsidRPr="00720DEF">
        <w:rPr>
          <w:rFonts w:ascii="Times New Roman" w:hAnsi="Times New Roman" w:cs="Times New Roman"/>
          <w:lang w:eastAsia="en-GB"/>
        </w:rPr>
        <w:t>schematic and</w:t>
      </w:r>
      <w:r w:rsidR="2CA17819" w:rsidRPr="00720DEF">
        <w:rPr>
          <w:rFonts w:ascii="Times New Roman" w:hAnsi="Times New Roman" w:cs="Times New Roman"/>
          <w:lang w:eastAsia="en-GB"/>
        </w:rPr>
        <w:t xml:space="preserve"> equations)</w:t>
      </w:r>
      <w:r w:rsidR="715102E7" w:rsidRPr="00720DEF">
        <w:rPr>
          <w:rFonts w:ascii="Times New Roman" w:hAnsi="Times New Roman" w:cs="Times New Roman"/>
          <w:lang w:eastAsia="en-GB"/>
        </w:rPr>
        <w:t xml:space="preserve"> </w:t>
      </w:r>
      <w:r w:rsidR="2CA17819" w:rsidRPr="00720DEF">
        <w:rPr>
          <w:rFonts w:ascii="Times New Roman" w:hAnsi="Times New Roman" w:cs="Times New Roman"/>
          <w:lang w:eastAsia="en-GB"/>
        </w:rPr>
        <w:t>for calculating the OEW</w:t>
      </w:r>
      <w:r w:rsidR="13D217BA" w:rsidRPr="00720DEF">
        <w:rPr>
          <w:rFonts w:ascii="Times New Roman" w:hAnsi="Times New Roman" w:cs="Times New Roman"/>
          <w:lang w:eastAsia="en-GB"/>
        </w:rPr>
        <w:t xml:space="preserve"> </w:t>
      </w:r>
      <w:r w:rsidR="2CA17819" w:rsidRPr="00720DEF">
        <w:rPr>
          <w:rFonts w:ascii="Times New Roman" w:hAnsi="Times New Roman" w:cs="Times New Roman"/>
          <w:lang w:eastAsia="en-GB"/>
        </w:rPr>
        <w:t xml:space="preserve">and </w:t>
      </w:r>
      <w:r w:rsidR="2CA17819" w:rsidRPr="00720DEF">
        <w:rPr>
          <w:rFonts w:ascii="Times New Roman" w:hAnsi="Times New Roman" w:cs="Times New Roman"/>
          <w:i/>
          <w:iCs/>
          <w:lang w:eastAsia="en-GB"/>
        </w:rPr>
        <w:t>L/D</w:t>
      </w:r>
      <w:r w:rsidR="13D217BA" w:rsidRPr="00720DEF">
        <w:rPr>
          <w:rFonts w:ascii="Times New Roman" w:hAnsi="Times New Roman" w:cs="Times New Roman"/>
          <w:lang w:eastAsia="en-GB"/>
        </w:rPr>
        <w:t xml:space="preserve"> of the LH</w:t>
      </w:r>
      <w:r w:rsidR="13D217BA" w:rsidRPr="00720DEF">
        <w:rPr>
          <w:rFonts w:ascii="Times New Roman" w:hAnsi="Times New Roman" w:cs="Times New Roman"/>
          <w:vertAlign w:val="subscript"/>
          <w:lang w:eastAsia="en-GB"/>
        </w:rPr>
        <w:t>2</w:t>
      </w:r>
      <w:r w:rsidR="13D217BA" w:rsidRPr="00720DEF">
        <w:rPr>
          <w:rFonts w:ascii="Times New Roman" w:hAnsi="Times New Roman" w:cs="Times New Roman"/>
          <w:lang w:eastAsia="en-GB"/>
        </w:rPr>
        <w:t xml:space="preserve"> aircraft which</w:t>
      </w:r>
      <w:r w:rsidR="2CA17819" w:rsidRPr="00720DEF">
        <w:rPr>
          <w:rFonts w:ascii="Times New Roman" w:hAnsi="Times New Roman" w:cs="Times New Roman"/>
          <w:lang w:eastAsia="en-GB"/>
        </w:rPr>
        <w:t xml:space="preserve"> accounts for the performance penalty due to installation of cryogenic tank (weight) and the resulting increase in fuselage length</w:t>
      </w:r>
      <w:r w:rsidR="13D217BA" w:rsidRPr="00720DEF">
        <w:rPr>
          <w:rFonts w:ascii="Times New Roman" w:hAnsi="Times New Roman" w:cs="Times New Roman"/>
          <w:lang w:eastAsia="en-GB"/>
        </w:rPr>
        <w:t xml:space="preserve"> and associated increase in fuselage structural weight</w:t>
      </w:r>
      <w:r w:rsidR="47CDA730" w:rsidRPr="00720DEF">
        <w:rPr>
          <w:rFonts w:ascii="Times New Roman" w:hAnsi="Times New Roman" w:cs="Times New Roman"/>
          <w:lang w:eastAsia="en-GB"/>
        </w:rPr>
        <w:t xml:space="preserve"> can be found in</w:t>
      </w:r>
      <w:r w:rsidR="715102E7" w:rsidRPr="00720DEF">
        <w:rPr>
          <w:rFonts w:ascii="Times New Roman" w:hAnsi="Times New Roman" w:cs="Times New Roman"/>
          <w:lang w:eastAsia="en-GB"/>
        </w:rPr>
        <w:t xml:space="preserve"> </w:t>
      </w:r>
      <w:r w:rsidR="2CA17819" w:rsidRPr="00720DEF">
        <w:rPr>
          <w:rFonts w:ascii="Times New Roman" w:hAnsi="Times New Roman" w:cs="Times New Roman"/>
          <w:lang w:eastAsia="en-GB"/>
        </w:rPr>
        <w:t xml:space="preserve">our previous study </w:t>
      </w:r>
      <w:r w:rsidR="00B40762" w:rsidRPr="00720DEF">
        <w:rPr>
          <w:rFonts w:ascii="Times New Roman" w:hAnsi="Times New Roman" w:cs="Times New Roman"/>
          <w:lang w:eastAsia="en-GB"/>
        </w:rPr>
        <w:fldChar w:fldCharType="begin" w:fldLock="1"/>
      </w:r>
      <w:r w:rsidR="00112017" w:rsidRPr="00720DEF">
        <w:rPr>
          <w:rFonts w:ascii="Times New Roman" w:hAnsi="Times New Roman" w:cs="Times New Roman"/>
          <w:lang w:eastAsia="en-GB"/>
        </w:rPr>
        <w:instrText>ADDIN CSL_CITATION {"citationItems":[{"id":"ITEM-1","itemData":{"DOI":"10.1016/J.TRD.2022.103588","ISSN":"1361-9209","author":[{"dropping-particle":"","family":"Jagtap","given":"Swapnil S.","non-dropping-particle":"","parse-names":false,"suffix":""},{"dropping-particle":"","family":"Childs","given":"Peter R.N.","non-dropping-particle":"","parse-names":false,"suffix":""},{"dropping-particle":"","family":"Stettler","given":"Marc E.J.","non-dropping-particle":"","parse-names":false,"suffix":""}],"container-title":"Transportation Research Part D: Transport and Environment","id":"ITEM-1","issued":{"date-parts":[["2023","2","1"]]},"page":"103588","publisher":"Pergamon","title":"Energy performance evaluation of alternative energy vectors for subsonic long-range tube-wing aircraft","type":"article-journal","volume":"115"},"uris":["http://www.mendeley.com/documents/?uuid=161ee4f0-36a8-3346-a5ce-6a520aa6e652"]}],"mendeley":{"formattedCitation":"[7]","plainTextFormattedCitation":"[7]","previouslyFormattedCitation":"[7]"},"properties":{"noteIndex":0},"schema":"https://github.com/citation-style-language/schema/raw/master/csl-citation.json"}</w:instrText>
      </w:r>
      <w:r w:rsidR="00B40762" w:rsidRPr="00720DEF">
        <w:rPr>
          <w:rFonts w:ascii="Times New Roman" w:hAnsi="Times New Roman" w:cs="Times New Roman"/>
          <w:lang w:eastAsia="en-GB"/>
        </w:rPr>
        <w:fldChar w:fldCharType="separate"/>
      </w:r>
      <w:r w:rsidR="14DA392A" w:rsidRPr="00720DEF">
        <w:rPr>
          <w:rFonts w:ascii="Times New Roman" w:hAnsi="Times New Roman" w:cs="Times New Roman"/>
          <w:noProof/>
          <w:lang w:eastAsia="en-GB"/>
        </w:rPr>
        <w:t>[7]</w:t>
      </w:r>
      <w:r w:rsidR="00B40762" w:rsidRPr="00720DEF">
        <w:rPr>
          <w:rFonts w:ascii="Times New Roman" w:hAnsi="Times New Roman" w:cs="Times New Roman"/>
          <w:lang w:eastAsia="en-GB"/>
        </w:rPr>
        <w:fldChar w:fldCharType="end"/>
      </w:r>
      <w:r w:rsidR="715102E7" w:rsidRPr="00720DEF">
        <w:rPr>
          <w:rFonts w:ascii="Times New Roman" w:hAnsi="Times New Roman" w:cs="Times New Roman"/>
          <w:lang w:eastAsia="en-GB"/>
        </w:rPr>
        <w:t xml:space="preserve">. </w:t>
      </w:r>
      <w:r w:rsidR="168B71A8" w:rsidRPr="00720DEF">
        <w:rPr>
          <w:rFonts w:ascii="Times New Roman" w:hAnsi="Times New Roman" w:cs="Times New Roman"/>
          <w:lang w:eastAsia="en-GB"/>
        </w:rPr>
        <w:t>The cryogenic tank</w:t>
      </w:r>
      <w:r w:rsidR="168B71A8" w:rsidRPr="00720DEF">
        <w:rPr>
          <w:rFonts w:ascii="Times New Roman" w:hAnsi="Times New Roman" w:cs="Times New Roman"/>
          <w:i/>
          <w:iCs/>
          <w:lang w:eastAsia="en-GB"/>
        </w:rPr>
        <w:t xml:space="preserve"> η</w:t>
      </w:r>
      <w:r w:rsidR="168B71A8" w:rsidRPr="00720DEF">
        <w:rPr>
          <w:rFonts w:ascii="Times New Roman" w:hAnsi="Times New Roman" w:cs="Times New Roman"/>
          <w:lang w:eastAsia="en-GB"/>
        </w:rPr>
        <w:t xml:space="preserve">, and OEW and fuselage weight reduction factor </w:t>
      </w:r>
      <w:r w:rsidR="4F7C4619" w:rsidRPr="00720DEF">
        <w:rPr>
          <w:rFonts w:ascii="Times New Roman" w:hAnsi="Times New Roman" w:cs="Times New Roman"/>
          <w:lang w:eastAsia="en-GB"/>
        </w:rPr>
        <w:t>(</w:t>
      </w:r>
      <w:r w:rsidR="168B71A8" w:rsidRPr="00720DEF">
        <w:rPr>
          <w:rFonts w:ascii="Times New Roman" w:hAnsi="Times New Roman" w:cs="Times New Roman"/>
          <w:i/>
          <w:iCs/>
          <w:lang w:eastAsia="en-GB"/>
        </w:rPr>
        <w:t>ω</w:t>
      </w:r>
      <w:r w:rsidR="4F7C4619" w:rsidRPr="00720DEF">
        <w:rPr>
          <w:rFonts w:ascii="Times New Roman" w:hAnsi="Times New Roman" w:cs="Times New Roman"/>
          <w:lang w:eastAsia="en-GB"/>
        </w:rPr>
        <w:t>)</w:t>
      </w:r>
      <w:r w:rsidR="168B71A8" w:rsidRPr="00720DEF">
        <w:rPr>
          <w:rFonts w:ascii="Times New Roman" w:hAnsi="Times New Roman" w:cs="Times New Roman"/>
          <w:lang w:eastAsia="en-GB"/>
        </w:rPr>
        <w:t xml:space="preserve"> are absorbed in the equations for the estimation of OEW of the LH</w:t>
      </w:r>
      <w:r w:rsidR="168B71A8" w:rsidRPr="00720DEF">
        <w:rPr>
          <w:rFonts w:ascii="Times New Roman" w:hAnsi="Times New Roman" w:cs="Times New Roman"/>
          <w:vertAlign w:val="subscript"/>
          <w:lang w:eastAsia="en-GB"/>
        </w:rPr>
        <w:t>2</w:t>
      </w:r>
      <w:r w:rsidR="168B71A8" w:rsidRPr="00720DEF">
        <w:rPr>
          <w:rFonts w:ascii="Times New Roman" w:hAnsi="Times New Roman" w:cs="Times New Roman"/>
          <w:lang w:eastAsia="en-GB"/>
        </w:rPr>
        <w:t xml:space="preserve"> aircraft.</w:t>
      </w:r>
      <w:r w:rsidR="7A65126B" w:rsidRPr="00720DEF">
        <w:rPr>
          <w:rFonts w:ascii="Times New Roman" w:hAnsi="Times New Roman" w:cs="Times New Roman"/>
          <w:lang w:eastAsia="en-GB"/>
        </w:rPr>
        <w:t xml:space="preserve"> Additionally, the skin friction coefficient</w:t>
      </w:r>
      <w:r w:rsidR="7A65126B" w:rsidRPr="00720DEF">
        <w:rPr>
          <w:rFonts w:ascii="Times New Roman" w:hAnsi="Times New Roman" w:cs="Times New Roman"/>
          <w:i/>
          <w:iCs/>
          <w:lang w:eastAsia="en-GB"/>
        </w:rPr>
        <w:t xml:space="preserve"> C</w:t>
      </w:r>
      <w:r w:rsidR="7A65126B" w:rsidRPr="00720DEF">
        <w:rPr>
          <w:rFonts w:ascii="Times New Roman" w:hAnsi="Times New Roman" w:cs="Times New Roman"/>
          <w:vertAlign w:val="subscript"/>
          <w:lang w:eastAsia="en-GB"/>
        </w:rPr>
        <w:t>f</w:t>
      </w:r>
      <w:r w:rsidR="7A65126B" w:rsidRPr="00720DEF">
        <w:rPr>
          <w:rFonts w:ascii="Times New Roman" w:hAnsi="Times New Roman" w:cs="Times New Roman"/>
          <w:lang w:eastAsia="en-GB"/>
        </w:rPr>
        <w:t xml:space="preserve"> is absorbed in the equation for the estimation of the drag coefficient </w:t>
      </w:r>
      <w:r w:rsidR="011BB245" w:rsidRPr="00720DEF">
        <w:rPr>
          <w:rFonts w:ascii="Times New Roman" w:hAnsi="Times New Roman" w:cs="Times New Roman"/>
          <w:lang w:eastAsia="en-GB"/>
        </w:rPr>
        <w:t xml:space="preserve">(or </w:t>
      </w:r>
      <w:r w:rsidR="66D96C5B" w:rsidRPr="00720DEF">
        <w:rPr>
          <w:rFonts w:ascii="Times New Roman" w:hAnsi="Times New Roman" w:cs="Times New Roman"/>
          <w:i/>
          <w:iCs/>
          <w:lang w:eastAsia="en-GB"/>
        </w:rPr>
        <w:t>L/D</w:t>
      </w:r>
      <w:r w:rsidR="66D96C5B" w:rsidRPr="00720DEF">
        <w:rPr>
          <w:rFonts w:ascii="Times New Roman" w:hAnsi="Times New Roman" w:cs="Times New Roman"/>
          <w:lang w:eastAsia="en-GB"/>
        </w:rPr>
        <w:t xml:space="preserve"> calculation</w:t>
      </w:r>
      <w:r w:rsidR="011BB245" w:rsidRPr="00720DEF">
        <w:rPr>
          <w:rFonts w:ascii="Times New Roman" w:hAnsi="Times New Roman" w:cs="Times New Roman"/>
          <w:lang w:eastAsia="en-GB"/>
        </w:rPr>
        <w:t>)</w:t>
      </w:r>
      <w:r w:rsidR="66D96C5B" w:rsidRPr="00720DEF">
        <w:rPr>
          <w:rFonts w:ascii="Times New Roman" w:hAnsi="Times New Roman" w:cs="Times New Roman"/>
          <w:lang w:eastAsia="en-GB"/>
        </w:rPr>
        <w:t>.</w:t>
      </w:r>
    </w:p>
    <w:p w14:paraId="362278A4" w14:textId="152C294F" w:rsidR="00F15593" w:rsidRPr="00720DEF" w:rsidRDefault="00160C8B" w:rsidP="002B55BE">
      <w:pPr>
        <w:tabs>
          <w:tab w:val="left" w:pos="567"/>
        </w:tabs>
        <w:spacing w:after="0" w:line="276" w:lineRule="auto"/>
        <w:ind w:right="-46"/>
        <w:jc w:val="both"/>
        <w:rPr>
          <w:rFonts w:ascii="Times New Roman" w:hAnsi="Times New Roman" w:cs="Times New Roman"/>
          <w:lang w:eastAsia="en-GB"/>
        </w:rPr>
      </w:pPr>
      <w:r w:rsidRPr="00720DEF">
        <w:rPr>
          <w:rFonts w:ascii="Times New Roman" w:hAnsi="Times New Roman" w:cs="Times New Roman"/>
          <w:lang w:eastAsia="en-GB"/>
        </w:rPr>
        <w:tab/>
      </w:r>
      <w:r w:rsidR="00946B20" w:rsidRPr="00720DEF">
        <w:rPr>
          <w:rFonts w:ascii="Times New Roman" w:hAnsi="Times New Roman" w:cs="Times New Roman"/>
          <w:lang w:eastAsia="en-GB"/>
        </w:rPr>
        <w:t xml:space="preserve">Equation 1 calculates the </w:t>
      </w:r>
      <w:r w:rsidR="00064F7F" w:rsidRPr="00720DEF">
        <w:rPr>
          <w:rFonts w:ascii="Times New Roman" w:hAnsi="Times New Roman" w:cs="Times New Roman"/>
          <w:lang w:eastAsia="en-GB"/>
        </w:rPr>
        <w:t xml:space="preserve">distance or </w:t>
      </w:r>
      <w:r w:rsidR="00946B20" w:rsidRPr="00720DEF">
        <w:rPr>
          <w:rFonts w:ascii="Times New Roman" w:hAnsi="Times New Roman" w:cs="Times New Roman"/>
          <w:lang w:eastAsia="en-GB"/>
        </w:rPr>
        <w:t>range</w:t>
      </w:r>
      <w:r w:rsidR="00064F7F" w:rsidRPr="00720DEF">
        <w:rPr>
          <w:rFonts w:ascii="Times New Roman" w:hAnsi="Times New Roman" w:cs="Times New Roman"/>
          <w:lang w:eastAsia="en-GB"/>
        </w:rPr>
        <w:t xml:space="preserve"> travelled during cruise</w:t>
      </w:r>
      <w:r w:rsidR="00946B20" w:rsidRPr="00720DEF">
        <w:rPr>
          <w:rFonts w:ascii="Times New Roman" w:hAnsi="Times New Roman" w:cs="Times New Roman"/>
          <w:lang w:eastAsia="en-GB"/>
        </w:rPr>
        <w:t>. We estimate the fuel consumed in non-cruise operat</w:t>
      </w:r>
      <w:r w:rsidR="001B575E" w:rsidRPr="00720DEF">
        <w:rPr>
          <w:rFonts w:ascii="Times New Roman" w:hAnsi="Times New Roman" w:cs="Times New Roman"/>
          <w:lang w:eastAsia="en-GB"/>
        </w:rPr>
        <w:t>i</w:t>
      </w:r>
      <w:r w:rsidR="00946B20" w:rsidRPr="00720DEF">
        <w:rPr>
          <w:rFonts w:ascii="Times New Roman" w:hAnsi="Times New Roman" w:cs="Times New Roman"/>
          <w:lang w:eastAsia="en-GB"/>
        </w:rPr>
        <w:t xml:space="preserve">ons using the lost fuel factor, which </w:t>
      </w:r>
      <w:r w:rsidR="00702466" w:rsidRPr="00720DEF">
        <w:rPr>
          <w:rFonts w:ascii="Times New Roman" w:hAnsi="Times New Roman" w:cs="Times New Roman"/>
          <w:lang w:eastAsia="en-GB"/>
        </w:rPr>
        <w:t xml:space="preserve">varies for different fuels and </w:t>
      </w:r>
      <w:r w:rsidR="00CF284C" w:rsidRPr="00720DEF">
        <w:rPr>
          <w:rFonts w:ascii="Times New Roman" w:hAnsi="Times New Roman" w:cs="Times New Roman"/>
          <w:lang w:eastAsia="en-GB"/>
        </w:rPr>
        <w:t xml:space="preserve">is </w:t>
      </w:r>
      <w:r w:rsidR="00946B20" w:rsidRPr="00720DEF">
        <w:rPr>
          <w:rFonts w:ascii="Times New Roman" w:hAnsi="Times New Roman" w:cs="Times New Roman"/>
          <w:lang w:eastAsia="en-GB"/>
        </w:rPr>
        <w:t>represent</w:t>
      </w:r>
      <w:r w:rsidR="00CF284C" w:rsidRPr="00720DEF">
        <w:rPr>
          <w:rFonts w:ascii="Times New Roman" w:hAnsi="Times New Roman" w:cs="Times New Roman"/>
          <w:lang w:eastAsia="en-GB"/>
        </w:rPr>
        <w:t>ed</w:t>
      </w:r>
      <w:r w:rsidR="00056991" w:rsidRPr="00720DEF">
        <w:rPr>
          <w:rFonts w:ascii="Times New Roman" w:hAnsi="Times New Roman" w:cs="Times New Roman"/>
          <w:lang w:eastAsia="en-GB"/>
        </w:rPr>
        <w:t xml:space="preserve"> as</w:t>
      </w:r>
      <w:r w:rsidR="00946B20" w:rsidRPr="00720DEF">
        <w:rPr>
          <w:rFonts w:ascii="Times New Roman" w:hAnsi="Times New Roman" w:cs="Times New Roman"/>
          <w:lang w:eastAsia="en-GB"/>
        </w:rPr>
        <w:t xml:space="preserve"> a percentage of the GTOW </w:t>
      </w:r>
      <w:r w:rsidR="00946B20" w:rsidRPr="00720DEF">
        <w:rPr>
          <w:rFonts w:ascii="Times New Roman" w:hAnsi="Times New Roman" w:cs="Times New Roman"/>
          <w:lang w:eastAsia="en-GB"/>
        </w:rPr>
        <w:fldChar w:fldCharType="begin" w:fldLock="1"/>
      </w:r>
      <w:r w:rsidR="00746D5C" w:rsidRPr="00720DEF">
        <w:rPr>
          <w:rFonts w:ascii="Times New Roman" w:hAnsi="Times New Roman" w:cs="Times New Roman"/>
          <w:lang w:eastAsia="en-GB"/>
        </w:rPr>
        <w:instrText>ADDIN CSL_CITATION {"citationItems":[{"id":"ITEM-1","itemData":{"DOI":"10.2514/6.2010-1015","ISBN":"978-1-60086-959-4","abstract":"More than 90% of high-traffic scheduled flights are less than 1,500 nautical miles; however, the majority of aircraft used on these routes have design ranges considerably longer than 1,500 nm. We show that the impact of civil aviation on climate change can be reduced by using large aircraft designed specifically for the majority of flights - Large Aircraft for Short Ranges (LASR). The reduction in greenhouse gas emissions per passenger kilometer achieved by LASR aircraft is approximately 5% with respect to narrow body aircraft and 13% with respect to wide body aircraft. The LASR approach achieves this by a reduction in the operational empty weight afforded by a reduction in the maximum take-off weight. Since this approach does not require novel technology, it can be implemented immediately, yet remains complementary with future technological innovations. Copyright © 2010 by Gaetan K.W Kenway, Ryan Henderson, Jason E. Hicken, Nimeesha B. Kuntawala, David W. Zingg, Joaquim R. R. A. Martins, Ross G. McKeand.","author":[{"dropping-particle":"","family":"Kenway","given":"Gaetan","non-dropping-particle":"","parse-names":false,"suffix":""},{"dropping-particle":"","family":"Henderson","given":"Ryan","non-dropping-particle":"","parse-names":false,"suffix":""},{"dropping-particle":"","family":"Hicken","given":"Jason","non-dropping-particle":"","parse-names":false,"suffix":""},{"dropping-particle":"","family":"Kuntawala","given":"Nimeesha","non-dropping-particle":"","parse-names":false,"suffix":""},{"dropping-particle":"","family":"Zingg","given":"David","non-dropping-particle":"","parse-names":false,"suffix":""},{"dropping-particle":"","family":"Martins","given":"Joaquim","non-dropping-particle":"","parse-names":false,"suffix":""},{"dropping-particle":"","family":"McKeand","given":"Ross","non-dropping-particle":"","parse-names":false,"suffix":""}],"container-title":"48th AIAA Aerospace Sciences Meeting Including the New Horizons Forum and Aerospace Exposition","id":"ITEM-1","issued":{"date-parts":[["2010","1","4"]]},"publisher":"American Institute of Aeronautics and Astronautics","publisher-place":"Reston, Virigina","title":"Reducing Aviation's Environmental Impact Through Large Aircraft for Short Ranges","type":"paper-conference"},"uris":["http://www.mendeley.com/documents/?uuid=05dfcaa7-0ee7-361f-8194-e59756029e97"]},{"id":"ITEM-2","itemData":{"author":[{"dropping-particle":"","family":"RAeS","given":"","non-dropping-particle":"","parse-names":false,"suffix":""}],"id":"ITEM-2","issued":{"date-parts":[["2003"]]},"title":"Air Travel - Greener by Design The Technology Challenge, Report of the Technology Sub-Group","type":"report"},"uris":["http://www.mendeley.com/documents/?uuid=8427fd08-9f63-397e-bd26-49352c7fb801"]}],"mendeley":{"formattedCitation":"[71,72]","plainTextFormattedCitation":"[71,72]","previouslyFormattedCitation":"[71,72]"},"properties":{"noteIndex":0},"schema":"https://github.com/citation-style-language/schema/raw/master/csl-citation.json"}</w:instrText>
      </w:r>
      <w:r w:rsidR="00946B20" w:rsidRPr="00720DEF">
        <w:rPr>
          <w:rFonts w:ascii="Times New Roman" w:hAnsi="Times New Roman" w:cs="Times New Roman"/>
          <w:lang w:eastAsia="en-GB"/>
        </w:rPr>
        <w:fldChar w:fldCharType="separate"/>
      </w:r>
      <w:r w:rsidR="00746D5C" w:rsidRPr="00720DEF">
        <w:rPr>
          <w:rFonts w:ascii="Times New Roman" w:hAnsi="Times New Roman" w:cs="Times New Roman"/>
          <w:noProof/>
          <w:lang w:eastAsia="en-GB"/>
        </w:rPr>
        <w:t>[71,72]</w:t>
      </w:r>
      <w:r w:rsidR="00946B20" w:rsidRPr="00720DEF">
        <w:rPr>
          <w:rFonts w:ascii="Times New Roman" w:hAnsi="Times New Roman" w:cs="Times New Roman"/>
          <w:lang w:eastAsia="en-GB"/>
        </w:rPr>
        <w:fldChar w:fldCharType="end"/>
      </w:r>
      <w:r w:rsidR="00897D9D" w:rsidRPr="00720DEF">
        <w:rPr>
          <w:rFonts w:ascii="Times New Roman" w:hAnsi="Times New Roman" w:cs="Times New Roman"/>
          <w:lang w:eastAsia="en-GB"/>
        </w:rPr>
        <w:t xml:space="preserve">. </w:t>
      </w:r>
      <w:r w:rsidR="00F675D9" w:rsidRPr="00720DEF">
        <w:rPr>
          <w:rFonts w:ascii="Times New Roman" w:hAnsi="Times New Roman" w:cs="Times New Roman"/>
          <w:lang w:eastAsia="en-GB"/>
        </w:rPr>
        <w:t>We define block fuel consumption as t</w:t>
      </w:r>
      <w:r w:rsidR="00F15593" w:rsidRPr="00720DEF">
        <w:rPr>
          <w:rFonts w:ascii="Times New Roman" w:hAnsi="Times New Roman" w:cs="Times New Roman"/>
          <w:lang w:eastAsia="en-GB"/>
        </w:rPr>
        <w:t xml:space="preserve">he sum of the fuel consumed during cruise </w:t>
      </w:r>
      <w:r w:rsidR="00F675D9" w:rsidRPr="00720DEF">
        <w:rPr>
          <w:rFonts w:ascii="Times New Roman" w:hAnsi="Times New Roman" w:cs="Times New Roman"/>
          <w:lang w:eastAsia="en-GB"/>
        </w:rPr>
        <w:t xml:space="preserve">and non-cruise </w:t>
      </w:r>
      <w:r w:rsidR="00F15593" w:rsidRPr="00720DEF">
        <w:rPr>
          <w:rFonts w:ascii="Times New Roman" w:hAnsi="Times New Roman" w:cs="Times New Roman"/>
          <w:lang w:eastAsia="en-GB"/>
        </w:rPr>
        <w:t>operation</w:t>
      </w:r>
      <w:r w:rsidR="00BE5C64" w:rsidRPr="00720DEF">
        <w:rPr>
          <w:rFonts w:ascii="Times New Roman" w:hAnsi="Times New Roman" w:cs="Times New Roman"/>
          <w:lang w:eastAsia="en-GB"/>
        </w:rPr>
        <w:t>s</w:t>
      </w:r>
      <w:r w:rsidR="00F15593" w:rsidRPr="00720DEF">
        <w:rPr>
          <w:rFonts w:ascii="Times New Roman" w:hAnsi="Times New Roman" w:cs="Times New Roman"/>
          <w:lang w:eastAsia="en-GB"/>
        </w:rPr>
        <w:t xml:space="preserve"> </w:t>
      </w:r>
      <w:r w:rsidR="00703290" w:rsidRPr="00720DEF">
        <w:rPr>
          <w:rFonts w:ascii="Times New Roman" w:hAnsi="Times New Roman" w:cs="Times New Roman"/>
          <w:lang w:eastAsia="en-GB"/>
        </w:rPr>
        <w:t>of</w:t>
      </w:r>
      <w:r w:rsidR="00F675D9" w:rsidRPr="00720DEF">
        <w:rPr>
          <w:rFonts w:ascii="Times New Roman" w:hAnsi="Times New Roman" w:cs="Times New Roman"/>
          <w:lang w:eastAsia="en-GB"/>
        </w:rPr>
        <w:t xml:space="preserve"> a</w:t>
      </w:r>
      <w:r w:rsidR="00F15593" w:rsidRPr="00720DEF">
        <w:rPr>
          <w:rFonts w:ascii="Times New Roman" w:hAnsi="Times New Roman" w:cs="Times New Roman"/>
          <w:lang w:eastAsia="en-GB"/>
        </w:rPr>
        <w:t xml:space="preserve"> typical mission. For </w:t>
      </w:r>
      <w:r w:rsidR="00515C94" w:rsidRPr="00720DEF">
        <w:rPr>
          <w:rFonts w:ascii="Times New Roman" w:hAnsi="Times New Roman" w:cs="Times New Roman"/>
          <w:lang w:eastAsia="en-GB"/>
        </w:rPr>
        <w:t>both Jet-A and LH</w:t>
      </w:r>
      <w:r w:rsidR="00515C94" w:rsidRPr="00720DEF">
        <w:rPr>
          <w:rFonts w:ascii="Times New Roman" w:hAnsi="Times New Roman" w:cs="Times New Roman"/>
          <w:vertAlign w:val="subscript"/>
          <w:lang w:eastAsia="en-GB"/>
        </w:rPr>
        <w:t>2</w:t>
      </w:r>
      <w:r w:rsidR="00515C94" w:rsidRPr="00720DEF">
        <w:rPr>
          <w:rFonts w:ascii="Times New Roman" w:hAnsi="Times New Roman" w:cs="Times New Roman"/>
          <w:lang w:eastAsia="en-GB"/>
        </w:rPr>
        <w:t xml:space="preserve">, </w:t>
      </w:r>
      <w:r w:rsidR="00F15593" w:rsidRPr="00720DEF">
        <w:rPr>
          <w:rFonts w:ascii="Times New Roman" w:hAnsi="Times New Roman" w:cs="Times New Roman"/>
          <w:lang w:eastAsia="en-GB"/>
        </w:rPr>
        <w:t xml:space="preserve">a </w:t>
      </w:r>
      <w:r w:rsidR="00283D8D" w:rsidRPr="00720DEF">
        <w:rPr>
          <w:rFonts w:ascii="Times New Roman" w:hAnsi="Times New Roman" w:cs="Times New Roman"/>
          <w:lang w:eastAsia="en-GB"/>
        </w:rPr>
        <w:t>value of</w:t>
      </w:r>
      <w:r w:rsidR="00F15593" w:rsidRPr="00720DEF">
        <w:rPr>
          <w:rFonts w:ascii="Times New Roman" w:hAnsi="Times New Roman" w:cs="Times New Roman"/>
          <w:lang w:eastAsia="en-GB"/>
        </w:rPr>
        <w:t xml:space="preserve"> 0.9 </w:t>
      </w:r>
      <w:r w:rsidR="00283D8D" w:rsidRPr="00720DEF">
        <w:rPr>
          <w:rFonts w:ascii="Times New Roman" w:hAnsi="Times New Roman" w:cs="Times New Roman"/>
          <w:lang w:eastAsia="en-GB"/>
        </w:rPr>
        <w:t>is maintained for</w:t>
      </w:r>
      <w:r w:rsidR="00F15593" w:rsidRPr="00720DEF">
        <w:rPr>
          <w:rFonts w:ascii="Times New Roman" w:hAnsi="Times New Roman" w:cs="Times New Roman"/>
          <w:lang w:eastAsia="en-GB"/>
        </w:rPr>
        <w:t xml:space="preserve"> the </w:t>
      </w:r>
      <w:r w:rsidR="00283D8D" w:rsidRPr="00720DEF">
        <w:rPr>
          <w:rFonts w:ascii="Times New Roman" w:hAnsi="Times New Roman" w:cs="Times New Roman"/>
          <w:lang w:eastAsia="en-GB"/>
        </w:rPr>
        <w:t xml:space="preserve">ratio of </w:t>
      </w:r>
      <w:r w:rsidR="00F15593" w:rsidRPr="00720DEF">
        <w:rPr>
          <w:rFonts w:ascii="Times New Roman" w:hAnsi="Times New Roman" w:cs="Times New Roman"/>
          <w:lang w:eastAsia="en-GB"/>
        </w:rPr>
        <w:t>block fuel weight (</w:t>
      </w:r>
      <w:proofErr w:type="spellStart"/>
      <w:r w:rsidR="00F15593" w:rsidRPr="00720DEF">
        <w:rPr>
          <w:rFonts w:ascii="Times New Roman" w:hAnsi="Times New Roman" w:cs="Times New Roman"/>
          <w:i/>
          <w:iCs/>
        </w:rPr>
        <w:t>W</w:t>
      </w:r>
      <w:r w:rsidR="00F15593" w:rsidRPr="00720DEF">
        <w:rPr>
          <w:rFonts w:ascii="Times New Roman" w:hAnsi="Times New Roman" w:cs="Times New Roman"/>
          <w:vertAlign w:val="subscript"/>
        </w:rPr>
        <w:t>F,block</w:t>
      </w:r>
      <w:proofErr w:type="spellEnd"/>
      <w:r w:rsidR="00F15593" w:rsidRPr="00720DEF">
        <w:rPr>
          <w:rFonts w:ascii="Times New Roman" w:hAnsi="Times New Roman" w:cs="Times New Roman"/>
          <w:lang w:eastAsia="en-GB"/>
        </w:rPr>
        <w:t xml:space="preserve">) and </w:t>
      </w:r>
      <w:proofErr w:type="spellStart"/>
      <w:r w:rsidR="00F15593" w:rsidRPr="00720DEF">
        <w:rPr>
          <w:rFonts w:ascii="Times New Roman" w:hAnsi="Times New Roman" w:cs="Times New Roman"/>
          <w:i/>
          <w:iCs/>
          <w:lang w:eastAsia="en-GB"/>
        </w:rPr>
        <w:t>W</w:t>
      </w:r>
      <w:r w:rsidR="00F15593" w:rsidRPr="00720DEF">
        <w:rPr>
          <w:rFonts w:ascii="Times New Roman" w:hAnsi="Times New Roman" w:cs="Times New Roman"/>
          <w:vertAlign w:val="subscript"/>
          <w:lang w:eastAsia="en-GB"/>
        </w:rPr>
        <w:t>F,total</w:t>
      </w:r>
      <w:proofErr w:type="spellEnd"/>
      <w:r w:rsidR="00F15593" w:rsidRPr="00720DEF">
        <w:rPr>
          <w:rFonts w:ascii="Times New Roman" w:hAnsi="Times New Roman" w:cs="Times New Roman"/>
          <w:lang w:eastAsia="en-GB"/>
        </w:rPr>
        <w:t xml:space="preserve">, </w:t>
      </w:r>
      <w:r w:rsidR="00774902" w:rsidRPr="00720DEF">
        <w:rPr>
          <w:rFonts w:ascii="Times New Roman" w:hAnsi="Times New Roman" w:cs="Times New Roman"/>
          <w:lang w:eastAsia="en-GB"/>
        </w:rPr>
        <w:t>and it</w:t>
      </w:r>
      <w:r w:rsidR="00F15593" w:rsidRPr="00720DEF">
        <w:rPr>
          <w:rFonts w:ascii="Times New Roman" w:hAnsi="Times New Roman" w:cs="Times New Roman"/>
          <w:lang w:eastAsia="en-GB"/>
        </w:rPr>
        <w:t xml:space="preserve"> accounts for additional</w:t>
      </w:r>
      <w:r w:rsidR="00E13B10" w:rsidRPr="00720DEF">
        <w:rPr>
          <w:rFonts w:ascii="Times New Roman" w:hAnsi="Times New Roman" w:cs="Times New Roman"/>
          <w:lang w:eastAsia="en-GB"/>
        </w:rPr>
        <w:t xml:space="preserve"> or reserve</w:t>
      </w:r>
      <w:r w:rsidR="00F15593" w:rsidRPr="00720DEF">
        <w:rPr>
          <w:rFonts w:ascii="Times New Roman" w:hAnsi="Times New Roman" w:cs="Times New Roman"/>
          <w:lang w:eastAsia="en-GB"/>
        </w:rPr>
        <w:t xml:space="preserve"> fuel, </w:t>
      </w:r>
      <w:r w:rsidR="00E13B10" w:rsidRPr="00720DEF">
        <w:rPr>
          <w:rFonts w:ascii="Times New Roman" w:hAnsi="Times New Roman" w:cs="Times New Roman"/>
          <w:lang w:eastAsia="en-GB"/>
        </w:rPr>
        <w:t>according to the study by</w:t>
      </w:r>
      <w:r w:rsidR="00F15593" w:rsidRPr="00720DEF">
        <w:rPr>
          <w:rFonts w:ascii="Times New Roman" w:hAnsi="Times New Roman" w:cs="Times New Roman"/>
          <w:lang w:eastAsia="en-GB"/>
        </w:rPr>
        <w:t xml:space="preserve"> Nickol et al. </w:t>
      </w:r>
      <w:r w:rsidR="00E13B10" w:rsidRPr="00720DEF">
        <w:rPr>
          <w:rFonts w:ascii="Times New Roman" w:hAnsi="Times New Roman" w:cs="Times New Roman"/>
          <w:lang w:eastAsia="en-GB"/>
        </w:rPr>
        <w:fldChar w:fldCharType="begin" w:fldLock="1"/>
      </w:r>
      <w:r w:rsidR="00746D5C" w:rsidRPr="00720DEF">
        <w:rPr>
          <w:rFonts w:ascii="Times New Roman" w:hAnsi="Times New Roman" w:cs="Times New Roman"/>
          <w:lang w:eastAsia="en-GB"/>
        </w:rPr>
        <w:instrText>ADDIN CSL_CITATION {"citationItems":[{"id":"ITEM-1","itemData":{"DOI":"10.2514/6.2016-1030","ISBN":"978-1-62410-393-3","author":[{"dropping-particle":"","family":"Nickol","given":"Craig L.","non-dropping-particle":"","parse-names":false,"suffix":""},{"dropping-particle":"","family":"Haller","given":"William J.","non-dropping-particle":"","parse-names":false,"suffix":""}],"container-title":"54th AIAA Aerospace Sciences Meeting","id":"ITEM-1","issued":{"date-parts":[["2016","1","4"]]},"publisher":"American Institute of Aeronautics and Astronautics","publisher-place":"Reston, Virginia","title":"Assessment of the Performance Potential of Advanced Subsonic Transport Concepts for NASA’s Environmentally Responsible Aviation Project","type":"paper-conference"},"uris":["http://www.mendeley.com/documents/?uuid=5ed49cdd-acaa-3c7b-9b11-77e831af6f46"]}],"mendeley":{"formattedCitation":"[73]","plainTextFormattedCitation":"[73]","previouslyFormattedCitation":"[73]"},"properties":{"noteIndex":0},"schema":"https://github.com/citation-style-language/schema/raw/master/csl-citation.json"}</w:instrText>
      </w:r>
      <w:r w:rsidR="00E13B10" w:rsidRPr="00720DEF">
        <w:rPr>
          <w:rFonts w:ascii="Times New Roman" w:hAnsi="Times New Roman" w:cs="Times New Roman"/>
          <w:lang w:eastAsia="en-GB"/>
        </w:rPr>
        <w:fldChar w:fldCharType="separate"/>
      </w:r>
      <w:r w:rsidR="00746D5C" w:rsidRPr="00720DEF">
        <w:rPr>
          <w:rFonts w:ascii="Times New Roman" w:hAnsi="Times New Roman" w:cs="Times New Roman"/>
          <w:noProof/>
          <w:lang w:eastAsia="en-GB"/>
        </w:rPr>
        <w:t>[73]</w:t>
      </w:r>
      <w:r w:rsidR="00E13B10" w:rsidRPr="00720DEF">
        <w:rPr>
          <w:rFonts w:ascii="Times New Roman" w:hAnsi="Times New Roman" w:cs="Times New Roman"/>
          <w:lang w:eastAsia="en-GB"/>
        </w:rPr>
        <w:fldChar w:fldCharType="end"/>
      </w:r>
      <w:r w:rsidR="00E13B10" w:rsidRPr="00720DEF">
        <w:rPr>
          <w:rFonts w:ascii="Times New Roman" w:hAnsi="Times New Roman" w:cs="Times New Roman"/>
          <w:lang w:eastAsia="en-GB"/>
        </w:rPr>
        <w:t xml:space="preserve"> </w:t>
      </w:r>
      <w:r w:rsidR="00F15593" w:rsidRPr="00720DEF">
        <w:rPr>
          <w:rFonts w:ascii="Times New Roman" w:hAnsi="Times New Roman" w:cs="Times New Roman"/>
          <w:lang w:eastAsia="en-GB"/>
        </w:rPr>
        <w:t xml:space="preserve">for both blended wing body </w:t>
      </w:r>
      <w:r w:rsidR="00E13B10" w:rsidRPr="00720DEF">
        <w:rPr>
          <w:rFonts w:ascii="Times New Roman" w:hAnsi="Times New Roman" w:cs="Times New Roman"/>
          <w:lang w:eastAsia="en-GB"/>
        </w:rPr>
        <w:t xml:space="preserve">and tube-wing </w:t>
      </w:r>
      <w:r w:rsidR="00F15593" w:rsidRPr="00720DEF">
        <w:rPr>
          <w:rFonts w:ascii="Times New Roman" w:hAnsi="Times New Roman" w:cs="Times New Roman"/>
          <w:lang w:eastAsia="en-GB"/>
        </w:rPr>
        <w:t xml:space="preserve">long-range LTA aircraft. </w:t>
      </w:r>
      <w:r w:rsidR="00330BA7" w:rsidRPr="00720DEF">
        <w:rPr>
          <w:rFonts w:ascii="Times New Roman" w:hAnsi="Times New Roman" w:cs="Times New Roman"/>
          <w:lang w:eastAsia="en-GB"/>
        </w:rPr>
        <w:t>The SEC (in MJ/ton</w:t>
      </w:r>
      <w:r w:rsidR="00280BBF" w:rsidRPr="00720DEF">
        <w:rPr>
          <w:rFonts w:ascii="Times New Roman" w:hAnsi="Times New Roman" w:cs="Times New Roman"/>
          <w:lang w:eastAsia="en-GB"/>
        </w:rPr>
        <w:t>ne</w:t>
      </w:r>
      <w:r w:rsidR="00330BA7" w:rsidRPr="00720DEF">
        <w:rPr>
          <w:rFonts w:ascii="Times New Roman" w:hAnsi="Times New Roman" w:cs="Times New Roman"/>
          <w:lang w:eastAsia="en-GB"/>
        </w:rPr>
        <w:t>-km) is a</w:t>
      </w:r>
      <w:r w:rsidR="00B30699" w:rsidRPr="00720DEF">
        <w:rPr>
          <w:rFonts w:ascii="Times New Roman" w:hAnsi="Times New Roman" w:cs="Times New Roman"/>
          <w:lang w:eastAsia="en-GB"/>
        </w:rPr>
        <w:t xml:space="preserve"> pertinent </w:t>
      </w:r>
      <w:r w:rsidR="00330BA7" w:rsidRPr="00720DEF">
        <w:rPr>
          <w:rFonts w:ascii="Times New Roman" w:hAnsi="Times New Roman" w:cs="Times New Roman"/>
          <w:lang w:eastAsia="en-GB"/>
        </w:rPr>
        <w:t xml:space="preserve">performance parameter </w:t>
      </w:r>
      <w:r w:rsidR="00B30699" w:rsidRPr="00720DEF">
        <w:rPr>
          <w:rFonts w:ascii="Times New Roman" w:hAnsi="Times New Roman" w:cs="Times New Roman"/>
          <w:lang w:eastAsia="en-GB"/>
        </w:rPr>
        <w:t>as it is an important service unit for</w:t>
      </w:r>
      <w:r w:rsidR="00330BA7" w:rsidRPr="00720DEF">
        <w:rPr>
          <w:rFonts w:ascii="Times New Roman" w:hAnsi="Times New Roman" w:cs="Times New Roman"/>
          <w:lang w:eastAsia="en-GB"/>
        </w:rPr>
        <w:t xml:space="preserve"> airlines </w:t>
      </w:r>
      <w:r w:rsidR="00B30699" w:rsidRPr="00720DEF">
        <w:rPr>
          <w:rFonts w:ascii="Times New Roman" w:hAnsi="Times New Roman" w:cs="Times New Roman"/>
          <w:lang w:eastAsia="en-GB"/>
        </w:rPr>
        <w:t>which helps in the estimation of the di</w:t>
      </w:r>
      <w:r w:rsidR="00330BA7" w:rsidRPr="00720DEF">
        <w:rPr>
          <w:rFonts w:ascii="Times New Roman" w:hAnsi="Times New Roman" w:cs="Times New Roman"/>
          <w:lang w:eastAsia="en-GB"/>
        </w:rPr>
        <w:t>rect operating costs</w:t>
      </w:r>
      <w:r w:rsidR="00080F5A" w:rsidRPr="00720DEF">
        <w:rPr>
          <w:rFonts w:ascii="Times New Roman" w:hAnsi="Times New Roman" w:cs="Times New Roman"/>
          <w:lang w:eastAsia="en-GB"/>
        </w:rPr>
        <w:t xml:space="preserve">. We calculate SEC </w:t>
      </w:r>
      <w:r w:rsidR="00330BA7" w:rsidRPr="00720DEF">
        <w:rPr>
          <w:rFonts w:ascii="Times New Roman" w:hAnsi="Times New Roman" w:cs="Times New Roman"/>
          <w:lang w:eastAsia="en-GB"/>
        </w:rPr>
        <w:t xml:space="preserve">for both </w:t>
      </w:r>
      <w:r w:rsidR="00BD1EB6" w:rsidRPr="00720DEF">
        <w:rPr>
          <w:rFonts w:ascii="Times New Roman" w:hAnsi="Times New Roman" w:cs="Times New Roman"/>
          <w:lang w:eastAsia="en-GB"/>
        </w:rPr>
        <w:t>baseline</w:t>
      </w:r>
      <w:r w:rsidR="00330BA7" w:rsidRPr="00720DEF">
        <w:rPr>
          <w:rFonts w:ascii="Times New Roman" w:hAnsi="Times New Roman" w:cs="Times New Roman"/>
          <w:lang w:eastAsia="en-GB"/>
        </w:rPr>
        <w:t xml:space="preserve"> and LH</w:t>
      </w:r>
      <w:r w:rsidR="00330BA7" w:rsidRPr="00720DEF">
        <w:rPr>
          <w:rFonts w:ascii="Times New Roman" w:hAnsi="Times New Roman" w:cs="Times New Roman"/>
          <w:vertAlign w:val="subscript"/>
          <w:lang w:eastAsia="en-GB"/>
        </w:rPr>
        <w:t>2</w:t>
      </w:r>
      <w:r w:rsidR="00330BA7" w:rsidRPr="00720DEF">
        <w:rPr>
          <w:rFonts w:ascii="Times New Roman" w:hAnsi="Times New Roman" w:cs="Times New Roman"/>
          <w:lang w:eastAsia="en-GB"/>
        </w:rPr>
        <w:t xml:space="preserve"> aircraft</w:t>
      </w:r>
      <w:r w:rsidR="00C11099" w:rsidRPr="00720DEF">
        <w:rPr>
          <w:rFonts w:ascii="Times New Roman" w:hAnsi="Times New Roman" w:cs="Times New Roman"/>
          <w:lang w:eastAsia="en-GB"/>
        </w:rPr>
        <w:t xml:space="preserve"> </w:t>
      </w:r>
      <w:r w:rsidR="00F15593" w:rsidRPr="00720DEF">
        <w:rPr>
          <w:rFonts w:ascii="Times New Roman" w:hAnsi="Times New Roman" w:cs="Times New Roman"/>
          <w:lang w:eastAsia="en-GB"/>
        </w:rPr>
        <w:t xml:space="preserve">calculated from the </w:t>
      </w:r>
      <w:proofErr w:type="spellStart"/>
      <w:r w:rsidR="00F15593" w:rsidRPr="00720DEF">
        <w:rPr>
          <w:rFonts w:ascii="Times New Roman" w:hAnsi="Times New Roman" w:cs="Times New Roman"/>
          <w:i/>
          <w:iCs/>
        </w:rPr>
        <w:t>W</w:t>
      </w:r>
      <w:r w:rsidR="00F15593" w:rsidRPr="00720DEF">
        <w:rPr>
          <w:rFonts w:ascii="Times New Roman" w:hAnsi="Times New Roman" w:cs="Times New Roman"/>
          <w:vertAlign w:val="subscript"/>
        </w:rPr>
        <w:t>F,block</w:t>
      </w:r>
      <w:proofErr w:type="spellEnd"/>
      <w:r w:rsidR="00F15593" w:rsidRPr="00720DEF">
        <w:rPr>
          <w:rFonts w:ascii="Times New Roman" w:hAnsi="Times New Roman" w:cs="Times New Roman"/>
        </w:rPr>
        <w:t xml:space="preserve"> [SEC = (</w:t>
      </w:r>
      <w:proofErr w:type="spellStart"/>
      <w:r w:rsidR="00F15593" w:rsidRPr="00720DEF">
        <w:rPr>
          <w:rFonts w:ascii="Times New Roman" w:hAnsi="Times New Roman" w:cs="Times New Roman"/>
          <w:i/>
          <w:iCs/>
        </w:rPr>
        <w:t>W</w:t>
      </w:r>
      <w:r w:rsidR="00F15593" w:rsidRPr="00720DEF">
        <w:rPr>
          <w:rFonts w:ascii="Times New Roman" w:hAnsi="Times New Roman" w:cs="Times New Roman"/>
          <w:vertAlign w:val="subscript"/>
        </w:rPr>
        <w:t>F,block</w:t>
      </w:r>
      <w:proofErr w:type="spellEnd"/>
      <w:r w:rsidR="00F15593" w:rsidRPr="00720DEF">
        <w:rPr>
          <w:rFonts w:ascii="Times New Roman" w:hAnsi="Times New Roman" w:cs="Times New Roman"/>
        </w:rPr>
        <w:t xml:space="preserve"> </w:t>
      </w:r>
      <w:r w:rsidR="00F15593" w:rsidRPr="00720DEF">
        <w:rPr>
          <w:rFonts w:ascii="Times New Roman" w:hAnsi="Times New Roman" w:cs="Times New Roman"/>
          <w:i/>
          <w:iCs/>
        </w:rPr>
        <w:t>h</w:t>
      </w:r>
      <w:r w:rsidR="00F15593" w:rsidRPr="00720DEF">
        <w:rPr>
          <w:rFonts w:ascii="Times New Roman" w:hAnsi="Times New Roman" w:cs="Times New Roman"/>
        </w:rPr>
        <w:t>) / (</w:t>
      </w:r>
      <w:proofErr w:type="spellStart"/>
      <w:r w:rsidR="00F15593" w:rsidRPr="00720DEF">
        <w:rPr>
          <w:rFonts w:ascii="Times New Roman" w:hAnsi="Times New Roman" w:cs="Times New Roman"/>
          <w:i/>
          <w:iCs/>
        </w:rPr>
        <w:t>W</w:t>
      </w:r>
      <w:r w:rsidR="00F15593" w:rsidRPr="00720DEF">
        <w:rPr>
          <w:rFonts w:ascii="Times New Roman" w:hAnsi="Times New Roman" w:cs="Times New Roman"/>
          <w:vertAlign w:val="subscript"/>
        </w:rPr>
        <w:t>p</w:t>
      </w:r>
      <w:proofErr w:type="spellEnd"/>
      <w:r w:rsidR="00F15593" w:rsidRPr="00720DEF">
        <w:rPr>
          <w:rFonts w:ascii="Times New Roman" w:hAnsi="Times New Roman" w:cs="Times New Roman"/>
        </w:rPr>
        <w:t xml:space="preserve"> </w:t>
      </w:r>
      <w:r w:rsidR="00F15593" w:rsidRPr="00720DEF">
        <w:rPr>
          <w:rFonts w:ascii="Times New Roman" w:hAnsi="Times New Roman" w:cs="Times New Roman"/>
          <w:i/>
          <w:iCs/>
        </w:rPr>
        <w:t>R</w:t>
      </w:r>
      <w:r w:rsidR="00F15593" w:rsidRPr="00720DEF">
        <w:rPr>
          <w:rFonts w:ascii="Times New Roman" w:hAnsi="Times New Roman" w:cs="Times New Roman"/>
        </w:rPr>
        <w:t>)].</w:t>
      </w:r>
    </w:p>
    <w:p w14:paraId="70F235E3" w14:textId="207DD779" w:rsidR="004A7903" w:rsidRPr="00720DEF" w:rsidRDefault="00F15593" w:rsidP="002B55BE">
      <w:pPr>
        <w:pStyle w:val="Text"/>
        <w:tabs>
          <w:tab w:val="clear" w:pos="288"/>
          <w:tab w:val="left" w:pos="567"/>
        </w:tabs>
        <w:spacing w:after="240" w:line="276" w:lineRule="auto"/>
        <w:ind w:right="-46" w:firstLine="0"/>
        <w:rPr>
          <w:sz w:val="22"/>
          <w:szCs w:val="22"/>
          <w:lang w:eastAsia="en-GB"/>
        </w:rPr>
      </w:pPr>
      <w:r w:rsidRPr="00720DEF">
        <w:rPr>
          <w:sz w:val="22"/>
          <w:szCs w:val="22"/>
          <w:lang w:eastAsia="en-GB"/>
        </w:rPr>
        <w:tab/>
      </w:r>
      <w:r w:rsidR="453DFE7E" w:rsidRPr="00720DEF">
        <w:rPr>
          <w:sz w:val="22"/>
          <w:szCs w:val="22"/>
          <w:lang w:val="en-GB" w:eastAsia="en-GB"/>
        </w:rPr>
        <w:t>T</w:t>
      </w:r>
      <w:r w:rsidR="715102E7" w:rsidRPr="00720DEF">
        <w:rPr>
          <w:sz w:val="22"/>
          <w:szCs w:val="22"/>
          <w:lang w:eastAsia="en-GB"/>
        </w:rPr>
        <w:t>he aircraft weight at the beginning of cruise [</w:t>
      </w:r>
      <w:proofErr w:type="spellStart"/>
      <w:r w:rsidR="715102E7" w:rsidRPr="00720DEF">
        <w:rPr>
          <w:i/>
          <w:iCs/>
          <w:sz w:val="22"/>
          <w:szCs w:val="22"/>
          <w:lang w:eastAsia="en-GB"/>
        </w:rPr>
        <w:t>W</w:t>
      </w:r>
      <w:r w:rsidR="715102E7" w:rsidRPr="00720DEF">
        <w:rPr>
          <w:sz w:val="22"/>
          <w:szCs w:val="22"/>
          <w:vertAlign w:val="subscript"/>
          <w:lang w:eastAsia="en-GB"/>
        </w:rPr>
        <w:t>initial</w:t>
      </w:r>
      <w:proofErr w:type="spellEnd"/>
      <w:r w:rsidR="715102E7" w:rsidRPr="00720DEF">
        <w:rPr>
          <w:sz w:val="22"/>
          <w:szCs w:val="22"/>
          <w:vertAlign w:val="subscript"/>
          <w:lang w:eastAsia="en-GB"/>
        </w:rPr>
        <w:t xml:space="preserve">  </w:t>
      </w:r>
      <w:r w:rsidR="715102E7" w:rsidRPr="00720DEF">
        <w:rPr>
          <w:sz w:val="22"/>
          <w:szCs w:val="22"/>
          <w:lang w:eastAsia="en-GB"/>
        </w:rPr>
        <w:t>= (1 – lost fuel factor) x GTOW] is calculated</w:t>
      </w:r>
      <w:r w:rsidR="453DFE7E" w:rsidRPr="00720DEF">
        <w:rPr>
          <w:sz w:val="22"/>
          <w:szCs w:val="22"/>
          <w:lang w:eastAsia="en-GB"/>
        </w:rPr>
        <w:t xml:space="preserve"> using the lost fuel factor</w:t>
      </w:r>
      <w:r w:rsidR="715102E7" w:rsidRPr="00720DEF">
        <w:rPr>
          <w:sz w:val="22"/>
          <w:szCs w:val="22"/>
          <w:lang w:eastAsia="en-GB"/>
        </w:rPr>
        <w:t xml:space="preserve">. The lost fuel factor </w:t>
      </w:r>
      <w:r w:rsidR="453DFE7E" w:rsidRPr="00720DEF">
        <w:rPr>
          <w:sz w:val="22"/>
          <w:szCs w:val="22"/>
          <w:lang w:eastAsia="en-GB"/>
        </w:rPr>
        <w:t>for Jet-A and LH</w:t>
      </w:r>
      <w:r w:rsidR="453DFE7E" w:rsidRPr="00720DEF">
        <w:rPr>
          <w:sz w:val="22"/>
          <w:szCs w:val="22"/>
          <w:vertAlign w:val="subscript"/>
          <w:lang w:eastAsia="en-GB"/>
        </w:rPr>
        <w:t>2</w:t>
      </w:r>
      <w:r w:rsidR="715102E7" w:rsidRPr="00720DEF">
        <w:rPr>
          <w:sz w:val="22"/>
          <w:szCs w:val="22"/>
          <w:lang w:eastAsia="en-GB"/>
        </w:rPr>
        <w:t xml:space="preserve"> </w:t>
      </w:r>
      <w:r w:rsidR="453DFE7E" w:rsidRPr="00720DEF">
        <w:rPr>
          <w:sz w:val="22"/>
          <w:szCs w:val="22"/>
          <w:lang w:eastAsia="en-GB"/>
        </w:rPr>
        <w:t>is 2.2% and 1.4% respectively</w:t>
      </w:r>
      <w:r w:rsidR="4198A4D5" w:rsidRPr="00720DEF">
        <w:rPr>
          <w:sz w:val="22"/>
          <w:szCs w:val="22"/>
          <w:lang w:eastAsia="en-GB"/>
        </w:rPr>
        <w:t xml:space="preserve"> </w:t>
      </w:r>
      <w:r w:rsidR="00A82FAC" w:rsidRPr="00720DEF">
        <w:rPr>
          <w:sz w:val="22"/>
          <w:szCs w:val="22"/>
          <w:lang w:val="en-GB" w:eastAsia="en-GB"/>
        </w:rPr>
        <w:fldChar w:fldCharType="begin" w:fldLock="1"/>
      </w:r>
      <w:r w:rsidR="00746D5C" w:rsidRPr="00720DEF">
        <w:rPr>
          <w:sz w:val="22"/>
          <w:szCs w:val="22"/>
          <w:lang w:val="en-GB" w:eastAsia="en-GB"/>
        </w:rPr>
        <w:instrText>ADDIN CSL_CITATION {"citationItems":[{"id":"ITEM-1","itemData":{"DOI":"10.2514/6.2010-1015","ISBN":"978-1-60086-959-4","abstract":"More than 90% of high-traffic scheduled flights are less than 1,500 nautical miles; however, the majority of aircraft used on these routes have design ranges considerably longer than 1,500 nm. We show that the impact of civil aviation on climate change can be reduced by using large aircraft designed specifically for the majority of flights - Large Aircraft for Short Ranges (LASR). The reduction in greenhouse gas emissions per passenger kilometer achieved by LASR aircraft is approximately 5% with respect to narrow body aircraft and 13% with respect to wide body aircraft. The LASR approach achieves this by a reduction in the operational empty weight afforded by a reduction in the maximum take-off weight. Since this approach does not require novel technology, it can be implemented immediately, yet remains complementary with future technological innovations. Copyright © 2010 by Gaetan K.W Kenway, Ryan Henderson, Jason E. Hicken, Nimeesha B. Kuntawala, David W. Zingg, Joaquim R. R. A. Martins, Ross G. McKeand.","author":[{"dropping-particle":"","family":"Kenway","given":"Gaetan","non-dropping-particle":"","parse-names":false,"suffix":""},{"dropping-particle":"","family":"Henderson","given":"Ryan","non-dropping-particle":"","parse-names":false,"suffix":""},{"dropping-particle":"","family":"Hicken","given":"Jason","non-dropping-particle":"","parse-names":false,"suffix":""},{"dropping-particle":"","family":"Kuntawala","given":"Nimeesha","non-dropping-particle":"","parse-names":false,"suffix":""},{"dropping-particle":"","family":"Zingg","given":"David","non-dropping-particle":"","parse-names":false,"suffix":""},{"dropping-particle":"","family":"Martins","given":"Joaquim","non-dropping-particle":"","parse-names":false,"suffix":""},{"dropping-particle":"","family":"McKeand","given":"Ross","non-dropping-particle":"","parse-names":false,"suffix":""}],"container-title":"48th AIAA Aerospace Sciences Meeting Including the New Horizons Forum and Aerospace Exposition","id":"ITEM-1","issued":{"date-parts":[["2010","1","4"]]},"publisher":"American Institute of Aeronautics and Astronautics","publisher-place":"Reston, Virigina","title":"Reducing Aviation's Environmental Impact Through Large Aircraft for Short Ranges","type":"paper-conference"},"uris":["http://www.mendeley.com/documents/?uuid=05dfcaa7-0ee7-361f-8194-e59756029e97"]},{"id":"ITEM-2","itemData":{"author":[{"dropping-particle":"","family":"RAeS","given":"","non-dropping-particle":"","parse-names":false,"suffix":""}],"id":"ITEM-2","issued":{"date-parts":[["2003"]]},"title":"Air Travel - Greener by Design The Technology Challenge, Report of the Technology Sub-Group","type":"report"},"uris":["http://www.mendeley.com/documents/?uuid=8427fd08-9f63-397e-bd26-49352c7fb801"]}],"mendeley":{"formattedCitation":"[71,72]","plainTextFormattedCitation":"[71,72]","previouslyFormattedCitation":"[71,72]"},"properties":{"noteIndex":0},"schema":"https://github.com/citation-style-language/schema/raw/master/csl-citation.json"}</w:instrText>
      </w:r>
      <w:r w:rsidR="00A82FAC" w:rsidRPr="00720DEF">
        <w:rPr>
          <w:sz w:val="22"/>
          <w:szCs w:val="22"/>
          <w:lang w:val="en-GB" w:eastAsia="en-GB"/>
        </w:rPr>
        <w:fldChar w:fldCharType="separate"/>
      </w:r>
      <w:r w:rsidR="00746D5C" w:rsidRPr="00720DEF">
        <w:rPr>
          <w:noProof/>
          <w:sz w:val="22"/>
          <w:szCs w:val="22"/>
          <w:lang w:val="en-GB" w:eastAsia="en-GB"/>
        </w:rPr>
        <w:t>[71,72]</w:t>
      </w:r>
      <w:r w:rsidR="00A82FAC" w:rsidRPr="00720DEF">
        <w:rPr>
          <w:sz w:val="22"/>
          <w:szCs w:val="22"/>
          <w:lang w:eastAsia="en-GB"/>
        </w:rPr>
        <w:fldChar w:fldCharType="end"/>
      </w:r>
      <w:r w:rsidR="453DFE7E" w:rsidRPr="00720DEF">
        <w:rPr>
          <w:sz w:val="22"/>
          <w:szCs w:val="22"/>
          <w:lang w:eastAsia="en-GB"/>
        </w:rPr>
        <w:t>.</w:t>
      </w:r>
      <w:r w:rsidR="4198A4D5" w:rsidRPr="00720DEF">
        <w:rPr>
          <w:sz w:val="22"/>
          <w:szCs w:val="22"/>
          <w:lang w:eastAsia="en-GB"/>
        </w:rPr>
        <w:t xml:space="preserve"> The estimation of</w:t>
      </w:r>
      <w:r w:rsidR="453DFE7E" w:rsidRPr="00720DEF">
        <w:rPr>
          <w:sz w:val="22"/>
          <w:szCs w:val="22"/>
          <w:lang w:eastAsia="en-GB"/>
        </w:rPr>
        <w:t xml:space="preserve"> </w:t>
      </w:r>
      <m:oMath>
        <m:sSub>
          <m:sSubPr>
            <m:ctrlPr>
              <w:rPr>
                <w:rFonts w:ascii="Cambria Math" w:hAnsi="Cambria Math"/>
                <w:i/>
                <w:iCs/>
                <w:sz w:val="22"/>
                <w:szCs w:val="22"/>
                <w:lang w:val="en-GB" w:eastAsia="en-GB"/>
              </w:rPr>
            </m:ctrlPr>
          </m:sSubPr>
          <m:e>
            <m:r>
              <w:rPr>
                <w:rFonts w:ascii="Cambria Math" w:hAnsi="Cambria Math"/>
                <w:sz w:val="22"/>
                <w:szCs w:val="22"/>
                <w:lang w:val="en-GB" w:eastAsia="en-GB"/>
              </w:rPr>
              <m:t>η</m:t>
            </m:r>
          </m:e>
          <m:sub>
            <m:r>
              <w:rPr>
                <w:rFonts w:ascii="Cambria Math" w:hAnsi="Cambria Math"/>
                <w:sz w:val="22"/>
                <w:szCs w:val="22"/>
                <w:lang w:val="en-GB" w:eastAsia="en-GB"/>
              </w:rPr>
              <m:t>o,  LH2</m:t>
            </m:r>
          </m:sub>
        </m:sSub>
      </m:oMath>
      <w:r w:rsidR="715102E7" w:rsidRPr="00720DEF">
        <w:rPr>
          <w:sz w:val="22"/>
          <w:szCs w:val="22"/>
          <w:lang w:eastAsia="en-GB"/>
        </w:rPr>
        <w:t xml:space="preserve"> </w:t>
      </w:r>
      <w:r w:rsidR="168B71A8" w:rsidRPr="00720DEF">
        <w:rPr>
          <w:sz w:val="22"/>
          <w:szCs w:val="22"/>
          <w:lang w:eastAsia="en-GB"/>
        </w:rPr>
        <w:t xml:space="preserve">(overall efficiency of the </w:t>
      </w:r>
      <w:r w:rsidR="4198A4D5" w:rsidRPr="00720DEF">
        <w:rPr>
          <w:sz w:val="22"/>
          <w:szCs w:val="22"/>
          <w:lang w:eastAsia="en-GB"/>
        </w:rPr>
        <w:t>LH</w:t>
      </w:r>
      <w:r w:rsidR="4198A4D5" w:rsidRPr="00720DEF">
        <w:rPr>
          <w:sz w:val="22"/>
          <w:szCs w:val="22"/>
          <w:vertAlign w:val="subscript"/>
          <w:lang w:eastAsia="en-GB"/>
        </w:rPr>
        <w:t>2</w:t>
      </w:r>
      <w:r w:rsidR="4198A4D5" w:rsidRPr="00720DEF">
        <w:rPr>
          <w:sz w:val="22"/>
          <w:szCs w:val="22"/>
          <w:lang w:eastAsia="en-GB"/>
        </w:rPr>
        <w:t xml:space="preserve"> aircraft</w:t>
      </w:r>
      <w:r w:rsidR="168B71A8" w:rsidRPr="00720DEF">
        <w:rPr>
          <w:sz w:val="22"/>
          <w:szCs w:val="22"/>
          <w:lang w:eastAsia="en-GB"/>
        </w:rPr>
        <w:t>)</w:t>
      </w:r>
      <w:r w:rsidR="4198A4D5" w:rsidRPr="00720DEF">
        <w:rPr>
          <w:sz w:val="22"/>
          <w:szCs w:val="22"/>
          <w:lang w:eastAsia="en-GB"/>
        </w:rPr>
        <w:t xml:space="preserve"> from the known </w:t>
      </w:r>
      <m:oMath>
        <m:sSub>
          <m:sSubPr>
            <m:ctrlPr>
              <w:rPr>
                <w:rFonts w:ascii="Cambria Math" w:hAnsi="Cambria Math"/>
                <w:i/>
                <w:sz w:val="22"/>
                <w:szCs w:val="22"/>
                <w:lang w:val="en-GB" w:eastAsia="en-GB"/>
              </w:rPr>
            </m:ctrlPr>
          </m:sSubPr>
          <m:e>
            <m:r>
              <w:rPr>
                <w:rFonts w:ascii="Cambria Math" w:hAnsi="Cambria Math"/>
                <w:sz w:val="22"/>
                <w:szCs w:val="22"/>
                <w:lang w:val="en-GB" w:eastAsia="en-GB"/>
              </w:rPr>
              <m:t>η</m:t>
            </m:r>
          </m:e>
          <m:sub>
            <m:r>
              <m:rPr>
                <m:sty m:val="p"/>
              </m:rPr>
              <w:rPr>
                <w:rFonts w:ascii="Cambria Math" w:hAnsi="Cambria Math"/>
                <w:sz w:val="22"/>
                <w:szCs w:val="22"/>
                <w:lang w:val="en-GB" w:eastAsia="en-GB"/>
              </w:rPr>
              <m:t>o,  Jet-A</m:t>
            </m:r>
          </m:sub>
        </m:sSub>
      </m:oMath>
      <w:r w:rsidR="4198A4D5" w:rsidRPr="00720DEF">
        <w:rPr>
          <w:sz w:val="22"/>
          <w:szCs w:val="22"/>
          <w:lang w:val="en-GB" w:eastAsia="en-GB"/>
        </w:rPr>
        <w:t xml:space="preserve"> </w:t>
      </w:r>
      <w:r w:rsidR="163E5F4E" w:rsidRPr="00720DEF">
        <w:rPr>
          <w:sz w:val="22"/>
          <w:szCs w:val="22"/>
          <w:lang w:eastAsia="en-GB"/>
        </w:rPr>
        <w:t>(overall efficiency of th</w:t>
      </w:r>
      <w:r w:rsidR="251D13DD" w:rsidRPr="00720DEF">
        <w:rPr>
          <w:sz w:val="22"/>
          <w:szCs w:val="22"/>
          <w:lang w:eastAsia="en-GB"/>
        </w:rPr>
        <w:t xml:space="preserve">e baseline </w:t>
      </w:r>
      <w:r w:rsidR="163E5F4E" w:rsidRPr="00720DEF">
        <w:rPr>
          <w:sz w:val="22"/>
          <w:szCs w:val="22"/>
          <w:lang w:eastAsia="en-GB"/>
        </w:rPr>
        <w:t>Jet-A aircraft)</w:t>
      </w:r>
      <w:r w:rsidR="4198A4D5" w:rsidRPr="00720DEF">
        <w:rPr>
          <w:sz w:val="22"/>
          <w:szCs w:val="22"/>
          <w:lang w:val="en-GB" w:eastAsia="en-GB"/>
        </w:rPr>
        <w:t xml:space="preserve"> </w:t>
      </w:r>
      <w:r w:rsidR="4198A4D5" w:rsidRPr="00720DEF">
        <w:rPr>
          <w:sz w:val="22"/>
          <w:szCs w:val="22"/>
          <w:lang w:eastAsia="en-GB"/>
        </w:rPr>
        <w:t>is</w:t>
      </w:r>
      <w:r w:rsidR="715102E7" w:rsidRPr="00720DEF">
        <w:rPr>
          <w:sz w:val="22"/>
          <w:szCs w:val="22"/>
          <w:lang w:eastAsia="en-GB"/>
        </w:rPr>
        <w:t xml:space="preserve"> detailed in</w:t>
      </w:r>
      <w:r w:rsidR="4198A4D5" w:rsidRPr="00720DEF">
        <w:rPr>
          <w:sz w:val="22"/>
          <w:szCs w:val="22"/>
          <w:lang w:eastAsia="en-GB"/>
        </w:rPr>
        <w:t xml:space="preserve"> resource</w:t>
      </w:r>
      <w:r w:rsidR="1C6766CC" w:rsidRPr="00720DEF">
        <w:rPr>
          <w:sz w:val="22"/>
          <w:szCs w:val="22"/>
          <w:lang w:eastAsia="en-GB"/>
        </w:rPr>
        <w:t xml:space="preserve"> </w:t>
      </w:r>
      <w:r w:rsidR="00B40762" w:rsidRPr="00720DEF">
        <w:rPr>
          <w:sz w:val="22"/>
          <w:szCs w:val="22"/>
          <w:lang w:eastAsia="en-GB"/>
        </w:rPr>
        <w:fldChar w:fldCharType="begin" w:fldLock="1"/>
      </w:r>
      <w:r w:rsidR="00112017" w:rsidRPr="00720DEF">
        <w:rPr>
          <w:sz w:val="22"/>
          <w:szCs w:val="22"/>
          <w:lang w:eastAsia="en-GB"/>
        </w:rPr>
        <w:instrText>ADDIN CSL_CITATION {"citationItems":[{"id":"ITEM-1","itemData":{"DOI":"10.1016/J.TRD.2022.103588","ISSN":"1361-9209","author":[{"dropping-particle":"","family":"Jagtap","given":"Swapnil S.","non-dropping-particle":"","parse-names":false,"suffix":""},{"dropping-particle":"","family":"Childs","given":"Peter R.N.","non-dropping-particle":"","parse-names":false,"suffix":""},{"dropping-particle":"","family":"Stettler","given":"Marc E.J.","non-dropping-particle":"","parse-names":false,"suffix":""}],"container-title":"Transportation Research Part D: Transport and Environment","id":"ITEM-1","issued":{"date-parts":[["2023","2","1"]]},"page":"103588","publisher":"Pergamon","title":"Energy performance evaluation of alternative energy vectors for subsonic long-range tube-wing aircraft","type":"article-journal","volume":"115"},"uris":["http://www.mendeley.com/documents/?uuid=161ee4f0-36a8-3346-a5ce-6a520aa6e652"]}],"mendeley":{"formattedCitation":"[7]","plainTextFormattedCitation":"[7]","previouslyFormattedCitation":"[7]"},"properties":{"noteIndex":0},"schema":"https://github.com/citation-style-language/schema/raw/master/csl-citation.json"}</w:instrText>
      </w:r>
      <w:r w:rsidR="00B40762" w:rsidRPr="00720DEF">
        <w:rPr>
          <w:sz w:val="22"/>
          <w:szCs w:val="22"/>
          <w:lang w:eastAsia="en-GB"/>
        </w:rPr>
        <w:fldChar w:fldCharType="separate"/>
      </w:r>
      <w:r w:rsidR="14DA392A" w:rsidRPr="00720DEF">
        <w:rPr>
          <w:noProof/>
          <w:sz w:val="22"/>
          <w:szCs w:val="22"/>
          <w:lang w:eastAsia="en-GB"/>
        </w:rPr>
        <w:t>[7]</w:t>
      </w:r>
      <w:r w:rsidR="00B40762" w:rsidRPr="00720DEF">
        <w:rPr>
          <w:sz w:val="22"/>
          <w:szCs w:val="22"/>
          <w:lang w:eastAsia="en-GB"/>
        </w:rPr>
        <w:fldChar w:fldCharType="end"/>
      </w:r>
      <w:r w:rsidR="715102E7" w:rsidRPr="00720DEF">
        <w:rPr>
          <w:sz w:val="22"/>
          <w:szCs w:val="22"/>
          <w:lang w:eastAsia="en-GB"/>
        </w:rPr>
        <w:t>.</w:t>
      </w:r>
      <w:r w:rsidR="71C79FA2" w:rsidRPr="00720DEF">
        <w:rPr>
          <w:sz w:val="22"/>
          <w:szCs w:val="22"/>
          <w:lang w:eastAsia="en-GB"/>
        </w:rPr>
        <w:t xml:space="preserve"> The ratio </w:t>
      </w:r>
      <m:oMath>
        <m:sSub>
          <m:sSubPr>
            <m:ctrlPr>
              <w:rPr>
                <w:rFonts w:ascii="Cambria Math" w:hAnsi="Cambria Math"/>
                <w:i/>
                <w:iCs/>
                <w:sz w:val="22"/>
                <w:szCs w:val="22"/>
                <w:lang w:val="en-GB" w:eastAsia="en-GB"/>
              </w:rPr>
            </m:ctrlPr>
          </m:sSubPr>
          <m:e>
            <m:r>
              <w:rPr>
                <w:rFonts w:ascii="Cambria Math" w:hAnsi="Cambria Math"/>
                <w:sz w:val="22"/>
                <w:szCs w:val="22"/>
                <w:lang w:val="en-GB" w:eastAsia="en-GB"/>
              </w:rPr>
              <m:t>η</m:t>
            </m:r>
          </m:e>
          <m:sub>
            <m:r>
              <w:rPr>
                <w:rFonts w:ascii="Cambria Math" w:hAnsi="Cambria Math"/>
                <w:sz w:val="22"/>
                <w:szCs w:val="22"/>
                <w:lang w:val="en-GB" w:eastAsia="en-GB"/>
              </w:rPr>
              <m:t>o,  LH2</m:t>
            </m:r>
          </m:sub>
        </m:sSub>
      </m:oMath>
      <w:r w:rsidR="71C79FA2" w:rsidRPr="00720DEF">
        <w:rPr>
          <w:sz w:val="22"/>
          <w:szCs w:val="22"/>
          <w:vertAlign w:val="subscript"/>
          <w:lang w:val="en-GB" w:eastAsia="en-GB"/>
        </w:rPr>
        <w:t xml:space="preserve"> </w:t>
      </w:r>
      <w:r w:rsidR="71C79FA2" w:rsidRPr="00720DEF">
        <w:rPr>
          <w:sz w:val="22"/>
          <w:szCs w:val="22"/>
          <w:lang w:val="en-GB" w:eastAsia="en-GB"/>
        </w:rPr>
        <w:t xml:space="preserve">/ </w:t>
      </w:r>
      <m:oMath>
        <m:sSub>
          <m:sSubPr>
            <m:ctrlPr>
              <w:rPr>
                <w:rFonts w:ascii="Cambria Math" w:hAnsi="Cambria Math"/>
                <w:i/>
                <w:iCs/>
                <w:sz w:val="22"/>
                <w:szCs w:val="22"/>
                <w:lang w:val="en-GB" w:eastAsia="en-GB"/>
              </w:rPr>
            </m:ctrlPr>
          </m:sSubPr>
          <m:e>
            <m:r>
              <w:rPr>
                <w:rFonts w:ascii="Cambria Math" w:hAnsi="Cambria Math"/>
                <w:sz w:val="22"/>
                <w:szCs w:val="22"/>
                <w:lang w:val="en-GB" w:eastAsia="en-GB"/>
              </w:rPr>
              <m:t>η</m:t>
            </m:r>
          </m:e>
          <m:sub>
            <m:r>
              <w:rPr>
                <w:rFonts w:ascii="Cambria Math" w:hAnsi="Cambria Math"/>
                <w:sz w:val="22"/>
                <w:szCs w:val="22"/>
                <w:lang w:val="en-GB" w:eastAsia="en-GB"/>
              </w:rPr>
              <m:t>o,  Jet-A</m:t>
            </m:r>
          </m:sub>
        </m:sSub>
      </m:oMath>
      <w:r w:rsidR="71C79FA2" w:rsidRPr="00720DEF">
        <w:rPr>
          <w:sz w:val="22"/>
          <w:szCs w:val="22"/>
          <w:lang w:val="en-GB" w:eastAsia="en-GB"/>
        </w:rPr>
        <w:t xml:space="preserve"> </w:t>
      </w:r>
      <w:r w:rsidR="7F569B67" w:rsidRPr="00720DEF">
        <w:rPr>
          <w:sz w:val="22"/>
          <w:szCs w:val="22"/>
          <w:lang w:val="en-GB" w:eastAsia="en-GB"/>
        </w:rPr>
        <w:t>i.e.,</w:t>
      </w:r>
      <w:r w:rsidR="71C79FA2" w:rsidRPr="00720DEF">
        <w:rPr>
          <w:sz w:val="22"/>
          <w:szCs w:val="22"/>
          <w:lang w:val="en-GB" w:eastAsia="en-GB"/>
        </w:rPr>
        <w:t xml:space="preserve"> the ratio of </w:t>
      </w:r>
      <w:r w:rsidR="71C79FA2" w:rsidRPr="00720DEF">
        <w:rPr>
          <w:sz w:val="22"/>
          <w:szCs w:val="22"/>
          <w:lang w:eastAsia="en-GB"/>
        </w:rPr>
        <w:t>overall efficiency of the LH</w:t>
      </w:r>
      <w:r w:rsidR="71C79FA2" w:rsidRPr="00720DEF">
        <w:rPr>
          <w:sz w:val="22"/>
          <w:szCs w:val="22"/>
          <w:vertAlign w:val="subscript"/>
          <w:lang w:eastAsia="en-GB"/>
        </w:rPr>
        <w:t>2</w:t>
      </w:r>
      <w:r w:rsidR="71C79FA2" w:rsidRPr="00720DEF">
        <w:rPr>
          <w:sz w:val="22"/>
          <w:szCs w:val="22"/>
          <w:lang w:eastAsia="en-GB"/>
        </w:rPr>
        <w:t xml:space="preserve"> aircraft </w:t>
      </w:r>
      <w:r w:rsidR="2B3C4A13" w:rsidRPr="00720DEF">
        <w:rPr>
          <w:sz w:val="22"/>
          <w:szCs w:val="22"/>
          <w:lang w:eastAsia="en-GB"/>
        </w:rPr>
        <w:t xml:space="preserve">and baseline </w:t>
      </w:r>
      <w:r w:rsidR="71C79FA2" w:rsidRPr="00720DEF">
        <w:rPr>
          <w:sz w:val="22"/>
          <w:szCs w:val="22"/>
          <w:lang w:eastAsia="en-GB"/>
        </w:rPr>
        <w:t xml:space="preserve">Jet-A aircraft </w:t>
      </w:r>
      <w:r w:rsidR="71C79FA2" w:rsidRPr="00720DEF">
        <w:rPr>
          <w:sz w:val="22"/>
          <w:szCs w:val="22"/>
          <w:lang w:val="en-GB" w:eastAsia="en-GB"/>
        </w:rPr>
        <w:t xml:space="preserve">is calculated to be </w:t>
      </w:r>
      <w:r w:rsidR="71C79FA2" w:rsidRPr="00720DEF">
        <w:rPr>
          <w:sz w:val="22"/>
          <w:szCs w:val="22"/>
          <w:lang w:eastAsia="en-GB"/>
        </w:rPr>
        <w:t xml:space="preserve">1.0314 in our previous study </w:t>
      </w:r>
      <w:r w:rsidR="00B40762" w:rsidRPr="00720DEF">
        <w:rPr>
          <w:sz w:val="22"/>
          <w:szCs w:val="22"/>
          <w:lang w:eastAsia="en-GB"/>
        </w:rPr>
        <w:fldChar w:fldCharType="begin" w:fldLock="1"/>
      </w:r>
      <w:r w:rsidR="00112017" w:rsidRPr="00720DEF">
        <w:rPr>
          <w:sz w:val="22"/>
          <w:szCs w:val="22"/>
          <w:lang w:eastAsia="en-GB"/>
        </w:rPr>
        <w:instrText>ADDIN CSL_CITATION {"citationItems":[{"id":"ITEM-1","itemData":{"DOI":"10.1016/J.TRD.2022.103588","ISSN":"1361-9209","author":[{"dropping-particle":"","family":"Jagtap","given":"Swapnil S.","non-dropping-particle":"","parse-names":false,"suffix":""},{"dropping-particle":"","family":"Childs","given":"Peter R.N.","non-dropping-particle":"","parse-names":false,"suffix":""},{"dropping-particle":"","family":"Stettler","given":"Marc E.J.","non-dropping-particle":"","parse-names":false,"suffix":""}],"container-title":"Transportation Research Part D: Transport and Environment","id":"ITEM-1","issued":{"date-parts":[["2023","2","1"]]},"page":"103588","publisher":"Pergamon","title":"Energy performance evaluation of alternative energy vectors for subsonic long-range tube-wing aircraft","type":"article-journal","volume":"115"},"uris":["http://www.mendeley.com/documents/?uuid=161ee4f0-36a8-3346-a5ce-6a520aa6e652"]}],"mendeley":{"formattedCitation":"[7]","plainTextFormattedCitation":"[7]","previouslyFormattedCitation":"[7]"},"properties":{"noteIndex":0},"schema":"https://github.com/citation-style-language/schema/raw/master/csl-citation.json"}</w:instrText>
      </w:r>
      <w:r w:rsidR="00B40762" w:rsidRPr="00720DEF">
        <w:rPr>
          <w:sz w:val="22"/>
          <w:szCs w:val="22"/>
          <w:lang w:eastAsia="en-GB"/>
        </w:rPr>
        <w:fldChar w:fldCharType="separate"/>
      </w:r>
      <w:r w:rsidR="14DA392A" w:rsidRPr="00720DEF">
        <w:rPr>
          <w:noProof/>
          <w:sz w:val="22"/>
          <w:szCs w:val="22"/>
          <w:lang w:eastAsia="en-GB"/>
        </w:rPr>
        <w:t>[7]</w:t>
      </w:r>
      <w:r w:rsidR="00B40762" w:rsidRPr="00720DEF">
        <w:rPr>
          <w:sz w:val="22"/>
          <w:szCs w:val="22"/>
          <w:lang w:eastAsia="en-GB"/>
        </w:rPr>
        <w:fldChar w:fldCharType="end"/>
      </w:r>
      <w:r w:rsidR="71C79FA2" w:rsidRPr="00720DEF">
        <w:rPr>
          <w:sz w:val="22"/>
          <w:szCs w:val="22"/>
          <w:lang w:val="en-GB" w:eastAsia="en-GB"/>
        </w:rPr>
        <w:t xml:space="preserve">. Therefore, knowing </w:t>
      </w:r>
      <m:oMath>
        <m:sSub>
          <m:sSubPr>
            <m:ctrlPr>
              <w:rPr>
                <w:rFonts w:ascii="Cambria Math" w:hAnsi="Cambria Math"/>
                <w:i/>
                <w:sz w:val="22"/>
                <w:szCs w:val="22"/>
                <w:lang w:val="en-GB" w:eastAsia="en-GB"/>
              </w:rPr>
            </m:ctrlPr>
          </m:sSubPr>
          <m:e>
            <m:r>
              <w:rPr>
                <w:rFonts w:ascii="Cambria Math" w:hAnsi="Cambria Math"/>
                <w:sz w:val="22"/>
                <w:szCs w:val="22"/>
                <w:lang w:val="en-GB" w:eastAsia="en-GB"/>
              </w:rPr>
              <m:t>η</m:t>
            </m:r>
          </m:e>
          <m:sub>
            <m:r>
              <m:rPr>
                <m:sty m:val="p"/>
              </m:rPr>
              <w:rPr>
                <w:rFonts w:ascii="Cambria Math" w:hAnsi="Cambria Math"/>
                <w:sz w:val="22"/>
                <w:szCs w:val="22"/>
                <w:lang w:val="en-GB" w:eastAsia="en-GB"/>
              </w:rPr>
              <m:t>o,  Jet-A</m:t>
            </m:r>
          </m:sub>
        </m:sSub>
      </m:oMath>
      <w:r w:rsidR="71C79FA2" w:rsidRPr="00720DEF">
        <w:rPr>
          <w:sz w:val="22"/>
          <w:szCs w:val="22"/>
          <w:lang w:val="en-GB" w:eastAsia="en-GB"/>
        </w:rPr>
        <w:t xml:space="preserve"> of the </w:t>
      </w:r>
      <w:r w:rsidR="2B3C4A13" w:rsidRPr="00720DEF">
        <w:rPr>
          <w:sz w:val="22"/>
          <w:szCs w:val="22"/>
          <w:lang w:val="en-GB" w:eastAsia="en-GB"/>
        </w:rPr>
        <w:t xml:space="preserve">baseline </w:t>
      </w:r>
      <w:r w:rsidR="71C79FA2" w:rsidRPr="00720DEF">
        <w:rPr>
          <w:sz w:val="22"/>
          <w:szCs w:val="22"/>
          <w:lang w:val="en-GB" w:eastAsia="en-GB"/>
        </w:rPr>
        <w:t xml:space="preserve">A350-1000 aircraft, the </w:t>
      </w:r>
      <m:oMath>
        <m:sSub>
          <m:sSubPr>
            <m:ctrlPr>
              <w:rPr>
                <w:rFonts w:ascii="Cambria Math" w:hAnsi="Cambria Math"/>
                <w:i/>
                <w:iCs/>
                <w:sz w:val="22"/>
                <w:szCs w:val="22"/>
                <w:lang w:val="en-GB" w:eastAsia="en-GB"/>
              </w:rPr>
            </m:ctrlPr>
          </m:sSubPr>
          <m:e>
            <m:r>
              <w:rPr>
                <w:rFonts w:ascii="Cambria Math" w:hAnsi="Cambria Math"/>
                <w:sz w:val="22"/>
                <w:szCs w:val="22"/>
                <w:lang w:val="en-GB" w:eastAsia="en-GB"/>
              </w:rPr>
              <m:t>η</m:t>
            </m:r>
          </m:e>
          <m:sub>
            <m:r>
              <w:rPr>
                <w:rFonts w:ascii="Cambria Math" w:hAnsi="Cambria Math"/>
                <w:sz w:val="22"/>
                <w:szCs w:val="22"/>
                <w:lang w:val="en-GB" w:eastAsia="en-GB"/>
              </w:rPr>
              <m:t>o,  LH2</m:t>
            </m:r>
          </m:sub>
        </m:sSub>
      </m:oMath>
      <w:r w:rsidR="71C79FA2" w:rsidRPr="00720DEF">
        <w:rPr>
          <w:sz w:val="22"/>
          <w:szCs w:val="22"/>
          <w:vertAlign w:val="subscript"/>
          <w:lang w:val="en-GB" w:eastAsia="en-GB"/>
        </w:rPr>
        <w:t xml:space="preserve"> </w:t>
      </w:r>
      <w:r w:rsidR="71C79FA2" w:rsidRPr="00720DEF">
        <w:rPr>
          <w:sz w:val="22"/>
          <w:szCs w:val="22"/>
          <w:lang w:val="en-GB" w:eastAsia="en-GB"/>
        </w:rPr>
        <w:t>of the modified aircraft powered by this alternative fuel can be estimated.</w:t>
      </w:r>
      <w:r w:rsidR="715102E7" w:rsidRPr="00720DEF">
        <w:rPr>
          <w:sz w:val="22"/>
          <w:szCs w:val="22"/>
          <w:lang w:eastAsia="en-GB"/>
        </w:rPr>
        <w:t xml:space="preserve"> </w:t>
      </w:r>
      <w:r w:rsidR="2C97CE5A" w:rsidRPr="00720DEF">
        <w:rPr>
          <w:sz w:val="22"/>
          <w:szCs w:val="22"/>
          <w:lang w:eastAsia="en-GB"/>
        </w:rPr>
        <w:t>Additionally, t</w:t>
      </w:r>
      <w:r w:rsidR="715102E7" w:rsidRPr="00720DEF">
        <w:rPr>
          <w:sz w:val="22"/>
          <w:szCs w:val="22"/>
          <w:lang w:eastAsia="en-GB"/>
        </w:rPr>
        <w:t>he aircraft weight at the end of cruise [</w:t>
      </w:r>
      <w:proofErr w:type="spellStart"/>
      <w:r w:rsidR="715102E7" w:rsidRPr="00720DEF">
        <w:rPr>
          <w:i/>
          <w:iCs/>
          <w:sz w:val="22"/>
          <w:szCs w:val="22"/>
          <w:lang w:eastAsia="en-GB"/>
        </w:rPr>
        <w:t>W</w:t>
      </w:r>
      <w:r w:rsidR="715102E7" w:rsidRPr="00720DEF">
        <w:rPr>
          <w:sz w:val="22"/>
          <w:szCs w:val="22"/>
          <w:vertAlign w:val="subscript"/>
          <w:lang w:eastAsia="en-GB"/>
        </w:rPr>
        <w:t>final</w:t>
      </w:r>
      <w:proofErr w:type="spellEnd"/>
      <w:r w:rsidR="715102E7" w:rsidRPr="00720DEF">
        <w:rPr>
          <w:sz w:val="22"/>
          <w:szCs w:val="22"/>
          <w:vertAlign w:val="subscript"/>
          <w:lang w:eastAsia="en-GB"/>
        </w:rPr>
        <w:t xml:space="preserve"> </w:t>
      </w:r>
      <w:r w:rsidR="715102E7" w:rsidRPr="00720DEF">
        <w:rPr>
          <w:sz w:val="22"/>
          <w:szCs w:val="22"/>
          <w:lang w:eastAsia="en-GB"/>
        </w:rPr>
        <w:t xml:space="preserve">= GTOW – 0.9 x </w:t>
      </w:r>
      <w:proofErr w:type="spellStart"/>
      <w:proofErr w:type="gramStart"/>
      <w:r w:rsidR="715102E7" w:rsidRPr="00720DEF">
        <w:rPr>
          <w:i/>
          <w:iCs/>
          <w:sz w:val="22"/>
          <w:szCs w:val="22"/>
          <w:lang w:eastAsia="en-GB"/>
        </w:rPr>
        <w:t>W</w:t>
      </w:r>
      <w:r w:rsidR="715102E7" w:rsidRPr="00720DEF">
        <w:rPr>
          <w:sz w:val="22"/>
          <w:szCs w:val="22"/>
          <w:vertAlign w:val="subscript"/>
          <w:lang w:eastAsia="en-GB"/>
        </w:rPr>
        <w:t>F,total</w:t>
      </w:r>
      <w:proofErr w:type="spellEnd"/>
      <w:proofErr w:type="gramEnd"/>
      <w:r w:rsidR="715102E7" w:rsidRPr="00720DEF">
        <w:rPr>
          <w:sz w:val="22"/>
          <w:szCs w:val="22"/>
          <w:lang w:eastAsia="en-GB"/>
        </w:rPr>
        <w:t xml:space="preserve">] is calculated by subtracting 90% of </w:t>
      </w:r>
      <w:proofErr w:type="spellStart"/>
      <w:r w:rsidR="715102E7" w:rsidRPr="00720DEF">
        <w:rPr>
          <w:i/>
          <w:iCs/>
          <w:sz w:val="22"/>
          <w:szCs w:val="22"/>
          <w:lang w:eastAsia="en-GB"/>
        </w:rPr>
        <w:t>W</w:t>
      </w:r>
      <w:r w:rsidR="715102E7" w:rsidRPr="00720DEF">
        <w:rPr>
          <w:sz w:val="22"/>
          <w:szCs w:val="22"/>
          <w:vertAlign w:val="subscript"/>
          <w:lang w:eastAsia="en-GB"/>
        </w:rPr>
        <w:t>F,total</w:t>
      </w:r>
      <w:proofErr w:type="spellEnd"/>
      <w:r w:rsidR="715102E7" w:rsidRPr="00720DEF">
        <w:rPr>
          <w:sz w:val="22"/>
          <w:szCs w:val="22"/>
          <w:lang w:eastAsia="en-GB"/>
        </w:rPr>
        <w:t xml:space="preserve"> from the GTOW. </w:t>
      </w:r>
      <w:r w:rsidR="12412663" w:rsidRPr="00720DEF">
        <w:rPr>
          <w:sz w:val="22"/>
          <w:szCs w:val="22"/>
          <w:lang w:eastAsia="en-GB"/>
        </w:rPr>
        <w:t xml:space="preserve">Lastly, </w:t>
      </w:r>
      <w:r w:rsidR="12412663" w:rsidRPr="00720DEF">
        <w:rPr>
          <w:i/>
          <w:iCs/>
          <w:sz w:val="22"/>
          <w:szCs w:val="22"/>
          <w:lang w:eastAsia="en-GB"/>
        </w:rPr>
        <w:t>h</w:t>
      </w:r>
      <w:r w:rsidR="12412663" w:rsidRPr="00720DEF">
        <w:rPr>
          <w:sz w:val="22"/>
          <w:szCs w:val="22"/>
          <w:lang w:eastAsia="en-GB"/>
        </w:rPr>
        <w:t xml:space="preserve"> for Jet-A and LH</w:t>
      </w:r>
      <w:r w:rsidR="12412663" w:rsidRPr="00720DEF">
        <w:rPr>
          <w:sz w:val="22"/>
          <w:szCs w:val="22"/>
          <w:vertAlign w:val="subscript"/>
          <w:lang w:eastAsia="en-GB"/>
        </w:rPr>
        <w:t>2</w:t>
      </w:r>
      <w:r w:rsidR="12412663" w:rsidRPr="00720DEF">
        <w:rPr>
          <w:sz w:val="22"/>
          <w:szCs w:val="22"/>
          <w:lang w:eastAsia="en-GB"/>
        </w:rPr>
        <w:t xml:space="preserve"> are</w:t>
      </w:r>
      <w:r w:rsidR="2C62FB31" w:rsidRPr="00720DEF">
        <w:rPr>
          <w:sz w:val="22"/>
          <w:szCs w:val="22"/>
          <w:lang w:eastAsia="en-GB"/>
        </w:rPr>
        <w:t xml:space="preserve"> taken</w:t>
      </w:r>
      <w:r w:rsidR="12412663" w:rsidRPr="00720DEF">
        <w:rPr>
          <w:sz w:val="22"/>
          <w:szCs w:val="22"/>
          <w:lang w:eastAsia="en-GB"/>
        </w:rPr>
        <w:t xml:space="preserve"> to be 43.2 MJ/kg and 120 MJ/kg respectively </w:t>
      </w:r>
      <w:r w:rsidR="00174CBB" w:rsidRPr="00720DEF">
        <w:rPr>
          <w:sz w:val="22"/>
          <w:szCs w:val="22"/>
          <w:lang w:val="en-GB" w:eastAsia="en-GB"/>
        </w:rPr>
        <w:fldChar w:fldCharType="begin" w:fldLock="1"/>
      </w:r>
      <w:r w:rsidR="00746D5C" w:rsidRPr="00720DEF">
        <w:rPr>
          <w:sz w:val="22"/>
          <w:szCs w:val="22"/>
          <w:lang w:val="en-GB" w:eastAsia="en-GB"/>
        </w:rPr>
        <w:instrText>ADDIN CSL_CITATION {"citationItems":[{"id":"ITEM-1","itemData":{"DOI":"10.1016/j.ijhydene.2016.12.119","ISSN":"03603199","abstract":"In the present study, hydrogen and some other alternative fuels (such as ammonia, methanol, ethanol, liquefied natural gas) are considered for aviation applications under a comprehensive life cycle assessment study and are evaluated comparatively with the conventional kerosene based jet fuel for various impact categories. Therefore, this study is performed with a well-to-wake approach to evaluate the overall life cycle of an aircraft running on these conventional and alternative fuels. Both conventional and renewable fuel routes are considered for the production of ammonia and hydrogen fuels. Although there are modifications required to fulfill the aviation fuel specifications for such alternative fuels, the long term viability and environmental sustainability make them attractive solutions for the future of aviation industry. This study uses a life cycle assessment of an average aircraft utilizing various alternative aviation fuels to determine the relative environmental impact of each life cycle phase. The life cycle phases included in the analyses are as follows: (i) production, operation and maintenance of the aircraft, (ii) construction, maintenance and disposal of the airport, (iii) production, transportation and utilization of the aviation fuel in the aircraft. The results show that hydrogen and liquefied natural gas represent more environmentally benign alternatives although fuel costs are higher compared to ammonia, jet fuel and methanol. The total GHG emissions from hydropower based ammonia and hydrogen are calculated to be about 0.24 kg CO2 eq. per traveled tonne-km and 0.03 kg CO2 eq. per traveled tonne-km, respectively. Renewable based ammonia and hydrogen fueled aircrafts can further decrease the overall environmental impact in many categories allowing a brighter future for aviation industry.","author":[{"dropping-particle":"","family":"Bicer","given":"Yusuf","non-dropping-particle":"","parse-names":false,"suffix":""},{"dropping-particle":"","family":"Dincer","given":"Ibrahim","non-dropping-particle":"","parse-names":false,"suffix":""}],"container-title":"International Journal of Hydrogen Energy","id":"ITEM-1","issue":"16","issued":{"date-parts":[["2017","4","20"]]},"page":"10722-10738","publisher":"Elsevier Ltd","title":"Life cycle evaluation of hydrogen and other potential fuels for aircrafts","type":"article-journal","volume":"42"},"uris":["http://www.mendeley.com/documents/?uuid=2a2cc1c3-f7c4-37da-9506-37d410e87790"]}],"mendeley":{"formattedCitation":"[74]","plainTextFormattedCitation":"[74]","previouslyFormattedCitation":"[74]"},"properties":{"noteIndex":0},"schema":"https://github.com/citation-style-language/schema/raw/master/csl-citation.json"}</w:instrText>
      </w:r>
      <w:r w:rsidR="00174CBB" w:rsidRPr="00720DEF">
        <w:rPr>
          <w:sz w:val="22"/>
          <w:szCs w:val="22"/>
          <w:lang w:val="en-GB" w:eastAsia="en-GB"/>
        </w:rPr>
        <w:fldChar w:fldCharType="separate"/>
      </w:r>
      <w:r w:rsidR="00746D5C" w:rsidRPr="00720DEF">
        <w:rPr>
          <w:noProof/>
          <w:sz w:val="22"/>
          <w:szCs w:val="22"/>
          <w:lang w:val="en-GB" w:eastAsia="en-GB"/>
        </w:rPr>
        <w:t>[74]</w:t>
      </w:r>
      <w:r w:rsidR="00174CBB" w:rsidRPr="00720DEF">
        <w:rPr>
          <w:sz w:val="22"/>
          <w:szCs w:val="22"/>
          <w:lang w:eastAsia="en-GB"/>
        </w:rPr>
        <w:fldChar w:fldCharType="end"/>
      </w:r>
      <w:r w:rsidR="12412663" w:rsidRPr="00720DEF">
        <w:rPr>
          <w:sz w:val="22"/>
          <w:szCs w:val="22"/>
          <w:lang w:eastAsia="en-GB"/>
        </w:rPr>
        <w:t xml:space="preserve">. </w:t>
      </w:r>
      <w:r w:rsidR="1C6766CC" w:rsidRPr="00720DEF">
        <w:rPr>
          <w:sz w:val="22"/>
          <w:szCs w:val="22"/>
          <w:lang w:eastAsia="en-GB"/>
        </w:rPr>
        <w:t>Thus</w:t>
      </w:r>
      <w:r w:rsidR="715102E7" w:rsidRPr="00720DEF">
        <w:rPr>
          <w:sz w:val="22"/>
          <w:szCs w:val="22"/>
          <w:lang w:eastAsia="en-GB"/>
        </w:rPr>
        <w:t xml:space="preserve">, all parameters </w:t>
      </w:r>
      <w:r w:rsidR="168B71A8" w:rsidRPr="00720DEF">
        <w:rPr>
          <w:sz w:val="22"/>
          <w:szCs w:val="22"/>
          <w:lang w:eastAsia="en-GB"/>
        </w:rPr>
        <w:t xml:space="preserve">(or the calculation process) </w:t>
      </w:r>
      <w:r w:rsidR="715102E7" w:rsidRPr="00720DEF">
        <w:rPr>
          <w:sz w:val="22"/>
          <w:szCs w:val="22"/>
          <w:lang w:eastAsia="en-GB"/>
        </w:rPr>
        <w:t>of equation 1 are known and the aircraft range can be</w:t>
      </w:r>
      <w:r w:rsidR="03E331FB" w:rsidRPr="00720DEF">
        <w:rPr>
          <w:sz w:val="22"/>
          <w:szCs w:val="22"/>
          <w:lang w:eastAsia="en-GB"/>
        </w:rPr>
        <w:t xml:space="preserve"> </w:t>
      </w:r>
      <w:r w:rsidR="2C62FB31" w:rsidRPr="00720DEF">
        <w:rPr>
          <w:sz w:val="22"/>
          <w:szCs w:val="22"/>
          <w:lang w:eastAsia="en-GB"/>
        </w:rPr>
        <w:t>evalu</w:t>
      </w:r>
      <w:r w:rsidR="03E331FB" w:rsidRPr="00720DEF">
        <w:rPr>
          <w:sz w:val="22"/>
          <w:szCs w:val="22"/>
          <w:lang w:eastAsia="en-GB"/>
        </w:rPr>
        <w:t>ated.</w:t>
      </w:r>
      <w:r w:rsidR="099B604B" w:rsidRPr="00720DEF">
        <w:rPr>
          <w:sz w:val="22"/>
          <w:szCs w:val="22"/>
          <w:lang w:eastAsia="en-GB"/>
        </w:rPr>
        <w:t xml:space="preserve"> </w:t>
      </w:r>
      <w:r w:rsidR="099B604B" w:rsidRPr="00720DEF">
        <w:rPr>
          <w:sz w:val="22"/>
          <w:szCs w:val="22"/>
          <w:lang w:val="en-GB" w:eastAsia="en-GB"/>
        </w:rPr>
        <w:t xml:space="preserve">In our previous study </w:t>
      </w:r>
      <w:r w:rsidR="00675552" w:rsidRPr="00720DEF">
        <w:rPr>
          <w:sz w:val="22"/>
          <w:szCs w:val="22"/>
          <w:lang w:eastAsia="en-GB"/>
        </w:rPr>
        <w:fldChar w:fldCharType="begin" w:fldLock="1"/>
      </w:r>
      <w:r w:rsidR="00112017" w:rsidRPr="00720DEF">
        <w:rPr>
          <w:sz w:val="22"/>
          <w:szCs w:val="22"/>
          <w:lang w:eastAsia="en-GB"/>
        </w:rPr>
        <w:instrText>ADDIN CSL_CITATION {"citationItems":[{"id":"ITEM-1","itemData":{"DOI":"10.1016/J.TRD.2022.103588","ISSN":"1361-9209","author":[{"dropping-particle":"","family":"Jagtap","given":"Swapnil S.","non-dropping-particle":"","parse-names":false,"suffix":""},{"dropping-particle":"","family":"Childs","given":"Peter R.N.","non-dropping-particle":"","parse-names":false,"suffix":""},{"dropping-particle":"","family":"Stettler","given":"Marc E.J.","non-dropping-particle":"","parse-names":false,"suffix":""}],"container-title":"Transportation Research Part D: Transport and Environment","id":"ITEM-1","issued":{"date-parts":[["2023","2","1"]]},"page":"103588","publisher":"Pergamon","title":"Energy performance evaluation of alternative energy vectors for subsonic long-range tube-wing aircraft","type":"article-journal","volume":"115"},"uris":["http://www.mendeley.com/documents/?uuid=161ee4f0-36a8-3346-a5ce-6a520aa6e652"]}],"mendeley":{"formattedCitation":"[7]","plainTextFormattedCitation":"[7]","previouslyFormattedCitation":"[7]"},"properties":{"noteIndex":0},"schema":"https://github.com/citation-style-language/schema/raw/master/csl-citation.json"}</w:instrText>
      </w:r>
      <w:r w:rsidR="00675552" w:rsidRPr="00720DEF">
        <w:rPr>
          <w:sz w:val="22"/>
          <w:szCs w:val="22"/>
          <w:lang w:eastAsia="en-GB"/>
        </w:rPr>
        <w:fldChar w:fldCharType="separate"/>
      </w:r>
      <w:r w:rsidR="14DA392A" w:rsidRPr="00720DEF">
        <w:rPr>
          <w:noProof/>
          <w:sz w:val="22"/>
          <w:szCs w:val="22"/>
          <w:lang w:eastAsia="en-GB"/>
        </w:rPr>
        <w:t>[7]</w:t>
      </w:r>
      <w:r w:rsidR="00675552" w:rsidRPr="00720DEF">
        <w:rPr>
          <w:sz w:val="22"/>
          <w:szCs w:val="22"/>
          <w:lang w:eastAsia="en-GB"/>
        </w:rPr>
        <w:fldChar w:fldCharType="end"/>
      </w:r>
      <w:r w:rsidR="099B604B" w:rsidRPr="00720DEF">
        <w:rPr>
          <w:sz w:val="22"/>
          <w:szCs w:val="22"/>
          <w:lang w:val="en-GB" w:eastAsia="en-GB"/>
        </w:rPr>
        <w:t xml:space="preserve">, we compared </w:t>
      </w:r>
      <w:r w:rsidR="5EFF5A19" w:rsidRPr="00720DEF">
        <w:rPr>
          <w:sz w:val="22"/>
          <w:szCs w:val="22"/>
          <w:lang w:val="en-GB" w:eastAsia="en-GB"/>
        </w:rPr>
        <w:t>our</w:t>
      </w:r>
      <w:r w:rsidR="5DC39982" w:rsidRPr="00720DEF">
        <w:rPr>
          <w:sz w:val="22"/>
          <w:szCs w:val="22"/>
          <w:lang w:val="en-GB" w:eastAsia="en-GB"/>
        </w:rPr>
        <w:t xml:space="preserve"> long-range</w:t>
      </w:r>
      <w:r w:rsidR="7A531592" w:rsidRPr="00720DEF">
        <w:rPr>
          <w:sz w:val="22"/>
          <w:szCs w:val="22"/>
          <w:lang w:val="en-GB" w:eastAsia="en-GB"/>
        </w:rPr>
        <w:t xml:space="preserve"> tube-wing</w:t>
      </w:r>
      <w:r w:rsidR="099B604B" w:rsidRPr="00720DEF">
        <w:rPr>
          <w:sz w:val="22"/>
          <w:szCs w:val="22"/>
          <w:lang w:val="en-GB" w:eastAsia="en-GB"/>
        </w:rPr>
        <w:t xml:space="preserve"> </w:t>
      </w:r>
      <w:r w:rsidR="099B604B" w:rsidRPr="00720DEF">
        <w:rPr>
          <w:sz w:val="22"/>
          <w:szCs w:val="22"/>
          <w:lang w:eastAsia="en-GB"/>
        </w:rPr>
        <w:t>LH</w:t>
      </w:r>
      <w:r w:rsidR="099B604B" w:rsidRPr="00720DEF">
        <w:rPr>
          <w:sz w:val="22"/>
          <w:szCs w:val="22"/>
          <w:vertAlign w:val="subscript"/>
          <w:lang w:eastAsia="en-GB"/>
        </w:rPr>
        <w:t>2</w:t>
      </w:r>
      <w:r w:rsidR="099B604B" w:rsidRPr="00720DEF">
        <w:rPr>
          <w:sz w:val="22"/>
          <w:szCs w:val="22"/>
          <w:lang w:eastAsia="en-GB"/>
        </w:rPr>
        <w:t xml:space="preserve"> aircraft design and its performance characteristics with other studies</w:t>
      </w:r>
      <w:r w:rsidR="2029CD7C" w:rsidRPr="00720DEF">
        <w:rPr>
          <w:sz w:val="22"/>
          <w:szCs w:val="22"/>
          <w:lang w:eastAsia="en-GB"/>
        </w:rPr>
        <w:t xml:space="preserve">, and these </w:t>
      </w:r>
      <w:r w:rsidR="6AABBF87" w:rsidRPr="00720DEF">
        <w:rPr>
          <w:sz w:val="22"/>
          <w:szCs w:val="22"/>
          <w:lang w:eastAsia="en-GB"/>
        </w:rPr>
        <w:t>are in</w:t>
      </w:r>
      <w:r w:rsidR="2C62FB31" w:rsidRPr="00720DEF">
        <w:rPr>
          <w:sz w:val="22"/>
          <w:szCs w:val="22"/>
          <w:lang w:eastAsia="en-GB"/>
        </w:rPr>
        <w:t xml:space="preserve"> good</w:t>
      </w:r>
      <w:r w:rsidR="6AABBF87" w:rsidRPr="00720DEF">
        <w:rPr>
          <w:sz w:val="22"/>
          <w:szCs w:val="22"/>
          <w:lang w:eastAsia="en-GB"/>
        </w:rPr>
        <w:t xml:space="preserve"> agreement with each other</w:t>
      </w:r>
      <w:r w:rsidR="7011448E" w:rsidRPr="00720DEF">
        <w:rPr>
          <w:sz w:val="22"/>
          <w:szCs w:val="22"/>
          <w:lang w:eastAsia="en-GB"/>
        </w:rPr>
        <w:t xml:space="preserve"> (</w:t>
      </w:r>
      <w:r w:rsidR="7F7D3ABA" w:rsidRPr="00720DEF">
        <w:rPr>
          <w:sz w:val="22"/>
          <w:szCs w:val="22"/>
          <w:lang w:val="en-GB" w:eastAsia="en-GB"/>
        </w:rPr>
        <w:t xml:space="preserve">within ±5%, a </w:t>
      </w:r>
      <w:r w:rsidR="1F9AF645" w:rsidRPr="00720DEF">
        <w:rPr>
          <w:sz w:val="22"/>
          <w:szCs w:val="22"/>
          <w:lang w:val="en-GB" w:eastAsia="en-GB"/>
        </w:rPr>
        <w:t>criterion</w:t>
      </w:r>
      <w:r w:rsidR="7F7D3ABA" w:rsidRPr="00720DEF">
        <w:rPr>
          <w:sz w:val="22"/>
          <w:szCs w:val="22"/>
          <w:lang w:val="en-GB" w:eastAsia="en-GB"/>
        </w:rPr>
        <w:t xml:space="preserve"> defined for low-order aircraft performance modelling </w:t>
      </w:r>
      <w:r w:rsidR="00ED5D9A" w:rsidRPr="00720DEF">
        <w:rPr>
          <w:sz w:val="22"/>
          <w:szCs w:val="22"/>
          <w:lang w:val="en-GB" w:eastAsia="en-GB"/>
        </w:rPr>
        <w:fldChar w:fldCharType="begin" w:fldLock="1"/>
      </w:r>
      <w:r w:rsidR="00746D5C" w:rsidRPr="00720DEF">
        <w:rPr>
          <w:sz w:val="22"/>
          <w:szCs w:val="22"/>
          <w:lang w:val="en-GB" w:eastAsia="en-GB"/>
        </w:rPr>
        <w:instrText>ADDIN CSL_CITATION {"citationItems":[{"id":"ITEM-1","itemData":{"ISBN":"9781119500261","author":[{"dropping-particle":"","family":"Kundu","given":"Ajoy Kumar.","non-dropping-particle":"","parse-names":false,"suffix":""},{"dropping-particle":"","family":"Price","given":"Mark A.","non-dropping-particle":"","parse-names":false,"suffix":""},{"dropping-particle":"","family":"Riordan","given":"David.","non-dropping-particle":"","parse-names":false,"suffix":""}],"edition":"First","id":"ITEM-1","issued":{"date-parts":[["2019"]]},"number-of-pages":"1518","publisher":"John Wiley &amp; Sons, Incorporated","title":"Conceptual Aircraft Design : an Industrial Perspective.","type":"book"},"uris":["http://www.mendeley.com/documents/?uuid=25a6b7ac-1138-301b-8784-2a4bdcf83c41"]},{"id":"ITEM-2","itemData":{"author":[{"dropping-particle":"","family":"Kirby","given":"Michelle Rene","non-dropping-particle":"","parse-names":false,"suffix":""}],"id":"ITEM-2","issued":{"date-parts":[["2001"]]},"publisher":"Georgia Institute of Technology","title":"A methodology for technology identification, evaluation, and selection in conceptual and preliminary aircraft design","type":"thesis"},"uris":["http://www.mendeley.com/documents/?uuid=16cdcdd7-af53-337a-9d4e-4308173937be"]}],"mendeley":{"formattedCitation":"[75,76]","plainTextFormattedCitation":"[75,76]","previouslyFormattedCitation":"[75,76]"},"properties":{"noteIndex":0},"schema":"https://github.com/citation-style-language/schema/raw/master/csl-citation.json"}</w:instrText>
      </w:r>
      <w:r w:rsidR="00ED5D9A" w:rsidRPr="00720DEF">
        <w:rPr>
          <w:sz w:val="22"/>
          <w:szCs w:val="22"/>
          <w:lang w:val="en-GB" w:eastAsia="en-GB"/>
        </w:rPr>
        <w:fldChar w:fldCharType="separate"/>
      </w:r>
      <w:r w:rsidR="00746D5C" w:rsidRPr="00720DEF">
        <w:rPr>
          <w:noProof/>
          <w:sz w:val="22"/>
          <w:szCs w:val="22"/>
          <w:lang w:val="en-GB" w:eastAsia="en-GB"/>
        </w:rPr>
        <w:t>[75,76]</w:t>
      </w:r>
      <w:r w:rsidR="00ED5D9A" w:rsidRPr="00720DEF">
        <w:rPr>
          <w:sz w:val="22"/>
          <w:szCs w:val="22"/>
          <w:lang w:eastAsia="en-GB"/>
        </w:rPr>
        <w:fldChar w:fldCharType="end"/>
      </w:r>
      <w:r w:rsidR="7011448E" w:rsidRPr="00720DEF">
        <w:rPr>
          <w:sz w:val="22"/>
          <w:szCs w:val="22"/>
          <w:lang w:eastAsia="en-GB"/>
        </w:rPr>
        <w:t>)</w:t>
      </w:r>
      <w:r w:rsidR="099B604B" w:rsidRPr="00720DEF">
        <w:rPr>
          <w:sz w:val="22"/>
          <w:szCs w:val="22"/>
          <w:lang w:eastAsia="en-GB"/>
        </w:rPr>
        <w:t>.</w:t>
      </w:r>
    </w:p>
    <w:p w14:paraId="5DB64FF6" w14:textId="3027F43A" w:rsidR="007C7D8D" w:rsidRPr="00720DEF" w:rsidRDefault="00C31D56" w:rsidP="002B55BE">
      <w:pPr>
        <w:pStyle w:val="Heading2"/>
        <w:spacing w:after="240" w:line="276" w:lineRule="auto"/>
        <w:rPr>
          <w:rFonts w:ascii="Times New Roman" w:hAnsi="Times New Roman" w:cs="Times New Roman"/>
          <w:sz w:val="22"/>
          <w:szCs w:val="22"/>
          <w:lang w:eastAsia="en-GB"/>
        </w:rPr>
      </w:pPr>
      <w:r w:rsidRPr="00720DEF">
        <w:rPr>
          <w:rFonts w:ascii="Times New Roman" w:hAnsi="Times New Roman" w:cs="Times New Roman"/>
          <w:color w:val="auto"/>
          <w:sz w:val="22"/>
          <w:szCs w:val="22"/>
          <w:lang w:eastAsia="en-GB"/>
        </w:rPr>
        <w:t>S</w:t>
      </w:r>
      <w:r w:rsidR="007C7D8D" w:rsidRPr="00720DEF">
        <w:rPr>
          <w:rFonts w:ascii="Times New Roman" w:hAnsi="Times New Roman" w:cs="Times New Roman"/>
          <w:color w:val="auto"/>
          <w:sz w:val="22"/>
          <w:szCs w:val="22"/>
          <w:lang w:eastAsia="en-GB"/>
        </w:rPr>
        <w:t>ensitivity analysis</w:t>
      </w:r>
    </w:p>
    <w:p w14:paraId="7D0669B8" w14:textId="07D12EC3" w:rsidR="00056991" w:rsidRPr="00720DEF" w:rsidRDefault="00B57205" w:rsidP="002B55BE">
      <w:pPr>
        <w:spacing w:after="0" w:line="276" w:lineRule="auto"/>
        <w:jc w:val="both"/>
        <w:rPr>
          <w:rFonts w:ascii="Times New Roman" w:hAnsi="Times New Roman" w:cs="Times New Roman"/>
          <w:lang w:eastAsia="en-GB"/>
        </w:rPr>
      </w:pPr>
      <w:r w:rsidRPr="00720DEF">
        <w:rPr>
          <w:rFonts w:ascii="Times New Roman" w:hAnsi="Times New Roman" w:cs="Times New Roman"/>
          <w:lang w:eastAsia="en-GB"/>
        </w:rPr>
        <w:tab/>
      </w:r>
      <w:r w:rsidR="00A72240" w:rsidRPr="00720DEF">
        <w:rPr>
          <w:rFonts w:ascii="Times New Roman" w:eastAsia="Times New Roman" w:hAnsi="Times New Roman" w:cs="Times New Roman"/>
          <w:lang w:eastAsia="en-GB"/>
        </w:rPr>
        <w:t>T</w:t>
      </w:r>
      <w:r w:rsidRPr="00720DEF">
        <w:rPr>
          <w:rFonts w:ascii="Times New Roman" w:eastAsia="Times New Roman" w:hAnsi="Times New Roman" w:cs="Times New Roman"/>
          <w:lang w:eastAsia="en-GB"/>
        </w:rPr>
        <w:t>he effect</w:t>
      </w:r>
      <w:r w:rsidR="002B007A" w:rsidRPr="00720DEF">
        <w:rPr>
          <w:rFonts w:ascii="Times New Roman" w:eastAsia="Times New Roman" w:hAnsi="Times New Roman" w:cs="Times New Roman"/>
          <w:lang w:eastAsia="en-GB"/>
        </w:rPr>
        <w:t>s</w:t>
      </w:r>
      <w:r w:rsidRPr="00720DEF">
        <w:rPr>
          <w:rFonts w:ascii="Times New Roman" w:eastAsia="Times New Roman" w:hAnsi="Times New Roman" w:cs="Times New Roman"/>
          <w:lang w:eastAsia="en-GB"/>
        </w:rPr>
        <w:t xml:space="preserve"> of four </w:t>
      </w:r>
      <w:r w:rsidR="002B007A" w:rsidRPr="00720DEF">
        <w:rPr>
          <w:rFonts w:ascii="Times New Roman" w:eastAsia="Times New Roman" w:hAnsi="Times New Roman" w:cs="Times New Roman"/>
          <w:lang w:eastAsia="en-GB"/>
        </w:rPr>
        <w:t xml:space="preserve">technology </w:t>
      </w:r>
      <w:r w:rsidRPr="00720DEF">
        <w:rPr>
          <w:rFonts w:ascii="Times New Roman" w:eastAsia="Times New Roman" w:hAnsi="Times New Roman" w:cs="Times New Roman"/>
          <w:lang w:eastAsia="en-GB"/>
        </w:rPr>
        <w:t xml:space="preserve">parameters </w:t>
      </w:r>
      <w:r w:rsidR="002B007A" w:rsidRPr="00720DEF">
        <w:rPr>
          <w:rFonts w:ascii="Times New Roman" w:eastAsia="Times New Roman" w:hAnsi="Times New Roman" w:cs="Times New Roman"/>
          <w:lang w:eastAsia="en-GB"/>
        </w:rPr>
        <w:t>on the LH</w:t>
      </w:r>
      <w:r w:rsidR="002B007A" w:rsidRPr="00720DEF">
        <w:rPr>
          <w:rFonts w:ascii="Times New Roman" w:eastAsia="Times New Roman" w:hAnsi="Times New Roman" w:cs="Times New Roman"/>
          <w:vertAlign w:val="subscript"/>
          <w:lang w:eastAsia="en-GB"/>
        </w:rPr>
        <w:t xml:space="preserve">2 </w:t>
      </w:r>
      <w:r w:rsidR="002B007A" w:rsidRPr="00720DEF">
        <w:rPr>
          <w:rFonts w:ascii="Times New Roman" w:eastAsia="Times New Roman" w:hAnsi="Times New Roman" w:cs="Times New Roman"/>
          <w:lang w:eastAsia="en-GB"/>
        </w:rPr>
        <w:t>aircraft performance</w:t>
      </w:r>
      <w:r w:rsidR="00CB2BE2" w:rsidRPr="00720DEF">
        <w:rPr>
          <w:rFonts w:ascii="Times New Roman" w:eastAsia="Times New Roman" w:hAnsi="Times New Roman" w:cs="Times New Roman"/>
          <w:lang w:eastAsia="en-GB"/>
        </w:rPr>
        <w:t xml:space="preserve"> </w:t>
      </w:r>
      <w:r w:rsidR="00CB2BE2" w:rsidRPr="00720DEF">
        <w:rPr>
          <w:rFonts w:ascii="Times New Roman" w:hAnsi="Times New Roman" w:cs="Times New Roman"/>
          <w:lang w:eastAsia="en-GB"/>
        </w:rPr>
        <w:t xml:space="preserve">are evaluated </w:t>
      </w:r>
      <w:r w:rsidR="00CB2BE2" w:rsidRPr="00720DEF">
        <w:rPr>
          <w:rFonts w:ascii="Times New Roman" w:eastAsia="Times New Roman" w:hAnsi="Times New Roman" w:cs="Times New Roman"/>
          <w:lang w:eastAsia="en-GB"/>
        </w:rPr>
        <w:t>by simultaneously varying all four input parameters, using Breguet’s range equation:</w:t>
      </w:r>
      <w:r w:rsidR="002B007A" w:rsidRPr="00720DEF">
        <w:rPr>
          <w:rFonts w:ascii="Times New Roman" w:eastAsia="Times New Roman" w:hAnsi="Times New Roman" w:cs="Times New Roman"/>
          <w:lang w:eastAsia="en-GB"/>
        </w:rPr>
        <w:t xml:space="preserve"> </w:t>
      </w:r>
      <w:bookmarkStart w:id="14" w:name="_Hlk74427278"/>
      <w:r w:rsidRPr="00720DEF">
        <w:rPr>
          <w:rFonts w:ascii="Times New Roman" w:hAnsi="Times New Roman" w:cs="Times New Roman"/>
          <w:i/>
          <w:iCs/>
          <w:lang w:eastAsia="en-GB"/>
        </w:rPr>
        <w:t>η</w:t>
      </w:r>
      <w:r w:rsidRPr="00720DEF">
        <w:rPr>
          <w:rFonts w:ascii="Times New Roman" w:eastAsia="Times New Roman" w:hAnsi="Times New Roman" w:cs="Times New Roman"/>
          <w:lang w:eastAsia="en-GB"/>
        </w:rPr>
        <w:t xml:space="preserve">, </w:t>
      </w:r>
      <w:r w:rsidRPr="00720DEF">
        <w:rPr>
          <w:rFonts w:ascii="Times New Roman" w:eastAsia="Times New Roman" w:hAnsi="Times New Roman" w:cs="Times New Roman"/>
          <w:i/>
          <w:iCs/>
          <w:lang w:eastAsia="en-GB"/>
        </w:rPr>
        <w:t>C</w:t>
      </w:r>
      <w:r w:rsidRPr="00720DEF">
        <w:rPr>
          <w:rFonts w:ascii="Times New Roman" w:eastAsia="Times New Roman" w:hAnsi="Times New Roman" w:cs="Times New Roman"/>
          <w:vertAlign w:val="subscript"/>
          <w:lang w:eastAsia="en-GB"/>
        </w:rPr>
        <w:t>f</w:t>
      </w:r>
      <w:r w:rsidRPr="00720DEF">
        <w:rPr>
          <w:rFonts w:ascii="Times New Roman" w:eastAsia="Times New Roman" w:hAnsi="Times New Roman" w:cs="Times New Roman"/>
          <w:lang w:eastAsia="en-GB"/>
        </w:rPr>
        <w:t xml:space="preserve">, </w:t>
      </w:r>
      <w:proofErr w:type="spellStart"/>
      <w:r w:rsidRPr="00720DEF">
        <w:rPr>
          <w:rFonts w:ascii="Times New Roman" w:hAnsi="Times New Roman" w:cs="Times New Roman"/>
          <w:i/>
          <w:iCs/>
          <w:lang w:eastAsia="en-GB"/>
        </w:rPr>
        <w:t>η</w:t>
      </w:r>
      <w:r w:rsidRPr="00720DEF">
        <w:rPr>
          <w:rFonts w:ascii="Times New Roman" w:hAnsi="Times New Roman" w:cs="Times New Roman"/>
          <w:vertAlign w:val="subscript"/>
          <w:lang w:eastAsia="en-GB"/>
        </w:rPr>
        <w:t>o</w:t>
      </w:r>
      <w:proofErr w:type="spellEnd"/>
      <w:r w:rsidRPr="00720DEF">
        <w:rPr>
          <w:rFonts w:ascii="Times New Roman" w:eastAsia="Times New Roman" w:hAnsi="Times New Roman" w:cs="Times New Roman"/>
          <w:lang w:eastAsia="en-GB"/>
        </w:rPr>
        <w:t xml:space="preserve">, and </w:t>
      </w:r>
      <w:r w:rsidRPr="00720DEF">
        <w:rPr>
          <w:rFonts w:ascii="Times New Roman" w:hAnsi="Times New Roman" w:cs="Times New Roman"/>
          <w:i/>
          <w:iCs/>
          <w:lang w:eastAsia="en-GB"/>
        </w:rPr>
        <w:t>ω</w:t>
      </w:r>
      <w:bookmarkEnd w:id="14"/>
      <w:r w:rsidR="002B007A" w:rsidRPr="00720DEF">
        <w:rPr>
          <w:rFonts w:ascii="Times New Roman" w:eastAsia="Times New Roman" w:hAnsi="Times New Roman" w:cs="Times New Roman"/>
          <w:lang w:eastAsia="en-GB"/>
        </w:rPr>
        <w:t xml:space="preserve">. </w:t>
      </w:r>
      <w:r w:rsidR="004F467A" w:rsidRPr="00720DEF">
        <w:rPr>
          <w:rFonts w:ascii="Times New Roman" w:hAnsi="Times New Roman" w:cs="Times New Roman"/>
          <w:lang w:eastAsia="en-GB"/>
        </w:rPr>
        <w:t xml:space="preserve">The range for each of these four parameters </w:t>
      </w:r>
      <w:r w:rsidR="0052234F" w:rsidRPr="00720DEF">
        <w:rPr>
          <w:rFonts w:ascii="Times New Roman" w:hAnsi="Times New Roman" w:cs="Times New Roman"/>
          <w:lang w:eastAsia="en-GB"/>
        </w:rPr>
        <w:t xml:space="preserve">applied in the sensitivity analysis </w:t>
      </w:r>
      <w:r w:rsidR="00853757" w:rsidRPr="00720DEF">
        <w:rPr>
          <w:rFonts w:ascii="Times New Roman" w:hAnsi="Times New Roman" w:cs="Times New Roman"/>
          <w:lang w:eastAsia="en-GB"/>
        </w:rPr>
        <w:t xml:space="preserve">are </w:t>
      </w:r>
      <w:r w:rsidR="004F467A" w:rsidRPr="00720DEF">
        <w:rPr>
          <w:rFonts w:ascii="Times New Roman" w:hAnsi="Times New Roman" w:cs="Times New Roman"/>
          <w:lang w:eastAsia="en-GB"/>
        </w:rPr>
        <w:t xml:space="preserve">listed in Table </w:t>
      </w:r>
      <w:r w:rsidR="009A3942" w:rsidRPr="00720DEF">
        <w:rPr>
          <w:rFonts w:ascii="Times New Roman" w:hAnsi="Times New Roman" w:cs="Times New Roman"/>
          <w:lang w:eastAsia="en-GB"/>
        </w:rPr>
        <w:t>2</w:t>
      </w:r>
      <w:r w:rsidR="004F467A" w:rsidRPr="00720DEF">
        <w:rPr>
          <w:rFonts w:ascii="Times New Roman" w:hAnsi="Times New Roman" w:cs="Times New Roman"/>
          <w:lang w:eastAsia="en-GB"/>
        </w:rPr>
        <w:t>.</w:t>
      </w:r>
      <w:r w:rsidR="00D44BBE" w:rsidRPr="00720DEF">
        <w:rPr>
          <w:rFonts w:ascii="Times New Roman" w:hAnsi="Times New Roman" w:cs="Times New Roman"/>
          <w:lang w:eastAsia="en-GB"/>
        </w:rPr>
        <w:t xml:space="preserve"> The ranges in Table </w:t>
      </w:r>
      <w:r w:rsidR="009A3942" w:rsidRPr="00720DEF">
        <w:rPr>
          <w:rFonts w:ascii="Times New Roman" w:hAnsi="Times New Roman" w:cs="Times New Roman"/>
          <w:lang w:eastAsia="en-GB"/>
        </w:rPr>
        <w:t>2</w:t>
      </w:r>
      <w:r w:rsidR="00E0344B" w:rsidRPr="00720DEF">
        <w:rPr>
          <w:rFonts w:ascii="Times New Roman" w:hAnsi="Times New Roman" w:cs="Times New Roman"/>
          <w:lang w:eastAsia="en-GB"/>
        </w:rPr>
        <w:t xml:space="preserve"> </w:t>
      </w:r>
      <w:r w:rsidR="00D44BBE" w:rsidRPr="00720DEF">
        <w:rPr>
          <w:rFonts w:ascii="Times New Roman" w:hAnsi="Times New Roman" w:cs="Times New Roman"/>
          <w:lang w:eastAsia="en-GB"/>
        </w:rPr>
        <w:t xml:space="preserve">for four technology parameters </w:t>
      </w:r>
      <w:r w:rsidR="00993E41" w:rsidRPr="00720DEF">
        <w:rPr>
          <w:rFonts w:ascii="Times New Roman" w:hAnsi="Times New Roman" w:cs="Times New Roman"/>
          <w:lang w:eastAsia="en-GB"/>
        </w:rPr>
        <w:t xml:space="preserve">are </w:t>
      </w:r>
      <w:r w:rsidR="00D44BBE" w:rsidRPr="00720DEF">
        <w:rPr>
          <w:rFonts w:ascii="Times New Roman" w:hAnsi="Times New Roman" w:cs="Times New Roman"/>
          <w:lang w:eastAsia="en-GB"/>
        </w:rPr>
        <w:t>discussed further</w:t>
      </w:r>
      <w:r w:rsidR="00F61AC9" w:rsidRPr="00720DEF">
        <w:rPr>
          <w:rFonts w:ascii="Times New Roman" w:hAnsi="Times New Roman" w:cs="Times New Roman"/>
          <w:lang w:eastAsia="en-GB"/>
        </w:rPr>
        <w:t xml:space="preserve"> in this section</w:t>
      </w:r>
      <w:r w:rsidR="00D44BBE" w:rsidRPr="00720DEF">
        <w:rPr>
          <w:rFonts w:ascii="Times New Roman" w:hAnsi="Times New Roman" w:cs="Times New Roman"/>
          <w:lang w:eastAsia="en-GB"/>
        </w:rPr>
        <w:t>.</w:t>
      </w:r>
      <w:bookmarkStart w:id="15" w:name="_Hlk82639979"/>
    </w:p>
    <w:p w14:paraId="76243C45" w14:textId="788EC20F" w:rsidR="001725B0" w:rsidRPr="00720DEF" w:rsidRDefault="00342996" w:rsidP="002B55BE">
      <w:pPr>
        <w:spacing w:after="0" w:line="276" w:lineRule="auto"/>
        <w:jc w:val="both"/>
        <w:rPr>
          <w:rFonts w:ascii="Times New Roman" w:hAnsi="Times New Roman" w:cs="Times New Roman"/>
          <w:lang w:eastAsia="en-GB"/>
        </w:rPr>
      </w:pPr>
      <w:r w:rsidRPr="00720DEF">
        <w:rPr>
          <w:rFonts w:ascii="Times New Roman" w:hAnsi="Times New Roman" w:cs="Times New Roman"/>
          <w:lang w:eastAsia="en-GB"/>
        </w:rPr>
        <w:tab/>
      </w:r>
      <w:r w:rsidR="302616B6" w:rsidRPr="00720DEF">
        <w:rPr>
          <w:rFonts w:ascii="Times New Roman" w:hAnsi="Times New Roman" w:cs="Times New Roman"/>
          <w:lang w:eastAsia="en-GB"/>
        </w:rPr>
        <w:t xml:space="preserve">The range for </w:t>
      </w:r>
      <w:r w:rsidR="302616B6" w:rsidRPr="00720DEF">
        <w:rPr>
          <w:rFonts w:ascii="Times New Roman" w:hAnsi="Times New Roman" w:cs="Times New Roman"/>
          <w:i/>
          <w:iCs/>
          <w:lang w:eastAsia="en-GB"/>
        </w:rPr>
        <w:t>η</w:t>
      </w:r>
      <w:r w:rsidR="302616B6" w:rsidRPr="00720DEF">
        <w:rPr>
          <w:rFonts w:ascii="Times New Roman" w:hAnsi="Times New Roman" w:cs="Times New Roman"/>
          <w:lang w:eastAsia="en-GB"/>
        </w:rPr>
        <w:t xml:space="preserve"> (0.35 – 0.881) is </w:t>
      </w:r>
      <w:r w:rsidR="6CED50D9" w:rsidRPr="00720DEF">
        <w:rPr>
          <w:rFonts w:ascii="Times New Roman" w:hAnsi="Times New Roman" w:cs="Times New Roman"/>
          <w:lang w:eastAsia="en-GB"/>
        </w:rPr>
        <w:t>based</w:t>
      </w:r>
      <w:r w:rsidR="302616B6" w:rsidRPr="00720DEF">
        <w:rPr>
          <w:rFonts w:ascii="Times New Roman" w:hAnsi="Times New Roman" w:cs="Times New Roman"/>
          <w:lang w:eastAsia="en-GB"/>
        </w:rPr>
        <w:t xml:space="preserve"> on</w:t>
      </w:r>
      <w:r w:rsidR="3EDD3BC9" w:rsidRPr="00720DEF">
        <w:rPr>
          <w:rFonts w:ascii="Times New Roman" w:hAnsi="Times New Roman" w:cs="Times New Roman"/>
          <w:lang w:eastAsia="en-GB"/>
        </w:rPr>
        <w:t xml:space="preserve"> multiple studies that model LH</w:t>
      </w:r>
      <w:r w:rsidR="3EDD3BC9" w:rsidRPr="00720DEF">
        <w:rPr>
          <w:rFonts w:ascii="Times New Roman" w:hAnsi="Times New Roman" w:cs="Times New Roman"/>
          <w:vertAlign w:val="subscript"/>
          <w:lang w:eastAsia="en-GB"/>
        </w:rPr>
        <w:t>2</w:t>
      </w:r>
      <w:r w:rsidR="3EDD3BC9" w:rsidRPr="00720DEF">
        <w:rPr>
          <w:rFonts w:ascii="Times New Roman" w:hAnsi="Times New Roman" w:cs="Times New Roman"/>
          <w:lang w:eastAsia="en-GB"/>
        </w:rPr>
        <w:t xml:space="preserve"> aircraft for different range and passenger seating capacity, and these are included in</w:t>
      </w:r>
      <w:r w:rsidR="28FA88F3" w:rsidRPr="00720DEF">
        <w:rPr>
          <w:rFonts w:ascii="Times New Roman" w:hAnsi="Times New Roman" w:cs="Times New Roman"/>
          <w:lang w:eastAsia="en-GB"/>
        </w:rPr>
        <w:t xml:space="preserve"> </w:t>
      </w:r>
      <w:r w:rsidR="45722CBE" w:rsidRPr="00720DEF">
        <w:rPr>
          <w:rFonts w:ascii="Times New Roman" w:hAnsi="Times New Roman" w:cs="Times New Roman"/>
          <w:lang w:eastAsia="en-GB"/>
        </w:rPr>
        <w:t xml:space="preserve">Table 1 </w:t>
      </w:r>
      <w:r w:rsidR="302616B6" w:rsidRPr="00720DEF">
        <w:rPr>
          <w:rFonts w:ascii="Times New Roman" w:hAnsi="Times New Roman" w:cs="Times New Roman"/>
          <w:lang w:eastAsia="en-GB"/>
        </w:rPr>
        <w:t>and this index is absorbed in equation which calculates the OEW of the LH</w:t>
      </w:r>
      <w:r w:rsidR="302616B6" w:rsidRPr="00720DEF">
        <w:rPr>
          <w:rFonts w:ascii="Times New Roman" w:hAnsi="Times New Roman" w:cs="Times New Roman"/>
          <w:vertAlign w:val="subscript"/>
          <w:lang w:eastAsia="en-GB"/>
        </w:rPr>
        <w:t>2</w:t>
      </w:r>
      <w:r w:rsidR="302616B6" w:rsidRPr="00720DEF">
        <w:rPr>
          <w:rFonts w:ascii="Times New Roman" w:hAnsi="Times New Roman" w:cs="Times New Roman"/>
          <w:lang w:eastAsia="en-GB"/>
        </w:rPr>
        <w:t xml:space="preserve"> aircraft. </w:t>
      </w:r>
      <w:r w:rsidR="2B9BC9EA" w:rsidRPr="00720DEF">
        <w:rPr>
          <w:rFonts w:ascii="Times New Roman" w:hAnsi="Times New Roman" w:cs="Times New Roman"/>
          <w:lang w:eastAsia="en-GB"/>
        </w:rPr>
        <w:t xml:space="preserve">A study by Sjöberg et al. </w:t>
      </w:r>
      <w:r w:rsidR="00373D34" w:rsidRPr="00720DEF">
        <w:rPr>
          <w:rFonts w:ascii="Times New Roman" w:hAnsi="Times New Roman" w:cs="Times New Roman"/>
          <w:lang w:eastAsia="en-GB"/>
        </w:rPr>
        <w:fldChar w:fldCharType="begin" w:fldLock="1"/>
      </w:r>
      <w:r w:rsidR="00746D5C" w:rsidRPr="00720DEF">
        <w:rPr>
          <w:rFonts w:ascii="Times New Roman" w:hAnsi="Times New Roman" w:cs="Times New Roman"/>
          <w:lang w:eastAsia="en-GB"/>
        </w:rPr>
        <w:instrText>ADDIN CSL_CITATION {"citationItems":[{"id":"ITEM-1","itemData":{"author":[{"dropping-particle":"","family":"Sjöberg","given":"Jacob","non-dropping-particle":"","parse-names":false,"suffix":""},{"dropping-particle":"","family":"Smith","given":"Joshua","non-dropping-particle":"","parse-names":false,"suffix":""},{"dropping-particle":"","family":"Haglund Nilsson","given":"Olle","non-dropping-particle":"","parse-names":false,"suffix":""},{"dropping-particle":"","family":"Emanuelsson","given":"Per","non-dropping-particle":"","parse-names":false,"suffix":""},{"dropping-particle":"","family":"Otlu","given":"Sena","non-dropping-particle":"","parse-names":false,"suffix":""}],"id":"ITEM-1","issued":{"date-parts":[["2021"]]},"publisher":"Chalmers University of Technology","title":"Liquid Hydrogen Tanks for Low-Emission Aircraft","type":"thesis"},"uris":["http://www.mendeley.com/documents/?uuid=4568efba-61b3-3758-aeec-6192ae5d32d6"]}],"mendeley":{"formattedCitation":"[77]","plainTextFormattedCitation":"[77]","previouslyFormattedCitation":"[77]"},"properties":{"noteIndex":0},"schema":"https://github.com/citation-style-language/schema/raw/master/csl-citation.json"}</w:instrText>
      </w:r>
      <w:r w:rsidR="00373D34" w:rsidRPr="00720DEF">
        <w:rPr>
          <w:rFonts w:ascii="Times New Roman" w:hAnsi="Times New Roman" w:cs="Times New Roman"/>
          <w:lang w:eastAsia="en-GB"/>
        </w:rPr>
        <w:fldChar w:fldCharType="separate"/>
      </w:r>
      <w:r w:rsidR="00746D5C" w:rsidRPr="00720DEF">
        <w:rPr>
          <w:rFonts w:ascii="Times New Roman" w:hAnsi="Times New Roman" w:cs="Times New Roman"/>
          <w:noProof/>
          <w:lang w:eastAsia="en-GB"/>
        </w:rPr>
        <w:t>[77]</w:t>
      </w:r>
      <w:r w:rsidR="00373D34" w:rsidRPr="00720DEF">
        <w:rPr>
          <w:rFonts w:ascii="Times New Roman" w:hAnsi="Times New Roman" w:cs="Times New Roman"/>
          <w:lang w:eastAsia="en-GB"/>
        </w:rPr>
        <w:fldChar w:fldCharType="end"/>
      </w:r>
      <w:r w:rsidR="2B9BC9EA" w:rsidRPr="00720DEF">
        <w:rPr>
          <w:rFonts w:ascii="Times New Roman" w:hAnsi="Times New Roman" w:cs="Times New Roman"/>
          <w:lang w:eastAsia="en-GB"/>
        </w:rPr>
        <w:t xml:space="preserve"> simulates a light weight LH</w:t>
      </w:r>
      <w:r w:rsidR="2B9BC9EA" w:rsidRPr="00720DEF">
        <w:rPr>
          <w:rFonts w:ascii="Times New Roman" w:hAnsi="Times New Roman" w:cs="Times New Roman"/>
          <w:vertAlign w:val="subscript"/>
          <w:lang w:eastAsia="en-GB"/>
        </w:rPr>
        <w:t>2</w:t>
      </w:r>
      <w:r w:rsidR="2B9BC9EA" w:rsidRPr="00720DEF">
        <w:rPr>
          <w:rFonts w:ascii="Times New Roman" w:hAnsi="Times New Roman" w:cs="Times New Roman"/>
          <w:lang w:eastAsia="en-GB"/>
        </w:rPr>
        <w:t xml:space="preserve"> tank (3 m diameter and 4.7 m length) </w:t>
      </w:r>
      <w:r w:rsidR="171E1EA7" w:rsidRPr="00720DEF">
        <w:rPr>
          <w:rFonts w:ascii="Times New Roman" w:hAnsi="Times New Roman" w:cs="Times New Roman"/>
          <w:lang w:eastAsia="en-GB"/>
        </w:rPr>
        <w:t>employing</w:t>
      </w:r>
      <w:r w:rsidR="2B9BC9EA" w:rsidRPr="00720DEF">
        <w:rPr>
          <w:rFonts w:ascii="Times New Roman" w:hAnsi="Times New Roman" w:cs="Times New Roman"/>
          <w:lang w:eastAsia="en-GB"/>
        </w:rPr>
        <w:t xml:space="preserve"> composite materials with </w:t>
      </w:r>
      <w:r w:rsidR="2B9BC9EA" w:rsidRPr="00720DEF">
        <w:rPr>
          <w:rFonts w:ascii="Times New Roman" w:hAnsi="Times New Roman" w:cs="Times New Roman"/>
          <w:i/>
          <w:iCs/>
          <w:lang w:eastAsia="en-GB"/>
        </w:rPr>
        <w:t>η</w:t>
      </w:r>
      <w:r w:rsidR="2B9BC9EA" w:rsidRPr="00720DEF">
        <w:rPr>
          <w:rFonts w:ascii="Times New Roman" w:hAnsi="Times New Roman" w:cs="Times New Roman"/>
          <w:lang w:eastAsia="en-GB"/>
        </w:rPr>
        <w:t xml:space="preserve"> = 0.94 for a full tank, </w:t>
      </w:r>
      <w:r w:rsidR="171E1EA7" w:rsidRPr="00720DEF">
        <w:rPr>
          <w:rFonts w:ascii="Times New Roman" w:hAnsi="Times New Roman" w:cs="Times New Roman"/>
          <w:lang w:eastAsia="en-GB"/>
        </w:rPr>
        <w:t>compared with a</w:t>
      </w:r>
      <w:r w:rsidR="2B9BC9EA" w:rsidRPr="00720DEF">
        <w:rPr>
          <w:rFonts w:ascii="Times New Roman" w:hAnsi="Times New Roman" w:cs="Times New Roman"/>
          <w:lang w:eastAsia="en-GB"/>
        </w:rPr>
        <w:t xml:space="preserve"> metallic tank having </w:t>
      </w:r>
      <w:r w:rsidR="2B9BC9EA" w:rsidRPr="00720DEF">
        <w:rPr>
          <w:rFonts w:ascii="Times New Roman" w:hAnsi="Times New Roman" w:cs="Times New Roman"/>
          <w:i/>
          <w:iCs/>
          <w:lang w:eastAsia="en-GB"/>
        </w:rPr>
        <w:t>η</w:t>
      </w:r>
      <w:r w:rsidR="2B9BC9EA" w:rsidRPr="00720DEF">
        <w:rPr>
          <w:rFonts w:ascii="Times New Roman" w:hAnsi="Times New Roman" w:cs="Times New Roman"/>
          <w:lang w:eastAsia="en-GB"/>
        </w:rPr>
        <w:t xml:space="preserve"> = 0.71. </w:t>
      </w:r>
      <w:r w:rsidR="3D419787" w:rsidRPr="00720DEF">
        <w:rPr>
          <w:rFonts w:ascii="Times New Roman" w:hAnsi="Times New Roman" w:cs="Times New Roman"/>
          <w:lang w:eastAsia="en-GB"/>
        </w:rPr>
        <w:t>Recent a</w:t>
      </w:r>
      <w:r w:rsidR="29FD5558" w:rsidRPr="00720DEF">
        <w:rPr>
          <w:rFonts w:ascii="Times New Roman" w:hAnsi="Times New Roman" w:cs="Times New Roman"/>
          <w:lang w:eastAsia="en-GB"/>
        </w:rPr>
        <w:t>dvances in</w:t>
      </w:r>
      <w:r w:rsidR="772744F0" w:rsidRPr="00720DEF">
        <w:rPr>
          <w:rFonts w:ascii="Times New Roman" w:hAnsi="Times New Roman" w:cs="Times New Roman"/>
          <w:lang w:eastAsia="en-GB"/>
        </w:rPr>
        <w:t xml:space="preserve"> stronger and</w:t>
      </w:r>
      <w:r w:rsidR="29FD5558" w:rsidRPr="00720DEF">
        <w:rPr>
          <w:rFonts w:ascii="Times New Roman" w:hAnsi="Times New Roman" w:cs="Times New Roman"/>
          <w:lang w:eastAsia="en-GB"/>
        </w:rPr>
        <w:t xml:space="preserve"> </w:t>
      </w:r>
      <w:r w:rsidR="772744F0" w:rsidRPr="00720DEF">
        <w:rPr>
          <w:rFonts w:ascii="Times New Roman" w:hAnsi="Times New Roman" w:cs="Times New Roman"/>
          <w:lang w:eastAsia="en-GB"/>
        </w:rPr>
        <w:t xml:space="preserve">low-weight </w:t>
      </w:r>
      <w:r w:rsidR="29FD5558" w:rsidRPr="00720DEF">
        <w:rPr>
          <w:rFonts w:ascii="Times New Roman" w:hAnsi="Times New Roman" w:cs="Times New Roman"/>
          <w:lang w:eastAsia="en-GB"/>
        </w:rPr>
        <w:t>composite materials</w:t>
      </w:r>
      <w:r w:rsidR="244285FB" w:rsidRPr="00720DEF">
        <w:rPr>
          <w:rFonts w:ascii="Times New Roman" w:hAnsi="Times New Roman" w:cs="Times New Roman"/>
          <w:lang w:eastAsia="en-GB"/>
        </w:rPr>
        <w:t xml:space="preserve"> </w:t>
      </w:r>
      <w:r w:rsidR="43E65844" w:rsidRPr="00720DEF">
        <w:rPr>
          <w:rFonts w:ascii="Times New Roman" w:hAnsi="Times New Roman" w:cs="Times New Roman"/>
          <w:lang w:eastAsia="en-GB"/>
        </w:rPr>
        <w:t xml:space="preserve">have </w:t>
      </w:r>
      <w:r w:rsidR="4886DCFF" w:rsidRPr="00720DEF">
        <w:rPr>
          <w:rFonts w:ascii="Times New Roman" w:hAnsi="Times New Roman" w:cs="Times New Roman"/>
          <w:lang w:eastAsia="en-GB"/>
        </w:rPr>
        <w:t>enable</w:t>
      </w:r>
      <w:r w:rsidR="43E65844" w:rsidRPr="00720DEF">
        <w:rPr>
          <w:rFonts w:ascii="Times New Roman" w:hAnsi="Times New Roman" w:cs="Times New Roman"/>
          <w:lang w:eastAsia="en-GB"/>
        </w:rPr>
        <w:t>d</w:t>
      </w:r>
      <w:r w:rsidR="29FD5558" w:rsidRPr="00720DEF">
        <w:rPr>
          <w:rFonts w:ascii="Times New Roman" w:hAnsi="Times New Roman" w:cs="Times New Roman"/>
          <w:lang w:eastAsia="en-GB"/>
        </w:rPr>
        <w:t xml:space="preserve"> LH</w:t>
      </w:r>
      <w:r w:rsidR="29FD5558" w:rsidRPr="00720DEF">
        <w:rPr>
          <w:rFonts w:ascii="Times New Roman" w:hAnsi="Times New Roman" w:cs="Times New Roman"/>
          <w:vertAlign w:val="subscript"/>
          <w:lang w:eastAsia="en-GB"/>
        </w:rPr>
        <w:t>2</w:t>
      </w:r>
      <w:r w:rsidR="29FD5558" w:rsidRPr="00720DEF">
        <w:rPr>
          <w:rFonts w:ascii="Times New Roman" w:hAnsi="Times New Roman" w:cs="Times New Roman"/>
          <w:lang w:eastAsia="en-GB"/>
        </w:rPr>
        <w:t xml:space="preserve"> cryogenic tank </w:t>
      </w:r>
      <w:r w:rsidR="29FD5558" w:rsidRPr="00720DEF">
        <w:rPr>
          <w:rFonts w:ascii="Times New Roman" w:hAnsi="Times New Roman" w:cs="Times New Roman"/>
          <w:i/>
          <w:iCs/>
          <w:lang w:eastAsia="en-GB"/>
        </w:rPr>
        <w:t>η</w:t>
      </w:r>
      <w:r w:rsidR="29FD5558" w:rsidRPr="00720DEF">
        <w:rPr>
          <w:rFonts w:ascii="Times New Roman" w:hAnsi="Times New Roman" w:cs="Times New Roman"/>
          <w:lang w:eastAsia="en-GB"/>
        </w:rPr>
        <w:t xml:space="preserve"> = 0.92 for manufactured tanks </w:t>
      </w:r>
      <w:r w:rsidR="001725B0" w:rsidRPr="00720DEF">
        <w:rPr>
          <w:rFonts w:ascii="Times New Roman" w:hAnsi="Times New Roman" w:cs="Times New Roman"/>
          <w:lang w:eastAsia="en-GB"/>
        </w:rPr>
        <w:fldChar w:fldCharType="begin" w:fldLock="1"/>
      </w:r>
      <w:r w:rsidR="00746D5C" w:rsidRPr="00720DEF">
        <w:rPr>
          <w:rFonts w:ascii="Times New Roman" w:hAnsi="Times New Roman" w:cs="Times New Roman"/>
          <w:lang w:eastAsia="en-GB"/>
        </w:rPr>
        <w:instrText>ADDIN CSL_CITATION {"citationItems":[{"id":"ITEM-1","itemData":{"URL":"https://www.futureflight.aero/news-article/2022-03-29/hypoint-extends-hydrogen-flight-range-new-ultralight-fuel-tanks","accessed":{"date-parts":[["2022","7","22"]]},"author":[{"dropping-particle":"","family":"Polek","given":"Gregory","non-dropping-particle":"","parse-names":false,"suffix":""}],"container-title":"FutureFlight","id":"ITEM-1","issued":{"date-parts":[["2022","3","29"]]},"title":"HyPoint Extends Hydrogen Flight Range with New Ultralight Fuel Tanks","type":"webpage"},"uris":["http://www.mendeley.com/documents/?uuid=2eed77c9-1c71-35b5-865e-fd1c549ab016"]}],"mendeley":{"formattedCitation":"[78]","plainTextFormattedCitation":"[78]","previouslyFormattedCitation":"[78]"},"properties":{"noteIndex":0},"schema":"https://github.com/citation-style-language/schema/raw/master/csl-citation.json"}</w:instrText>
      </w:r>
      <w:r w:rsidR="001725B0" w:rsidRPr="00720DEF">
        <w:rPr>
          <w:rFonts w:ascii="Times New Roman" w:hAnsi="Times New Roman" w:cs="Times New Roman"/>
          <w:lang w:eastAsia="en-GB"/>
        </w:rPr>
        <w:fldChar w:fldCharType="separate"/>
      </w:r>
      <w:r w:rsidR="00746D5C" w:rsidRPr="00720DEF">
        <w:rPr>
          <w:rFonts w:ascii="Times New Roman" w:hAnsi="Times New Roman" w:cs="Times New Roman"/>
          <w:noProof/>
          <w:lang w:eastAsia="en-GB"/>
        </w:rPr>
        <w:t>[78]</w:t>
      </w:r>
      <w:r w:rsidR="001725B0" w:rsidRPr="00720DEF">
        <w:rPr>
          <w:rFonts w:ascii="Times New Roman" w:hAnsi="Times New Roman" w:cs="Times New Roman"/>
          <w:lang w:eastAsia="en-GB"/>
        </w:rPr>
        <w:fldChar w:fldCharType="end"/>
      </w:r>
      <w:r w:rsidR="29FD5558" w:rsidRPr="00720DEF">
        <w:rPr>
          <w:rFonts w:ascii="Times New Roman" w:hAnsi="Times New Roman" w:cs="Times New Roman"/>
          <w:lang w:eastAsia="en-GB"/>
        </w:rPr>
        <w:t xml:space="preserve"> </w:t>
      </w:r>
      <w:r w:rsidR="2B9BC9EA" w:rsidRPr="00720DEF">
        <w:rPr>
          <w:rFonts w:ascii="Times New Roman" w:hAnsi="Times New Roman" w:cs="Times New Roman"/>
          <w:lang w:eastAsia="en-GB"/>
        </w:rPr>
        <w:t>f</w:t>
      </w:r>
      <w:r w:rsidR="29FD5558" w:rsidRPr="00720DEF">
        <w:rPr>
          <w:rFonts w:ascii="Times New Roman" w:hAnsi="Times New Roman" w:cs="Times New Roman"/>
          <w:lang w:eastAsia="en-GB"/>
        </w:rPr>
        <w:t>or a small size</w:t>
      </w:r>
      <w:r w:rsidR="2B9BC9EA" w:rsidRPr="00720DEF">
        <w:rPr>
          <w:rFonts w:ascii="Times New Roman" w:hAnsi="Times New Roman" w:cs="Times New Roman"/>
          <w:lang w:eastAsia="en-GB"/>
        </w:rPr>
        <w:t>d</w:t>
      </w:r>
      <w:r w:rsidR="29FD5558" w:rsidRPr="00720DEF">
        <w:rPr>
          <w:rFonts w:ascii="Times New Roman" w:hAnsi="Times New Roman" w:cs="Times New Roman"/>
          <w:lang w:eastAsia="en-GB"/>
        </w:rPr>
        <w:t xml:space="preserve"> tank (</w:t>
      </w:r>
      <w:r w:rsidR="2B9BC9EA" w:rsidRPr="00720DEF">
        <w:rPr>
          <w:rFonts w:ascii="Times New Roman" w:hAnsi="Times New Roman" w:cs="Times New Roman"/>
          <w:lang w:eastAsia="en-GB"/>
        </w:rPr>
        <w:t xml:space="preserve">length 2.4 m and </w:t>
      </w:r>
      <w:r w:rsidR="29FD5558" w:rsidRPr="00720DEF">
        <w:rPr>
          <w:rFonts w:ascii="Times New Roman" w:hAnsi="Times New Roman" w:cs="Times New Roman"/>
          <w:lang w:eastAsia="en-GB"/>
        </w:rPr>
        <w:t>diameter 1.2 m)</w:t>
      </w:r>
      <w:r w:rsidR="2B9BC9EA" w:rsidRPr="00720DEF">
        <w:rPr>
          <w:rFonts w:ascii="Times New Roman" w:hAnsi="Times New Roman" w:cs="Times New Roman"/>
          <w:lang w:eastAsia="en-GB"/>
        </w:rPr>
        <w:t>, that might improve in future</w:t>
      </w:r>
      <w:r w:rsidR="29FD5558" w:rsidRPr="00720DEF">
        <w:rPr>
          <w:rFonts w:ascii="Times New Roman" w:hAnsi="Times New Roman" w:cs="Times New Roman"/>
          <w:lang w:eastAsia="en-GB"/>
        </w:rPr>
        <w:t xml:space="preserve">. </w:t>
      </w:r>
      <w:r w:rsidR="1BCF7E36" w:rsidRPr="00720DEF">
        <w:rPr>
          <w:rFonts w:ascii="Times New Roman" w:hAnsi="Times New Roman" w:cs="Times New Roman"/>
          <w:lang w:eastAsia="en-GB"/>
        </w:rPr>
        <w:t>The tank design specifics and application for both tanks</w:t>
      </w:r>
      <w:r w:rsidR="40455A8B" w:rsidRPr="00720DEF">
        <w:rPr>
          <w:rFonts w:ascii="Times New Roman" w:hAnsi="Times New Roman" w:cs="Times New Roman"/>
          <w:lang w:eastAsia="en-GB"/>
        </w:rPr>
        <w:t xml:space="preserve"> revealed above</w:t>
      </w:r>
      <w:r w:rsidR="1BCF7E36" w:rsidRPr="00720DEF">
        <w:rPr>
          <w:rFonts w:ascii="Times New Roman" w:hAnsi="Times New Roman" w:cs="Times New Roman"/>
          <w:lang w:eastAsia="en-GB"/>
        </w:rPr>
        <w:t xml:space="preserve"> are not known completely from respective studies</w:t>
      </w:r>
      <w:r w:rsidR="40455A8B" w:rsidRPr="00720DEF">
        <w:rPr>
          <w:rFonts w:ascii="Times New Roman" w:hAnsi="Times New Roman" w:cs="Times New Roman"/>
          <w:lang w:eastAsia="en-GB"/>
        </w:rPr>
        <w:t>, and thus they are</w:t>
      </w:r>
      <w:r w:rsidR="2966D9A4" w:rsidRPr="00720DEF">
        <w:rPr>
          <w:rFonts w:ascii="Times New Roman" w:hAnsi="Times New Roman" w:cs="Times New Roman"/>
          <w:lang w:eastAsia="en-GB"/>
        </w:rPr>
        <w:t xml:space="preserve"> not</w:t>
      </w:r>
      <w:r w:rsidR="40455A8B" w:rsidRPr="00720DEF">
        <w:rPr>
          <w:rFonts w:ascii="Times New Roman" w:hAnsi="Times New Roman" w:cs="Times New Roman"/>
          <w:lang w:eastAsia="en-GB"/>
        </w:rPr>
        <w:t xml:space="preserve"> listed in </w:t>
      </w:r>
      <w:r w:rsidR="45722CBE" w:rsidRPr="00720DEF">
        <w:rPr>
          <w:rFonts w:ascii="Times New Roman" w:hAnsi="Times New Roman" w:cs="Times New Roman"/>
          <w:lang w:eastAsia="en-GB"/>
        </w:rPr>
        <w:t xml:space="preserve">Table 1 </w:t>
      </w:r>
      <w:r w:rsidR="73284DE2" w:rsidRPr="00720DEF">
        <w:rPr>
          <w:rFonts w:ascii="Times New Roman" w:hAnsi="Times New Roman" w:cs="Times New Roman"/>
          <w:lang w:eastAsia="en-GB"/>
        </w:rPr>
        <w:t>and</w:t>
      </w:r>
      <w:r w:rsidR="7AE43C03" w:rsidRPr="00720DEF">
        <w:rPr>
          <w:rFonts w:ascii="Times New Roman" w:hAnsi="Times New Roman" w:cs="Times New Roman"/>
          <w:lang w:eastAsia="en-GB"/>
        </w:rPr>
        <w:t xml:space="preserve"> the </w:t>
      </w:r>
      <w:r w:rsidR="73284DE2" w:rsidRPr="00720DEF">
        <w:rPr>
          <w:rFonts w:ascii="Times New Roman" w:hAnsi="Times New Roman" w:cs="Times New Roman"/>
          <w:lang w:eastAsia="en-GB"/>
        </w:rPr>
        <w:t xml:space="preserve">maximum limit for the </w:t>
      </w:r>
      <w:r w:rsidR="7AE43C03" w:rsidRPr="00720DEF">
        <w:rPr>
          <w:rFonts w:ascii="Times New Roman" w:hAnsi="Times New Roman" w:cs="Times New Roman"/>
          <w:lang w:eastAsia="en-GB"/>
        </w:rPr>
        <w:t>sensitivity analysis the</w:t>
      </w:r>
      <w:r w:rsidR="73284DE2" w:rsidRPr="00720DEF">
        <w:rPr>
          <w:rFonts w:ascii="Times New Roman" w:hAnsi="Times New Roman" w:cs="Times New Roman"/>
          <w:lang w:eastAsia="en-GB"/>
        </w:rPr>
        <w:t xml:space="preserve"> </w:t>
      </w:r>
      <w:r w:rsidR="7AE43C03" w:rsidRPr="00720DEF">
        <w:rPr>
          <w:rFonts w:ascii="Times New Roman" w:hAnsi="Times New Roman" w:cs="Times New Roman"/>
          <w:lang w:eastAsia="en-GB"/>
        </w:rPr>
        <w:t xml:space="preserve">remains </w:t>
      </w:r>
      <w:r w:rsidR="2D9A7E27" w:rsidRPr="00720DEF">
        <w:rPr>
          <w:rFonts w:ascii="Times New Roman" w:hAnsi="Times New Roman" w:cs="Times New Roman"/>
          <w:lang w:eastAsia="en-GB"/>
        </w:rPr>
        <w:lastRenderedPageBreak/>
        <w:t xml:space="preserve">unchanged </w:t>
      </w:r>
      <w:r w:rsidR="73284DE2" w:rsidRPr="00720DEF">
        <w:rPr>
          <w:rFonts w:ascii="Times New Roman" w:hAnsi="Times New Roman" w:cs="Times New Roman"/>
          <w:lang w:eastAsia="en-GB"/>
        </w:rPr>
        <w:t>(0.881).</w:t>
      </w:r>
      <w:r w:rsidR="00FD132A" w:rsidRPr="00720DEF">
        <w:rPr>
          <w:rFonts w:ascii="Times New Roman" w:hAnsi="Times New Roman" w:cs="Times New Roman"/>
          <w:lang w:eastAsia="en-GB"/>
        </w:rPr>
        <w:t xml:space="preserve"> It is to be noted that in this study though the gravimetric index of the cryogenic tank is varied, it accounts for both weight and volume effects of LH</w:t>
      </w:r>
      <w:r w:rsidR="00FD132A" w:rsidRPr="00720DEF">
        <w:rPr>
          <w:rFonts w:ascii="Times New Roman" w:hAnsi="Times New Roman" w:cs="Times New Roman"/>
          <w:vertAlign w:val="subscript"/>
          <w:lang w:eastAsia="en-GB"/>
        </w:rPr>
        <w:t>2</w:t>
      </w:r>
      <w:r w:rsidR="00FD132A" w:rsidRPr="00720DEF">
        <w:rPr>
          <w:rFonts w:ascii="Times New Roman" w:hAnsi="Times New Roman" w:cs="Times New Roman"/>
          <w:lang w:eastAsia="en-GB"/>
        </w:rPr>
        <w:t xml:space="preserve"> (see our previous study </w:t>
      </w:r>
      <w:r w:rsidR="00FD132A" w:rsidRPr="00720DEF">
        <w:rPr>
          <w:rFonts w:ascii="Times New Roman" w:hAnsi="Times New Roman" w:cs="Times New Roman"/>
          <w:lang w:eastAsia="en-GB"/>
        </w:rPr>
        <w:fldChar w:fldCharType="begin" w:fldLock="1"/>
      </w:r>
      <w:r w:rsidR="00FD132A" w:rsidRPr="00720DEF">
        <w:rPr>
          <w:rFonts w:ascii="Times New Roman" w:hAnsi="Times New Roman" w:cs="Times New Roman"/>
          <w:lang w:eastAsia="en-GB"/>
        </w:rPr>
        <w:instrText>ADDIN CSL_CITATION {"citationItems":[{"id":"ITEM-1","itemData":{"DOI":"10.1016/J.TRD.2022.103588","ISSN":"1361-9209","author":[{"dropping-particle":"","family":"Jagtap","given":"Swapnil S.","non-dropping-particle":"","parse-names":false,"suffix":""},{"dropping-particle":"","family":"Childs","given":"Peter R.N.","non-dropping-particle":"","parse-names":false,"suffix":""},{"dropping-particle":"","family":"Stettler","given":"Marc E.J.","non-dropping-particle":"","parse-names":false,"suffix":""}],"container-title":"Transportation Research Part D: Transport and Environment","id":"ITEM-1","issued":{"date-parts":[["2023","2","1"]]},"page":"103588","publisher":"Pergamon","title":"Energy performance evaluation of alternative energy vectors for subsonic long-range tube-wing aircraft","type":"article-journal","volume":"115"},"uris":["http://www.mendeley.com/documents/?uuid=161ee4f0-36a8-3346-a5ce-6a520aa6e652"]}],"mendeley":{"formattedCitation":"[7]","plainTextFormattedCitation":"[7]","previouslyFormattedCitation":"[7]"},"properties":{"noteIndex":0},"schema":"https://github.com/citation-style-language/schema/raw/master/csl-citation.json"}</w:instrText>
      </w:r>
      <w:r w:rsidR="00FD132A" w:rsidRPr="00720DEF">
        <w:rPr>
          <w:rFonts w:ascii="Times New Roman" w:hAnsi="Times New Roman" w:cs="Times New Roman"/>
          <w:lang w:eastAsia="en-GB"/>
        </w:rPr>
        <w:fldChar w:fldCharType="separate"/>
      </w:r>
      <w:r w:rsidR="00FD132A" w:rsidRPr="00720DEF">
        <w:rPr>
          <w:rFonts w:ascii="Times New Roman" w:hAnsi="Times New Roman" w:cs="Times New Roman"/>
          <w:noProof/>
          <w:lang w:eastAsia="en-GB"/>
        </w:rPr>
        <w:t>[7]</w:t>
      </w:r>
      <w:r w:rsidR="00FD132A" w:rsidRPr="00720DEF">
        <w:rPr>
          <w:rFonts w:ascii="Times New Roman" w:hAnsi="Times New Roman" w:cs="Times New Roman"/>
          <w:lang w:eastAsia="en-GB"/>
        </w:rPr>
        <w:fldChar w:fldCharType="end"/>
      </w:r>
      <w:r w:rsidR="00FD132A" w:rsidRPr="00720DEF">
        <w:rPr>
          <w:rFonts w:ascii="Times New Roman" w:hAnsi="Times New Roman" w:cs="Times New Roman"/>
          <w:lang w:eastAsia="en-GB"/>
        </w:rPr>
        <w:t xml:space="preserve"> for details).</w:t>
      </w:r>
    </w:p>
    <w:p w14:paraId="75F1D33D" w14:textId="55EC5160" w:rsidR="00AF46ED" w:rsidRPr="00720DEF" w:rsidRDefault="0043490B" w:rsidP="002B55BE">
      <w:pPr>
        <w:spacing w:line="276" w:lineRule="auto"/>
        <w:jc w:val="both"/>
        <w:rPr>
          <w:rFonts w:ascii="Times New Roman" w:hAnsi="Times New Roman" w:cs="Times New Roman"/>
          <w:lang w:eastAsia="en-GB"/>
        </w:rPr>
      </w:pPr>
      <w:r w:rsidRPr="00720DEF">
        <w:rPr>
          <w:rFonts w:ascii="Times New Roman" w:hAnsi="Times New Roman" w:cs="Times New Roman"/>
          <w:lang w:eastAsia="en-GB"/>
        </w:rPr>
        <w:tab/>
      </w:r>
      <w:r w:rsidR="302616B6" w:rsidRPr="00720DEF">
        <w:rPr>
          <w:rFonts w:ascii="Times New Roman" w:hAnsi="Times New Roman" w:cs="Times New Roman"/>
          <w:lang w:eastAsia="en-GB"/>
        </w:rPr>
        <w:t>The skin friction coefficient</w:t>
      </w:r>
      <w:r w:rsidR="302616B6" w:rsidRPr="00720DEF">
        <w:rPr>
          <w:rFonts w:ascii="Times New Roman" w:hAnsi="Times New Roman" w:cs="Times New Roman"/>
          <w:i/>
          <w:iCs/>
          <w:lang w:eastAsia="en-GB"/>
        </w:rPr>
        <w:t xml:space="preserve"> C</w:t>
      </w:r>
      <w:r w:rsidR="302616B6" w:rsidRPr="00720DEF">
        <w:rPr>
          <w:rFonts w:ascii="Times New Roman" w:hAnsi="Times New Roman" w:cs="Times New Roman"/>
          <w:vertAlign w:val="subscript"/>
          <w:lang w:eastAsia="en-GB"/>
        </w:rPr>
        <w:t>f</w:t>
      </w:r>
      <w:r w:rsidR="302616B6" w:rsidRPr="00720DEF">
        <w:rPr>
          <w:rFonts w:ascii="Times New Roman" w:hAnsi="Times New Roman" w:cs="Times New Roman"/>
          <w:lang w:eastAsia="en-GB"/>
        </w:rPr>
        <w:t xml:space="preserve"> enables the estimation of the aircraft </w:t>
      </w:r>
      <w:r w:rsidR="302616B6" w:rsidRPr="00720DEF">
        <w:rPr>
          <w:rFonts w:ascii="Times New Roman" w:hAnsi="Times New Roman" w:cs="Times New Roman"/>
          <w:i/>
          <w:iCs/>
          <w:lang w:eastAsia="en-GB"/>
        </w:rPr>
        <w:t>L/D</w:t>
      </w:r>
      <w:r w:rsidR="302616B6" w:rsidRPr="00720DEF">
        <w:rPr>
          <w:rFonts w:ascii="Times New Roman" w:hAnsi="Times New Roman" w:cs="Times New Roman"/>
          <w:lang w:eastAsia="en-GB"/>
        </w:rPr>
        <w:t xml:space="preserve">. For the present large transport jets the value of </w:t>
      </w:r>
      <w:r w:rsidR="302616B6" w:rsidRPr="00720DEF">
        <w:rPr>
          <w:rFonts w:ascii="Times New Roman" w:hAnsi="Times New Roman" w:cs="Times New Roman"/>
          <w:i/>
          <w:iCs/>
          <w:lang w:eastAsia="en-GB"/>
        </w:rPr>
        <w:t>C</w:t>
      </w:r>
      <w:r w:rsidR="302616B6" w:rsidRPr="00720DEF">
        <w:rPr>
          <w:rFonts w:ascii="Times New Roman" w:hAnsi="Times New Roman" w:cs="Times New Roman"/>
          <w:vertAlign w:val="subscript"/>
          <w:lang w:eastAsia="en-GB"/>
        </w:rPr>
        <w:t>f</w:t>
      </w:r>
      <w:r w:rsidR="302616B6" w:rsidRPr="00720DEF">
        <w:rPr>
          <w:rFonts w:ascii="Times New Roman" w:hAnsi="Times New Roman" w:cs="Times New Roman"/>
          <w:lang w:eastAsia="en-GB"/>
        </w:rPr>
        <w:t xml:space="preserve"> is 0.003</w:t>
      </w:r>
      <w:r w:rsidR="5256CB25" w:rsidRPr="00720DEF">
        <w:rPr>
          <w:rFonts w:ascii="Times New Roman" w:hAnsi="Times New Roman" w:cs="Times New Roman"/>
          <w:lang w:eastAsia="en-GB"/>
        </w:rPr>
        <w:t xml:space="preserve"> </w:t>
      </w:r>
      <w:r w:rsidR="007D104A" w:rsidRPr="00720DEF">
        <w:rPr>
          <w:rFonts w:ascii="Times New Roman" w:hAnsi="Times New Roman" w:cs="Times New Roman"/>
          <w:lang w:eastAsia="en-GB"/>
        </w:rPr>
        <w:fldChar w:fldCharType="begin" w:fldLock="1"/>
      </w:r>
      <w:r w:rsidR="00746D5C" w:rsidRPr="00720DEF">
        <w:rPr>
          <w:rFonts w:ascii="Times New Roman" w:hAnsi="Times New Roman" w:cs="Times New Roman"/>
          <w:lang w:eastAsia="en-GB"/>
        </w:rPr>
        <w:instrText>ADDIN CSL_CITATION {"citationItems":[{"id":"ITEM-1","itemData":{"URL":"http://www.ltas-cm3.ulg.ac.be/AERO0023-1/ConceptionAeroPerformances.pdf","accessed":{"date-parts":[["2020","2","13"]]},"author":[{"dropping-particle":"","family":"Dimitriadis","given":"G.","non-dropping-particle":"","parse-names":false,"suffix":""}],"container-title":"Université de Liège","id":"ITEM-1","issued":{"date-parts":[["2017"]]},"title":"Introduction to Aircraft Design: Aircraft Performance","type":"webpage"},"uris":["http://www.mendeley.com/documents/?uuid=8c08c742-657f-3cf3-9343-38abe3d73e6f"]},{"id":"ITEM-2","itemData":{"author":[{"dropping-particle":"","family":"Henn","given":"Jason","non-dropping-particle":"","parse-names":false,"suffix":""},{"dropping-particle":"","family":"Camm","given":"Justin","non-dropping-particle":"","parse-names":false,"suffix":""},{"dropping-particle":"","family":"Caporellie","given":"Michael","non-dropping-particle":"","parse-names":false,"suffix":""},{"dropping-particle":"","family":"Cox","given":"Justin","non-dropping-particle":"","parse-names":false,"suffix":""},{"dropping-particle":"","family":"Fenouil","given":"Julien","non-dropping-particle":"","parse-names":false,"suffix":""},{"dropping-particle":"","family":"Hofmeister","given":"Ryan","non-dropping-particle":"","parse-names":false,"suffix":""},{"dropping-particle":"","family":"Mohan","given":"Richie","non-dropping-particle":"","parse-names":false,"suffix":""},{"dropping-particle":"","family":"Sarrol","given":"August","non-dropping-particle":"","parse-names":false,"suffix":""},{"dropping-particle":"","family":"Mason","given":"William","non-dropping-particle":"","parse-names":false,"suffix":""}],"id":"ITEM-2","issued":{"date-parts":[["2010"]]},"title":"Environautics: AIAA Foundation Undergraduate Team Aircraft Design Competition 2009-10","type":"report"},"uris":["http://www.mendeley.com/documents/?uuid=55c68585-599c-3dda-b534-d59e014a570f"]},{"id":"ITEM-3","itemData":{"DOI":"10.1016/J.TRD.2022.103588","ISSN":"1361-9209","author":[{"dropping-particle":"","family":"Jagtap","given":"Swapnil S.","non-dropping-particle":"","parse-names":false,"suffix":""},{"dropping-particle":"","family":"Childs","given":"Peter R.N.","non-dropping-particle":"","parse-names":false,"suffix":""},{"dropping-particle":"","family":"Stettler","given":"Marc E.J.","non-dropping-particle":"","parse-names":false,"suffix":""}],"container-title":"Transportation Research Part D: Transport and Environment","id":"ITEM-3","issued":{"date-parts":[["2023","2","1"]]},"page":"103588","publisher":"Pergamon","title":"Energy performance evaluation of alternative energy vectors for subsonic long-range tube-wing aircraft","type":"article-journal","volume":"115"},"uris":["http://www.mendeley.com/documents/?uuid=161ee4f0-36a8-3346-a5ce-6a520aa6e652"]}],"mendeley":{"formattedCitation":"[7,79,80]","plainTextFormattedCitation":"[7,79,80]","previouslyFormattedCitation":"[7,79,80]"},"properties":{"noteIndex":0},"schema":"https://github.com/citation-style-language/schema/raw/master/csl-citation.json"}</w:instrText>
      </w:r>
      <w:r w:rsidR="007D104A" w:rsidRPr="00720DEF">
        <w:rPr>
          <w:rFonts w:ascii="Times New Roman" w:hAnsi="Times New Roman" w:cs="Times New Roman"/>
          <w:lang w:eastAsia="en-GB"/>
        </w:rPr>
        <w:fldChar w:fldCharType="separate"/>
      </w:r>
      <w:r w:rsidR="00746D5C" w:rsidRPr="00720DEF">
        <w:rPr>
          <w:rFonts w:ascii="Times New Roman" w:hAnsi="Times New Roman" w:cs="Times New Roman"/>
          <w:noProof/>
          <w:lang w:eastAsia="en-GB"/>
        </w:rPr>
        <w:t>[7,79,80]</w:t>
      </w:r>
      <w:r w:rsidR="007D104A" w:rsidRPr="00720DEF">
        <w:rPr>
          <w:rFonts w:ascii="Times New Roman" w:hAnsi="Times New Roman" w:cs="Times New Roman"/>
          <w:lang w:eastAsia="en-GB"/>
        </w:rPr>
        <w:fldChar w:fldCharType="end"/>
      </w:r>
      <w:r w:rsidR="302616B6" w:rsidRPr="00720DEF">
        <w:rPr>
          <w:rFonts w:ascii="Times New Roman" w:hAnsi="Times New Roman" w:cs="Times New Roman"/>
          <w:lang w:eastAsia="en-GB"/>
        </w:rPr>
        <w:t xml:space="preserve">. For advanced/modern (N+2 and N+3 technology) large transport jets, </w:t>
      </w:r>
      <w:r w:rsidR="302616B6" w:rsidRPr="00720DEF">
        <w:rPr>
          <w:rFonts w:ascii="Times New Roman" w:hAnsi="Times New Roman" w:cs="Times New Roman"/>
          <w:i/>
          <w:iCs/>
          <w:lang w:eastAsia="en-GB"/>
        </w:rPr>
        <w:t>C</w:t>
      </w:r>
      <w:r w:rsidR="302616B6" w:rsidRPr="00720DEF">
        <w:rPr>
          <w:rFonts w:ascii="Times New Roman" w:hAnsi="Times New Roman" w:cs="Times New Roman"/>
          <w:vertAlign w:val="subscript"/>
          <w:lang w:eastAsia="en-GB"/>
        </w:rPr>
        <w:t xml:space="preserve">f </w:t>
      </w:r>
      <w:r w:rsidR="302616B6" w:rsidRPr="00720DEF">
        <w:rPr>
          <w:rFonts w:ascii="Times New Roman" w:hAnsi="Times New Roman" w:cs="Times New Roman"/>
          <w:lang w:eastAsia="en-GB"/>
        </w:rPr>
        <w:t xml:space="preserve">is </w:t>
      </w:r>
      <w:r w:rsidR="636C2918" w:rsidRPr="00720DEF">
        <w:rPr>
          <w:rFonts w:ascii="Times New Roman" w:hAnsi="Times New Roman" w:cs="Times New Roman"/>
          <w:lang w:eastAsia="en-GB"/>
        </w:rPr>
        <w:t xml:space="preserve">projected to improve to </w:t>
      </w:r>
      <w:r w:rsidR="302616B6" w:rsidRPr="00720DEF">
        <w:rPr>
          <w:rFonts w:ascii="Times New Roman" w:hAnsi="Times New Roman" w:cs="Times New Roman"/>
          <w:lang w:eastAsia="en-GB"/>
        </w:rPr>
        <w:t xml:space="preserve">0.0025 </w:t>
      </w:r>
      <w:r w:rsidR="00342996" w:rsidRPr="00720DEF">
        <w:rPr>
          <w:rFonts w:ascii="Times New Roman" w:hAnsi="Times New Roman" w:cs="Times New Roman"/>
          <w:lang w:eastAsia="en-GB"/>
        </w:rPr>
        <w:fldChar w:fldCharType="begin" w:fldLock="1"/>
      </w:r>
      <w:r w:rsidR="00746D5C" w:rsidRPr="00720DEF">
        <w:rPr>
          <w:rFonts w:ascii="Times New Roman" w:hAnsi="Times New Roman" w:cs="Times New Roman"/>
          <w:lang w:eastAsia="en-GB"/>
        </w:rPr>
        <w:instrText>ADDIN CSL_CITATION {"citationItems":[{"id":"ITEM-1","itemData":{"ISBN":"978-1-60750-407-8","author":[{"dropping-particle":"","family":"Obert","given":"Ed","non-dropping-particle":"","parse-names":false,"suffix":""}],"container-title":"IOS Press","id":"ITEM-1","issued":{"date-parts":[["2009"]]},"title":"Aerodynamic Design of Transport Aircraft","type":"book"},"uris":["http://www.mendeley.com/documents/?uuid=84459452-55f3-308e-a095-b5b022134f53"]}],"mendeley":{"formattedCitation":"[81]","plainTextFormattedCitation":"[81]","previouslyFormattedCitation":"[81]"},"properties":{"noteIndex":0},"schema":"https://github.com/citation-style-language/schema/raw/master/csl-citation.json"}</w:instrText>
      </w:r>
      <w:r w:rsidR="00342996" w:rsidRPr="00720DEF">
        <w:rPr>
          <w:rFonts w:ascii="Times New Roman" w:hAnsi="Times New Roman" w:cs="Times New Roman"/>
          <w:lang w:eastAsia="en-GB"/>
        </w:rPr>
        <w:fldChar w:fldCharType="separate"/>
      </w:r>
      <w:r w:rsidR="00746D5C" w:rsidRPr="00720DEF">
        <w:rPr>
          <w:rFonts w:ascii="Times New Roman" w:hAnsi="Times New Roman" w:cs="Times New Roman"/>
          <w:noProof/>
          <w:lang w:eastAsia="en-GB"/>
        </w:rPr>
        <w:t>[81]</w:t>
      </w:r>
      <w:r w:rsidR="00342996" w:rsidRPr="00720DEF">
        <w:rPr>
          <w:rFonts w:ascii="Times New Roman" w:hAnsi="Times New Roman" w:cs="Times New Roman"/>
          <w:lang w:eastAsia="en-GB"/>
        </w:rPr>
        <w:fldChar w:fldCharType="end"/>
      </w:r>
      <w:r w:rsidR="302616B6" w:rsidRPr="00720DEF">
        <w:rPr>
          <w:rFonts w:ascii="Times New Roman" w:hAnsi="Times New Roman" w:cs="Times New Roman"/>
          <w:lang w:eastAsia="en-GB"/>
        </w:rPr>
        <w:t xml:space="preserve">, as futuristic aircraft could employ drag reducing devices/technologies. </w:t>
      </w:r>
      <w:proofErr w:type="spellStart"/>
      <w:r w:rsidR="302616B6" w:rsidRPr="00720DEF">
        <w:rPr>
          <w:rFonts w:ascii="Times New Roman" w:hAnsi="Times New Roman" w:cs="Times New Roman"/>
          <w:i/>
          <w:iCs/>
          <w:lang w:eastAsia="en-GB"/>
        </w:rPr>
        <w:t>η</w:t>
      </w:r>
      <w:r w:rsidR="302616B6" w:rsidRPr="00720DEF">
        <w:rPr>
          <w:rFonts w:ascii="Times New Roman" w:hAnsi="Times New Roman" w:cs="Times New Roman"/>
          <w:vertAlign w:val="subscript"/>
          <w:lang w:eastAsia="en-GB"/>
        </w:rPr>
        <w:t>o</w:t>
      </w:r>
      <w:proofErr w:type="spellEnd"/>
      <w:r w:rsidR="302616B6" w:rsidRPr="00720DEF">
        <w:rPr>
          <w:rFonts w:ascii="Times New Roman" w:hAnsi="Times New Roman" w:cs="Times New Roman"/>
          <w:lang w:eastAsia="en-GB"/>
        </w:rPr>
        <w:t xml:space="preserve"> of Jet-A powered present-day aircraft viz. A350-1000 is 0.4, and for future Jet-A aircraft engine this value is expected to</w:t>
      </w:r>
      <w:r w:rsidR="4ADC580C" w:rsidRPr="00720DEF">
        <w:rPr>
          <w:rFonts w:ascii="Times New Roman" w:hAnsi="Times New Roman" w:cs="Times New Roman"/>
          <w:lang w:eastAsia="en-GB"/>
        </w:rPr>
        <w:t xml:space="preserve"> increase to</w:t>
      </w:r>
      <w:r w:rsidR="302616B6" w:rsidRPr="00720DEF">
        <w:rPr>
          <w:rFonts w:ascii="Times New Roman" w:hAnsi="Times New Roman" w:cs="Times New Roman"/>
          <w:lang w:eastAsia="en-GB"/>
        </w:rPr>
        <w:t xml:space="preserve"> 0.455 </w:t>
      </w:r>
      <w:r w:rsidR="00342996" w:rsidRPr="00720DEF">
        <w:rPr>
          <w:rFonts w:ascii="Times New Roman" w:hAnsi="Times New Roman" w:cs="Times New Roman"/>
          <w:lang w:eastAsia="en-GB"/>
        </w:rPr>
        <w:fldChar w:fldCharType="begin" w:fldLock="1"/>
      </w:r>
      <w:r w:rsidR="00746D5C" w:rsidRPr="00720DEF">
        <w:rPr>
          <w:rFonts w:ascii="Times New Roman" w:hAnsi="Times New Roman" w:cs="Times New Roman"/>
          <w:lang w:eastAsia="en-GB"/>
        </w:rPr>
        <w:instrText>ADDIN CSL_CITATION {"citationItems":[{"id":"ITEM-1","itemData":{"DOI":"10.2514/6.2016-1030","ISBN":"978-1-62410-393-3","author":[{"dropping-particle":"","family":"Nickol","given":"Craig L.","non-dropping-particle":"","parse-names":false,"suffix":""},{"dropping-particle":"","family":"Haller","given":"William J.","non-dropping-particle":"","parse-names":false,"suffix":""}],"container-title":"54th AIAA Aerospace Sciences Meeting","id":"ITEM-1","issued":{"date-parts":[["2016","1","4"]]},"publisher":"American Institute of Aeronautics and Astronautics","publisher-place":"Reston, Virginia","title":"Assessment of the Performance Potential of Advanced Subsonic Transport Concepts for NASA’s Environmentally Responsible Aviation Project","type":"paper-conference"},"uris":["http://www.mendeley.com/documents/?uuid=5ed49cdd-acaa-3c7b-9b11-77e831af6f46"]}],"mendeley":{"formattedCitation":"[73]","plainTextFormattedCitation":"[73]","previouslyFormattedCitation":"[73]"},"properties":{"noteIndex":0},"schema":"https://github.com/citation-style-language/schema/raw/master/csl-citation.json"}</w:instrText>
      </w:r>
      <w:r w:rsidR="00342996" w:rsidRPr="00720DEF">
        <w:rPr>
          <w:rFonts w:ascii="Times New Roman" w:hAnsi="Times New Roman" w:cs="Times New Roman"/>
          <w:lang w:eastAsia="en-GB"/>
        </w:rPr>
        <w:fldChar w:fldCharType="separate"/>
      </w:r>
      <w:r w:rsidR="00746D5C" w:rsidRPr="00720DEF">
        <w:rPr>
          <w:rFonts w:ascii="Times New Roman" w:hAnsi="Times New Roman" w:cs="Times New Roman"/>
          <w:noProof/>
          <w:lang w:eastAsia="en-GB"/>
        </w:rPr>
        <w:t>[73]</w:t>
      </w:r>
      <w:r w:rsidR="00342996" w:rsidRPr="00720DEF">
        <w:rPr>
          <w:rFonts w:ascii="Times New Roman" w:hAnsi="Times New Roman" w:cs="Times New Roman"/>
          <w:lang w:eastAsia="en-GB"/>
        </w:rPr>
        <w:fldChar w:fldCharType="end"/>
      </w:r>
      <w:r w:rsidR="302616B6" w:rsidRPr="00720DEF">
        <w:rPr>
          <w:rFonts w:ascii="Times New Roman" w:hAnsi="Times New Roman" w:cs="Times New Roman"/>
          <w:lang w:eastAsia="en-GB"/>
        </w:rPr>
        <w:t xml:space="preserve"> and 0.5 </w:t>
      </w:r>
      <w:r w:rsidR="00342996" w:rsidRPr="00720DEF">
        <w:rPr>
          <w:rFonts w:ascii="Times New Roman" w:hAnsi="Times New Roman" w:cs="Times New Roman"/>
          <w:lang w:eastAsia="en-GB"/>
        </w:rPr>
        <w:fldChar w:fldCharType="begin" w:fldLock="1"/>
      </w:r>
      <w:r w:rsidR="00746D5C" w:rsidRPr="00720DEF">
        <w:rPr>
          <w:rFonts w:ascii="Times New Roman" w:hAnsi="Times New Roman" w:cs="Times New Roman"/>
          <w:lang w:eastAsia="en-GB"/>
        </w:rPr>
        <w:instrText>ADDIN CSL_CITATION {"citationItems":[{"id":"ITEM-1","itemData":{"DOI":"10.17226/23490","ISBN":"978-0-309-44096-7","author":[{"dropping-particle":"","family":"National-Academies-of-Sciences-Engineering-and-Medicine","given":"","non-dropping-particle":"","parse-names":false,"suffix":""}],"id":"ITEM-1","issued":{"date-parts":[["2016"]]},"publisher":"National Academies Press","publisher-place":"Washington, D.C.","title":"Commercial Aircraft Propulsion and Energy Systems Research","type":"book"},"uris":["http://www.mendeley.com/documents/?uuid=922fb516-ec8a-3d0d-a931-86f4ad60d23d"]},{"id":"ITEM-2","itemData":{"DOI":"10.1016/j.atmosenv.2006.06.036","abstract":"The potential reduction in climate impact due to a switch from kerosene supported aviation to liquid hydrogen (LH 2) supported aviation (cryoplanes) is assessed. Different scenarios for a respective gradual technology transition between 2015 and 2050 are provided. State-of-the-art simulations of three-dimensional (3D) radiative forcing (RF) distributions are compiled and complemented for the various agents determining aviation climate impact. They are utilized to quantify the globally averaged transient climate response and respective differences between the transition scenarios. A climate impact reduction of between 15% and 50% in terms of RF is indicated for the cryoplane scenarios at the 2050 time slice, with a best estimate near 30% in case of a swift transition. The respective reduction range is between 5% and 15% in terms of surface temperature change, with a best estimate of about 10%. The environmental benefit of a cryoplane transition further increases if time horizons beyond 2050 are considered. Besides known uncertainties in quantifying aviation climate impacts, crucial limitations of our assessment are insufficient knowledge on contrail cirrus induced by cryoplanes and on the feasibility to produce large amounts of LH 2 from renewable energy sources.","author":[{"dropping-particle":"","family":"Ponater","given":"Michael","non-dropping-particle":"","parse-names":false,"suffix":""},{"dropping-particle":"","family":"Pechtl","given":"Susanne","non-dropping-particle":"","parse-names":false,"suffix":""},{"dropping-particle":"","family":"Sausen","given":"Robert","non-dropping-particle":"","parse-names":false,"suffix":""},{"dropping-particle":"","family":"Schumann","given":"Ulrich","non-dropping-particle":"","parse-names":false,"suffix":""},{"dropping-particle":"","family":"Hu¨ttig","given":"Gerhard Hu¨ttig","non-dropping-particle":"","parse-names":false,"suffix":""}],"container-title":"Atmospheric Environment","id":"ITEM-2","issued":{"date-parts":[["2006"]]},"page":"6928-6944","title":"Potential of the cryoplane technology to reduce aircraft climate impact: A state-of-the-art assessment","type":"article-journal","volume":"40"},"uris":["http://www.mendeley.com/documents/?uuid=5e7c55b5-2900-37a0-b710-2f09e7380c04"]}],"mendeley":{"formattedCitation":"[82,83]","plainTextFormattedCitation":"[82,83]","previouslyFormattedCitation":"[82,83]"},"properties":{"noteIndex":0},"schema":"https://github.com/citation-style-language/schema/raw/master/csl-citation.json"}</w:instrText>
      </w:r>
      <w:r w:rsidR="00342996" w:rsidRPr="00720DEF">
        <w:rPr>
          <w:rFonts w:ascii="Times New Roman" w:hAnsi="Times New Roman" w:cs="Times New Roman"/>
          <w:lang w:eastAsia="en-GB"/>
        </w:rPr>
        <w:fldChar w:fldCharType="separate"/>
      </w:r>
      <w:r w:rsidR="00746D5C" w:rsidRPr="00720DEF">
        <w:rPr>
          <w:rFonts w:ascii="Times New Roman" w:hAnsi="Times New Roman" w:cs="Times New Roman"/>
          <w:noProof/>
          <w:lang w:eastAsia="en-GB"/>
        </w:rPr>
        <w:t>[82,83]</w:t>
      </w:r>
      <w:r w:rsidR="00342996" w:rsidRPr="00720DEF">
        <w:rPr>
          <w:rFonts w:ascii="Times New Roman" w:hAnsi="Times New Roman" w:cs="Times New Roman"/>
          <w:lang w:eastAsia="en-GB"/>
        </w:rPr>
        <w:fldChar w:fldCharType="end"/>
      </w:r>
      <w:r w:rsidR="302616B6" w:rsidRPr="00720DEF">
        <w:rPr>
          <w:rFonts w:ascii="Times New Roman" w:hAnsi="Times New Roman" w:cs="Times New Roman"/>
          <w:lang w:eastAsia="en-GB"/>
        </w:rPr>
        <w:t xml:space="preserve"> for N+2 and N+3 technology (2050 </w:t>
      </w:r>
      <w:bookmarkStart w:id="16" w:name="_Int_3LGoPgvX"/>
      <w:r w:rsidR="302616B6" w:rsidRPr="00720DEF">
        <w:rPr>
          <w:rFonts w:ascii="Times New Roman" w:hAnsi="Times New Roman" w:cs="Times New Roman"/>
          <w:lang w:eastAsia="en-GB"/>
        </w:rPr>
        <w:t>timeframe</w:t>
      </w:r>
      <w:bookmarkEnd w:id="16"/>
      <w:r w:rsidR="302616B6" w:rsidRPr="00720DEF">
        <w:rPr>
          <w:rFonts w:ascii="Times New Roman" w:hAnsi="Times New Roman" w:cs="Times New Roman"/>
          <w:lang w:eastAsia="en-GB"/>
        </w:rPr>
        <w:t>) respectively. According to our previous study</w:t>
      </w:r>
      <w:r w:rsidR="3843BD0F" w:rsidRPr="00720DEF">
        <w:rPr>
          <w:rFonts w:ascii="Times New Roman" w:hAnsi="Times New Roman" w:cs="Times New Roman"/>
          <w:lang w:eastAsia="en-GB"/>
        </w:rPr>
        <w:t xml:space="preserve"> </w:t>
      </w:r>
      <w:r w:rsidR="006F3912" w:rsidRPr="00720DEF">
        <w:rPr>
          <w:rFonts w:ascii="Times New Roman" w:hAnsi="Times New Roman" w:cs="Times New Roman"/>
          <w:lang w:eastAsia="en-GB"/>
        </w:rPr>
        <w:fldChar w:fldCharType="begin" w:fldLock="1"/>
      </w:r>
      <w:r w:rsidR="00112017" w:rsidRPr="00720DEF">
        <w:rPr>
          <w:rFonts w:ascii="Times New Roman" w:hAnsi="Times New Roman" w:cs="Times New Roman"/>
          <w:lang w:eastAsia="en-GB"/>
        </w:rPr>
        <w:instrText>ADDIN CSL_CITATION {"citationItems":[{"id":"ITEM-1","itemData":{"DOI":"10.1016/J.TRD.2022.103588","ISSN":"1361-9209","author":[{"dropping-particle":"","family":"Jagtap","given":"Swapnil S.","non-dropping-particle":"","parse-names":false,"suffix":""},{"dropping-particle":"","family":"Childs","given":"Peter R.N.","non-dropping-particle":"","parse-names":false,"suffix":""},{"dropping-particle":"","family":"Stettler","given":"Marc E.J.","non-dropping-particle":"","parse-names":false,"suffix":""}],"container-title":"Transportation Research Part D: Transport and Environment","id":"ITEM-1","issued":{"date-parts":[["2023","2","1"]]},"page":"103588","publisher":"Pergamon","title":"Energy performance evaluation of alternative energy vectors for subsonic long-range tube-wing aircraft","type":"article-journal","volume":"115"},"uris":["http://www.mendeley.com/documents/?uuid=161ee4f0-36a8-3346-a5ce-6a520aa6e652"]}],"mendeley":{"formattedCitation":"[7]","plainTextFormattedCitation":"[7]","previouslyFormattedCitation":"[7]"},"properties":{"noteIndex":0},"schema":"https://github.com/citation-style-language/schema/raw/master/csl-citation.json"}</w:instrText>
      </w:r>
      <w:r w:rsidR="006F3912" w:rsidRPr="00720DEF">
        <w:rPr>
          <w:rFonts w:ascii="Times New Roman" w:hAnsi="Times New Roman" w:cs="Times New Roman"/>
          <w:lang w:eastAsia="en-GB"/>
        </w:rPr>
        <w:fldChar w:fldCharType="separate"/>
      </w:r>
      <w:r w:rsidR="14DA392A" w:rsidRPr="00720DEF">
        <w:rPr>
          <w:rFonts w:ascii="Times New Roman" w:hAnsi="Times New Roman" w:cs="Times New Roman"/>
          <w:noProof/>
          <w:lang w:eastAsia="en-GB"/>
        </w:rPr>
        <w:t>[7]</w:t>
      </w:r>
      <w:r w:rsidR="006F3912" w:rsidRPr="00720DEF">
        <w:rPr>
          <w:rFonts w:ascii="Times New Roman" w:hAnsi="Times New Roman" w:cs="Times New Roman"/>
          <w:lang w:eastAsia="en-GB"/>
        </w:rPr>
        <w:fldChar w:fldCharType="end"/>
      </w:r>
      <w:r w:rsidR="302616B6" w:rsidRPr="00720DEF">
        <w:rPr>
          <w:rFonts w:ascii="Times New Roman" w:hAnsi="Times New Roman" w:cs="Times New Roman"/>
          <w:lang w:eastAsia="en-GB"/>
        </w:rPr>
        <w:t xml:space="preserve">, </w:t>
      </w:r>
      <m:oMath>
        <m:sSub>
          <m:sSubPr>
            <m:ctrlPr>
              <w:rPr>
                <w:rFonts w:ascii="Cambria Math" w:hAnsi="Cambria Math" w:cs="Times New Roman"/>
                <w:i/>
                <w:iCs/>
                <w:lang w:eastAsia="en-GB"/>
              </w:rPr>
            </m:ctrlPr>
          </m:sSubPr>
          <m:e>
            <m:r>
              <w:rPr>
                <w:rFonts w:ascii="Cambria Math" w:hAnsi="Cambria Math" w:cs="Times New Roman"/>
                <w:lang w:eastAsia="en-GB"/>
              </w:rPr>
              <m:t>η</m:t>
            </m:r>
          </m:e>
          <m:sub>
            <m:r>
              <w:rPr>
                <w:rFonts w:ascii="Cambria Math" w:hAnsi="Cambria Math" w:cs="Times New Roman"/>
                <w:lang w:eastAsia="en-GB"/>
              </w:rPr>
              <m:t>o,  LH2</m:t>
            </m:r>
          </m:sub>
        </m:sSub>
      </m:oMath>
      <w:r w:rsidR="302616B6" w:rsidRPr="00720DEF">
        <w:rPr>
          <w:rFonts w:ascii="Times New Roman" w:hAnsi="Times New Roman" w:cs="Times New Roman"/>
          <w:vertAlign w:val="subscript"/>
          <w:lang w:eastAsia="en-GB"/>
        </w:rPr>
        <w:t xml:space="preserve"> </w:t>
      </w:r>
      <w:r w:rsidR="302616B6" w:rsidRPr="00720DEF">
        <w:rPr>
          <w:rFonts w:ascii="Times New Roman" w:hAnsi="Times New Roman" w:cs="Times New Roman"/>
          <w:lang w:eastAsia="en-GB"/>
        </w:rPr>
        <w:t xml:space="preserve">/ </w:t>
      </w:r>
      <m:oMath>
        <m:sSub>
          <m:sSubPr>
            <m:ctrlPr>
              <w:rPr>
                <w:rFonts w:ascii="Cambria Math" w:hAnsi="Cambria Math" w:cs="Times New Roman"/>
                <w:i/>
                <w:iCs/>
                <w:lang w:eastAsia="en-GB"/>
              </w:rPr>
            </m:ctrlPr>
          </m:sSubPr>
          <m:e>
            <m:r>
              <w:rPr>
                <w:rFonts w:ascii="Cambria Math" w:hAnsi="Cambria Math" w:cs="Times New Roman"/>
                <w:lang w:eastAsia="en-GB"/>
              </w:rPr>
              <m:t>η</m:t>
            </m:r>
          </m:e>
          <m:sub>
            <m:r>
              <w:rPr>
                <w:rFonts w:ascii="Cambria Math" w:hAnsi="Cambria Math" w:cs="Times New Roman"/>
                <w:lang w:eastAsia="en-GB"/>
              </w:rPr>
              <m:t>o,  Jet-A</m:t>
            </m:r>
          </m:sub>
        </m:sSub>
      </m:oMath>
      <w:r w:rsidR="302616B6" w:rsidRPr="00720DEF">
        <w:rPr>
          <w:rFonts w:ascii="Times New Roman" w:eastAsiaTheme="minorEastAsia" w:hAnsi="Times New Roman" w:cs="Times New Roman"/>
          <w:lang w:eastAsia="en-GB"/>
        </w:rPr>
        <w:t xml:space="preserve"> </w:t>
      </w:r>
      <w:r w:rsidR="302616B6" w:rsidRPr="00720DEF">
        <w:rPr>
          <w:rFonts w:ascii="Times New Roman" w:hAnsi="Times New Roman" w:cs="Times New Roman"/>
          <w:lang w:eastAsia="en-GB"/>
        </w:rPr>
        <w:t>is 1.0314. Using this ratio, for the LH</w:t>
      </w:r>
      <w:r w:rsidR="302616B6" w:rsidRPr="00720DEF">
        <w:rPr>
          <w:rFonts w:ascii="Times New Roman" w:hAnsi="Times New Roman" w:cs="Times New Roman"/>
          <w:vertAlign w:val="subscript"/>
          <w:lang w:eastAsia="en-GB"/>
        </w:rPr>
        <w:t>2</w:t>
      </w:r>
      <w:r w:rsidR="302616B6" w:rsidRPr="00720DEF">
        <w:rPr>
          <w:rFonts w:ascii="Times New Roman" w:hAnsi="Times New Roman" w:cs="Times New Roman"/>
          <w:lang w:eastAsia="en-GB"/>
        </w:rPr>
        <w:t xml:space="preserve"> powered A350-1000 (present-day) </w:t>
      </w:r>
      <m:oMath>
        <m:sSub>
          <m:sSubPr>
            <m:ctrlPr>
              <w:rPr>
                <w:rFonts w:ascii="Cambria Math" w:hAnsi="Cambria Math" w:cs="Times New Roman"/>
                <w:i/>
                <w:iCs/>
                <w:lang w:eastAsia="en-GB"/>
              </w:rPr>
            </m:ctrlPr>
          </m:sSubPr>
          <m:e>
            <m:r>
              <w:rPr>
                <w:rFonts w:ascii="Cambria Math" w:hAnsi="Cambria Math" w:cs="Times New Roman"/>
                <w:lang w:eastAsia="en-GB"/>
              </w:rPr>
              <m:t>η</m:t>
            </m:r>
          </m:e>
          <m:sub>
            <m:r>
              <w:rPr>
                <w:rFonts w:ascii="Cambria Math" w:hAnsi="Cambria Math" w:cs="Times New Roman"/>
                <w:lang w:eastAsia="en-GB"/>
              </w:rPr>
              <m:t>o,  LH2</m:t>
            </m:r>
          </m:sub>
        </m:sSub>
      </m:oMath>
      <w:r w:rsidR="302616B6" w:rsidRPr="00720DEF">
        <w:rPr>
          <w:rFonts w:ascii="Times New Roman" w:eastAsiaTheme="minorEastAsia" w:hAnsi="Times New Roman" w:cs="Times New Roman"/>
          <w:lang w:eastAsia="en-GB"/>
        </w:rPr>
        <w:t xml:space="preserve"> </w:t>
      </w:r>
      <w:r w:rsidR="302616B6" w:rsidRPr="00720DEF">
        <w:rPr>
          <w:rFonts w:ascii="Times New Roman" w:hAnsi="Times New Roman" w:cs="Times New Roman"/>
          <w:lang w:eastAsia="en-GB"/>
        </w:rPr>
        <w:t>is calculated to be 0.413, and for the N+2 and N+3 technology LH</w:t>
      </w:r>
      <w:r w:rsidR="302616B6" w:rsidRPr="00720DEF">
        <w:rPr>
          <w:rFonts w:ascii="Times New Roman" w:hAnsi="Times New Roman" w:cs="Times New Roman"/>
          <w:vertAlign w:val="subscript"/>
          <w:lang w:eastAsia="en-GB"/>
        </w:rPr>
        <w:t>2</w:t>
      </w:r>
      <w:r w:rsidR="302616B6" w:rsidRPr="00720DEF">
        <w:rPr>
          <w:rFonts w:ascii="Times New Roman" w:hAnsi="Times New Roman" w:cs="Times New Roman"/>
          <w:lang w:eastAsia="en-GB"/>
        </w:rPr>
        <w:t xml:space="preserve"> powered aircraft engine </w:t>
      </w:r>
      <m:oMath>
        <m:sSub>
          <m:sSubPr>
            <m:ctrlPr>
              <w:rPr>
                <w:rFonts w:ascii="Cambria Math" w:hAnsi="Cambria Math" w:cs="Times New Roman"/>
                <w:i/>
                <w:iCs/>
                <w:lang w:eastAsia="en-GB"/>
              </w:rPr>
            </m:ctrlPr>
          </m:sSubPr>
          <m:e>
            <m:r>
              <w:rPr>
                <w:rFonts w:ascii="Cambria Math" w:hAnsi="Cambria Math" w:cs="Times New Roman"/>
                <w:lang w:eastAsia="en-GB"/>
              </w:rPr>
              <m:t>η</m:t>
            </m:r>
          </m:e>
          <m:sub>
            <m:r>
              <w:rPr>
                <w:rFonts w:ascii="Cambria Math" w:hAnsi="Cambria Math" w:cs="Times New Roman"/>
                <w:lang w:eastAsia="en-GB"/>
              </w:rPr>
              <m:t>o,  LH2</m:t>
            </m:r>
          </m:sub>
        </m:sSub>
      </m:oMath>
      <w:r w:rsidR="302616B6" w:rsidRPr="00720DEF">
        <w:rPr>
          <w:rFonts w:ascii="Times New Roman" w:hAnsi="Times New Roman" w:cs="Times New Roman"/>
          <w:lang w:eastAsia="en-GB"/>
        </w:rPr>
        <w:t xml:space="preserve"> is calculated to be 0.464 and </w:t>
      </w:r>
      <w:r w:rsidR="24D86483" w:rsidRPr="00720DEF">
        <w:rPr>
          <w:rFonts w:ascii="Times New Roman" w:hAnsi="Times New Roman" w:cs="Times New Roman"/>
          <w:lang w:eastAsia="en-GB"/>
        </w:rPr>
        <w:t>0.516,</w:t>
      </w:r>
      <w:r w:rsidR="302616B6" w:rsidRPr="00720DEF">
        <w:rPr>
          <w:rFonts w:ascii="Times New Roman" w:hAnsi="Times New Roman" w:cs="Times New Roman"/>
          <w:lang w:eastAsia="en-GB"/>
        </w:rPr>
        <w:t xml:space="preserve"> respectively. In a futuristic aircraft design by Nickol et al. </w:t>
      </w:r>
      <w:r w:rsidR="00342996" w:rsidRPr="00720DEF">
        <w:rPr>
          <w:rFonts w:ascii="Times New Roman" w:hAnsi="Times New Roman" w:cs="Times New Roman"/>
          <w:lang w:eastAsia="en-GB"/>
        </w:rPr>
        <w:fldChar w:fldCharType="begin" w:fldLock="1"/>
      </w:r>
      <w:r w:rsidR="00746D5C" w:rsidRPr="00720DEF">
        <w:rPr>
          <w:rFonts w:ascii="Times New Roman" w:hAnsi="Times New Roman" w:cs="Times New Roman"/>
          <w:lang w:eastAsia="en-GB"/>
        </w:rPr>
        <w:instrText>ADDIN CSL_CITATION {"citationItems":[{"id":"ITEM-1","itemData":{"DOI":"10.2514/6.2016-1030","ISBN":"978-1-62410-393-3","author":[{"dropping-particle":"","family":"Nickol","given":"Craig L.","non-dropping-particle":"","parse-names":false,"suffix":""},{"dropping-particle":"","family":"Haller","given":"William J.","non-dropping-particle":"","parse-names":false,"suffix":""}],"container-title":"54th AIAA Aerospace Sciences Meeting","id":"ITEM-1","issued":{"date-parts":[["2016","1","4"]]},"publisher":"American Institute of Aeronautics and Astronautics","publisher-place":"Reston, Virginia","title":"Assessment of the Performance Potential of Advanced Subsonic Transport Concepts for NASA’s Environmentally Responsible Aviation Project","type":"paper-conference"},"uris":["http://www.mendeley.com/documents/?uuid=5ed49cdd-acaa-3c7b-9b11-77e831af6f46"]}],"mendeley":{"formattedCitation":"[73]","plainTextFormattedCitation":"[73]","previouslyFormattedCitation":"[73]"},"properties":{"noteIndex":0},"schema":"https://github.com/citation-style-language/schema/raw/master/csl-citation.json"}</w:instrText>
      </w:r>
      <w:r w:rsidR="00342996" w:rsidRPr="00720DEF">
        <w:rPr>
          <w:rFonts w:ascii="Times New Roman" w:hAnsi="Times New Roman" w:cs="Times New Roman"/>
          <w:lang w:eastAsia="en-GB"/>
        </w:rPr>
        <w:fldChar w:fldCharType="separate"/>
      </w:r>
      <w:r w:rsidR="00746D5C" w:rsidRPr="00720DEF">
        <w:rPr>
          <w:rFonts w:ascii="Times New Roman" w:hAnsi="Times New Roman" w:cs="Times New Roman"/>
          <w:noProof/>
          <w:lang w:eastAsia="en-GB"/>
        </w:rPr>
        <w:t>[73]</w:t>
      </w:r>
      <w:r w:rsidR="00342996" w:rsidRPr="00720DEF">
        <w:rPr>
          <w:rFonts w:ascii="Times New Roman" w:hAnsi="Times New Roman" w:cs="Times New Roman"/>
          <w:lang w:eastAsia="en-GB"/>
        </w:rPr>
        <w:fldChar w:fldCharType="end"/>
      </w:r>
      <w:r w:rsidR="302616B6" w:rsidRPr="00720DEF">
        <w:rPr>
          <w:rFonts w:ascii="Times New Roman" w:hAnsi="Times New Roman" w:cs="Times New Roman"/>
          <w:lang w:eastAsia="en-GB"/>
        </w:rPr>
        <w:t xml:space="preserve"> using advanced technologies and</w:t>
      </w:r>
      <w:r w:rsidR="05CA33A2" w:rsidRPr="00720DEF">
        <w:rPr>
          <w:rFonts w:ascii="Times New Roman" w:hAnsi="Times New Roman" w:cs="Times New Roman"/>
          <w:lang w:eastAsia="en-GB"/>
        </w:rPr>
        <w:t xml:space="preserve"> </w:t>
      </w:r>
      <w:r w:rsidR="302616B6" w:rsidRPr="00720DEF">
        <w:rPr>
          <w:rFonts w:ascii="Times New Roman" w:hAnsi="Times New Roman" w:cs="Times New Roman"/>
          <w:lang w:eastAsia="en-GB"/>
        </w:rPr>
        <w:t xml:space="preserve">materials for a large twin-aisle tube-wing aircraft, the fuselage weight (using stitched and resin-infused composite) and OEW of the Jet-A aircraft reduces by 15%. Thus, </w:t>
      </w:r>
      <w:r w:rsidR="302616B6" w:rsidRPr="00720DEF">
        <w:rPr>
          <w:rFonts w:ascii="Times New Roman" w:hAnsi="Times New Roman" w:cs="Times New Roman"/>
          <w:i/>
          <w:iCs/>
          <w:lang w:eastAsia="en-GB"/>
        </w:rPr>
        <w:t xml:space="preserve">ω </w:t>
      </w:r>
      <w:r w:rsidR="302616B6" w:rsidRPr="00720DEF">
        <w:rPr>
          <w:rFonts w:ascii="Times New Roman" w:hAnsi="Times New Roman" w:cs="Times New Roman"/>
          <w:lang w:eastAsia="en-GB"/>
        </w:rPr>
        <w:t>which is absorbed in the calculation of the OEW, varies from 0% (present technology) to 15% (N+2 and N+3 technology).</w:t>
      </w:r>
    </w:p>
    <w:tbl>
      <w:tblPr>
        <w:tblStyle w:val="TableGrid"/>
        <w:tblW w:w="9035" w:type="dxa"/>
        <w:tblLayout w:type="fixed"/>
        <w:tblLook w:val="04A0" w:firstRow="1" w:lastRow="0" w:firstColumn="1" w:lastColumn="0" w:noHBand="0" w:noVBand="1"/>
      </w:tblPr>
      <w:tblGrid>
        <w:gridCol w:w="2086"/>
        <w:gridCol w:w="2678"/>
        <w:gridCol w:w="2678"/>
        <w:gridCol w:w="1593"/>
      </w:tblGrid>
      <w:tr w:rsidR="00863B27" w:rsidRPr="00720DEF" w14:paraId="4C22A26C" w14:textId="77777777" w:rsidTr="00863B27">
        <w:trPr>
          <w:trHeight w:val="35"/>
        </w:trPr>
        <w:tc>
          <w:tcPr>
            <w:tcW w:w="9035" w:type="dxa"/>
            <w:gridSpan w:val="4"/>
            <w:tcBorders>
              <w:top w:val="nil"/>
              <w:left w:val="nil"/>
              <w:bottom w:val="single" w:sz="4" w:space="0" w:color="auto"/>
              <w:right w:val="nil"/>
            </w:tcBorders>
            <w:vAlign w:val="center"/>
            <w:hideMark/>
          </w:tcPr>
          <w:p w14:paraId="5663C252" w14:textId="7EFBB292" w:rsidR="00863B27" w:rsidRPr="00720DEF" w:rsidRDefault="00863B27" w:rsidP="002B55BE">
            <w:pPr>
              <w:spacing w:line="276" w:lineRule="auto"/>
              <w:jc w:val="center"/>
              <w:rPr>
                <w:rFonts w:ascii="Times New Roman" w:hAnsi="Times New Roman" w:cs="Times New Roman"/>
                <w:b/>
                <w:lang w:eastAsia="en-GB"/>
              </w:rPr>
            </w:pPr>
            <w:r w:rsidRPr="00720DEF">
              <w:rPr>
                <w:rFonts w:ascii="Times New Roman" w:hAnsi="Times New Roman" w:cs="Times New Roman"/>
                <w:b/>
                <w:lang w:eastAsia="en-GB"/>
              </w:rPr>
              <w:t xml:space="preserve">Table </w:t>
            </w:r>
            <w:r w:rsidR="009A3942" w:rsidRPr="00720DEF">
              <w:rPr>
                <w:rFonts w:ascii="Times New Roman" w:hAnsi="Times New Roman" w:cs="Times New Roman"/>
                <w:b/>
                <w:lang w:eastAsia="en-GB"/>
              </w:rPr>
              <w:t>2</w:t>
            </w:r>
            <w:r w:rsidRPr="00720DEF">
              <w:rPr>
                <w:rFonts w:ascii="Times New Roman" w:hAnsi="Times New Roman" w:cs="Times New Roman"/>
                <w:b/>
                <w:lang w:eastAsia="en-GB"/>
              </w:rPr>
              <w:t xml:space="preserve">. Input ranges for different technology parameters for the sensitivity analysis  </w:t>
            </w:r>
          </w:p>
        </w:tc>
      </w:tr>
      <w:tr w:rsidR="00863B27" w:rsidRPr="00720DEF" w14:paraId="6328D911" w14:textId="77777777" w:rsidTr="00863B27">
        <w:trPr>
          <w:trHeight w:val="113"/>
        </w:trPr>
        <w:tc>
          <w:tcPr>
            <w:tcW w:w="2086" w:type="dxa"/>
            <w:tcBorders>
              <w:top w:val="single" w:sz="4" w:space="0" w:color="auto"/>
              <w:left w:val="nil"/>
              <w:bottom w:val="single" w:sz="4" w:space="0" w:color="auto"/>
              <w:right w:val="nil"/>
            </w:tcBorders>
            <w:vAlign w:val="center"/>
            <w:hideMark/>
          </w:tcPr>
          <w:p w14:paraId="67BDF2E2" w14:textId="77777777" w:rsidR="00863B27" w:rsidRPr="00720DEF" w:rsidRDefault="00863B27" w:rsidP="002B55BE">
            <w:pPr>
              <w:spacing w:line="276" w:lineRule="auto"/>
              <w:jc w:val="center"/>
              <w:rPr>
                <w:rFonts w:ascii="Times New Roman" w:hAnsi="Times New Roman" w:cs="Times New Roman"/>
                <w:lang w:eastAsia="en-GB"/>
              </w:rPr>
            </w:pPr>
            <w:r w:rsidRPr="00720DEF">
              <w:rPr>
                <w:rFonts w:ascii="Times New Roman" w:hAnsi="Times New Roman" w:cs="Times New Roman"/>
                <w:lang w:eastAsia="en-GB"/>
              </w:rPr>
              <w:t>Input parameter</w:t>
            </w:r>
          </w:p>
        </w:tc>
        <w:tc>
          <w:tcPr>
            <w:tcW w:w="2678" w:type="dxa"/>
            <w:tcBorders>
              <w:top w:val="single" w:sz="4" w:space="0" w:color="auto"/>
              <w:left w:val="nil"/>
              <w:bottom w:val="single" w:sz="4" w:space="0" w:color="auto"/>
              <w:right w:val="nil"/>
            </w:tcBorders>
            <w:vAlign w:val="center"/>
          </w:tcPr>
          <w:p w14:paraId="7D1BA648" w14:textId="77777777" w:rsidR="00863B27" w:rsidRPr="00720DEF" w:rsidRDefault="00863B27" w:rsidP="002B55BE">
            <w:pPr>
              <w:spacing w:line="276" w:lineRule="auto"/>
              <w:jc w:val="center"/>
              <w:rPr>
                <w:rFonts w:ascii="Times New Roman" w:hAnsi="Times New Roman" w:cs="Times New Roman"/>
                <w:lang w:eastAsia="en-GB"/>
              </w:rPr>
            </w:pPr>
            <w:r w:rsidRPr="00720DEF">
              <w:rPr>
                <w:rFonts w:ascii="Times New Roman" w:hAnsi="Times New Roman" w:cs="Times New Roman"/>
                <w:lang w:eastAsia="en-GB"/>
              </w:rPr>
              <w:t>Minimum value</w:t>
            </w:r>
          </w:p>
        </w:tc>
        <w:tc>
          <w:tcPr>
            <w:tcW w:w="2678" w:type="dxa"/>
            <w:tcBorders>
              <w:top w:val="single" w:sz="4" w:space="0" w:color="auto"/>
              <w:left w:val="nil"/>
              <w:bottom w:val="single" w:sz="4" w:space="0" w:color="auto"/>
              <w:right w:val="nil"/>
            </w:tcBorders>
            <w:vAlign w:val="center"/>
          </w:tcPr>
          <w:p w14:paraId="28C724B9" w14:textId="77777777" w:rsidR="00863B27" w:rsidRPr="00720DEF" w:rsidRDefault="00863B27" w:rsidP="002B55BE">
            <w:pPr>
              <w:spacing w:line="276" w:lineRule="auto"/>
              <w:jc w:val="center"/>
              <w:rPr>
                <w:rFonts w:ascii="Times New Roman" w:hAnsi="Times New Roman" w:cs="Times New Roman"/>
                <w:lang w:eastAsia="en-GB"/>
              </w:rPr>
            </w:pPr>
            <w:r w:rsidRPr="00720DEF">
              <w:rPr>
                <w:rFonts w:ascii="Times New Roman" w:hAnsi="Times New Roman" w:cs="Times New Roman"/>
                <w:lang w:eastAsia="en-GB"/>
              </w:rPr>
              <w:t>Maximum value</w:t>
            </w:r>
          </w:p>
        </w:tc>
        <w:tc>
          <w:tcPr>
            <w:tcW w:w="1593" w:type="dxa"/>
            <w:tcBorders>
              <w:top w:val="single" w:sz="4" w:space="0" w:color="auto"/>
              <w:left w:val="nil"/>
              <w:bottom w:val="single" w:sz="4" w:space="0" w:color="auto"/>
              <w:right w:val="nil"/>
            </w:tcBorders>
            <w:vAlign w:val="center"/>
          </w:tcPr>
          <w:p w14:paraId="7AD89DC0" w14:textId="77777777" w:rsidR="00863B27" w:rsidRPr="00720DEF" w:rsidRDefault="00863B27" w:rsidP="002B55BE">
            <w:pPr>
              <w:spacing w:line="276" w:lineRule="auto"/>
              <w:jc w:val="center"/>
              <w:rPr>
                <w:rFonts w:ascii="Times New Roman" w:hAnsi="Times New Roman" w:cs="Times New Roman"/>
                <w:lang w:eastAsia="en-GB"/>
              </w:rPr>
            </w:pPr>
            <w:r w:rsidRPr="00720DEF">
              <w:rPr>
                <w:rFonts w:ascii="Times New Roman" w:hAnsi="Times New Roman" w:cs="Times New Roman"/>
                <w:lang w:eastAsia="en-GB"/>
              </w:rPr>
              <w:t>Reference</w:t>
            </w:r>
          </w:p>
        </w:tc>
      </w:tr>
      <w:tr w:rsidR="00863B27" w:rsidRPr="00720DEF" w14:paraId="7B25B400" w14:textId="77777777" w:rsidTr="00863B27">
        <w:trPr>
          <w:trHeight w:val="121"/>
        </w:trPr>
        <w:tc>
          <w:tcPr>
            <w:tcW w:w="2086" w:type="dxa"/>
            <w:tcBorders>
              <w:top w:val="single" w:sz="4" w:space="0" w:color="auto"/>
              <w:left w:val="nil"/>
              <w:bottom w:val="nil"/>
              <w:right w:val="nil"/>
            </w:tcBorders>
            <w:vAlign w:val="center"/>
          </w:tcPr>
          <w:p w14:paraId="311C4701" w14:textId="77777777" w:rsidR="00863B27" w:rsidRPr="00720DEF" w:rsidRDefault="00863B27" w:rsidP="002B55BE">
            <w:pPr>
              <w:spacing w:line="276" w:lineRule="auto"/>
              <w:rPr>
                <w:rFonts w:ascii="Times New Roman" w:hAnsi="Times New Roman" w:cs="Times New Roman"/>
                <w:lang w:eastAsia="en-GB"/>
              </w:rPr>
            </w:pPr>
            <w:r w:rsidRPr="00720DEF">
              <w:rPr>
                <w:rFonts w:ascii="Times New Roman" w:hAnsi="Times New Roman" w:cs="Times New Roman"/>
                <w:i/>
                <w:iCs/>
                <w:lang w:eastAsia="en-GB"/>
              </w:rPr>
              <w:t>η</w:t>
            </w:r>
          </w:p>
        </w:tc>
        <w:tc>
          <w:tcPr>
            <w:tcW w:w="2678" w:type="dxa"/>
            <w:tcBorders>
              <w:top w:val="single" w:sz="4" w:space="0" w:color="auto"/>
              <w:left w:val="nil"/>
              <w:bottom w:val="nil"/>
              <w:right w:val="nil"/>
            </w:tcBorders>
            <w:vAlign w:val="center"/>
          </w:tcPr>
          <w:p w14:paraId="24DCC56F" w14:textId="77777777" w:rsidR="00863B27" w:rsidRPr="00720DEF" w:rsidRDefault="00863B27" w:rsidP="002B55BE">
            <w:pPr>
              <w:spacing w:line="276" w:lineRule="auto"/>
              <w:jc w:val="right"/>
              <w:rPr>
                <w:rFonts w:ascii="Times New Roman" w:hAnsi="Times New Roman" w:cs="Times New Roman"/>
                <w:lang w:eastAsia="en-GB"/>
              </w:rPr>
            </w:pPr>
            <w:r w:rsidRPr="00720DEF">
              <w:rPr>
                <w:rFonts w:ascii="Times New Roman" w:hAnsi="Times New Roman" w:cs="Times New Roman"/>
                <w:lang w:eastAsia="en-GB"/>
              </w:rPr>
              <w:t>0.35</w:t>
            </w:r>
          </w:p>
        </w:tc>
        <w:tc>
          <w:tcPr>
            <w:tcW w:w="2678" w:type="dxa"/>
            <w:tcBorders>
              <w:top w:val="single" w:sz="4" w:space="0" w:color="auto"/>
              <w:left w:val="nil"/>
              <w:bottom w:val="nil"/>
              <w:right w:val="nil"/>
            </w:tcBorders>
            <w:vAlign w:val="center"/>
          </w:tcPr>
          <w:p w14:paraId="448F0585" w14:textId="77777777" w:rsidR="00863B27" w:rsidRPr="00720DEF" w:rsidRDefault="00863B27" w:rsidP="002B55BE">
            <w:pPr>
              <w:spacing w:line="276" w:lineRule="auto"/>
              <w:jc w:val="right"/>
              <w:rPr>
                <w:rFonts w:ascii="Times New Roman" w:hAnsi="Times New Roman" w:cs="Times New Roman"/>
                <w:lang w:eastAsia="en-GB"/>
              </w:rPr>
            </w:pPr>
            <w:r w:rsidRPr="00720DEF">
              <w:rPr>
                <w:rFonts w:ascii="Times New Roman" w:hAnsi="Times New Roman" w:cs="Times New Roman"/>
                <w:lang w:eastAsia="en-GB"/>
              </w:rPr>
              <w:t>0.881</w:t>
            </w:r>
          </w:p>
        </w:tc>
        <w:tc>
          <w:tcPr>
            <w:tcW w:w="1593" w:type="dxa"/>
            <w:tcBorders>
              <w:top w:val="single" w:sz="4" w:space="0" w:color="auto"/>
              <w:left w:val="nil"/>
              <w:bottom w:val="nil"/>
              <w:right w:val="nil"/>
            </w:tcBorders>
            <w:vAlign w:val="center"/>
          </w:tcPr>
          <w:p w14:paraId="3DD3A31F" w14:textId="34C264B6" w:rsidR="00863B27" w:rsidRPr="00720DEF" w:rsidRDefault="00863B27" w:rsidP="002B55BE">
            <w:pPr>
              <w:spacing w:line="276" w:lineRule="auto"/>
              <w:jc w:val="right"/>
              <w:rPr>
                <w:rFonts w:ascii="Times New Roman" w:hAnsi="Times New Roman" w:cs="Times New Roman"/>
                <w:lang w:eastAsia="en-GB"/>
              </w:rPr>
            </w:pPr>
            <w:r w:rsidRPr="00720DEF">
              <w:rPr>
                <w:rFonts w:ascii="Times New Roman" w:hAnsi="Times New Roman" w:cs="Times New Roman"/>
                <w:lang w:eastAsia="en-GB"/>
              </w:rPr>
              <w:fldChar w:fldCharType="begin" w:fldLock="1"/>
            </w:r>
            <w:r w:rsidR="00746D5C" w:rsidRPr="00720DEF">
              <w:rPr>
                <w:rFonts w:ascii="Times New Roman" w:hAnsi="Times New Roman" w:cs="Times New Roman"/>
                <w:lang w:eastAsia="en-GB"/>
              </w:rPr>
              <w:instrText>ADDIN CSL_CITATION {"citationItems":[{"id":"ITEM-1","itemData":{"DOI":"10.2843/766989","ISBN":"9789292463410","URL":"https://www.fch.europa.eu/sites/default/files/FCH Docs/20200720_Hydrogen Powered Aviation report_FINAL web.pdf","accessed":{"date-parts":[["2021","5","3"]]},"author":[{"dropping-particle":"","family":"CleanSky2-FCH","given":"","non-dropping-particle":"","parse-names":false,"suffix":""}],"container-title":"CleanSky2 - Fuel Cell Hydrogen","id":"ITEM-1","issued":{"date-parts":[["2020"]]},"title":"Hydrogen-powered aviation","type":"webpage"},"uris":["http://www.mendeley.com/documents/?uuid=a6d4f7ac-c449-3ac1-9ba9-624b7be2cd9e"]},{"id":"ITEM-2","itemData":{"author":[{"dropping-particle":"","family":"Silverstein","given":"A","non-dropping-particle":"","parse-names":false,"suffix":""},{"dropping-particle":"","family":"Hall","given":"E","non-dropping-particle":"","parse-names":false,"suffix":""}],"id":"ITEM-2","issued":{"date-parts":[["1955"]]},"title":"Liquid hydrogen as a jet fuel for high-altitude aircraft","type":"report"},"uris":["http://www.mendeley.com/documents/?uuid=fe6a4482-779c-3292-8454-45e9177938af"]},{"id":"ITEM-3","itemData":{"URL":"https://apps.dtic.mil/sti/pdfs/ADC051938.pdf","accessed":{"date-parts":[["2021","5","3"]]},"author":[{"dropping-particle":"","family":"Silverstein","given":"Abe","non-dropping-particle":"","parse-names":false,"suffix":""},{"dropping-particle":"","family":"Hall","given":"Eldon","non-dropping-particle":"","parse-names":false,"suffix":""}],"id":"ITEM-3","issued":{"date-parts":[["0"]]},"title":"Liquid hydrogen as a jet fuel for high altitude aircraft","type":"webpage"},"uris":["http://www.mendeley.com/documents/?uuid=5d2cd7bb-8ff1-39ee-9b0d-78b6ab5a04b8"]}],"mendeley":{"formattedCitation":"[36,47,48]","plainTextFormattedCitation":"[36,47,48]","previouslyFormattedCitation":"[36,47,48]"},"properties":{"noteIndex":0},"schema":"https://github.com/citation-style-language/schema/raw/master/csl-citation.json"}</w:instrText>
            </w:r>
            <w:r w:rsidRPr="00720DEF">
              <w:rPr>
                <w:rFonts w:ascii="Times New Roman" w:hAnsi="Times New Roman" w:cs="Times New Roman"/>
                <w:lang w:eastAsia="en-GB"/>
              </w:rPr>
              <w:fldChar w:fldCharType="separate"/>
            </w:r>
            <w:r w:rsidR="00746D5C" w:rsidRPr="00720DEF">
              <w:rPr>
                <w:rFonts w:ascii="Times New Roman" w:hAnsi="Times New Roman" w:cs="Times New Roman"/>
                <w:noProof/>
                <w:lang w:eastAsia="en-GB"/>
              </w:rPr>
              <w:t>[36,47,48]</w:t>
            </w:r>
            <w:r w:rsidRPr="00720DEF">
              <w:rPr>
                <w:rFonts w:ascii="Times New Roman" w:hAnsi="Times New Roman" w:cs="Times New Roman"/>
                <w:lang w:eastAsia="en-GB"/>
              </w:rPr>
              <w:fldChar w:fldCharType="end"/>
            </w:r>
          </w:p>
        </w:tc>
      </w:tr>
      <w:tr w:rsidR="00863B27" w:rsidRPr="00720DEF" w14:paraId="7A5C5BFD" w14:textId="77777777" w:rsidTr="00863B27">
        <w:trPr>
          <w:trHeight w:val="135"/>
        </w:trPr>
        <w:tc>
          <w:tcPr>
            <w:tcW w:w="2086" w:type="dxa"/>
            <w:tcBorders>
              <w:top w:val="nil"/>
              <w:left w:val="nil"/>
              <w:bottom w:val="nil"/>
              <w:right w:val="nil"/>
            </w:tcBorders>
            <w:vAlign w:val="center"/>
          </w:tcPr>
          <w:p w14:paraId="707758BC" w14:textId="77777777" w:rsidR="00863B27" w:rsidRPr="00720DEF" w:rsidRDefault="00863B27" w:rsidP="002B55BE">
            <w:pPr>
              <w:spacing w:line="276" w:lineRule="auto"/>
              <w:rPr>
                <w:rFonts w:ascii="Times New Roman" w:hAnsi="Times New Roman" w:cs="Times New Roman"/>
                <w:lang w:eastAsia="en-GB"/>
              </w:rPr>
            </w:pPr>
            <w:r w:rsidRPr="00720DEF">
              <w:rPr>
                <w:rFonts w:ascii="Times New Roman" w:eastAsia="Times New Roman" w:hAnsi="Times New Roman" w:cs="Times New Roman"/>
                <w:i/>
                <w:iCs/>
                <w:lang w:eastAsia="en-GB"/>
              </w:rPr>
              <w:t>C</w:t>
            </w:r>
            <w:r w:rsidRPr="00720DEF">
              <w:rPr>
                <w:rFonts w:ascii="Times New Roman" w:eastAsia="Times New Roman" w:hAnsi="Times New Roman" w:cs="Times New Roman"/>
                <w:vertAlign w:val="subscript"/>
                <w:lang w:eastAsia="en-GB"/>
              </w:rPr>
              <w:t>f</w:t>
            </w:r>
          </w:p>
        </w:tc>
        <w:tc>
          <w:tcPr>
            <w:tcW w:w="2678" w:type="dxa"/>
            <w:tcBorders>
              <w:top w:val="nil"/>
              <w:left w:val="nil"/>
              <w:bottom w:val="nil"/>
              <w:right w:val="nil"/>
            </w:tcBorders>
            <w:vAlign w:val="center"/>
          </w:tcPr>
          <w:p w14:paraId="2D942480" w14:textId="77777777" w:rsidR="00863B27" w:rsidRPr="00720DEF" w:rsidRDefault="00863B27" w:rsidP="002B55BE">
            <w:pPr>
              <w:spacing w:line="276" w:lineRule="auto"/>
              <w:jc w:val="right"/>
              <w:rPr>
                <w:rFonts w:ascii="Times New Roman" w:hAnsi="Times New Roman" w:cs="Times New Roman"/>
                <w:lang w:eastAsia="en-GB"/>
              </w:rPr>
            </w:pPr>
            <w:r w:rsidRPr="00720DEF">
              <w:rPr>
                <w:rFonts w:ascii="Times New Roman" w:hAnsi="Times New Roman" w:cs="Times New Roman"/>
                <w:lang w:eastAsia="en-GB"/>
              </w:rPr>
              <w:t>0.0025</w:t>
            </w:r>
          </w:p>
        </w:tc>
        <w:tc>
          <w:tcPr>
            <w:tcW w:w="2678" w:type="dxa"/>
            <w:tcBorders>
              <w:top w:val="nil"/>
              <w:left w:val="nil"/>
              <w:bottom w:val="nil"/>
              <w:right w:val="nil"/>
            </w:tcBorders>
            <w:vAlign w:val="center"/>
          </w:tcPr>
          <w:p w14:paraId="27491440" w14:textId="77777777" w:rsidR="00863B27" w:rsidRPr="00720DEF" w:rsidRDefault="00863B27" w:rsidP="002B55BE">
            <w:pPr>
              <w:spacing w:line="276" w:lineRule="auto"/>
              <w:jc w:val="right"/>
              <w:rPr>
                <w:rFonts w:ascii="Times New Roman" w:hAnsi="Times New Roman" w:cs="Times New Roman"/>
                <w:lang w:eastAsia="en-GB"/>
              </w:rPr>
            </w:pPr>
            <w:r w:rsidRPr="00720DEF">
              <w:rPr>
                <w:rFonts w:ascii="Times New Roman" w:hAnsi="Times New Roman" w:cs="Times New Roman"/>
                <w:lang w:eastAsia="en-GB"/>
              </w:rPr>
              <w:t>0.003</w:t>
            </w:r>
          </w:p>
        </w:tc>
        <w:tc>
          <w:tcPr>
            <w:tcW w:w="1593" w:type="dxa"/>
            <w:tcBorders>
              <w:top w:val="nil"/>
              <w:left w:val="nil"/>
              <w:bottom w:val="nil"/>
              <w:right w:val="nil"/>
            </w:tcBorders>
            <w:vAlign w:val="center"/>
          </w:tcPr>
          <w:p w14:paraId="399A953F" w14:textId="4B6D5826" w:rsidR="00863B27" w:rsidRPr="00720DEF" w:rsidRDefault="00863B27" w:rsidP="002B55BE">
            <w:pPr>
              <w:spacing w:line="276" w:lineRule="auto"/>
              <w:jc w:val="right"/>
              <w:rPr>
                <w:rFonts w:ascii="Times New Roman" w:hAnsi="Times New Roman" w:cs="Times New Roman"/>
                <w:lang w:eastAsia="en-GB"/>
              </w:rPr>
            </w:pPr>
            <w:r w:rsidRPr="00720DEF">
              <w:rPr>
                <w:rFonts w:ascii="Times New Roman" w:hAnsi="Times New Roman" w:cs="Times New Roman"/>
                <w:lang w:eastAsia="en-GB"/>
              </w:rPr>
              <w:fldChar w:fldCharType="begin" w:fldLock="1"/>
            </w:r>
            <w:r w:rsidR="00746D5C" w:rsidRPr="00720DEF">
              <w:rPr>
                <w:rFonts w:ascii="Times New Roman" w:hAnsi="Times New Roman" w:cs="Times New Roman"/>
                <w:lang w:eastAsia="en-GB"/>
              </w:rPr>
              <w:instrText>ADDIN CSL_CITATION {"citationItems":[{"id":"ITEM-1","itemData":{"URL":"http://www.ltas-cm3.ulg.ac.be/AERO0023-1/ConceptionAeroPerformances.pdf","accessed":{"date-parts":[["2020","2","13"]]},"author":[{"dropping-particle":"","family":"Dimitriadis","given":"G.","non-dropping-particle":"","parse-names":false,"suffix":""}],"container-title":"Université de Liège","id":"ITEM-1","issued":{"date-parts":[["2017"]]},"title":"Introduction to Aircraft Design: Aircraft Performance","type":"webpage"},"uris":["http://www.mendeley.com/documents/?uuid=8c08c742-657f-3cf3-9343-38abe3d73e6f"]},{"id":"ITEM-2","itemData":{"author":[{"dropping-particle":"","family":"Henn","given":"Jason","non-dropping-particle":"","parse-names":false,"suffix":""},{"dropping-particle":"","family":"Camm","given":"Justin","non-dropping-particle":"","parse-names":false,"suffix":""},{"dropping-particle":"","family":"Caporellie","given":"Michael","non-dropping-particle":"","parse-names":false,"suffix":""},{"dropping-particle":"","family":"Cox","given":"Justin","non-dropping-particle":"","parse-names":false,"suffix":""},{"dropping-particle":"","family":"Fenouil","given":"Julien","non-dropping-particle":"","parse-names":false,"suffix":""},{"dropping-particle":"","family":"Hofmeister","given":"Ryan","non-dropping-particle":"","parse-names":false,"suffix":""},{"dropping-particle":"","family":"Mohan","given":"Richie","non-dropping-particle":"","parse-names":false,"suffix":""},{"dropping-particle":"","family":"Sarrol","given":"August","non-dropping-particle":"","parse-names":false,"suffix":""},{"dropping-particle":"","family":"Mason","given":"William","non-dropping-particle":"","parse-names":false,"suffix":""}],"id":"ITEM-2","issued":{"date-parts":[["2010"]]},"title":"Environautics: AIAA Foundation Undergraduate Team Aircraft Design Competition 2009-10","type":"report"},"uris":["http://www.mendeley.com/documents/?uuid=55c68585-599c-3dda-b534-d59e014a570f"]},{"id":"ITEM-3","itemData":{"ISBN":"978-1-60750-407-8","author":[{"dropping-particle":"","family":"Obert","given":"Ed","non-dropping-particle":"","parse-names":false,"suffix":""}],"container-title":"IOS Press","id":"ITEM-3","issued":{"date-parts":[["2009"]]},"title":"Aerodynamic Design of Transport Aircraft","type":"book"},"uris":["http://www.mendeley.com/documents/?uuid=84459452-55f3-308e-a095-b5b022134f53"]}],"mendeley":{"formattedCitation":"[79–81]","plainTextFormattedCitation":"[79–81]","previouslyFormattedCitation":"[79–81]"},"properties":{"noteIndex":0},"schema":"https://github.com/citation-style-language/schema/raw/master/csl-citation.json"}</w:instrText>
            </w:r>
            <w:r w:rsidRPr="00720DEF">
              <w:rPr>
                <w:rFonts w:ascii="Times New Roman" w:hAnsi="Times New Roman" w:cs="Times New Roman"/>
                <w:lang w:eastAsia="en-GB"/>
              </w:rPr>
              <w:fldChar w:fldCharType="separate"/>
            </w:r>
            <w:r w:rsidR="00746D5C" w:rsidRPr="00720DEF">
              <w:rPr>
                <w:rFonts w:ascii="Times New Roman" w:hAnsi="Times New Roman" w:cs="Times New Roman"/>
                <w:noProof/>
                <w:lang w:eastAsia="en-GB"/>
              </w:rPr>
              <w:t>[79–81]</w:t>
            </w:r>
            <w:r w:rsidRPr="00720DEF">
              <w:rPr>
                <w:rFonts w:ascii="Times New Roman" w:hAnsi="Times New Roman" w:cs="Times New Roman"/>
                <w:lang w:eastAsia="en-GB"/>
              </w:rPr>
              <w:fldChar w:fldCharType="end"/>
            </w:r>
          </w:p>
        </w:tc>
      </w:tr>
      <w:tr w:rsidR="00863B27" w:rsidRPr="00720DEF" w14:paraId="7CE78FCF" w14:textId="77777777" w:rsidTr="00863B27">
        <w:trPr>
          <w:trHeight w:val="227"/>
        </w:trPr>
        <w:tc>
          <w:tcPr>
            <w:tcW w:w="2086" w:type="dxa"/>
            <w:tcBorders>
              <w:top w:val="nil"/>
              <w:left w:val="nil"/>
              <w:bottom w:val="nil"/>
              <w:right w:val="nil"/>
            </w:tcBorders>
            <w:vAlign w:val="center"/>
          </w:tcPr>
          <w:p w14:paraId="4441EB67" w14:textId="77777777" w:rsidR="00863B27" w:rsidRPr="00720DEF" w:rsidRDefault="00863B27" w:rsidP="002B55BE">
            <w:pPr>
              <w:spacing w:line="276" w:lineRule="auto"/>
              <w:rPr>
                <w:rFonts w:ascii="Times New Roman" w:hAnsi="Times New Roman" w:cs="Times New Roman"/>
                <w:lang w:eastAsia="en-GB"/>
              </w:rPr>
            </w:pPr>
            <w:proofErr w:type="spellStart"/>
            <w:r w:rsidRPr="00720DEF">
              <w:rPr>
                <w:rFonts w:ascii="Times New Roman" w:hAnsi="Times New Roman" w:cs="Times New Roman"/>
                <w:i/>
                <w:iCs/>
                <w:lang w:eastAsia="en-GB"/>
              </w:rPr>
              <w:t>η</w:t>
            </w:r>
            <w:r w:rsidRPr="00720DEF">
              <w:rPr>
                <w:rFonts w:ascii="Times New Roman" w:hAnsi="Times New Roman" w:cs="Times New Roman"/>
                <w:vertAlign w:val="subscript"/>
                <w:lang w:eastAsia="en-GB"/>
              </w:rPr>
              <w:t>o</w:t>
            </w:r>
            <w:proofErr w:type="spellEnd"/>
          </w:p>
        </w:tc>
        <w:tc>
          <w:tcPr>
            <w:tcW w:w="2678" w:type="dxa"/>
            <w:tcBorders>
              <w:top w:val="nil"/>
              <w:left w:val="nil"/>
              <w:bottom w:val="nil"/>
              <w:right w:val="nil"/>
            </w:tcBorders>
            <w:vAlign w:val="center"/>
          </w:tcPr>
          <w:p w14:paraId="2FF096E0" w14:textId="77777777" w:rsidR="00863B27" w:rsidRPr="00720DEF" w:rsidRDefault="00863B27" w:rsidP="002B55BE">
            <w:pPr>
              <w:spacing w:line="276" w:lineRule="auto"/>
              <w:jc w:val="right"/>
              <w:rPr>
                <w:rFonts w:ascii="Times New Roman" w:hAnsi="Times New Roman" w:cs="Times New Roman"/>
                <w:lang w:eastAsia="en-GB"/>
              </w:rPr>
            </w:pPr>
            <w:r w:rsidRPr="00720DEF">
              <w:rPr>
                <w:rFonts w:ascii="Times New Roman" w:hAnsi="Times New Roman" w:cs="Times New Roman"/>
                <w:lang w:eastAsia="en-GB"/>
              </w:rPr>
              <w:t>0.4 for Jet-A</w:t>
            </w:r>
          </w:p>
          <w:p w14:paraId="3BD8DBA7" w14:textId="77777777" w:rsidR="00863B27" w:rsidRPr="00720DEF" w:rsidRDefault="00863B27" w:rsidP="002B55BE">
            <w:pPr>
              <w:spacing w:line="276" w:lineRule="auto"/>
              <w:jc w:val="right"/>
              <w:rPr>
                <w:rFonts w:ascii="Times New Roman" w:hAnsi="Times New Roman" w:cs="Times New Roman"/>
                <w:lang w:eastAsia="en-GB"/>
              </w:rPr>
            </w:pPr>
            <w:r w:rsidRPr="00720DEF">
              <w:rPr>
                <w:rFonts w:ascii="Times New Roman" w:hAnsi="Times New Roman" w:cs="Times New Roman"/>
                <w:lang w:eastAsia="en-GB"/>
              </w:rPr>
              <w:t>0.413 for LH</w:t>
            </w:r>
            <w:r w:rsidRPr="00720DEF">
              <w:rPr>
                <w:rFonts w:ascii="Times New Roman" w:hAnsi="Times New Roman" w:cs="Times New Roman"/>
                <w:vertAlign w:val="subscript"/>
                <w:lang w:eastAsia="en-GB"/>
              </w:rPr>
              <w:t xml:space="preserve">2 </w:t>
            </w:r>
            <w:r w:rsidRPr="00720DEF">
              <w:rPr>
                <w:rFonts w:ascii="Times New Roman" w:hAnsi="Times New Roman" w:cs="Times New Roman"/>
                <w:lang w:eastAsia="en-GB"/>
              </w:rPr>
              <w:t>(calculated)</w:t>
            </w:r>
          </w:p>
        </w:tc>
        <w:tc>
          <w:tcPr>
            <w:tcW w:w="2678" w:type="dxa"/>
            <w:tcBorders>
              <w:top w:val="nil"/>
              <w:left w:val="nil"/>
              <w:bottom w:val="nil"/>
              <w:right w:val="nil"/>
            </w:tcBorders>
            <w:vAlign w:val="center"/>
          </w:tcPr>
          <w:p w14:paraId="096F6C10" w14:textId="77777777" w:rsidR="00863B27" w:rsidRPr="00720DEF" w:rsidRDefault="00863B27" w:rsidP="002B55BE">
            <w:pPr>
              <w:spacing w:line="276" w:lineRule="auto"/>
              <w:jc w:val="right"/>
              <w:rPr>
                <w:rFonts w:ascii="Times New Roman" w:hAnsi="Times New Roman" w:cs="Times New Roman"/>
                <w:lang w:eastAsia="en-GB"/>
              </w:rPr>
            </w:pPr>
            <w:r w:rsidRPr="00720DEF">
              <w:rPr>
                <w:rFonts w:ascii="Times New Roman" w:hAnsi="Times New Roman" w:cs="Times New Roman"/>
                <w:lang w:eastAsia="en-GB"/>
              </w:rPr>
              <w:t>0.5 for Jet-A</w:t>
            </w:r>
          </w:p>
          <w:p w14:paraId="129165DA" w14:textId="77777777" w:rsidR="00863B27" w:rsidRPr="00720DEF" w:rsidRDefault="00863B27" w:rsidP="002B55BE">
            <w:pPr>
              <w:spacing w:line="276" w:lineRule="auto"/>
              <w:jc w:val="right"/>
              <w:rPr>
                <w:rFonts w:ascii="Times New Roman" w:hAnsi="Times New Roman" w:cs="Times New Roman"/>
                <w:lang w:eastAsia="en-GB"/>
              </w:rPr>
            </w:pPr>
            <w:r w:rsidRPr="00720DEF">
              <w:rPr>
                <w:rFonts w:ascii="Times New Roman" w:hAnsi="Times New Roman" w:cs="Times New Roman"/>
                <w:lang w:eastAsia="en-GB"/>
              </w:rPr>
              <w:t>0.516 for LH</w:t>
            </w:r>
            <w:r w:rsidRPr="00720DEF">
              <w:rPr>
                <w:rFonts w:ascii="Times New Roman" w:hAnsi="Times New Roman" w:cs="Times New Roman"/>
                <w:vertAlign w:val="subscript"/>
                <w:lang w:eastAsia="en-GB"/>
              </w:rPr>
              <w:t xml:space="preserve">2 </w:t>
            </w:r>
            <w:r w:rsidRPr="00720DEF">
              <w:rPr>
                <w:rFonts w:ascii="Times New Roman" w:hAnsi="Times New Roman" w:cs="Times New Roman"/>
                <w:lang w:eastAsia="en-GB"/>
              </w:rPr>
              <w:t>(calculated)</w:t>
            </w:r>
          </w:p>
        </w:tc>
        <w:tc>
          <w:tcPr>
            <w:tcW w:w="1593" w:type="dxa"/>
            <w:tcBorders>
              <w:top w:val="nil"/>
              <w:left w:val="nil"/>
              <w:bottom w:val="nil"/>
              <w:right w:val="nil"/>
            </w:tcBorders>
            <w:vAlign w:val="center"/>
          </w:tcPr>
          <w:p w14:paraId="6EFD0CF9" w14:textId="03515D4F" w:rsidR="00863B27" w:rsidRPr="00720DEF" w:rsidRDefault="00863B27" w:rsidP="002B55BE">
            <w:pPr>
              <w:spacing w:line="276" w:lineRule="auto"/>
              <w:jc w:val="right"/>
              <w:rPr>
                <w:rFonts w:ascii="Times New Roman" w:hAnsi="Times New Roman" w:cs="Times New Roman"/>
                <w:lang w:eastAsia="en-GB"/>
              </w:rPr>
            </w:pPr>
            <w:r w:rsidRPr="00720DEF">
              <w:rPr>
                <w:rFonts w:ascii="Times New Roman" w:hAnsi="Times New Roman" w:cs="Times New Roman"/>
                <w:lang w:eastAsia="en-GB"/>
              </w:rPr>
              <w:fldChar w:fldCharType="begin" w:fldLock="1"/>
            </w:r>
            <w:r w:rsidR="00746D5C" w:rsidRPr="00720DEF">
              <w:rPr>
                <w:rFonts w:ascii="Times New Roman" w:hAnsi="Times New Roman" w:cs="Times New Roman"/>
                <w:lang w:eastAsia="en-GB"/>
              </w:rPr>
              <w:instrText>ADDIN CSL_CITATION {"citationItems":[{"id":"ITEM-1","itemData":{"DOI":"10.17226/23490","ISBN":"978-0-309-44096-7","author":[{"dropping-particle":"","family":"National-Academies-of-Sciences-Engineering-and-Medicine","given":"","non-dropping-particle":"","parse-names":false,"suffix":""}],"id":"ITEM-1","issued":{"date-parts":[["2016"]]},"publisher":"National Academies Press","publisher-place":"Washington, D.C.","title":"Commercial Aircraft Propulsion and Energy Systems Research","type":"book"},"uris":["http://www.mendeley.com/documents/?uuid=922fb516-ec8a-3d0d-a931-86f4ad60d23d"]},{"id":"ITEM-2","itemData":{"DOI":"10.1016/j.atmosenv.2006.06.036","abstract":"The potential reduction in climate impact due to a switch from kerosene supported aviation to liquid hydrogen (LH 2) supported aviation (cryoplanes) is assessed. Different scenarios for a respective gradual technology transition between 2015 and 2050 are provided. State-of-the-art simulations of three-dimensional (3D) radiative forcing (RF) distributions are compiled and complemented for the various agents determining aviation climate impact. They are utilized to quantify the globally averaged transient climate response and respective differences between the transition scenarios. A climate impact reduction of between 15% and 50% in terms of RF is indicated for the cryoplane scenarios at the 2050 time slice, with a best estimate near 30% in case of a swift transition. The respective reduction range is between 5% and 15% in terms of surface temperature change, with a best estimate of about 10%. The environmental benefit of a cryoplane transition further increases if time horizons beyond 2050 are considered. Besides known uncertainties in quantifying aviation climate impacts, crucial limitations of our assessment are insufficient knowledge on contrail cirrus induced by cryoplanes and on the feasibility to produce large amounts of LH 2 from renewable energy sources.","author":[{"dropping-particle":"","family":"Ponater","given":"Michael","non-dropping-particle":"","parse-names":false,"suffix":""},{"dropping-particle":"","family":"Pechtl","given":"Susanne","non-dropping-particle":"","parse-names":false,"suffix":""},{"dropping-particle":"","family":"Sausen","given":"Robert","non-dropping-particle":"","parse-names":false,"suffix":""},{"dropping-particle":"","family":"Schumann","given":"Ulrich","non-dropping-particle":"","parse-names":false,"suffix":""},{"dropping-particle":"","family":"Hu¨ttig","given":"Gerhard Hu¨ttig","non-dropping-particle":"","parse-names":false,"suffix":""}],"container-title":"Atmospheric Environment","id":"ITEM-2","issued":{"date-parts":[["2006"]]},"page":"6928-6944","title":"Potential of the cryoplane technology to reduce aircraft climate impact: A state-of-the-art assessment","type":"article-journal","volume":"40"},"uris":["http://www.mendeley.com/documents/?uuid=5e7c55b5-2900-37a0-b710-2f09e7380c04"]}],"mendeley":{"formattedCitation":"[82,83]","plainTextFormattedCitation":"[82,83]","previouslyFormattedCitation":"[82,83]"},"properties":{"noteIndex":0},"schema":"https://github.com/citation-style-language/schema/raw/master/csl-citation.json"}</w:instrText>
            </w:r>
            <w:r w:rsidRPr="00720DEF">
              <w:rPr>
                <w:rFonts w:ascii="Times New Roman" w:hAnsi="Times New Roman" w:cs="Times New Roman"/>
                <w:lang w:eastAsia="en-GB"/>
              </w:rPr>
              <w:fldChar w:fldCharType="separate"/>
            </w:r>
            <w:r w:rsidR="00746D5C" w:rsidRPr="00720DEF">
              <w:rPr>
                <w:rFonts w:ascii="Times New Roman" w:hAnsi="Times New Roman" w:cs="Times New Roman"/>
                <w:noProof/>
                <w:lang w:eastAsia="en-GB"/>
              </w:rPr>
              <w:t>[82,83]</w:t>
            </w:r>
            <w:r w:rsidRPr="00720DEF">
              <w:rPr>
                <w:rFonts w:ascii="Times New Roman" w:hAnsi="Times New Roman" w:cs="Times New Roman"/>
                <w:lang w:eastAsia="en-GB"/>
              </w:rPr>
              <w:fldChar w:fldCharType="end"/>
            </w:r>
          </w:p>
        </w:tc>
      </w:tr>
      <w:tr w:rsidR="00863B27" w:rsidRPr="00720DEF" w14:paraId="1544496D" w14:textId="77777777" w:rsidTr="00863B27">
        <w:trPr>
          <w:trHeight w:val="55"/>
        </w:trPr>
        <w:tc>
          <w:tcPr>
            <w:tcW w:w="2086" w:type="dxa"/>
            <w:tcBorders>
              <w:top w:val="nil"/>
              <w:left w:val="nil"/>
              <w:bottom w:val="single" w:sz="4" w:space="0" w:color="auto"/>
              <w:right w:val="nil"/>
            </w:tcBorders>
            <w:vAlign w:val="center"/>
          </w:tcPr>
          <w:p w14:paraId="5A84F301" w14:textId="603D788A" w:rsidR="00863B27" w:rsidRPr="00720DEF" w:rsidRDefault="00861C2D" w:rsidP="002B55BE">
            <w:pPr>
              <w:spacing w:line="276" w:lineRule="auto"/>
              <w:rPr>
                <w:rFonts w:ascii="Times New Roman" w:hAnsi="Times New Roman" w:cs="Times New Roman"/>
                <w:lang w:eastAsia="en-GB"/>
              </w:rPr>
            </w:pPr>
            <w:r w:rsidRPr="00720DEF">
              <w:rPr>
                <w:rFonts w:ascii="Times New Roman" w:hAnsi="Times New Roman" w:cs="Times New Roman"/>
                <w:i/>
                <w:iCs/>
                <w:lang w:eastAsia="en-GB"/>
              </w:rPr>
              <w:t>ω</w:t>
            </w:r>
          </w:p>
        </w:tc>
        <w:tc>
          <w:tcPr>
            <w:tcW w:w="2678" w:type="dxa"/>
            <w:tcBorders>
              <w:top w:val="nil"/>
              <w:left w:val="nil"/>
              <w:bottom w:val="single" w:sz="4" w:space="0" w:color="auto"/>
              <w:right w:val="nil"/>
            </w:tcBorders>
            <w:vAlign w:val="center"/>
          </w:tcPr>
          <w:p w14:paraId="396B627A" w14:textId="77777777" w:rsidR="00863B27" w:rsidRPr="00720DEF" w:rsidRDefault="00863B27" w:rsidP="002B55BE">
            <w:pPr>
              <w:spacing w:line="276" w:lineRule="auto"/>
              <w:jc w:val="right"/>
              <w:rPr>
                <w:rFonts w:ascii="Times New Roman" w:hAnsi="Times New Roman" w:cs="Times New Roman"/>
                <w:lang w:eastAsia="en-GB"/>
              </w:rPr>
            </w:pPr>
            <w:r w:rsidRPr="00720DEF">
              <w:rPr>
                <w:rFonts w:ascii="Times New Roman" w:hAnsi="Times New Roman" w:cs="Times New Roman"/>
                <w:lang w:eastAsia="en-GB"/>
              </w:rPr>
              <w:t>0%</w:t>
            </w:r>
          </w:p>
        </w:tc>
        <w:tc>
          <w:tcPr>
            <w:tcW w:w="2678" w:type="dxa"/>
            <w:tcBorders>
              <w:top w:val="nil"/>
              <w:left w:val="nil"/>
              <w:bottom w:val="single" w:sz="4" w:space="0" w:color="auto"/>
              <w:right w:val="nil"/>
            </w:tcBorders>
            <w:vAlign w:val="center"/>
          </w:tcPr>
          <w:p w14:paraId="67ADB87C" w14:textId="77777777" w:rsidR="00863B27" w:rsidRPr="00720DEF" w:rsidRDefault="00863B27" w:rsidP="002B55BE">
            <w:pPr>
              <w:spacing w:line="276" w:lineRule="auto"/>
              <w:jc w:val="right"/>
              <w:rPr>
                <w:rFonts w:ascii="Times New Roman" w:hAnsi="Times New Roman" w:cs="Times New Roman"/>
                <w:lang w:eastAsia="en-GB"/>
              </w:rPr>
            </w:pPr>
            <w:r w:rsidRPr="00720DEF">
              <w:rPr>
                <w:rFonts w:ascii="Times New Roman" w:hAnsi="Times New Roman" w:cs="Times New Roman"/>
                <w:lang w:eastAsia="en-GB"/>
              </w:rPr>
              <w:t>15%</w:t>
            </w:r>
          </w:p>
        </w:tc>
        <w:tc>
          <w:tcPr>
            <w:tcW w:w="1593" w:type="dxa"/>
            <w:tcBorders>
              <w:top w:val="nil"/>
              <w:left w:val="nil"/>
              <w:bottom w:val="single" w:sz="4" w:space="0" w:color="auto"/>
              <w:right w:val="nil"/>
            </w:tcBorders>
            <w:vAlign w:val="center"/>
          </w:tcPr>
          <w:p w14:paraId="0E8B68E8" w14:textId="1569D5FE" w:rsidR="00863B27" w:rsidRPr="00720DEF" w:rsidRDefault="00863B27" w:rsidP="002B55BE">
            <w:pPr>
              <w:spacing w:line="276" w:lineRule="auto"/>
              <w:jc w:val="right"/>
              <w:rPr>
                <w:rFonts w:ascii="Times New Roman" w:hAnsi="Times New Roman" w:cs="Times New Roman"/>
                <w:lang w:eastAsia="en-GB"/>
              </w:rPr>
            </w:pPr>
            <w:r w:rsidRPr="00720DEF">
              <w:rPr>
                <w:rFonts w:ascii="Times New Roman" w:hAnsi="Times New Roman" w:cs="Times New Roman"/>
                <w:lang w:eastAsia="en-GB"/>
              </w:rPr>
              <w:fldChar w:fldCharType="begin" w:fldLock="1"/>
            </w:r>
            <w:r w:rsidR="00746D5C" w:rsidRPr="00720DEF">
              <w:rPr>
                <w:rFonts w:ascii="Times New Roman" w:hAnsi="Times New Roman" w:cs="Times New Roman"/>
                <w:lang w:eastAsia="en-GB"/>
              </w:rPr>
              <w:instrText>ADDIN CSL_CITATION {"citationItems":[{"id":"ITEM-1","itemData":{"DOI":"10.2514/6.2016-1030","ISBN":"978-1-62410-393-3","author":[{"dropping-particle":"","family":"Nickol","given":"Craig L.","non-dropping-particle":"","parse-names":false,"suffix":""},{"dropping-particle":"","family":"Haller","given":"William J.","non-dropping-particle":"","parse-names":false,"suffix":""}],"container-title":"54th AIAA Aerospace Sciences Meeting","id":"ITEM-1","issued":{"date-parts":[["2016","1","4"]]},"publisher":"American Institute of Aeronautics and Astronautics","publisher-place":"Reston, Virginia","title":"Assessment of the Performance Potential of Advanced Subsonic Transport Concepts for NASA’s Environmentally Responsible Aviation Project","type":"paper-conference"},"uris":["http://www.mendeley.com/documents/?uuid=5ed49cdd-acaa-3c7b-9b11-77e831af6f46"]}],"mendeley":{"formattedCitation":"[73]","plainTextFormattedCitation":"[73]","previouslyFormattedCitation":"[73]"},"properties":{"noteIndex":0},"schema":"https://github.com/citation-style-language/schema/raw/master/csl-citation.json"}</w:instrText>
            </w:r>
            <w:r w:rsidRPr="00720DEF">
              <w:rPr>
                <w:rFonts w:ascii="Times New Roman" w:hAnsi="Times New Roman" w:cs="Times New Roman"/>
                <w:lang w:eastAsia="en-GB"/>
              </w:rPr>
              <w:fldChar w:fldCharType="separate"/>
            </w:r>
            <w:r w:rsidR="00746D5C" w:rsidRPr="00720DEF">
              <w:rPr>
                <w:rFonts w:ascii="Times New Roman" w:hAnsi="Times New Roman" w:cs="Times New Roman"/>
                <w:noProof/>
                <w:lang w:eastAsia="en-GB"/>
              </w:rPr>
              <w:t>[73]</w:t>
            </w:r>
            <w:r w:rsidRPr="00720DEF">
              <w:rPr>
                <w:rFonts w:ascii="Times New Roman" w:hAnsi="Times New Roman" w:cs="Times New Roman"/>
                <w:lang w:eastAsia="en-GB"/>
              </w:rPr>
              <w:fldChar w:fldCharType="end"/>
            </w:r>
          </w:p>
        </w:tc>
      </w:tr>
      <w:bookmarkEnd w:id="15"/>
    </w:tbl>
    <w:p w14:paraId="0F34F084" w14:textId="77777777" w:rsidR="00397B25" w:rsidRPr="00720DEF" w:rsidRDefault="00397B25" w:rsidP="002B55BE">
      <w:pPr>
        <w:spacing w:after="0" w:line="276" w:lineRule="auto"/>
        <w:rPr>
          <w:rFonts w:ascii="Times New Roman" w:hAnsi="Times New Roman" w:cs="Times New Roman"/>
          <w:bdr w:val="none" w:sz="0" w:space="0" w:color="auto" w:frame="1"/>
          <w:lang w:eastAsia="en-GB"/>
        </w:rPr>
      </w:pPr>
    </w:p>
    <w:p w14:paraId="3EE064FA" w14:textId="0E9BEF38" w:rsidR="002F63CF" w:rsidRPr="00720DEF" w:rsidRDefault="002F63CF" w:rsidP="002B55BE">
      <w:pPr>
        <w:pStyle w:val="Heading1"/>
        <w:spacing w:before="0" w:after="240" w:line="276" w:lineRule="auto"/>
        <w:rPr>
          <w:rFonts w:ascii="Times New Roman" w:eastAsia="Times New Roman" w:hAnsi="Times New Roman" w:cs="Times New Roman"/>
          <w:b/>
          <w:bCs/>
          <w:color w:val="auto"/>
          <w:sz w:val="22"/>
          <w:szCs w:val="22"/>
          <w:bdr w:val="none" w:sz="0" w:space="0" w:color="auto" w:frame="1"/>
          <w:lang w:eastAsia="en-GB"/>
        </w:rPr>
      </w:pPr>
      <w:r w:rsidRPr="00720DEF">
        <w:rPr>
          <w:rFonts w:ascii="Times New Roman" w:eastAsia="Times New Roman" w:hAnsi="Times New Roman" w:cs="Times New Roman"/>
          <w:b/>
          <w:bCs/>
          <w:color w:val="auto"/>
          <w:sz w:val="22"/>
          <w:szCs w:val="22"/>
          <w:bdr w:val="none" w:sz="0" w:space="0" w:color="auto" w:frame="1"/>
          <w:lang w:eastAsia="en-GB"/>
        </w:rPr>
        <w:t>Results and discussion</w:t>
      </w:r>
    </w:p>
    <w:p w14:paraId="2A0897BC" w14:textId="100BED66" w:rsidR="00CE3683" w:rsidRPr="00720DEF" w:rsidRDefault="00DB3B5F" w:rsidP="6A4AA455">
      <w:pPr>
        <w:shd w:val="clear" w:color="auto" w:fill="FFFFFF" w:themeFill="background1"/>
        <w:spacing w:line="276" w:lineRule="auto"/>
        <w:jc w:val="both"/>
        <w:rPr>
          <w:rFonts w:ascii="Times New Roman" w:hAnsi="Times New Roman" w:cs="Times New Roman"/>
          <w:lang w:eastAsia="en-GB"/>
        </w:rPr>
      </w:pPr>
      <w:r w:rsidRPr="00720DEF">
        <w:rPr>
          <w:rFonts w:ascii="Times New Roman" w:eastAsia="Times New Roman" w:hAnsi="Times New Roman" w:cs="Times New Roman"/>
          <w:lang w:eastAsia="en-GB"/>
        </w:rPr>
        <w:tab/>
      </w:r>
      <w:r w:rsidR="5963D8EF" w:rsidRPr="00720DEF">
        <w:rPr>
          <w:rFonts w:ascii="Times New Roman" w:hAnsi="Times New Roman" w:cs="Times New Roman"/>
          <w:color w:val="000000" w:themeColor="text1"/>
          <w:lang w:eastAsia="en-GB"/>
        </w:rPr>
        <w:t>The range of the baseline Jet-A aircraft is calculated to be 13,870 km (approximately 7,500 nautical miles), which is the target range for the LH</w:t>
      </w:r>
      <w:r w:rsidR="5963D8EF" w:rsidRPr="00720DEF">
        <w:rPr>
          <w:rFonts w:ascii="Times New Roman" w:hAnsi="Times New Roman" w:cs="Times New Roman"/>
          <w:color w:val="000000" w:themeColor="text1"/>
          <w:vertAlign w:val="subscript"/>
          <w:lang w:eastAsia="en-GB"/>
        </w:rPr>
        <w:t>2</w:t>
      </w:r>
      <w:r w:rsidR="5963D8EF" w:rsidRPr="00720DEF">
        <w:rPr>
          <w:rFonts w:ascii="Times New Roman" w:hAnsi="Times New Roman" w:cs="Times New Roman"/>
          <w:color w:val="000000" w:themeColor="text1"/>
          <w:lang w:eastAsia="en-GB"/>
        </w:rPr>
        <w:t xml:space="preserve"> aircraft that has same MTOW limit of 316 tonnes (metric tonnes) at design point, as that of baseline Jet-A aircraft for the same passenger payload of 34,770 kg (366 passengers-payload) </w:t>
      </w:r>
      <w:r w:rsidR="00CE3683" w:rsidRPr="00720DEF">
        <w:rPr>
          <w:rFonts w:ascii="Times New Roman" w:hAnsi="Times New Roman" w:cs="Times New Roman"/>
          <w:color w:val="000000" w:themeColor="text1"/>
          <w:lang w:eastAsia="en-GB"/>
        </w:rPr>
        <w:fldChar w:fldCharType="begin" w:fldLock="1"/>
      </w:r>
      <w:r w:rsidR="00112017" w:rsidRPr="00720DEF">
        <w:rPr>
          <w:rFonts w:ascii="Times New Roman" w:hAnsi="Times New Roman" w:cs="Times New Roman"/>
          <w:color w:val="000000" w:themeColor="text1"/>
          <w:lang w:eastAsia="en-GB"/>
        </w:rPr>
        <w:instrText>ADDIN CSL_CITATION {"citationItems":[{"id":"ITEM-1","itemData":{"DOI":"10.1016/J.TRD.2022.103588","ISSN":"1361-9209","author":[{"dropping-particle":"","family":"Jagtap","given":"Swapnil S.","non-dropping-particle":"","parse-names":false,"suffix":""},{"dropping-particle":"","family":"Childs","given":"Peter R.N.","non-dropping-particle":"","parse-names":false,"suffix":""},{"dropping-particle":"","family":"Stettler","given":"Marc E.J.","non-dropping-particle":"","parse-names":false,"suffix":""}],"container-title":"Transportation Research Part D: Transport and Environment","id":"ITEM-1","issued":{"date-parts":[["2023","2","1"]]},"page":"103588","publisher":"Pergamon","title":"Energy performance evaluation of alternative energy vectors for subsonic long-range tube-wing aircraft","type":"article-journal","volume":"115"},"uris":["http://www.mendeley.com/documents/?uuid=161ee4f0-36a8-3346-a5ce-6a520aa6e652"]}],"mendeley":{"formattedCitation":"[7]","plainTextFormattedCitation":"[7]","previouslyFormattedCitation":"[7]"},"properties":{"noteIndex":0},"schema":"https://github.com/citation-style-language/schema/raw/master/csl-citation.json"}</w:instrText>
      </w:r>
      <w:r w:rsidR="00CE3683" w:rsidRPr="00720DEF">
        <w:rPr>
          <w:rFonts w:ascii="Times New Roman" w:hAnsi="Times New Roman" w:cs="Times New Roman"/>
          <w:color w:val="000000" w:themeColor="text1"/>
          <w:lang w:eastAsia="en-GB"/>
        </w:rPr>
        <w:fldChar w:fldCharType="separate"/>
      </w:r>
      <w:r w:rsidR="5963D8EF" w:rsidRPr="00720DEF">
        <w:rPr>
          <w:rFonts w:ascii="Times New Roman" w:hAnsi="Times New Roman" w:cs="Times New Roman"/>
          <w:noProof/>
          <w:color w:val="000000" w:themeColor="text1"/>
          <w:lang w:eastAsia="en-GB"/>
        </w:rPr>
        <w:t>[7]</w:t>
      </w:r>
      <w:r w:rsidR="00CE3683" w:rsidRPr="00720DEF">
        <w:rPr>
          <w:rFonts w:ascii="Times New Roman" w:hAnsi="Times New Roman" w:cs="Times New Roman"/>
          <w:color w:val="000000" w:themeColor="text1"/>
          <w:lang w:eastAsia="en-GB"/>
        </w:rPr>
        <w:fldChar w:fldCharType="end"/>
      </w:r>
      <w:r w:rsidR="5963D8EF" w:rsidRPr="00720DEF">
        <w:rPr>
          <w:rFonts w:ascii="Times New Roman" w:hAnsi="Times New Roman" w:cs="Times New Roman"/>
          <w:color w:val="000000" w:themeColor="text1"/>
          <w:lang w:eastAsia="en-GB"/>
        </w:rPr>
        <w:t>. The following sections evaluate the sensitivity of LH</w:t>
      </w:r>
      <w:r w:rsidR="5963D8EF" w:rsidRPr="00720DEF">
        <w:rPr>
          <w:rFonts w:ascii="Times New Roman" w:hAnsi="Times New Roman" w:cs="Times New Roman"/>
          <w:color w:val="000000" w:themeColor="text1"/>
          <w:vertAlign w:val="subscript"/>
          <w:lang w:eastAsia="en-GB"/>
        </w:rPr>
        <w:t>2</w:t>
      </w:r>
      <w:r w:rsidR="5963D8EF" w:rsidRPr="00720DEF">
        <w:rPr>
          <w:rFonts w:ascii="Times New Roman" w:hAnsi="Times New Roman" w:cs="Times New Roman"/>
          <w:color w:val="000000" w:themeColor="text1"/>
          <w:lang w:eastAsia="en-GB"/>
        </w:rPr>
        <w:t xml:space="preserve"> aircraft range, fuselage length, GTOW, and SEC to the range of possible values for </w:t>
      </w:r>
      <w:r w:rsidR="5963D8EF" w:rsidRPr="00720DEF">
        <w:rPr>
          <w:rFonts w:ascii="Times New Roman" w:hAnsi="Times New Roman" w:cs="Times New Roman"/>
          <w:i/>
          <w:iCs/>
          <w:color w:val="000000" w:themeColor="text1"/>
          <w:lang w:eastAsia="en-GB"/>
        </w:rPr>
        <w:t>η</w:t>
      </w:r>
      <w:r w:rsidR="5963D8EF" w:rsidRPr="00720DEF">
        <w:rPr>
          <w:rFonts w:ascii="Times New Roman" w:hAnsi="Times New Roman" w:cs="Times New Roman"/>
          <w:color w:val="000000" w:themeColor="text1"/>
          <w:lang w:eastAsia="en-GB"/>
        </w:rPr>
        <w:t xml:space="preserve">, </w:t>
      </w:r>
      <w:r w:rsidR="5963D8EF" w:rsidRPr="00720DEF">
        <w:rPr>
          <w:rFonts w:ascii="Times New Roman" w:hAnsi="Times New Roman" w:cs="Times New Roman"/>
          <w:i/>
          <w:iCs/>
          <w:color w:val="000000" w:themeColor="text1"/>
          <w:lang w:eastAsia="en-GB"/>
        </w:rPr>
        <w:t>C</w:t>
      </w:r>
      <w:r w:rsidR="5963D8EF" w:rsidRPr="00720DEF">
        <w:rPr>
          <w:rFonts w:ascii="Times New Roman" w:hAnsi="Times New Roman" w:cs="Times New Roman"/>
          <w:color w:val="000000" w:themeColor="text1"/>
          <w:vertAlign w:val="subscript"/>
          <w:lang w:eastAsia="en-GB"/>
        </w:rPr>
        <w:t>f</w:t>
      </w:r>
      <w:r w:rsidR="5963D8EF" w:rsidRPr="00720DEF">
        <w:rPr>
          <w:rFonts w:ascii="Times New Roman" w:hAnsi="Times New Roman" w:cs="Times New Roman"/>
          <w:color w:val="000000" w:themeColor="text1"/>
          <w:lang w:eastAsia="en-GB"/>
        </w:rPr>
        <w:t xml:space="preserve">, </w:t>
      </w:r>
      <w:proofErr w:type="spellStart"/>
      <w:r w:rsidR="5963D8EF" w:rsidRPr="00720DEF">
        <w:rPr>
          <w:rFonts w:ascii="Times New Roman" w:hAnsi="Times New Roman" w:cs="Times New Roman"/>
          <w:i/>
          <w:iCs/>
          <w:color w:val="000000" w:themeColor="text1"/>
          <w:lang w:eastAsia="en-GB"/>
        </w:rPr>
        <w:t>η</w:t>
      </w:r>
      <w:r w:rsidR="5963D8EF" w:rsidRPr="00720DEF">
        <w:rPr>
          <w:rFonts w:ascii="Times New Roman" w:hAnsi="Times New Roman" w:cs="Times New Roman"/>
          <w:color w:val="000000" w:themeColor="text1"/>
          <w:vertAlign w:val="subscript"/>
          <w:lang w:eastAsia="en-GB"/>
        </w:rPr>
        <w:t>o</w:t>
      </w:r>
      <w:proofErr w:type="spellEnd"/>
      <w:r w:rsidR="5963D8EF" w:rsidRPr="00720DEF">
        <w:rPr>
          <w:rFonts w:ascii="Times New Roman" w:hAnsi="Times New Roman" w:cs="Times New Roman"/>
          <w:color w:val="000000" w:themeColor="text1"/>
          <w:lang w:eastAsia="en-GB"/>
        </w:rPr>
        <w:t xml:space="preserve">, and </w:t>
      </w:r>
      <w:r w:rsidR="5963D8EF" w:rsidRPr="00720DEF">
        <w:rPr>
          <w:rFonts w:ascii="Times New Roman" w:hAnsi="Times New Roman" w:cs="Times New Roman"/>
          <w:i/>
          <w:iCs/>
          <w:color w:val="000000" w:themeColor="text1"/>
          <w:lang w:eastAsia="en-GB"/>
        </w:rPr>
        <w:t>ω</w:t>
      </w:r>
      <w:r w:rsidR="5963D8EF" w:rsidRPr="00720DEF">
        <w:rPr>
          <w:rFonts w:ascii="Times New Roman" w:hAnsi="Times New Roman" w:cs="Times New Roman"/>
          <w:color w:val="000000" w:themeColor="text1"/>
          <w:lang w:eastAsia="en-GB"/>
        </w:rPr>
        <w:t>.</w:t>
      </w:r>
    </w:p>
    <w:p w14:paraId="4510E334" w14:textId="62D3096C" w:rsidR="00652B8E" w:rsidRPr="00720DEF" w:rsidRDefault="007004F9" w:rsidP="002B55BE">
      <w:pPr>
        <w:pStyle w:val="Heading2"/>
        <w:spacing w:after="240" w:line="276" w:lineRule="auto"/>
        <w:rPr>
          <w:rFonts w:ascii="Times New Roman" w:hAnsi="Times New Roman" w:cs="Times New Roman"/>
          <w:color w:val="000000" w:themeColor="text1"/>
          <w:sz w:val="22"/>
          <w:szCs w:val="22"/>
          <w:lang w:eastAsia="en-GB"/>
        </w:rPr>
      </w:pPr>
      <w:r w:rsidRPr="00720DEF">
        <w:rPr>
          <w:rFonts w:ascii="Times New Roman" w:hAnsi="Times New Roman" w:cs="Times New Roman"/>
          <w:color w:val="000000" w:themeColor="text1"/>
          <w:sz w:val="22"/>
          <w:szCs w:val="22"/>
          <w:lang w:eastAsia="en-GB"/>
        </w:rPr>
        <w:t>Aircraft range</w:t>
      </w:r>
      <w:r w:rsidR="00A5252F" w:rsidRPr="00720DEF">
        <w:rPr>
          <w:rFonts w:ascii="Times New Roman" w:hAnsi="Times New Roman" w:cs="Times New Roman"/>
          <w:color w:val="000000" w:themeColor="text1"/>
          <w:sz w:val="22"/>
          <w:szCs w:val="22"/>
          <w:lang w:eastAsia="en-GB"/>
        </w:rPr>
        <w:t xml:space="preserve"> and critical value of </w:t>
      </w:r>
      <w:r w:rsidR="00662C0F" w:rsidRPr="00720DEF">
        <w:rPr>
          <w:rFonts w:ascii="Times New Roman" w:hAnsi="Times New Roman" w:cs="Times New Roman"/>
          <w:i/>
          <w:iCs/>
          <w:color w:val="000000" w:themeColor="text1"/>
          <w:sz w:val="22"/>
          <w:szCs w:val="22"/>
          <w:lang w:eastAsia="en-GB"/>
        </w:rPr>
        <w:t>η</w:t>
      </w:r>
    </w:p>
    <w:p w14:paraId="3CF21ECD" w14:textId="6DDC1E8F" w:rsidR="00A956BB" w:rsidRPr="00720DEF" w:rsidRDefault="00BF38A5" w:rsidP="008F24B8">
      <w:pPr>
        <w:shd w:val="clear" w:color="auto" w:fill="FFFFFF"/>
        <w:spacing w:after="0" w:line="276" w:lineRule="auto"/>
        <w:jc w:val="both"/>
        <w:rPr>
          <w:rFonts w:ascii="Times New Roman" w:hAnsi="Times New Roman" w:cs="Times New Roman"/>
          <w:lang w:eastAsia="en-GB"/>
        </w:rPr>
      </w:pPr>
      <w:r w:rsidRPr="00720DEF">
        <w:rPr>
          <w:rFonts w:ascii="Times New Roman" w:hAnsi="Times New Roman" w:cs="Times New Roman"/>
          <w:lang w:eastAsia="en-GB"/>
        </w:rPr>
        <w:tab/>
      </w:r>
      <w:r w:rsidR="00DB3B5F" w:rsidRPr="00720DEF">
        <w:rPr>
          <w:rFonts w:ascii="Times New Roman" w:hAnsi="Times New Roman" w:cs="Times New Roman"/>
          <w:lang w:eastAsia="en-GB"/>
        </w:rPr>
        <w:t xml:space="preserve">Figure </w:t>
      </w:r>
      <w:r w:rsidR="00015C75" w:rsidRPr="00720DEF">
        <w:rPr>
          <w:rFonts w:ascii="Times New Roman" w:hAnsi="Times New Roman" w:cs="Times New Roman"/>
          <w:lang w:eastAsia="en-GB"/>
        </w:rPr>
        <w:t>1</w:t>
      </w:r>
      <w:r w:rsidR="00DB3B5F" w:rsidRPr="00720DEF">
        <w:rPr>
          <w:rFonts w:ascii="Times New Roman" w:hAnsi="Times New Roman" w:cs="Times New Roman"/>
          <w:lang w:eastAsia="en-GB"/>
        </w:rPr>
        <w:t xml:space="preserve"> shows the effect of </w:t>
      </w:r>
      <w:bookmarkStart w:id="17" w:name="_Hlk87350903"/>
      <w:r w:rsidR="00DB3B5F" w:rsidRPr="00720DEF">
        <w:rPr>
          <w:rFonts w:ascii="Times New Roman" w:hAnsi="Times New Roman" w:cs="Times New Roman"/>
          <w:i/>
          <w:iCs/>
          <w:lang w:eastAsia="en-GB"/>
        </w:rPr>
        <w:t>η</w:t>
      </w:r>
      <w:r w:rsidR="00DB3B5F" w:rsidRPr="00720DEF">
        <w:rPr>
          <w:rFonts w:ascii="Times New Roman" w:hAnsi="Times New Roman" w:cs="Times New Roman"/>
          <w:lang w:eastAsia="en-GB"/>
        </w:rPr>
        <w:t xml:space="preserve">, </w:t>
      </w:r>
      <w:r w:rsidR="00DB3B5F" w:rsidRPr="00720DEF">
        <w:rPr>
          <w:rFonts w:ascii="Times New Roman" w:hAnsi="Times New Roman" w:cs="Times New Roman"/>
          <w:i/>
          <w:iCs/>
          <w:lang w:eastAsia="en-GB"/>
        </w:rPr>
        <w:t>C</w:t>
      </w:r>
      <w:r w:rsidR="00DB3B5F" w:rsidRPr="00720DEF">
        <w:rPr>
          <w:rFonts w:ascii="Times New Roman" w:hAnsi="Times New Roman" w:cs="Times New Roman"/>
          <w:vertAlign w:val="subscript"/>
          <w:lang w:eastAsia="en-GB"/>
        </w:rPr>
        <w:t>f</w:t>
      </w:r>
      <w:r w:rsidR="00DB3B5F" w:rsidRPr="00720DEF">
        <w:rPr>
          <w:rFonts w:ascii="Times New Roman" w:hAnsi="Times New Roman" w:cs="Times New Roman"/>
          <w:lang w:eastAsia="en-GB"/>
        </w:rPr>
        <w:t xml:space="preserve">, </w:t>
      </w:r>
      <w:proofErr w:type="spellStart"/>
      <w:r w:rsidR="00DB3B5F" w:rsidRPr="00720DEF">
        <w:rPr>
          <w:rFonts w:ascii="Times New Roman" w:hAnsi="Times New Roman" w:cs="Times New Roman"/>
          <w:i/>
          <w:iCs/>
          <w:lang w:eastAsia="en-GB"/>
        </w:rPr>
        <w:t>η</w:t>
      </w:r>
      <w:r w:rsidR="00DB3B5F" w:rsidRPr="00720DEF">
        <w:rPr>
          <w:rFonts w:ascii="Times New Roman" w:hAnsi="Times New Roman" w:cs="Times New Roman"/>
          <w:vertAlign w:val="subscript"/>
          <w:lang w:eastAsia="en-GB"/>
        </w:rPr>
        <w:t>o</w:t>
      </w:r>
      <w:proofErr w:type="spellEnd"/>
      <w:r w:rsidR="00DB3B5F" w:rsidRPr="00720DEF">
        <w:rPr>
          <w:rFonts w:ascii="Times New Roman" w:hAnsi="Times New Roman" w:cs="Times New Roman"/>
          <w:lang w:eastAsia="en-GB"/>
        </w:rPr>
        <w:t xml:space="preserve">, and </w:t>
      </w:r>
      <w:r w:rsidR="00DB3B5F" w:rsidRPr="00720DEF">
        <w:rPr>
          <w:rFonts w:ascii="Times New Roman" w:hAnsi="Times New Roman" w:cs="Times New Roman"/>
          <w:i/>
          <w:iCs/>
          <w:lang w:eastAsia="en-GB"/>
        </w:rPr>
        <w:t>ω</w:t>
      </w:r>
      <w:bookmarkEnd w:id="17"/>
      <w:r w:rsidR="00DB3B5F" w:rsidRPr="00720DEF">
        <w:rPr>
          <w:rFonts w:ascii="Times New Roman" w:hAnsi="Times New Roman" w:cs="Times New Roman"/>
          <w:lang w:eastAsia="en-GB"/>
        </w:rPr>
        <w:t xml:space="preserve"> on the LH</w:t>
      </w:r>
      <w:r w:rsidR="00DB3B5F" w:rsidRPr="00720DEF">
        <w:rPr>
          <w:rFonts w:ascii="Times New Roman" w:hAnsi="Times New Roman" w:cs="Times New Roman"/>
          <w:vertAlign w:val="subscript"/>
          <w:lang w:eastAsia="en-GB"/>
        </w:rPr>
        <w:t>2</w:t>
      </w:r>
      <w:r w:rsidR="00DB3B5F" w:rsidRPr="00720DEF">
        <w:rPr>
          <w:rFonts w:ascii="Times New Roman" w:hAnsi="Times New Roman" w:cs="Times New Roman"/>
          <w:lang w:eastAsia="en-GB"/>
        </w:rPr>
        <w:t xml:space="preserve"> aircraft range </w:t>
      </w:r>
      <w:r w:rsidR="004303BE" w:rsidRPr="00720DEF">
        <w:rPr>
          <w:rFonts w:ascii="Times New Roman" w:hAnsi="Times New Roman" w:cs="Times New Roman"/>
          <w:lang w:eastAsia="en-GB"/>
        </w:rPr>
        <w:t>relative to</w:t>
      </w:r>
      <w:r w:rsidR="00DB3B5F" w:rsidRPr="00720DEF">
        <w:rPr>
          <w:rFonts w:ascii="Times New Roman" w:hAnsi="Times New Roman" w:cs="Times New Roman"/>
          <w:lang w:eastAsia="en-GB"/>
        </w:rPr>
        <w:t xml:space="preserve"> the (present-day) </w:t>
      </w:r>
      <w:r w:rsidR="00BD1EB6" w:rsidRPr="00720DEF">
        <w:rPr>
          <w:rFonts w:ascii="Times New Roman" w:hAnsi="Times New Roman" w:cs="Times New Roman"/>
          <w:lang w:eastAsia="en-GB"/>
        </w:rPr>
        <w:t>baseline</w:t>
      </w:r>
      <w:r w:rsidR="00DB3B5F" w:rsidRPr="00720DEF">
        <w:rPr>
          <w:rFonts w:ascii="Times New Roman" w:hAnsi="Times New Roman" w:cs="Times New Roman"/>
          <w:lang w:eastAsia="en-GB"/>
        </w:rPr>
        <w:t xml:space="preserve"> Jet-A aircraft. </w:t>
      </w:r>
      <w:r w:rsidR="000B036F" w:rsidRPr="00720DEF">
        <w:rPr>
          <w:rFonts w:ascii="Times New Roman" w:hAnsi="Times New Roman" w:cs="Times New Roman"/>
          <w:lang w:eastAsia="en-GB"/>
        </w:rPr>
        <w:t xml:space="preserve">In </w:t>
      </w:r>
      <w:r w:rsidR="009874B8" w:rsidRPr="00720DEF">
        <w:rPr>
          <w:rFonts w:ascii="Times New Roman" w:hAnsi="Times New Roman" w:cs="Times New Roman"/>
          <w:lang w:eastAsia="en-GB"/>
        </w:rPr>
        <w:t>summary</w:t>
      </w:r>
      <w:r w:rsidR="000B036F" w:rsidRPr="00720DEF">
        <w:rPr>
          <w:rFonts w:ascii="Times New Roman" w:hAnsi="Times New Roman" w:cs="Times New Roman"/>
          <w:lang w:eastAsia="en-GB"/>
        </w:rPr>
        <w:t xml:space="preserve">, </w:t>
      </w:r>
      <w:r w:rsidR="005C388A" w:rsidRPr="00720DEF">
        <w:rPr>
          <w:rFonts w:ascii="Times New Roman" w:hAnsi="Times New Roman" w:cs="Times New Roman"/>
          <w:lang w:eastAsia="en-GB"/>
        </w:rPr>
        <w:t>th</w:t>
      </w:r>
      <w:r w:rsidR="009874B8" w:rsidRPr="00720DEF">
        <w:rPr>
          <w:rFonts w:ascii="Times New Roman" w:hAnsi="Times New Roman" w:cs="Times New Roman"/>
          <w:lang w:eastAsia="en-GB"/>
        </w:rPr>
        <w:t>e LH</w:t>
      </w:r>
      <w:r w:rsidR="009874B8" w:rsidRPr="00720DEF">
        <w:rPr>
          <w:rFonts w:ascii="Times New Roman" w:hAnsi="Times New Roman" w:cs="Times New Roman"/>
          <w:vertAlign w:val="subscript"/>
          <w:lang w:eastAsia="en-GB"/>
        </w:rPr>
        <w:t>2</w:t>
      </w:r>
      <w:r w:rsidR="009874B8" w:rsidRPr="00720DEF">
        <w:rPr>
          <w:rFonts w:ascii="Times New Roman" w:hAnsi="Times New Roman" w:cs="Times New Roman"/>
          <w:lang w:eastAsia="en-GB"/>
        </w:rPr>
        <w:t xml:space="preserve"> aircraft range matches that of the </w:t>
      </w:r>
      <w:r w:rsidR="00BD1EB6" w:rsidRPr="00720DEF">
        <w:rPr>
          <w:rFonts w:ascii="Times New Roman" w:hAnsi="Times New Roman" w:cs="Times New Roman"/>
          <w:lang w:eastAsia="en-GB"/>
        </w:rPr>
        <w:t>baseline</w:t>
      </w:r>
      <w:r w:rsidR="009874B8" w:rsidRPr="00720DEF">
        <w:rPr>
          <w:rFonts w:ascii="Times New Roman" w:hAnsi="Times New Roman" w:cs="Times New Roman"/>
          <w:lang w:eastAsia="en-GB"/>
        </w:rPr>
        <w:t xml:space="preserve"> aircraft for higher </w:t>
      </w:r>
      <w:r w:rsidR="009874B8" w:rsidRPr="00720DEF">
        <w:rPr>
          <w:rFonts w:ascii="Times New Roman" w:hAnsi="Times New Roman" w:cs="Times New Roman"/>
          <w:i/>
          <w:iCs/>
          <w:lang w:eastAsia="en-GB"/>
        </w:rPr>
        <w:t>η</w:t>
      </w:r>
      <w:r w:rsidR="009874B8" w:rsidRPr="00720DEF">
        <w:rPr>
          <w:rFonts w:ascii="Times New Roman" w:hAnsi="Times New Roman" w:cs="Times New Roman"/>
          <w:lang w:eastAsia="en-GB"/>
        </w:rPr>
        <w:t xml:space="preserve">, </w:t>
      </w:r>
      <w:proofErr w:type="spellStart"/>
      <w:r w:rsidR="009874B8" w:rsidRPr="00720DEF">
        <w:rPr>
          <w:rFonts w:ascii="Times New Roman" w:hAnsi="Times New Roman" w:cs="Times New Roman"/>
          <w:i/>
          <w:iCs/>
          <w:lang w:eastAsia="en-GB"/>
        </w:rPr>
        <w:t>η</w:t>
      </w:r>
      <w:r w:rsidR="009874B8" w:rsidRPr="00720DEF">
        <w:rPr>
          <w:rFonts w:ascii="Times New Roman" w:hAnsi="Times New Roman" w:cs="Times New Roman"/>
          <w:vertAlign w:val="subscript"/>
          <w:lang w:eastAsia="en-GB"/>
        </w:rPr>
        <w:t>o</w:t>
      </w:r>
      <w:proofErr w:type="spellEnd"/>
      <w:r w:rsidR="009874B8" w:rsidRPr="00720DEF">
        <w:rPr>
          <w:rFonts w:ascii="Times New Roman" w:hAnsi="Times New Roman" w:cs="Times New Roman"/>
          <w:lang w:eastAsia="en-GB"/>
        </w:rPr>
        <w:t xml:space="preserve">, and </w:t>
      </w:r>
      <w:r w:rsidR="009874B8" w:rsidRPr="00720DEF">
        <w:rPr>
          <w:rFonts w:ascii="Times New Roman" w:hAnsi="Times New Roman" w:cs="Times New Roman"/>
          <w:i/>
          <w:iCs/>
          <w:lang w:eastAsia="en-GB"/>
        </w:rPr>
        <w:t xml:space="preserve">ω </w:t>
      </w:r>
      <w:r w:rsidR="009874B8" w:rsidRPr="00720DEF">
        <w:rPr>
          <w:rFonts w:ascii="Times New Roman" w:hAnsi="Times New Roman" w:cs="Times New Roman"/>
          <w:lang w:eastAsia="en-GB"/>
        </w:rPr>
        <w:t xml:space="preserve">and lower values of </w:t>
      </w:r>
      <w:r w:rsidR="009874B8" w:rsidRPr="00720DEF">
        <w:rPr>
          <w:rFonts w:ascii="Times New Roman" w:hAnsi="Times New Roman" w:cs="Times New Roman"/>
          <w:i/>
          <w:iCs/>
          <w:lang w:eastAsia="en-GB"/>
        </w:rPr>
        <w:t>C</w:t>
      </w:r>
      <w:r w:rsidR="009874B8" w:rsidRPr="00720DEF">
        <w:rPr>
          <w:rFonts w:ascii="Times New Roman" w:hAnsi="Times New Roman" w:cs="Times New Roman"/>
          <w:vertAlign w:val="subscript"/>
          <w:lang w:eastAsia="en-GB"/>
        </w:rPr>
        <w:t>f</w:t>
      </w:r>
      <w:r w:rsidR="009874B8" w:rsidRPr="00720DEF">
        <w:rPr>
          <w:rFonts w:ascii="Times New Roman" w:hAnsi="Times New Roman" w:cs="Times New Roman"/>
          <w:lang w:eastAsia="en-GB"/>
        </w:rPr>
        <w:t xml:space="preserve">. </w:t>
      </w:r>
      <w:r w:rsidR="004A630A" w:rsidRPr="00720DEF">
        <w:rPr>
          <w:rFonts w:ascii="Times New Roman" w:hAnsi="Times New Roman" w:cs="Times New Roman"/>
          <w:lang w:eastAsia="en-GB"/>
        </w:rPr>
        <w:t xml:space="preserve">The </w:t>
      </w:r>
      <w:r w:rsidR="006F733F" w:rsidRPr="00720DEF">
        <w:rPr>
          <w:rFonts w:ascii="Times New Roman" w:hAnsi="Times New Roman" w:cs="Times New Roman"/>
          <w:lang w:eastAsia="en-GB"/>
        </w:rPr>
        <w:t xml:space="preserve">different panels in Figure </w:t>
      </w:r>
      <w:r w:rsidR="00015C75" w:rsidRPr="00720DEF">
        <w:rPr>
          <w:rFonts w:ascii="Times New Roman" w:hAnsi="Times New Roman" w:cs="Times New Roman"/>
          <w:lang w:eastAsia="en-GB"/>
        </w:rPr>
        <w:t>1</w:t>
      </w:r>
      <w:r w:rsidR="006F733F" w:rsidRPr="00720DEF">
        <w:rPr>
          <w:rFonts w:ascii="Times New Roman" w:hAnsi="Times New Roman" w:cs="Times New Roman"/>
          <w:lang w:eastAsia="en-GB"/>
        </w:rPr>
        <w:t xml:space="preserve"> represent different combinations of</w:t>
      </w:r>
      <w:r w:rsidR="00744999" w:rsidRPr="00720DEF">
        <w:rPr>
          <w:rFonts w:ascii="Times New Roman" w:hAnsi="Times New Roman" w:cs="Times New Roman"/>
          <w:lang w:eastAsia="en-GB"/>
        </w:rPr>
        <w:t xml:space="preserve"> discrete values of</w:t>
      </w:r>
      <w:r w:rsidR="006F733F" w:rsidRPr="00720DEF">
        <w:rPr>
          <w:rFonts w:ascii="Times New Roman" w:hAnsi="Times New Roman" w:cs="Times New Roman"/>
          <w:lang w:eastAsia="en-GB"/>
        </w:rPr>
        <w:t xml:space="preserve"> </w:t>
      </w:r>
      <w:proofErr w:type="spellStart"/>
      <w:r w:rsidR="006F733F" w:rsidRPr="00720DEF">
        <w:rPr>
          <w:rFonts w:ascii="Times New Roman" w:hAnsi="Times New Roman" w:cs="Times New Roman"/>
          <w:i/>
          <w:iCs/>
          <w:lang w:eastAsia="en-GB"/>
        </w:rPr>
        <w:t>η</w:t>
      </w:r>
      <w:r w:rsidR="006F733F" w:rsidRPr="00720DEF">
        <w:rPr>
          <w:rFonts w:ascii="Times New Roman" w:hAnsi="Times New Roman" w:cs="Times New Roman"/>
          <w:vertAlign w:val="subscript"/>
          <w:lang w:eastAsia="en-GB"/>
        </w:rPr>
        <w:t>o</w:t>
      </w:r>
      <w:proofErr w:type="spellEnd"/>
      <w:r w:rsidR="006F733F" w:rsidRPr="00720DEF">
        <w:rPr>
          <w:rFonts w:ascii="Times New Roman" w:hAnsi="Times New Roman" w:cs="Times New Roman"/>
          <w:vertAlign w:val="subscript"/>
          <w:lang w:eastAsia="en-GB"/>
        </w:rPr>
        <w:t xml:space="preserve"> </w:t>
      </w:r>
      <w:r w:rsidR="006F733F" w:rsidRPr="00720DEF">
        <w:rPr>
          <w:rFonts w:ascii="Times New Roman" w:hAnsi="Times New Roman" w:cs="Times New Roman"/>
          <w:lang w:eastAsia="en-GB"/>
        </w:rPr>
        <w:t xml:space="preserve">and </w:t>
      </w:r>
      <w:r w:rsidR="006F733F" w:rsidRPr="00720DEF">
        <w:rPr>
          <w:rFonts w:ascii="Times New Roman" w:hAnsi="Times New Roman" w:cs="Times New Roman"/>
          <w:i/>
          <w:iCs/>
          <w:lang w:eastAsia="en-GB"/>
        </w:rPr>
        <w:t>C</w:t>
      </w:r>
      <w:r w:rsidR="006F733F" w:rsidRPr="00720DEF">
        <w:rPr>
          <w:rFonts w:ascii="Times New Roman" w:hAnsi="Times New Roman" w:cs="Times New Roman"/>
          <w:vertAlign w:val="subscript"/>
          <w:lang w:eastAsia="en-GB"/>
        </w:rPr>
        <w:t>f</w:t>
      </w:r>
      <w:r w:rsidR="00680B04" w:rsidRPr="00720DEF">
        <w:rPr>
          <w:rFonts w:ascii="Times New Roman" w:hAnsi="Times New Roman" w:cs="Times New Roman"/>
          <w:lang w:eastAsia="en-GB"/>
        </w:rPr>
        <w:t xml:space="preserve">, and in each the relative range is shown for </w:t>
      </w:r>
      <w:r w:rsidR="00744999" w:rsidRPr="00720DEF">
        <w:rPr>
          <w:rFonts w:ascii="Times New Roman" w:hAnsi="Times New Roman" w:cs="Times New Roman"/>
          <w:lang w:eastAsia="en-GB"/>
        </w:rPr>
        <w:t>continu</w:t>
      </w:r>
      <w:r w:rsidR="00624F61" w:rsidRPr="00720DEF">
        <w:rPr>
          <w:rFonts w:ascii="Times New Roman" w:hAnsi="Times New Roman" w:cs="Times New Roman"/>
          <w:lang w:eastAsia="en-GB"/>
        </w:rPr>
        <w:t>ou</w:t>
      </w:r>
      <w:r w:rsidR="00744999" w:rsidRPr="00720DEF">
        <w:rPr>
          <w:rFonts w:ascii="Times New Roman" w:hAnsi="Times New Roman" w:cs="Times New Roman"/>
          <w:lang w:eastAsia="en-GB"/>
        </w:rPr>
        <w:t>s</w:t>
      </w:r>
      <w:r w:rsidR="00680B04" w:rsidRPr="00720DEF">
        <w:rPr>
          <w:rFonts w:ascii="Times New Roman" w:hAnsi="Times New Roman" w:cs="Times New Roman"/>
          <w:lang w:eastAsia="en-GB"/>
        </w:rPr>
        <w:t xml:space="preserve"> values of </w:t>
      </w:r>
      <w:r w:rsidR="00680B04" w:rsidRPr="00720DEF">
        <w:rPr>
          <w:rFonts w:ascii="Times New Roman" w:hAnsi="Times New Roman" w:cs="Times New Roman"/>
          <w:i/>
          <w:iCs/>
          <w:lang w:eastAsia="en-GB"/>
        </w:rPr>
        <w:t xml:space="preserve">η </w:t>
      </w:r>
      <w:r w:rsidR="00680B04" w:rsidRPr="00720DEF">
        <w:rPr>
          <w:rFonts w:ascii="Times New Roman" w:hAnsi="Times New Roman" w:cs="Times New Roman"/>
          <w:lang w:eastAsia="en-GB"/>
        </w:rPr>
        <w:t xml:space="preserve">and </w:t>
      </w:r>
      <w:r w:rsidR="00680B04" w:rsidRPr="00720DEF">
        <w:rPr>
          <w:rFonts w:ascii="Times New Roman" w:hAnsi="Times New Roman" w:cs="Times New Roman"/>
          <w:i/>
          <w:iCs/>
          <w:lang w:eastAsia="en-GB"/>
        </w:rPr>
        <w:t xml:space="preserve">ω </w:t>
      </w:r>
      <w:r w:rsidR="00744999" w:rsidRPr="00720DEF">
        <w:rPr>
          <w:rFonts w:ascii="Times New Roman" w:hAnsi="Times New Roman" w:cs="Times New Roman"/>
          <w:lang w:eastAsia="en-GB"/>
        </w:rPr>
        <w:t xml:space="preserve">for the ranges summarised in Table </w:t>
      </w:r>
      <w:r w:rsidR="003476FA" w:rsidRPr="00720DEF">
        <w:rPr>
          <w:rFonts w:ascii="Times New Roman" w:hAnsi="Times New Roman" w:cs="Times New Roman"/>
          <w:lang w:eastAsia="en-GB"/>
        </w:rPr>
        <w:t>2</w:t>
      </w:r>
      <w:r w:rsidR="00744999" w:rsidRPr="00720DEF">
        <w:rPr>
          <w:rFonts w:ascii="Times New Roman" w:hAnsi="Times New Roman" w:cs="Times New Roman"/>
          <w:lang w:eastAsia="en-GB"/>
        </w:rPr>
        <w:t xml:space="preserve">. </w:t>
      </w:r>
      <w:r w:rsidR="004F1BB0" w:rsidRPr="00720DEF">
        <w:rPr>
          <w:rFonts w:ascii="Times New Roman" w:hAnsi="Times New Roman" w:cs="Times New Roman"/>
          <w:lang w:eastAsia="en-GB"/>
        </w:rPr>
        <w:t xml:space="preserve">For a given combination of </w:t>
      </w:r>
      <w:proofErr w:type="spellStart"/>
      <w:r w:rsidR="004F1BB0" w:rsidRPr="00720DEF">
        <w:rPr>
          <w:rFonts w:ascii="Times New Roman" w:hAnsi="Times New Roman" w:cs="Times New Roman"/>
          <w:i/>
          <w:iCs/>
          <w:lang w:eastAsia="en-GB"/>
        </w:rPr>
        <w:t>η</w:t>
      </w:r>
      <w:r w:rsidR="004F1BB0" w:rsidRPr="00720DEF">
        <w:rPr>
          <w:rFonts w:ascii="Times New Roman" w:hAnsi="Times New Roman" w:cs="Times New Roman"/>
          <w:vertAlign w:val="subscript"/>
          <w:lang w:eastAsia="en-GB"/>
        </w:rPr>
        <w:t>o</w:t>
      </w:r>
      <w:proofErr w:type="spellEnd"/>
      <w:r w:rsidR="004F1BB0" w:rsidRPr="00720DEF">
        <w:rPr>
          <w:rFonts w:ascii="Times New Roman" w:hAnsi="Times New Roman" w:cs="Times New Roman"/>
          <w:vertAlign w:val="subscript"/>
          <w:lang w:eastAsia="en-GB"/>
        </w:rPr>
        <w:t xml:space="preserve"> </w:t>
      </w:r>
      <w:r w:rsidR="004F1BB0" w:rsidRPr="00720DEF">
        <w:rPr>
          <w:rFonts w:ascii="Times New Roman" w:hAnsi="Times New Roman" w:cs="Times New Roman"/>
          <w:lang w:eastAsia="en-GB"/>
        </w:rPr>
        <w:t xml:space="preserve">and </w:t>
      </w:r>
      <w:r w:rsidR="004F1BB0" w:rsidRPr="00720DEF">
        <w:rPr>
          <w:rFonts w:ascii="Times New Roman" w:hAnsi="Times New Roman" w:cs="Times New Roman"/>
          <w:i/>
          <w:iCs/>
          <w:lang w:eastAsia="en-GB"/>
        </w:rPr>
        <w:t>C</w:t>
      </w:r>
      <w:r w:rsidR="004F1BB0" w:rsidRPr="00720DEF">
        <w:rPr>
          <w:rFonts w:ascii="Times New Roman" w:hAnsi="Times New Roman" w:cs="Times New Roman"/>
          <w:vertAlign w:val="subscript"/>
          <w:lang w:eastAsia="en-GB"/>
        </w:rPr>
        <w:t>f</w:t>
      </w:r>
      <w:r w:rsidR="004F1BB0" w:rsidRPr="00720DEF">
        <w:rPr>
          <w:rFonts w:ascii="Times New Roman" w:hAnsi="Times New Roman" w:cs="Times New Roman"/>
          <w:lang w:eastAsia="en-GB"/>
        </w:rPr>
        <w:t xml:space="preserve">, we can determine the critical values of </w:t>
      </w:r>
      <w:r w:rsidR="004F1BB0" w:rsidRPr="00720DEF">
        <w:rPr>
          <w:rFonts w:ascii="Times New Roman" w:hAnsi="Times New Roman" w:cs="Times New Roman"/>
          <w:i/>
          <w:iCs/>
          <w:lang w:eastAsia="en-GB"/>
        </w:rPr>
        <w:t>η</w:t>
      </w:r>
      <w:r w:rsidR="004F1BB0" w:rsidRPr="00720DEF">
        <w:rPr>
          <w:rFonts w:ascii="Times New Roman" w:hAnsi="Times New Roman" w:cs="Times New Roman"/>
          <w:lang w:eastAsia="en-GB"/>
        </w:rPr>
        <w:t xml:space="preserve"> and </w:t>
      </w:r>
      <w:r w:rsidR="004F1BB0" w:rsidRPr="00720DEF">
        <w:rPr>
          <w:rFonts w:ascii="Times New Roman" w:hAnsi="Times New Roman" w:cs="Times New Roman"/>
          <w:i/>
          <w:iCs/>
          <w:lang w:eastAsia="en-GB"/>
        </w:rPr>
        <w:t xml:space="preserve">ω </w:t>
      </w:r>
      <w:r w:rsidR="004F1BB0" w:rsidRPr="00720DEF">
        <w:rPr>
          <w:rFonts w:ascii="Times New Roman" w:hAnsi="Times New Roman" w:cs="Times New Roman"/>
          <w:lang w:eastAsia="en-GB"/>
        </w:rPr>
        <w:t xml:space="preserve">that would </w:t>
      </w:r>
      <w:r w:rsidR="006B0B32" w:rsidRPr="00720DEF">
        <w:rPr>
          <w:rFonts w:ascii="Times New Roman" w:hAnsi="Times New Roman" w:cs="Times New Roman"/>
          <w:lang w:eastAsia="en-GB"/>
        </w:rPr>
        <w:t>enable an LH</w:t>
      </w:r>
      <w:r w:rsidR="006B0B32" w:rsidRPr="00720DEF">
        <w:rPr>
          <w:rFonts w:ascii="Times New Roman" w:hAnsi="Times New Roman" w:cs="Times New Roman"/>
          <w:vertAlign w:val="subscript"/>
          <w:lang w:eastAsia="en-GB"/>
        </w:rPr>
        <w:t>2</w:t>
      </w:r>
      <w:r w:rsidR="006B0B32" w:rsidRPr="00720DEF">
        <w:rPr>
          <w:rFonts w:ascii="Times New Roman" w:hAnsi="Times New Roman" w:cs="Times New Roman"/>
          <w:lang w:eastAsia="en-GB"/>
        </w:rPr>
        <w:t xml:space="preserve"> aircraft range on par with the </w:t>
      </w:r>
      <w:r w:rsidR="00BD1EB6" w:rsidRPr="00720DEF">
        <w:rPr>
          <w:rFonts w:ascii="Times New Roman" w:hAnsi="Times New Roman" w:cs="Times New Roman"/>
          <w:lang w:eastAsia="en-GB"/>
        </w:rPr>
        <w:t xml:space="preserve">baseline </w:t>
      </w:r>
      <w:r w:rsidR="006B0B32" w:rsidRPr="00720DEF">
        <w:rPr>
          <w:rFonts w:ascii="Times New Roman" w:hAnsi="Times New Roman" w:cs="Times New Roman"/>
          <w:lang w:eastAsia="en-GB"/>
        </w:rPr>
        <w:t xml:space="preserve">aircraft. </w:t>
      </w:r>
    </w:p>
    <w:p w14:paraId="308D35F5" w14:textId="529B73A5" w:rsidR="008F24B8" w:rsidRPr="00720DEF" w:rsidRDefault="008F24B8" w:rsidP="6A4AA455">
      <w:pPr>
        <w:shd w:val="clear" w:color="auto" w:fill="FFFFFF" w:themeFill="background1"/>
        <w:spacing w:line="276" w:lineRule="auto"/>
        <w:jc w:val="both"/>
        <w:rPr>
          <w:rFonts w:ascii="Times New Roman" w:hAnsi="Times New Roman" w:cs="Times New Roman"/>
          <w:lang w:eastAsia="en-GB"/>
        </w:rPr>
      </w:pPr>
      <w:r w:rsidRPr="00720DEF">
        <w:rPr>
          <w:rFonts w:ascii="Times New Roman" w:hAnsi="Times New Roman" w:cs="Times New Roman"/>
          <w:lang w:eastAsia="en-GB"/>
        </w:rPr>
        <w:tab/>
        <w:t xml:space="preserve">For today’s values of </w:t>
      </w:r>
      <w:r w:rsidRPr="00720DEF">
        <w:rPr>
          <w:rFonts w:ascii="Times New Roman" w:hAnsi="Times New Roman" w:cs="Times New Roman"/>
          <w:i/>
          <w:iCs/>
          <w:lang w:eastAsia="en-GB"/>
        </w:rPr>
        <w:t>C</w:t>
      </w:r>
      <w:r w:rsidRPr="00720DEF">
        <w:rPr>
          <w:rFonts w:ascii="Times New Roman" w:hAnsi="Times New Roman" w:cs="Times New Roman"/>
          <w:vertAlign w:val="subscript"/>
          <w:lang w:eastAsia="en-GB"/>
        </w:rPr>
        <w:t>f</w:t>
      </w:r>
      <w:r w:rsidRPr="00720DEF">
        <w:rPr>
          <w:rFonts w:ascii="Times New Roman" w:hAnsi="Times New Roman" w:cs="Times New Roman"/>
          <w:lang w:eastAsia="en-GB"/>
        </w:rPr>
        <w:t xml:space="preserve"> = 0.003 and </w:t>
      </w:r>
      <w:proofErr w:type="spellStart"/>
      <w:r w:rsidRPr="00720DEF">
        <w:rPr>
          <w:rFonts w:ascii="Times New Roman" w:hAnsi="Times New Roman" w:cs="Times New Roman"/>
          <w:i/>
          <w:iCs/>
          <w:lang w:eastAsia="en-GB"/>
        </w:rPr>
        <w:t>η</w:t>
      </w:r>
      <w:r w:rsidRPr="00720DEF">
        <w:rPr>
          <w:rFonts w:ascii="Times New Roman" w:hAnsi="Times New Roman" w:cs="Times New Roman"/>
          <w:vertAlign w:val="subscript"/>
          <w:lang w:eastAsia="en-GB"/>
        </w:rPr>
        <w:t>o</w:t>
      </w:r>
      <w:proofErr w:type="spellEnd"/>
      <w:r w:rsidRPr="00720DEF">
        <w:rPr>
          <w:rFonts w:ascii="Times New Roman" w:hAnsi="Times New Roman" w:cs="Times New Roman"/>
          <w:lang w:eastAsia="en-GB"/>
        </w:rPr>
        <w:t xml:space="preserve"> = 0.413 (plot a in Figure 1) and </w:t>
      </w:r>
      <w:r w:rsidRPr="00720DEF">
        <w:rPr>
          <w:rFonts w:ascii="Times New Roman" w:hAnsi="Times New Roman" w:cs="Times New Roman"/>
          <w:i/>
          <w:iCs/>
          <w:lang w:eastAsia="en-GB"/>
        </w:rPr>
        <w:t>ω</w:t>
      </w:r>
      <w:r w:rsidRPr="00720DEF">
        <w:rPr>
          <w:rFonts w:ascii="Times New Roman" w:hAnsi="Times New Roman" w:cs="Times New Roman"/>
          <w:lang w:eastAsia="en-GB"/>
        </w:rPr>
        <w:t xml:space="preserve"> = 0, </w:t>
      </w:r>
      <w:proofErr w:type="spellStart"/>
      <w:r w:rsidRPr="00720DEF">
        <w:rPr>
          <w:rFonts w:ascii="Times New Roman" w:hAnsi="Times New Roman" w:cs="Times New Roman"/>
          <w:i/>
          <w:iCs/>
          <w:lang w:eastAsia="en-GB"/>
        </w:rPr>
        <w:t>η</w:t>
      </w:r>
      <w:r w:rsidRPr="00720DEF">
        <w:rPr>
          <w:rFonts w:ascii="Times New Roman" w:hAnsi="Times New Roman" w:cs="Times New Roman"/>
          <w:vertAlign w:val="subscript"/>
          <w:lang w:eastAsia="en-GB"/>
        </w:rPr>
        <w:t>critical</w:t>
      </w:r>
      <w:proofErr w:type="spellEnd"/>
      <w:r w:rsidRPr="00720DEF">
        <w:rPr>
          <w:rFonts w:ascii="Times New Roman" w:hAnsi="Times New Roman" w:cs="Times New Roman"/>
          <w:lang w:eastAsia="en-GB"/>
        </w:rPr>
        <w:t xml:space="preserve"> can be observed to be 0.52. Alternatively, if LH</w:t>
      </w:r>
      <w:r w:rsidRPr="00720DEF">
        <w:rPr>
          <w:rFonts w:ascii="Times New Roman" w:hAnsi="Times New Roman" w:cs="Times New Roman"/>
          <w:vertAlign w:val="subscript"/>
          <w:lang w:eastAsia="en-GB"/>
        </w:rPr>
        <w:t>2</w:t>
      </w:r>
      <w:r w:rsidRPr="00720DEF">
        <w:rPr>
          <w:rFonts w:ascii="Times New Roman" w:hAnsi="Times New Roman" w:cs="Times New Roman"/>
          <w:lang w:eastAsia="en-GB"/>
        </w:rPr>
        <w:t xml:space="preserve"> storage tank weight were greater, and </w:t>
      </w:r>
      <w:r w:rsidRPr="00720DEF">
        <w:rPr>
          <w:rFonts w:ascii="Times New Roman" w:hAnsi="Times New Roman" w:cs="Times New Roman"/>
          <w:i/>
          <w:iCs/>
          <w:lang w:eastAsia="en-GB"/>
        </w:rPr>
        <w:t xml:space="preserve">η </w:t>
      </w:r>
      <w:r w:rsidRPr="00720DEF">
        <w:rPr>
          <w:rFonts w:ascii="Times New Roman" w:hAnsi="Times New Roman" w:cs="Times New Roman"/>
          <w:lang w:eastAsia="en-GB"/>
        </w:rPr>
        <w:t>= 0.38, the relative aircraft range would be limited to 75% (</w:t>
      </w:r>
      <w:r w:rsidR="6AE11A10" w:rsidRPr="00720DEF">
        <w:rPr>
          <w:rFonts w:ascii="Times New Roman" w:hAnsi="Times New Roman" w:cs="Times New Roman"/>
          <w:lang w:eastAsia="en-GB"/>
        </w:rPr>
        <w:t>i.e.,</w:t>
      </w:r>
      <w:r w:rsidRPr="00720DEF">
        <w:rPr>
          <w:rFonts w:ascii="Times New Roman" w:hAnsi="Times New Roman" w:cs="Times New Roman"/>
          <w:lang w:eastAsia="en-GB"/>
        </w:rPr>
        <w:t xml:space="preserve"> 10,000 km) and no reasonable values of </w:t>
      </w:r>
      <w:r w:rsidRPr="00720DEF">
        <w:rPr>
          <w:rFonts w:ascii="Times New Roman" w:hAnsi="Times New Roman" w:cs="Times New Roman"/>
          <w:i/>
          <w:iCs/>
          <w:lang w:eastAsia="en-GB"/>
        </w:rPr>
        <w:t xml:space="preserve">ω </w:t>
      </w:r>
      <w:r w:rsidRPr="00720DEF">
        <w:rPr>
          <w:rFonts w:ascii="Times New Roman" w:hAnsi="Times New Roman" w:cs="Times New Roman"/>
          <w:lang w:eastAsia="en-GB"/>
        </w:rPr>
        <w:t xml:space="preserve">would enable the aircraft to match the baseline range. For the best-case improvements to </w:t>
      </w:r>
      <w:r w:rsidRPr="00720DEF">
        <w:rPr>
          <w:rFonts w:ascii="Times New Roman" w:hAnsi="Times New Roman" w:cs="Times New Roman"/>
          <w:i/>
          <w:iCs/>
          <w:lang w:eastAsia="en-GB"/>
        </w:rPr>
        <w:t>C</w:t>
      </w:r>
      <w:r w:rsidRPr="00720DEF">
        <w:rPr>
          <w:rFonts w:ascii="Times New Roman" w:hAnsi="Times New Roman" w:cs="Times New Roman"/>
          <w:vertAlign w:val="subscript"/>
          <w:lang w:eastAsia="en-GB"/>
        </w:rPr>
        <w:t>f</w:t>
      </w:r>
      <w:r w:rsidRPr="00720DEF">
        <w:rPr>
          <w:rFonts w:ascii="Times New Roman" w:hAnsi="Times New Roman" w:cs="Times New Roman"/>
          <w:lang w:eastAsia="en-GB"/>
        </w:rPr>
        <w:t xml:space="preserve"> = 0.0025 and </w:t>
      </w:r>
      <w:proofErr w:type="spellStart"/>
      <w:r w:rsidRPr="00720DEF">
        <w:rPr>
          <w:rFonts w:ascii="Times New Roman" w:hAnsi="Times New Roman" w:cs="Times New Roman"/>
          <w:i/>
          <w:iCs/>
          <w:lang w:eastAsia="en-GB"/>
        </w:rPr>
        <w:t>η</w:t>
      </w:r>
      <w:r w:rsidRPr="00720DEF">
        <w:rPr>
          <w:rFonts w:ascii="Times New Roman" w:hAnsi="Times New Roman" w:cs="Times New Roman"/>
          <w:vertAlign w:val="subscript"/>
          <w:lang w:eastAsia="en-GB"/>
        </w:rPr>
        <w:t>o</w:t>
      </w:r>
      <w:proofErr w:type="spellEnd"/>
      <w:r w:rsidRPr="00720DEF">
        <w:rPr>
          <w:rFonts w:ascii="Times New Roman" w:hAnsi="Times New Roman" w:cs="Times New Roman"/>
          <w:lang w:eastAsia="en-GB"/>
        </w:rPr>
        <w:t xml:space="preserve"> = 0.516 (plot </w:t>
      </w:r>
      <w:proofErr w:type="spellStart"/>
      <w:r w:rsidRPr="00720DEF">
        <w:rPr>
          <w:rFonts w:ascii="Times New Roman" w:hAnsi="Times New Roman" w:cs="Times New Roman"/>
          <w:lang w:eastAsia="en-GB"/>
        </w:rPr>
        <w:t>i</w:t>
      </w:r>
      <w:proofErr w:type="spellEnd"/>
      <w:r w:rsidRPr="00720DEF">
        <w:rPr>
          <w:rFonts w:ascii="Times New Roman" w:hAnsi="Times New Roman" w:cs="Times New Roman"/>
          <w:lang w:eastAsia="en-GB"/>
        </w:rPr>
        <w:t xml:space="preserve"> in Figure 1), we observe that baseline aircraft range would be matched for </w:t>
      </w:r>
      <w:r w:rsidRPr="00720DEF">
        <w:rPr>
          <w:rFonts w:ascii="Times New Roman" w:hAnsi="Times New Roman" w:cs="Times New Roman"/>
          <w:i/>
          <w:iCs/>
          <w:lang w:eastAsia="en-GB"/>
        </w:rPr>
        <w:t xml:space="preserve">η </w:t>
      </w:r>
      <w:r w:rsidRPr="00720DEF">
        <w:rPr>
          <w:rFonts w:ascii="Times New Roman" w:hAnsi="Times New Roman" w:cs="Times New Roman"/>
          <w:lang w:eastAsia="en-GB"/>
        </w:rPr>
        <w:t xml:space="preserve">&gt; 0.38 if </w:t>
      </w:r>
      <w:r w:rsidRPr="00720DEF">
        <w:rPr>
          <w:rFonts w:ascii="Times New Roman" w:hAnsi="Times New Roman" w:cs="Times New Roman"/>
          <w:i/>
          <w:iCs/>
          <w:lang w:eastAsia="en-GB"/>
        </w:rPr>
        <w:t>ω</w:t>
      </w:r>
      <w:r w:rsidRPr="00720DEF">
        <w:rPr>
          <w:rFonts w:ascii="Times New Roman" w:hAnsi="Times New Roman" w:cs="Times New Roman"/>
          <w:lang w:eastAsia="en-GB"/>
        </w:rPr>
        <w:t xml:space="preserve"> = 0, and </w:t>
      </w:r>
      <w:r w:rsidRPr="00720DEF">
        <w:rPr>
          <w:rFonts w:ascii="Times New Roman" w:hAnsi="Times New Roman" w:cs="Times New Roman"/>
          <w:i/>
          <w:iCs/>
          <w:lang w:eastAsia="en-GB"/>
        </w:rPr>
        <w:t xml:space="preserve">η </w:t>
      </w:r>
      <w:r w:rsidRPr="00720DEF">
        <w:rPr>
          <w:rFonts w:ascii="Times New Roman" w:hAnsi="Times New Roman" w:cs="Times New Roman"/>
          <w:lang w:eastAsia="en-GB"/>
        </w:rPr>
        <w:t xml:space="preserve">&gt; 0.35 if </w:t>
      </w:r>
      <w:r w:rsidRPr="00720DEF">
        <w:rPr>
          <w:rFonts w:ascii="Times New Roman" w:hAnsi="Times New Roman" w:cs="Times New Roman"/>
          <w:i/>
          <w:iCs/>
          <w:lang w:eastAsia="en-GB"/>
        </w:rPr>
        <w:t>ω</w:t>
      </w:r>
      <w:r w:rsidRPr="00720DEF">
        <w:rPr>
          <w:rFonts w:ascii="Times New Roman" w:hAnsi="Times New Roman" w:cs="Times New Roman"/>
          <w:lang w:eastAsia="en-GB"/>
        </w:rPr>
        <w:t xml:space="preserve"> &gt; 2.5%. Adding future aircraft technology reference points to the discussion, the single-dot-dashed and two-dot-dashed line represent N+2 (</w:t>
      </w:r>
      <w:r w:rsidRPr="00720DEF">
        <w:rPr>
          <w:rFonts w:ascii="Times New Roman" w:hAnsi="Times New Roman" w:cs="Times New Roman"/>
          <w:i/>
          <w:iCs/>
          <w:lang w:eastAsia="en-GB"/>
        </w:rPr>
        <w:t>ω</w:t>
      </w:r>
      <w:r w:rsidRPr="00720DEF">
        <w:rPr>
          <w:rFonts w:ascii="Times New Roman" w:hAnsi="Times New Roman" w:cs="Times New Roman"/>
          <w:lang w:eastAsia="en-GB"/>
        </w:rPr>
        <w:t xml:space="preserve"> = 15%, </w:t>
      </w:r>
      <w:r w:rsidRPr="00720DEF">
        <w:rPr>
          <w:rFonts w:ascii="Times New Roman" w:hAnsi="Times New Roman" w:cs="Times New Roman"/>
          <w:i/>
          <w:iCs/>
          <w:lang w:eastAsia="en-GB"/>
        </w:rPr>
        <w:t>C</w:t>
      </w:r>
      <w:r w:rsidRPr="00720DEF">
        <w:rPr>
          <w:rFonts w:ascii="Times New Roman" w:hAnsi="Times New Roman" w:cs="Times New Roman"/>
          <w:vertAlign w:val="subscript"/>
          <w:lang w:eastAsia="en-GB"/>
        </w:rPr>
        <w:t>f</w:t>
      </w:r>
      <w:r w:rsidRPr="00720DEF">
        <w:rPr>
          <w:rFonts w:ascii="Times New Roman" w:hAnsi="Times New Roman" w:cs="Times New Roman"/>
          <w:lang w:eastAsia="en-GB"/>
        </w:rPr>
        <w:t xml:space="preserve"> = 0.0025 and </w:t>
      </w:r>
      <w:proofErr w:type="spellStart"/>
      <w:r w:rsidRPr="00720DEF">
        <w:rPr>
          <w:rFonts w:ascii="Times New Roman" w:hAnsi="Times New Roman" w:cs="Times New Roman"/>
          <w:i/>
          <w:iCs/>
          <w:lang w:eastAsia="en-GB"/>
        </w:rPr>
        <w:t>η</w:t>
      </w:r>
      <w:r w:rsidRPr="00720DEF">
        <w:rPr>
          <w:rFonts w:ascii="Times New Roman" w:hAnsi="Times New Roman" w:cs="Times New Roman"/>
          <w:vertAlign w:val="subscript"/>
          <w:lang w:eastAsia="en-GB"/>
        </w:rPr>
        <w:t>o</w:t>
      </w:r>
      <w:proofErr w:type="spellEnd"/>
      <w:r w:rsidRPr="00720DEF">
        <w:rPr>
          <w:rFonts w:ascii="Times New Roman" w:hAnsi="Times New Roman" w:cs="Times New Roman"/>
          <w:lang w:eastAsia="en-GB"/>
        </w:rPr>
        <w:t xml:space="preserve"> = 0.464) and N+3 (</w:t>
      </w:r>
      <w:r w:rsidRPr="00720DEF">
        <w:rPr>
          <w:rFonts w:ascii="Times New Roman" w:hAnsi="Times New Roman" w:cs="Times New Roman"/>
          <w:i/>
          <w:iCs/>
          <w:lang w:eastAsia="en-GB"/>
        </w:rPr>
        <w:t>ω</w:t>
      </w:r>
      <w:r w:rsidRPr="00720DEF">
        <w:rPr>
          <w:rFonts w:ascii="Times New Roman" w:hAnsi="Times New Roman" w:cs="Times New Roman"/>
          <w:lang w:eastAsia="en-GB"/>
        </w:rPr>
        <w:t xml:space="preserve"> = 15%, </w:t>
      </w:r>
      <w:r w:rsidRPr="00720DEF">
        <w:rPr>
          <w:rFonts w:ascii="Times New Roman" w:hAnsi="Times New Roman" w:cs="Times New Roman"/>
          <w:i/>
          <w:iCs/>
          <w:lang w:eastAsia="en-GB"/>
        </w:rPr>
        <w:t>C</w:t>
      </w:r>
      <w:r w:rsidRPr="00720DEF">
        <w:rPr>
          <w:rFonts w:ascii="Times New Roman" w:hAnsi="Times New Roman" w:cs="Times New Roman"/>
          <w:vertAlign w:val="subscript"/>
          <w:lang w:eastAsia="en-GB"/>
        </w:rPr>
        <w:t>f</w:t>
      </w:r>
      <w:r w:rsidRPr="00720DEF">
        <w:rPr>
          <w:rFonts w:ascii="Times New Roman" w:hAnsi="Times New Roman" w:cs="Times New Roman"/>
          <w:lang w:eastAsia="en-GB"/>
        </w:rPr>
        <w:t xml:space="preserve"> = 0.0025 and </w:t>
      </w:r>
      <w:proofErr w:type="spellStart"/>
      <w:r w:rsidRPr="00720DEF">
        <w:rPr>
          <w:rFonts w:ascii="Times New Roman" w:hAnsi="Times New Roman" w:cs="Times New Roman"/>
          <w:i/>
          <w:iCs/>
          <w:lang w:eastAsia="en-GB"/>
        </w:rPr>
        <w:t>η</w:t>
      </w:r>
      <w:r w:rsidRPr="00720DEF">
        <w:rPr>
          <w:rFonts w:ascii="Times New Roman" w:hAnsi="Times New Roman" w:cs="Times New Roman"/>
          <w:vertAlign w:val="subscript"/>
          <w:lang w:eastAsia="en-GB"/>
        </w:rPr>
        <w:t>o</w:t>
      </w:r>
      <w:proofErr w:type="spellEnd"/>
      <w:r w:rsidRPr="00720DEF">
        <w:rPr>
          <w:rFonts w:ascii="Times New Roman" w:hAnsi="Times New Roman" w:cs="Times New Roman"/>
          <w:lang w:eastAsia="en-GB"/>
        </w:rPr>
        <w:t xml:space="preserve"> = 0.516) </w:t>
      </w:r>
      <w:r w:rsidR="3A96CEA0" w:rsidRPr="00720DEF">
        <w:rPr>
          <w:rFonts w:ascii="Times New Roman" w:hAnsi="Times New Roman" w:cs="Times New Roman"/>
          <w:lang w:eastAsia="en-GB"/>
        </w:rPr>
        <w:t>technology,</w:t>
      </w:r>
      <w:r w:rsidRPr="00720DEF">
        <w:rPr>
          <w:rFonts w:ascii="Times New Roman" w:hAnsi="Times New Roman" w:cs="Times New Roman"/>
          <w:lang w:eastAsia="en-GB"/>
        </w:rPr>
        <w:t xml:space="preserve"> respectively. In SI § 2 (Figure SI 1) we show the effect </w:t>
      </w:r>
      <w:r w:rsidRPr="00720DEF">
        <w:rPr>
          <w:rFonts w:ascii="Times New Roman" w:hAnsi="Times New Roman" w:cs="Times New Roman"/>
          <w:lang w:eastAsia="en-GB"/>
        </w:rPr>
        <w:lastRenderedPageBreak/>
        <w:t xml:space="preserve">of varying design target range and required </w:t>
      </w:r>
      <w:proofErr w:type="spellStart"/>
      <w:r w:rsidRPr="00720DEF">
        <w:rPr>
          <w:rFonts w:ascii="Times New Roman" w:hAnsi="Times New Roman" w:cs="Times New Roman"/>
          <w:i/>
          <w:iCs/>
          <w:lang w:eastAsia="en-GB"/>
        </w:rPr>
        <w:t>η</w:t>
      </w:r>
      <w:r w:rsidRPr="00720DEF">
        <w:rPr>
          <w:rFonts w:ascii="Times New Roman" w:hAnsi="Times New Roman" w:cs="Times New Roman"/>
          <w:vertAlign w:val="subscript"/>
          <w:lang w:eastAsia="en-GB"/>
        </w:rPr>
        <w:t>critical</w:t>
      </w:r>
      <w:proofErr w:type="spellEnd"/>
      <w:r w:rsidRPr="00720DEF">
        <w:rPr>
          <w:rFonts w:ascii="Times New Roman" w:hAnsi="Times New Roman" w:cs="Times New Roman"/>
          <w:lang w:eastAsia="en-GB"/>
        </w:rPr>
        <w:t xml:space="preserve"> for N+2 values of </w:t>
      </w:r>
      <w:proofErr w:type="spellStart"/>
      <w:r w:rsidRPr="00720DEF">
        <w:rPr>
          <w:rFonts w:ascii="Times New Roman" w:hAnsi="Times New Roman" w:cs="Times New Roman"/>
          <w:i/>
          <w:iCs/>
          <w:lang w:eastAsia="en-GB"/>
        </w:rPr>
        <w:t>η</w:t>
      </w:r>
      <w:r w:rsidRPr="00720DEF">
        <w:rPr>
          <w:rFonts w:ascii="Times New Roman" w:hAnsi="Times New Roman" w:cs="Times New Roman"/>
          <w:vertAlign w:val="subscript"/>
          <w:lang w:eastAsia="en-GB"/>
        </w:rPr>
        <w:t>o</w:t>
      </w:r>
      <w:proofErr w:type="spellEnd"/>
      <w:r w:rsidRPr="00720DEF">
        <w:rPr>
          <w:rFonts w:ascii="Times New Roman" w:hAnsi="Times New Roman" w:cs="Times New Roman"/>
          <w:i/>
          <w:iCs/>
          <w:lang w:eastAsia="en-GB"/>
        </w:rPr>
        <w:t xml:space="preserve"> </w:t>
      </w:r>
      <w:r w:rsidRPr="00720DEF">
        <w:rPr>
          <w:rFonts w:ascii="Times New Roman" w:hAnsi="Times New Roman" w:cs="Times New Roman"/>
          <w:lang w:eastAsia="en-GB"/>
        </w:rPr>
        <w:t xml:space="preserve">and </w:t>
      </w:r>
      <w:r w:rsidRPr="00720DEF">
        <w:rPr>
          <w:rFonts w:ascii="Times New Roman" w:hAnsi="Times New Roman" w:cs="Times New Roman"/>
          <w:i/>
          <w:iCs/>
          <w:lang w:eastAsia="en-GB"/>
        </w:rPr>
        <w:t>C</w:t>
      </w:r>
      <w:r w:rsidRPr="00720DEF">
        <w:rPr>
          <w:rFonts w:ascii="Times New Roman" w:hAnsi="Times New Roman" w:cs="Times New Roman"/>
          <w:vertAlign w:val="subscript"/>
          <w:lang w:eastAsia="en-GB"/>
        </w:rPr>
        <w:t>f</w:t>
      </w:r>
      <w:r w:rsidRPr="00720DEF">
        <w:rPr>
          <w:rFonts w:ascii="Times New Roman" w:hAnsi="Times New Roman" w:cs="Times New Roman"/>
          <w:lang w:eastAsia="en-GB"/>
        </w:rPr>
        <w:t xml:space="preserve"> at </w:t>
      </w:r>
      <w:r w:rsidRPr="00720DEF">
        <w:rPr>
          <w:rFonts w:ascii="Times New Roman" w:hAnsi="Times New Roman" w:cs="Times New Roman"/>
          <w:i/>
          <w:iCs/>
          <w:lang w:eastAsia="en-GB"/>
        </w:rPr>
        <w:t>ω</w:t>
      </w:r>
      <w:r w:rsidRPr="00720DEF">
        <w:rPr>
          <w:rFonts w:ascii="Times New Roman" w:hAnsi="Times New Roman" w:cs="Times New Roman"/>
          <w:lang w:eastAsia="en-GB"/>
        </w:rPr>
        <w:t xml:space="preserve"> = 0 and </w:t>
      </w:r>
      <w:r w:rsidRPr="00720DEF">
        <w:rPr>
          <w:rFonts w:ascii="Times New Roman" w:hAnsi="Times New Roman" w:cs="Times New Roman"/>
          <w:i/>
          <w:iCs/>
          <w:lang w:eastAsia="en-GB"/>
        </w:rPr>
        <w:t xml:space="preserve">η </w:t>
      </w:r>
      <w:r w:rsidRPr="00720DEF">
        <w:rPr>
          <w:rFonts w:ascii="Times New Roman" w:hAnsi="Times New Roman" w:cs="Times New Roman"/>
        </w:rPr>
        <w:t xml:space="preserve">&gt; 0.6 is required for a design range of 20,000 km. Additionally, </w:t>
      </w:r>
      <w:r w:rsidRPr="00720DEF">
        <w:rPr>
          <w:rFonts w:ascii="Times New Roman" w:hAnsi="Times New Roman" w:cs="Times New Roman"/>
          <w:lang w:eastAsia="en-GB"/>
        </w:rPr>
        <w:t xml:space="preserve">in SI § 2 (Figure SI 2) we show the effect of varying design target range and required </w:t>
      </w:r>
      <w:proofErr w:type="spellStart"/>
      <w:r w:rsidRPr="00720DEF">
        <w:rPr>
          <w:rFonts w:ascii="Times New Roman" w:hAnsi="Times New Roman" w:cs="Times New Roman"/>
          <w:i/>
          <w:iCs/>
          <w:lang w:eastAsia="en-GB"/>
        </w:rPr>
        <w:t>ω</w:t>
      </w:r>
      <w:r w:rsidRPr="00720DEF">
        <w:rPr>
          <w:rFonts w:ascii="Times New Roman" w:hAnsi="Times New Roman" w:cs="Times New Roman"/>
          <w:vertAlign w:val="subscript"/>
          <w:lang w:eastAsia="en-GB"/>
        </w:rPr>
        <w:t>critical</w:t>
      </w:r>
      <w:proofErr w:type="spellEnd"/>
      <w:r w:rsidRPr="00720DEF">
        <w:rPr>
          <w:rFonts w:ascii="Times New Roman" w:hAnsi="Times New Roman" w:cs="Times New Roman"/>
          <w:lang w:eastAsia="en-GB"/>
        </w:rPr>
        <w:t xml:space="preserve"> for N+2 values of </w:t>
      </w:r>
      <w:proofErr w:type="spellStart"/>
      <w:r w:rsidRPr="00720DEF">
        <w:rPr>
          <w:rFonts w:ascii="Times New Roman" w:hAnsi="Times New Roman" w:cs="Times New Roman"/>
          <w:i/>
          <w:iCs/>
          <w:lang w:eastAsia="en-GB"/>
        </w:rPr>
        <w:t>η</w:t>
      </w:r>
      <w:r w:rsidRPr="00720DEF">
        <w:rPr>
          <w:rFonts w:ascii="Times New Roman" w:hAnsi="Times New Roman" w:cs="Times New Roman"/>
          <w:vertAlign w:val="subscript"/>
          <w:lang w:eastAsia="en-GB"/>
        </w:rPr>
        <w:t>o</w:t>
      </w:r>
      <w:proofErr w:type="spellEnd"/>
      <w:r w:rsidRPr="00720DEF">
        <w:rPr>
          <w:rFonts w:ascii="Times New Roman" w:hAnsi="Times New Roman" w:cs="Times New Roman"/>
          <w:i/>
          <w:iCs/>
          <w:lang w:eastAsia="en-GB"/>
        </w:rPr>
        <w:t xml:space="preserve"> </w:t>
      </w:r>
      <w:r w:rsidRPr="00720DEF">
        <w:rPr>
          <w:rFonts w:ascii="Times New Roman" w:hAnsi="Times New Roman" w:cs="Times New Roman"/>
          <w:lang w:eastAsia="en-GB"/>
        </w:rPr>
        <w:t xml:space="preserve">and </w:t>
      </w:r>
      <w:r w:rsidRPr="00720DEF">
        <w:rPr>
          <w:rFonts w:ascii="Times New Roman" w:hAnsi="Times New Roman" w:cs="Times New Roman"/>
          <w:i/>
          <w:iCs/>
          <w:lang w:eastAsia="en-GB"/>
        </w:rPr>
        <w:t>C</w:t>
      </w:r>
      <w:r w:rsidRPr="00720DEF">
        <w:rPr>
          <w:rFonts w:ascii="Times New Roman" w:hAnsi="Times New Roman" w:cs="Times New Roman"/>
          <w:vertAlign w:val="subscript"/>
          <w:lang w:eastAsia="en-GB"/>
        </w:rPr>
        <w:t>f</w:t>
      </w:r>
      <w:r w:rsidRPr="00720DEF">
        <w:rPr>
          <w:rFonts w:ascii="Times New Roman" w:hAnsi="Times New Roman" w:cs="Times New Roman"/>
          <w:lang w:eastAsia="en-GB"/>
        </w:rPr>
        <w:t xml:space="preserve"> at </w:t>
      </w:r>
      <w:r w:rsidRPr="00720DEF">
        <w:rPr>
          <w:rFonts w:ascii="Times New Roman" w:hAnsi="Times New Roman" w:cs="Times New Roman"/>
          <w:i/>
          <w:iCs/>
          <w:lang w:eastAsia="en-GB"/>
        </w:rPr>
        <w:t>η</w:t>
      </w:r>
      <w:r w:rsidRPr="00720DEF">
        <w:rPr>
          <w:rFonts w:ascii="Times New Roman" w:hAnsi="Times New Roman" w:cs="Times New Roman"/>
          <w:lang w:eastAsia="en-GB"/>
        </w:rPr>
        <w:t xml:space="preserve"> = 0.35 and </w:t>
      </w:r>
      <w:r w:rsidRPr="00720DEF">
        <w:rPr>
          <w:rFonts w:ascii="Times New Roman" w:hAnsi="Times New Roman" w:cs="Times New Roman"/>
          <w:i/>
          <w:iCs/>
          <w:lang w:eastAsia="en-GB"/>
        </w:rPr>
        <w:t xml:space="preserve">ω </w:t>
      </w:r>
      <w:r w:rsidRPr="00720DEF">
        <w:rPr>
          <w:rFonts w:ascii="Times New Roman" w:hAnsi="Times New Roman" w:cs="Times New Roman"/>
        </w:rPr>
        <w:t>&gt; 11% is required for a design range of 14,000 km.</w:t>
      </w:r>
    </w:p>
    <w:p w14:paraId="354531FA" w14:textId="3A57B6EF" w:rsidR="00F85A57" w:rsidRPr="00720DEF" w:rsidRDefault="00A956BB" w:rsidP="002B55BE">
      <w:pPr>
        <w:shd w:val="clear" w:color="auto" w:fill="FFFFFF"/>
        <w:spacing w:after="0" w:line="276" w:lineRule="auto"/>
        <w:ind w:left="-284" w:right="-330"/>
        <w:jc w:val="center"/>
        <w:rPr>
          <w:rFonts w:ascii="Times New Roman" w:hAnsi="Times New Roman" w:cs="Times New Roman"/>
          <w:lang w:eastAsia="en-GB"/>
        </w:rPr>
      </w:pPr>
      <w:r w:rsidRPr="00720DEF">
        <w:rPr>
          <w:rFonts w:ascii="Times New Roman" w:hAnsi="Times New Roman" w:cs="Times New Roman"/>
          <w:noProof/>
          <w:lang w:eastAsia="en-GB"/>
        </w:rPr>
        <w:drawing>
          <wp:inline distT="0" distB="0" distL="0" distR="0" wp14:anchorId="5211C67D" wp14:editId="3A53E25F">
            <wp:extent cx="5731510" cy="4752975"/>
            <wp:effectExtent l="0" t="0" r="2540" b="9525"/>
            <wp:docPr id="6" name="Picture 6" descr="Calenda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Calendar&#10;&#10;Description automatically generated"/>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731510" cy="4752975"/>
                    </a:xfrm>
                    <a:prstGeom prst="rect">
                      <a:avLst/>
                    </a:prstGeom>
                  </pic:spPr>
                </pic:pic>
              </a:graphicData>
            </a:graphic>
          </wp:inline>
        </w:drawing>
      </w:r>
      <w:r w:rsidR="00F14FC5" w:rsidRPr="00720DEF">
        <w:rPr>
          <w:rFonts w:ascii="Times New Roman" w:hAnsi="Times New Roman" w:cs="Times New Roman"/>
          <w:noProof/>
          <w:lang w:eastAsia="en-GB"/>
        </w:rPr>
        <w:drawing>
          <wp:anchor distT="0" distB="0" distL="114300" distR="114300" simplePos="0" relativeHeight="251658240" behindDoc="0" locked="0" layoutInCell="1" allowOverlap="1" wp14:anchorId="497308DA" wp14:editId="43E1ABE8">
            <wp:simplePos x="0" y="0"/>
            <wp:positionH relativeFrom="column">
              <wp:posOffset>9748520</wp:posOffset>
            </wp:positionH>
            <wp:positionV relativeFrom="paragraph">
              <wp:posOffset>9451975</wp:posOffset>
            </wp:positionV>
            <wp:extent cx="3979551" cy="3879226"/>
            <wp:effectExtent l="0" t="0" r="1905" b="6985"/>
            <wp:wrapNone/>
            <wp:docPr id="37" name="Picture 37">
              <a:extLst xmlns:a="http://schemas.openxmlformats.org/drawingml/2006/main">
                <a:ext uri="{FF2B5EF4-FFF2-40B4-BE49-F238E27FC236}">
                  <a16:creationId xmlns:a16="http://schemas.microsoft.com/office/drawing/2014/main" id="{FE2123BC-6534-48E1-A858-C643BFD371F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Picture 36">
                      <a:extLst>
                        <a:ext uri="{FF2B5EF4-FFF2-40B4-BE49-F238E27FC236}">
                          <a16:creationId xmlns:a16="http://schemas.microsoft.com/office/drawing/2014/main" id="{FE2123BC-6534-48E1-A858-C643BFD371F7}"/>
                        </a:ext>
                      </a:extLst>
                    </pic:cNvPr>
                    <pic:cNvPicPr>
                      <a:picLocks noChangeAspect="1"/>
                    </pic:cNvPicPr>
                  </pic:nvPicPr>
                  <pic:blipFill>
                    <a:blip r:embed="rId13"/>
                    <a:stretch>
                      <a:fillRect/>
                    </a:stretch>
                  </pic:blipFill>
                  <pic:spPr>
                    <a:xfrm>
                      <a:off x="0" y="0"/>
                      <a:ext cx="3979551" cy="3879226"/>
                    </a:xfrm>
                    <a:prstGeom prst="rect">
                      <a:avLst/>
                    </a:prstGeom>
                  </pic:spPr>
                </pic:pic>
              </a:graphicData>
            </a:graphic>
          </wp:anchor>
        </w:drawing>
      </w:r>
      <w:r w:rsidR="00F14FC5" w:rsidRPr="00720DEF">
        <w:rPr>
          <w:rFonts w:ascii="Times New Roman" w:hAnsi="Times New Roman" w:cs="Times New Roman"/>
          <w:noProof/>
          <w:lang w:eastAsia="en-GB"/>
        </w:rPr>
        <w:drawing>
          <wp:anchor distT="0" distB="0" distL="114300" distR="114300" simplePos="0" relativeHeight="251658241" behindDoc="0" locked="0" layoutInCell="1" allowOverlap="1" wp14:anchorId="4CC5617C" wp14:editId="4B39A9DD">
            <wp:simplePos x="0" y="0"/>
            <wp:positionH relativeFrom="column">
              <wp:posOffset>13959205</wp:posOffset>
            </wp:positionH>
            <wp:positionV relativeFrom="paragraph">
              <wp:posOffset>1366520</wp:posOffset>
            </wp:positionV>
            <wp:extent cx="2114550" cy="8863330"/>
            <wp:effectExtent l="0" t="0" r="0" b="0"/>
            <wp:wrapNone/>
            <wp:docPr id="39" name="Picture 39">
              <a:extLst xmlns:a="http://schemas.openxmlformats.org/drawingml/2006/main">
                <a:ext uri="{FF2B5EF4-FFF2-40B4-BE49-F238E27FC236}">
                  <a16:creationId xmlns:a16="http://schemas.microsoft.com/office/drawing/2014/main" id="{B0FF409B-87F6-4C7D-8C87-B65C3756650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Picture 38">
                      <a:extLst>
                        <a:ext uri="{FF2B5EF4-FFF2-40B4-BE49-F238E27FC236}">
                          <a16:creationId xmlns:a16="http://schemas.microsoft.com/office/drawing/2014/main" id="{B0FF409B-87F6-4C7D-8C87-B65C3756650F}"/>
                        </a:ext>
                      </a:extLst>
                    </pic:cNvPr>
                    <pic:cNvPicPr>
                      <a:picLocks noChangeAspect="1"/>
                    </pic:cNvPicPr>
                  </pic:nvPicPr>
                  <pic:blipFill>
                    <a:blip r:embed="rId14"/>
                    <a:stretch>
                      <a:fillRect/>
                    </a:stretch>
                  </pic:blipFill>
                  <pic:spPr>
                    <a:xfrm>
                      <a:off x="0" y="0"/>
                      <a:ext cx="2114550" cy="8863330"/>
                    </a:xfrm>
                    <a:prstGeom prst="rect">
                      <a:avLst/>
                    </a:prstGeom>
                  </pic:spPr>
                </pic:pic>
              </a:graphicData>
            </a:graphic>
          </wp:anchor>
        </w:drawing>
      </w:r>
    </w:p>
    <w:p w14:paraId="18CE062D" w14:textId="2E1EC79A" w:rsidR="0038501F" w:rsidRPr="00720DEF" w:rsidRDefault="00821AD2" w:rsidP="008F24B8">
      <w:pPr>
        <w:shd w:val="clear" w:color="auto" w:fill="FFFFFF"/>
        <w:spacing w:after="240" w:line="276" w:lineRule="auto"/>
        <w:jc w:val="center"/>
        <w:rPr>
          <w:rFonts w:ascii="Times New Roman" w:hAnsi="Times New Roman" w:cs="Times New Roman"/>
          <w:b/>
          <w:bCs/>
          <w:lang w:eastAsia="en-GB"/>
        </w:rPr>
      </w:pPr>
      <w:bookmarkStart w:id="18" w:name="_Hlk74503549"/>
      <w:r w:rsidRPr="00720DEF">
        <w:rPr>
          <w:rFonts w:ascii="Times New Roman" w:hAnsi="Times New Roman" w:cs="Times New Roman"/>
          <w:b/>
          <w:bCs/>
          <w:lang w:eastAsia="en-GB"/>
        </w:rPr>
        <w:t xml:space="preserve">Figure </w:t>
      </w:r>
      <w:r w:rsidR="00015C75" w:rsidRPr="00720DEF">
        <w:rPr>
          <w:rFonts w:ascii="Times New Roman" w:hAnsi="Times New Roman" w:cs="Times New Roman"/>
          <w:b/>
          <w:bCs/>
          <w:lang w:eastAsia="en-GB"/>
        </w:rPr>
        <w:t>1</w:t>
      </w:r>
      <w:r w:rsidRPr="00720DEF">
        <w:rPr>
          <w:rFonts w:ascii="Times New Roman" w:hAnsi="Times New Roman" w:cs="Times New Roman"/>
          <w:b/>
          <w:bCs/>
          <w:lang w:eastAsia="en-GB"/>
        </w:rPr>
        <w:t xml:space="preserve">. Effect of </w:t>
      </w:r>
      <w:r w:rsidRPr="00720DEF">
        <w:rPr>
          <w:rFonts w:ascii="Times New Roman" w:hAnsi="Times New Roman" w:cs="Times New Roman"/>
          <w:b/>
          <w:bCs/>
          <w:i/>
          <w:iCs/>
          <w:lang w:eastAsia="en-GB"/>
        </w:rPr>
        <w:t>η</w:t>
      </w:r>
      <w:r w:rsidRPr="00720DEF">
        <w:rPr>
          <w:rFonts w:ascii="Times New Roman" w:hAnsi="Times New Roman" w:cs="Times New Roman"/>
          <w:b/>
          <w:bCs/>
          <w:lang w:eastAsia="en-GB"/>
        </w:rPr>
        <w:t xml:space="preserve">, </w:t>
      </w:r>
      <w:r w:rsidRPr="00720DEF">
        <w:rPr>
          <w:rFonts w:ascii="Times New Roman" w:hAnsi="Times New Roman" w:cs="Times New Roman"/>
          <w:b/>
          <w:bCs/>
          <w:i/>
          <w:iCs/>
          <w:lang w:eastAsia="en-GB"/>
        </w:rPr>
        <w:t>C</w:t>
      </w:r>
      <w:r w:rsidRPr="00720DEF">
        <w:rPr>
          <w:rFonts w:ascii="Times New Roman" w:hAnsi="Times New Roman" w:cs="Times New Roman"/>
          <w:b/>
          <w:bCs/>
          <w:vertAlign w:val="subscript"/>
          <w:lang w:eastAsia="en-GB"/>
        </w:rPr>
        <w:t>f</w:t>
      </w:r>
      <w:r w:rsidRPr="00720DEF">
        <w:rPr>
          <w:rFonts w:ascii="Times New Roman" w:hAnsi="Times New Roman" w:cs="Times New Roman"/>
          <w:b/>
          <w:bCs/>
          <w:lang w:eastAsia="en-GB"/>
        </w:rPr>
        <w:t xml:space="preserve">, </w:t>
      </w:r>
      <w:proofErr w:type="spellStart"/>
      <w:r w:rsidRPr="00720DEF">
        <w:rPr>
          <w:rFonts w:ascii="Times New Roman" w:hAnsi="Times New Roman" w:cs="Times New Roman"/>
          <w:b/>
          <w:bCs/>
          <w:i/>
          <w:iCs/>
          <w:lang w:eastAsia="en-GB"/>
        </w:rPr>
        <w:t>η</w:t>
      </w:r>
      <w:r w:rsidRPr="00720DEF">
        <w:rPr>
          <w:rFonts w:ascii="Times New Roman" w:hAnsi="Times New Roman" w:cs="Times New Roman"/>
          <w:b/>
          <w:bCs/>
          <w:vertAlign w:val="subscript"/>
          <w:lang w:eastAsia="en-GB"/>
        </w:rPr>
        <w:t>o</w:t>
      </w:r>
      <w:proofErr w:type="spellEnd"/>
      <w:r w:rsidRPr="00720DEF">
        <w:rPr>
          <w:rFonts w:ascii="Times New Roman" w:hAnsi="Times New Roman" w:cs="Times New Roman"/>
          <w:b/>
          <w:bCs/>
          <w:lang w:eastAsia="en-GB"/>
        </w:rPr>
        <w:t xml:space="preserve">, and </w:t>
      </w:r>
      <w:r w:rsidR="00227CEE" w:rsidRPr="00720DEF">
        <w:rPr>
          <w:rFonts w:ascii="Times New Roman" w:hAnsi="Times New Roman" w:cs="Times New Roman"/>
          <w:b/>
          <w:bCs/>
          <w:i/>
          <w:iCs/>
          <w:lang w:eastAsia="en-GB"/>
        </w:rPr>
        <w:t>ω</w:t>
      </w:r>
      <w:r w:rsidR="00710A62" w:rsidRPr="00720DEF">
        <w:rPr>
          <w:rFonts w:ascii="Times New Roman" w:hAnsi="Times New Roman" w:cs="Times New Roman"/>
          <w:b/>
          <w:bCs/>
          <w:lang w:eastAsia="en-GB"/>
        </w:rPr>
        <w:t xml:space="preserve"> </w:t>
      </w:r>
      <w:r w:rsidR="00227CEE" w:rsidRPr="00720DEF">
        <w:rPr>
          <w:rFonts w:ascii="Times New Roman" w:hAnsi="Times New Roman" w:cs="Times New Roman"/>
          <w:b/>
          <w:bCs/>
          <w:lang w:eastAsia="en-GB"/>
        </w:rPr>
        <w:t>on the LH</w:t>
      </w:r>
      <w:r w:rsidR="00227CEE" w:rsidRPr="00720DEF">
        <w:rPr>
          <w:rFonts w:ascii="Times New Roman" w:hAnsi="Times New Roman" w:cs="Times New Roman"/>
          <w:b/>
          <w:bCs/>
          <w:vertAlign w:val="subscript"/>
          <w:lang w:eastAsia="en-GB"/>
        </w:rPr>
        <w:t>2</w:t>
      </w:r>
      <w:r w:rsidR="00227CEE" w:rsidRPr="00720DEF">
        <w:rPr>
          <w:rFonts w:ascii="Times New Roman" w:hAnsi="Times New Roman" w:cs="Times New Roman"/>
          <w:b/>
          <w:bCs/>
          <w:lang w:eastAsia="en-GB"/>
        </w:rPr>
        <w:t xml:space="preserve"> aircraft range </w:t>
      </w:r>
      <w:r w:rsidR="00D96A60" w:rsidRPr="00720DEF">
        <w:rPr>
          <w:rFonts w:ascii="Times New Roman" w:hAnsi="Times New Roman" w:cs="Times New Roman"/>
          <w:b/>
          <w:bCs/>
          <w:lang w:eastAsia="en-GB"/>
        </w:rPr>
        <w:t>relative to</w:t>
      </w:r>
      <w:r w:rsidR="00227CEE" w:rsidRPr="00720DEF">
        <w:rPr>
          <w:rFonts w:ascii="Times New Roman" w:hAnsi="Times New Roman" w:cs="Times New Roman"/>
          <w:b/>
          <w:bCs/>
          <w:lang w:eastAsia="en-GB"/>
        </w:rPr>
        <w:t xml:space="preserve"> the </w:t>
      </w:r>
      <w:r w:rsidR="007435DB" w:rsidRPr="00720DEF">
        <w:rPr>
          <w:rFonts w:ascii="Times New Roman" w:hAnsi="Times New Roman" w:cs="Times New Roman"/>
          <w:b/>
          <w:bCs/>
          <w:lang w:eastAsia="en-GB"/>
        </w:rPr>
        <w:t xml:space="preserve">(present-day) </w:t>
      </w:r>
      <w:r w:rsidR="00BD1EB6" w:rsidRPr="00720DEF">
        <w:rPr>
          <w:rFonts w:ascii="Times New Roman" w:hAnsi="Times New Roman" w:cs="Times New Roman"/>
          <w:b/>
          <w:bCs/>
          <w:lang w:eastAsia="en-GB"/>
        </w:rPr>
        <w:t>baseline</w:t>
      </w:r>
      <w:r w:rsidR="00455117" w:rsidRPr="00720DEF">
        <w:rPr>
          <w:rFonts w:ascii="Times New Roman" w:hAnsi="Times New Roman" w:cs="Times New Roman"/>
          <w:b/>
          <w:bCs/>
          <w:lang w:eastAsia="en-GB"/>
        </w:rPr>
        <w:t xml:space="preserve"> </w:t>
      </w:r>
      <w:r w:rsidR="00A83BBC" w:rsidRPr="00720DEF">
        <w:rPr>
          <w:rFonts w:ascii="Times New Roman" w:hAnsi="Times New Roman" w:cs="Times New Roman"/>
          <w:b/>
          <w:bCs/>
          <w:lang w:eastAsia="en-GB"/>
        </w:rPr>
        <w:t xml:space="preserve">(BL) </w:t>
      </w:r>
      <w:r w:rsidR="00227CEE" w:rsidRPr="00720DEF">
        <w:rPr>
          <w:rFonts w:ascii="Times New Roman" w:hAnsi="Times New Roman" w:cs="Times New Roman"/>
          <w:b/>
          <w:bCs/>
          <w:lang w:eastAsia="en-GB"/>
        </w:rPr>
        <w:t>Jet-A aircraft range</w:t>
      </w:r>
    </w:p>
    <w:p w14:paraId="79E71F2E" w14:textId="611564D5" w:rsidR="0038501F" w:rsidRPr="00720DEF" w:rsidRDefault="0038501F" w:rsidP="00DA88B2">
      <w:pPr>
        <w:shd w:val="clear" w:color="auto" w:fill="FFFFFF" w:themeFill="background1"/>
        <w:spacing w:after="240" w:line="276" w:lineRule="auto"/>
        <w:jc w:val="both"/>
        <w:rPr>
          <w:rFonts w:ascii="Times New Roman" w:hAnsi="Times New Roman" w:cs="Times New Roman"/>
          <w:lang w:eastAsia="en-GB"/>
        </w:rPr>
      </w:pPr>
      <w:r w:rsidRPr="00720DEF">
        <w:rPr>
          <w:rFonts w:ascii="Times New Roman" w:hAnsi="Times New Roman" w:cs="Times New Roman"/>
        </w:rPr>
        <w:tab/>
      </w:r>
      <w:r w:rsidRPr="00720DEF">
        <w:rPr>
          <w:rFonts w:ascii="Times New Roman" w:hAnsi="Times New Roman" w:cs="Times New Roman"/>
          <w:lang w:eastAsia="en-GB"/>
        </w:rPr>
        <w:t xml:space="preserve">For the present-day aircraft technology, the critical value of </w:t>
      </w:r>
      <w:r w:rsidRPr="00720DEF">
        <w:rPr>
          <w:rFonts w:ascii="Times New Roman" w:hAnsi="Times New Roman" w:cs="Times New Roman"/>
          <w:i/>
          <w:iCs/>
          <w:lang w:eastAsia="en-GB"/>
        </w:rPr>
        <w:t>η</w:t>
      </w:r>
      <w:r w:rsidRPr="00720DEF">
        <w:rPr>
          <w:rFonts w:ascii="Times New Roman" w:hAnsi="Times New Roman" w:cs="Times New Roman"/>
          <w:lang w:eastAsia="en-GB"/>
        </w:rPr>
        <w:t xml:space="preserve"> is 0.52 </w:t>
      </w:r>
      <w:r w:rsidR="093EA690" w:rsidRPr="00720DEF">
        <w:rPr>
          <w:rFonts w:ascii="Times New Roman" w:hAnsi="Times New Roman" w:cs="Times New Roman"/>
          <w:lang w:eastAsia="en-GB"/>
        </w:rPr>
        <w:t>i.e.,</w:t>
      </w:r>
      <w:r w:rsidRPr="00720DEF">
        <w:rPr>
          <w:rFonts w:ascii="Times New Roman" w:hAnsi="Times New Roman" w:cs="Times New Roman"/>
          <w:lang w:eastAsia="en-GB"/>
        </w:rPr>
        <w:t xml:space="preserve"> a minimum cryogenic tank </w:t>
      </w:r>
      <w:r w:rsidRPr="00720DEF">
        <w:rPr>
          <w:rFonts w:ascii="Times New Roman" w:hAnsi="Times New Roman" w:cs="Times New Roman"/>
          <w:i/>
          <w:iCs/>
          <w:lang w:eastAsia="en-GB"/>
        </w:rPr>
        <w:t>η</w:t>
      </w:r>
      <w:r w:rsidRPr="00720DEF">
        <w:rPr>
          <w:rFonts w:ascii="Times New Roman" w:hAnsi="Times New Roman" w:cs="Times New Roman"/>
          <w:lang w:eastAsia="en-GB"/>
        </w:rPr>
        <w:t xml:space="preserve"> of 0.52 for enabling a (14,000 km) long-range LTA LH</w:t>
      </w:r>
      <w:r w:rsidRPr="00720DEF">
        <w:rPr>
          <w:rFonts w:ascii="Times New Roman" w:hAnsi="Times New Roman" w:cs="Times New Roman"/>
          <w:vertAlign w:val="subscript"/>
          <w:lang w:eastAsia="en-GB"/>
        </w:rPr>
        <w:t>2</w:t>
      </w:r>
      <w:r w:rsidRPr="00720DEF">
        <w:rPr>
          <w:rFonts w:ascii="Times New Roman" w:hAnsi="Times New Roman" w:cs="Times New Roman"/>
          <w:lang w:eastAsia="en-GB"/>
        </w:rPr>
        <w:t xml:space="preserve"> aircraft (seating 366 passengers). Similarly, using N+2 and N+3 technology for the same payload and range combination, the (expected) critical value of </w:t>
      </w:r>
      <w:bookmarkStart w:id="19" w:name="_Hlk111500044"/>
      <w:r w:rsidRPr="00720DEF">
        <w:rPr>
          <w:rFonts w:ascii="Times New Roman" w:hAnsi="Times New Roman" w:cs="Times New Roman"/>
          <w:i/>
          <w:iCs/>
          <w:lang w:eastAsia="en-GB"/>
        </w:rPr>
        <w:t>η</w:t>
      </w:r>
      <w:r w:rsidRPr="00720DEF">
        <w:rPr>
          <w:rFonts w:ascii="Times New Roman" w:hAnsi="Times New Roman" w:cs="Times New Roman"/>
          <w:lang w:eastAsia="en-GB"/>
        </w:rPr>
        <w:t xml:space="preserve"> &lt; 0.35</w:t>
      </w:r>
      <w:bookmarkEnd w:id="19"/>
      <w:r w:rsidRPr="00720DEF">
        <w:rPr>
          <w:rFonts w:ascii="Times New Roman" w:hAnsi="Times New Roman" w:cs="Times New Roman"/>
          <w:lang w:eastAsia="en-GB"/>
        </w:rPr>
        <w:t xml:space="preserve"> and </w:t>
      </w:r>
      <w:r w:rsidRPr="00720DEF">
        <w:rPr>
          <w:rFonts w:ascii="Times New Roman" w:hAnsi="Times New Roman" w:cs="Times New Roman"/>
          <w:i/>
          <w:iCs/>
          <w:lang w:eastAsia="en-GB"/>
        </w:rPr>
        <w:t>η</w:t>
      </w:r>
      <w:r w:rsidRPr="00720DEF">
        <w:rPr>
          <w:rFonts w:ascii="Times New Roman" w:hAnsi="Times New Roman" w:cs="Times New Roman"/>
          <w:lang w:eastAsia="en-GB"/>
        </w:rPr>
        <w:t xml:space="preserve"> &lt;&lt; 0.35, respectively, for a long-range LTA LH</w:t>
      </w:r>
      <w:r w:rsidRPr="00720DEF">
        <w:rPr>
          <w:rFonts w:ascii="Times New Roman" w:hAnsi="Times New Roman" w:cs="Times New Roman"/>
          <w:vertAlign w:val="subscript"/>
          <w:lang w:eastAsia="en-GB"/>
        </w:rPr>
        <w:t>2</w:t>
      </w:r>
      <w:r w:rsidRPr="00720DEF">
        <w:rPr>
          <w:rFonts w:ascii="Times New Roman" w:hAnsi="Times New Roman" w:cs="Times New Roman"/>
          <w:lang w:eastAsia="en-GB"/>
        </w:rPr>
        <w:t xml:space="preserve"> aircraft.</w:t>
      </w:r>
    </w:p>
    <w:bookmarkEnd w:id="18"/>
    <w:p w14:paraId="43840964" w14:textId="4C5F1042" w:rsidR="005C0ECD" w:rsidRPr="00720DEF" w:rsidRDefault="00B61973" w:rsidP="002B55BE">
      <w:pPr>
        <w:pStyle w:val="Heading2"/>
        <w:spacing w:after="240" w:line="276" w:lineRule="auto"/>
        <w:rPr>
          <w:rFonts w:ascii="Times New Roman" w:hAnsi="Times New Roman" w:cs="Times New Roman"/>
          <w:color w:val="000000" w:themeColor="text1"/>
          <w:sz w:val="22"/>
          <w:szCs w:val="22"/>
          <w:lang w:eastAsia="en-GB"/>
        </w:rPr>
      </w:pPr>
      <w:r w:rsidRPr="00720DEF">
        <w:rPr>
          <w:rFonts w:ascii="Times New Roman" w:hAnsi="Times New Roman" w:cs="Times New Roman"/>
          <w:color w:val="000000" w:themeColor="text1"/>
          <w:sz w:val="22"/>
          <w:szCs w:val="22"/>
          <w:lang w:eastAsia="en-GB"/>
        </w:rPr>
        <w:t>Fuselage length</w:t>
      </w:r>
      <w:r w:rsidR="00EE550D" w:rsidRPr="00720DEF">
        <w:rPr>
          <w:rFonts w:ascii="Times New Roman" w:hAnsi="Times New Roman" w:cs="Times New Roman"/>
          <w:color w:val="000000" w:themeColor="text1"/>
          <w:sz w:val="22"/>
          <w:szCs w:val="22"/>
          <w:lang w:eastAsia="en-GB"/>
        </w:rPr>
        <w:t xml:space="preserve"> extension</w:t>
      </w:r>
    </w:p>
    <w:p w14:paraId="7BEFD536" w14:textId="2F6382F6" w:rsidR="00D744F1" w:rsidRPr="00720DEF" w:rsidRDefault="005C0ECD" w:rsidP="002B55BE">
      <w:pPr>
        <w:shd w:val="clear" w:color="auto" w:fill="FFFFFF"/>
        <w:spacing w:after="0" w:line="276" w:lineRule="auto"/>
        <w:jc w:val="both"/>
        <w:rPr>
          <w:rFonts w:ascii="Times New Roman" w:hAnsi="Times New Roman" w:cs="Times New Roman"/>
          <w:lang w:eastAsia="en-GB"/>
        </w:rPr>
      </w:pPr>
      <w:r w:rsidRPr="00720DEF">
        <w:rPr>
          <w:rFonts w:ascii="Times New Roman" w:hAnsi="Times New Roman" w:cs="Times New Roman"/>
          <w:lang w:eastAsia="en-GB"/>
        </w:rPr>
        <w:tab/>
      </w:r>
      <w:r w:rsidR="00B10CA5" w:rsidRPr="00720DEF">
        <w:rPr>
          <w:rFonts w:ascii="Times New Roman" w:hAnsi="Times New Roman" w:cs="Times New Roman"/>
          <w:lang w:eastAsia="en-GB"/>
        </w:rPr>
        <w:t xml:space="preserve">Figure </w:t>
      </w:r>
      <w:r w:rsidR="00015C75" w:rsidRPr="00720DEF">
        <w:rPr>
          <w:rFonts w:ascii="Times New Roman" w:hAnsi="Times New Roman" w:cs="Times New Roman"/>
          <w:lang w:eastAsia="en-GB"/>
        </w:rPr>
        <w:t>2</w:t>
      </w:r>
      <w:r w:rsidR="00B10CA5" w:rsidRPr="00720DEF">
        <w:rPr>
          <w:rFonts w:ascii="Times New Roman" w:hAnsi="Times New Roman" w:cs="Times New Roman"/>
          <w:lang w:eastAsia="en-GB"/>
        </w:rPr>
        <w:t xml:space="preserve"> shows </w:t>
      </w:r>
      <w:r w:rsidR="006C483D" w:rsidRPr="00720DEF">
        <w:rPr>
          <w:rFonts w:ascii="Times New Roman" w:hAnsi="Times New Roman" w:cs="Times New Roman"/>
          <w:lang w:eastAsia="en-GB"/>
        </w:rPr>
        <w:t xml:space="preserve">how the fuselage length is dependent on </w:t>
      </w:r>
      <w:r w:rsidR="00B10CA5" w:rsidRPr="00720DEF">
        <w:rPr>
          <w:rFonts w:ascii="Times New Roman" w:hAnsi="Times New Roman" w:cs="Times New Roman"/>
          <w:i/>
          <w:iCs/>
          <w:lang w:eastAsia="en-GB"/>
        </w:rPr>
        <w:t>η</w:t>
      </w:r>
      <w:r w:rsidR="006C483D" w:rsidRPr="00720DEF">
        <w:rPr>
          <w:rFonts w:ascii="Times New Roman" w:hAnsi="Times New Roman" w:cs="Times New Roman"/>
          <w:lang w:eastAsia="en-GB"/>
        </w:rPr>
        <w:t xml:space="preserve"> and </w:t>
      </w:r>
      <w:r w:rsidR="006C483D" w:rsidRPr="00720DEF">
        <w:rPr>
          <w:rFonts w:ascii="Times New Roman" w:hAnsi="Times New Roman" w:cs="Times New Roman"/>
          <w:i/>
          <w:iCs/>
          <w:lang w:eastAsia="en-GB"/>
        </w:rPr>
        <w:t>ω</w:t>
      </w:r>
      <w:r w:rsidR="006C483D" w:rsidRPr="00720DEF">
        <w:rPr>
          <w:rFonts w:ascii="Times New Roman" w:hAnsi="Times New Roman" w:cs="Times New Roman"/>
          <w:lang w:eastAsia="en-GB"/>
        </w:rPr>
        <w:t xml:space="preserve"> for different values of</w:t>
      </w:r>
      <w:r w:rsidR="00B10CA5" w:rsidRPr="00720DEF">
        <w:rPr>
          <w:rFonts w:ascii="Times New Roman" w:hAnsi="Times New Roman" w:cs="Times New Roman"/>
          <w:lang w:eastAsia="en-GB"/>
        </w:rPr>
        <w:t xml:space="preserve"> </w:t>
      </w:r>
      <w:r w:rsidR="00B10CA5" w:rsidRPr="00720DEF">
        <w:rPr>
          <w:rFonts w:ascii="Times New Roman" w:hAnsi="Times New Roman" w:cs="Times New Roman"/>
          <w:i/>
          <w:iCs/>
          <w:lang w:eastAsia="en-GB"/>
        </w:rPr>
        <w:t>C</w:t>
      </w:r>
      <w:r w:rsidR="00B10CA5" w:rsidRPr="00720DEF">
        <w:rPr>
          <w:rFonts w:ascii="Times New Roman" w:hAnsi="Times New Roman" w:cs="Times New Roman"/>
          <w:vertAlign w:val="subscript"/>
          <w:lang w:eastAsia="en-GB"/>
        </w:rPr>
        <w:t>f</w:t>
      </w:r>
      <w:r w:rsidR="006C483D" w:rsidRPr="00720DEF">
        <w:rPr>
          <w:rFonts w:ascii="Times New Roman" w:hAnsi="Times New Roman" w:cs="Times New Roman"/>
          <w:lang w:eastAsia="en-GB"/>
        </w:rPr>
        <w:t xml:space="preserve"> and</w:t>
      </w:r>
      <w:r w:rsidR="008F24B8" w:rsidRPr="00720DEF">
        <w:rPr>
          <w:rFonts w:ascii="Times New Roman" w:hAnsi="Times New Roman" w:cs="Times New Roman"/>
          <w:lang w:eastAsia="en-GB"/>
        </w:rPr>
        <w:t xml:space="preserve"> </w:t>
      </w:r>
      <w:proofErr w:type="spellStart"/>
      <w:r w:rsidR="00B10CA5" w:rsidRPr="00720DEF">
        <w:rPr>
          <w:rFonts w:ascii="Times New Roman" w:hAnsi="Times New Roman" w:cs="Times New Roman"/>
          <w:i/>
          <w:iCs/>
          <w:lang w:eastAsia="en-GB"/>
        </w:rPr>
        <w:t>η</w:t>
      </w:r>
      <w:r w:rsidR="00B10CA5" w:rsidRPr="00720DEF">
        <w:rPr>
          <w:rFonts w:ascii="Times New Roman" w:hAnsi="Times New Roman" w:cs="Times New Roman"/>
          <w:vertAlign w:val="subscript"/>
          <w:lang w:eastAsia="en-GB"/>
        </w:rPr>
        <w:t>o</w:t>
      </w:r>
      <w:proofErr w:type="spellEnd"/>
      <w:r w:rsidR="006C483D" w:rsidRPr="00720DEF">
        <w:rPr>
          <w:rFonts w:ascii="Times New Roman" w:hAnsi="Times New Roman" w:cs="Times New Roman"/>
          <w:lang w:eastAsia="en-GB"/>
        </w:rPr>
        <w:t>.</w:t>
      </w:r>
      <w:r w:rsidR="00B10CA5" w:rsidRPr="00720DEF">
        <w:rPr>
          <w:rFonts w:ascii="Times New Roman" w:hAnsi="Times New Roman" w:cs="Times New Roman"/>
          <w:lang w:eastAsia="en-GB"/>
        </w:rPr>
        <w:t xml:space="preserve"> </w:t>
      </w:r>
      <w:r w:rsidR="006C483D" w:rsidRPr="00720DEF">
        <w:rPr>
          <w:rFonts w:ascii="Times New Roman" w:hAnsi="Times New Roman" w:cs="Times New Roman"/>
          <w:lang w:eastAsia="en-GB"/>
        </w:rPr>
        <w:t>T</w:t>
      </w:r>
      <w:r w:rsidR="00B10CA5" w:rsidRPr="00720DEF">
        <w:rPr>
          <w:rFonts w:ascii="Times New Roman" w:hAnsi="Times New Roman" w:cs="Times New Roman"/>
          <w:lang w:eastAsia="en-GB"/>
        </w:rPr>
        <w:t xml:space="preserve">he </w:t>
      </w:r>
      <w:r w:rsidR="006C483D" w:rsidRPr="00720DEF">
        <w:rPr>
          <w:rFonts w:ascii="Times New Roman" w:hAnsi="Times New Roman" w:cs="Times New Roman"/>
          <w:lang w:eastAsia="en-GB"/>
        </w:rPr>
        <w:t xml:space="preserve">relative </w:t>
      </w:r>
      <w:r w:rsidR="00B10CA5" w:rsidRPr="00720DEF">
        <w:rPr>
          <w:rFonts w:ascii="Times New Roman" w:hAnsi="Times New Roman" w:cs="Times New Roman"/>
          <w:lang w:eastAsia="en-GB"/>
        </w:rPr>
        <w:t>increase in the LH</w:t>
      </w:r>
      <w:r w:rsidR="00B10CA5" w:rsidRPr="00720DEF">
        <w:rPr>
          <w:rFonts w:ascii="Times New Roman" w:hAnsi="Times New Roman" w:cs="Times New Roman"/>
          <w:vertAlign w:val="subscript"/>
          <w:lang w:eastAsia="en-GB"/>
        </w:rPr>
        <w:t>2</w:t>
      </w:r>
      <w:r w:rsidR="00B10CA5" w:rsidRPr="00720DEF">
        <w:rPr>
          <w:rFonts w:ascii="Times New Roman" w:hAnsi="Times New Roman" w:cs="Times New Roman"/>
          <w:lang w:eastAsia="en-GB"/>
        </w:rPr>
        <w:t xml:space="preserve"> aircraft fuselage length</w:t>
      </w:r>
      <w:r w:rsidR="006C483D" w:rsidRPr="00720DEF">
        <w:rPr>
          <w:rFonts w:ascii="Times New Roman" w:hAnsi="Times New Roman" w:cs="Times New Roman"/>
          <w:lang w:eastAsia="en-GB"/>
        </w:rPr>
        <w:t xml:space="preserve"> is calculated</w:t>
      </w:r>
      <w:r w:rsidR="00B10CA5" w:rsidRPr="00720DEF">
        <w:rPr>
          <w:rFonts w:ascii="Times New Roman" w:hAnsi="Times New Roman" w:cs="Times New Roman"/>
          <w:lang w:eastAsia="en-GB"/>
        </w:rPr>
        <w:t xml:space="preserve"> with reference to the </w:t>
      </w:r>
      <w:r w:rsidR="00A83BBC" w:rsidRPr="00720DEF">
        <w:rPr>
          <w:rFonts w:ascii="Times New Roman" w:hAnsi="Times New Roman" w:cs="Times New Roman"/>
          <w:lang w:eastAsia="en-GB"/>
        </w:rPr>
        <w:t>baseline</w:t>
      </w:r>
      <w:r w:rsidR="00B10CA5" w:rsidRPr="00720DEF">
        <w:rPr>
          <w:rFonts w:ascii="Times New Roman" w:hAnsi="Times New Roman" w:cs="Times New Roman"/>
          <w:lang w:eastAsia="en-GB"/>
        </w:rPr>
        <w:t xml:space="preserve"> Jet-A aircraft. </w:t>
      </w:r>
      <w:r w:rsidR="00072F3E" w:rsidRPr="00720DEF">
        <w:rPr>
          <w:rFonts w:ascii="Times New Roman" w:hAnsi="Times New Roman" w:cs="Times New Roman"/>
          <w:lang w:eastAsia="en-GB"/>
        </w:rPr>
        <w:t>I</w:t>
      </w:r>
      <w:r w:rsidR="006C483D" w:rsidRPr="00720DEF">
        <w:rPr>
          <w:rFonts w:ascii="Times New Roman" w:hAnsi="Times New Roman" w:cs="Times New Roman"/>
          <w:lang w:eastAsia="en-GB"/>
        </w:rPr>
        <w:t xml:space="preserve">n general, </w:t>
      </w:r>
      <w:r w:rsidR="002846BD" w:rsidRPr="00720DEF">
        <w:rPr>
          <w:rFonts w:ascii="Times New Roman" w:hAnsi="Times New Roman" w:cs="Times New Roman"/>
          <w:lang w:eastAsia="en-GB"/>
        </w:rPr>
        <w:t xml:space="preserve">increasing </w:t>
      </w:r>
      <w:r w:rsidR="002846BD" w:rsidRPr="00720DEF">
        <w:rPr>
          <w:rFonts w:ascii="Times New Roman" w:hAnsi="Times New Roman" w:cs="Times New Roman"/>
          <w:i/>
          <w:iCs/>
          <w:lang w:eastAsia="en-GB"/>
        </w:rPr>
        <w:t>η</w:t>
      </w:r>
      <w:r w:rsidR="002846BD" w:rsidRPr="00720DEF">
        <w:rPr>
          <w:rFonts w:ascii="Times New Roman" w:hAnsi="Times New Roman" w:cs="Times New Roman"/>
          <w:lang w:eastAsia="en-GB"/>
        </w:rPr>
        <w:t xml:space="preserve"> and/or </w:t>
      </w:r>
      <w:r w:rsidR="002846BD" w:rsidRPr="00720DEF">
        <w:rPr>
          <w:rFonts w:ascii="Times New Roman" w:hAnsi="Times New Roman" w:cs="Times New Roman"/>
          <w:i/>
          <w:iCs/>
          <w:lang w:eastAsia="en-GB"/>
        </w:rPr>
        <w:t>ω</w:t>
      </w:r>
      <w:r w:rsidR="002846BD" w:rsidRPr="00720DEF">
        <w:rPr>
          <w:rFonts w:ascii="Times New Roman" w:hAnsi="Times New Roman" w:cs="Times New Roman"/>
          <w:lang w:eastAsia="en-GB"/>
        </w:rPr>
        <w:t xml:space="preserve"> </w:t>
      </w:r>
      <w:r w:rsidR="006C483D" w:rsidRPr="00720DEF">
        <w:rPr>
          <w:rFonts w:ascii="Times New Roman" w:hAnsi="Times New Roman" w:cs="Times New Roman"/>
          <w:lang w:eastAsia="en-GB"/>
        </w:rPr>
        <w:t xml:space="preserve">would reduce the required additional fuselage length. However, for lower values of </w:t>
      </w:r>
      <w:r w:rsidR="00A55F1F" w:rsidRPr="00720DEF">
        <w:rPr>
          <w:rFonts w:ascii="Times New Roman" w:hAnsi="Times New Roman" w:cs="Times New Roman"/>
          <w:i/>
          <w:iCs/>
          <w:lang w:eastAsia="en-GB"/>
        </w:rPr>
        <w:t>η</w:t>
      </w:r>
      <w:r w:rsidR="00A55F1F" w:rsidRPr="00720DEF">
        <w:rPr>
          <w:rFonts w:ascii="Times New Roman" w:hAnsi="Times New Roman" w:cs="Times New Roman"/>
          <w:lang w:eastAsia="en-GB"/>
        </w:rPr>
        <w:t xml:space="preserve"> </w:t>
      </w:r>
      <w:r w:rsidR="006C483D" w:rsidRPr="00720DEF">
        <w:rPr>
          <w:rFonts w:ascii="Times New Roman" w:hAnsi="Times New Roman" w:cs="Times New Roman"/>
          <w:lang w:eastAsia="en-GB"/>
        </w:rPr>
        <w:t xml:space="preserve">and </w:t>
      </w:r>
      <w:r w:rsidR="00A55F1F" w:rsidRPr="00720DEF">
        <w:rPr>
          <w:rFonts w:ascii="Times New Roman" w:hAnsi="Times New Roman" w:cs="Times New Roman"/>
          <w:i/>
          <w:iCs/>
          <w:lang w:eastAsia="en-GB"/>
        </w:rPr>
        <w:t>ω</w:t>
      </w:r>
      <w:r w:rsidR="006C483D" w:rsidRPr="00720DEF">
        <w:rPr>
          <w:rFonts w:ascii="Times New Roman" w:hAnsi="Times New Roman" w:cs="Times New Roman"/>
          <w:lang w:eastAsia="en-GB"/>
        </w:rPr>
        <w:t xml:space="preserve">, the design range is not achieved </w:t>
      </w:r>
      <w:r w:rsidR="00D744F1" w:rsidRPr="00720DEF">
        <w:rPr>
          <w:rFonts w:ascii="Times New Roman" w:hAnsi="Times New Roman" w:cs="Times New Roman"/>
          <w:lang w:eastAsia="en-GB"/>
        </w:rPr>
        <w:t>(due to the MTOW constraint) and consequently</w:t>
      </w:r>
      <w:r w:rsidR="006C483D" w:rsidRPr="00720DEF">
        <w:rPr>
          <w:rFonts w:ascii="Times New Roman" w:hAnsi="Times New Roman" w:cs="Times New Roman"/>
          <w:lang w:eastAsia="en-GB"/>
        </w:rPr>
        <w:t xml:space="preserve"> </w:t>
      </w:r>
      <w:r w:rsidR="002846BD" w:rsidRPr="00720DEF">
        <w:rPr>
          <w:rFonts w:ascii="Times New Roman" w:hAnsi="Times New Roman" w:cs="Times New Roman"/>
          <w:lang w:eastAsia="en-GB"/>
        </w:rPr>
        <w:t xml:space="preserve">the </w:t>
      </w:r>
      <w:r w:rsidR="00072F3E" w:rsidRPr="00720DEF">
        <w:rPr>
          <w:rFonts w:ascii="Times New Roman" w:hAnsi="Times New Roman" w:cs="Times New Roman"/>
          <w:lang w:eastAsia="en-GB"/>
        </w:rPr>
        <w:t>LH</w:t>
      </w:r>
      <w:r w:rsidR="00072F3E" w:rsidRPr="00720DEF">
        <w:rPr>
          <w:rFonts w:ascii="Times New Roman" w:hAnsi="Times New Roman" w:cs="Times New Roman"/>
          <w:vertAlign w:val="subscript"/>
          <w:lang w:eastAsia="en-GB"/>
        </w:rPr>
        <w:t>2</w:t>
      </w:r>
      <w:r w:rsidR="00072F3E" w:rsidRPr="00720DEF">
        <w:rPr>
          <w:rFonts w:ascii="Times New Roman" w:hAnsi="Times New Roman" w:cs="Times New Roman"/>
          <w:lang w:eastAsia="en-GB"/>
        </w:rPr>
        <w:t xml:space="preserve"> aircraft fuselage length increases </w:t>
      </w:r>
      <w:r w:rsidR="002846BD" w:rsidRPr="00720DEF">
        <w:rPr>
          <w:rFonts w:ascii="Times New Roman" w:hAnsi="Times New Roman" w:cs="Times New Roman"/>
          <w:lang w:eastAsia="en-GB"/>
        </w:rPr>
        <w:t xml:space="preserve">and </w:t>
      </w:r>
      <w:r w:rsidR="003045CB" w:rsidRPr="00720DEF">
        <w:rPr>
          <w:rFonts w:ascii="Times New Roman" w:hAnsi="Times New Roman" w:cs="Times New Roman"/>
          <w:lang w:eastAsia="en-GB"/>
        </w:rPr>
        <w:t xml:space="preserve">peaks </w:t>
      </w:r>
      <w:r w:rsidR="00D744F1" w:rsidRPr="00720DEF">
        <w:rPr>
          <w:rFonts w:ascii="Times New Roman" w:hAnsi="Times New Roman" w:cs="Times New Roman"/>
          <w:lang w:eastAsia="en-GB"/>
        </w:rPr>
        <w:t xml:space="preserve">once </w:t>
      </w:r>
      <w:r w:rsidR="002846BD" w:rsidRPr="00720DEF">
        <w:rPr>
          <w:rFonts w:ascii="Times New Roman" w:hAnsi="Times New Roman" w:cs="Times New Roman"/>
          <w:lang w:eastAsia="en-GB"/>
        </w:rPr>
        <w:t xml:space="preserve">the critical </w:t>
      </w:r>
      <w:r w:rsidR="00D744F1" w:rsidRPr="00720DEF">
        <w:rPr>
          <w:rFonts w:ascii="Times New Roman" w:hAnsi="Times New Roman" w:cs="Times New Roman"/>
          <w:lang w:eastAsia="en-GB"/>
        </w:rPr>
        <w:t>values of these two parameters are reached</w:t>
      </w:r>
      <w:r w:rsidR="005C686D" w:rsidRPr="00720DEF">
        <w:rPr>
          <w:rFonts w:ascii="Times New Roman" w:hAnsi="Times New Roman" w:cs="Times New Roman"/>
          <w:lang w:eastAsia="en-GB"/>
        </w:rPr>
        <w:t>.</w:t>
      </w:r>
      <w:r w:rsidR="00D744F1" w:rsidRPr="00720DEF">
        <w:rPr>
          <w:rFonts w:ascii="Times New Roman" w:hAnsi="Times New Roman" w:cs="Times New Roman"/>
          <w:lang w:eastAsia="en-GB"/>
        </w:rPr>
        <w:t xml:space="preserve"> Then as </w:t>
      </w:r>
      <w:r w:rsidR="00352C95" w:rsidRPr="00720DEF">
        <w:rPr>
          <w:rFonts w:ascii="Times New Roman" w:hAnsi="Times New Roman" w:cs="Times New Roman"/>
          <w:i/>
          <w:iCs/>
          <w:lang w:eastAsia="en-GB"/>
        </w:rPr>
        <w:t>η</w:t>
      </w:r>
      <w:r w:rsidR="00352C95" w:rsidRPr="00720DEF">
        <w:rPr>
          <w:rFonts w:ascii="Times New Roman" w:hAnsi="Times New Roman" w:cs="Times New Roman"/>
          <w:lang w:eastAsia="en-GB"/>
        </w:rPr>
        <w:t xml:space="preserve"> and </w:t>
      </w:r>
      <w:r w:rsidR="00352C95" w:rsidRPr="00720DEF">
        <w:rPr>
          <w:rFonts w:ascii="Times New Roman" w:hAnsi="Times New Roman" w:cs="Times New Roman"/>
          <w:i/>
          <w:iCs/>
          <w:lang w:eastAsia="en-GB"/>
        </w:rPr>
        <w:t>ω</w:t>
      </w:r>
      <w:r w:rsidR="00352C95" w:rsidRPr="00720DEF">
        <w:rPr>
          <w:rFonts w:ascii="Times New Roman" w:hAnsi="Times New Roman" w:cs="Times New Roman"/>
          <w:lang w:eastAsia="en-GB"/>
        </w:rPr>
        <w:t xml:space="preserve"> </w:t>
      </w:r>
      <w:r w:rsidR="00D744F1" w:rsidRPr="00720DEF">
        <w:rPr>
          <w:rFonts w:ascii="Times New Roman" w:hAnsi="Times New Roman" w:cs="Times New Roman"/>
          <w:lang w:eastAsia="en-GB"/>
        </w:rPr>
        <w:t>increase fu</w:t>
      </w:r>
      <w:r w:rsidR="00DD36D5" w:rsidRPr="00720DEF">
        <w:rPr>
          <w:rFonts w:ascii="Times New Roman" w:hAnsi="Times New Roman" w:cs="Times New Roman"/>
          <w:lang w:eastAsia="en-GB"/>
        </w:rPr>
        <w:t>rther</w:t>
      </w:r>
      <w:r w:rsidR="00D744F1" w:rsidRPr="00720DEF">
        <w:rPr>
          <w:rFonts w:ascii="Times New Roman" w:hAnsi="Times New Roman" w:cs="Times New Roman"/>
          <w:lang w:eastAsia="en-GB"/>
        </w:rPr>
        <w:t xml:space="preserve">, the fuselage length decreases due to reductions in </w:t>
      </w:r>
      <w:r w:rsidR="009D212A" w:rsidRPr="00720DEF">
        <w:rPr>
          <w:rFonts w:ascii="Times New Roman" w:hAnsi="Times New Roman" w:cs="Times New Roman"/>
          <w:lang w:eastAsia="en-GB"/>
        </w:rPr>
        <w:t xml:space="preserve">the cryogenic tank weight and aircraft </w:t>
      </w:r>
      <w:r w:rsidR="00BD622A" w:rsidRPr="00720DEF">
        <w:rPr>
          <w:rFonts w:ascii="Times New Roman" w:hAnsi="Times New Roman" w:cs="Times New Roman"/>
          <w:lang w:eastAsia="en-GB"/>
        </w:rPr>
        <w:t>structural weight</w:t>
      </w:r>
      <w:r w:rsidR="004B6B6D" w:rsidRPr="00720DEF">
        <w:rPr>
          <w:rFonts w:ascii="Times New Roman" w:hAnsi="Times New Roman" w:cs="Times New Roman"/>
          <w:lang w:eastAsia="en-GB"/>
        </w:rPr>
        <w:t>,</w:t>
      </w:r>
      <w:r w:rsidR="00A07EC6" w:rsidRPr="00720DEF">
        <w:rPr>
          <w:rFonts w:ascii="Times New Roman" w:hAnsi="Times New Roman" w:cs="Times New Roman"/>
          <w:lang w:eastAsia="en-GB"/>
        </w:rPr>
        <w:t xml:space="preserve"> respectively</w:t>
      </w:r>
      <w:r w:rsidR="00D744F1" w:rsidRPr="00720DEF">
        <w:rPr>
          <w:rFonts w:ascii="Times New Roman" w:hAnsi="Times New Roman" w:cs="Times New Roman"/>
          <w:lang w:eastAsia="en-GB"/>
        </w:rPr>
        <w:t>. As a result</w:t>
      </w:r>
      <w:r w:rsidR="00083689" w:rsidRPr="00720DEF">
        <w:rPr>
          <w:rFonts w:ascii="Times New Roman" w:hAnsi="Times New Roman" w:cs="Times New Roman"/>
          <w:lang w:eastAsia="en-GB"/>
        </w:rPr>
        <w:t xml:space="preserve">, the </w:t>
      </w:r>
      <w:r w:rsidR="00083689" w:rsidRPr="00720DEF">
        <w:rPr>
          <w:rFonts w:ascii="Times New Roman" w:hAnsi="Times New Roman" w:cs="Times New Roman"/>
          <w:i/>
          <w:iCs/>
          <w:lang w:eastAsia="en-GB"/>
        </w:rPr>
        <w:t>W</w:t>
      </w:r>
      <w:r w:rsidR="00083689" w:rsidRPr="00720DEF">
        <w:rPr>
          <w:rFonts w:ascii="Times New Roman" w:hAnsi="Times New Roman" w:cs="Times New Roman"/>
          <w:vertAlign w:val="subscript"/>
          <w:lang w:eastAsia="en-GB"/>
        </w:rPr>
        <w:t>F,total,LH2</w:t>
      </w:r>
      <w:r w:rsidR="00E62FC8" w:rsidRPr="00720DEF">
        <w:rPr>
          <w:rFonts w:ascii="Times New Roman" w:hAnsi="Times New Roman" w:cs="Times New Roman"/>
          <w:lang w:eastAsia="en-GB"/>
        </w:rPr>
        <w:t xml:space="preserve"> and associated OEW</w:t>
      </w:r>
      <w:r w:rsidR="0084370A" w:rsidRPr="00720DEF">
        <w:rPr>
          <w:rFonts w:ascii="Times New Roman" w:hAnsi="Times New Roman" w:cs="Times New Roman"/>
          <w:lang w:eastAsia="en-GB"/>
        </w:rPr>
        <w:t>,</w:t>
      </w:r>
      <w:r w:rsidR="00083689" w:rsidRPr="00720DEF">
        <w:rPr>
          <w:rFonts w:ascii="Times New Roman" w:hAnsi="Times New Roman" w:cs="Times New Roman"/>
          <w:lang w:eastAsia="en-GB"/>
        </w:rPr>
        <w:t xml:space="preserve"> and the aircraft GTOW reduce non-linearly with increasing </w:t>
      </w:r>
      <w:r w:rsidR="00083689" w:rsidRPr="00720DEF">
        <w:rPr>
          <w:rFonts w:ascii="Times New Roman" w:hAnsi="Times New Roman" w:cs="Times New Roman"/>
          <w:i/>
          <w:iCs/>
          <w:lang w:eastAsia="en-GB"/>
        </w:rPr>
        <w:t>η</w:t>
      </w:r>
      <w:r w:rsidR="00083689" w:rsidRPr="00720DEF">
        <w:rPr>
          <w:rFonts w:ascii="Times New Roman" w:hAnsi="Times New Roman" w:cs="Times New Roman"/>
          <w:lang w:eastAsia="en-GB"/>
        </w:rPr>
        <w:t xml:space="preserve"> and/or </w:t>
      </w:r>
      <w:r w:rsidR="00083689" w:rsidRPr="00720DEF">
        <w:rPr>
          <w:rFonts w:ascii="Times New Roman" w:hAnsi="Times New Roman" w:cs="Times New Roman"/>
          <w:i/>
          <w:iCs/>
          <w:lang w:eastAsia="en-GB"/>
        </w:rPr>
        <w:t>ω</w:t>
      </w:r>
      <w:r w:rsidR="00083689" w:rsidRPr="00720DEF">
        <w:rPr>
          <w:rFonts w:ascii="Times New Roman" w:hAnsi="Times New Roman" w:cs="Times New Roman"/>
          <w:lang w:eastAsia="en-GB"/>
        </w:rPr>
        <w:t xml:space="preserve"> </w:t>
      </w:r>
      <w:r w:rsidR="00083689" w:rsidRPr="00720DEF">
        <w:rPr>
          <w:rFonts w:ascii="Times New Roman" w:hAnsi="Times New Roman" w:cs="Times New Roman"/>
          <w:lang w:eastAsia="en-GB"/>
        </w:rPr>
        <w:lastRenderedPageBreak/>
        <w:t>after the critical point</w:t>
      </w:r>
      <w:r w:rsidR="005B2181" w:rsidRPr="00720DEF">
        <w:rPr>
          <w:rFonts w:ascii="Times New Roman" w:hAnsi="Times New Roman" w:cs="Times New Roman"/>
          <w:lang w:eastAsia="en-GB"/>
        </w:rPr>
        <w:t>.</w:t>
      </w:r>
      <w:r w:rsidR="00196EB8" w:rsidRPr="00720DEF">
        <w:rPr>
          <w:rFonts w:ascii="Times New Roman" w:hAnsi="Times New Roman" w:cs="Times New Roman"/>
          <w:lang w:eastAsia="en-GB"/>
        </w:rPr>
        <w:t xml:space="preserve"> </w:t>
      </w:r>
      <w:r w:rsidR="002E013D" w:rsidRPr="00720DEF">
        <w:rPr>
          <w:rFonts w:ascii="Times New Roman" w:hAnsi="Times New Roman" w:cs="Times New Roman"/>
          <w:lang w:eastAsia="en-GB"/>
        </w:rPr>
        <w:t>At</w:t>
      </w:r>
      <w:r w:rsidR="00E62FC8" w:rsidRPr="00720DEF">
        <w:rPr>
          <w:rFonts w:ascii="Times New Roman" w:hAnsi="Times New Roman" w:cs="Times New Roman"/>
          <w:lang w:eastAsia="en-GB"/>
        </w:rPr>
        <w:t xml:space="preserve"> a given</w:t>
      </w:r>
      <w:r w:rsidR="002E013D" w:rsidRPr="00720DEF">
        <w:rPr>
          <w:rFonts w:ascii="Times New Roman" w:hAnsi="Times New Roman" w:cs="Times New Roman"/>
          <w:lang w:eastAsia="en-GB"/>
        </w:rPr>
        <w:t xml:space="preserve"> higher </w:t>
      </w:r>
      <w:r w:rsidR="002E013D" w:rsidRPr="00720DEF">
        <w:rPr>
          <w:rFonts w:ascii="Times New Roman" w:hAnsi="Times New Roman" w:cs="Times New Roman"/>
          <w:i/>
          <w:iCs/>
          <w:lang w:eastAsia="en-GB"/>
        </w:rPr>
        <w:t xml:space="preserve">η </w:t>
      </w:r>
      <w:r w:rsidR="002E013D" w:rsidRPr="00720DEF">
        <w:rPr>
          <w:rFonts w:ascii="Times New Roman" w:hAnsi="Times New Roman" w:cs="Times New Roman"/>
          <w:lang w:eastAsia="en-GB"/>
        </w:rPr>
        <w:t xml:space="preserve">(beyond critical value), increasing </w:t>
      </w:r>
      <w:r w:rsidR="002E013D" w:rsidRPr="00720DEF">
        <w:rPr>
          <w:rFonts w:ascii="Times New Roman" w:hAnsi="Times New Roman" w:cs="Times New Roman"/>
          <w:i/>
          <w:iCs/>
          <w:lang w:eastAsia="en-GB"/>
        </w:rPr>
        <w:t>ω</w:t>
      </w:r>
      <w:r w:rsidR="002E013D" w:rsidRPr="00720DEF">
        <w:rPr>
          <w:rFonts w:ascii="Times New Roman" w:hAnsi="Times New Roman" w:cs="Times New Roman"/>
          <w:lang w:eastAsia="en-GB"/>
        </w:rPr>
        <w:t xml:space="preserve"> reduces the LH</w:t>
      </w:r>
      <w:r w:rsidR="002E013D" w:rsidRPr="00720DEF">
        <w:rPr>
          <w:rFonts w:ascii="Times New Roman" w:hAnsi="Times New Roman" w:cs="Times New Roman"/>
          <w:vertAlign w:val="subscript"/>
          <w:lang w:eastAsia="en-GB"/>
        </w:rPr>
        <w:t>2</w:t>
      </w:r>
      <w:r w:rsidR="002E013D" w:rsidRPr="00720DEF">
        <w:rPr>
          <w:rFonts w:ascii="Times New Roman" w:hAnsi="Times New Roman" w:cs="Times New Roman"/>
          <w:lang w:eastAsia="en-GB"/>
        </w:rPr>
        <w:t xml:space="preserve"> aircraft fuselage length </w:t>
      </w:r>
      <w:r w:rsidR="00880115" w:rsidRPr="00720DEF">
        <w:rPr>
          <w:rFonts w:ascii="Times New Roman" w:hAnsi="Times New Roman" w:cs="Times New Roman"/>
          <w:lang w:eastAsia="en-GB"/>
        </w:rPr>
        <w:t xml:space="preserve">(and associated drag) </w:t>
      </w:r>
      <w:r w:rsidR="002E013D" w:rsidRPr="00720DEF">
        <w:rPr>
          <w:rFonts w:ascii="Times New Roman" w:hAnsi="Times New Roman" w:cs="Times New Roman"/>
          <w:lang w:eastAsia="en-GB"/>
        </w:rPr>
        <w:t>as the aircraft OEW</w:t>
      </w:r>
      <w:r w:rsidR="009B438E" w:rsidRPr="00720DEF">
        <w:rPr>
          <w:rFonts w:ascii="Times New Roman" w:hAnsi="Times New Roman" w:cs="Times New Roman"/>
          <w:lang w:eastAsia="en-GB"/>
        </w:rPr>
        <w:t xml:space="preserve"> </w:t>
      </w:r>
      <w:r w:rsidR="002E013D" w:rsidRPr="00720DEF">
        <w:rPr>
          <w:rFonts w:ascii="Times New Roman" w:hAnsi="Times New Roman" w:cs="Times New Roman"/>
          <w:lang w:eastAsia="en-GB"/>
        </w:rPr>
        <w:t>reduces</w:t>
      </w:r>
      <w:r w:rsidR="00D744F1" w:rsidRPr="00720DEF">
        <w:rPr>
          <w:rFonts w:ascii="Times New Roman" w:hAnsi="Times New Roman" w:cs="Times New Roman"/>
          <w:lang w:eastAsia="en-GB"/>
        </w:rPr>
        <w:t>,</w:t>
      </w:r>
      <w:r w:rsidR="002E013D" w:rsidRPr="00720DEF">
        <w:rPr>
          <w:rFonts w:ascii="Times New Roman" w:hAnsi="Times New Roman" w:cs="Times New Roman"/>
          <w:lang w:eastAsia="en-GB"/>
        </w:rPr>
        <w:t xml:space="preserve"> which improves the energy </w:t>
      </w:r>
      <w:r w:rsidR="00DD2208" w:rsidRPr="00720DEF">
        <w:rPr>
          <w:rFonts w:ascii="Times New Roman" w:hAnsi="Times New Roman" w:cs="Times New Roman"/>
          <w:lang w:eastAsia="en-GB"/>
        </w:rPr>
        <w:t>consumption</w:t>
      </w:r>
      <w:r w:rsidR="002E013D" w:rsidRPr="00720DEF">
        <w:rPr>
          <w:rFonts w:ascii="Times New Roman" w:hAnsi="Times New Roman" w:cs="Times New Roman"/>
          <w:lang w:eastAsia="en-GB"/>
        </w:rPr>
        <w:t xml:space="preserve">. </w:t>
      </w:r>
    </w:p>
    <w:p w14:paraId="3A03517C" w14:textId="7060F9A1" w:rsidR="00CE3683" w:rsidRPr="00720DEF" w:rsidRDefault="00D744F1" w:rsidP="6A4AA455">
      <w:pPr>
        <w:shd w:val="clear" w:color="auto" w:fill="FFFFFF" w:themeFill="background1"/>
        <w:spacing w:after="0" w:line="276" w:lineRule="auto"/>
        <w:jc w:val="both"/>
        <w:rPr>
          <w:rFonts w:ascii="Times New Roman" w:hAnsi="Times New Roman" w:cs="Times New Roman"/>
          <w:lang w:eastAsia="en-GB"/>
        </w:rPr>
      </w:pPr>
      <w:r w:rsidRPr="00720DEF">
        <w:rPr>
          <w:rFonts w:ascii="Times New Roman" w:hAnsi="Times New Roman" w:cs="Times New Roman"/>
          <w:lang w:eastAsia="en-GB"/>
        </w:rPr>
        <w:tab/>
      </w:r>
      <w:r w:rsidR="471EE0E4" w:rsidRPr="00720DEF">
        <w:rPr>
          <w:rFonts w:ascii="Times New Roman" w:hAnsi="Times New Roman" w:cs="Times New Roman"/>
          <w:lang w:eastAsia="en-GB"/>
        </w:rPr>
        <w:t>Additionally, LH</w:t>
      </w:r>
      <w:r w:rsidR="471EE0E4" w:rsidRPr="00720DEF">
        <w:rPr>
          <w:rFonts w:ascii="Times New Roman" w:hAnsi="Times New Roman" w:cs="Times New Roman"/>
          <w:vertAlign w:val="subscript"/>
          <w:lang w:eastAsia="en-GB"/>
        </w:rPr>
        <w:t>2</w:t>
      </w:r>
      <w:r w:rsidR="471EE0E4" w:rsidRPr="00720DEF">
        <w:rPr>
          <w:rFonts w:ascii="Times New Roman" w:hAnsi="Times New Roman" w:cs="Times New Roman"/>
          <w:lang w:eastAsia="en-GB"/>
        </w:rPr>
        <w:t xml:space="preserve"> aircraft fuselage length can alternatively be represented in terms of </w:t>
      </w:r>
      <w:r w:rsidR="18AE5BCF" w:rsidRPr="00720DEF">
        <w:rPr>
          <w:rFonts w:ascii="Times New Roman" w:hAnsi="Times New Roman" w:cs="Times New Roman"/>
          <w:lang w:eastAsia="en-GB"/>
        </w:rPr>
        <w:t xml:space="preserve">the </w:t>
      </w:r>
      <w:r w:rsidR="471EE0E4" w:rsidRPr="00720DEF">
        <w:rPr>
          <w:rFonts w:ascii="Times New Roman" w:hAnsi="Times New Roman" w:cs="Times New Roman"/>
          <w:lang w:eastAsia="en-GB"/>
        </w:rPr>
        <w:t xml:space="preserve">fineness ratio, which is defined as the ratio of fuselage length and fuselage diameter </w:t>
      </w:r>
      <w:r w:rsidR="00196EB8" w:rsidRPr="00720DEF">
        <w:rPr>
          <w:rFonts w:ascii="Times New Roman" w:hAnsi="Times New Roman" w:cs="Times New Roman"/>
          <w:lang w:eastAsia="en-GB"/>
        </w:rPr>
        <w:fldChar w:fldCharType="begin" w:fldLock="1"/>
      </w:r>
      <w:r w:rsidR="00746D5C" w:rsidRPr="00720DEF">
        <w:rPr>
          <w:rFonts w:ascii="Times New Roman" w:hAnsi="Times New Roman" w:cs="Times New Roman"/>
          <w:lang w:eastAsia="en-GB"/>
        </w:rPr>
        <w:instrText>ADDIN CSL_CITATION {"citationItems":[{"id":"ITEM-1","itemData":{"URL":"https://www.fzt.haw-hamburg.de/pers/Scholz/HOOU/AircraftDesign_6_Fuselage.pdf","accessed":{"date-parts":[["2021","1","22"]]},"author":[{"dropping-particle":"","family":"Scholz","given":"Dieter","non-dropping-particle":"","parse-names":false,"suffix":""}],"container-title":"Lecture notes","id":"ITEM-1","issued":{"date-parts":[["2017"]]},"title":"Fuselage design","type":"webpage"},"uris":["http://www.mendeley.com/documents/?uuid=b5ebff98-9cb6-3f2d-b38c-30bc17fa45ed"]}],"mendeley":{"formattedCitation":"[84]","plainTextFormattedCitation":"[84]","previouslyFormattedCitation":"[84]"},"properties":{"noteIndex":0},"schema":"https://github.com/citation-style-language/schema/raw/master/csl-citation.json"}</w:instrText>
      </w:r>
      <w:r w:rsidR="00196EB8" w:rsidRPr="00720DEF">
        <w:rPr>
          <w:rFonts w:ascii="Times New Roman" w:hAnsi="Times New Roman" w:cs="Times New Roman"/>
          <w:lang w:eastAsia="en-GB"/>
        </w:rPr>
        <w:fldChar w:fldCharType="separate"/>
      </w:r>
      <w:r w:rsidR="00746D5C" w:rsidRPr="00720DEF">
        <w:rPr>
          <w:rFonts w:ascii="Times New Roman" w:hAnsi="Times New Roman" w:cs="Times New Roman"/>
          <w:noProof/>
          <w:lang w:eastAsia="en-GB"/>
        </w:rPr>
        <w:t>[84]</w:t>
      </w:r>
      <w:r w:rsidR="00196EB8" w:rsidRPr="00720DEF">
        <w:rPr>
          <w:rFonts w:ascii="Times New Roman" w:hAnsi="Times New Roman" w:cs="Times New Roman"/>
          <w:lang w:eastAsia="en-GB"/>
        </w:rPr>
        <w:fldChar w:fldCharType="end"/>
      </w:r>
      <w:r w:rsidR="18FAF7DF" w:rsidRPr="00720DEF">
        <w:rPr>
          <w:rFonts w:ascii="Times New Roman" w:hAnsi="Times New Roman" w:cs="Times New Roman"/>
          <w:lang w:eastAsia="en-GB"/>
        </w:rPr>
        <w:t xml:space="preserve"> and/or in terms of </w:t>
      </w:r>
      <w:r w:rsidR="18FAF7DF" w:rsidRPr="00720DEF">
        <w:rPr>
          <w:rFonts w:ascii="Times New Roman" w:hAnsi="Times New Roman" w:cs="Times New Roman"/>
          <w:i/>
          <w:iCs/>
          <w:lang w:eastAsia="en-GB"/>
        </w:rPr>
        <w:t>W</w:t>
      </w:r>
      <w:r w:rsidR="18FAF7DF" w:rsidRPr="00720DEF">
        <w:rPr>
          <w:rFonts w:ascii="Times New Roman" w:hAnsi="Times New Roman" w:cs="Times New Roman"/>
          <w:vertAlign w:val="subscript"/>
          <w:lang w:eastAsia="en-GB"/>
        </w:rPr>
        <w:t>F,total,LH2</w:t>
      </w:r>
      <w:r w:rsidR="18FAF7DF" w:rsidRPr="00720DEF">
        <w:rPr>
          <w:rFonts w:ascii="Times New Roman" w:hAnsi="Times New Roman" w:cs="Times New Roman"/>
          <w:lang w:eastAsia="en-GB"/>
        </w:rPr>
        <w:t xml:space="preserve">. </w:t>
      </w:r>
      <w:r w:rsidR="0D0A26D4" w:rsidRPr="00720DEF">
        <w:rPr>
          <w:rFonts w:ascii="Times New Roman" w:hAnsi="Times New Roman" w:cs="Times New Roman"/>
          <w:lang w:eastAsia="en-GB"/>
        </w:rPr>
        <w:t>The trend</w:t>
      </w:r>
      <w:r w:rsidR="471EE0E4" w:rsidRPr="00720DEF">
        <w:rPr>
          <w:rFonts w:ascii="Times New Roman" w:hAnsi="Times New Roman" w:cs="Times New Roman"/>
          <w:lang w:eastAsia="en-GB"/>
        </w:rPr>
        <w:t>s</w:t>
      </w:r>
      <w:r w:rsidR="0D0A26D4" w:rsidRPr="00720DEF">
        <w:rPr>
          <w:rFonts w:ascii="Times New Roman" w:hAnsi="Times New Roman" w:cs="Times New Roman"/>
          <w:lang w:eastAsia="en-GB"/>
        </w:rPr>
        <w:t xml:space="preserve"> of </w:t>
      </w:r>
      <w:r w:rsidR="494BCD45" w:rsidRPr="00720DEF">
        <w:rPr>
          <w:rFonts w:ascii="Times New Roman" w:hAnsi="Times New Roman" w:cs="Times New Roman"/>
          <w:lang w:eastAsia="en-GB"/>
        </w:rPr>
        <w:t xml:space="preserve">the </w:t>
      </w:r>
      <w:r w:rsidR="0D0A26D4" w:rsidRPr="00720DEF">
        <w:rPr>
          <w:rFonts w:ascii="Times New Roman" w:hAnsi="Times New Roman" w:cs="Times New Roman"/>
          <w:lang w:eastAsia="en-GB"/>
        </w:rPr>
        <w:t xml:space="preserve">effect of </w:t>
      </w:r>
      <w:r w:rsidR="0D0A26D4" w:rsidRPr="00720DEF">
        <w:rPr>
          <w:rFonts w:ascii="Times New Roman" w:hAnsi="Times New Roman" w:cs="Times New Roman"/>
          <w:i/>
          <w:iCs/>
          <w:lang w:eastAsia="en-GB"/>
        </w:rPr>
        <w:t>η</w:t>
      </w:r>
      <w:r w:rsidR="0D0A26D4" w:rsidRPr="00720DEF">
        <w:rPr>
          <w:rFonts w:ascii="Times New Roman" w:hAnsi="Times New Roman" w:cs="Times New Roman"/>
          <w:lang w:eastAsia="en-GB"/>
        </w:rPr>
        <w:t xml:space="preserve">, </w:t>
      </w:r>
      <w:r w:rsidR="0D0A26D4" w:rsidRPr="00720DEF">
        <w:rPr>
          <w:rFonts w:ascii="Times New Roman" w:hAnsi="Times New Roman" w:cs="Times New Roman"/>
          <w:i/>
          <w:iCs/>
          <w:lang w:eastAsia="en-GB"/>
        </w:rPr>
        <w:t>C</w:t>
      </w:r>
      <w:r w:rsidR="0D0A26D4" w:rsidRPr="00720DEF">
        <w:rPr>
          <w:rFonts w:ascii="Times New Roman" w:hAnsi="Times New Roman" w:cs="Times New Roman"/>
          <w:vertAlign w:val="subscript"/>
          <w:lang w:eastAsia="en-GB"/>
        </w:rPr>
        <w:t>f</w:t>
      </w:r>
      <w:r w:rsidR="0D0A26D4" w:rsidRPr="00720DEF">
        <w:rPr>
          <w:rFonts w:ascii="Times New Roman" w:hAnsi="Times New Roman" w:cs="Times New Roman"/>
          <w:lang w:eastAsia="en-GB"/>
        </w:rPr>
        <w:t xml:space="preserve">, </w:t>
      </w:r>
      <w:proofErr w:type="spellStart"/>
      <w:r w:rsidR="0D0A26D4" w:rsidRPr="00720DEF">
        <w:rPr>
          <w:rFonts w:ascii="Times New Roman" w:hAnsi="Times New Roman" w:cs="Times New Roman"/>
          <w:i/>
          <w:iCs/>
          <w:lang w:eastAsia="en-GB"/>
        </w:rPr>
        <w:t>η</w:t>
      </w:r>
      <w:r w:rsidR="0D0A26D4" w:rsidRPr="00720DEF">
        <w:rPr>
          <w:rFonts w:ascii="Times New Roman" w:hAnsi="Times New Roman" w:cs="Times New Roman"/>
          <w:vertAlign w:val="subscript"/>
          <w:lang w:eastAsia="en-GB"/>
        </w:rPr>
        <w:t>o</w:t>
      </w:r>
      <w:proofErr w:type="spellEnd"/>
      <w:r w:rsidR="0D0A26D4" w:rsidRPr="00720DEF">
        <w:rPr>
          <w:rFonts w:ascii="Times New Roman" w:hAnsi="Times New Roman" w:cs="Times New Roman"/>
          <w:lang w:eastAsia="en-GB"/>
        </w:rPr>
        <w:t xml:space="preserve">, and </w:t>
      </w:r>
      <w:r w:rsidR="0D0A26D4" w:rsidRPr="00720DEF">
        <w:rPr>
          <w:rFonts w:ascii="Times New Roman" w:hAnsi="Times New Roman" w:cs="Times New Roman"/>
          <w:i/>
          <w:iCs/>
          <w:lang w:eastAsia="en-GB"/>
        </w:rPr>
        <w:t xml:space="preserve">ω </w:t>
      </w:r>
      <w:r w:rsidR="0D0A26D4" w:rsidRPr="00720DEF">
        <w:rPr>
          <w:rFonts w:ascii="Times New Roman" w:hAnsi="Times New Roman" w:cs="Times New Roman"/>
          <w:lang w:eastAsia="en-GB"/>
        </w:rPr>
        <w:t xml:space="preserve">on </w:t>
      </w:r>
      <w:r w:rsidR="18FAF7DF" w:rsidRPr="00720DEF">
        <w:rPr>
          <w:rFonts w:ascii="Times New Roman" w:hAnsi="Times New Roman" w:cs="Times New Roman"/>
          <w:i/>
          <w:iCs/>
          <w:lang w:eastAsia="en-GB"/>
        </w:rPr>
        <w:t>W</w:t>
      </w:r>
      <w:r w:rsidR="18FAF7DF" w:rsidRPr="00720DEF">
        <w:rPr>
          <w:rFonts w:ascii="Times New Roman" w:hAnsi="Times New Roman" w:cs="Times New Roman"/>
          <w:vertAlign w:val="subscript"/>
          <w:lang w:eastAsia="en-GB"/>
        </w:rPr>
        <w:t>F,total,LH2</w:t>
      </w:r>
      <w:r w:rsidR="18AE5BCF" w:rsidRPr="00720DEF">
        <w:rPr>
          <w:rFonts w:ascii="Times New Roman" w:hAnsi="Times New Roman" w:cs="Times New Roman"/>
          <w:lang w:eastAsia="en-GB"/>
        </w:rPr>
        <w:t xml:space="preserve"> </w:t>
      </w:r>
      <w:r w:rsidR="18FAF7DF" w:rsidRPr="00720DEF">
        <w:rPr>
          <w:rFonts w:ascii="Times New Roman" w:hAnsi="Times New Roman" w:cs="Times New Roman"/>
          <w:lang w:eastAsia="en-GB"/>
        </w:rPr>
        <w:t xml:space="preserve">and fineness ratio </w:t>
      </w:r>
      <w:r w:rsidR="18AE5BCF" w:rsidRPr="00720DEF">
        <w:rPr>
          <w:rFonts w:ascii="Times New Roman" w:hAnsi="Times New Roman" w:cs="Times New Roman"/>
          <w:lang w:eastAsia="en-GB"/>
        </w:rPr>
        <w:t>are</w:t>
      </w:r>
      <w:r w:rsidR="0D0A26D4" w:rsidRPr="00720DEF">
        <w:rPr>
          <w:rFonts w:ascii="Times New Roman" w:hAnsi="Times New Roman" w:cs="Times New Roman"/>
          <w:lang w:eastAsia="en-GB"/>
        </w:rPr>
        <w:t xml:space="preserve"> </w:t>
      </w:r>
      <w:r w:rsidR="51512C24" w:rsidRPr="00720DEF">
        <w:rPr>
          <w:rFonts w:ascii="Times New Roman" w:hAnsi="Times New Roman" w:cs="Times New Roman"/>
          <w:lang w:eastAsia="en-GB"/>
        </w:rPr>
        <w:t xml:space="preserve">shown in Figure </w:t>
      </w:r>
      <w:r w:rsidR="01E0872E" w:rsidRPr="00720DEF">
        <w:rPr>
          <w:rFonts w:ascii="Times New Roman" w:hAnsi="Times New Roman" w:cs="Times New Roman"/>
          <w:lang w:eastAsia="en-GB"/>
        </w:rPr>
        <w:t>SI</w:t>
      </w:r>
      <w:r w:rsidR="72A93C5B" w:rsidRPr="00720DEF">
        <w:rPr>
          <w:rFonts w:ascii="Times New Roman" w:hAnsi="Times New Roman" w:cs="Times New Roman"/>
          <w:lang w:eastAsia="en-GB"/>
        </w:rPr>
        <w:t xml:space="preserve"> </w:t>
      </w:r>
      <w:r w:rsidR="18FAF7DF" w:rsidRPr="00720DEF">
        <w:rPr>
          <w:rFonts w:ascii="Times New Roman" w:hAnsi="Times New Roman" w:cs="Times New Roman"/>
          <w:lang w:eastAsia="en-GB"/>
        </w:rPr>
        <w:t>3 and</w:t>
      </w:r>
      <w:r w:rsidR="18AE5BCF" w:rsidRPr="00720DEF">
        <w:rPr>
          <w:rFonts w:ascii="Times New Roman" w:hAnsi="Times New Roman" w:cs="Times New Roman"/>
          <w:lang w:eastAsia="en-GB"/>
        </w:rPr>
        <w:t xml:space="preserve"> Figure </w:t>
      </w:r>
      <w:r w:rsidR="01E0872E" w:rsidRPr="00720DEF">
        <w:rPr>
          <w:rFonts w:ascii="Times New Roman" w:hAnsi="Times New Roman" w:cs="Times New Roman"/>
          <w:lang w:eastAsia="en-GB"/>
        </w:rPr>
        <w:t xml:space="preserve">SI </w:t>
      </w:r>
      <w:r w:rsidR="18FAF7DF" w:rsidRPr="00720DEF">
        <w:rPr>
          <w:rFonts w:ascii="Times New Roman" w:hAnsi="Times New Roman" w:cs="Times New Roman"/>
          <w:lang w:eastAsia="en-GB"/>
        </w:rPr>
        <w:t xml:space="preserve">4 </w:t>
      </w:r>
      <w:r w:rsidR="51512C24" w:rsidRPr="00720DEF">
        <w:rPr>
          <w:rFonts w:ascii="Times New Roman" w:hAnsi="Times New Roman" w:cs="Times New Roman"/>
          <w:lang w:eastAsia="en-GB"/>
        </w:rPr>
        <w:t>respectively</w:t>
      </w:r>
      <w:r w:rsidR="18AE5BCF" w:rsidRPr="00720DEF">
        <w:rPr>
          <w:rFonts w:ascii="Times New Roman" w:hAnsi="Times New Roman" w:cs="Times New Roman"/>
          <w:lang w:eastAsia="en-GB"/>
        </w:rPr>
        <w:t xml:space="preserve"> (</w:t>
      </w:r>
      <w:r w:rsidR="6B7D5709" w:rsidRPr="00720DEF">
        <w:rPr>
          <w:rFonts w:ascii="Times New Roman" w:hAnsi="Times New Roman" w:cs="Times New Roman"/>
          <w:lang w:eastAsia="en-GB"/>
        </w:rPr>
        <w:t>SI</w:t>
      </w:r>
      <w:r w:rsidR="51512C24" w:rsidRPr="00720DEF">
        <w:rPr>
          <w:rFonts w:ascii="Times New Roman" w:hAnsi="Times New Roman" w:cs="Times New Roman"/>
          <w:lang w:eastAsia="en-GB"/>
        </w:rPr>
        <w:t xml:space="preserve"> </w:t>
      </w:r>
      <w:r w:rsidR="7F0206F9" w:rsidRPr="00720DEF">
        <w:rPr>
          <w:rFonts w:ascii="Times New Roman" w:hAnsi="Times New Roman" w:cs="Times New Roman"/>
          <w:lang w:eastAsia="en-GB"/>
        </w:rPr>
        <w:t>§</w:t>
      </w:r>
      <w:r w:rsidR="6D02D8E6" w:rsidRPr="00720DEF">
        <w:rPr>
          <w:rFonts w:ascii="Times New Roman" w:hAnsi="Times New Roman" w:cs="Times New Roman"/>
          <w:lang w:eastAsia="en-GB"/>
        </w:rPr>
        <w:t xml:space="preserve"> </w:t>
      </w:r>
      <w:r w:rsidR="65895A93" w:rsidRPr="00720DEF">
        <w:rPr>
          <w:rFonts w:ascii="Times New Roman" w:hAnsi="Times New Roman" w:cs="Times New Roman"/>
          <w:lang w:eastAsia="en-GB"/>
        </w:rPr>
        <w:t>2</w:t>
      </w:r>
      <w:r w:rsidR="18AE5BCF" w:rsidRPr="00720DEF">
        <w:rPr>
          <w:rFonts w:ascii="Times New Roman" w:hAnsi="Times New Roman" w:cs="Times New Roman"/>
          <w:lang w:eastAsia="en-GB"/>
        </w:rPr>
        <w:t>)</w:t>
      </w:r>
      <w:r w:rsidR="7BBF97F4" w:rsidRPr="00720DEF">
        <w:rPr>
          <w:rFonts w:ascii="Times New Roman" w:hAnsi="Times New Roman" w:cs="Times New Roman"/>
          <w:lang w:eastAsia="en-GB"/>
        </w:rPr>
        <w:t>.</w:t>
      </w:r>
      <w:r w:rsidR="51512C24" w:rsidRPr="00720DEF">
        <w:rPr>
          <w:rFonts w:ascii="Times New Roman" w:hAnsi="Times New Roman" w:cs="Times New Roman"/>
          <w:lang w:eastAsia="en-GB"/>
        </w:rPr>
        <w:t xml:space="preserve"> </w:t>
      </w:r>
      <w:r w:rsidR="7BBF97F4" w:rsidRPr="00720DEF">
        <w:rPr>
          <w:rFonts w:ascii="Times New Roman" w:hAnsi="Times New Roman" w:cs="Times New Roman"/>
          <w:lang w:eastAsia="en-GB"/>
        </w:rPr>
        <w:t>T</w:t>
      </w:r>
      <w:r w:rsidR="51512C24" w:rsidRPr="00720DEF">
        <w:rPr>
          <w:rFonts w:ascii="Times New Roman" w:hAnsi="Times New Roman" w:cs="Times New Roman"/>
          <w:lang w:eastAsia="en-GB"/>
        </w:rPr>
        <w:t>hese</w:t>
      </w:r>
      <w:r w:rsidR="7BBF97F4" w:rsidRPr="00720DEF">
        <w:rPr>
          <w:rFonts w:ascii="Times New Roman" w:hAnsi="Times New Roman" w:cs="Times New Roman"/>
          <w:lang w:eastAsia="en-GB"/>
        </w:rPr>
        <w:t xml:space="preserve"> trends</w:t>
      </w:r>
      <w:r w:rsidR="51512C24" w:rsidRPr="00720DEF">
        <w:rPr>
          <w:rFonts w:ascii="Times New Roman" w:hAnsi="Times New Roman" w:cs="Times New Roman"/>
          <w:lang w:eastAsia="en-GB"/>
        </w:rPr>
        <w:t xml:space="preserve"> are </w:t>
      </w:r>
      <w:r w:rsidR="0D0A26D4" w:rsidRPr="00720DEF">
        <w:rPr>
          <w:rFonts w:ascii="Times New Roman" w:hAnsi="Times New Roman" w:cs="Times New Roman"/>
          <w:lang w:eastAsia="en-GB"/>
        </w:rPr>
        <w:t xml:space="preserve">similar </w:t>
      </w:r>
      <w:r w:rsidR="4394ECCA" w:rsidRPr="00720DEF">
        <w:rPr>
          <w:rFonts w:ascii="Times New Roman" w:hAnsi="Times New Roman" w:cs="Times New Roman"/>
          <w:lang w:eastAsia="en-GB"/>
        </w:rPr>
        <w:t>to the trend</w:t>
      </w:r>
      <w:r w:rsidR="18AE5BCF" w:rsidRPr="00720DEF">
        <w:rPr>
          <w:rFonts w:ascii="Times New Roman" w:hAnsi="Times New Roman" w:cs="Times New Roman"/>
          <w:lang w:eastAsia="en-GB"/>
        </w:rPr>
        <w:t>s</w:t>
      </w:r>
      <w:r w:rsidR="4394ECCA" w:rsidRPr="00720DEF">
        <w:rPr>
          <w:rFonts w:ascii="Times New Roman" w:hAnsi="Times New Roman" w:cs="Times New Roman"/>
          <w:lang w:eastAsia="en-GB"/>
        </w:rPr>
        <w:t xml:space="preserve"> observed in Figure </w:t>
      </w:r>
      <w:r w:rsidR="48F7E400" w:rsidRPr="00720DEF">
        <w:rPr>
          <w:rFonts w:ascii="Times New Roman" w:hAnsi="Times New Roman" w:cs="Times New Roman"/>
          <w:lang w:eastAsia="en-GB"/>
        </w:rPr>
        <w:t>2</w:t>
      </w:r>
      <w:r w:rsidR="18AE5BCF" w:rsidRPr="00720DEF">
        <w:rPr>
          <w:rFonts w:ascii="Times New Roman" w:hAnsi="Times New Roman" w:cs="Times New Roman"/>
          <w:lang w:eastAsia="en-GB"/>
        </w:rPr>
        <w:t>.</w:t>
      </w:r>
    </w:p>
    <w:p w14:paraId="66178CC6" w14:textId="4A23BFA2" w:rsidR="00052D42" w:rsidRPr="00720DEF" w:rsidRDefault="00B263D8" w:rsidP="56B11557">
      <w:pPr>
        <w:shd w:val="clear" w:color="auto" w:fill="FFFFFF" w:themeFill="background1"/>
        <w:spacing w:after="0" w:line="276" w:lineRule="auto"/>
        <w:ind w:left="-284" w:right="-330"/>
        <w:jc w:val="center"/>
        <w:rPr>
          <w:rFonts w:ascii="Times New Roman" w:hAnsi="Times New Roman" w:cs="Times New Roman"/>
        </w:rPr>
      </w:pPr>
      <w:r w:rsidRPr="00720DEF">
        <w:rPr>
          <w:noProof/>
        </w:rPr>
        <w:drawing>
          <wp:inline distT="0" distB="0" distL="0" distR="0" wp14:anchorId="079CE0D2" wp14:editId="373062E6">
            <wp:extent cx="5731510" cy="4752974"/>
            <wp:effectExtent l="0" t="0" r="2540" b="9525"/>
            <wp:docPr id="8" name="Picture 8" descr="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pic:nvPicPr>
                  <pic:blipFill>
                    <a:blip r:embed="rId15">
                      <a:extLst>
                        <a:ext uri="{28A0092B-C50C-407E-A947-70E740481C1C}">
                          <a14:useLocalDpi xmlns:a14="http://schemas.microsoft.com/office/drawing/2010/main" val="0"/>
                        </a:ext>
                      </a:extLst>
                    </a:blip>
                    <a:stretch>
                      <a:fillRect/>
                    </a:stretch>
                  </pic:blipFill>
                  <pic:spPr>
                    <a:xfrm>
                      <a:off x="0" y="0"/>
                      <a:ext cx="5731510" cy="4752974"/>
                    </a:xfrm>
                    <a:prstGeom prst="rect">
                      <a:avLst/>
                    </a:prstGeom>
                  </pic:spPr>
                </pic:pic>
              </a:graphicData>
            </a:graphic>
          </wp:inline>
        </w:drawing>
      </w:r>
    </w:p>
    <w:p w14:paraId="53A9C1AF" w14:textId="6EC519F1" w:rsidR="00F3043F" w:rsidRPr="00720DEF" w:rsidRDefault="00AC740F" w:rsidP="00CE3683">
      <w:pPr>
        <w:shd w:val="clear" w:color="auto" w:fill="FFFFFF"/>
        <w:spacing w:after="240" w:line="276" w:lineRule="auto"/>
        <w:jc w:val="center"/>
        <w:rPr>
          <w:rFonts w:ascii="Times New Roman" w:hAnsi="Times New Roman" w:cs="Times New Roman"/>
          <w:b/>
          <w:bCs/>
          <w:lang w:eastAsia="en-GB"/>
        </w:rPr>
      </w:pPr>
      <w:r w:rsidRPr="00720DEF">
        <w:rPr>
          <w:rFonts w:ascii="Times New Roman" w:hAnsi="Times New Roman" w:cs="Times New Roman"/>
          <w:b/>
          <w:bCs/>
          <w:lang w:eastAsia="en-GB"/>
        </w:rPr>
        <w:t xml:space="preserve">Figure </w:t>
      </w:r>
      <w:r w:rsidR="00015C75" w:rsidRPr="00720DEF">
        <w:rPr>
          <w:rFonts w:ascii="Times New Roman" w:hAnsi="Times New Roman" w:cs="Times New Roman"/>
          <w:b/>
          <w:bCs/>
          <w:lang w:eastAsia="en-GB"/>
        </w:rPr>
        <w:t>2</w:t>
      </w:r>
      <w:r w:rsidRPr="00720DEF">
        <w:rPr>
          <w:rFonts w:ascii="Times New Roman" w:hAnsi="Times New Roman" w:cs="Times New Roman"/>
          <w:b/>
          <w:bCs/>
          <w:lang w:eastAsia="en-GB"/>
        </w:rPr>
        <w:t xml:space="preserve">. Effect of </w:t>
      </w:r>
      <w:r w:rsidRPr="00720DEF">
        <w:rPr>
          <w:rFonts w:ascii="Times New Roman" w:hAnsi="Times New Roman" w:cs="Times New Roman"/>
          <w:b/>
          <w:bCs/>
          <w:i/>
          <w:iCs/>
          <w:lang w:eastAsia="en-GB"/>
        </w:rPr>
        <w:t>η</w:t>
      </w:r>
      <w:r w:rsidRPr="00720DEF">
        <w:rPr>
          <w:rFonts w:ascii="Times New Roman" w:hAnsi="Times New Roman" w:cs="Times New Roman"/>
          <w:b/>
          <w:bCs/>
          <w:lang w:eastAsia="en-GB"/>
        </w:rPr>
        <w:t xml:space="preserve">, </w:t>
      </w:r>
      <w:r w:rsidRPr="00720DEF">
        <w:rPr>
          <w:rFonts w:ascii="Times New Roman" w:hAnsi="Times New Roman" w:cs="Times New Roman"/>
          <w:b/>
          <w:bCs/>
          <w:i/>
          <w:iCs/>
          <w:lang w:eastAsia="en-GB"/>
        </w:rPr>
        <w:t>C</w:t>
      </w:r>
      <w:r w:rsidRPr="00720DEF">
        <w:rPr>
          <w:rFonts w:ascii="Times New Roman" w:hAnsi="Times New Roman" w:cs="Times New Roman"/>
          <w:b/>
          <w:bCs/>
          <w:vertAlign w:val="subscript"/>
          <w:lang w:eastAsia="en-GB"/>
        </w:rPr>
        <w:t>f</w:t>
      </w:r>
      <w:r w:rsidRPr="00720DEF">
        <w:rPr>
          <w:rFonts w:ascii="Times New Roman" w:hAnsi="Times New Roman" w:cs="Times New Roman"/>
          <w:b/>
          <w:bCs/>
          <w:lang w:eastAsia="en-GB"/>
        </w:rPr>
        <w:t xml:space="preserve">, </w:t>
      </w:r>
      <w:proofErr w:type="spellStart"/>
      <w:r w:rsidRPr="00720DEF">
        <w:rPr>
          <w:rFonts w:ascii="Times New Roman" w:hAnsi="Times New Roman" w:cs="Times New Roman"/>
          <w:b/>
          <w:bCs/>
          <w:i/>
          <w:iCs/>
          <w:lang w:eastAsia="en-GB"/>
        </w:rPr>
        <w:t>η</w:t>
      </w:r>
      <w:r w:rsidRPr="00720DEF">
        <w:rPr>
          <w:rFonts w:ascii="Times New Roman" w:hAnsi="Times New Roman" w:cs="Times New Roman"/>
          <w:b/>
          <w:bCs/>
          <w:vertAlign w:val="subscript"/>
          <w:lang w:eastAsia="en-GB"/>
        </w:rPr>
        <w:t>o</w:t>
      </w:r>
      <w:proofErr w:type="spellEnd"/>
      <w:r w:rsidRPr="00720DEF">
        <w:rPr>
          <w:rFonts w:ascii="Times New Roman" w:hAnsi="Times New Roman" w:cs="Times New Roman"/>
          <w:b/>
          <w:bCs/>
          <w:lang w:eastAsia="en-GB"/>
        </w:rPr>
        <w:t xml:space="preserve">, and </w:t>
      </w:r>
      <w:r w:rsidRPr="00720DEF">
        <w:rPr>
          <w:rFonts w:ascii="Times New Roman" w:hAnsi="Times New Roman" w:cs="Times New Roman"/>
          <w:b/>
          <w:bCs/>
          <w:i/>
          <w:iCs/>
          <w:lang w:eastAsia="en-GB"/>
        </w:rPr>
        <w:t>ω</w:t>
      </w:r>
      <w:r w:rsidRPr="00720DEF">
        <w:rPr>
          <w:rFonts w:ascii="Times New Roman" w:hAnsi="Times New Roman" w:cs="Times New Roman"/>
          <w:b/>
          <w:bCs/>
          <w:lang w:eastAsia="en-GB"/>
        </w:rPr>
        <w:t xml:space="preserve"> on the percent increase in LH</w:t>
      </w:r>
      <w:r w:rsidRPr="00720DEF">
        <w:rPr>
          <w:rFonts w:ascii="Times New Roman" w:hAnsi="Times New Roman" w:cs="Times New Roman"/>
          <w:b/>
          <w:bCs/>
          <w:vertAlign w:val="subscript"/>
          <w:lang w:eastAsia="en-GB"/>
        </w:rPr>
        <w:t>2</w:t>
      </w:r>
      <w:r w:rsidRPr="00720DEF">
        <w:rPr>
          <w:rFonts w:ascii="Times New Roman" w:hAnsi="Times New Roman" w:cs="Times New Roman"/>
          <w:b/>
          <w:bCs/>
          <w:lang w:eastAsia="en-GB"/>
        </w:rPr>
        <w:t xml:space="preserve"> aircraft fuselage length with reference to the</w:t>
      </w:r>
      <w:r w:rsidR="007435DB" w:rsidRPr="00720DEF">
        <w:rPr>
          <w:rFonts w:ascii="Times New Roman" w:hAnsi="Times New Roman" w:cs="Times New Roman"/>
          <w:b/>
          <w:bCs/>
          <w:lang w:eastAsia="en-GB"/>
        </w:rPr>
        <w:t xml:space="preserve"> (present-day) </w:t>
      </w:r>
      <w:r w:rsidR="00A83BBC" w:rsidRPr="00720DEF">
        <w:rPr>
          <w:rFonts w:ascii="Times New Roman" w:hAnsi="Times New Roman" w:cs="Times New Roman"/>
          <w:b/>
          <w:bCs/>
          <w:lang w:eastAsia="en-GB"/>
        </w:rPr>
        <w:t>baseline</w:t>
      </w:r>
      <w:r w:rsidRPr="00720DEF">
        <w:rPr>
          <w:rFonts w:ascii="Times New Roman" w:hAnsi="Times New Roman" w:cs="Times New Roman"/>
          <w:b/>
          <w:bCs/>
          <w:lang w:eastAsia="en-GB"/>
        </w:rPr>
        <w:t xml:space="preserve"> Jet-A aircraft fuselage length</w:t>
      </w:r>
    </w:p>
    <w:p w14:paraId="66EFC59A" w14:textId="77777777" w:rsidR="004B6B6D" w:rsidRPr="00720DEF" w:rsidRDefault="004B6B6D" w:rsidP="004B6B6D">
      <w:pPr>
        <w:shd w:val="clear" w:color="auto" w:fill="FFFFFF"/>
        <w:spacing w:after="0" w:line="276" w:lineRule="auto"/>
        <w:jc w:val="both"/>
        <w:rPr>
          <w:rFonts w:ascii="Times New Roman" w:hAnsi="Times New Roman" w:cs="Times New Roman"/>
          <w:lang w:eastAsia="en-GB"/>
        </w:rPr>
      </w:pPr>
      <w:r w:rsidRPr="00720DEF">
        <w:rPr>
          <w:rFonts w:ascii="Times New Roman" w:hAnsi="Times New Roman" w:cs="Times New Roman"/>
          <w:lang w:eastAsia="en-GB"/>
        </w:rPr>
        <w:tab/>
        <w:t xml:space="preserve">It can be observed from Figure 2 (with plot </w:t>
      </w:r>
      <w:proofErr w:type="spellStart"/>
      <w:r w:rsidRPr="00720DEF">
        <w:rPr>
          <w:rFonts w:ascii="Times New Roman" w:hAnsi="Times New Roman" w:cs="Times New Roman"/>
          <w:lang w:eastAsia="en-GB"/>
        </w:rPr>
        <w:t>i</w:t>
      </w:r>
      <w:proofErr w:type="spellEnd"/>
      <w:r w:rsidRPr="00720DEF">
        <w:rPr>
          <w:rFonts w:ascii="Times New Roman" w:hAnsi="Times New Roman" w:cs="Times New Roman"/>
          <w:lang w:eastAsia="en-GB"/>
        </w:rPr>
        <w:t xml:space="preserve"> in Figure 2 as a reference) that reducing </w:t>
      </w:r>
      <w:r w:rsidRPr="00720DEF">
        <w:rPr>
          <w:rFonts w:ascii="Times New Roman" w:hAnsi="Times New Roman" w:cs="Times New Roman"/>
          <w:i/>
          <w:iCs/>
          <w:lang w:eastAsia="en-GB"/>
        </w:rPr>
        <w:t>C</w:t>
      </w:r>
      <w:r w:rsidRPr="00720DEF">
        <w:rPr>
          <w:rFonts w:ascii="Times New Roman" w:hAnsi="Times New Roman" w:cs="Times New Roman"/>
          <w:vertAlign w:val="subscript"/>
          <w:lang w:eastAsia="en-GB"/>
        </w:rPr>
        <w:t>f</w:t>
      </w:r>
      <w:r w:rsidRPr="00720DEF">
        <w:rPr>
          <w:rFonts w:ascii="Times New Roman" w:hAnsi="Times New Roman" w:cs="Times New Roman"/>
          <w:lang w:eastAsia="en-GB"/>
        </w:rPr>
        <w:t xml:space="preserve"> (from 0.003 to 0.0025) and/or increasing </w:t>
      </w:r>
      <w:proofErr w:type="spellStart"/>
      <w:r w:rsidRPr="00720DEF">
        <w:rPr>
          <w:rFonts w:ascii="Times New Roman" w:hAnsi="Times New Roman" w:cs="Times New Roman"/>
          <w:i/>
          <w:iCs/>
          <w:lang w:eastAsia="en-GB"/>
        </w:rPr>
        <w:t>η</w:t>
      </w:r>
      <w:r w:rsidRPr="00720DEF">
        <w:rPr>
          <w:rFonts w:ascii="Times New Roman" w:hAnsi="Times New Roman" w:cs="Times New Roman"/>
          <w:vertAlign w:val="subscript"/>
          <w:lang w:eastAsia="en-GB"/>
        </w:rPr>
        <w:t>o</w:t>
      </w:r>
      <w:proofErr w:type="spellEnd"/>
      <w:r w:rsidRPr="00720DEF">
        <w:rPr>
          <w:rFonts w:ascii="Times New Roman" w:hAnsi="Times New Roman" w:cs="Times New Roman"/>
          <w:lang w:eastAsia="en-GB"/>
        </w:rPr>
        <w:t xml:space="preserve"> (from 0.413 to 0.516) reduces the increase in the LH</w:t>
      </w:r>
      <w:r w:rsidRPr="00720DEF">
        <w:rPr>
          <w:rFonts w:ascii="Times New Roman" w:hAnsi="Times New Roman" w:cs="Times New Roman"/>
          <w:vertAlign w:val="subscript"/>
          <w:lang w:eastAsia="en-GB"/>
        </w:rPr>
        <w:t>2</w:t>
      </w:r>
      <w:r w:rsidRPr="00720DEF">
        <w:rPr>
          <w:rFonts w:ascii="Times New Roman" w:hAnsi="Times New Roman" w:cs="Times New Roman"/>
          <w:lang w:eastAsia="en-GB"/>
        </w:rPr>
        <w:t xml:space="preserve"> aircraft fuselage length. Decreasing </w:t>
      </w:r>
      <w:r w:rsidRPr="00720DEF">
        <w:rPr>
          <w:rFonts w:ascii="Times New Roman" w:hAnsi="Times New Roman" w:cs="Times New Roman"/>
          <w:i/>
          <w:iCs/>
          <w:lang w:eastAsia="en-GB"/>
        </w:rPr>
        <w:t>C</w:t>
      </w:r>
      <w:r w:rsidRPr="00720DEF">
        <w:rPr>
          <w:rFonts w:ascii="Times New Roman" w:hAnsi="Times New Roman" w:cs="Times New Roman"/>
          <w:vertAlign w:val="subscript"/>
          <w:lang w:eastAsia="en-GB"/>
        </w:rPr>
        <w:t>f</w:t>
      </w:r>
      <w:r w:rsidRPr="00720DEF">
        <w:rPr>
          <w:rFonts w:ascii="Times New Roman" w:hAnsi="Times New Roman" w:cs="Times New Roman"/>
          <w:lang w:eastAsia="en-GB"/>
        </w:rPr>
        <w:t xml:space="preserve"> reduces the drag coefficient (increases </w:t>
      </w:r>
      <w:r w:rsidRPr="00720DEF">
        <w:rPr>
          <w:rFonts w:ascii="Times New Roman" w:hAnsi="Times New Roman" w:cs="Times New Roman"/>
          <w:i/>
          <w:iCs/>
          <w:lang w:eastAsia="en-GB"/>
        </w:rPr>
        <w:t>L/D</w:t>
      </w:r>
      <w:r w:rsidRPr="00720DEF">
        <w:rPr>
          <w:rFonts w:ascii="Times New Roman" w:hAnsi="Times New Roman" w:cs="Times New Roman"/>
          <w:lang w:eastAsia="en-GB"/>
        </w:rPr>
        <w:t>),</w:t>
      </w:r>
      <w:r w:rsidRPr="00720DEF">
        <w:rPr>
          <w:rFonts w:ascii="Times New Roman" w:hAnsi="Times New Roman" w:cs="Times New Roman"/>
          <w:i/>
          <w:iCs/>
          <w:lang w:eastAsia="en-GB"/>
        </w:rPr>
        <w:t xml:space="preserve"> </w:t>
      </w:r>
      <w:r w:rsidRPr="00720DEF">
        <w:rPr>
          <w:rFonts w:ascii="Times New Roman" w:hAnsi="Times New Roman" w:cs="Times New Roman"/>
          <w:lang w:eastAsia="en-GB"/>
        </w:rPr>
        <w:t xml:space="preserve">and/or increasing </w:t>
      </w:r>
      <w:proofErr w:type="spellStart"/>
      <w:r w:rsidRPr="00720DEF">
        <w:rPr>
          <w:rFonts w:ascii="Times New Roman" w:hAnsi="Times New Roman" w:cs="Times New Roman"/>
          <w:i/>
          <w:iCs/>
          <w:lang w:eastAsia="en-GB"/>
        </w:rPr>
        <w:t>η</w:t>
      </w:r>
      <w:r w:rsidRPr="00720DEF">
        <w:rPr>
          <w:rFonts w:ascii="Times New Roman" w:hAnsi="Times New Roman" w:cs="Times New Roman"/>
          <w:vertAlign w:val="subscript"/>
          <w:lang w:eastAsia="en-GB"/>
        </w:rPr>
        <w:t>o</w:t>
      </w:r>
      <w:proofErr w:type="spellEnd"/>
      <w:r w:rsidRPr="00720DEF">
        <w:rPr>
          <w:rFonts w:ascii="Times New Roman" w:hAnsi="Times New Roman" w:cs="Times New Roman"/>
          <w:lang w:eastAsia="en-GB"/>
        </w:rPr>
        <w:t xml:space="preserve"> improves the energy efficiency, thereby reducing the energy/fuel consumption or requirement and resultantly reducing the increase in the LH</w:t>
      </w:r>
      <w:r w:rsidRPr="00720DEF">
        <w:rPr>
          <w:rFonts w:ascii="Times New Roman" w:hAnsi="Times New Roman" w:cs="Times New Roman"/>
          <w:vertAlign w:val="subscript"/>
          <w:lang w:eastAsia="en-GB"/>
        </w:rPr>
        <w:t>2</w:t>
      </w:r>
      <w:r w:rsidRPr="00720DEF">
        <w:rPr>
          <w:rFonts w:ascii="Times New Roman" w:hAnsi="Times New Roman" w:cs="Times New Roman"/>
          <w:lang w:eastAsia="en-GB"/>
        </w:rPr>
        <w:t xml:space="preserve"> aircraft fuselage length with reference to plot </w:t>
      </w:r>
      <w:proofErr w:type="spellStart"/>
      <w:r w:rsidRPr="00720DEF">
        <w:rPr>
          <w:rFonts w:ascii="Times New Roman" w:hAnsi="Times New Roman" w:cs="Times New Roman"/>
          <w:lang w:eastAsia="en-GB"/>
        </w:rPr>
        <w:t>i</w:t>
      </w:r>
      <w:proofErr w:type="spellEnd"/>
      <w:r w:rsidRPr="00720DEF">
        <w:rPr>
          <w:rFonts w:ascii="Times New Roman" w:hAnsi="Times New Roman" w:cs="Times New Roman"/>
          <w:lang w:eastAsia="en-GB"/>
        </w:rPr>
        <w:t xml:space="preserve"> in Figure 2. As a result, the LH</w:t>
      </w:r>
      <w:r w:rsidRPr="00720DEF">
        <w:rPr>
          <w:rFonts w:ascii="Times New Roman" w:hAnsi="Times New Roman" w:cs="Times New Roman"/>
          <w:vertAlign w:val="subscript"/>
          <w:lang w:eastAsia="en-GB"/>
        </w:rPr>
        <w:t xml:space="preserve">2 </w:t>
      </w:r>
      <w:r w:rsidRPr="00720DEF">
        <w:rPr>
          <w:rFonts w:ascii="Times New Roman" w:hAnsi="Times New Roman" w:cs="Times New Roman"/>
          <w:lang w:eastAsia="en-GB"/>
        </w:rPr>
        <w:t xml:space="preserve">aircraft fuselage weight decreases with decreasing </w:t>
      </w:r>
      <w:r w:rsidRPr="00720DEF">
        <w:rPr>
          <w:rFonts w:ascii="Times New Roman" w:hAnsi="Times New Roman" w:cs="Times New Roman"/>
          <w:i/>
          <w:iCs/>
          <w:lang w:eastAsia="en-GB"/>
        </w:rPr>
        <w:t>C</w:t>
      </w:r>
      <w:r w:rsidRPr="00720DEF">
        <w:rPr>
          <w:rFonts w:ascii="Times New Roman" w:hAnsi="Times New Roman" w:cs="Times New Roman"/>
          <w:vertAlign w:val="subscript"/>
          <w:lang w:eastAsia="en-GB"/>
        </w:rPr>
        <w:t>f</w:t>
      </w:r>
      <w:r w:rsidRPr="00720DEF">
        <w:rPr>
          <w:rFonts w:ascii="Times New Roman" w:hAnsi="Times New Roman" w:cs="Times New Roman"/>
          <w:lang w:eastAsia="en-GB"/>
        </w:rPr>
        <w:t xml:space="preserve"> and/or increasing </w:t>
      </w:r>
      <w:proofErr w:type="spellStart"/>
      <w:r w:rsidRPr="00720DEF">
        <w:rPr>
          <w:rFonts w:ascii="Times New Roman" w:hAnsi="Times New Roman" w:cs="Times New Roman"/>
          <w:i/>
          <w:iCs/>
          <w:lang w:eastAsia="en-GB"/>
        </w:rPr>
        <w:t>η</w:t>
      </w:r>
      <w:r w:rsidRPr="00720DEF">
        <w:rPr>
          <w:rFonts w:ascii="Times New Roman" w:hAnsi="Times New Roman" w:cs="Times New Roman"/>
          <w:vertAlign w:val="subscript"/>
          <w:lang w:eastAsia="en-GB"/>
        </w:rPr>
        <w:t>o</w:t>
      </w:r>
      <w:proofErr w:type="spellEnd"/>
      <w:r w:rsidRPr="00720DEF">
        <w:rPr>
          <w:rFonts w:ascii="Times New Roman" w:hAnsi="Times New Roman" w:cs="Times New Roman"/>
          <w:lang w:eastAsia="en-GB"/>
        </w:rPr>
        <w:t xml:space="preserve">, and this can be observed from Figure SI 5 provided in SI § 2. For present-day aircraft technology at </w:t>
      </w:r>
      <w:r w:rsidRPr="00720DEF">
        <w:rPr>
          <w:rFonts w:ascii="Times New Roman" w:hAnsi="Times New Roman" w:cs="Times New Roman"/>
          <w:i/>
          <w:iCs/>
          <w:lang w:eastAsia="en-GB"/>
        </w:rPr>
        <w:t xml:space="preserve">η </w:t>
      </w:r>
      <w:r w:rsidRPr="00720DEF">
        <w:rPr>
          <w:rFonts w:ascii="Times New Roman" w:hAnsi="Times New Roman" w:cs="Times New Roman"/>
          <w:lang w:eastAsia="en-GB"/>
        </w:rPr>
        <w:t>= 0.52, we observe highest increase in LH</w:t>
      </w:r>
      <w:r w:rsidRPr="00720DEF">
        <w:rPr>
          <w:rFonts w:ascii="Times New Roman" w:hAnsi="Times New Roman" w:cs="Times New Roman"/>
          <w:vertAlign w:val="subscript"/>
          <w:lang w:eastAsia="en-GB"/>
        </w:rPr>
        <w:t xml:space="preserve">2 </w:t>
      </w:r>
      <w:r w:rsidRPr="00720DEF">
        <w:rPr>
          <w:rFonts w:ascii="Times New Roman" w:hAnsi="Times New Roman" w:cs="Times New Roman"/>
          <w:lang w:eastAsia="en-GB"/>
        </w:rPr>
        <w:t xml:space="preserve">aircraft fuselage weight of 47%. Additionally, for N+2 and N+3 aircraft technology, we observe 10% - 15% and 6% - 10% increase (for different </w:t>
      </w:r>
      <w:r w:rsidRPr="00720DEF">
        <w:rPr>
          <w:rFonts w:ascii="Times New Roman" w:hAnsi="Times New Roman" w:cs="Times New Roman"/>
          <w:i/>
          <w:iCs/>
          <w:lang w:eastAsia="en-GB"/>
        </w:rPr>
        <w:t>η</w:t>
      </w:r>
      <w:r w:rsidRPr="00720DEF">
        <w:rPr>
          <w:rFonts w:ascii="Times New Roman" w:hAnsi="Times New Roman" w:cs="Times New Roman"/>
          <w:lang w:eastAsia="en-GB"/>
        </w:rPr>
        <w:t>) in LH</w:t>
      </w:r>
      <w:r w:rsidRPr="00720DEF">
        <w:rPr>
          <w:rFonts w:ascii="Times New Roman" w:hAnsi="Times New Roman" w:cs="Times New Roman"/>
          <w:vertAlign w:val="subscript"/>
          <w:lang w:eastAsia="en-GB"/>
        </w:rPr>
        <w:t xml:space="preserve">2 </w:t>
      </w:r>
      <w:r w:rsidRPr="00720DEF">
        <w:rPr>
          <w:rFonts w:ascii="Times New Roman" w:hAnsi="Times New Roman" w:cs="Times New Roman"/>
          <w:lang w:eastAsia="en-GB"/>
        </w:rPr>
        <w:t xml:space="preserve">aircraft fuselage weight, respectively. </w:t>
      </w:r>
    </w:p>
    <w:p w14:paraId="177CA06E" w14:textId="7C8BD0D4" w:rsidR="004B6B6D" w:rsidRPr="00720DEF" w:rsidRDefault="004B6B6D" w:rsidP="00DA88B2">
      <w:pPr>
        <w:shd w:val="clear" w:color="auto" w:fill="FFFFFF" w:themeFill="background1"/>
        <w:spacing w:after="0" w:line="276" w:lineRule="auto"/>
        <w:jc w:val="both"/>
        <w:rPr>
          <w:rFonts w:ascii="Times New Roman" w:hAnsi="Times New Roman" w:cs="Times New Roman"/>
          <w:lang w:eastAsia="en-GB"/>
        </w:rPr>
      </w:pPr>
      <w:r w:rsidRPr="00720DEF">
        <w:rPr>
          <w:rFonts w:ascii="Times New Roman" w:hAnsi="Times New Roman" w:cs="Times New Roman"/>
          <w:lang w:eastAsia="en-GB"/>
        </w:rPr>
        <w:lastRenderedPageBreak/>
        <w:tab/>
        <w:t>Within the range defined in this work for the four technology parameters, the maximum increase in the LH</w:t>
      </w:r>
      <w:r w:rsidRPr="00720DEF">
        <w:rPr>
          <w:rFonts w:ascii="Times New Roman" w:hAnsi="Times New Roman" w:cs="Times New Roman"/>
          <w:vertAlign w:val="subscript"/>
          <w:lang w:eastAsia="en-GB"/>
        </w:rPr>
        <w:t>2</w:t>
      </w:r>
      <w:r w:rsidRPr="00720DEF">
        <w:rPr>
          <w:rFonts w:ascii="Times New Roman" w:hAnsi="Times New Roman" w:cs="Times New Roman"/>
          <w:lang w:eastAsia="en-GB"/>
        </w:rPr>
        <w:t xml:space="preserve"> aircraft fuselage length is observed to be 42.1% (at </w:t>
      </w:r>
      <w:proofErr w:type="spellStart"/>
      <w:r w:rsidRPr="00720DEF">
        <w:rPr>
          <w:rFonts w:ascii="Times New Roman" w:hAnsi="Times New Roman" w:cs="Times New Roman"/>
          <w:i/>
          <w:iCs/>
          <w:lang w:eastAsia="en-GB"/>
        </w:rPr>
        <w:t>η</w:t>
      </w:r>
      <w:r w:rsidRPr="00720DEF">
        <w:rPr>
          <w:rFonts w:ascii="Times New Roman" w:hAnsi="Times New Roman" w:cs="Times New Roman"/>
          <w:vertAlign w:val="subscript"/>
          <w:lang w:eastAsia="en-GB"/>
        </w:rPr>
        <w:t>critical</w:t>
      </w:r>
      <w:proofErr w:type="spellEnd"/>
      <w:r w:rsidRPr="00720DEF">
        <w:rPr>
          <w:rFonts w:ascii="Times New Roman" w:hAnsi="Times New Roman" w:cs="Times New Roman"/>
          <w:lang w:eastAsia="en-GB"/>
        </w:rPr>
        <w:t xml:space="preserve"> ridge in plot </w:t>
      </w:r>
      <w:proofErr w:type="spellStart"/>
      <w:r w:rsidRPr="00720DEF">
        <w:rPr>
          <w:rFonts w:ascii="Times New Roman" w:hAnsi="Times New Roman" w:cs="Times New Roman"/>
          <w:lang w:eastAsia="en-GB"/>
        </w:rPr>
        <w:t>i</w:t>
      </w:r>
      <w:proofErr w:type="spellEnd"/>
      <w:r w:rsidRPr="00720DEF">
        <w:rPr>
          <w:rFonts w:ascii="Times New Roman" w:hAnsi="Times New Roman" w:cs="Times New Roman"/>
          <w:lang w:eastAsia="en-GB"/>
        </w:rPr>
        <w:t xml:space="preserve"> in Figure 2). Additionally, N+2 aircraft technology leads to an increase in LH</w:t>
      </w:r>
      <w:r w:rsidRPr="00720DEF">
        <w:rPr>
          <w:rFonts w:ascii="Times New Roman" w:hAnsi="Times New Roman" w:cs="Times New Roman"/>
          <w:vertAlign w:val="subscript"/>
          <w:lang w:eastAsia="en-GB"/>
        </w:rPr>
        <w:t>2</w:t>
      </w:r>
      <w:r w:rsidRPr="00720DEF">
        <w:rPr>
          <w:rFonts w:ascii="Times New Roman" w:hAnsi="Times New Roman" w:cs="Times New Roman"/>
          <w:lang w:eastAsia="en-GB"/>
        </w:rPr>
        <w:t xml:space="preserve"> aircraft fuselage length in the range of 27% - 33% (for different </w:t>
      </w:r>
      <w:r w:rsidRPr="00720DEF">
        <w:rPr>
          <w:rFonts w:ascii="Times New Roman" w:hAnsi="Times New Roman" w:cs="Times New Roman"/>
          <w:i/>
          <w:iCs/>
          <w:lang w:eastAsia="en-GB"/>
        </w:rPr>
        <w:t>η</w:t>
      </w:r>
      <w:r w:rsidRPr="00720DEF">
        <w:rPr>
          <w:rFonts w:ascii="Times New Roman" w:hAnsi="Times New Roman" w:cs="Times New Roman"/>
          <w:lang w:eastAsia="en-GB"/>
        </w:rPr>
        <w:t>). Lastly, the minimum increase in the LH</w:t>
      </w:r>
      <w:r w:rsidRPr="00720DEF">
        <w:rPr>
          <w:rFonts w:ascii="Times New Roman" w:hAnsi="Times New Roman" w:cs="Times New Roman"/>
          <w:vertAlign w:val="subscript"/>
          <w:lang w:eastAsia="en-GB"/>
        </w:rPr>
        <w:t>2</w:t>
      </w:r>
      <w:r w:rsidRPr="00720DEF">
        <w:rPr>
          <w:rFonts w:ascii="Times New Roman" w:hAnsi="Times New Roman" w:cs="Times New Roman"/>
          <w:lang w:eastAsia="en-GB"/>
        </w:rPr>
        <w:t xml:space="preserve"> aircraft fuselage length is observed to be 22.5% (plot ix in Figure 2), where </w:t>
      </w:r>
      <w:r w:rsidRPr="00720DEF">
        <w:rPr>
          <w:rFonts w:ascii="Times New Roman" w:hAnsi="Times New Roman" w:cs="Times New Roman"/>
          <w:i/>
          <w:iCs/>
          <w:lang w:eastAsia="en-GB"/>
        </w:rPr>
        <w:t>η</w:t>
      </w:r>
      <w:r w:rsidRPr="00720DEF">
        <w:rPr>
          <w:rFonts w:ascii="Times New Roman" w:hAnsi="Times New Roman" w:cs="Times New Roman"/>
          <w:lang w:eastAsia="en-GB"/>
        </w:rPr>
        <w:t xml:space="preserve">, </w:t>
      </w:r>
      <w:proofErr w:type="spellStart"/>
      <w:r w:rsidRPr="00720DEF">
        <w:rPr>
          <w:rFonts w:ascii="Times New Roman" w:hAnsi="Times New Roman" w:cs="Times New Roman"/>
          <w:i/>
          <w:iCs/>
          <w:lang w:eastAsia="en-GB"/>
        </w:rPr>
        <w:t>η</w:t>
      </w:r>
      <w:r w:rsidRPr="00720DEF">
        <w:rPr>
          <w:rFonts w:ascii="Times New Roman" w:hAnsi="Times New Roman" w:cs="Times New Roman"/>
          <w:vertAlign w:val="subscript"/>
          <w:lang w:eastAsia="en-GB"/>
        </w:rPr>
        <w:t>o</w:t>
      </w:r>
      <w:proofErr w:type="spellEnd"/>
      <w:r w:rsidRPr="00720DEF">
        <w:rPr>
          <w:rFonts w:ascii="Times New Roman" w:hAnsi="Times New Roman" w:cs="Times New Roman"/>
          <w:lang w:eastAsia="en-GB"/>
        </w:rPr>
        <w:t xml:space="preserve">, and </w:t>
      </w:r>
      <w:r w:rsidRPr="00720DEF">
        <w:rPr>
          <w:rFonts w:ascii="Times New Roman" w:hAnsi="Times New Roman" w:cs="Times New Roman"/>
          <w:i/>
          <w:iCs/>
          <w:lang w:eastAsia="en-GB"/>
        </w:rPr>
        <w:t>ω</w:t>
      </w:r>
      <w:r w:rsidRPr="00720DEF">
        <w:rPr>
          <w:rFonts w:ascii="Times New Roman" w:hAnsi="Times New Roman" w:cs="Times New Roman"/>
          <w:lang w:eastAsia="en-GB"/>
        </w:rPr>
        <w:t xml:space="preserve"> have the maximum values and </w:t>
      </w:r>
      <w:r w:rsidRPr="00720DEF">
        <w:rPr>
          <w:rFonts w:ascii="Times New Roman" w:hAnsi="Times New Roman" w:cs="Times New Roman"/>
          <w:i/>
          <w:iCs/>
          <w:lang w:eastAsia="en-GB"/>
        </w:rPr>
        <w:t>C</w:t>
      </w:r>
      <w:r w:rsidRPr="00720DEF">
        <w:rPr>
          <w:rFonts w:ascii="Times New Roman" w:hAnsi="Times New Roman" w:cs="Times New Roman"/>
          <w:vertAlign w:val="subscript"/>
          <w:lang w:eastAsia="en-GB"/>
        </w:rPr>
        <w:t>f</w:t>
      </w:r>
      <w:r w:rsidRPr="00720DEF">
        <w:rPr>
          <w:rFonts w:ascii="Times New Roman" w:hAnsi="Times New Roman" w:cs="Times New Roman"/>
          <w:lang w:eastAsia="en-GB"/>
        </w:rPr>
        <w:t xml:space="preserve"> has the minimum value </w:t>
      </w:r>
      <w:r w:rsidR="38235522" w:rsidRPr="00720DEF">
        <w:rPr>
          <w:rFonts w:ascii="Times New Roman" w:hAnsi="Times New Roman" w:cs="Times New Roman"/>
          <w:lang w:eastAsia="en-GB"/>
        </w:rPr>
        <w:t>i.e.,</w:t>
      </w:r>
      <w:r w:rsidRPr="00720DEF">
        <w:rPr>
          <w:rFonts w:ascii="Times New Roman" w:hAnsi="Times New Roman" w:cs="Times New Roman"/>
          <w:lang w:eastAsia="en-GB"/>
        </w:rPr>
        <w:t xml:space="preserve"> N+3 aircraft technology with highest </w:t>
      </w:r>
      <w:r w:rsidRPr="00720DEF">
        <w:rPr>
          <w:rFonts w:ascii="Times New Roman" w:hAnsi="Times New Roman" w:cs="Times New Roman"/>
          <w:i/>
          <w:iCs/>
          <w:lang w:eastAsia="en-GB"/>
        </w:rPr>
        <w:t>η</w:t>
      </w:r>
      <w:r w:rsidRPr="00720DEF">
        <w:rPr>
          <w:rFonts w:ascii="Times New Roman" w:hAnsi="Times New Roman" w:cs="Times New Roman"/>
          <w:lang w:eastAsia="en-GB"/>
        </w:rPr>
        <w:t xml:space="preserve"> (</w:t>
      </w:r>
      <w:r w:rsidRPr="00720DEF">
        <w:rPr>
          <w:rFonts w:ascii="Times New Roman" w:hAnsi="Times New Roman" w:cs="Times New Roman"/>
          <w:i/>
          <w:iCs/>
          <w:lang w:eastAsia="en-GB"/>
        </w:rPr>
        <w:t>η</w:t>
      </w:r>
      <w:r w:rsidRPr="00720DEF">
        <w:rPr>
          <w:rFonts w:ascii="Times New Roman" w:hAnsi="Times New Roman" w:cs="Times New Roman"/>
          <w:lang w:eastAsia="en-GB"/>
        </w:rPr>
        <w:t xml:space="preserve"> = 0.881). </w:t>
      </w:r>
    </w:p>
    <w:p w14:paraId="1A812186" w14:textId="23235CA0" w:rsidR="004B6B6D" w:rsidRPr="00720DEF" w:rsidRDefault="004B6B6D" w:rsidP="004B6B6D">
      <w:pPr>
        <w:shd w:val="clear" w:color="auto" w:fill="FFFFFF"/>
        <w:spacing w:after="240" w:line="276" w:lineRule="auto"/>
        <w:jc w:val="both"/>
        <w:rPr>
          <w:rFonts w:ascii="Times New Roman" w:hAnsi="Times New Roman" w:cs="Times New Roman"/>
          <w:lang w:eastAsia="en-GB"/>
        </w:rPr>
      </w:pPr>
      <w:r w:rsidRPr="00720DEF">
        <w:rPr>
          <w:rFonts w:ascii="Times New Roman" w:hAnsi="Times New Roman" w:cs="Times New Roman"/>
          <w:lang w:eastAsia="en-GB"/>
        </w:rPr>
        <w:t xml:space="preserve">In the regime of </w:t>
      </w:r>
      <w:r w:rsidRPr="00720DEF">
        <w:rPr>
          <w:rFonts w:ascii="Times New Roman" w:hAnsi="Times New Roman" w:cs="Times New Roman"/>
          <w:i/>
          <w:iCs/>
          <w:lang w:eastAsia="en-GB"/>
        </w:rPr>
        <w:t>η</w:t>
      </w:r>
      <w:r w:rsidRPr="00720DEF">
        <w:rPr>
          <w:rFonts w:ascii="Times New Roman" w:hAnsi="Times New Roman" w:cs="Times New Roman"/>
          <w:lang w:eastAsia="en-GB"/>
        </w:rPr>
        <w:t xml:space="preserve"> and </w:t>
      </w:r>
      <w:r w:rsidRPr="00720DEF">
        <w:rPr>
          <w:rFonts w:ascii="Times New Roman" w:hAnsi="Times New Roman" w:cs="Times New Roman"/>
          <w:i/>
          <w:iCs/>
          <w:lang w:eastAsia="en-GB"/>
        </w:rPr>
        <w:t>ω</w:t>
      </w:r>
      <w:r w:rsidRPr="00720DEF">
        <w:rPr>
          <w:rFonts w:ascii="Times New Roman" w:hAnsi="Times New Roman" w:cs="Times New Roman"/>
          <w:lang w:eastAsia="en-GB"/>
        </w:rPr>
        <w:t xml:space="preserve"> combinations where the GTOW of the LH</w:t>
      </w:r>
      <w:r w:rsidRPr="00720DEF">
        <w:rPr>
          <w:rFonts w:ascii="Times New Roman" w:hAnsi="Times New Roman" w:cs="Times New Roman"/>
          <w:vertAlign w:val="subscript"/>
          <w:lang w:eastAsia="en-GB"/>
        </w:rPr>
        <w:t xml:space="preserve">2 </w:t>
      </w:r>
      <w:r w:rsidRPr="00720DEF">
        <w:rPr>
          <w:rFonts w:ascii="Times New Roman" w:hAnsi="Times New Roman" w:cs="Times New Roman"/>
          <w:lang w:eastAsia="en-GB"/>
        </w:rPr>
        <w:t xml:space="preserve">aircraft equals MTOW, increasing </w:t>
      </w:r>
      <w:r w:rsidRPr="00720DEF">
        <w:rPr>
          <w:rFonts w:ascii="Times New Roman" w:hAnsi="Times New Roman" w:cs="Times New Roman"/>
          <w:i/>
          <w:iCs/>
          <w:lang w:eastAsia="en-GB"/>
        </w:rPr>
        <w:t>ω</w:t>
      </w:r>
      <w:r w:rsidRPr="00720DEF">
        <w:rPr>
          <w:rFonts w:ascii="Times New Roman" w:hAnsi="Times New Roman" w:cs="Times New Roman"/>
          <w:lang w:eastAsia="en-GB"/>
        </w:rPr>
        <w:t xml:space="preserve"> reduces the aircraft structural weight, and therefore more LH</w:t>
      </w:r>
      <w:r w:rsidRPr="00720DEF">
        <w:rPr>
          <w:rFonts w:ascii="Times New Roman" w:hAnsi="Times New Roman" w:cs="Times New Roman"/>
          <w:vertAlign w:val="subscript"/>
          <w:lang w:eastAsia="en-GB"/>
        </w:rPr>
        <w:t xml:space="preserve">2 </w:t>
      </w:r>
      <w:r w:rsidRPr="00720DEF">
        <w:rPr>
          <w:rFonts w:ascii="Times New Roman" w:hAnsi="Times New Roman" w:cs="Times New Roman"/>
          <w:lang w:eastAsia="en-GB"/>
        </w:rPr>
        <w:t xml:space="preserve">fuel quantity can be accommodated until the MTOW limit is reached. As a result, increasing </w:t>
      </w:r>
      <w:r w:rsidRPr="00720DEF">
        <w:rPr>
          <w:rFonts w:ascii="Times New Roman" w:hAnsi="Times New Roman" w:cs="Times New Roman"/>
          <w:i/>
          <w:iCs/>
          <w:lang w:eastAsia="en-GB"/>
        </w:rPr>
        <w:t>ω</w:t>
      </w:r>
      <w:r w:rsidRPr="00720DEF">
        <w:rPr>
          <w:rFonts w:ascii="Times New Roman" w:hAnsi="Times New Roman" w:cs="Times New Roman"/>
          <w:lang w:eastAsia="en-GB"/>
        </w:rPr>
        <w:t xml:space="preserve"> increases the cryogenic tank weight in this regime. Increasing </w:t>
      </w:r>
      <w:r w:rsidRPr="00720DEF">
        <w:rPr>
          <w:rFonts w:ascii="Times New Roman" w:hAnsi="Times New Roman" w:cs="Times New Roman"/>
          <w:i/>
          <w:iCs/>
          <w:lang w:eastAsia="en-GB"/>
        </w:rPr>
        <w:t>η</w:t>
      </w:r>
      <w:r w:rsidRPr="00720DEF">
        <w:rPr>
          <w:rFonts w:ascii="Times New Roman" w:hAnsi="Times New Roman" w:cs="Times New Roman"/>
          <w:lang w:eastAsia="en-GB"/>
        </w:rPr>
        <w:t xml:space="preserve"> and/or </w:t>
      </w:r>
      <w:r w:rsidRPr="00720DEF">
        <w:rPr>
          <w:rFonts w:ascii="Times New Roman" w:hAnsi="Times New Roman" w:cs="Times New Roman"/>
          <w:i/>
          <w:iCs/>
          <w:lang w:eastAsia="en-GB"/>
        </w:rPr>
        <w:t>ω</w:t>
      </w:r>
      <w:r w:rsidRPr="00720DEF">
        <w:rPr>
          <w:rFonts w:ascii="Times New Roman" w:hAnsi="Times New Roman" w:cs="Times New Roman"/>
          <w:lang w:eastAsia="en-GB"/>
        </w:rPr>
        <w:t xml:space="preserve"> beyond their critical point reduces the cryogenic tank weight non-linearly (as </w:t>
      </w:r>
      <w:r w:rsidRPr="00720DEF">
        <w:rPr>
          <w:rFonts w:ascii="Times New Roman" w:hAnsi="Times New Roman" w:cs="Times New Roman"/>
          <w:i/>
          <w:iCs/>
          <w:lang w:eastAsia="en-GB"/>
        </w:rPr>
        <w:t>W</w:t>
      </w:r>
      <w:r w:rsidRPr="00720DEF">
        <w:rPr>
          <w:rFonts w:ascii="Times New Roman" w:hAnsi="Times New Roman" w:cs="Times New Roman"/>
          <w:vertAlign w:val="subscript"/>
          <w:lang w:eastAsia="en-GB"/>
        </w:rPr>
        <w:t xml:space="preserve">F,total,LH2 </w:t>
      </w:r>
      <w:r w:rsidRPr="00720DEF">
        <w:rPr>
          <w:rFonts w:ascii="Times New Roman" w:hAnsi="Times New Roman" w:cs="Times New Roman"/>
          <w:lang w:eastAsia="en-GB"/>
        </w:rPr>
        <w:t xml:space="preserve">decreases non-linearly from earlier discussion). These trends can be observed from Figure SI 6 provided in SI § 2. At a given higher </w:t>
      </w:r>
      <w:r w:rsidRPr="00720DEF">
        <w:rPr>
          <w:rFonts w:ascii="Times New Roman" w:hAnsi="Times New Roman" w:cs="Times New Roman"/>
          <w:i/>
          <w:iCs/>
          <w:lang w:eastAsia="en-GB"/>
        </w:rPr>
        <w:t xml:space="preserve">η </w:t>
      </w:r>
      <w:r w:rsidRPr="00720DEF">
        <w:rPr>
          <w:rFonts w:ascii="Times New Roman" w:hAnsi="Times New Roman" w:cs="Times New Roman"/>
          <w:lang w:eastAsia="en-GB"/>
        </w:rPr>
        <w:t xml:space="preserve">(beyond the critical value), increasing </w:t>
      </w:r>
      <w:r w:rsidRPr="00720DEF">
        <w:rPr>
          <w:rFonts w:ascii="Times New Roman" w:hAnsi="Times New Roman" w:cs="Times New Roman"/>
          <w:i/>
          <w:iCs/>
          <w:lang w:eastAsia="en-GB"/>
        </w:rPr>
        <w:t>ω</w:t>
      </w:r>
      <w:r w:rsidRPr="00720DEF">
        <w:rPr>
          <w:rFonts w:ascii="Times New Roman" w:hAnsi="Times New Roman" w:cs="Times New Roman"/>
          <w:lang w:eastAsia="en-GB"/>
        </w:rPr>
        <w:t xml:space="preserve"> reduces the cryogenic tank weight as the aircraft gets lighter which improves the energy consumption. Additionally, reducing </w:t>
      </w:r>
      <w:r w:rsidRPr="00720DEF">
        <w:rPr>
          <w:rFonts w:ascii="Times New Roman" w:hAnsi="Times New Roman" w:cs="Times New Roman"/>
          <w:i/>
          <w:iCs/>
          <w:lang w:eastAsia="en-GB"/>
        </w:rPr>
        <w:t>C</w:t>
      </w:r>
      <w:r w:rsidRPr="00720DEF">
        <w:rPr>
          <w:rFonts w:ascii="Times New Roman" w:hAnsi="Times New Roman" w:cs="Times New Roman"/>
          <w:vertAlign w:val="subscript"/>
          <w:lang w:eastAsia="en-GB"/>
        </w:rPr>
        <w:t>f</w:t>
      </w:r>
      <w:r w:rsidRPr="00720DEF">
        <w:rPr>
          <w:rFonts w:ascii="Times New Roman" w:hAnsi="Times New Roman" w:cs="Times New Roman"/>
          <w:lang w:eastAsia="en-GB"/>
        </w:rPr>
        <w:t xml:space="preserve"> and/or increasing </w:t>
      </w:r>
      <w:proofErr w:type="spellStart"/>
      <w:r w:rsidRPr="00720DEF">
        <w:rPr>
          <w:rFonts w:ascii="Times New Roman" w:hAnsi="Times New Roman" w:cs="Times New Roman"/>
          <w:i/>
          <w:iCs/>
          <w:lang w:eastAsia="en-GB"/>
        </w:rPr>
        <w:t>η</w:t>
      </w:r>
      <w:r w:rsidRPr="00720DEF">
        <w:rPr>
          <w:rFonts w:ascii="Times New Roman" w:hAnsi="Times New Roman" w:cs="Times New Roman"/>
          <w:vertAlign w:val="subscript"/>
          <w:lang w:eastAsia="en-GB"/>
        </w:rPr>
        <w:t>o</w:t>
      </w:r>
      <w:proofErr w:type="spellEnd"/>
      <w:r w:rsidRPr="00720DEF">
        <w:rPr>
          <w:rFonts w:ascii="Times New Roman" w:hAnsi="Times New Roman" w:cs="Times New Roman"/>
          <w:vertAlign w:val="subscript"/>
          <w:lang w:eastAsia="en-GB"/>
        </w:rPr>
        <w:t xml:space="preserve"> </w:t>
      </w:r>
      <w:r w:rsidRPr="00720DEF">
        <w:rPr>
          <w:rFonts w:ascii="Times New Roman" w:hAnsi="Times New Roman" w:cs="Times New Roman"/>
          <w:lang w:eastAsia="en-GB"/>
        </w:rPr>
        <w:t xml:space="preserve">decreases the energy consumption/requirement (and </w:t>
      </w:r>
      <w:r w:rsidRPr="00720DEF">
        <w:rPr>
          <w:rFonts w:ascii="Times New Roman" w:hAnsi="Times New Roman" w:cs="Times New Roman"/>
          <w:i/>
          <w:iCs/>
          <w:lang w:eastAsia="en-GB"/>
        </w:rPr>
        <w:t>W</w:t>
      </w:r>
      <w:r w:rsidRPr="00720DEF">
        <w:rPr>
          <w:rFonts w:ascii="Times New Roman" w:hAnsi="Times New Roman" w:cs="Times New Roman"/>
          <w:vertAlign w:val="subscript"/>
          <w:lang w:eastAsia="en-GB"/>
        </w:rPr>
        <w:t>F,total,LH2</w:t>
      </w:r>
      <w:r w:rsidRPr="00720DEF">
        <w:rPr>
          <w:rFonts w:ascii="Times New Roman" w:hAnsi="Times New Roman" w:cs="Times New Roman"/>
          <w:lang w:eastAsia="en-GB"/>
        </w:rPr>
        <w:t xml:space="preserve">) and thus reduces the cryogenic tank weight. The lowest cryogenic tank weight is observed for both N+2 and N+3 aircraft technology at </w:t>
      </w:r>
      <w:r w:rsidRPr="00720DEF">
        <w:rPr>
          <w:rFonts w:ascii="Times New Roman" w:hAnsi="Times New Roman" w:cs="Times New Roman"/>
          <w:i/>
          <w:iCs/>
          <w:lang w:eastAsia="en-GB"/>
        </w:rPr>
        <w:t>η</w:t>
      </w:r>
      <w:r w:rsidRPr="00720DEF">
        <w:rPr>
          <w:rFonts w:ascii="Times New Roman" w:hAnsi="Times New Roman" w:cs="Times New Roman"/>
          <w:lang w:eastAsia="en-GB"/>
        </w:rPr>
        <w:t xml:space="preserve"> &gt; 0.85.</w:t>
      </w:r>
    </w:p>
    <w:p w14:paraId="7F83A524" w14:textId="0A801678" w:rsidR="00E60430" w:rsidRPr="00720DEF" w:rsidRDefault="00E60430" w:rsidP="002B55BE">
      <w:pPr>
        <w:pStyle w:val="Heading2"/>
        <w:spacing w:after="240" w:line="276" w:lineRule="auto"/>
        <w:rPr>
          <w:rFonts w:ascii="Times New Roman" w:hAnsi="Times New Roman" w:cs="Times New Roman"/>
          <w:color w:val="000000" w:themeColor="text1"/>
          <w:sz w:val="22"/>
          <w:szCs w:val="22"/>
          <w:lang w:eastAsia="en-GB"/>
        </w:rPr>
      </w:pPr>
      <w:r w:rsidRPr="00720DEF">
        <w:rPr>
          <w:rFonts w:ascii="Times New Roman" w:hAnsi="Times New Roman" w:cs="Times New Roman"/>
          <w:color w:val="000000" w:themeColor="text1"/>
          <w:sz w:val="22"/>
          <w:szCs w:val="22"/>
          <w:lang w:eastAsia="en-GB"/>
        </w:rPr>
        <w:t>GTOW</w:t>
      </w:r>
    </w:p>
    <w:p w14:paraId="4D01DCE3" w14:textId="672132BF" w:rsidR="00052D42" w:rsidRPr="00720DEF" w:rsidRDefault="00615228" w:rsidP="002B55BE">
      <w:pPr>
        <w:spacing w:after="0" w:line="276" w:lineRule="auto"/>
        <w:jc w:val="both"/>
        <w:rPr>
          <w:rFonts w:ascii="Times New Roman" w:hAnsi="Times New Roman" w:cs="Times New Roman"/>
          <w:lang w:eastAsia="en-GB"/>
        </w:rPr>
      </w:pPr>
      <w:r w:rsidRPr="00720DEF">
        <w:rPr>
          <w:rFonts w:ascii="Times New Roman" w:hAnsi="Times New Roman" w:cs="Times New Roman"/>
          <w:lang w:eastAsia="en-GB"/>
        </w:rPr>
        <w:tab/>
      </w:r>
      <w:r w:rsidR="00691548" w:rsidRPr="00720DEF">
        <w:rPr>
          <w:rFonts w:ascii="Times New Roman" w:hAnsi="Times New Roman" w:cs="Times New Roman"/>
          <w:lang w:eastAsia="en-GB"/>
        </w:rPr>
        <w:t xml:space="preserve">Figure SI </w:t>
      </w:r>
      <w:r w:rsidR="00D331B2" w:rsidRPr="00720DEF">
        <w:rPr>
          <w:rFonts w:ascii="Times New Roman" w:hAnsi="Times New Roman" w:cs="Times New Roman"/>
          <w:lang w:eastAsia="en-GB"/>
        </w:rPr>
        <w:t xml:space="preserve">7 </w:t>
      </w:r>
      <w:r w:rsidR="00691548" w:rsidRPr="00720DEF">
        <w:rPr>
          <w:rFonts w:ascii="Times New Roman" w:hAnsi="Times New Roman" w:cs="Times New Roman"/>
          <w:lang w:eastAsia="en-GB"/>
        </w:rPr>
        <w:t xml:space="preserve">provided in </w:t>
      </w:r>
      <w:r w:rsidR="007A5005" w:rsidRPr="00720DEF">
        <w:rPr>
          <w:rFonts w:ascii="Times New Roman" w:hAnsi="Times New Roman" w:cs="Times New Roman"/>
          <w:lang w:eastAsia="en-GB"/>
        </w:rPr>
        <w:t>SI</w:t>
      </w:r>
      <w:r w:rsidR="001D7462" w:rsidRPr="00720DEF">
        <w:rPr>
          <w:rFonts w:ascii="Times New Roman" w:hAnsi="Times New Roman" w:cs="Times New Roman"/>
          <w:lang w:eastAsia="en-GB"/>
        </w:rPr>
        <w:t xml:space="preserve"> § </w:t>
      </w:r>
      <w:r w:rsidR="004E3ABC" w:rsidRPr="00720DEF">
        <w:rPr>
          <w:rFonts w:ascii="Times New Roman" w:hAnsi="Times New Roman" w:cs="Times New Roman"/>
          <w:lang w:eastAsia="en-GB"/>
        </w:rPr>
        <w:t>2</w:t>
      </w:r>
      <w:r w:rsidR="00691548" w:rsidRPr="00720DEF">
        <w:rPr>
          <w:rFonts w:ascii="Times New Roman" w:hAnsi="Times New Roman" w:cs="Times New Roman"/>
          <w:lang w:eastAsia="en-GB"/>
        </w:rPr>
        <w:t xml:space="preserve"> s</w:t>
      </w:r>
      <w:r w:rsidRPr="00720DEF">
        <w:rPr>
          <w:rFonts w:ascii="Times New Roman" w:hAnsi="Times New Roman" w:cs="Times New Roman"/>
          <w:lang w:eastAsia="en-GB"/>
        </w:rPr>
        <w:t xml:space="preserve">hows the effect of </w:t>
      </w:r>
      <w:r w:rsidRPr="00720DEF">
        <w:rPr>
          <w:rFonts w:ascii="Times New Roman" w:hAnsi="Times New Roman" w:cs="Times New Roman"/>
          <w:i/>
          <w:iCs/>
          <w:lang w:eastAsia="en-GB"/>
        </w:rPr>
        <w:t>η</w:t>
      </w:r>
      <w:r w:rsidRPr="00720DEF">
        <w:rPr>
          <w:rFonts w:ascii="Times New Roman" w:hAnsi="Times New Roman" w:cs="Times New Roman"/>
          <w:lang w:eastAsia="en-GB"/>
        </w:rPr>
        <w:t xml:space="preserve">, </w:t>
      </w:r>
      <w:r w:rsidRPr="00720DEF">
        <w:rPr>
          <w:rFonts w:ascii="Times New Roman" w:hAnsi="Times New Roman" w:cs="Times New Roman"/>
          <w:i/>
          <w:iCs/>
          <w:lang w:eastAsia="en-GB"/>
        </w:rPr>
        <w:t>C</w:t>
      </w:r>
      <w:r w:rsidRPr="00720DEF">
        <w:rPr>
          <w:rFonts w:ascii="Times New Roman" w:hAnsi="Times New Roman" w:cs="Times New Roman"/>
          <w:vertAlign w:val="subscript"/>
          <w:lang w:eastAsia="en-GB"/>
        </w:rPr>
        <w:t>f</w:t>
      </w:r>
      <w:r w:rsidRPr="00720DEF">
        <w:rPr>
          <w:rFonts w:ascii="Times New Roman" w:hAnsi="Times New Roman" w:cs="Times New Roman"/>
          <w:lang w:eastAsia="en-GB"/>
        </w:rPr>
        <w:t xml:space="preserve">, </w:t>
      </w:r>
      <w:proofErr w:type="spellStart"/>
      <w:r w:rsidRPr="00720DEF">
        <w:rPr>
          <w:rFonts w:ascii="Times New Roman" w:hAnsi="Times New Roman" w:cs="Times New Roman"/>
          <w:i/>
          <w:iCs/>
          <w:lang w:eastAsia="en-GB"/>
        </w:rPr>
        <w:t>η</w:t>
      </w:r>
      <w:r w:rsidRPr="00720DEF">
        <w:rPr>
          <w:rFonts w:ascii="Times New Roman" w:hAnsi="Times New Roman" w:cs="Times New Roman"/>
          <w:vertAlign w:val="subscript"/>
          <w:lang w:eastAsia="en-GB"/>
        </w:rPr>
        <w:t>o</w:t>
      </w:r>
      <w:proofErr w:type="spellEnd"/>
      <w:r w:rsidRPr="00720DEF">
        <w:rPr>
          <w:rFonts w:ascii="Times New Roman" w:hAnsi="Times New Roman" w:cs="Times New Roman"/>
          <w:lang w:eastAsia="en-GB"/>
        </w:rPr>
        <w:t xml:space="preserve">, and </w:t>
      </w:r>
      <w:r w:rsidRPr="00720DEF">
        <w:rPr>
          <w:rFonts w:ascii="Times New Roman" w:hAnsi="Times New Roman" w:cs="Times New Roman"/>
          <w:i/>
          <w:iCs/>
          <w:lang w:eastAsia="en-GB"/>
        </w:rPr>
        <w:t xml:space="preserve">ω </w:t>
      </w:r>
      <w:r w:rsidRPr="00720DEF">
        <w:rPr>
          <w:rFonts w:ascii="Times New Roman" w:hAnsi="Times New Roman" w:cs="Times New Roman"/>
          <w:lang w:eastAsia="en-GB"/>
        </w:rPr>
        <w:t xml:space="preserve">on the </w:t>
      </w:r>
      <w:r w:rsidR="000F299E" w:rsidRPr="00720DEF">
        <w:rPr>
          <w:rFonts w:ascii="Times New Roman" w:hAnsi="Times New Roman" w:cs="Times New Roman"/>
          <w:lang w:eastAsia="en-GB"/>
        </w:rPr>
        <w:t xml:space="preserve">ratio of </w:t>
      </w:r>
      <w:r w:rsidRPr="00720DEF">
        <w:rPr>
          <w:rFonts w:ascii="Times New Roman" w:hAnsi="Times New Roman" w:cs="Times New Roman"/>
          <w:lang w:eastAsia="en-GB"/>
        </w:rPr>
        <w:t>OEW of the LH</w:t>
      </w:r>
      <w:r w:rsidRPr="00720DEF">
        <w:rPr>
          <w:rFonts w:ascii="Times New Roman" w:hAnsi="Times New Roman" w:cs="Times New Roman"/>
          <w:vertAlign w:val="subscript"/>
          <w:lang w:eastAsia="en-GB"/>
        </w:rPr>
        <w:t>2</w:t>
      </w:r>
      <w:r w:rsidRPr="00720DEF">
        <w:rPr>
          <w:rFonts w:ascii="Times New Roman" w:hAnsi="Times New Roman" w:cs="Times New Roman"/>
          <w:lang w:eastAsia="en-GB"/>
        </w:rPr>
        <w:t xml:space="preserve"> aircraft (OEW</w:t>
      </w:r>
      <w:r w:rsidRPr="00720DEF">
        <w:rPr>
          <w:rFonts w:ascii="Times New Roman" w:hAnsi="Times New Roman" w:cs="Times New Roman"/>
          <w:vertAlign w:val="subscript"/>
          <w:lang w:eastAsia="en-GB"/>
        </w:rPr>
        <w:t>LH2</w:t>
      </w:r>
      <w:r w:rsidRPr="00720DEF">
        <w:rPr>
          <w:rFonts w:ascii="Times New Roman" w:hAnsi="Times New Roman" w:cs="Times New Roman"/>
          <w:lang w:eastAsia="en-GB"/>
        </w:rPr>
        <w:t xml:space="preserve">) </w:t>
      </w:r>
      <w:r w:rsidR="000F299E" w:rsidRPr="00720DEF">
        <w:rPr>
          <w:rFonts w:ascii="Times New Roman" w:hAnsi="Times New Roman" w:cs="Times New Roman"/>
          <w:lang w:eastAsia="en-GB"/>
        </w:rPr>
        <w:t xml:space="preserve">and </w:t>
      </w:r>
      <w:r w:rsidRPr="00720DEF">
        <w:rPr>
          <w:rFonts w:ascii="Times New Roman" w:hAnsi="Times New Roman" w:cs="Times New Roman"/>
          <w:lang w:eastAsia="en-GB"/>
        </w:rPr>
        <w:t xml:space="preserve">the OEW of the (present-day) </w:t>
      </w:r>
      <w:r w:rsidR="00152D0D" w:rsidRPr="00720DEF">
        <w:rPr>
          <w:rFonts w:ascii="Times New Roman" w:hAnsi="Times New Roman" w:cs="Times New Roman"/>
          <w:lang w:eastAsia="en-GB"/>
        </w:rPr>
        <w:t>baseline</w:t>
      </w:r>
      <w:r w:rsidR="00661816" w:rsidRPr="00720DEF">
        <w:rPr>
          <w:rFonts w:ascii="Times New Roman" w:hAnsi="Times New Roman" w:cs="Times New Roman"/>
          <w:lang w:eastAsia="en-GB"/>
        </w:rPr>
        <w:t xml:space="preserve"> (BL)</w:t>
      </w:r>
      <w:r w:rsidRPr="00720DEF">
        <w:rPr>
          <w:rFonts w:ascii="Times New Roman" w:hAnsi="Times New Roman" w:cs="Times New Roman"/>
          <w:lang w:eastAsia="en-GB"/>
        </w:rPr>
        <w:t xml:space="preserve"> Jet-A (OEW</w:t>
      </w:r>
      <w:r w:rsidRPr="00720DEF">
        <w:rPr>
          <w:rFonts w:ascii="Times New Roman" w:hAnsi="Times New Roman" w:cs="Times New Roman"/>
          <w:vertAlign w:val="subscript"/>
          <w:lang w:eastAsia="en-GB"/>
        </w:rPr>
        <w:t>BL, Jet-A</w:t>
      </w:r>
      <w:r w:rsidRPr="00720DEF">
        <w:rPr>
          <w:rFonts w:ascii="Times New Roman" w:hAnsi="Times New Roman" w:cs="Times New Roman"/>
          <w:lang w:eastAsia="en-GB"/>
        </w:rPr>
        <w:t xml:space="preserve">) aircraft. </w:t>
      </w:r>
      <w:r w:rsidR="00AA21EE" w:rsidRPr="00720DEF">
        <w:rPr>
          <w:rFonts w:ascii="Times New Roman" w:hAnsi="Times New Roman" w:cs="Times New Roman"/>
          <w:lang w:eastAsia="en-GB"/>
        </w:rPr>
        <w:t>W</w:t>
      </w:r>
      <w:r w:rsidR="00483517" w:rsidRPr="00720DEF">
        <w:rPr>
          <w:rFonts w:ascii="Times New Roman" w:hAnsi="Times New Roman" w:cs="Times New Roman"/>
          <w:lang w:eastAsia="en-GB"/>
        </w:rPr>
        <w:t>e</w:t>
      </w:r>
      <w:r w:rsidR="007D11A5" w:rsidRPr="00720DEF">
        <w:rPr>
          <w:rFonts w:ascii="Times New Roman" w:hAnsi="Times New Roman" w:cs="Times New Roman"/>
          <w:lang w:eastAsia="en-GB"/>
        </w:rPr>
        <w:t xml:space="preserve"> observe that increasing </w:t>
      </w:r>
      <w:r w:rsidR="007D11A5" w:rsidRPr="00720DEF">
        <w:rPr>
          <w:rFonts w:ascii="Times New Roman" w:hAnsi="Times New Roman" w:cs="Times New Roman"/>
          <w:i/>
          <w:iCs/>
          <w:lang w:eastAsia="en-GB"/>
        </w:rPr>
        <w:t>ω</w:t>
      </w:r>
      <w:r w:rsidR="007D11A5" w:rsidRPr="00720DEF">
        <w:rPr>
          <w:rFonts w:ascii="Times New Roman" w:hAnsi="Times New Roman" w:cs="Times New Roman"/>
          <w:lang w:eastAsia="en-GB"/>
        </w:rPr>
        <w:t xml:space="preserve"> </w:t>
      </w:r>
      <w:r w:rsidR="0016741C" w:rsidRPr="00720DEF">
        <w:rPr>
          <w:rFonts w:ascii="Times New Roman" w:hAnsi="Times New Roman" w:cs="Times New Roman"/>
          <w:lang w:eastAsia="en-GB"/>
        </w:rPr>
        <w:t>de</w:t>
      </w:r>
      <w:r w:rsidR="007D11A5" w:rsidRPr="00720DEF">
        <w:rPr>
          <w:rFonts w:ascii="Times New Roman" w:hAnsi="Times New Roman" w:cs="Times New Roman"/>
          <w:lang w:eastAsia="en-GB"/>
        </w:rPr>
        <w:t>creases LH</w:t>
      </w:r>
      <w:r w:rsidR="007D11A5" w:rsidRPr="00720DEF">
        <w:rPr>
          <w:rFonts w:ascii="Times New Roman" w:hAnsi="Times New Roman" w:cs="Times New Roman"/>
          <w:vertAlign w:val="subscript"/>
          <w:lang w:eastAsia="en-GB"/>
        </w:rPr>
        <w:t xml:space="preserve">2 </w:t>
      </w:r>
      <w:r w:rsidR="007D11A5" w:rsidRPr="00720DEF">
        <w:rPr>
          <w:rFonts w:ascii="Times New Roman" w:hAnsi="Times New Roman" w:cs="Times New Roman"/>
          <w:lang w:eastAsia="en-GB"/>
        </w:rPr>
        <w:t xml:space="preserve">aircraft OEW, which is expected as per the definition of </w:t>
      </w:r>
      <w:r w:rsidR="007D11A5" w:rsidRPr="00720DEF">
        <w:rPr>
          <w:rFonts w:ascii="Times New Roman" w:hAnsi="Times New Roman" w:cs="Times New Roman"/>
          <w:i/>
          <w:iCs/>
          <w:lang w:eastAsia="en-GB"/>
        </w:rPr>
        <w:t>ω</w:t>
      </w:r>
      <w:r w:rsidR="007D11A5" w:rsidRPr="00720DEF">
        <w:rPr>
          <w:rFonts w:ascii="Times New Roman" w:hAnsi="Times New Roman" w:cs="Times New Roman"/>
          <w:lang w:eastAsia="en-GB"/>
        </w:rPr>
        <w:t xml:space="preserve">. As discussed earlier, increasing </w:t>
      </w:r>
      <w:r w:rsidR="007D11A5" w:rsidRPr="00720DEF">
        <w:rPr>
          <w:rFonts w:ascii="Times New Roman" w:hAnsi="Times New Roman" w:cs="Times New Roman"/>
          <w:i/>
          <w:iCs/>
          <w:lang w:eastAsia="en-GB"/>
        </w:rPr>
        <w:t>η</w:t>
      </w:r>
      <w:r w:rsidR="007D11A5" w:rsidRPr="00720DEF">
        <w:rPr>
          <w:rFonts w:ascii="Times New Roman" w:hAnsi="Times New Roman" w:cs="Times New Roman"/>
          <w:lang w:eastAsia="en-GB"/>
        </w:rPr>
        <w:t xml:space="preserve"> reduces the cryogenic tank weight. Particularly, increasing </w:t>
      </w:r>
      <w:r w:rsidR="007D11A5" w:rsidRPr="00720DEF">
        <w:rPr>
          <w:rFonts w:ascii="Times New Roman" w:hAnsi="Times New Roman" w:cs="Times New Roman"/>
          <w:i/>
          <w:iCs/>
          <w:lang w:eastAsia="en-GB"/>
        </w:rPr>
        <w:t>η</w:t>
      </w:r>
      <w:r w:rsidR="007D11A5" w:rsidRPr="00720DEF">
        <w:rPr>
          <w:rFonts w:ascii="Times New Roman" w:hAnsi="Times New Roman" w:cs="Times New Roman"/>
          <w:lang w:eastAsia="en-GB"/>
        </w:rPr>
        <w:t xml:space="preserve"> after the critical point reduces the cryogenic tank weight and </w:t>
      </w:r>
      <w:r w:rsidR="00072FBA" w:rsidRPr="00720DEF">
        <w:rPr>
          <w:rFonts w:ascii="Times New Roman" w:hAnsi="Times New Roman" w:cs="Times New Roman"/>
          <w:lang w:eastAsia="en-GB"/>
        </w:rPr>
        <w:t>LH</w:t>
      </w:r>
      <w:r w:rsidR="00072FBA" w:rsidRPr="00720DEF">
        <w:rPr>
          <w:rFonts w:ascii="Times New Roman" w:hAnsi="Times New Roman" w:cs="Times New Roman"/>
          <w:vertAlign w:val="subscript"/>
          <w:lang w:eastAsia="en-GB"/>
        </w:rPr>
        <w:t>2</w:t>
      </w:r>
      <w:r w:rsidR="00072FBA" w:rsidRPr="00720DEF">
        <w:rPr>
          <w:rFonts w:ascii="Times New Roman" w:hAnsi="Times New Roman" w:cs="Times New Roman"/>
          <w:lang w:eastAsia="en-GB"/>
        </w:rPr>
        <w:t xml:space="preserve"> aircraft fuselage weight </w:t>
      </w:r>
      <w:r w:rsidR="007D11A5" w:rsidRPr="00720DEF">
        <w:rPr>
          <w:rFonts w:ascii="Times New Roman" w:hAnsi="Times New Roman" w:cs="Times New Roman"/>
          <w:lang w:eastAsia="en-GB"/>
        </w:rPr>
        <w:t>non-linearly</w:t>
      </w:r>
      <w:r w:rsidR="00E5278C" w:rsidRPr="00720DEF">
        <w:rPr>
          <w:rFonts w:ascii="Times New Roman" w:hAnsi="Times New Roman" w:cs="Times New Roman"/>
          <w:lang w:eastAsia="en-GB"/>
        </w:rPr>
        <w:t xml:space="preserve">. </w:t>
      </w:r>
      <w:r w:rsidR="00AA21EE" w:rsidRPr="00720DEF">
        <w:rPr>
          <w:rFonts w:ascii="Times New Roman" w:hAnsi="Times New Roman" w:cs="Times New Roman"/>
          <w:lang w:eastAsia="en-GB"/>
        </w:rPr>
        <w:t>As a result</w:t>
      </w:r>
      <w:r w:rsidR="007D11A5" w:rsidRPr="00720DEF">
        <w:rPr>
          <w:rFonts w:ascii="Times New Roman" w:hAnsi="Times New Roman" w:cs="Times New Roman"/>
          <w:lang w:eastAsia="en-GB"/>
        </w:rPr>
        <w:t>, the LH</w:t>
      </w:r>
      <w:r w:rsidR="007D11A5" w:rsidRPr="00720DEF">
        <w:rPr>
          <w:rFonts w:ascii="Times New Roman" w:hAnsi="Times New Roman" w:cs="Times New Roman"/>
          <w:vertAlign w:val="subscript"/>
          <w:lang w:eastAsia="en-GB"/>
        </w:rPr>
        <w:t xml:space="preserve">2 </w:t>
      </w:r>
      <w:r w:rsidR="007D11A5" w:rsidRPr="00720DEF">
        <w:rPr>
          <w:rFonts w:ascii="Times New Roman" w:hAnsi="Times New Roman" w:cs="Times New Roman"/>
          <w:lang w:eastAsia="en-GB"/>
        </w:rPr>
        <w:t xml:space="preserve">aircraft OEW reduces </w:t>
      </w:r>
      <w:r w:rsidR="006A3775" w:rsidRPr="00720DEF">
        <w:rPr>
          <w:rFonts w:ascii="Times New Roman" w:hAnsi="Times New Roman" w:cs="Times New Roman"/>
          <w:lang w:eastAsia="en-GB"/>
        </w:rPr>
        <w:t xml:space="preserve">non-linearly </w:t>
      </w:r>
      <w:r w:rsidR="00072FBA" w:rsidRPr="00720DEF">
        <w:rPr>
          <w:rFonts w:ascii="Times New Roman" w:hAnsi="Times New Roman" w:cs="Times New Roman"/>
          <w:lang w:eastAsia="en-GB"/>
        </w:rPr>
        <w:t>with</w:t>
      </w:r>
      <w:r w:rsidR="007D11A5" w:rsidRPr="00720DEF">
        <w:rPr>
          <w:rFonts w:ascii="Times New Roman" w:hAnsi="Times New Roman" w:cs="Times New Roman"/>
          <w:lang w:eastAsia="en-GB"/>
        </w:rPr>
        <w:t xml:space="preserve"> increasing </w:t>
      </w:r>
      <w:r w:rsidR="007D11A5" w:rsidRPr="00720DEF">
        <w:rPr>
          <w:rFonts w:ascii="Times New Roman" w:hAnsi="Times New Roman" w:cs="Times New Roman"/>
          <w:i/>
          <w:iCs/>
          <w:lang w:eastAsia="en-GB"/>
        </w:rPr>
        <w:t>η</w:t>
      </w:r>
      <w:r w:rsidR="00072FBA" w:rsidRPr="00720DEF">
        <w:rPr>
          <w:rFonts w:ascii="Times New Roman" w:hAnsi="Times New Roman" w:cs="Times New Roman"/>
          <w:i/>
          <w:iCs/>
          <w:lang w:eastAsia="en-GB"/>
        </w:rPr>
        <w:t xml:space="preserve"> </w:t>
      </w:r>
      <w:r w:rsidR="00072FBA" w:rsidRPr="00720DEF">
        <w:rPr>
          <w:rFonts w:ascii="Times New Roman" w:hAnsi="Times New Roman" w:cs="Times New Roman"/>
          <w:lang w:eastAsia="en-GB"/>
        </w:rPr>
        <w:t>after the critical point</w:t>
      </w:r>
      <w:r w:rsidR="007D11A5" w:rsidRPr="00720DEF">
        <w:rPr>
          <w:rFonts w:ascii="Times New Roman" w:hAnsi="Times New Roman" w:cs="Times New Roman"/>
          <w:lang w:eastAsia="en-GB"/>
        </w:rPr>
        <w:t>.</w:t>
      </w:r>
      <w:r w:rsidR="003E2748" w:rsidRPr="00720DEF">
        <w:rPr>
          <w:rFonts w:ascii="Times New Roman" w:hAnsi="Times New Roman" w:cs="Times New Roman"/>
          <w:lang w:eastAsia="en-GB"/>
        </w:rPr>
        <w:t xml:space="preserve"> Additionally, reducing </w:t>
      </w:r>
      <w:r w:rsidR="003E2748" w:rsidRPr="00720DEF">
        <w:rPr>
          <w:rFonts w:ascii="Times New Roman" w:hAnsi="Times New Roman" w:cs="Times New Roman"/>
          <w:i/>
          <w:iCs/>
          <w:lang w:eastAsia="en-GB"/>
        </w:rPr>
        <w:t>C</w:t>
      </w:r>
      <w:r w:rsidR="003E2748" w:rsidRPr="00720DEF">
        <w:rPr>
          <w:rFonts w:ascii="Times New Roman" w:hAnsi="Times New Roman" w:cs="Times New Roman"/>
          <w:vertAlign w:val="subscript"/>
          <w:lang w:eastAsia="en-GB"/>
        </w:rPr>
        <w:t>f</w:t>
      </w:r>
      <w:r w:rsidR="003E2748" w:rsidRPr="00720DEF">
        <w:rPr>
          <w:rFonts w:ascii="Times New Roman" w:hAnsi="Times New Roman" w:cs="Times New Roman"/>
          <w:lang w:eastAsia="en-GB"/>
        </w:rPr>
        <w:t xml:space="preserve"> and/or increasing </w:t>
      </w:r>
      <w:proofErr w:type="spellStart"/>
      <w:r w:rsidR="003E2748" w:rsidRPr="00720DEF">
        <w:rPr>
          <w:rFonts w:ascii="Times New Roman" w:hAnsi="Times New Roman" w:cs="Times New Roman"/>
          <w:i/>
          <w:iCs/>
          <w:lang w:eastAsia="en-GB"/>
        </w:rPr>
        <w:t>η</w:t>
      </w:r>
      <w:r w:rsidR="003E2748" w:rsidRPr="00720DEF">
        <w:rPr>
          <w:rFonts w:ascii="Times New Roman" w:hAnsi="Times New Roman" w:cs="Times New Roman"/>
          <w:vertAlign w:val="subscript"/>
          <w:lang w:eastAsia="en-GB"/>
        </w:rPr>
        <w:t>o</w:t>
      </w:r>
      <w:proofErr w:type="spellEnd"/>
      <w:r w:rsidR="003E2748" w:rsidRPr="00720DEF">
        <w:rPr>
          <w:rFonts w:ascii="Times New Roman" w:hAnsi="Times New Roman" w:cs="Times New Roman"/>
          <w:vertAlign w:val="subscript"/>
          <w:lang w:eastAsia="en-GB"/>
        </w:rPr>
        <w:t xml:space="preserve"> </w:t>
      </w:r>
      <w:r w:rsidR="003E2748" w:rsidRPr="00720DEF">
        <w:rPr>
          <w:rFonts w:ascii="Times New Roman" w:hAnsi="Times New Roman" w:cs="Times New Roman"/>
          <w:lang w:eastAsia="en-GB"/>
        </w:rPr>
        <w:t>decreases the fuel/energy consumption and thus reduces the LH</w:t>
      </w:r>
      <w:r w:rsidR="003E2748" w:rsidRPr="00720DEF">
        <w:rPr>
          <w:rFonts w:ascii="Times New Roman" w:hAnsi="Times New Roman" w:cs="Times New Roman"/>
          <w:vertAlign w:val="subscript"/>
          <w:lang w:eastAsia="en-GB"/>
        </w:rPr>
        <w:t xml:space="preserve">2 </w:t>
      </w:r>
      <w:r w:rsidR="003E2748" w:rsidRPr="00720DEF">
        <w:rPr>
          <w:rFonts w:ascii="Times New Roman" w:hAnsi="Times New Roman" w:cs="Times New Roman"/>
          <w:lang w:eastAsia="en-GB"/>
        </w:rPr>
        <w:t>aircraft fuselage weight and cryogenic tank weight, thereby reducing the LH</w:t>
      </w:r>
      <w:r w:rsidR="003E2748" w:rsidRPr="00720DEF">
        <w:rPr>
          <w:rFonts w:ascii="Times New Roman" w:hAnsi="Times New Roman" w:cs="Times New Roman"/>
          <w:vertAlign w:val="subscript"/>
          <w:lang w:eastAsia="en-GB"/>
        </w:rPr>
        <w:t xml:space="preserve">2 </w:t>
      </w:r>
      <w:r w:rsidR="003E2748" w:rsidRPr="00720DEF">
        <w:rPr>
          <w:rFonts w:ascii="Times New Roman" w:hAnsi="Times New Roman" w:cs="Times New Roman"/>
          <w:lang w:eastAsia="en-GB"/>
        </w:rPr>
        <w:t xml:space="preserve">aircraft OEW. </w:t>
      </w:r>
      <w:r w:rsidR="00FF5F80" w:rsidRPr="00720DEF">
        <w:rPr>
          <w:rFonts w:ascii="Times New Roman" w:hAnsi="Times New Roman" w:cs="Times New Roman"/>
          <w:lang w:eastAsia="en-GB"/>
        </w:rPr>
        <w:t>As expected, we observe lowest OEW</w:t>
      </w:r>
      <w:r w:rsidR="00FF5F80" w:rsidRPr="00720DEF">
        <w:rPr>
          <w:rFonts w:ascii="Times New Roman" w:hAnsi="Times New Roman" w:cs="Times New Roman"/>
          <w:vertAlign w:val="subscript"/>
          <w:lang w:eastAsia="en-GB"/>
        </w:rPr>
        <w:t>LH2</w:t>
      </w:r>
      <w:r w:rsidR="00FF5F80" w:rsidRPr="00720DEF">
        <w:rPr>
          <w:rFonts w:ascii="Times New Roman" w:hAnsi="Times New Roman" w:cs="Times New Roman"/>
          <w:lang w:eastAsia="en-GB"/>
        </w:rPr>
        <w:t xml:space="preserve"> at </w:t>
      </w:r>
      <w:r w:rsidR="00FF5F80" w:rsidRPr="00720DEF">
        <w:rPr>
          <w:rFonts w:ascii="Times New Roman" w:hAnsi="Times New Roman" w:cs="Times New Roman"/>
          <w:i/>
          <w:iCs/>
          <w:lang w:eastAsia="en-GB"/>
        </w:rPr>
        <w:t>η</w:t>
      </w:r>
      <w:r w:rsidR="00FF5F80" w:rsidRPr="00720DEF">
        <w:rPr>
          <w:rFonts w:ascii="Times New Roman" w:hAnsi="Times New Roman" w:cs="Times New Roman"/>
          <w:lang w:eastAsia="en-GB"/>
        </w:rPr>
        <w:t xml:space="preserve"> &gt; 0.8 for both N+2 and N+3 aircraft technology.</w:t>
      </w:r>
    </w:p>
    <w:p w14:paraId="7FA4CA2F" w14:textId="0F1ED2F1" w:rsidR="00E73A9C" w:rsidRPr="00720DEF" w:rsidRDefault="00E73A9C" w:rsidP="004B6B6D">
      <w:pPr>
        <w:spacing w:after="0" w:line="276" w:lineRule="auto"/>
        <w:jc w:val="both"/>
        <w:rPr>
          <w:rFonts w:ascii="Times New Roman" w:hAnsi="Times New Roman" w:cs="Times New Roman"/>
          <w:lang w:eastAsia="en-GB"/>
        </w:rPr>
      </w:pPr>
      <w:r w:rsidRPr="00720DEF">
        <w:rPr>
          <w:rFonts w:ascii="Times New Roman" w:hAnsi="Times New Roman" w:cs="Times New Roman"/>
        </w:rPr>
        <w:tab/>
      </w:r>
      <w:r w:rsidRPr="00720DEF">
        <w:rPr>
          <w:rFonts w:ascii="Times New Roman" w:hAnsi="Times New Roman" w:cs="Times New Roman"/>
          <w:lang w:eastAsia="en-GB"/>
        </w:rPr>
        <w:t xml:space="preserve">Figure 3 shows the effect of </w:t>
      </w:r>
      <w:r w:rsidRPr="00720DEF">
        <w:rPr>
          <w:rFonts w:ascii="Times New Roman" w:hAnsi="Times New Roman" w:cs="Times New Roman"/>
          <w:i/>
          <w:iCs/>
          <w:lang w:eastAsia="en-GB"/>
        </w:rPr>
        <w:t>η</w:t>
      </w:r>
      <w:r w:rsidRPr="00720DEF">
        <w:rPr>
          <w:rFonts w:ascii="Times New Roman" w:hAnsi="Times New Roman" w:cs="Times New Roman"/>
          <w:lang w:eastAsia="en-GB"/>
        </w:rPr>
        <w:t xml:space="preserve">, </w:t>
      </w:r>
      <w:r w:rsidRPr="00720DEF">
        <w:rPr>
          <w:rFonts w:ascii="Times New Roman" w:hAnsi="Times New Roman" w:cs="Times New Roman"/>
          <w:i/>
          <w:iCs/>
          <w:lang w:eastAsia="en-GB"/>
        </w:rPr>
        <w:t>C</w:t>
      </w:r>
      <w:r w:rsidRPr="00720DEF">
        <w:rPr>
          <w:rFonts w:ascii="Times New Roman" w:hAnsi="Times New Roman" w:cs="Times New Roman"/>
          <w:vertAlign w:val="subscript"/>
          <w:lang w:eastAsia="en-GB"/>
        </w:rPr>
        <w:t>f</w:t>
      </w:r>
      <w:r w:rsidRPr="00720DEF">
        <w:rPr>
          <w:rFonts w:ascii="Times New Roman" w:hAnsi="Times New Roman" w:cs="Times New Roman"/>
          <w:lang w:eastAsia="en-GB"/>
        </w:rPr>
        <w:t xml:space="preserve">, </w:t>
      </w:r>
      <w:proofErr w:type="spellStart"/>
      <w:r w:rsidRPr="00720DEF">
        <w:rPr>
          <w:rFonts w:ascii="Times New Roman" w:hAnsi="Times New Roman" w:cs="Times New Roman"/>
          <w:i/>
          <w:iCs/>
          <w:lang w:eastAsia="en-GB"/>
        </w:rPr>
        <w:t>η</w:t>
      </w:r>
      <w:r w:rsidRPr="00720DEF">
        <w:rPr>
          <w:rFonts w:ascii="Times New Roman" w:hAnsi="Times New Roman" w:cs="Times New Roman"/>
          <w:vertAlign w:val="subscript"/>
          <w:lang w:eastAsia="en-GB"/>
        </w:rPr>
        <w:t>o</w:t>
      </w:r>
      <w:proofErr w:type="spellEnd"/>
      <w:r w:rsidRPr="00720DEF">
        <w:rPr>
          <w:rFonts w:ascii="Times New Roman" w:hAnsi="Times New Roman" w:cs="Times New Roman"/>
          <w:lang w:eastAsia="en-GB"/>
        </w:rPr>
        <w:t xml:space="preserve">, and </w:t>
      </w:r>
      <w:r w:rsidRPr="00720DEF">
        <w:rPr>
          <w:rFonts w:ascii="Times New Roman" w:hAnsi="Times New Roman" w:cs="Times New Roman"/>
          <w:i/>
          <w:iCs/>
          <w:lang w:eastAsia="en-GB"/>
        </w:rPr>
        <w:t xml:space="preserve">ω </w:t>
      </w:r>
      <w:r w:rsidRPr="00720DEF">
        <w:rPr>
          <w:rFonts w:ascii="Times New Roman" w:hAnsi="Times New Roman" w:cs="Times New Roman"/>
          <w:lang w:eastAsia="en-GB"/>
        </w:rPr>
        <w:t>on the ratio of GTOW of the LH</w:t>
      </w:r>
      <w:r w:rsidRPr="00720DEF">
        <w:rPr>
          <w:rFonts w:ascii="Times New Roman" w:hAnsi="Times New Roman" w:cs="Times New Roman"/>
          <w:vertAlign w:val="subscript"/>
          <w:lang w:eastAsia="en-GB"/>
        </w:rPr>
        <w:t>2</w:t>
      </w:r>
      <w:r w:rsidRPr="00720DEF">
        <w:rPr>
          <w:rFonts w:ascii="Times New Roman" w:hAnsi="Times New Roman" w:cs="Times New Roman"/>
          <w:lang w:eastAsia="en-GB"/>
        </w:rPr>
        <w:t xml:space="preserve"> aircraft (GTOW</w:t>
      </w:r>
      <w:r w:rsidRPr="00720DEF">
        <w:rPr>
          <w:rFonts w:ascii="Times New Roman" w:hAnsi="Times New Roman" w:cs="Times New Roman"/>
          <w:vertAlign w:val="subscript"/>
          <w:lang w:eastAsia="en-GB"/>
        </w:rPr>
        <w:t>LH2</w:t>
      </w:r>
      <w:r w:rsidRPr="00720DEF">
        <w:rPr>
          <w:rFonts w:ascii="Times New Roman" w:hAnsi="Times New Roman" w:cs="Times New Roman"/>
          <w:lang w:eastAsia="en-GB"/>
        </w:rPr>
        <w:t>) and the MTOW of the (present-day) baseline Jet-A (MTOW</w:t>
      </w:r>
      <w:r w:rsidRPr="00720DEF">
        <w:rPr>
          <w:rFonts w:ascii="Times New Roman" w:hAnsi="Times New Roman" w:cs="Times New Roman"/>
          <w:vertAlign w:val="subscript"/>
          <w:lang w:eastAsia="en-GB"/>
        </w:rPr>
        <w:t>BL, Jet-A</w:t>
      </w:r>
      <w:r w:rsidRPr="00720DEF">
        <w:rPr>
          <w:rFonts w:ascii="Times New Roman" w:hAnsi="Times New Roman" w:cs="Times New Roman"/>
          <w:lang w:eastAsia="en-GB"/>
        </w:rPr>
        <w:t xml:space="preserve">) aircraft. The (dark) regime of </w:t>
      </w:r>
      <w:r w:rsidRPr="00720DEF">
        <w:rPr>
          <w:rFonts w:ascii="Times New Roman" w:hAnsi="Times New Roman" w:cs="Times New Roman"/>
          <w:i/>
          <w:iCs/>
          <w:lang w:eastAsia="en-GB"/>
        </w:rPr>
        <w:t>η</w:t>
      </w:r>
      <w:r w:rsidRPr="00720DEF">
        <w:rPr>
          <w:rFonts w:ascii="Times New Roman" w:hAnsi="Times New Roman" w:cs="Times New Roman"/>
          <w:lang w:eastAsia="en-GB"/>
        </w:rPr>
        <w:t xml:space="preserve"> and </w:t>
      </w:r>
      <w:r w:rsidRPr="00720DEF">
        <w:rPr>
          <w:rFonts w:ascii="Times New Roman" w:hAnsi="Times New Roman" w:cs="Times New Roman"/>
          <w:i/>
          <w:iCs/>
          <w:lang w:eastAsia="en-GB"/>
        </w:rPr>
        <w:t>ω</w:t>
      </w:r>
      <w:r w:rsidRPr="00720DEF">
        <w:rPr>
          <w:rFonts w:ascii="Times New Roman" w:hAnsi="Times New Roman" w:cs="Times New Roman"/>
          <w:lang w:eastAsia="en-GB"/>
        </w:rPr>
        <w:t xml:space="preserve"> combinations where the GTOW of the LH</w:t>
      </w:r>
      <w:r w:rsidRPr="00720DEF">
        <w:rPr>
          <w:rFonts w:ascii="Times New Roman" w:hAnsi="Times New Roman" w:cs="Times New Roman"/>
          <w:vertAlign w:val="subscript"/>
          <w:lang w:eastAsia="en-GB"/>
        </w:rPr>
        <w:t xml:space="preserve">2 </w:t>
      </w:r>
      <w:r w:rsidRPr="00720DEF">
        <w:rPr>
          <w:rFonts w:ascii="Times New Roman" w:hAnsi="Times New Roman" w:cs="Times New Roman"/>
          <w:lang w:eastAsia="en-GB"/>
        </w:rPr>
        <w:t>aircraft equals MTOW (</w:t>
      </w:r>
      <w:r w:rsidR="0FE789B0" w:rsidRPr="00720DEF">
        <w:rPr>
          <w:rFonts w:ascii="Times New Roman" w:hAnsi="Times New Roman" w:cs="Times New Roman"/>
          <w:lang w:eastAsia="en-GB"/>
        </w:rPr>
        <w:t>i.e.,</w:t>
      </w:r>
      <w:r w:rsidRPr="00720DEF">
        <w:rPr>
          <w:rFonts w:ascii="Times New Roman" w:hAnsi="Times New Roman" w:cs="Times New Roman"/>
          <w:lang w:eastAsia="en-GB"/>
        </w:rPr>
        <w:t xml:space="preserve"> GTOW</w:t>
      </w:r>
      <w:r w:rsidRPr="00720DEF">
        <w:rPr>
          <w:rFonts w:ascii="Times New Roman" w:hAnsi="Times New Roman" w:cs="Times New Roman"/>
          <w:vertAlign w:val="subscript"/>
          <w:lang w:eastAsia="en-GB"/>
        </w:rPr>
        <w:t>LH2</w:t>
      </w:r>
      <w:r w:rsidRPr="00720DEF">
        <w:rPr>
          <w:rFonts w:ascii="Times New Roman" w:hAnsi="Times New Roman" w:cs="Times New Roman"/>
          <w:lang w:eastAsia="en-GB"/>
        </w:rPr>
        <w:t>/MTOW</w:t>
      </w:r>
      <w:r w:rsidRPr="00720DEF">
        <w:rPr>
          <w:rFonts w:ascii="Times New Roman" w:hAnsi="Times New Roman" w:cs="Times New Roman"/>
          <w:vertAlign w:val="subscript"/>
          <w:lang w:eastAsia="en-GB"/>
        </w:rPr>
        <w:t>BL, Jet-A</w:t>
      </w:r>
      <w:r w:rsidRPr="00720DEF">
        <w:rPr>
          <w:rFonts w:ascii="Times New Roman" w:hAnsi="Times New Roman" w:cs="Times New Roman"/>
          <w:lang w:eastAsia="en-GB"/>
        </w:rPr>
        <w:t xml:space="preserve"> = 1) can be observed from Figure 3. After the critical point, increasing </w:t>
      </w:r>
      <w:r w:rsidRPr="00720DEF">
        <w:rPr>
          <w:rFonts w:ascii="Times New Roman" w:hAnsi="Times New Roman" w:cs="Times New Roman"/>
          <w:i/>
          <w:iCs/>
          <w:lang w:eastAsia="en-GB"/>
        </w:rPr>
        <w:t>η</w:t>
      </w:r>
      <w:r w:rsidRPr="00720DEF">
        <w:rPr>
          <w:rFonts w:ascii="Times New Roman" w:hAnsi="Times New Roman" w:cs="Times New Roman"/>
          <w:lang w:eastAsia="en-GB"/>
        </w:rPr>
        <w:t xml:space="preserve"> reduces the LH</w:t>
      </w:r>
      <w:r w:rsidRPr="00720DEF">
        <w:rPr>
          <w:rFonts w:ascii="Times New Roman" w:hAnsi="Times New Roman" w:cs="Times New Roman"/>
          <w:vertAlign w:val="subscript"/>
          <w:lang w:eastAsia="en-GB"/>
        </w:rPr>
        <w:t xml:space="preserve">2 </w:t>
      </w:r>
      <w:r w:rsidRPr="00720DEF">
        <w:rPr>
          <w:rFonts w:ascii="Times New Roman" w:hAnsi="Times New Roman" w:cs="Times New Roman"/>
          <w:lang w:eastAsia="en-GB"/>
        </w:rPr>
        <w:t xml:space="preserve">aircraft GTOW (= </w:t>
      </w:r>
      <w:proofErr w:type="spellStart"/>
      <w:r w:rsidRPr="00720DEF">
        <w:rPr>
          <w:rFonts w:ascii="Times New Roman" w:hAnsi="Times New Roman" w:cs="Times New Roman"/>
          <w:i/>
          <w:iCs/>
          <w:lang w:eastAsia="en-GB"/>
        </w:rPr>
        <w:t>W</w:t>
      </w:r>
      <w:r w:rsidRPr="00720DEF">
        <w:rPr>
          <w:rFonts w:ascii="Times New Roman" w:hAnsi="Times New Roman" w:cs="Times New Roman"/>
          <w:vertAlign w:val="subscript"/>
          <w:lang w:eastAsia="en-GB"/>
        </w:rPr>
        <w:t>p</w:t>
      </w:r>
      <w:proofErr w:type="spellEnd"/>
      <w:r w:rsidRPr="00720DEF">
        <w:rPr>
          <w:rFonts w:ascii="Times New Roman" w:hAnsi="Times New Roman" w:cs="Times New Roman"/>
          <w:lang w:eastAsia="en-GB"/>
        </w:rPr>
        <w:t xml:space="preserve"> + OEW</w:t>
      </w:r>
      <w:r w:rsidRPr="00720DEF">
        <w:rPr>
          <w:rFonts w:ascii="Times New Roman" w:hAnsi="Times New Roman" w:cs="Times New Roman"/>
          <w:vertAlign w:val="subscript"/>
          <w:lang w:eastAsia="en-GB"/>
        </w:rPr>
        <w:t>LH2</w:t>
      </w:r>
      <w:r w:rsidRPr="00720DEF">
        <w:rPr>
          <w:rFonts w:ascii="Times New Roman" w:hAnsi="Times New Roman" w:cs="Times New Roman"/>
          <w:lang w:eastAsia="en-GB"/>
        </w:rPr>
        <w:t>+</w:t>
      </w:r>
      <w:r w:rsidRPr="00720DEF">
        <w:rPr>
          <w:rFonts w:ascii="Times New Roman" w:hAnsi="Times New Roman" w:cs="Times New Roman"/>
          <w:i/>
          <w:iCs/>
          <w:lang w:eastAsia="en-GB"/>
        </w:rPr>
        <w:t xml:space="preserve"> W</w:t>
      </w:r>
      <w:r w:rsidRPr="00720DEF">
        <w:rPr>
          <w:rFonts w:ascii="Times New Roman" w:hAnsi="Times New Roman" w:cs="Times New Roman"/>
          <w:vertAlign w:val="subscript"/>
          <w:lang w:eastAsia="en-GB"/>
        </w:rPr>
        <w:t>F,total,LH2</w:t>
      </w:r>
      <w:r w:rsidRPr="00720DEF">
        <w:rPr>
          <w:rFonts w:ascii="Times New Roman" w:hAnsi="Times New Roman" w:cs="Times New Roman"/>
          <w:lang w:eastAsia="en-GB"/>
        </w:rPr>
        <w:t>) non-linearly as both LH</w:t>
      </w:r>
      <w:r w:rsidRPr="00720DEF">
        <w:rPr>
          <w:rFonts w:ascii="Times New Roman" w:hAnsi="Times New Roman" w:cs="Times New Roman"/>
          <w:vertAlign w:val="subscript"/>
          <w:lang w:eastAsia="en-GB"/>
        </w:rPr>
        <w:t xml:space="preserve">2 </w:t>
      </w:r>
      <w:r w:rsidRPr="00720DEF">
        <w:rPr>
          <w:rFonts w:ascii="Times New Roman" w:hAnsi="Times New Roman" w:cs="Times New Roman"/>
          <w:lang w:eastAsia="en-GB"/>
        </w:rPr>
        <w:t xml:space="preserve">aircraft OEW and </w:t>
      </w:r>
      <w:r w:rsidRPr="00720DEF">
        <w:rPr>
          <w:rFonts w:ascii="Times New Roman" w:hAnsi="Times New Roman" w:cs="Times New Roman"/>
          <w:i/>
          <w:iCs/>
          <w:lang w:eastAsia="en-GB"/>
        </w:rPr>
        <w:t>W</w:t>
      </w:r>
      <w:r w:rsidRPr="00720DEF">
        <w:rPr>
          <w:rFonts w:ascii="Times New Roman" w:hAnsi="Times New Roman" w:cs="Times New Roman"/>
          <w:vertAlign w:val="subscript"/>
          <w:lang w:eastAsia="en-GB"/>
        </w:rPr>
        <w:t xml:space="preserve">F,total,LH2 </w:t>
      </w:r>
      <w:r w:rsidRPr="00720DEF">
        <w:rPr>
          <w:rFonts w:ascii="Times New Roman" w:hAnsi="Times New Roman" w:cs="Times New Roman"/>
          <w:lang w:eastAsia="en-GB"/>
        </w:rPr>
        <w:t xml:space="preserve">reduce non-linearly. At higher </w:t>
      </w:r>
      <w:r w:rsidRPr="00720DEF">
        <w:rPr>
          <w:rFonts w:ascii="Times New Roman" w:hAnsi="Times New Roman" w:cs="Times New Roman"/>
          <w:i/>
          <w:iCs/>
          <w:lang w:eastAsia="en-GB"/>
        </w:rPr>
        <w:t xml:space="preserve">η </w:t>
      </w:r>
      <w:r w:rsidRPr="00720DEF">
        <w:rPr>
          <w:rFonts w:ascii="Times New Roman" w:hAnsi="Times New Roman" w:cs="Times New Roman"/>
          <w:lang w:eastAsia="en-GB"/>
        </w:rPr>
        <w:t xml:space="preserve">beyond </w:t>
      </w:r>
      <w:r w:rsidR="003604C5" w:rsidRPr="00720DEF">
        <w:rPr>
          <w:rFonts w:ascii="Times New Roman" w:hAnsi="Times New Roman" w:cs="Times New Roman"/>
          <w:lang w:eastAsia="en-GB"/>
        </w:rPr>
        <w:t xml:space="preserve">the </w:t>
      </w:r>
      <w:r w:rsidRPr="00720DEF">
        <w:rPr>
          <w:rFonts w:ascii="Times New Roman" w:hAnsi="Times New Roman" w:cs="Times New Roman"/>
          <w:lang w:eastAsia="en-GB"/>
        </w:rPr>
        <w:t xml:space="preserve">critical value, increasing </w:t>
      </w:r>
      <w:r w:rsidRPr="00720DEF">
        <w:rPr>
          <w:rFonts w:ascii="Times New Roman" w:hAnsi="Times New Roman" w:cs="Times New Roman"/>
          <w:i/>
          <w:iCs/>
          <w:lang w:eastAsia="en-GB"/>
        </w:rPr>
        <w:t>ω</w:t>
      </w:r>
      <w:r w:rsidRPr="00720DEF">
        <w:rPr>
          <w:rFonts w:ascii="Times New Roman" w:hAnsi="Times New Roman" w:cs="Times New Roman"/>
          <w:lang w:eastAsia="en-GB"/>
        </w:rPr>
        <w:t xml:space="preserve"> reduces the GTOW as the aircraft OEW reduces. Additionally, reducing </w:t>
      </w:r>
      <w:r w:rsidRPr="00720DEF">
        <w:rPr>
          <w:rFonts w:ascii="Times New Roman" w:hAnsi="Times New Roman" w:cs="Times New Roman"/>
          <w:i/>
          <w:iCs/>
          <w:lang w:eastAsia="en-GB"/>
        </w:rPr>
        <w:t>C</w:t>
      </w:r>
      <w:r w:rsidRPr="00720DEF">
        <w:rPr>
          <w:rFonts w:ascii="Times New Roman" w:hAnsi="Times New Roman" w:cs="Times New Roman"/>
          <w:vertAlign w:val="subscript"/>
          <w:lang w:eastAsia="en-GB"/>
        </w:rPr>
        <w:t>f</w:t>
      </w:r>
      <w:r w:rsidRPr="00720DEF">
        <w:rPr>
          <w:rFonts w:ascii="Times New Roman" w:hAnsi="Times New Roman" w:cs="Times New Roman"/>
          <w:lang w:eastAsia="en-GB"/>
        </w:rPr>
        <w:t xml:space="preserve"> and/or increasing </w:t>
      </w:r>
      <w:proofErr w:type="spellStart"/>
      <w:r w:rsidRPr="00720DEF">
        <w:rPr>
          <w:rFonts w:ascii="Times New Roman" w:hAnsi="Times New Roman" w:cs="Times New Roman"/>
          <w:i/>
          <w:iCs/>
          <w:lang w:eastAsia="en-GB"/>
        </w:rPr>
        <w:t>η</w:t>
      </w:r>
      <w:r w:rsidRPr="00720DEF">
        <w:rPr>
          <w:rFonts w:ascii="Times New Roman" w:hAnsi="Times New Roman" w:cs="Times New Roman"/>
          <w:vertAlign w:val="subscript"/>
          <w:lang w:eastAsia="en-GB"/>
        </w:rPr>
        <w:t>o</w:t>
      </w:r>
      <w:proofErr w:type="spellEnd"/>
      <w:r w:rsidRPr="00720DEF">
        <w:rPr>
          <w:rFonts w:ascii="Times New Roman" w:hAnsi="Times New Roman" w:cs="Times New Roman"/>
          <w:vertAlign w:val="subscript"/>
          <w:lang w:eastAsia="en-GB"/>
        </w:rPr>
        <w:t xml:space="preserve"> </w:t>
      </w:r>
      <w:r w:rsidRPr="00720DEF">
        <w:rPr>
          <w:rFonts w:ascii="Times New Roman" w:hAnsi="Times New Roman" w:cs="Times New Roman"/>
          <w:lang w:eastAsia="en-GB"/>
        </w:rPr>
        <w:t xml:space="preserve">decreases the fuel/energy consumption (and </w:t>
      </w:r>
      <w:r w:rsidRPr="00720DEF">
        <w:rPr>
          <w:rFonts w:ascii="Times New Roman" w:hAnsi="Times New Roman" w:cs="Times New Roman"/>
          <w:i/>
          <w:iCs/>
          <w:lang w:eastAsia="en-GB"/>
        </w:rPr>
        <w:t>W</w:t>
      </w:r>
      <w:r w:rsidRPr="00720DEF">
        <w:rPr>
          <w:rFonts w:ascii="Times New Roman" w:hAnsi="Times New Roman" w:cs="Times New Roman"/>
          <w:vertAlign w:val="subscript"/>
          <w:lang w:eastAsia="en-GB"/>
        </w:rPr>
        <w:t xml:space="preserve">F,total,LH2 </w:t>
      </w:r>
      <w:r w:rsidRPr="00720DEF">
        <w:rPr>
          <w:rFonts w:ascii="Times New Roman" w:hAnsi="Times New Roman" w:cs="Times New Roman"/>
          <w:lang w:eastAsia="en-GB"/>
        </w:rPr>
        <w:t>and the LH</w:t>
      </w:r>
      <w:r w:rsidRPr="00720DEF">
        <w:rPr>
          <w:rFonts w:ascii="Times New Roman" w:hAnsi="Times New Roman" w:cs="Times New Roman"/>
          <w:vertAlign w:val="subscript"/>
          <w:lang w:eastAsia="en-GB"/>
        </w:rPr>
        <w:t xml:space="preserve">2 </w:t>
      </w:r>
      <w:r w:rsidRPr="00720DEF">
        <w:rPr>
          <w:rFonts w:ascii="Times New Roman" w:hAnsi="Times New Roman" w:cs="Times New Roman"/>
          <w:lang w:eastAsia="en-GB"/>
        </w:rPr>
        <w:t>aircraft OEW), and thus reduces LH</w:t>
      </w:r>
      <w:r w:rsidRPr="00720DEF">
        <w:rPr>
          <w:rFonts w:ascii="Times New Roman" w:hAnsi="Times New Roman" w:cs="Times New Roman"/>
          <w:vertAlign w:val="subscript"/>
          <w:lang w:eastAsia="en-GB"/>
        </w:rPr>
        <w:t xml:space="preserve">2 </w:t>
      </w:r>
      <w:r w:rsidRPr="00720DEF">
        <w:rPr>
          <w:rFonts w:ascii="Times New Roman" w:hAnsi="Times New Roman" w:cs="Times New Roman"/>
          <w:lang w:eastAsia="en-GB"/>
        </w:rPr>
        <w:t xml:space="preserve">aircraft GTOW. For N+2 aircraft technology with </w:t>
      </w:r>
      <w:r w:rsidRPr="00720DEF">
        <w:rPr>
          <w:rFonts w:ascii="Times New Roman" w:hAnsi="Times New Roman" w:cs="Times New Roman"/>
          <w:i/>
          <w:iCs/>
          <w:lang w:eastAsia="en-GB"/>
        </w:rPr>
        <w:t>η</w:t>
      </w:r>
      <w:r w:rsidRPr="00720DEF">
        <w:rPr>
          <w:rFonts w:ascii="Times New Roman" w:hAnsi="Times New Roman" w:cs="Times New Roman"/>
          <w:lang w:eastAsia="en-GB"/>
        </w:rPr>
        <w:t xml:space="preserve"> &gt; 0.8, LH</w:t>
      </w:r>
      <w:r w:rsidRPr="00720DEF">
        <w:rPr>
          <w:rFonts w:ascii="Times New Roman" w:hAnsi="Times New Roman" w:cs="Times New Roman"/>
          <w:vertAlign w:val="subscript"/>
          <w:lang w:eastAsia="en-GB"/>
        </w:rPr>
        <w:t>2</w:t>
      </w:r>
      <w:r w:rsidRPr="00720DEF">
        <w:rPr>
          <w:rFonts w:ascii="Times New Roman" w:hAnsi="Times New Roman" w:cs="Times New Roman"/>
          <w:lang w:eastAsia="en-GB"/>
        </w:rPr>
        <w:t xml:space="preserve"> aircraft GTOW reduces by approximately 30%</w:t>
      </w:r>
      <w:r w:rsidR="00D723CB" w:rsidRPr="00720DEF">
        <w:rPr>
          <w:rFonts w:ascii="Times New Roman" w:hAnsi="Times New Roman" w:cs="Times New Roman"/>
          <w:lang w:eastAsia="en-GB"/>
        </w:rPr>
        <w:t xml:space="preserve"> compared to the baseline Jet-A aircraft</w:t>
      </w:r>
      <w:r w:rsidRPr="00720DEF">
        <w:rPr>
          <w:rFonts w:ascii="Times New Roman" w:hAnsi="Times New Roman" w:cs="Times New Roman"/>
          <w:lang w:eastAsia="en-GB"/>
        </w:rPr>
        <w:t>. Within the range defined in this work for the four technology parameters, the maximum reduction in the LH</w:t>
      </w:r>
      <w:r w:rsidRPr="00720DEF">
        <w:rPr>
          <w:rFonts w:ascii="Times New Roman" w:hAnsi="Times New Roman" w:cs="Times New Roman"/>
          <w:vertAlign w:val="subscript"/>
          <w:lang w:eastAsia="en-GB"/>
        </w:rPr>
        <w:t>2</w:t>
      </w:r>
      <w:r w:rsidRPr="00720DEF">
        <w:rPr>
          <w:rFonts w:ascii="Times New Roman" w:hAnsi="Times New Roman" w:cs="Times New Roman"/>
          <w:lang w:eastAsia="en-GB"/>
        </w:rPr>
        <w:t xml:space="preserve"> aircraft GTOW is observed to be 34% (plot x in Figure 3)</w:t>
      </w:r>
      <w:r w:rsidR="00FD5142" w:rsidRPr="00720DEF">
        <w:rPr>
          <w:rFonts w:ascii="Times New Roman" w:hAnsi="Times New Roman" w:cs="Times New Roman"/>
          <w:lang w:eastAsia="en-GB"/>
        </w:rPr>
        <w:t xml:space="preserve"> compared to the baseline Jet-A aircraft</w:t>
      </w:r>
      <w:r w:rsidRPr="00720DEF">
        <w:rPr>
          <w:rFonts w:ascii="Times New Roman" w:hAnsi="Times New Roman" w:cs="Times New Roman"/>
          <w:lang w:eastAsia="en-GB"/>
        </w:rPr>
        <w:t xml:space="preserve">, where </w:t>
      </w:r>
      <w:r w:rsidRPr="00720DEF">
        <w:rPr>
          <w:rFonts w:ascii="Times New Roman" w:hAnsi="Times New Roman" w:cs="Times New Roman"/>
          <w:i/>
          <w:iCs/>
          <w:lang w:eastAsia="en-GB"/>
        </w:rPr>
        <w:t>η</w:t>
      </w:r>
      <w:r w:rsidRPr="00720DEF">
        <w:rPr>
          <w:rFonts w:ascii="Times New Roman" w:hAnsi="Times New Roman" w:cs="Times New Roman"/>
          <w:lang w:eastAsia="en-GB"/>
        </w:rPr>
        <w:t xml:space="preserve">, </w:t>
      </w:r>
      <w:proofErr w:type="spellStart"/>
      <w:r w:rsidRPr="00720DEF">
        <w:rPr>
          <w:rFonts w:ascii="Times New Roman" w:hAnsi="Times New Roman" w:cs="Times New Roman"/>
          <w:i/>
          <w:iCs/>
          <w:lang w:eastAsia="en-GB"/>
        </w:rPr>
        <w:t>η</w:t>
      </w:r>
      <w:r w:rsidRPr="00720DEF">
        <w:rPr>
          <w:rFonts w:ascii="Times New Roman" w:hAnsi="Times New Roman" w:cs="Times New Roman"/>
          <w:vertAlign w:val="subscript"/>
          <w:lang w:eastAsia="en-GB"/>
        </w:rPr>
        <w:t>o</w:t>
      </w:r>
      <w:proofErr w:type="spellEnd"/>
      <w:r w:rsidRPr="00720DEF">
        <w:rPr>
          <w:rFonts w:ascii="Times New Roman" w:hAnsi="Times New Roman" w:cs="Times New Roman"/>
          <w:lang w:eastAsia="en-GB"/>
        </w:rPr>
        <w:t xml:space="preserve">, and </w:t>
      </w:r>
      <w:r w:rsidRPr="00720DEF">
        <w:rPr>
          <w:rFonts w:ascii="Times New Roman" w:hAnsi="Times New Roman" w:cs="Times New Roman"/>
          <w:i/>
          <w:iCs/>
          <w:lang w:eastAsia="en-GB"/>
        </w:rPr>
        <w:t>ω</w:t>
      </w:r>
      <w:r w:rsidRPr="00720DEF">
        <w:rPr>
          <w:rFonts w:ascii="Times New Roman" w:hAnsi="Times New Roman" w:cs="Times New Roman"/>
          <w:lang w:eastAsia="en-GB"/>
        </w:rPr>
        <w:t xml:space="preserve"> have the maximum values and </w:t>
      </w:r>
      <w:r w:rsidRPr="00720DEF">
        <w:rPr>
          <w:rFonts w:ascii="Times New Roman" w:hAnsi="Times New Roman" w:cs="Times New Roman"/>
          <w:i/>
          <w:iCs/>
          <w:lang w:eastAsia="en-GB"/>
        </w:rPr>
        <w:t>C</w:t>
      </w:r>
      <w:r w:rsidRPr="00720DEF">
        <w:rPr>
          <w:rFonts w:ascii="Times New Roman" w:hAnsi="Times New Roman" w:cs="Times New Roman"/>
          <w:vertAlign w:val="subscript"/>
          <w:lang w:eastAsia="en-GB"/>
        </w:rPr>
        <w:t>f</w:t>
      </w:r>
      <w:r w:rsidRPr="00720DEF">
        <w:rPr>
          <w:rFonts w:ascii="Times New Roman" w:hAnsi="Times New Roman" w:cs="Times New Roman"/>
          <w:lang w:eastAsia="en-GB"/>
        </w:rPr>
        <w:t xml:space="preserve"> has the minimum value </w:t>
      </w:r>
      <w:r w:rsidR="250C15A9" w:rsidRPr="00720DEF">
        <w:rPr>
          <w:rFonts w:ascii="Times New Roman" w:hAnsi="Times New Roman" w:cs="Times New Roman"/>
          <w:lang w:eastAsia="en-GB"/>
        </w:rPr>
        <w:t>i.e.,</w:t>
      </w:r>
      <w:r w:rsidRPr="00720DEF">
        <w:rPr>
          <w:rFonts w:ascii="Times New Roman" w:hAnsi="Times New Roman" w:cs="Times New Roman"/>
          <w:lang w:eastAsia="en-GB"/>
        </w:rPr>
        <w:t xml:space="preserve"> N+3 aircraft technology with </w:t>
      </w:r>
      <w:r w:rsidRPr="00720DEF">
        <w:rPr>
          <w:rFonts w:ascii="Times New Roman" w:hAnsi="Times New Roman" w:cs="Times New Roman"/>
          <w:i/>
          <w:iCs/>
          <w:lang w:eastAsia="en-GB"/>
        </w:rPr>
        <w:t>η</w:t>
      </w:r>
      <w:r w:rsidRPr="00720DEF">
        <w:rPr>
          <w:rFonts w:ascii="Times New Roman" w:hAnsi="Times New Roman" w:cs="Times New Roman"/>
          <w:lang w:eastAsia="en-GB"/>
        </w:rPr>
        <w:t xml:space="preserve"> &gt; 0.8.</w:t>
      </w:r>
    </w:p>
    <w:p w14:paraId="6E44E55D" w14:textId="6420240F" w:rsidR="004B6B6D" w:rsidRPr="00720DEF" w:rsidRDefault="004B6B6D" w:rsidP="002B55BE">
      <w:pPr>
        <w:spacing w:line="276" w:lineRule="auto"/>
        <w:jc w:val="both"/>
        <w:rPr>
          <w:rFonts w:ascii="Times New Roman" w:hAnsi="Times New Roman" w:cs="Times New Roman"/>
        </w:rPr>
      </w:pPr>
      <w:r w:rsidRPr="00720DEF">
        <w:rPr>
          <w:rFonts w:ascii="Times New Roman" w:hAnsi="Times New Roman" w:cs="Times New Roman"/>
          <w:lang w:eastAsia="en-GB"/>
        </w:rPr>
        <w:tab/>
        <w:t xml:space="preserve">The effect of the four technology parameters on the </w:t>
      </w:r>
      <w:r w:rsidRPr="00720DEF">
        <w:rPr>
          <w:rFonts w:ascii="Times New Roman" w:hAnsi="Times New Roman" w:cs="Times New Roman"/>
          <w:i/>
          <w:iCs/>
          <w:lang w:eastAsia="en-GB"/>
        </w:rPr>
        <w:t>L/D</w:t>
      </w:r>
      <w:r w:rsidRPr="00720DEF">
        <w:rPr>
          <w:rFonts w:ascii="Times New Roman" w:hAnsi="Times New Roman" w:cs="Times New Roman"/>
          <w:lang w:eastAsia="en-GB"/>
        </w:rPr>
        <w:t xml:space="preserve"> performance can be observed from Figure SI 8 provided in SI § 2. Overall, the effect of </w:t>
      </w:r>
      <w:r w:rsidRPr="00720DEF">
        <w:rPr>
          <w:rFonts w:ascii="Times New Roman" w:hAnsi="Times New Roman" w:cs="Times New Roman"/>
          <w:i/>
          <w:iCs/>
          <w:lang w:eastAsia="en-GB"/>
        </w:rPr>
        <w:t>C</w:t>
      </w:r>
      <w:r w:rsidRPr="00720DEF">
        <w:rPr>
          <w:rFonts w:ascii="Times New Roman" w:hAnsi="Times New Roman" w:cs="Times New Roman"/>
          <w:vertAlign w:val="subscript"/>
          <w:lang w:eastAsia="en-GB"/>
        </w:rPr>
        <w:t>f</w:t>
      </w:r>
      <w:r w:rsidRPr="00720DEF">
        <w:rPr>
          <w:rFonts w:ascii="Times New Roman" w:hAnsi="Times New Roman" w:cs="Times New Roman"/>
          <w:lang w:eastAsia="en-GB"/>
        </w:rPr>
        <w:t xml:space="preserve"> reduction on </w:t>
      </w:r>
      <w:r w:rsidRPr="00720DEF">
        <w:rPr>
          <w:rFonts w:ascii="Times New Roman" w:hAnsi="Times New Roman" w:cs="Times New Roman"/>
          <w:i/>
          <w:iCs/>
          <w:lang w:eastAsia="en-GB"/>
        </w:rPr>
        <w:t>L/D</w:t>
      </w:r>
      <w:r w:rsidRPr="00720DEF">
        <w:rPr>
          <w:rFonts w:ascii="Times New Roman" w:hAnsi="Times New Roman" w:cs="Times New Roman"/>
          <w:lang w:eastAsia="en-GB"/>
        </w:rPr>
        <w:t xml:space="preserve"> performance is more pronounced than the effect of improvement in the other three technology parameters. The lift coefficient varies with the aircraft weight. Increasing </w:t>
      </w:r>
      <w:r w:rsidRPr="00720DEF">
        <w:rPr>
          <w:rFonts w:ascii="Times New Roman" w:hAnsi="Times New Roman" w:cs="Times New Roman"/>
          <w:i/>
          <w:iCs/>
          <w:lang w:eastAsia="en-GB"/>
        </w:rPr>
        <w:t>η</w:t>
      </w:r>
      <w:r w:rsidRPr="00720DEF">
        <w:rPr>
          <w:rFonts w:ascii="Times New Roman" w:hAnsi="Times New Roman" w:cs="Times New Roman"/>
          <w:lang w:eastAsia="en-GB"/>
        </w:rPr>
        <w:t xml:space="preserve"> and/or </w:t>
      </w:r>
      <w:r w:rsidRPr="00720DEF">
        <w:rPr>
          <w:rFonts w:ascii="Times New Roman" w:hAnsi="Times New Roman" w:cs="Times New Roman"/>
          <w:i/>
          <w:iCs/>
          <w:lang w:eastAsia="en-GB"/>
        </w:rPr>
        <w:t>ω</w:t>
      </w:r>
      <w:r w:rsidRPr="00720DEF">
        <w:rPr>
          <w:rFonts w:ascii="Times New Roman" w:hAnsi="Times New Roman" w:cs="Times New Roman"/>
          <w:lang w:eastAsia="en-GB"/>
        </w:rPr>
        <w:t xml:space="preserve"> reduce the GTOW or the aircraft weight (and lift coefficient) after critical point as discussed earlier, thereby reducing </w:t>
      </w:r>
      <w:r w:rsidRPr="00720DEF">
        <w:rPr>
          <w:rFonts w:ascii="Times New Roman" w:hAnsi="Times New Roman" w:cs="Times New Roman"/>
          <w:i/>
          <w:iCs/>
          <w:lang w:eastAsia="en-GB"/>
        </w:rPr>
        <w:t>L/D</w:t>
      </w:r>
      <w:r w:rsidRPr="00720DEF">
        <w:rPr>
          <w:rFonts w:ascii="Times New Roman" w:hAnsi="Times New Roman" w:cs="Times New Roman"/>
          <w:lang w:eastAsia="en-GB"/>
        </w:rPr>
        <w:t xml:space="preserve">. Additionally, reducing </w:t>
      </w:r>
      <w:r w:rsidRPr="00720DEF">
        <w:rPr>
          <w:rFonts w:ascii="Times New Roman" w:hAnsi="Times New Roman" w:cs="Times New Roman"/>
          <w:i/>
          <w:iCs/>
          <w:lang w:eastAsia="en-GB"/>
        </w:rPr>
        <w:t>C</w:t>
      </w:r>
      <w:r w:rsidRPr="00720DEF">
        <w:rPr>
          <w:rFonts w:ascii="Times New Roman" w:hAnsi="Times New Roman" w:cs="Times New Roman"/>
          <w:vertAlign w:val="subscript"/>
          <w:lang w:eastAsia="en-GB"/>
        </w:rPr>
        <w:t>f</w:t>
      </w:r>
      <w:r w:rsidRPr="00720DEF">
        <w:rPr>
          <w:rFonts w:ascii="Times New Roman" w:hAnsi="Times New Roman" w:cs="Times New Roman"/>
          <w:lang w:eastAsia="en-GB"/>
        </w:rPr>
        <w:t xml:space="preserve"> reduces the zero-lift drag coefficient, thereby improving </w:t>
      </w:r>
      <w:r w:rsidRPr="00720DEF">
        <w:rPr>
          <w:rFonts w:ascii="Times New Roman" w:hAnsi="Times New Roman" w:cs="Times New Roman"/>
          <w:i/>
          <w:iCs/>
          <w:lang w:eastAsia="en-GB"/>
        </w:rPr>
        <w:t>L/D</w:t>
      </w:r>
      <w:r w:rsidRPr="00720DEF">
        <w:rPr>
          <w:rFonts w:ascii="Times New Roman" w:hAnsi="Times New Roman" w:cs="Times New Roman"/>
          <w:lang w:eastAsia="en-GB"/>
        </w:rPr>
        <w:t xml:space="preserve"> performance. Similarly, increasing </w:t>
      </w:r>
      <w:proofErr w:type="spellStart"/>
      <w:r w:rsidRPr="00720DEF">
        <w:rPr>
          <w:rFonts w:ascii="Times New Roman" w:hAnsi="Times New Roman" w:cs="Times New Roman"/>
          <w:i/>
          <w:iCs/>
          <w:lang w:eastAsia="en-GB"/>
        </w:rPr>
        <w:t>η</w:t>
      </w:r>
      <w:r w:rsidRPr="00720DEF">
        <w:rPr>
          <w:rFonts w:ascii="Times New Roman" w:hAnsi="Times New Roman" w:cs="Times New Roman"/>
          <w:vertAlign w:val="subscript"/>
          <w:lang w:eastAsia="en-GB"/>
        </w:rPr>
        <w:t>o</w:t>
      </w:r>
      <w:proofErr w:type="spellEnd"/>
      <w:r w:rsidRPr="00720DEF">
        <w:rPr>
          <w:rFonts w:ascii="Times New Roman" w:hAnsi="Times New Roman" w:cs="Times New Roman"/>
          <w:vertAlign w:val="subscript"/>
          <w:lang w:eastAsia="en-GB"/>
        </w:rPr>
        <w:t xml:space="preserve"> </w:t>
      </w:r>
      <w:r w:rsidRPr="00720DEF">
        <w:rPr>
          <w:rFonts w:ascii="Times New Roman" w:hAnsi="Times New Roman" w:cs="Times New Roman"/>
          <w:lang w:eastAsia="en-GB"/>
        </w:rPr>
        <w:lastRenderedPageBreak/>
        <w:t>decreases the fuel/energy consumption (or reduces LH</w:t>
      </w:r>
      <w:r w:rsidRPr="00720DEF">
        <w:rPr>
          <w:rFonts w:ascii="Times New Roman" w:hAnsi="Times New Roman" w:cs="Times New Roman"/>
          <w:vertAlign w:val="subscript"/>
          <w:lang w:eastAsia="en-GB"/>
        </w:rPr>
        <w:t>2</w:t>
      </w:r>
      <w:r w:rsidRPr="00720DEF">
        <w:rPr>
          <w:rFonts w:ascii="Times New Roman" w:hAnsi="Times New Roman" w:cs="Times New Roman"/>
          <w:lang w:eastAsia="en-GB"/>
        </w:rPr>
        <w:t xml:space="preserve"> fuselage length and the associated zero-lift drag), and thus improves the </w:t>
      </w:r>
      <w:r w:rsidRPr="00720DEF">
        <w:rPr>
          <w:rFonts w:ascii="Times New Roman" w:hAnsi="Times New Roman" w:cs="Times New Roman"/>
          <w:i/>
          <w:iCs/>
          <w:lang w:eastAsia="en-GB"/>
        </w:rPr>
        <w:t>L/D</w:t>
      </w:r>
      <w:r w:rsidRPr="00720DEF">
        <w:rPr>
          <w:rFonts w:ascii="Times New Roman" w:hAnsi="Times New Roman" w:cs="Times New Roman"/>
          <w:lang w:eastAsia="en-GB"/>
        </w:rPr>
        <w:t xml:space="preserve"> performance.</w:t>
      </w:r>
    </w:p>
    <w:p w14:paraId="1262DB71" w14:textId="1EFDC7E1" w:rsidR="00E060F1" w:rsidRPr="00720DEF" w:rsidRDefault="00E060F1" w:rsidP="002B55BE">
      <w:pPr>
        <w:spacing w:after="0" w:line="276" w:lineRule="auto"/>
        <w:ind w:left="-284"/>
        <w:jc w:val="center"/>
        <w:rPr>
          <w:rFonts w:ascii="Times New Roman" w:hAnsi="Times New Roman" w:cs="Times New Roman"/>
        </w:rPr>
      </w:pPr>
      <w:r w:rsidRPr="00720DEF">
        <w:rPr>
          <w:noProof/>
        </w:rPr>
        <w:drawing>
          <wp:inline distT="0" distB="0" distL="0" distR="0" wp14:anchorId="08E9D28A" wp14:editId="3FDE17CB">
            <wp:extent cx="5731510" cy="4752974"/>
            <wp:effectExtent l="0" t="0" r="2540" b="9525"/>
            <wp:docPr id="9" name="Picture 9" descr="A picture containing 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pic:nvPicPr>
                  <pic:blipFill>
                    <a:blip r:embed="rId16">
                      <a:extLst>
                        <a:ext uri="{28A0092B-C50C-407E-A947-70E740481C1C}">
                          <a14:useLocalDpi xmlns:a14="http://schemas.microsoft.com/office/drawing/2010/main" val="0"/>
                        </a:ext>
                      </a:extLst>
                    </a:blip>
                    <a:stretch>
                      <a:fillRect/>
                    </a:stretch>
                  </pic:blipFill>
                  <pic:spPr>
                    <a:xfrm>
                      <a:off x="0" y="0"/>
                      <a:ext cx="5731510" cy="4752974"/>
                    </a:xfrm>
                    <a:prstGeom prst="rect">
                      <a:avLst/>
                    </a:prstGeom>
                  </pic:spPr>
                </pic:pic>
              </a:graphicData>
            </a:graphic>
          </wp:inline>
        </w:drawing>
      </w:r>
    </w:p>
    <w:p w14:paraId="166D9542" w14:textId="39B24A14" w:rsidR="00460959" w:rsidRPr="00720DEF" w:rsidRDefault="00B42B3B" w:rsidP="004B6B6D">
      <w:pPr>
        <w:shd w:val="clear" w:color="auto" w:fill="FFFFFF"/>
        <w:spacing w:after="240" w:line="276" w:lineRule="auto"/>
        <w:jc w:val="center"/>
        <w:rPr>
          <w:rFonts w:ascii="Times New Roman" w:hAnsi="Times New Roman" w:cs="Times New Roman"/>
          <w:lang w:eastAsia="en-GB"/>
        </w:rPr>
      </w:pPr>
      <w:r w:rsidRPr="00720DEF">
        <w:rPr>
          <w:rFonts w:ascii="Times New Roman" w:hAnsi="Times New Roman" w:cs="Times New Roman"/>
          <w:b/>
          <w:bCs/>
          <w:lang w:eastAsia="en-GB"/>
        </w:rPr>
        <w:t xml:space="preserve">Figure </w:t>
      </w:r>
      <w:r w:rsidR="00930CDE" w:rsidRPr="00720DEF">
        <w:rPr>
          <w:rFonts w:ascii="Times New Roman" w:hAnsi="Times New Roman" w:cs="Times New Roman"/>
          <w:b/>
          <w:bCs/>
          <w:lang w:eastAsia="en-GB"/>
        </w:rPr>
        <w:t>3</w:t>
      </w:r>
      <w:r w:rsidRPr="00720DEF">
        <w:rPr>
          <w:rFonts w:ascii="Times New Roman" w:hAnsi="Times New Roman" w:cs="Times New Roman"/>
          <w:b/>
          <w:bCs/>
          <w:lang w:eastAsia="en-GB"/>
        </w:rPr>
        <w:t xml:space="preserve">. Effect of </w:t>
      </w:r>
      <w:r w:rsidR="00F36634" w:rsidRPr="00720DEF">
        <w:rPr>
          <w:rFonts w:ascii="Times New Roman" w:hAnsi="Times New Roman" w:cs="Times New Roman"/>
          <w:b/>
          <w:bCs/>
          <w:i/>
          <w:iCs/>
          <w:lang w:eastAsia="en-GB"/>
        </w:rPr>
        <w:t>η</w:t>
      </w:r>
      <w:r w:rsidR="00F36634" w:rsidRPr="00720DEF">
        <w:rPr>
          <w:rFonts w:ascii="Times New Roman" w:hAnsi="Times New Roman" w:cs="Times New Roman"/>
          <w:b/>
          <w:bCs/>
          <w:lang w:eastAsia="en-GB"/>
        </w:rPr>
        <w:t xml:space="preserve">, </w:t>
      </w:r>
      <w:r w:rsidR="00F36634" w:rsidRPr="00720DEF">
        <w:rPr>
          <w:rFonts w:ascii="Times New Roman" w:hAnsi="Times New Roman" w:cs="Times New Roman"/>
          <w:b/>
          <w:bCs/>
          <w:i/>
          <w:iCs/>
          <w:lang w:eastAsia="en-GB"/>
        </w:rPr>
        <w:t>C</w:t>
      </w:r>
      <w:r w:rsidR="00F36634" w:rsidRPr="00720DEF">
        <w:rPr>
          <w:rFonts w:ascii="Times New Roman" w:hAnsi="Times New Roman" w:cs="Times New Roman"/>
          <w:b/>
          <w:bCs/>
          <w:vertAlign w:val="subscript"/>
          <w:lang w:eastAsia="en-GB"/>
        </w:rPr>
        <w:t>f</w:t>
      </w:r>
      <w:r w:rsidR="00F36634" w:rsidRPr="00720DEF">
        <w:rPr>
          <w:rFonts w:ascii="Times New Roman" w:hAnsi="Times New Roman" w:cs="Times New Roman"/>
          <w:b/>
          <w:bCs/>
          <w:lang w:eastAsia="en-GB"/>
        </w:rPr>
        <w:t xml:space="preserve">, </w:t>
      </w:r>
      <w:proofErr w:type="spellStart"/>
      <w:r w:rsidR="00F36634" w:rsidRPr="00720DEF">
        <w:rPr>
          <w:rFonts w:ascii="Times New Roman" w:hAnsi="Times New Roman" w:cs="Times New Roman"/>
          <w:b/>
          <w:bCs/>
          <w:i/>
          <w:iCs/>
          <w:lang w:eastAsia="en-GB"/>
        </w:rPr>
        <w:t>η</w:t>
      </w:r>
      <w:r w:rsidR="00F36634" w:rsidRPr="00720DEF">
        <w:rPr>
          <w:rFonts w:ascii="Times New Roman" w:hAnsi="Times New Roman" w:cs="Times New Roman"/>
          <w:b/>
          <w:bCs/>
          <w:vertAlign w:val="subscript"/>
          <w:lang w:eastAsia="en-GB"/>
        </w:rPr>
        <w:t>o</w:t>
      </w:r>
      <w:proofErr w:type="spellEnd"/>
      <w:r w:rsidR="00F36634" w:rsidRPr="00720DEF">
        <w:rPr>
          <w:rFonts w:ascii="Times New Roman" w:hAnsi="Times New Roman" w:cs="Times New Roman"/>
          <w:b/>
          <w:bCs/>
          <w:lang w:eastAsia="en-GB"/>
        </w:rPr>
        <w:t xml:space="preserve">, and </w:t>
      </w:r>
      <w:r w:rsidR="00F36634" w:rsidRPr="00720DEF">
        <w:rPr>
          <w:rFonts w:ascii="Times New Roman" w:hAnsi="Times New Roman" w:cs="Times New Roman"/>
          <w:b/>
          <w:bCs/>
          <w:i/>
          <w:iCs/>
          <w:lang w:eastAsia="en-GB"/>
        </w:rPr>
        <w:t>ω</w:t>
      </w:r>
      <w:r w:rsidR="00F36634" w:rsidRPr="00720DEF">
        <w:rPr>
          <w:rFonts w:ascii="Times New Roman" w:hAnsi="Times New Roman" w:cs="Times New Roman"/>
          <w:b/>
          <w:bCs/>
          <w:lang w:eastAsia="en-GB"/>
        </w:rPr>
        <w:t xml:space="preserve"> </w:t>
      </w:r>
      <w:r w:rsidRPr="00720DEF">
        <w:rPr>
          <w:rFonts w:ascii="Times New Roman" w:hAnsi="Times New Roman" w:cs="Times New Roman"/>
          <w:b/>
          <w:bCs/>
          <w:lang w:eastAsia="en-GB"/>
        </w:rPr>
        <w:t xml:space="preserve">on the </w:t>
      </w:r>
      <w:r w:rsidR="00D75858" w:rsidRPr="00720DEF">
        <w:rPr>
          <w:rFonts w:ascii="Times New Roman" w:hAnsi="Times New Roman" w:cs="Times New Roman"/>
          <w:b/>
          <w:bCs/>
          <w:lang w:eastAsia="en-GB"/>
        </w:rPr>
        <w:t xml:space="preserve">ratio of the </w:t>
      </w:r>
      <w:r w:rsidRPr="00720DEF">
        <w:rPr>
          <w:rFonts w:ascii="Times New Roman" w:hAnsi="Times New Roman" w:cs="Times New Roman"/>
          <w:b/>
          <w:bCs/>
          <w:lang w:eastAsia="en-GB"/>
        </w:rPr>
        <w:t>GTOW of the LH</w:t>
      </w:r>
      <w:r w:rsidRPr="00720DEF">
        <w:rPr>
          <w:rFonts w:ascii="Times New Roman" w:hAnsi="Times New Roman" w:cs="Times New Roman"/>
          <w:b/>
          <w:bCs/>
          <w:vertAlign w:val="subscript"/>
          <w:lang w:eastAsia="en-GB"/>
        </w:rPr>
        <w:t>2</w:t>
      </w:r>
      <w:r w:rsidRPr="00720DEF">
        <w:rPr>
          <w:rFonts w:ascii="Times New Roman" w:hAnsi="Times New Roman" w:cs="Times New Roman"/>
          <w:b/>
          <w:bCs/>
          <w:lang w:eastAsia="en-GB"/>
        </w:rPr>
        <w:t xml:space="preserve"> aircraft (GTOW</w:t>
      </w:r>
      <w:r w:rsidRPr="00720DEF">
        <w:rPr>
          <w:rFonts w:ascii="Times New Roman" w:hAnsi="Times New Roman" w:cs="Times New Roman"/>
          <w:b/>
          <w:bCs/>
          <w:vertAlign w:val="subscript"/>
          <w:lang w:eastAsia="en-GB"/>
        </w:rPr>
        <w:t>LH2</w:t>
      </w:r>
      <w:r w:rsidRPr="00720DEF">
        <w:rPr>
          <w:rFonts w:ascii="Times New Roman" w:hAnsi="Times New Roman" w:cs="Times New Roman"/>
          <w:b/>
          <w:bCs/>
          <w:lang w:eastAsia="en-GB"/>
        </w:rPr>
        <w:t xml:space="preserve">) </w:t>
      </w:r>
      <w:r w:rsidR="00D75858" w:rsidRPr="00720DEF">
        <w:rPr>
          <w:rFonts w:ascii="Times New Roman" w:hAnsi="Times New Roman" w:cs="Times New Roman"/>
          <w:b/>
          <w:bCs/>
          <w:lang w:eastAsia="en-GB"/>
        </w:rPr>
        <w:t>and</w:t>
      </w:r>
      <w:r w:rsidRPr="00720DEF">
        <w:rPr>
          <w:rFonts w:ascii="Times New Roman" w:hAnsi="Times New Roman" w:cs="Times New Roman"/>
          <w:b/>
          <w:bCs/>
          <w:lang w:eastAsia="en-GB"/>
        </w:rPr>
        <w:t xml:space="preserve"> the MTOW of the (present-day) </w:t>
      </w:r>
      <w:r w:rsidR="00661816" w:rsidRPr="00720DEF">
        <w:rPr>
          <w:rFonts w:ascii="Times New Roman" w:hAnsi="Times New Roman" w:cs="Times New Roman"/>
          <w:b/>
          <w:bCs/>
          <w:lang w:eastAsia="en-GB"/>
        </w:rPr>
        <w:t>baseline</w:t>
      </w:r>
      <w:r w:rsidRPr="00720DEF">
        <w:rPr>
          <w:rFonts w:ascii="Times New Roman" w:hAnsi="Times New Roman" w:cs="Times New Roman"/>
          <w:b/>
          <w:bCs/>
          <w:lang w:eastAsia="en-GB"/>
        </w:rPr>
        <w:t xml:space="preserve"> Jet-A (MTOW</w:t>
      </w:r>
      <w:r w:rsidRPr="00720DEF">
        <w:rPr>
          <w:rFonts w:ascii="Times New Roman" w:hAnsi="Times New Roman" w:cs="Times New Roman"/>
          <w:b/>
          <w:bCs/>
          <w:vertAlign w:val="subscript"/>
          <w:lang w:eastAsia="en-GB"/>
        </w:rPr>
        <w:t>BL, Jet-A</w:t>
      </w:r>
      <w:r w:rsidRPr="00720DEF">
        <w:rPr>
          <w:rFonts w:ascii="Times New Roman" w:hAnsi="Times New Roman" w:cs="Times New Roman"/>
          <w:b/>
          <w:bCs/>
          <w:lang w:eastAsia="en-GB"/>
        </w:rPr>
        <w:t xml:space="preserve">) aircraft </w:t>
      </w:r>
    </w:p>
    <w:p w14:paraId="6EEC1B1B" w14:textId="32CE0863" w:rsidR="00460959" w:rsidRPr="00720DEF" w:rsidRDefault="00460959" w:rsidP="002B55BE">
      <w:pPr>
        <w:pStyle w:val="Heading2"/>
        <w:spacing w:after="240" w:line="276" w:lineRule="auto"/>
        <w:rPr>
          <w:rFonts w:ascii="Times New Roman" w:hAnsi="Times New Roman" w:cs="Times New Roman"/>
          <w:color w:val="000000" w:themeColor="text1"/>
          <w:sz w:val="22"/>
          <w:szCs w:val="22"/>
          <w:lang w:eastAsia="en-GB"/>
        </w:rPr>
      </w:pPr>
      <w:r w:rsidRPr="00720DEF">
        <w:rPr>
          <w:rFonts w:ascii="Times New Roman" w:hAnsi="Times New Roman" w:cs="Times New Roman"/>
          <w:color w:val="000000" w:themeColor="text1"/>
          <w:sz w:val="22"/>
          <w:szCs w:val="22"/>
          <w:lang w:eastAsia="en-GB"/>
        </w:rPr>
        <w:t>S</w:t>
      </w:r>
      <w:r w:rsidR="009B089B" w:rsidRPr="00720DEF">
        <w:rPr>
          <w:rFonts w:ascii="Times New Roman" w:hAnsi="Times New Roman" w:cs="Times New Roman"/>
          <w:color w:val="000000" w:themeColor="text1"/>
          <w:sz w:val="22"/>
          <w:szCs w:val="22"/>
          <w:lang w:eastAsia="en-GB"/>
        </w:rPr>
        <w:t>pecific Energy Consumption (SEC)</w:t>
      </w:r>
    </w:p>
    <w:p w14:paraId="4BA3B9A4" w14:textId="2E34DA19" w:rsidR="00436300" w:rsidRPr="00720DEF" w:rsidRDefault="00F30938" w:rsidP="002B55BE">
      <w:pPr>
        <w:spacing w:after="0" w:line="276" w:lineRule="auto"/>
        <w:jc w:val="both"/>
        <w:rPr>
          <w:rFonts w:ascii="Times New Roman" w:hAnsi="Times New Roman" w:cs="Times New Roman"/>
        </w:rPr>
      </w:pPr>
      <w:r w:rsidRPr="00720DEF">
        <w:rPr>
          <w:rFonts w:ascii="Times New Roman" w:hAnsi="Times New Roman" w:cs="Times New Roman"/>
        </w:rPr>
        <w:tab/>
      </w:r>
      <w:r w:rsidR="43BA5EB3" w:rsidRPr="00720DEF">
        <w:rPr>
          <w:rFonts w:ascii="Times New Roman" w:hAnsi="Times New Roman" w:cs="Times New Roman"/>
          <w:lang w:eastAsia="en-GB"/>
        </w:rPr>
        <w:t xml:space="preserve">The impact of the four technology parameters on different aircraft aspects discussed above affect the aircraft’s energy consumption. Figure 4 shows the effect of </w:t>
      </w:r>
      <w:r w:rsidR="43BA5EB3" w:rsidRPr="00720DEF">
        <w:rPr>
          <w:rFonts w:ascii="Times New Roman" w:hAnsi="Times New Roman" w:cs="Times New Roman"/>
          <w:i/>
          <w:iCs/>
          <w:lang w:eastAsia="en-GB"/>
        </w:rPr>
        <w:t>η</w:t>
      </w:r>
      <w:r w:rsidR="43BA5EB3" w:rsidRPr="00720DEF">
        <w:rPr>
          <w:rFonts w:ascii="Times New Roman" w:hAnsi="Times New Roman" w:cs="Times New Roman"/>
          <w:lang w:eastAsia="en-GB"/>
        </w:rPr>
        <w:t xml:space="preserve">, </w:t>
      </w:r>
      <w:r w:rsidR="43BA5EB3" w:rsidRPr="00720DEF">
        <w:rPr>
          <w:rFonts w:ascii="Times New Roman" w:hAnsi="Times New Roman" w:cs="Times New Roman"/>
          <w:i/>
          <w:iCs/>
          <w:lang w:eastAsia="en-GB"/>
        </w:rPr>
        <w:t>C</w:t>
      </w:r>
      <w:r w:rsidR="43BA5EB3" w:rsidRPr="00720DEF">
        <w:rPr>
          <w:rFonts w:ascii="Times New Roman" w:hAnsi="Times New Roman" w:cs="Times New Roman"/>
          <w:vertAlign w:val="subscript"/>
          <w:lang w:eastAsia="en-GB"/>
        </w:rPr>
        <w:t>f</w:t>
      </w:r>
      <w:r w:rsidR="43BA5EB3" w:rsidRPr="00720DEF">
        <w:rPr>
          <w:rFonts w:ascii="Times New Roman" w:hAnsi="Times New Roman" w:cs="Times New Roman"/>
          <w:lang w:eastAsia="en-GB"/>
        </w:rPr>
        <w:t xml:space="preserve">, </w:t>
      </w:r>
      <w:proofErr w:type="spellStart"/>
      <w:r w:rsidR="43BA5EB3" w:rsidRPr="00720DEF">
        <w:rPr>
          <w:rFonts w:ascii="Times New Roman" w:hAnsi="Times New Roman" w:cs="Times New Roman"/>
          <w:i/>
          <w:iCs/>
          <w:lang w:eastAsia="en-GB"/>
        </w:rPr>
        <w:t>η</w:t>
      </w:r>
      <w:r w:rsidR="43BA5EB3" w:rsidRPr="00720DEF">
        <w:rPr>
          <w:rFonts w:ascii="Times New Roman" w:hAnsi="Times New Roman" w:cs="Times New Roman"/>
          <w:vertAlign w:val="subscript"/>
          <w:lang w:eastAsia="en-GB"/>
        </w:rPr>
        <w:t>o</w:t>
      </w:r>
      <w:proofErr w:type="spellEnd"/>
      <w:r w:rsidR="43BA5EB3" w:rsidRPr="00720DEF">
        <w:rPr>
          <w:rFonts w:ascii="Times New Roman" w:hAnsi="Times New Roman" w:cs="Times New Roman"/>
          <w:lang w:eastAsia="en-GB"/>
        </w:rPr>
        <w:t xml:space="preserve">, and </w:t>
      </w:r>
      <w:r w:rsidR="43BA5EB3" w:rsidRPr="00720DEF">
        <w:rPr>
          <w:rFonts w:ascii="Times New Roman" w:hAnsi="Times New Roman" w:cs="Times New Roman"/>
          <w:i/>
          <w:iCs/>
          <w:lang w:eastAsia="en-GB"/>
        </w:rPr>
        <w:t xml:space="preserve">ω </w:t>
      </w:r>
      <w:r w:rsidR="43BA5EB3" w:rsidRPr="00720DEF">
        <w:rPr>
          <w:rFonts w:ascii="Times New Roman" w:hAnsi="Times New Roman" w:cs="Times New Roman"/>
          <w:lang w:eastAsia="en-GB"/>
        </w:rPr>
        <w:t>on the ratio of SEC in MJ/tonne-km of the LH</w:t>
      </w:r>
      <w:r w:rsidR="43BA5EB3" w:rsidRPr="00720DEF">
        <w:rPr>
          <w:rFonts w:ascii="Times New Roman" w:hAnsi="Times New Roman" w:cs="Times New Roman"/>
          <w:vertAlign w:val="subscript"/>
          <w:lang w:eastAsia="en-GB"/>
        </w:rPr>
        <w:t>2</w:t>
      </w:r>
      <w:r w:rsidR="43BA5EB3" w:rsidRPr="00720DEF">
        <w:rPr>
          <w:rFonts w:ascii="Times New Roman" w:hAnsi="Times New Roman" w:cs="Times New Roman"/>
          <w:lang w:eastAsia="en-GB"/>
        </w:rPr>
        <w:t xml:space="preserve"> aircraft (SEC</w:t>
      </w:r>
      <w:r w:rsidR="43BA5EB3" w:rsidRPr="00720DEF">
        <w:rPr>
          <w:rFonts w:ascii="Times New Roman" w:hAnsi="Times New Roman" w:cs="Times New Roman"/>
          <w:vertAlign w:val="subscript"/>
          <w:lang w:eastAsia="en-GB"/>
        </w:rPr>
        <w:t>LH2</w:t>
      </w:r>
      <w:r w:rsidR="43BA5EB3" w:rsidRPr="00720DEF">
        <w:rPr>
          <w:rFonts w:ascii="Times New Roman" w:hAnsi="Times New Roman" w:cs="Times New Roman"/>
          <w:lang w:eastAsia="en-GB"/>
        </w:rPr>
        <w:t>) and SEC of the (present-day) baseline Jet-A (</w:t>
      </w:r>
      <w:proofErr w:type="spellStart"/>
      <w:r w:rsidR="43BA5EB3" w:rsidRPr="00720DEF">
        <w:rPr>
          <w:rFonts w:ascii="Times New Roman" w:hAnsi="Times New Roman" w:cs="Times New Roman"/>
          <w:lang w:eastAsia="en-GB"/>
        </w:rPr>
        <w:t>SEC</w:t>
      </w:r>
      <w:r w:rsidR="43BA5EB3" w:rsidRPr="00720DEF">
        <w:rPr>
          <w:rFonts w:ascii="Times New Roman" w:hAnsi="Times New Roman" w:cs="Times New Roman"/>
          <w:vertAlign w:val="subscript"/>
          <w:lang w:eastAsia="en-GB"/>
        </w:rPr>
        <w:t>BL,Jet</w:t>
      </w:r>
      <w:proofErr w:type="spellEnd"/>
      <w:r w:rsidR="43BA5EB3" w:rsidRPr="00720DEF">
        <w:rPr>
          <w:rFonts w:ascii="Times New Roman" w:hAnsi="Times New Roman" w:cs="Times New Roman"/>
          <w:vertAlign w:val="subscript"/>
          <w:lang w:eastAsia="en-GB"/>
        </w:rPr>
        <w:t>-A</w:t>
      </w:r>
      <w:r w:rsidR="43BA5EB3" w:rsidRPr="00720DEF">
        <w:rPr>
          <w:rFonts w:ascii="Times New Roman" w:hAnsi="Times New Roman" w:cs="Times New Roman"/>
          <w:lang w:eastAsia="en-GB"/>
        </w:rPr>
        <w:t>) aircraft.</w:t>
      </w:r>
      <w:r w:rsidR="0105FAE8" w:rsidRPr="00720DEF">
        <w:rPr>
          <w:rFonts w:ascii="Times New Roman" w:hAnsi="Times New Roman" w:cs="Times New Roman"/>
          <w:lang w:eastAsia="en-GB"/>
        </w:rPr>
        <w:t xml:space="preserve"> It can be observed from Figure 4 that as </w:t>
      </w:r>
      <w:r w:rsidR="0105FAE8" w:rsidRPr="00720DEF">
        <w:rPr>
          <w:rFonts w:ascii="Times New Roman" w:hAnsi="Times New Roman" w:cs="Times New Roman"/>
          <w:i/>
          <w:iCs/>
          <w:lang w:eastAsia="en-GB"/>
        </w:rPr>
        <w:t>η</w:t>
      </w:r>
      <w:r w:rsidR="0105FAE8" w:rsidRPr="00720DEF">
        <w:rPr>
          <w:rFonts w:ascii="Times New Roman" w:hAnsi="Times New Roman" w:cs="Times New Roman"/>
          <w:lang w:eastAsia="en-GB"/>
        </w:rPr>
        <w:t xml:space="preserve"> increases, especially beyond the critical point (where design target range is met), LH</w:t>
      </w:r>
      <w:r w:rsidR="0105FAE8" w:rsidRPr="00720DEF">
        <w:rPr>
          <w:rFonts w:ascii="Times New Roman" w:hAnsi="Times New Roman" w:cs="Times New Roman"/>
          <w:vertAlign w:val="subscript"/>
          <w:lang w:eastAsia="en-GB"/>
        </w:rPr>
        <w:t>2</w:t>
      </w:r>
      <w:r w:rsidR="0105FAE8" w:rsidRPr="00720DEF">
        <w:rPr>
          <w:rFonts w:ascii="Times New Roman" w:hAnsi="Times New Roman" w:cs="Times New Roman"/>
          <w:lang w:eastAsia="en-GB"/>
        </w:rPr>
        <w:t xml:space="preserve"> aircraft SEC decreases non-linearly due to the non-linear decrease in </w:t>
      </w:r>
      <w:r w:rsidR="0105FAE8" w:rsidRPr="00720DEF">
        <w:rPr>
          <w:rFonts w:ascii="Times New Roman" w:hAnsi="Times New Roman" w:cs="Times New Roman"/>
          <w:i/>
          <w:iCs/>
          <w:lang w:eastAsia="en-GB"/>
        </w:rPr>
        <w:t>W</w:t>
      </w:r>
      <w:r w:rsidR="0105FAE8" w:rsidRPr="00720DEF">
        <w:rPr>
          <w:rFonts w:ascii="Times New Roman" w:hAnsi="Times New Roman" w:cs="Times New Roman"/>
          <w:vertAlign w:val="subscript"/>
          <w:lang w:eastAsia="en-GB"/>
        </w:rPr>
        <w:t xml:space="preserve">F,total,LH2 </w:t>
      </w:r>
      <w:r w:rsidR="0105FAE8" w:rsidRPr="00720DEF">
        <w:rPr>
          <w:rFonts w:ascii="Times New Roman" w:hAnsi="Times New Roman" w:cs="Times New Roman"/>
          <w:lang w:eastAsia="en-GB"/>
        </w:rPr>
        <w:t xml:space="preserve">and OEW. Increasing </w:t>
      </w:r>
      <w:r w:rsidR="0105FAE8" w:rsidRPr="00720DEF">
        <w:rPr>
          <w:rFonts w:ascii="Times New Roman" w:hAnsi="Times New Roman" w:cs="Times New Roman"/>
          <w:i/>
          <w:iCs/>
          <w:lang w:eastAsia="en-GB"/>
        </w:rPr>
        <w:t>ω</w:t>
      </w:r>
      <w:r w:rsidR="0105FAE8" w:rsidRPr="00720DEF">
        <w:rPr>
          <w:rFonts w:ascii="Times New Roman" w:hAnsi="Times New Roman" w:cs="Times New Roman"/>
          <w:lang w:eastAsia="en-GB"/>
        </w:rPr>
        <w:t xml:space="preserve"> reduces LH</w:t>
      </w:r>
      <w:r w:rsidR="0105FAE8" w:rsidRPr="00720DEF">
        <w:rPr>
          <w:rFonts w:ascii="Times New Roman" w:hAnsi="Times New Roman" w:cs="Times New Roman"/>
          <w:vertAlign w:val="subscript"/>
          <w:lang w:eastAsia="en-GB"/>
        </w:rPr>
        <w:t>2</w:t>
      </w:r>
      <w:r w:rsidR="0105FAE8" w:rsidRPr="00720DEF">
        <w:rPr>
          <w:rFonts w:ascii="Times New Roman" w:hAnsi="Times New Roman" w:cs="Times New Roman"/>
          <w:lang w:eastAsia="en-GB"/>
        </w:rPr>
        <w:t xml:space="preserve"> aircraft weight and thus decrease the SEC, and this reduction is greater at higher </w:t>
      </w:r>
      <w:r w:rsidR="0105FAE8" w:rsidRPr="00720DEF">
        <w:rPr>
          <w:rFonts w:ascii="Times New Roman" w:hAnsi="Times New Roman" w:cs="Times New Roman"/>
          <w:i/>
          <w:iCs/>
          <w:lang w:eastAsia="en-GB"/>
        </w:rPr>
        <w:t>η</w:t>
      </w:r>
      <w:r w:rsidR="0105FAE8" w:rsidRPr="00720DEF">
        <w:rPr>
          <w:rFonts w:ascii="Times New Roman" w:hAnsi="Times New Roman" w:cs="Times New Roman"/>
          <w:lang w:eastAsia="en-GB"/>
        </w:rPr>
        <w:t xml:space="preserve"> (beyond critical point). Additionally, reducing </w:t>
      </w:r>
      <w:r w:rsidR="0105FAE8" w:rsidRPr="00720DEF">
        <w:rPr>
          <w:rFonts w:ascii="Times New Roman" w:hAnsi="Times New Roman" w:cs="Times New Roman"/>
          <w:i/>
          <w:iCs/>
          <w:lang w:eastAsia="en-GB"/>
        </w:rPr>
        <w:t>C</w:t>
      </w:r>
      <w:r w:rsidR="0105FAE8" w:rsidRPr="00720DEF">
        <w:rPr>
          <w:rFonts w:ascii="Times New Roman" w:hAnsi="Times New Roman" w:cs="Times New Roman"/>
          <w:vertAlign w:val="subscript"/>
          <w:lang w:eastAsia="en-GB"/>
        </w:rPr>
        <w:t>f</w:t>
      </w:r>
      <w:r w:rsidR="0105FAE8" w:rsidRPr="00720DEF">
        <w:rPr>
          <w:rFonts w:ascii="Times New Roman" w:hAnsi="Times New Roman" w:cs="Times New Roman"/>
          <w:lang w:eastAsia="en-GB"/>
        </w:rPr>
        <w:t xml:space="preserve"> and/or increasing </w:t>
      </w:r>
      <w:proofErr w:type="spellStart"/>
      <w:r w:rsidR="0105FAE8" w:rsidRPr="00720DEF">
        <w:rPr>
          <w:rFonts w:ascii="Times New Roman" w:hAnsi="Times New Roman" w:cs="Times New Roman"/>
          <w:i/>
          <w:iCs/>
          <w:lang w:eastAsia="en-GB"/>
        </w:rPr>
        <w:t>η</w:t>
      </w:r>
      <w:r w:rsidR="0105FAE8" w:rsidRPr="00720DEF">
        <w:rPr>
          <w:rFonts w:ascii="Times New Roman" w:hAnsi="Times New Roman" w:cs="Times New Roman"/>
          <w:vertAlign w:val="subscript"/>
          <w:lang w:eastAsia="en-GB"/>
        </w:rPr>
        <w:t>o</w:t>
      </w:r>
      <w:proofErr w:type="spellEnd"/>
      <w:r w:rsidR="0105FAE8" w:rsidRPr="00720DEF">
        <w:rPr>
          <w:rFonts w:ascii="Times New Roman" w:hAnsi="Times New Roman" w:cs="Times New Roman"/>
          <w:vertAlign w:val="subscript"/>
          <w:lang w:eastAsia="en-GB"/>
        </w:rPr>
        <w:t xml:space="preserve"> </w:t>
      </w:r>
      <w:r w:rsidR="0105FAE8" w:rsidRPr="00720DEF">
        <w:rPr>
          <w:rFonts w:ascii="Times New Roman" w:hAnsi="Times New Roman" w:cs="Times New Roman"/>
          <w:lang w:eastAsia="en-GB"/>
        </w:rPr>
        <w:t xml:space="preserve">improves </w:t>
      </w:r>
      <w:r w:rsidR="0105FAE8" w:rsidRPr="00720DEF">
        <w:rPr>
          <w:rFonts w:ascii="Times New Roman" w:hAnsi="Times New Roman" w:cs="Times New Roman"/>
          <w:i/>
          <w:iCs/>
          <w:lang w:eastAsia="en-GB"/>
        </w:rPr>
        <w:t>L/D</w:t>
      </w:r>
      <w:r w:rsidR="0105FAE8" w:rsidRPr="00720DEF">
        <w:rPr>
          <w:rFonts w:ascii="Times New Roman" w:hAnsi="Times New Roman" w:cs="Times New Roman"/>
          <w:lang w:eastAsia="en-GB"/>
        </w:rPr>
        <w:t xml:space="preserve"> and/or energy efficiency respectively, thereby reducing the LH</w:t>
      </w:r>
      <w:r w:rsidR="0105FAE8" w:rsidRPr="00720DEF">
        <w:rPr>
          <w:rFonts w:ascii="Times New Roman" w:hAnsi="Times New Roman" w:cs="Times New Roman"/>
          <w:vertAlign w:val="subscript"/>
          <w:lang w:eastAsia="en-GB"/>
        </w:rPr>
        <w:t>2</w:t>
      </w:r>
      <w:r w:rsidR="0105FAE8" w:rsidRPr="00720DEF">
        <w:rPr>
          <w:rFonts w:ascii="Times New Roman" w:hAnsi="Times New Roman" w:cs="Times New Roman"/>
          <w:lang w:eastAsia="en-GB"/>
        </w:rPr>
        <w:t xml:space="preserve"> aircraft SEC. Within the range defined in this work for the four technology parameters, the maximum LH</w:t>
      </w:r>
      <w:r w:rsidR="0105FAE8" w:rsidRPr="00720DEF">
        <w:rPr>
          <w:rFonts w:ascii="Times New Roman" w:hAnsi="Times New Roman" w:cs="Times New Roman"/>
          <w:vertAlign w:val="subscript"/>
          <w:lang w:eastAsia="en-GB"/>
        </w:rPr>
        <w:t>2</w:t>
      </w:r>
      <w:r w:rsidR="0105FAE8" w:rsidRPr="00720DEF">
        <w:rPr>
          <w:rFonts w:ascii="Times New Roman" w:hAnsi="Times New Roman" w:cs="Times New Roman"/>
          <w:lang w:eastAsia="en-GB"/>
        </w:rPr>
        <w:t xml:space="preserve"> aircraft SEC is observed to be 28.7% higher than the (present-day) baseline Jet-A aircraft (plot A in Figure 4, at low </w:t>
      </w:r>
      <w:r w:rsidR="0105FAE8" w:rsidRPr="00720DEF">
        <w:rPr>
          <w:rFonts w:ascii="Times New Roman" w:hAnsi="Times New Roman" w:cs="Times New Roman"/>
          <w:i/>
          <w:iCs/>
          <w:lang w:eastAsia="en-GB"/>
        </w:rPr>
        <w:t>η</w:t>
      </w:r>
      <w:r w:rsidR="0105FAE8" w:rsidRPr="00720DEF">
        <w:rPr>
          <w:rFonts w:ascii="Times New Roman" w:hAnsi="Times New Roman" w:cs="Times New Roman"/>
          <w:lang w:eastAsia="en-GB"/>
        </w:rPr>
        <w:t xml:space="preserve"> with </w:t>
      </w:r>
      <w:r w:rsidR="0105FAE8" w:rsidRPr="00720DEF">
        <w:rPr>
          <w:rFonts w:ascii="Times New Roman" w:hAnsi="Times New Roman" w:cs="Times New Roman"/>
          <w:i/>
          <w:iCs/>
          <w:lang w:eastAsia="en-GB"/>
        </w:rPr>
        <w:t>C</w:t>
      </w:r>
      <w:r w:rsidR="0105FAE8" w:rsidRPr="00720DEF">
        <w:rPr>
          <w:rFonts w:ascii="Times New Roman" w:hAnsi="Times New Roman" w:cs="Times New Roman"/>
          <w:vertAlign w:val="subscript"/>
          <w:lang w:eastAsia="en-GB"/>
        </w:rPr>
        <w:t>f</w:t>
      </w:r>
      <w:r w:rsidR="0105FAE8" w:rsidRPr="00720DEF">
        <w:rPr>
          <w:rFonts w:ascii="Times New Roman" w:hAnsi="Times New Roman" w:cs="Times New Roman"/>
          <w:lang w:eastAsia="en-GB"/>
        </w:rPr>
        <w:t xml:space="preserve"> = 0.003, </w:t>
      </w:r>
      <w:proofErr w:type="spellStart"/>
      <w:r w:rsidR="0105FAE8" w:rsidRPr="00720DEF">
        <w:rPr>
          <w:rFonts w:ascii="Times New Roman" w:hAnsi="Times New Roman" w:cs="Times New Roman"/>
          <w:i/>
          <w:iCs/>
          <w:lang w:eastAsia="en-GB"/>
        </w:rPr>
        <w:t>η</w:t>
      </w:r>
      <w:r w:rsidR="0105FAE8" w:rsidRPr="00720DEF">
        <w:rPr>
          <w:rFonts w:ascii="Times New Roman" w:hAnsi="Times New Roman" w:cs="Times New Roman"/>
          <w:vertAlign w:val="subscript"/>
          <w:lang w:eastAsia="en-GB"/>
        </w:rPr>
        <w:t>o</w:t>
      </w:r>
      <w:proofErr w:type="spellEnd"/>
      <w:r w:rsidR="0105FAE8" w:rsidRPr="00720DEF">
        <w:rPr>
          <w:rFonts w:ascii="Times New Roman" w:hAnsi="Times New Roman" w:cs="Times New Roman"/>
          <w:lang w:eastAsia="en-GB"/>
        </w:rPr>
        <w:t xml:space="preserve"> = 0.413 and </w:t>
      </w:r>
      <w:r w:rsidR="0105FAE8" w:rsidRPr="00720DEF">
        <w:rPr>
          <w:rFonts w:ascii="Times New Roman" w:hAnsi="Times New Roman" w:cs="Times New Roman"/>
          <w:i/>
          <w:iCs/>
          <w:lang w:eastAsia="en-GB"/>
        </w:rPr>
        <w:t>ω</w:t>
      </w:r>
      <w:r w:rsidR="0105FAE8" w:rsidRPr="00720DEF">
        <w:rPr>
          <w:rFonts w:ascii="Times New Roman" w:hAnsi="Times New Roman" w:cs="Times New Roman"/>
          <w:lang w:eastAsia="en-GB"/>
        </w:rPr>
        <w:t xml:space="preserve"> = 0). Additionally, for N+2 aircraft technology </w:t>
      </w:r>
      <w:r w:rsidR="6ADABD41" w:rsidRPr="00720DEF">
        <w:rPr>
          <w:rFonts w:ascii="Times New Roman" w:hAnsi="Times New Roman" w:cs="Times New Roman"/>
          <w:lang w:eastAsia="en-GB"/>
        </w:rPr>
        <w:t xml:space="preserve">(with </w:t>
      </w:r>
      <w:r w:rsidR="6ADABD41" w:rsidRPr="00720DEF">
        <w:rPr>
          <w:rFonts w:ascii="Times New Roman" w:hAnsi="Times New Roman" w:cs="Times New Roman"/>
          <w:i/>
          <w:iCs/>
          <w:lang w:eastAsia="en-GB"/>
        </w:rPr>
        <w:t>η</w:t>
      </w:r>
      <w:r w:rsidR="6ADABD41" w:rsidRPr="00720DEF">
        <w:rPr>
          <w:rFonts w:ascii="Times New Roman" w:hAnsi="Times New Roman" w:cs="Times New Roman"/>
          <w:lang w:eastAsia="en-GB"/>
        </w:rPr>
        <w:t xml:space="preserve"> &gt; 0.8) </w:t>
      </w:r>
      <w:r w:rsidR="0105FAE8" w:rsidRPr="00720DEF">
        <w:rPr>
          <w:rFonts w:ascii="Times New Roman" w:hAnsi="Times New Roman" w:cs="Times New Roman"/>
          <w:lang w:eastAsia="en-GB"/>
        </w:rPr>
        <w:t>the SEC reduction for the LH</w:t>
      </w:r>
      <w:r w:rsidR="0105FAE8" w:rsidRPr="00720DEF">
        <w:rPr>
          <w:rFonts w:ascii="Times New Roman" w:hAnsi="Times New Roman" w:cs="Times New Roman"/>
          <w:vertAlign w:val="subscript"/>
          <w:lang w:eastAsia="en-GB"/>
        </w:rPr>
        <w:t>2</w:t>
      </w:r>
      <w:r w:rsidR="0105FAE8" w:rsidRPr="00720DEF">
        <w:rPr>
          <w:rFonts w:ascii="Times New Roman" w:hAnsi="Times New Roman" w:cs="Times New Roman"/>
          <w:lang w:eastAsia="en-GB"/>
        </w:rPr>
        <w:t xml:space="preserve"> aircraft is of the order of 25% compared to the (present-day) baseline Jet-A aircraft</w:t>
      </w:r>
      <w:r w:rsidR="6ADABD41" w:rsidRPr="00720DEF">
        <w:rPr>
          <w:rFonts w:ascii="Times New Roman" w:hAnsi="Times New Roman" w:cs="Times New Roman"/>
          <w:lang w:eastAsia="en-GB"/>
        </w:rPr>
        <w:t xml:space="preserve"> (plot F in Figure 4)</w:t>
      </w:r>
      <w:r w:rsidR="5863C087" w:rsidRPr="00720DEF">
        <w:rPr>
          <w:rFonts w:ascii="Times New Roman" w:hAnsi="Times New Roman" w:cs="Times New Roman"/>
          <w:lang w:eastAsia="en-GB"/>
        </w:rPr>
        <w:t xml:space="preserve"> (or ~6% increase in SEC compared to N+2 Jet-A aircraft [details in </w:t>
      </w:r>
      <w:r w:rsidR="4EDDDE96" w:rsidRPr="00720DEF">
        <w:rPr>
          <w:rFonts w:ascii="Times New Roman" w:hAnsi="Times New Roman" w:cs="Times New Roman"/>
          <w:lang w:eastAsia="en-GB"/>
        </w:rPr>
        <w:t xml:space="preserve">Table SI 2 in SI </w:t>
      </w:r>
      <w:r w:rsidR="4EDDDE96" w:rsidRPr="00720DEF">
        <w:rPr>
          <w:rFonts w:ascii="Times New Roman" w:hAnsi="Times New Roman" w:cs="Times New Roman"/>
        </w:rPr>
        <w:t>§ 2</w:t>
      </w:r>
      <w:r w:rsidR="5863C087" w:rsidRPr="00720DEF">
        <w:rPr>
          <w:rFonts w:ascii="Times New Roman" w:hAnsi="Times New Roman" w:cs="Times New Roman"/>
          <w:lang w:eastAsia="en-GB"/>
        </w:rPr>
        <w:t>])</w:t>
      </w:r>
      <w:r w:rsidR="0105FAE8" w:rsidRPr="00720DEF">
        <w:rPr>
          <w:rFonts w:ascii="Times New Roman" w:hAnsi="Times New Roman" w:cs="Times New Roman"/>
          <w:lang w:eastAsia="en-GB"/>
        </w:rPr>
        <w:t xml:space="preserve">. Moreover, the N+3 technology (with </w:t>
      </w:r>
      <w:r w:rsidR="0105FAE8" w:rsidRPr="00720DEF">
        <w:rPr>
          <w:rFonts w:ascii="Times New Roman" w:hAnsi="Times New Roman" w:cs="Times New Roman"/>
          <w:i/>
          <w:iCs/>
          <w:lang w:eastAsia="en-GB"/>
        </w:rPr>
        <w:t>η</w:t>
      </w:r>
      <w:r w:rsidR="0105FAE8" w:rsidRPr="00720DEF">
        <w:rPr>
          <w:rFonts w:ascii="Times New Roman" w:hAnsi="Times New Roman" w:cs="Times New Roman"/>
          <w:lang w:eastAsia="en-GB"/>
        </w:rPr>
        <w:t xml:space="preserve"> &gt; 0.8) leads to a highest </w:t>
      </w:r>
      <w:r w:rsidR="0105FAE8" w:rsidRPr="00720DEF">
        <w:rPr>
          <w:rFonts w:ascii="Times New Roman" w:hAnsi="Times New Roman" w:cs="Times New Roman"/>
          <w:lang w:eastAsia="en-GB"/>
        </w:rPr>
        <w:lastRenderedPageBreak/>
        <w:t>reduction in LH</w:t>
      </w:r>
      <w:r w:rsidR="0105FAE8" w:rsidRPr="00720DEF">
        <w:rPr>
          <w:rFonts w:ascii="Times New Roman" w:hAnsi="Times New Roman" w:cs="Times New Roman"/>
          <w:vertAlign w:val="subscript"/>
          <w:lang w:eastAsia="en-GB"/>
        </w:rPr>
        <w:t>2</w:t>
      </w:r>
      <w:r w:rsidR="0105FAE8" w:rsidRPr="00720DEF">
        <w:rPr>
          <w:rFonts w:ascii="Times New Roman" w:hAnsi="Times New Roman" w:cs="Times New Roman"/>
          <w:lang w:eastAsia="en-GB"/>
        </w:rPr>
        <w:t xml:space="preserve"> aircraft SEC of approximately 33% than the (present-day) baseline Jet-A aircraft (plot I in Figure 4)</w:t>
      </w:r>
      <w:r w:rsidR="4EDDDE96" w:rsidRPr="00720DEF">
        <w:rPr>
          <w:rFonts w:ascii="Times New Roman" w:hAnsi="Times New Roman" w:cs="Times New Roman"/>
          <w:lang w:eastAsia="en-GB"/>
        </w:rPr>
        <w:t xml:space="preserve"> (or ~6% increase in SEC compared to N+</w:t>
      </w:r>
      <w:r w:rsidR="76BEE971" w:rsidRPr="00720DEF">
        <w:rPr>
          <w:rFonts w:ascii="Times New Roman" w:hAnsi="Times New Roman" w:cs="Times New Roman"/>
          <w:lang w:eastAsia="en-GB"/>
        </w:rPr>
        <w:t>3</w:t>
      </w:r>
      <w:r w:rsidR="4EDDDE96" w:rsidRPr="00720DEF">
        <w:rPr>
          <w:rFonts w:ascii="Times New Roman" w:hAnsi="Times New Roman" w:cs="Times New Roman"/>
          <w:lang w:eastAsia="en-GB"/>
        </w:rPr>
        <w:t xml:space="preserve"> Jet-A aircraft [details in Table SI 2 in SI </w:t>
      </w:r>
      <w:r w:rsidR="4EDDDE96" w:rsidRPr="00720DEF">
        <w:rPr>
          <w:rFonts w:ascii="Times New Roman" w:hAnsi="Times New Roman" w:cs="Times New Roman"/>
        </w:rPr>
        <w:t>§ 2</w:t>
      </w:r>
      <w:r w:rsidR="4EDDDE96" w:rsidRPr="00720DEF">
        <w:rPr>
          <w:rFonts w:ascii="Times New Roman" w:hAnsi="Times New Roman" w:cs="Times New Roman"/>
          <w:lang w:eastAsia="en-GB"/>
        </w:rPr>
        <w:t>])</w:t>
      </w:r>
      <w:r w:rsidR="0105FAE8" w:rsidRPr="00720DEF">
        <w:rPr>
          <w:rFonts w:ascii="Times New Roman" w:hAnsi="Times New Roman" w:cs="Times New Roman"/>
          <w:lang w:eastAsia="en-GB"/>
        </w:rPr>
        <w:t xml:space="preserve">. This finding is </w:t>
      </w:r>
      <w:r w:rsidR="12815BBE" w:rsidRPr="00720DEF">
        <w:rPr>
          <w:rFonts w:ascii="Times New Roman" w:hAnsi="Times New Roman" w:cs="Times New Roman"/>
          <w:lang w:eastAsia="en-GB"/>
        </w:rPr>
        <w:t>similar</w:t>
      </w:r>
      <w:r w:rsidR="0105FAE8" w:rsidRPr="00720DEF">
        <w:rPr>
          <w:rFonts w:ascii="Times New Roman" w:hAnsi="Times New Roman" w:cs="Times New Roman"/>
          <w:lang w:eastAsia="en-GB"/>
        </w:rPr>
        <w:t xml:space="preserve"> to the findings of the study by Silberhorn et al. </w:t>
      </w:r>
      <w:r w:rsidR="004B6B6D" w:rsidRPr="00720DEF">
        <w:rPr>
          <w:rFonts w:ascii="Times New Roman" w:hAnsi="Times New Roman" w:cs="Times New Roman"/>
          <w:lang w:eastAsia="en-GB"/>
        </w:rPr>
        <w:fldChar w:fldCharType="begin" w:fldLock="1"/>
      </w:r>
      <w:r w:rsidR="00CF6E3F" w:rsidRPr="00720DEF">
        <w:rPr>
          <w:rFonts w:ascii="Times New Roman" w:hAnsi="Times New Roman" w:cs="Times New Roman"/>
          <w:lang w:eastAsia="en-GB"/>
        </w:rPr>
        <w:instrText>ADDIN CSL_CITATION {"citationItems":[{"id":"ITEM-1","itemData":{"DOI":"10.3390/APP12125950","ISSN":"2076-3417","abstract":"One of aviation&amp;rsquo;s major challenges for the upcoming decades is the reduction in its climate impact. As synthetic kerosene and green hydrogen are two promising candidates, their potentials in decreasing the climate impact is investigated for the mid-range segment. Evolutionary advancements for 2040 are applied, first with an conventional and second with an advanced low-NOx and low-soot combustion chamber. Experts and methods from all relevant disciplines are involved, starting from combustion, turbofan engine, overall aircraft design, fleet level, and climate impact assessment, allowing a sophisticated and holistic evaluation. The main takeaway is that both energy carriers have the potential to strongly reduce the fleet level climate impact by more than 75% compared with the reference. Applying a flight-level constraint of 290 and a cruise Mach number of 0.75, causing 5% higher average Direct Operating Costs (DOC), the reduction is even more than 85%. The main levers to achieve this are the advanced combustion chamber, an efficient contrail avoidance strategy, in this case a pure flight-level constraint, and the use of CO2 neutral energy carrier, in a descending priority order. Although vehicle efficiency gains only lead to rather low impact reduction, they are very important to compensate the increased costs of synthetic fuels or green hydrogen.","author":[{"dropping-particle":"","family":"Silberhorn","given":"Daniel","non-dropping-particle":"","parse-names":false,"suffix":""},{"dropping-particle":"","family":"Dahlmann","given":"Katrin","non-dropping-particle":"","parse-names":false,"suffix":""},{"dropping-particle":"","family":"Görtz","given":"Alexander","non-dropping-particle":"","parse-names":false,"suffix":""},{"dropping-particle":"","family":"Linke","given":"Florian","non-dropping-particle":"","parse-names":false,"suffix":""},{"dropping-particle":"","family":"Zanger","given":"Jan","non-dropping-particle":"","parse-names":false,"suffix":""},{"dropping-particle":"","family":"Rauch","given":"Bastian","non-dropping-particle":"","parse-names":false,"suffix":""},{"dropping-particle":"","family":"Methling","given":"Torsten","non-dropping-particle":"","parse-names":false,"suffix":""},{"dropping-particle":"","family":"Janzer","given":"Corina","non-dropping-particle":"","parse-names":false,"suffix":""},{"dropping-particle":"","family":"Hartmann","given":"Johannes","non-dropping-particle":"","parse-names":false,"suffix":""}],"container-title":"Applied Sciences 2022, Vol. 12, Page 5950","id":"ITEM-1","issue":"12","issued":{"date-parts":[["2022","6","11"]]},"page":"5950","publisher":"Multidisciplinary Digital Publishing Institute","title":"Climate Impact Reduction Potentials of Synthetic Kerosene and Green Hydrogen Powered Mid-Range Aircraft Concepts","type":"article-journal","volume":"12"},"uris":["http://www.mendeley.com/documents/?uuid=7ac695f9-a8fb-39b0-b39f-26e74d5de8fc"]}],"mendeley":{"formattedCitation":"[64]","plainTextFormattedCitation":"[64]","previouslyFormattedCitation":"[64]"},"properties":{"noteIndex":0},"schema":"https://github.com/citation-style-language/schema/raw/master/csl-citation.json"}</w:instrText>
      </w:r>
      <w:r w:rsidR="004B6B6D" w:rsidRPr="00720DEF">
        <w:rPr>
          <w:rFonts w:ascii="Times New Roman" w:hAnsi="Times New Roman" w:cs="Times New Roman"/>
          <w:lang w:eastAsia="en-GB"/>
        </w:rPr>
        <w:fldChar w:fldCharType="separate"/>
      </w:r>
      <w:r w:rsidR="00CF6E3F" w:rsidRPr="00720DEF">
        <w:rPr>
          <w:rFonts w:ascii="Times New Roman" w:hAnsi="Times New Roman" w:cs="Times New Roman"/>
          <w:noProof/>
          <w:lang w:eastAsia="en-GB"/>
        </w:rPr>
        <w:t>[64]</w:t>
      </w:r>
      <w:r w:rsidR="004B6B6D" w:rsidRPr="00720DEF">
        <w:rPr>
          <w:rFonts w:ascii="Times New Roman" w:hAnsi="Times New Roman" w:cs="Times New Roman"/>
          <w:lang w:eastAsia="en-GB"/>
        </w:rPr>
        <w:fldChar w:fldCharType="end"/>
      </w:r>
      <w:r w:rsidR="0105FAE8" w:rsidRPr="00720DEF">
        <w:rPr>
          <w:rFonts w:ascii="Times New Roman" w:hAnsi="Times New Roman" w:cs="Times New Roman"/>
          <w:lang w:eastAsia="en-GB"/>
        </w:rPr>
        <w:t>, which models the energy performance of LH</w:t>
      </w:r>
      <w:r w:rsidR="0105FAE8" w:rsidRPr="00720DEF">
        <w:rPr>
          <w:rFonts w:ascii="Times New Roman" w:hAnsi="Times New Roman" w:cs="Times New Roman"/>
          <w:vertAlign w:val="subscript"/>
          <w:lang w:eastAsia="en-GB"/>
        </w:rPr>
        <w:t>2</w:t>
      </w:r>
      <w:r w:rsidR="0105FAE8" w:rsidRPr="00720DEF">
        <w:rPr>
          <w:rFonts w:ascii="Times New Roman" w:hAnsi="Times New Roman" w:cs="Times New Roman"/>
          <w:lang w:eastAsia="en-GB"/>
        </w:rPr>
        <w:t xml:space="preserve"> aircraft seating 261 passengers over 7,220 km using 2035 (N+3) aircraft technology. The energy consumption of this N+3 LH</w:t>
      </w:r>
      <w:r w:rsidR="0105FAE8" w:rsidRPr="00720DEF">
        <w:rPr>
          <w:rFonts w:ascii="Times New Roman" w:hAnsi="Times New Roman" w:cs="Times New Roman"/>
          <w:vertAlign w:val="subscript"/>
          <w:lang w:eastAsia="en-GB"/>
        </w:rPr>
        <w:t>2</w:t>
      </w:r>
      <w:r w:rsidR="0105FAE8" w:rsidRPr="00720DEF">
        <w:rPr>
          <w:rFonts w:ascii="Times New Roman" w:hAnsi="Times New Roman" w:cs="Times New Roman"/>
          <w:lang w:eastAsia="en-GB"/>
        </w:rPr>
        <w:t xml:space="preserve"> aircraft decreases by 37.6% compared to present-day Jet-A aircraft.</w:t>
      </w:r>
    </w:p>
    <w:p w14:paraId="6315B539" w14:textId="77777777" w:rsidR="00436300" w:rsidRPr="00720DEF" w:rsidRDefault="00436300" w:rsidP="002B55BE">
      <w:pPr>
        <w:spacing w:after="0" w:line="276" w:lineRule="auto"/>
        <w:ind w:left="-284"/>
        <w:jc w:val="center"/>
        <w:rPr>
          <w:rFonts w:ascii="Times New Roman" w:hAnsi="Times New Roman" w:cs="Times New Roman"/>
        </w:rPr>
      </w:pPr>
      <w:r w:rsidRPr="00720DEF">
        <w:rPr>
          <w:rFonts w:ascii="Times New Roman" w:hAnsi="Times New Roman" w:cs="Times New Roman"/>
          <w:noProof/>
        </w:rPr>
        <w:drawing>
          <wp:inline distT="0" distB="0" distL="0" distR="0" wp14:anchorId="4A80A296" wp14:editId="43EA1EBF">
            <wp:extent cx="5731510" cy="4752975"/>
            <wp:effectExtent l="0" t="0" r="2540" b="9525"/>
            <wp:docPr id="3" name="Picture 3" descr="A picture containing 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icture containing graphical user interface&#10;&#10;Description automatically generated"/>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731510" cy="4752975"/>
                    </a:xfrm>
                    <a:prstGeom prst="rect">
                      <a:avLst/>
                    </a:prstGeom>
                  </pic:spPr>
                </pic:pic>
              </a:graphicData>
            </a:graphic>
          </wp:inline>
        </w:drawing>
      </w:r>
    </w:p>
    <w:p w14:paraId="4E675EDC" w14:textId="25923ADC" w:rsidR="00F30938" w:rsidRPr="00720DEF" w:rsidRDefault="00436300" w:rsidP="004B6B6D">
      <w:pPr>
        <w:spacing w:line="276" w:lineRule="auto"/>
        <w:jc w:val="center"/>
        <w:rPr>
          <w:rFonts w:ascii="Times New Roman" w:hAnsi="Times New Roman" w:cs="Times New Roman"/>
          <w:b/>
          <w:bCs/>
          <w:lang w:eastAsia="en-GB"/>
        </w:rPr>
      </w:pPr>
      <w:r w:rsidRPr="00720DEF">
        <w:rPr>
          <w:rFonts w:ascii="Times New Roman" w:hAnsi="Times New Roman" w:cs="Times New Roman"/>
          <w:b/>
          <w:bCs/>
          <w:lang w:eastAsia="en-GB"/>
        </w:rPr>
        <w:t xml:space="preserve">Figure 4. Effect of </w:t>
      </w:r>
      <w:r w:rsidRPr="00720DEF">
        <w:rPr>
          <w:rFonts w:ascii="Times New Roman" w:hAnsi="Times New Roman" w:cs="Times New Roman"/>
          <w:b/>
          <w:bCs/>
          <w:i/>
          <w:iCs/>
          <w:lang w:eastAsia="en-GB"/>
        </w:rPr>
        <w:t>η</w:t>
      </w:r>
      <w:r w:rsidRPr="00720DEF">
        <w:rPr>
          <w:rFonts w:ascii="Times New Roman" w:hAnsi="Times New Roman" w:cs="Times New Roman"/>
          <w:b/>
          <w:bCs/>
          <w:lang w:eastAsia="en-GB"/>
        </w:rPr>
        <w:t xml:space="preserve">, </w:t>
      </w:r>
      <w:r w:rsidRPr="00720DEF">
        <w:rPr>
          <w:rFonts w:ascii="Times New Roman" w:hAnsi="Times New Roman" w:cs="Times New Roman"/>
          <w:b/>
          <w:bCs/>
          <w:i/>
          <w:iCs/>
          <w:lang w:eastAsia="en-GB"/>
        </w:rPr>
        <w:t>C</w:t>
      </w:r>
      <w:r w:rsidRPr="00720DEF">
        <w:rPr>
          <w:rFonts w:ascii="Times New Roman" w:hAnsi="Times New Roman" w:cs="Times New Roman"/>
          <w:b/>
          <w:bCs/>
          <w:vertAlign w:val="subscript"/>
          <w:lang w:eastAsia="en-GB"/>
        </w:rPr>
        <w:t>f</w:t>
      </w:r>
      <w:r w:rsidRPr="00720DEF">
        <w:rPr>
          <w:rFonts w:ascii="Times New Roman" w:hAnsi="Times New Roman" w:cs="Times New Roman"/>
          <w:b/>
          <w:bCs/>
          <w:lang w:eastAsia="en-GB"/>
        </w:rPr>
        <w:t xml:space="preserve">, </w:t>
      </w:r>
      <w:proofErr w:type="spellStart"/>
      <w:r w:rsidRPr="00720DEF">
        <w:rPr>
          <w:rFonts w:ascii="Times New Roman" w:hAnsi="Times New Roman" w:cs="Times New Roman"/>
          <w:b/>
          <w:bCs/>
          <w:i/>
          <w:iCs/>
          <w:lang w:eastAsia="en-GB"/>
        </w:rPr>
        <w:t>η</w:t>
      </w:r>
      <w:r w:rsidRPr="00720DEF">
        <w:rPr>
          <w:rFonts w:ascii="Times New Roman" w:hAnsi="Times New Roman" w:cs="Times New Roman"/>
          <w:b/>
          <w:bCs/>
          <w:vertAlign w:val="subscript"/>
          <w:lang w:eastAsia="en-GB"/>
        </w:rPr>
        <w:t>o</w:t>
      </w:r>
      <w:proofErr w:type="spellEnd"/>
      <w:r w:rsidRPr="00720DEF">
        <w:rPr>
          <w:rFonts w:ascii="Times New Roman" w:hAnsi="Times New Roman" w:cs="Times New Roman"/>
          <w:b/>
          <w:bCs/>
          <w:lang w:eastAsia="en-GB"/>
        </w:rPr>
        <w:t xml:space="preserve">, and </w:t>
      </w:r>
      <w:r w:rsidRPr="00720DEF">
        <w:rPr>
          <w:rFonts w:ascii="Times New Roman" w:hAnsi="Times New Roman" w:cs="Times New Roman"/>
          <w:b/>
          <w:bCs/>
          <w:i/>
          <w:iCs/>
          <w:lang w:eastAsia="en-GB"/>
        </w:rPr>
        <w:t>ω</w:t>
      </w:r>
      <w:r w:rsidRPr="00720DEF">
        <w:rPr>
          <w:rFonts w:ascii="Times New Roman" w:hAnsi="Times New Roman" w:cs="Times New Roman"/>
          <w:b/>
          <w:bCs/>
          <w:lang w:eastAsia="en-GB"/>
        </w:rPr>
        <w:t xml:space="preserve"> on the ratio of SEC of the LH</w:t>
      </w:r>
      <w:r w:rsidRPr="00720DEF">
        <w:rPr>
          <w:rFonts w:ascii="Times New Roman" w:hAnsi="Times New Roman" w:cs="Times New Roman"/>
          <w:b/>
          <w:bCs/>
          <w:vertAlign w:val="subscript"/>
          <w:lang w:eastAsia="en-GB"/>
        </w:rPr>
        <w:t>2</w:t>
      </w:r>
      <w:r w:rsidRPr="00720DEF">
        <w:rPr>
          <w:rFonts w:ascii="Times New Roman" w:hAnsi="Times New Roman" w:cs="Times New Roman"/>
          <w:b/>
          <w:bCs/>
          <w:lang w:eastAsia="en-GB"/>
        </w:rPr>
        <w:t xml:space="preserve"> aircraft (SEC</w:t>
      </w:r>
      <w:r w:rsidRPr="00720DEF">
        <w:rPr>
          <w:rFonts w:ascii="Times New Roman" w:hAnsi="Times New Roman" w:cs="Times New Roman"/>
          <w:b/>
          <w:bCs/>
          <w:vertAlign w:val="subscript"/>
          <w:lang w:eastAsia="en-GB"/>
        </w:rPr>
        <w:t>LH2</w:t>
      </w:r>
      <w:r w:rsidRPr="00720DEF">
        <w:rPr>
          <w:rFonts w:ascii="Times New Roman" w:hAnsi="Times New Roman" w:cs="Times New Roman"/>
          <w:b/>
          <w:bCs/>
          <w:lang w:eastAsia="en-GB"/>
        </w:rPr>
        <w:t>) and SEC of the (present-day) baseline Jet-A (SEC</w:t>
      </w:r>
      <w:r w:rsidRPr="00720DEF">
        <w:rPr>
          <w:rFonts w:ascii="Times New Roman" w:hAnsi="Times New Roman" w:cs="Times New Roman"/>
          <w:b/>
          <w:bCs/>
          <w:vertAlign w:val="subscript"/>
          <w:lang w:eastAsia="en-GB"/>
        </w:rPr>
        <w:t>BL, Jet-A</w:t>
      </w:r>
      <w:r w:rsidRPr="00720DEF">
        <w:rPr>
          <w:rFonts w:ascii="Times New Roman" w:hAnsi="Times New Roman" w:cs="Times New Roman"/>
          <w:b/>
          <w:bCs/>
          <w:lang w:eastAsia="en-GB"/>
        </w:rPr>
        <w:t>) aircraft</w:t>
      </w:r>
    </w:p>
    <w:p w14:paraId="69C03128" w14:textId="5E4D8C51" w:rsidR="00252E90" w:rsidRPr="00720DEF" w:rsidRDefault="00F30938" w:rsidP="002B55BE">
      <w:pPr>
        <w:spacing w:after="0" w:line="276" w:lineRule="auto"/>
        <w:jc w:val="both"/>
        <w:rPr>
          <w:rFonts w:ascii="Times New Roman" w:hAnsi="Times New Roman" w:cs="Times New Roman"/>
          <w:b/>
          <w:bCs/>
          <w:lang w:eastAsia="en-GB"/>
        </w:rPr>
      </w:pPr>
      <w:r w:rsidRPr="00720DEF">
        <w:rPr>
          <w:rFonts w:ascii="Times New Roman" w:hAnsi="Times New Roman" w:cs="Times New Roman"/>
        </w:rPr>
        <w:tab/>
      </w:r>
      <w:r w:rsidRPr="00720DEF">
        <w:rPr>
          <w:rFonts w:ascii="Times New Roman" w:hAnsi="Times New Roman" w:cs="Times New Roman"/>
          <w:lang w:eastAsia="en-GB"/>
        </w:rPr>
        <w:t xml:space="preserve">Figure 5 shows surface plots for comparing the effects of </w:t>
      </w:r>
      <w:r w:rsidRPr="00720DEF">
        <w:rPr>
          <w:rFonts w:ascii="Times New Roman" w:hAnsi="Times New Roman" w:cs="Times New Roman"/>
          <w:i/>
          <w:iCs/>
          <w:lang w:eastAsia="en-GB"/>
        </w:rPr>
        <w:t>η</w:t>
      </w:r>
      <w:r w:rsidRPr="00720DEF">
        <w:rPr>
          <w:rFonts w:ascii="Times New Roman" w:hAnsi="Times New Roman" w:cs="Times New Roman"/>
          <w:lang w:eastAsia="en-GB"/>
        </w:rPr>
        <w:t xml:space="preserve">, </w:t>
      </w:r>
      <w:r w:rsidRPr="00720DEF">
        <w:rPr>
          <w:rFonts w:ascii="Times New Roman" w:hAnsi="Times New Roman" w:cs="Times New Roman"/>
          <w:i/>
          <w:iCs/>
          <w:lang w:eastAsia="en-GB"/>
        </w:rPr>
        <w:t>C</w:t>
      </w:r>
      <w:r w:rsidRPr="00720DEF">
        <w:rPr>
          <w:rFonts w:ascii="Times New Roman" w:hAnsi="Times New Roman" w:cs="Times New Roman"/>
          <w:vertAlign w:val="subscript"/>
          <w:lang w:eastAsia="en-GB"/>
        </w:rPr>
        <w:t>f</w:t>
      </w:r>
      <w:r w:rsidRPr="00720DEF">
        <w:rPr>
          <w:rFonts w:ascii="Times New Roman" w:hAnsi="Times New Roman" w:cs="Times New Roman"/>
          <w:lang w:eastAsia="en-GB"/>
        </w:rPr>
        <w:t xml:space="preserve">, </w:t>
      </w:r>
      <w:proofErr w:type="spellStart"/>
      <w:r w:rsidRPr="00720DEF">
        <w:rPr>
          <w:rFonts w:ascii="Times New Roman" w:hAnsi="Times New Roman" w:cs="Times New Roman"/>
          <w:i/>
          <w:iCs/>
          <w:lang w:eastAsia="en-GB"/>
        </w:rPr>
        <w:t>η</w:t>
      </w:r>
      <w:r w:rsidRPr="00720DEF">
        <w:rPr>
          <w:rFonts w:ascii="Times New Roman" w:hAnsi="Times New Roman" w:cs="Times New Roman"/>
          <w:vertAlign w:val="subscript"/>
          <w:lang w:eastAsia="en-GB"/>
        </w:rPr>
        <w:t>o</w:t>
      </w:r>
      <w:proofErr w:type="spellEnd"/>
      <w:r w:rsidRPr="00720DEF">
        <w:rPr>
          <w:rFonts w:ascii="Times New Roman" w:hAnsi="Times New Roman" w:cs="Times New Roman"/>
          <w:lang w:eastAsia="en-GB"/>
        </w:rPr>
        <w:t xml:space="preserve">, and </w:t>
      </w:r>
      <w:r w:rsidRPr="00720DEF">
        <w:rPr>
          <w:rFonts w:ascii="Times New Roman" w:hAnsi="Times New Roman" w:cs="Times New Roman"/>
          <w:i/>
          <w:iCs/>
          <w:lang w:eastAsia="en-GB"/>
        </w:rPr>
        <w:t>ω</w:t>
      </w:r>
      <w:r w:rsidRPr="00720DEF">
        <w:rPr>
          <w:rFonts w:ascii="Times New Roman" w:hAnsi="Times New Roman" w:cs="Times New Roman"/>
          <w:lang w:eastAsia="en-GB"/>
        </w:rPr>
        <w:t xml:space="preserve"> on the ratio of SEC of the LH</w:t>
      </w:r>
      <w:r w:rsidRPr="00720DEF">
        <w:rPr>
          <w:rFonts w:ascii="Times New Roman" w:hAnsi="Times New Roman" w:cs="Times New Roman"/>
          <w:vertAlign w:val="subscript"/>
          <w:lang w:eastAsia="en-GB"/>
        </w:rPr>
        <w:t>2</w:t>
      </w:r>
      <w:r w:rsidRPr="00720DEF">
        <w:rPr>
          <w:rFonts w:ascii="Times New Roman" w:hAnsi="Times New Roman" w:cs="Times New Roman"/>
          <w:lang w:eastAsia="en-GB"/>
        </w:rPr>
        <w:t xml:space="preserve"> aircraft and SEC of the (present-day) baseline Jet-A aircraft. Overall, we can clearly observe from Figure 5 that the effects of varying </w:t>
      </w:r>
      <w:r w:rsidRPr="00720DEF">
        <w:rPr>
          <w:rFonts w:ascii="Times New Roman" w:hAnsi="Times New Roman" w:cs="Times New Roman"/>
          <w:i/>
          <w:iCs/>
          <w:lang w:eastAsia="en-GB"/>
        </w:rPr>
        <w:t xml:space="preserve">ω </w:t>
      </w:r>
      <w:r w:rsidRPr="00720DEF">
        <w:rPr>
          <w:rFonts w:ascii="Times New Roman" w:hAnsi="Times New Roman" w:cs="Times New Roman"/>
          <w:lang w:eastAsia="en-GB"/>
        </w:rPr>
        <w:t xml:space="preserve">and/or </w:t>
      </w:r>
      <w:r w:rsidRPr="00720DEF">
        <w:rPr>
          <w:rFonts w:ascii="Times New Roman" w:hAnsi="Times New Roman" w:cs="Times New Roman"/>
          <w:i/>
          <w:iCs/>
          <w:lang w:eastAsia="en-GB"/>
        </w:rPr>
        <w:t>η</w:t>
      </w:r>
      <w:r w:rsidRPr="00720DEF">
        <w:rPr>
          <w:rFonts w:ascii="Times New Roman" w:hAnsi="Times New Roman" w:cs="Times New Roman"/>
          <w:lang w:eastAsia="en-GB"/>
        </w:rPr>
        <w:t xml:space="preserve"> on LH</w:t>
      </w:r>
      <w:r w:rsidRPr="00720DEF">
        <w:rPr>
          <w:rFonts w:ascii="Times New Roman" w:hAnsi="Times New Roman" w:cs="Times New Roman"/>
          <w:vertAlign w:val="subscript"/>
          <w:lang w:eastAsia="en-GB"/>
        </w:rPr>
        <w:t>2</w:t>
      </w:r>
      <w:r w:rsidRPr="00720DEF">
        <w:rPr>
          <w:rFonts w:ascii="Times New Roman" w:hAnsi="Times New Roman" w:cs="Times New Roman"/>
          <w:lang w:eastAsia="en-GB"/>
        </w:rPr>
        <w:t xml:space="preserve"> aircraft SEC are weaker than the effects observed for varying </w:t>
      </w:r>
      <w:r w:rsidRPr="00720DEF">
        <w:rPr>
          <w:rFonts w:ascii="Times New Roman" w:hAnsi="Times New Roman" w:cs="Times New Roman"/>
          <w:i/>
          <w:iCs/>
          <w:lang w:eastAsia="en-GB"/>
        </w:rPr>
        <w:t>C</w:t>
      </w:r>
      <w:r w:rsidRPr="00720DEF">
        <w:rPr>
          <w:rFonts w:ascii="Times New Roman" w:hAnsi="Times New Roman" w:cs="Times New Roman"/>
          <w:vertAlign w:val="subscript"/>
          <w:lang w:eastAsia="en-GB"/>
        </w:rPr>
        <w:t>f</w:t>
      </w:r>
      <w:r w:rsidRPr="00720DEF">
        <w:rPr>
          <w:rFonts w:ascii="Times New Roman" w:hAnsi="Times New Roman" w:cs="Times New Roman"/>
          <w:lang w:eastAsia="en-GB"/>
        </w:rPr>
        <w:t xml:space="preserve"> and/or </w:t>
      </w:r>
      <w:proofErr w:type="spellStart"/>
      <w:r w:rsidRPr="00720DEF">
        <w:rPr>
          <w:rFonts w:ascii="Times New Roman" w:hAnsi="Times New Roman" w:cs="Times New Roman"/>
          <w:i/>
          <w:iCs/>
          <w:lang w:eastAsia="en-GB"/>
        </w:rPr>
        <w:t>η</w:t>
      </w:r>
      <w:r w:rsidRPr="00720DEF">
        <w:rPr>
          <w:rFonts w:ascii="Times New Roman" w:hAnsi="Times New Roman" w:cs="Times New Roman"/>
          <w:vertAlign w:val="subscript"/>
          <w:lang w:eastAsia="en-GB"/>
        </w:rPr>
        <w:t>o</w:t>
      </w:r>
      <w:proofErr w:type="spellEnd"/>
      <w:r w:rsidRPr="00720DEF">
        <w:rPr>
          <w:rFonts w:ascii="Times New Roman" w:hAnsi="Times New Roman" w:cs="Times New Roman"/>
          <w:lang w:eastAsia="en-GB"/>
        </w:rPr>
        <w:t xml:space="preserve">. At higher values of </w:t>
      </w:r>
      <w:r w:rsidRPr="00720DEF">
        <w:rPr>
          <w:rFonts w:ascii="Times New Roman" w:hAnsi="Times New Roman" w:cs="Times New Roman"/>
          <w:i/>
          <w:iCs/>
          <w:lang w:eastAsia="en-GB"/>
        </w:rPr>
        <w:t>η</w:t>
      </w:r>
      <w:r w:rsidRPr="00720DEF">
        <w:rPr>
          <w:rFonts w:ascii="Times New Roman" w:hAnsi="Times New Roman" w:cs="Times New Roman"/>
          <w:lang w:eastAsia="en-GB"/>
        </w:rPr>
        <w:t xml:space="preserve">, increasing </w:t>
      </w:r>
      <w:r w:rsidRPr="00720DEF">
        <w:rPr>
          <w:rFonts w:ascii="Times New Roman" w:hAnsi="Times New Roman" w:cs="Times New Roman"/>
          <w:i/>
          <w:iCs/>
          <w:lang w:eastAsia="en-GB"/>
        </w:rPr>
        <w:t>ω</w:t>
      </w:r>
      <w:r w:rsidRPr="00720DEF">
        <w:rPr>
          <w:rFonts w:ascii="Times New Roman" w:hAnsi="Times New Roman" w:cs="Times New Roman"/>
          <w:lang w:eastAsia="en-GB"/>
        </w:rPr>
        <w:t xml:space="preserve"> by 15% causes a significant reduction in LH</w:t>
      </w:r>
      <w:r w:rsidRPr="00720DEF">
        <w:rPr>
          <w:rFonts w:ascii="Times New Roman" w:hAnsi="Times New Roman" w:cs="Times New Roman"/>
          <w:vertAlign w:val="subscript"/>
          <w:lang w:eastAsia="en-GB"/>
        </w:rPr>
        <w:t>2</w:t>
      </w:r>
      <w:r w:rsidRPr="00720DEF">
        <w:rPr>
          <w:rFonts w:ascii="Times New Roman" w:hAnsi="Times New Roman" w:cs="Times New Roman"/>
          <w:lang w:eastAsia="en-GB"/>
        </w:rPr>
        <w:t xml:space="preserve"> aircraft SEC compared to the effects observed at lower values of </w:t>
      </w:r>
      <w:r w:rsidRPr="00720DEF">
        <w:rPr>
          <w:rFonts w:ascii="Times New Roman" w:hAnsi="Times New Roman" w:cs="Times New Roman"/>
          <w:i/>
          <w:iCs/>
          <w:lang w:eastAsia="en-GB"/>
        </w:rPr>
        <w:t>η</w:t>
      </w:r>
      <w:r w:rsidRPr="00720DEF">
        <w:rPr>
          <w:rFonts w:ascii="Times New Roman" w:hAnsi="Times New Roman" w:cs="Times New Roman"/>
          <w:lang w:eastAsia="en-GB"/>
        </w:rPr>
        <w:t xml:space="preserve">. At higher values of </w:t>
      </w:r>
      <w:r w:rsidRPr="00720DEF">
        <w:rPr>
          <w:rFonts w:ascii="Times New Roman" w:hAnsi="Times New Roman" w:cs="Times New Roman"/>
          <w:i/>
          <w:iCs/>
          <w:lang w:eastAsia="en-GB"/>
        </w:rPr>
        <w:t>η</w:t>
      </w:r>
      <w:r w:rsidRPr="00720DEF">
        <w:rPr>
          <w:rFonts w:ascii="Times New Roman" w:hAnsi="Times New Roman" w:cs="Times New Roman"/>
          <w:lang w:eastAsia="en-GB"/>
        </w:rPr>
        <w:t xml:space="preserve"> (beyond </w:t>
      </w:r>
      <w:r w:rsidRPr="00720DEF">
        <w:rPr>
          <w:rFonts w:ascii="Times New Roman" w:hAnsi="Times New Roman" w:cs="Times New Roman"/>
          <w:i/>
          <w:iCs/>
          <w:lang w:eastAsia="en-GB"/>
        </w:rPr>
        <w:t xml:space="preserve">η </w:t>
      </w:r>
      <w:r w:rsidRPr="00720DEF">
        <w:rPr>
          <w:rFonts w:ascii="Times New Roman" w:hAnsi="Times New Roman" w:cs="Times New Roman"/>
          <w:lang w:eastAsia="en-GB"/>
        </w:rPr>
        <w:t>= 0.7), LH</w:t>
      </w:r>
      <w:r w:rsidRPr="00720DEF">
        <w:rPr>
          <w:rFonts w:ascii="Times New Roman" w:hAnsi="Times New Roman" w:cs="Times New Roman"/>
          <w:vertAlign w:val="subscript"/>
          <w:lang w:eastAsia="en-GB"/>
        </w:rPr>
        <w:t>2</w:t>
      </w:r>
      <w:r w:rsidRPr="00720DEF">
        <w:rPr>
          <w:rFonts w:ascii="Times New Roman" w:hAnsi="Times New Roman" w:cs="Times New Roman"/>
          <w:lang w:eastAsia="en-GB"/>
        </w:rPr>
        <w:t xml:space="preserve"> aircraft SEC is less sensitive to </w:t>
      </w:r>
      <w:r w:rsidRPr="00720DEF">
        <w:rPr>
          <w:rFonts w:ascii="Times New Roman" w:hAnsi="Times New Roman" w:cs="Times New Roman"/>
          <w:i/>
          <w:iCs/>
          <w:lang w:eastAsia="en-GB"/>
        </w:rPr>
        <w:t>η</w:t>
      </w:r>
      <w:r w:rsidRPr="00720DEF">
        <w:rPr>
          <w:rFonts w:ascii="Times New Roman" w:hAnsi="Times New Roman" w:cs="Times New Roman"/>
          <w:lang w:eastAsia="en-GB"/>
        </w:rPr>
        <w:t xml:space="preserve"> variation. This (</w:t>
      </w:r>
      <w:r w:rsidRPr="00720DEF">
        <w:rPr>
          <w:rFonts w:ascii="Times New Roman" w:hAnsi="Times New Roman" w:cs="Times New Roman"/>
          <w:i/>
          <w:iCs/>
          <w:lang w:eastAsia="en-GB"/>
        </w:rPr>
        <w:t xml:space="preserve">η </w:t>
      </w:r>
      <w:r w:rsidRPr="00720DEF">
        <w:rPr>
          <w:rFonts w:ascii="Times New Roman" w:hAnsi="Times New Roman" w:cs="Times New Roman"/>
          <w:lang w:eastAsia="en-GB"/>
        </w:rPr>
        <w:t>&gt; 0.7) is the typical regime observed for foam-based insulation tanks for long-range travel in large aircraft (from Table 1).</w:t>
      </w:r>
    </w:p>
    <w:p w14:paraId="334E70D9" w14:textId="59E3988C" w:rsidR="00F30938" w:rsidRPr="00720DEF" w:rsidRDefault="00F30938" w:rsidP="002B55BE">
      <w:pPr>
        <w:spacing w:line="276" w:lineRule="auto"/>
        <w:jc w:val="both"/>
        <w:rPr>
          <w:rFonts w:ascii="Times New Roman" w:hAnsi="Times New Roman" w:cs="Times New Roman"/>
        </w:rPr>
      </w:pPr>
      <w:r w:rsidRPr="00720DEF">
        <w:rPr>
          <w:rFonts w:ascii="Times New Roman" w:hAnsi="Times New Roman" w:cs="Times New Roman"/>
          <w:lang w:eastAsia="en-GB"/>
        </w:rPr>
        <w:tab/>
        <w:t xml:space="preserve">Referring to Figure 5 and using same plot names from Figure 4 (viz. plots A, C, </w:t>
      </w:r>
      <w:r w:rsidR="4069F5BD" w:rsidRPr="00720DEF">
        <w:rPr>
          <w:rFonts w:ascii="Times New Roman" w:hAnsi="Times New Roman" w:cs="Times New Roman"/>
          <w:lang w:eastAsia="en-GB"/>
        </w:rPr>
        <w:t>G,</w:t>
      </w:r>
      <w:r w:rsidRPr="00720DEF">
        <w:rPr>
          <w:rFonts w:ascii="Times New Roman" w:hAnsi="Times New Roman" w:cs="Times New Roman"/>
          <w:lang w:eastAsia="en-GB"/>
        </w:rPr>
        <w:t xml:space="preserve"> and I), for a fixed </w:t>
      </w:r>
      <w:r w:rsidRPr="00720DEF">
        <w:rPr>
          <w:rFonts w:ascii="Times New Roman" w:hAnsi="Times New Roman" w:cs="Times New Roman"/>
          <w:i/>
          <w:iCs/>
          <w:lang w:eastAsia="en-GB"/>
        </w:rPr>
        <w:t>C</w:t>
      </w:r>
      <w:r w:rsidRPr="00720DEF">
        <w:rPr>
          <w:rFonts w:ascii="Times New Roman" w:hAnsi="Times New Roman" w:cs="Times New Roman"/>
          <w:vertAlign w:val="subscript"/>
          <w:lang w:eastAsia="en-GB"/>
        </w:rPr>
        <w:t>f</w:t>
      </w:r>
      <w:r w:rsidRPr="00720DEF">
        <w:rPr>
          <w:rFonts w:ascii="Times New Roman" w:hAnsi="Times New Roman" w:cs="Times New Roman"/>
          <w:lang w:eastAsia="en-GB"/>
        </w:rPr>
        <w:t xml:space="preserve"> and </w:t>
      </w:r>
      <w:proofErr w:type="spellStart"/>
      <w:r w:rsidRPr="00720DEF">
        <w:rPr>
          <w:rFonts w:ascii="Times New Roman" w:hAnsi="Times New Roman" w:cs="Times New Roman"/>
          <w:i/>
          <w:iCs/>
          <w:lang w:eastAsia="en-GB"/>
        </w:rPr>
        <w:t>η</w:t>
      </w:r>
      <w:r w:rsidRPr="00720DEF">
        <w:rPr>
          <w:rFonts w:ascii="Times New Roman" w:hAnsi="Times New Roman" w:cs="Times New Roman"/>
          <w:vertAlign w:val="subscript"/>
          <w:lang w:eastAsia="en-GB"/>
        </w:rPr>
        <w:t>o</w:t>
      </w:r>
      <w:proofErr w:type="spellEnd"/>
      <w:r w:rsidRPr="00720DEF">
        <w:rPr>
          <w:rFonts w:ascii="Times New Roman" w:hAnsi="Times New Roman" w:cs="Times New Roman"/>
          <w:lang w:eastAsia="en-GB"/>
        </w:rPr>
        <w:t xml:space="preserve">, and constant </w:t>
      </w:r>
      <w:r w:rsidRPr="00720DEF">
        <w:rPr>
          <w:rFonts w:ascii="Times New Roman" w:hAnsi="Times New Roman" w:cs="Times New Roman"/>
          <w:i/>
          <w:iCs/>
          <w:lang w:eastAsia="en-GB"/>
        </w:rPr>
        <w:t>η</w:t>
      </w:r>
      <w:r w:rsidRPr="00720DEF">
        <w:rPr>
          <w:rFonts w:ascii="Times New Roman" w:hAnsi="Times New Roman" w:cs="Times New Roman"/>
          <w:lang w:eastAsia="en-GB"/>
        </w:rPr>
        <w:t xml:space="preserve">, increasing </w:t>
      </w:r>
      <w:r w:rsidRPr="00720DEF">
        <w:rPr>
          <w:rFonts w:ascii="Times New Roman" w:hAnsi="Times New Roman" w:cs="Times New Roman"/>
          <w:i/>
          <w:iCs/>
          <w:lang w:eastAsia="en-GB"/>
        </w:rPr>
        <w:t>ω</w:t>
      </w:r>
      <w:r w:rsidRPr="00720DEF">
        <w:rPr>
          <w:rFonts w:ascii="Times New Roman" w:hAnsi="Times New Roman" w:cs="Times New Roman"/>
          <w:lang w:eastAsia="en-GB"/>
        </w:rPr>
        <w:t xml:space="preserve"> by 15% causes a maximum reduction of LH</w:t>
      </w:r>
      <w:r w:rsidRPr="00720DEF">
        <w:rPr>
          <w:rFonts w:ascii="Times New Roman" w:hAnsi="Times New Roman" w:cs="Times New Roman"/>
          <w:vertAlign w:val="subscript"/>
          <w:lang w:eastAsia="en-GB"/>
        </w:rPr>
        <w:t>2</w:t>
      </w:r>
      <w:r w:rsidRPr="00720DEF">
        <w:rPr>
          <w:rFonts w:ascii="Times New Roman" w:hAnsi="Times New Roman" w:cs="Times New Roman"/>
          <w:lang w:eastAsia="en-GB"/>
        </w:rPr>
        <w:t xml:space="preserve"> aircraft SEC by approximately 8%. Additionally, for a fixed </w:t>
      </w:r>
      <w:r w:rsidRPr="00720DEF">
        <w:rPr>
          <w:rFonts w:ascii="Times New Roman" w:hAnsi="Times New Roman" w:cs="Times New Roman"/>
          <w:i/>
          <w:iCs/>
          <w:lang w:eastAsia="en-GB"/>
        </w:rPr>
        <w:t>C</w:t>
      </w:r>
      <w:r w:rsidRPr="00720DEF">
        <w:rPr>
          <w:rFonts w:ascii="Times New Roman" w:hAnsi="Times New Roman" w:cs="Times New Roman"/>
          <w:vertAlign w:val="subscript"/>
          <w:lang w:eastAsia="en-GB"/>
        </w:rPr>
        <w:t>f</w:t>
      </w:r>
      <w:r w:rsidRPr="00720DEF">
        <w:rPr>
          <w:rFonts w:ascii="Times New Roman" w:hAnsi="Times New Roman" w:cs="Times New Roman"/>
          <w:lang w:eastAsia="en-GB"/>
        </w:rPr>
        <w:t xml:space="preserve"> and </w:t>
      </w:r>
      <w:proofErr w:type="spellStart"/>
      <w:r w:rsidRPr="00720DEF">
        <w:rPr>
          <w:rFonts w:ascii="Times New Roman" w:hAnsi="Times New Roman" w:cs="Times New Roman"/>
          <w:i/>
          <w:iCs/>
          <w:lang w:eastAsia="en-GB"/>
        </w:rPr>
        <w:t>η</w:t>
      </w:r>
      <w:r w:rsidRPr="00720DEF">
        <w:rPr>
          <w:rFonts w:ascii="Times New Roman" w:hAnsi="Times New Roman" w:cs="Times New Roman"/>
          <w:vertAlign w:val="subscript"/>
          <w:lang w:eastAsia="en-GB"/>
        </w:rPr>
        <w:t>o</w:t>
      </w:r>
      <w:proofErr w:type="spellEnd"/>
      <w:r w:rsidRPr="00720DEF">
        <w:rPr>
          <w:rFonts w:ascii="Times New Roman" w:hAnsi="Times New Roman" w:cs="Times New Roman"/>
          <w:lang w:eastAsia="en-GB"/>
        </w:rPr>
        <w:t xml:space="preserve">, and constant </w:t>
      </w:r>
      <w:r w:rsidRPr="00720DEF">
        <w:rPr>
          <w:rFonts w:ascii="Times New Roman" w:hAnsi="Times New Roman" w:cs="Times New Roman"/>
          <w:i/>
          <w:iCs/>
          <w:lang w:eastAsia="en-GB"/>
        </w:rPr>
        <w:t>ω</w:t>
      </w:r>
      <w:r w:rsidRPr="00720DEF">
        <w:rPr>
          <w:rFonts w:ascii="Times New Roman" w:hAnsi="Times New Roman" w:cs="Times New Roman"/>
          <w:lang w:eastAsia="en-GB"/>
        </w:rPr>
        <w:t xml:space="preserve">, increasing </w:t>
      </w:r>
      <w:r w:rsidRPr="00720DEF">
        <w:rPr>
          <w:rFonts w:ascii="Times New Roman" w:hAnsi="Times New Roman" w:cs="Times New Roman"/>
          <w:i/>
          <w:iCs/>
          <w:lang w:eastAsia="en-GB"/>
        </w:rPr>
        <w:t xml:space="preserve">η </w:t>
      </w:r>
      <w:r w:rsidRPr="00720DEF">
        <w:rPr>
          <w:rFonts w:ascii="Times New Roman" w:hAnsi="Times New Roman" w:cs="Times New Roman"/>
          <w:lang w:eastAsia="en-GB"/>
        </w:rPr>
        <w:t>from 0.35 to 0.881 causes a maximum reduction of LH</w:t>
      </w:r>
      <w:r w:rsidRPr="00720DEF">
        <w:rPr>
          <w:rFonts w:ascii="Times New Roman" w:hAnsi="Times New Roman" w:cs="Times New Roman"/>
          <w:vertAlign w:val="subscript"/>
          <w:lang w:eastAsia="en-GB"/>
        </w:rPr>
        <w:t>2</w:t>
      </w:r>
      <w:r w:rsidRPr="00720DEF">
        <w:rPr>
          <w:rFonts w:ascii="Times New Roman" w:hAnsi="Times New Roman" w:cs="Times New Roman"/>
          <w:lang w:eastAsia="en-GB"/>
        </w:rPr>
        <w:t xml:space="preserve"> aircraft SEC by approximately 21%. For a constant </w:t>
      </w:r>
      <w:proofErr w:type="spellStart"/>
      <w:r w:rsidRPr="00720DEF">
        <w:rPr>
          <w:rFonts w:ascii="Times New Roman" w:hAnsi="Times New Roman" w:cs="Times New Roman"/>
          <w:i/>
          <w:iCs/>
          <w:lang w:eastAsia="en-GB"/>
        </w:rPr>
        <w:t>η</w:t>
      </w:r>
      <w:r w:rsidRPr="00720DEF">
        <w:rPr>
          <w:rFonts w:ascii="Times New Roman" w:hAnsi="Times New Roman" w:cs="Times New Roman"/>
          <w:vertAlign w:val="subscript"/>
          <w:lang w:eastAsia="en-GB"/>
        </w:rPr>
        <w:t>o</w:t>
      </w:r>
      <w:proofErr w:type="spellEnd"/>
      <w:r w:rsidRPr="00720DEF">
        <w:rPr>
          <w:rFonts w:ascii="Times New Roman" w:hAnsi="Times New Roman" w:cs="Times New Roman"/>
          <w:lang w:eastAsia="en-GB"/>
        </w:rPr>
        <w:t xml:space="preserve">, reducing </w:t>
      </w:r>
      <w:r w:rsidRPr="00720DEF">
        <w:rPr>
          <w:rFonts w:ascii="Times New Roman" w:hAnsi="Times New Roman" w:cs="Times New Roman"/>
          <w:i/>
          <w:iCs/>
          <w:lang w:eastAsia="en-GB"/>
        </w:rPr>
        <w:t>C</w:t>
      </w:r>
      <w:r w:rsidRPr="00720DEF">
        <w:rPr>
          <w:rFonts w:ascii="Times New Roman" w:hAnsi="Times New Roman" w:cs="Times New Roman"/>
          <w:vertAlign w:val="subscript"/>
          <w:lang w:eastAsia="en-GB"/>
        </w:rPr>
        <w:t>f</w:t>
      </w:r>
      <w:r w:rsidRPr="00720DEF">
        <w:rPr>
          <w:rFonts w:ascii="Times New Roman" w:hAnsi="Times New Roman" w:cs="Times New Roman"/>
          <w:lang w:eastAsia="en-GB"/>
        </w:rPr>
        <w:t xml:space="preserve"> from 0.003 to 0.0025 reduces LH</w:t>
      </w:r>
      <w:r w:rsidRPr="00720DEF">
        <w:rPr>
          <w:rFonts w:ascii="Times New Roman" w:hAnsi="Times New Roman" w:cs="Times New Roman"/>
          <w:vertAlign w:val="subscript"/>
          <w:lang w:eastAsia="en-GB"/>
        </w:rPr>
        <w:t>2</w:t>
      </w:r>
      <w:r w:rsidRPr="00720DEF">
        <w:rPr>
          <w:rFonts w:ascii="Times New Roman" w:hAnsi="Times New Roman" w:cs="Times New Roman"/>
          <w:lang w:eastAsia="en-GB"/>
        </w:rPr>
        <w:t xml:space="preserve"> aircraft SEC by approximately 14% (moving from surface A to surface C). For a fixed </w:t>
      </w:r>
      <w:r w:rsidRPr="00720DEF">
        <w:rPr>
          <w:rFonts w:ascii="Times New Roman" w:hAnsi="Times New Roman" w:cs="Times New Roman"/>
          <w:i/>
          <w:iCs/>
          <w:lang w:eastAsia="en-GB"/>
        </w:rPr>
        <w:t>C</w:t>
      </w:r>
      <w:r w:rsidRPr="00720DEF">
        <w:rPr>
          <w:rFonts w:ascii="Times New Roman" w:hAnsi="Times New Roman" w:cs="Times New Roman"/>
          <w:vertAlign w:val="subscript"/>
          <w:lang w:eastAsia="en-GB"/>
        </w:rPr>
        <w:t>f</w:t>
      </w:r>
      <w:r w:rsidRPr="00720DEF">
        <w:rPr>
          <w:rFonts w:ascii="Times New Roman" w:hAnsi="Times New Roman" w:cs="Times New Roman"/>
          <w:lang w:eastAsia="en-GB"/>
        </w:rPr>
        <w:t xml:space="preserve">, increasing </w:t>
      </w:r>
      <w:proofErr w:type="spellStart"/>
      <w:r w:rsidRPr="00720DEF">
        <w:rPr>
          <w:rFonts w:ascii="Times New Roman" w:hAnsi="Times New Roman" w:cs="Times New Roman"/>
          <w:i/>
          <w:iCs/>
          <w:lang w:eastAsia="en-GB"/>
        </w:rPr>
        <w:t>η</w:t>
      </w:r>
      <w:r w:rsidRPr="00720DEF">
        <w:rPr>
          <w:rFonts w:ascii="Times New Roman" w:hAnsi="Times New Roman" w:cs="Times New Roman"/>
          <w:vertAlign w:val="subscript"/>
          <w:lang w:eastAsia="en-GB"/>
        </w:rPr>
        <w:t>o</w:t>
      </w:r>
      <w:proofErr w:type="spellEnd"/>
      <w:r w:rsidRPr="00720DEF">
        <w:rPr>
          <w:rFonts w:ascii="Times New Roman" w:hAnsi="Times New Roman" w:cs="Times New Roman"/>
          <w:lang w:eastAsia="en-GB"/>
        </w:rPr>
        <w:t xml:space="preserve"> from 0.413 to 0.516 (25% increase) reduces LH</w:t>
      </w:r>
      <w:r w:rsidRPr="00720DEF">
        <w:rPr>
          <w:rFonts w:ascii="Times New Roman" w:hAnsi="Times New Roman" w:cs="Times New Roman"/>
          <w:vertAlign w:val="subscript"/>
          <w:lang w:eastAsia="en-GB"/>
        </w:rPr>
        <w:t>2</w:t>
      </w:r>
      <w:r w:rsidRPr="00720DEF">
        <w:rPr>
          <w:rFonts w:ascii="Times New Roman" w:hAnsi="Times New Roman" w:cs="Times New Roman"/>
          <w:lang w:eastAsia="en-GB"/>
        </w:rPr>
        <w:t xml:space="preserve"> </w:t>
      </w:r>
      <w:r w:rsidRPr="00720DEF">
        <w:rPr>
          <w:rFonts w:ascii="Times New Roman" w:hAnsi="Times New Roman" w:cs="Times New Roman"/>
          <w:lang w:eastAsia="en-GB"/>
        </w:rPr>
        <w:lastRenderedPageBreak/>
        <w:t xml:space="preserve">aircraft SEC by approximately 22.5% (moving from surface A to surface G). Surface plot I in Figure 5 has highest and lowest values of </w:t>
      </w:r>
      <w:proofErr w:type="spellStart"/>
      <w:r w:rsidRPr="00720DEF">
        <w:rPr>
          <w:rFonts w:ascii="Times New Roman" w:hAnsi="Times New Roman" w:cs="Times New Roman"/>
          <w:i/>
          <w:iCs/>
          <w:lang w:eastAsia="en-GB"/>
        </w:rPr>
        <w:t>η</w:t>
      </w:r>
      <w:r w:rsidRPr="00720DEF">
        <w:rPr>
          <w:rFonts w:ascii="Times New Roman" w:hAnsi="Times New Roman" w:cs="Times New Roman"/>
          <w:vertAlign w:val="subscript"/>
          <w:lang w:eastAsia="en-GB"/>
        </w:rPr>
        <w:t>o</w:t>
      </w:r>
      <w:proofErr w:type="spellEnd"/>
      <w:r w:rsidRPr="00720DEF">
        <w:rPr>
          <w:rFonts w:ascii="Times New Roman" w:hAnsi="Times New Roman" w:cs="Times New Roman"/>
          <w:vertAlign w:val="subscript"/>
          <w:lang w:eastAsia="en-GB"/>
        </w:rPr>
        <w:t xml:space="preserve"> </w:t>
      </w:r>
      <w:r w:rsidRPr="00720DEF">
        <w:rPr>
          <w:rFonts w:ascii="Times New Roman" w:hAnsi="Times New Roman" w:cs="Times New Roman"/>
          <w:lang w:eastAsia="en-GB"/>
        </w:rPr>
        <w:t xml:space="preserve">and </w:t>
      </w:r>
      <w:r w:rsidRPr="00720DEF">
        <w:rPr>
          <w:rFonts w:ascii="Times New Roman" w:hAnsi="Times New Roman" w:cs="Times New Roman"/>
          <w:i/>
          <w:iCs/>
          <w:lang w:eastAsia="en-GB"/>
        </w:rPr>
        <w:t>C</w:t>
      </w:r>
      <w:r w:rsidRPr="00720DEF">
        <w:rPr>
          <w:rFonts w:ascii="Times New Roman" w:hAnsi="Times New Roman" w:cs="Times New Roman"/>
          <w:vertAlign w:val="subscript"/>
          <w:lang w:eastAsia="en-GB"/>
        </w:rPr>
        <w:t>f</w:t>
      </w:r>
      <w:r w:rsidR="3A1A0B65" w:rsidRPr="00720DEF">
        <w:rPr>
          <w:rFonts w:ascii="Times New Roman" w:hAnsi="Times New Roman" w:cs="Times New Roman"/>
          <w:lang w:eastAsia="en-GB"/>
        </w:rPr>
        <w:t>, r</w:t>
      </w:r>
      <w:r w:rsidRPr="00720DEF">
        <w:rPr>
          <w:rFonts w:ascii="Times New Roman" w:hAnsi="Times New Roman" w:cs="Times New Roman"/>
          <w:lang w:eastAsia="en-GB"/>
        </w:rPr>
        <w:t>espectively, used in this work, and it also includes the N+3 aircraft technology (not shown in Figure 5 but is shown in Figure 4). The lowest LH</w:t>
      </w:r>
      <w:r w:rsidRPr="00720DEF">
        <w:rPr>
          <w:rFonts w:ascii="Times New Roman" w:hAnsi="Times New Roman" w:cs="Times New Roman"/>
          <w:vertAlign w:val="subscript"/>
          <w:lang w:eastAsia="en-GB"/>
        </w:rPr>
        <w:t>2</w:t>
      </w:r>
      <w:r w:rsidRPr="00720DEF">
        <w:rPr>
          <w:rFonts w:ascii="Times New Roman" w:hAnsi="Times New Roman" w:cs="Times New Roman"/>
          <w:lang w:eastAsia="en-GB"/>
        </w:rPr>
        <w:t xml:space="preserve"> aircraft SEC is found on surface plot I in Figure 5, at highest </w:t>
      </w:r>
      <w:r w:rsidRPr="00720DEF">
        <w:rPr>
          <w:rFonts w:ascii="Times New Roman" w:hAnsi="Times New Roman" w:cs="Times New Roman"/>
          <w:i/>
          <w:iCs/>
          <w:lang w:eastAsia="en-GB"/>
        </w:rPr>
        <w:t>η</w:t>
      </w:r>
      <w:r w:rsidRPr="00720DEF">
        <w:rPr>
          <w:rFonts w:ascii="Times New Roman" w:hAnsi="Times New Roman" w:cs="Times New Roman"/>
          <w:lang w:eastAsia="en-GB"/>
        </w:rPr>
        <w:t xml:space="preserve"> and </w:t>
      </w:r>
      <w:r w:rsidRPr="00720DEF">
        <w:rPr>
          <w:rFonts w:ascii="Times New Roman" w:hAnsi="Times New Roman" w:cs="Times New Roman"/>
          <w:i/>
          <w:iCs/>
          <w:lang w:eastAsia="en-GB"/>
        </w:rPr>
        <w:t>ω</w:t>
      </w:r>
      <w:r w:rsidRPr="00720DEF">
        <w:rPr>
          <w:rFonts w:ascii="Times New Roman" w:hAnsi="Times New Roman" w:cs="Times New Roman"/>
          <w:lang w:eastAsia="en-GB"/>
        </w:rPr>
        <w:t>.</w:t>
      </w:r>
    </w:p>
    <w:p w14:paraId="07EAA7C6" w14:textId="19F5E076" w:rsidR="00F82F84" w:rsidRPr="00720DEF" w:rsidRDefault="00F82F84" w:rsidP="002B55BE">
      <w:pPr>
        <w:spacing w:after="0" w:line="276" w:lineRule="auto"/>
        <w:ind w:left="-284"/>
        <w:jc w:val="center"/>
        <w:rPr>
          <w:rFonts w:ascii="Times New Roman" w:hAnsi="Times New Roman" w:cs="Times New Roman"/>
        </w:rPr>
      </w:pPr>
      <w:r w:rsidRPr="00720DEF">
        <w:rPr>
          <w:rFonts w:ascii="Times New Roman" w:hAnsi="Times New Roman" w:cs="Times New Roman"/>
          <w:noProof/>
        </w:rPr>
        <w:drawing>
          <wp:inline distT="0" distB="0" distL="0" distR="0" wp14:anchorId="08B0BCF4" wp14:editId="4E7C5119">
            <wp:extent cx="3017530" cy="2310392"/>
            <wp:effectExtent l="0" t="0" r="0" b="0"/>
            <wp:docPr id="4" name="Picture 4" descr="Chart, surfac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Chart, surface chart&#10;&#10;Description automatically generated"/>
                    <pic:cNvPicPr/>
                  </pic:nvPicPr>
                  <pic:blipFill>
                    <a:blip r:embed="rId18" cstate="print">
                      <a:extLst>
                        <a:ext uri="{28A0092B-C50C-407E-A947-70E740481C1C}">
                          <a14:useLocalDpi xmlns:a14="http://schemas.microsoft.com/office/drawing/2010/main" val="0"/>
                        </a:ext>
                      </a:extLst>
                    </a:blip>
                    <a:stretch>
                      <a:fillRect/>
                    </a:stretch>
                  </pic:blipFill>
                  <pic:spPr>
                    <a:xfrm>
                      <a:off x="0" y="0"/>
                      <a:ext cx="3017530" cy="2310392"/>
                    </a:xfrm>
                    <a:prstGeom prst="rect">
                      <a:avLst/>
                    </a:prstGeom>
                  </pic:spPr>
                </pic:pic>
              </a:graphicData>
            </a:graphic>
          </wp:inline>
        </w:drawing>
      </w:r>
    </w:p>
    <w:p w14:paraId="1761EC23" w14:textId="6D29F0E8" w:rsidR="006C652F" w:rsidRPr="00720DEF" w:rsidRDefault="00BE40E0" w:rsidP="002B55BE">
      <w:pPr>
        <w:spacing w:line="276" w:lineRule="auto"/>
        <w:jc w:val="center"/>
        <w:rPr>
          <w:rFonts w:ascii="Times New Roman" w:hAnsi="Times New Roman" w:cs="Times New Roman"/>
          <w:b/>
          <w:bCs/>
          <w:lang w:eastAsia="en-GB"/>
        </w:rPr>
      </w:pPr>
      <w:r w:rsidRPr="00720DEF">
        <w:rPr>
          <w:rFonts w:ascii="Times New Roman" w:hAnsi="Times New Roman" w:cs="Times New Roman"/>
          <w:b/>
          <w:bCs/>
          <w:lang w:eastAsia="en-GB"/>
        </w:rPr>
        <w:t xml:space="preserve">Figure </w:t>
      </w:r>
      <w:r w:rsidR="006711B3" w:rsidRPr="00720DEF">
        <w:rPr>
          <w:rFonts w:ascii="Times New Roman" w:hAnsi="Times New Roman" w:cs="Times New Roman"/>
          <w:b/>
          <w:bCs/>
          <w:lang w:eastAsia="en-GB"/>
        </w:rPr>
        <w:t>5</w:t>
      </w:r>
      <w:r w:rsidRPr="00720DEF">
        <w:rPr>
          <w:rFonts w:ascii="Times New Roman" w:hAnsi="Times New Roman" w:cs="Times New Roman"/>
          <w:b/>
          <w:bCs/>
          <w:lang w:eastAsia="en-GB"/>
        </w:rPr>
        <w:t xml:space="preserve">. Surface plots for comparing the effects of </w:t>
      </w:r>
      <w:r w:rsidR="00AE473F" w:rsidRPr="00720DEF">
        <w:rPr>
          <w:rFonts w:ascii="Times New Roman" w:hAnsi="Times New Roman" w:cs="Times New Roman"/>
          <w:b/>
          <w:bCs/>
          <w:i/>
          <w:iCs/>
          <w:lang w:eastAsia="en-GB"/>
        </w:rPr>
        <w:t>η</w:t>
      </w:r>
      <w:r w:rsidR="00AE473F" w:rsidRPr="00720DEF">
        <w:rPr>
          <w:rFonts w:ascii="Times New Roman" w:hAnsi="Times New Roman" w:cs="Times New Roman"/>
          <w:b/>
          <w:bCs/>
          <w:lang w:eastAsia="en-GB"/>
        </w:rPr>
        <w:t xml:space="preserve">, </w:t>
      </w:r>
      <w:r w:rsidR="00AE473F" w:rsidRPr="00720DEF">
        <w:rPr>
          <w:rFonts w:ascii="Times New Roman" w:hAnsi="Times New Roman" w:cs="Times New Roman"/>
          <w:b/>
          <w:bCs/>
          <w:i/>
          <w:iCs/>
          <w:lang w:eastAsia="en-GB"/>
        </w:rPr>
        <w:t>C</w:t>
      </w:r>
      <w:r w:rsidR="00AE473F" w:rsidRPr="00720DEF">
        <w:rPr>
          <w:rFonts w:ascii="Times New Roman" w:hAnsi="Times New Roman" w:cs="Times New Roman"/>
          <w:b/>
          <w:bCs/>
          <w:vertAlign w:val="subscript"/>
          <w:lang w:eastAsia="en-GB"/>
        </w:rPr>
        <w:t>f</w:t>
      </w:r>
      <w:r w:rsidR="00AE473F" w:rsidRPr="00720DEF">
        <w:rPr>
          <w:rFonts w:ascii="Times New Roman" w:hAnsi="Times New Roman" w:cs="Times New Roman"/>
          <w:b/>
          <w:bCs/>
          <w:lang w:eastAsia="en-GB"/>
        </w:rPr>
        <w:t xml:space="preserve">, </w:t>
      </w:r>
      <w:proofErr w:type="spellStart"/>
      <w:r w:rsidR="00AE473F" w:rsidRPr="00720DEF">
        <w:rPr>
          <w:rFonts w:ascii="Times New Roman" w:hAnsi="Times New Roman" w:cs="Times New Roman"/>
          <w:b/>
          <w:bCs/>
          <w:i/>
          <w:iCs/>
          <w:lang w:eastAsia="en-GB"/>
        </w:rPr>
        <w:t>η</w:t>
      </w:r>
      <w:r w:rsidR="00AE473F" w:rsidRPr="00720DEF">
        <w:rPr>
          <w:rFonts w:ascii="Times New Roman" w:hAnsi="Times New Roman" w:cs="Times New Roman"/>
          <w:b/>
          <w:bCs/>
          <w:vertAlign w:val="subscript"/>
          <w:lang w:eastAsia="en-GB"/>
        </w:rPr>
        <w:t>o</w:t>
      </w:r>
      <w:proofErr w:type="spellEnd"/>
      <w:r w:rsidR="00AE473F" w:rsidRPr="00720DEF">
        <w:rPr>
          <w:rFonts w:ascii="Times New Roman" w:hAnsi="Times New Roman" w:cs="Times New Roman"/>
          <w:b/>
          <w:bCs/>
          <w:lang w:eastAsia="en-GB"/>
        </w:rPr>
        <w:t xml:space="preserve">, and </w:t>
      </w:r>
      <w:r w:rsidR="00AE473F" w:rsidRPr="00720DEF">
        <w:rPr>
          <w:rFonts w:ascii="Times New Roman" w:hAnsi="Times New Roman" w:cs="Times New Roman"/>
          <w:b/>
          <w:bCs/>
          <w:i/>
          <w:iCs/>
          <w:lang w:eastAsia="en-GB"/>
        </w:rPr>
        <w:t>ω</w:t>
      </w:r>
      <w:r w:rsidRPr="00720DEF">
        <w:rPr>
          <w:rFonts w:ascii="Times New Roman" w:hAnsi="Times New Roman" w:cs="Times New Roman"/>
          <w:b/>
          <w:bCs/>
          <w:lang w:eastAsia="en-GB"/>
        </w:rPr>
        <w:t xml:space="preserve"> on the</w:t>
      </w:r>
      <w:r w:rsidR="00BC48CC" w:rsidRPr="00720DEF">
        <w:rPr>
          <w:rFonts w:ascii="Times New Roman" w:hAnsi="Times New Roman" w:cs="Times New Roman"/>
          <w:b/>
          <w:bCs/>
          <w:lang w:eastAsia="en-GB"/>
        </w:rPr>
        <w:t xml:space="preserve"> ratio of</w:t>
      </w:r>
      <w:r w:rsidRPr="00720DEF">
        <w:rPr>
          <w:rFonts w:ascii="Times New Roman" w:hAnsi="Times New Roman" w:cs="Times New Roman"/>
          <w:b/>
          <w:bCs/>
          <w:lang w:eastAsia="en-GB"/>
        </w:rPr>
        <w:t xml:space="preserve"> SEC of the LH</w:t>
      </w:r>
      <w:r w:rsidRPr="00720DEF">
        <w:rPr>
          <w:rFonts w:ascii="Times New Roman" w:hAnsi="Times New Roman" w:cs="Times New Roman"/>
          <w:b/>
          <w:bCs/>
          <w:vertAlign w:val="subscript"/>
          <w:lang w:eastAsia="en-GB"/>
        </w:rPr>
        <w:t>2</w:t>
      </w:r>
      <w:r w:rsidRPr="00720DEF">
        <w:rPr>
          <w:rFonts w:ascii="Times New Roman" w:hAnsi="Times New Roman" w:cs="Times New Roman"/>
          <w:b/>
          <w:bCs/>
          <w:lang w:eastAsia="en-GB"/>
        </w:rPr>
        <w:t xml:space="preserve"> aircraft (SEC</w:t>
      </w:r>
      <w:r w:rsidRPr="00720DEF">
        <w:rPr>
          <w:rFonts w:ascii="Times New Roman" w:hAnsi="Times New Roman" w:cs="Times New Roman"/>
          <w:b/>
          <w:bCs/>
          <w:vertAlign w:val="subscript"/>
          <w:lang w:eastAsia="en-GB"/>
        </w:rPr>
        <w:t>LH2</w:t>
      </w:r>
      <w:r w:rsidRPr="00720DEF">
        <w:rPr>
          <w:rFonts w:ascii="Times New Roman" w:hAnsi="Times New Roman" w:cs="Times New Roman"/>
          <w:b/>
          <w:bCs/>
          <w:lang w:eastAsia="en-GB"/>
        </w:rPr>
        <w:t xml:space="preserve">) </w:t>
      </w:r>
      <w:r w:rsidR="00BC48CC" w:rsidRPr="00720DEF">
        <w:rPr>
          <w:rFonts w:ascii="Times New Roman" w:hAnsi="Times New Roman" w:cs="Times New Roman"/>
          <w:b/>
          <w:bCs/>
          <w:lang w:eastAsia="en-GB"/>
        </w:rPr>
        <w:t>and</w:t>
      </w:r>
      <w:r w:rsidRPr="00720DEF">
        <w:rPr>
          <w:rFonts w:ascii="Times New Roman" w:hAnsi="Times New Roman" w:cs="Times New Roman"/>
          <w:b/>
          <w:bCs/>
          <w:lang w:eastAsia="en-GB"/>
        </w:rPr>
        <w:t xml:space="preserve"> SEC of the (present-day) </w:t>
      </w:r>
      <w:r w:rsidR="00661816" w:rsidRPr="00720DEF">
        <w:rPr>
          <w:rFonts w:ascii="Times New Roman" w:hAnsi="Times New Roman" w:cs="Times New Roman"/>
          <w:b/>
          <w:bCs/>
          <w:lang w:eastAsia="en-GB"/>
        </w:rPr>
        <w:t>baseline</w:t>
      </w:r>
      <w:r w:rsidRPr="00720DEF">
        <w:rPr>
          <w:rFonts w:ascii="Times New Roman" w:hAnsi="Times New Roman" w:cs="Times New Roman"/>
          <w:b/>
          <w:bCs/>
          <w:lang w:eastAsia="en-GB"/>
        </w:rPr>
        <w:t xml:space="preserve"> Jet-A (SEC</w:t>
      </w:r>
      <w:r w:rsidRPr="00720DEF">
        <w:rPr>
          <w:rFonts w:ascii="Times New Roman" w:hAnsi="Times New Roman" w:cs="Times New Roman"/>
          <w:b/>
          <w:bCs/>
          <w:vertAlign w:val="subscript"/>
          <w:lang w:eastAsia="en-GB"/>
        </w:rPr>
        <w:t>BL, Jet-A</w:t>
      </w:r>
      <w:r w:rsidRPr="00720DEF">
        <w:rPr>
          <w:rFonts w:ascii="Times New Roman" w:hAnsi="Times New Roman" w:cs="Times New Roman"/>
          <w:b/>
          <w:bCs/>
          <w:lang w:eastAsia="en-GB"/>
        </w:rPr>
        <w:t>) aircraft</w:t>
      </w:r>
    </w:p>
    <w:p w14:paraId="6D90D4BE" w14:textId="33AC0029" w:rsidR="00310C63" w:rsidRPr="00720DEF" w:rsidRDefault="00310C63" w:rsidP="002B55BE">
      <w:pPr>
        <w:pStyle w:val="Heading2"/>
        <w:spacing w:after="240" w:line="276" w:lineRule="auto"/>
        <w:rPr>
          <w:rFonts w:ascii="Times New Roman" w:eastAsia="Times New Roman" w:hAnsi="Times New Roman" w:cs="Times New Roman"/>
          <w:color w:val="auto"/>
          <w:sz w:val="22"/>
          <w:szCs w:val="22"/>
          <w:bdr w:val="none" w:sz="0" w:space="0" w:color="auto" w:frame="1"/>
          <w:lang w:eastAsia="en-GB"/>
        </w:rPr>
      </w:pPr>
      <w:r w:rsidRPr="00720DEF">
        <w:rPr>
          <w:rFonts w:ascii="Times New Roman" w:eastAsia="Times New Roman" w:hAnsi="Times New Roman" w:cs="Times New Roman"/>
          <w:color w:val="auto"/>
          <w:sz w:val="22"/>
          <w:szCs w:val="22"/>
          <w:bdr w:val="none" w:sz="0" w:space="0" w:color="auto" w:frame="1"/>
          <w:lang w:eastAsia="en-GB"/>
        </w:rPr>
        <w:t>Syn</w:t>
      </w:r>
      <w:r w:rsidR="000A31F0" w:rsidRPr="00720DEF">
        <w:rPr>
          <w:rFonts w:ascii="Times New Roman" w:eastAsia="Times New Roman" w:hAnsi="Times New Roman" w:cs="Times New Roman"/>
          <w:color w:val="auto"/>
          <w:sz w:val="22"/>
          <w:szCs w:val="22"/>
          <w:bdr w:val="none" w:sz="0" w:space="0" w:color="auto" w:frame="1"/>
          <w:lang w:eastAsia="en-GB"/>
        </w:rPr>
        <w:t xml:space="preserve">thesis of results </w:t>
      </w:r>
      <w:r w:rsidR="00232800" w:rsidRPr="00720DEF">
        <w:rPr>
          <w:rFonts w:ascii="Times New Roman" w:eastAsia="Times New Roman" w:hAnsi="Times New Roman" w:cs="Times New Roman"/>
          <w:color w:val="auto"/>
          <w:sz w:val="22"/>
          <w:szCs w:val="22"/>
          <w:bdr w:val="none" w:sz="0" w:space="0" w:color="auto" w:frame="1"/>
          <w:lang w:eastAsia="en-GB"/>
        </w:rPr>
        <w:t>towards research objectives</w:t>
      </w:r>
      <w:r w:rsidR="00B25ECD" w:rsidRPr="00720DEF">
        <w:rPr>
          <w:rFonts w:ascii="Times New Roman" w:eastAsia="Times New Roman" w:hAnsi="Times New Roman" w:cs="Times New Roman"/>
          <w:color w:val="auto"/>
          <w:sz w:val="22"/>
          <w:szCs w:val="22"/>
          <w:bdr w:val="none" w:sz="0" w:space="0" w:color="auto" w:frame="1"/>
          <w:lang w:eastAsia="en-GB"/>
        </w:rPr>
        <w:t xml:space="preserve"> and guiding technology development</w:t>
      </w:r>
    </w:p>
    <w:p w14:paraId="3841E32E" w14:textId="0075EB9F" w:rsidR="00A84178" w:rsidRPr="00720DEF" w:rsidRDefault="00AF7DC0" w:rsidP="002B55BE">
      <w:pPr>
        <w:spacing w:after="0" w:line="276" w:lineRule="auto"/>
        <w:jc w:val="both"/>
        <w:rPr>
          <w:rFonts w:ascii="Times New Roman" w:hAnsi="Times New Roman" w:cs="Times New Roman"/>
          <w:lang w:eastAsia="en-GB"/>
        </w:rPr>
      </w:pPr>
      <w:r w:rsidRPr="00720DEF">
        <w:rPr>
          <w:rFonts w:ascii="Times New Roman" w:hAnsi="Times New Roman" w:cs="Times New Roman"/>
          <w:lang w:eastAsia="en-GB"/>
        </w:rPr>
        <w:tab/>
      </w:r>
      <w:r w:rsidR="00F4231A" w:rsidRPr="00720DEF">
        <w:rPr>
          <w:rFonts w:ascii="Times New Roman" w:hAnsi="Times New Roman" w:cs="Times New Roman"/>
          <w:lang w:eastAsia="en-GB"/>
        </w:rPr>
        <w:t>We observe</w:t>
      </w:r>
      <w:r w:rsidR="00CE5BD1" w:rsidRPr="00720DEF">
        <w:rPr>
          <w:rFonts w:ascii="Times New Roman" w:hAnsi="Times New Roman" w:cs="Times New Roman"/>
          <w:lang w:eastAsia="en-GB"/>
        </w:rPr>
        <w:t xml:space="preserve"> via</w:t>
      </w:r>
      <w:r w:rsidR="007A773C" w:rsidRPr="00720DEF">
        <w:rPr>
          <w:rFonts w:ascii="Times New Roman" w:hAnsi="Times New Roman" w:cs="Times New Roman"/>
          <w:lang w:eastAsia="en-GB"/>
        </w:rPr>
        <w:t xml:space="preserve"> the sensitivity analysis </w:t>
      </w:r>
      <w:r w:rsidR="00CE5BD1" w:rsidRPr="00720DEF">
        <w:rPr>
          <w:rFonts w:ascii="Times New Roman" w:hAnsi="Times New Roman" w:cs="Times New Roman"/>
          <w:lang w:eastAsia="en-GB"/>
        </w:rPr>
        <w:t xml:space="preserve">that all four technology parameters – </w:t>
      </w:r>
      <w:proofErr w:type="spellStart"/>
      <w:r w:rsidR="00CE5BD1" w:rsidRPr="00720DEF">
        <w:rPr>
          <w:rFonts w:ascii="Times New Roman" w:hAnsi="Times New Roman" w:cs="Times New Roman"/>
          <w:i/>
          <w:iCs/>
          <w:lang w:eastAsia="en-GB"/>
        </w:rPr>
        <w:t>η</w:t>
      </w:r>
      <w:r w:rsidR="00CE5BD1" w:rsidRPr="00720DEF">
        <w:rPr>
          <w:rFonts w:ascii="Times New Roman" w:hAnsi="Times New Roman" w:cs="Times New Roman"/>
          <w:vertAlign w:val="subscript"/>
          <w:lang w:eastAsia="en-GB"/>
        </w:rPr>
        <w:t>o</w:t>
      </w:r>
      <w:proofErr w:type="spellEnd"/>
      <w:r w:rsidR="00CE5BD1" w:rsidRPr="00720DEF">
        <w:rPr>
          <w:rFonts w:ascii="Times New Roman" w:hAnsi="Times New Roman" w:cs="Times New Roman"/>
          <w:lang w:eastAsia="en-GB"/>
        </w:rPr>
        <w:t xml:space="preserve">, </w:t>
      </w:r>
      <w:r w:rsidR="00CE5BD1" w:rsidRPr="00720DEF">
        <w:rPr>
          <w:rFonts w:ascii="Times New Roman" w:hAnsi="Times New Roman" w:cs="Times New Roman"/>
          <w:i/>
          <w:iCs/>
          <w:lang w:eastAsia="en-GB"/>
        </w:rPr>
        <w:t>C</w:t>
      </w:r>
      <w:r w:rsidR="00CE5BD1" w:rsidRPr="00720DEF">
        <w:rPr>
          <w:rFonts w:ascii="Times New Roman" w:hAnsi="Times New Roman" w:cs="Times New Roman"/>
          <w:vertAlign w:val="subscript"/>
          <w:lang w:eastAsia="en-GB"/>
        </w:rPr>
        <w:t>f</w:t>
      </w:r>
      <w:r w:rsidR="00CE5BD1" w:rsidRPr="00720DEF">
        <w:rPr>
          <w:rFonts w:ascii="Times New Roman" w:hAnsi="Times New Roman" w:cs="Times New Roman"/>
          <w:lang w:eastAsia="en-GB"/>
        </w:rPr>
        <w:t xml:space="preserve">, </w:t>
      </w:r>
      <w:r w:rsidR="00CE5BD1" w:rsidRPr="00720DEF">
        <w:rPr>
          <w:rFonts w:ascii="Times New Roman" w:hAnsi="Times New Roman" w:cs="Times New Roman"/>
          <w:i/>
          <w:iCs/>
          <w:lang w:eastAsia="en-GB"/>
        </w:rPr>
        <w:t>ω</w:t>
      </w:r>
      <w:r w:rsidR="00CE5BD1" w:rsidRPr="00720DEF">
        <w:rPr>
          <w:rFonts w:ascii="Times New Roman" w:hAnsi="Times New Roman" w:cs="Times New Roman"/>
          <w:lang w:eastAsia="en-GB"/>
        </w:rPr>
        <w:t xml:space="preserve"> and </w:t>
      </w:r>
      <w:r w:rsidR="00CE5BD1" w:rsidRPr="00720DEF">
        <w:rPr>
          <w:rFonts w:ascii="Times New Roman" w:hAnsi="Times New Roman" w:cs="Times New Roman"/>
          <w:i/>
          <w:iCs/>
          <w:lang w:eastAsia="en-GB"/>
        </w:rPr>
        <w:t>η</w:t>
      </w:r>
      <w:r w:rsidR="00CE5BD1" w:rsidRPr="00720DEF">
        <w:rPr>
          <w:rFonts w:ascii="Times New Roman" w:hAnsi="Times New Roman" w:cs="Times New Roman"/>
          <w:lang w:eastAsia="en-GB"/>
        </w:rPr>
        <w:t xml:space="preserve"> – </w:t>
      </w:r>
      <w:r w:rsidR="00FB5CD8" w:rsidRPr="00720DEF">
        <w:rPr>
          <w:rFonts w:ascii="Times New Roman" w:hAnsi="Times New Roman" w:cs="Times New Roman"/>
          <w:lang w:eastAsia="en-GB"/>
        </w:rPr>
        <w:t>impact the long-range LTA LH</w:t>
      </w:r>
      <w:r w:rsidR="00FB5CD8" w:rsidRPr="00720DEF">
        <w:rPr>
          <w:rFonts w:ascii="Times New Roman" w:hAnsi="Times New Roman" w:cs="Times New Roman"/>
          <w:vertAlign w:val="subscript"/>
          <w:lang w:eastAsia="en-GB"/>
        </w:rPr>
        <w:t>2</w:t>
      </w:r>
      <w:r w:rsidR="00FB5CD8" w:rsidRPr="00720DEF">
        <w:rPr>
          <w:rFonts w:ascii="Times New Roman" w:hAnsi="Times New Roman" w:cs="Times New Roman"/>
          <w:lang w:eastAsia="en-GB"/>
        </w:rPr>
        <w:t xml:space="preserve"> aircraft performance</w:t>
      </w:r>
      <w:r w:rsidR="00D80379" w:rsidRPr="00720DEF">
        <w:rPr>
          <w:rFonts w:ascii="Times New Roman" w:hAnsi="Times New Roman" w:cs="Times New Roman"/>
          <w:lang w:eastAsia="en-GB"/>
        </w:rPr>
        <w:t>. The aircraft design</w:t>
      </w:r>
      <w:r w:rsidR="00EE550D" w:rsidRPr="00720DEF">
        <w:rPr>
          <w:rFonts w:ascii="Times New Roman" w:hAnsi="Times New Roman" w:cs="Times New Roman"/>
          <w:lang w:eastAsia="en-GB"/>
        </w:rPr>
        <w:t xml:space="preserve"> performance</w:t>
      </w:r>
      <w:r w:rsidR="00D80379" w:rsidRPr="00720DEF">
        <w:rPr>
          <w:rFonts w:ascii="Times New Roman" w:hAnsi="Times New Roman" w:cs="Times New Roman"/>
          <w:lang w:eastAsia="en-GB"/>
        </w:rPr>
        <w:t xml:space="preserve"> characteristics </w:t>
      </w:r>
      <w:r w:rsidR="00EE550D" w:rsidRPr="00720DEF">
        <w:rPr>
          <w:rFonts w:ascii="Times New Roman" w:hAnsi="Times New Roman" w:cs="Times New Roman"/>
          <w:lang w:eastAsia="en-GB"/>
        </w:rPr>
        <w:t xml:space="preserve">studied </w:t>
      </w:r>
      <w:r w:rsidR="00A84178" w:rsidRPr="00720DEF">
        <w:rPr>
          <w:rFonts w:ascii="Times New Roman" w:hAnsi="Times New Roman" w:cs="Times New Roman"/>
          <w:lang w:eastAsia="en-GB"/>
        </w:rPr>
        <w:t xml:space="preserve">quantitatively </w:t>
      </w:r>
      <w:r w:rsidR="003B22BF" w:rsidRPr="00720DEF">
        <w:rPr>
          <w:rFonts w:ascii="Times New Roman" w:hAnsi="Times New Roman" w:cs="Times New Roman"/>
          <w:lang w:eastAsia="en-GB"/>
        </w:rPr>
        <w:t xml:space="preserve">(in </w:t>
      </w:r>
      <w:r w:rsidR="003B22BF" w:rsidRPr="00720DEF">
        <w:rPr>
          <w:rFonts w:ascii="Times New Roman" w:hAnsi="Times New Roman" w:cs="Times New Roman"/>
        </w:rPr>
        <w:t>§3.1 to 3.4</w:t>
      </w:r>
      <w:r w:rsidR="003B22BF" w:rsidRPr="00720DEF">
        <w:rPr>
          <w:rFonts w:ascii="Times New Roman" w:hAnsi="Times New Roman" w:cs="Times New Roman"/>
          <w:lang w:eastAsia="en-GB"/>
        </w:rPr>
        <w:t xml:space="preserve">) </w:t>
      </w:r>
      <w:r w:rsidR="00EE550D" w:rsidRPr="00720DEF">
        <w:rPr>
          <w:rFonts w:ascii="Times New Roman" w:hAnsi="Times New Roman" w:cs="Times New Roman"/>
          <w:lang w:eastAsia="en-GB"/>
        </w:rPr>
        <w:t>are the aircraft range, fuselage length extension</w:t>
      </w:r>
      <w:r w:rsidR="00C6626B" w:rsidRPr="00720DEF">
        <w:rPr>
          <w:rFonts w:ascii="Times New Roman" w:hAnsi="Times New Roman" w:cs="Times New Roman"/>
          <w:lang w:eastAsia="en-GB"/>
        </w:rPr>
        <w:t xml:space="preserve"> for LH</w:t>
      </w:r>
      <w:r w:rsidR="00C6626B" w:rsidRPr="00720DEF">
        <w:rPr>
          <w:rFonts w:ascii="Times New Roman" w:hAnsi="Times New Roman" w:cs="Times New Roman"/>
          <w:vertAlign w:val="subscript"/>
          <w:lang w:eastAsia="en-GB"/>
        </w:rPr>
        <w:t>2</w:t>
      </w:r>
      <w:r w:rsidR="00C6626B" w:rsidRPr="00720DEF">
        <w:rPr>
          <w:rFonts w:ascii="Times New Roman" w:hAnsi="Times New Roman" w:cs="Times New Roman"/>
          <w:lang w:eastAsia="en-GB"/>
        </w:rPr>
        <w:t xml:space="preserve"> storage</w:t>
      </w:r>
      <w:r w:rsidR="00EE550D" w:rsidRPr="00720DEF">
        <w:rPr>
          <w:rFonts w:ascii="Times New Roman" w:hAnsi="Times New Roman" w:cs="Times New Roman"/>
          <w:lang w:eastAsia="en-GB"/>
        </w:rPr>
        <w:t xml:space="preserve">, </w:t>
      </w:r>
      <w:r w:rsidR="00C6626B" w:rsidRPr="00720DEF">
        <w:rPr>
          <w:rFonts w:ascii="Times New Roman" w:hAnsi="Times New Roman" w:cs="Times New Roman"/>
          <w:lang w:eastAsia="en-GB"/>
        </w:rPr>
        <w:t>aircraft GTOW,</w:t>
      </w:r>
      <w:r w:rsidR="00AF5FFE" w:rsidRPr="00720DEF">
        <w:rPr>
          <w:rFonts w:ascii="Times New Roman" w:hAnsi="Times New Roman" w:cs="Times New Roman"/>
          <w:lang w:eastAsia="en-GB"/>
        </w:rPr>
        <w:t xml:space="preserve"> </w:t>
      </w:r>
      <w:r w:rsidR="00F360AE" w:rsidRPr="00720DEF">
        <w:rPr>
          <w:rFonts w:ascii="Times New Roman" w:hAnsi="Times New Roman" w:cs="Times New Roman"/>
          <w:lang w:eastAsia="en-GB"/>
        </w:rPr>
        <w:t xml:space="preserve">and </w:t>
      </w:r>
      <w:r w:rsidR="00A84178" w:rsidRPr="00720DEF">
        <w:rPr>
          <w:rFonts w:ascii="Times New Roman" w:hAnsi="Times New Roman" w:cs="Times New Roman"/>
          <w:color w:val="000000" w:themeColor="text1"/>
          <w:lang w:eastAsia="en-GB"/>
        </w:rPr>
        <w:t>SEC and the sensitivity of technology parameters to it</w:t>
      </w:r>
      <w:r w:rsidR="00FB5CD8" w:rsidRPr="00720DEF">
        <w:rPr>
          <w:rFonts w:ascii="Times New Roman" w:hAnsi="Times New Roman" w:cs="Times New Roman"/>
          <w:lang w:eastAsia="en-GB"/>
        </w:rPr>
        <w:t xml:space="preserve">. </w:t>
      </w:r>
    </w:p>
    <w:p w14:paraId="0007FE27" w14:textId="67B426BC" w:rsidR="00AF7DC0" w:rsidRPr="00720DEF" w:rsidRDefault="00A84178" w:rsidP="002B55BE">
      <w:pPr>
        <w:spacing w:after="0" w:line="276" w:lineRule="auto"/>
        <w:jc w:val="both"/>
        <w:rPr>
          <w:rFonts w:ascii="Times New Roman" w:hAnsi="Times New Roman" w:cs="Times New Roman"/>
          <w:lang w:eastAsia="en-GB"/>
        </w:rPr>
      </w:pPr>
      <w:r w:rsidRPr="00720DEF">
        <w:rPr>
          <w:rFonts w:ascii="Times New Roman" w:hAnsi="Times New Roman" w:cs="Times New Roman"/>
          <w:lang w:eastAsia="en-GB"/>
        </w:rPr>
        <w:tab/>
      </w:r>
      <w:r w:rsidR="00AF7DC0" w:rsidRPr="00720DEF">
        <w:rPr>
          <w:rFonts w:ascii="Times New Roman" w:hAnsi="Times New Roman" w:cs="Times New Roman"/>
          <w:lang w:eastAsia="en-GB"/>
        </w:rPr>
        <w:t xml:space="preserve">For the present-day aircraft technology, the critical value of </w:t>
      </w:r>
      <w:r w:rsidR="00AF7DC0" w:rsidRPr="00720DEF">
        <w:rPr>
          <w:rFonts w:ascii="Times New Roman" w:hAnsi="Times New Roman" w:cs="Times New Roman"/>
          <w:i/>
          <w:iCs/>
          <w:lang w:eastAsia="en-GB"/>
        </w:rPr>
        <w:t>η</w:t>
      </w:r>
      <w:r w:rsidR="00AF7DC0" w:rsidRPr="00720DEF">
        <w:rPr>
          <w:rFonts w:ascii="Times New Roman" w:hAnsi="Times New Roman" w:cs="Times New Roman"/>
          <w:lang w:eastAsia="en-GB"/>
        </w:rPr>
        <w:t xml:space="preserve"> is 0.52 for a long-range LTA LH</w:t>
      </w:r>
      <w:r w:rsidR="00AF7DC0" w:rsidRPr="00720DEF">
        <w:rPr>
          <w:rFonts w:ascii="Times New Roman" w:hAnsi="Times New Roman" w:cs="Times New Roman"/>
          <w:vertAlign w:val="subscript"/>
          <w:lang w:eastAsia="en-GB"/>
        </w:rPr>
        <w:t>2</w:t>
      </w:r>
      <w:r w:rsidR="00AF7DC0" w:rsidRPr="00720DEF">
        <w:rPr>
          <w:rFonts w:ascii="Times New Roman" w:hAnsi="Times New Roman" w:cs="Times New Roman"/>
          <w:lang w:eastAsia="en-GB"/>
        </w:rPr>
        <w:t xml:space="preserve"> aircraft. </w:t>
      </w:r>
      <w:r w:rsidR="00D32BAB" w:rsidRPr="00720DEF">
        <w:rPr>
          <w:rFonts w:ascii="Times New Roman" w:hAnsi="Times New Roman" w:cs="Times New Roman"/>
          <w:lang w:eastAsia="en-GB"/>
        </w:rPr>
        <w:t xml:space="preserve">For N+2 and N+3 technology, the (expected) critical values of </w:t>
      </w:r>
      <w:r w:rsidR="00D32BAB" w:rsidRPr="00720DEF">
        <w:rPr>
          <w:rFonts w:ascii="Times New Roman" w:hAnsi="Times New Roman" w:cs="Times New Roman"/>
          <w:i/>
          <w:iCs/>
          <w:lang w:eastAsia="en-GB"/>
        </w:rPr>
        <w:t xml:space="preserve">η </w:t>
      </w:r>
      <w:r w:rsidR="00D32BAB" w:rsidRPr="00720DEF">
        <w:rPr>
          <w:rFonts w:ascii="Times New Roman" w:hAnsi="Times New Roman" w:cs="Times New Roman"/>
          <w:lang w:eastAsia="en-GB"/>
        </w:rPr>
        <w:t xml:space="preserve">are </w:t>
      </w:r>
      <w:r w:rsidR="00D32BAB" w:rsidRPr="00720DEF">
        <w:rPr>
          <w:rFonts w:ascii="Times New Roman" w:hAnsi="Times New Roman" w:cs="Times New Roman"/>
          <w:i/>
          <w:iCs/>
          <w:lang w:eastAsia="en-GB"/>
        </w:rPr>
        <w:t>η</w:t>
      </w:r>
      <w:r w:rsidR="00D32BAB" w:rsidRPr="00720DEF">
        <w:rPr>
          <w:rFonts w:ascii="Times New Roman" w:hAnsi="Times New Roman" w:cs="Times New Roman"/>
          <w:lang w:eastAsia="en-GB"/>
        </w:rPr>
        <w:t xml:space="preserve"> &lt; 0.35 and </w:t>
      </w:r>
      <w:r w:rsidR="00D32BAB" w:rsidRPr="00720DEF">
        <w:rPr>
          <w:rFonts w:ascii="Times New Roman" w:hAnsi="Times New Roman" w:cs="Times New Roman"/>
          <w:i/>
          <w:iCs/>
          <w:lang w:eastAsia="en-GB"/>
        </w:rPr>
        <w:t>η</w:t>
      </w:r>
      <w:r w:rsidR="00D32BAB" w:rsidRPr="00720DEF">
        <w:rPr>
          <w:rFonts w:ascii="Times New Roman" w:hAnsi="Times New Roman" w:cs="Times New Roman"/>
          <w:lang w:eastAsia="en-GB"/>
        </w:rPr>
        <w:t xml:space="preserve"> &lt;&lt; 0.35, respectively, for a long-range LTA LH</w:t>
      </w:r>
      <w:r w:rsidR="00D32BAB" w:rsidRPr="00720DEF">
        <w:rPr>
          <w:rFonts w:ascii="Times New Roman" w:hAnsi="Times New Roman" w:cs="Times New Roman"/>
          <w:vertAlign w:val="subscript"/>
          <w:lang w:eastAsia="en-GB"/>
        </w:rPr>
        <w:t>2</w:t>
      </w:r>
      <w:r w:rsidR="00D32BAB" w:rsidRPr="00720DEF">
        <w:rPr>
          <w:rFonts w:ascii="Times New Roman" w:hAnsi="Times New Roman" w:cs="Times New Roman"/>
          <w:lang w:eastAsia="en-GB"/>
        </w:rPr>
        <w:t xml:space="preserve"> aircraft. </w:t>
      </w:r>
      <w:r w:rsidR="00AF7DC0" w:rsidRPr="00720DEF">
        <w:rPr>
          <w:rFonts w:ascii="Times New Roman" w:hAnsi="Times New Roman" w:cs="Times New Roman"/>
          <w:lang w:eastAsia="en-GB"/>
        </w:rPr>
        <w:t xml:space="preserve">Regardless of the aircraft technology, </w:t>
      </w:r>
      <w:r w:rsidR="00AF7DC0" w:rsidRPr="00720DEF">
        <w:rPr>
          <w:rFonts w:ascii="Times New Roman" w:hAnsi="Times New Roman" w:cs="Times New Roman"/>
          <w:i/>
          <w:iCs/>
          <w:lang w:eastAsia="en-GB"/>
        </w:rPr>
        <w:t xml:space="preserve">η </w:t>
      </w:r>
      <w:r w:rsidR="00AF7DC0" w:rsidRPr="00720DEF">
        <w:rPr>
          <w:rFonts w:ascii="Times New Roman" w:hAnsi="Times New Roman" w:cs="Times New Roman"/>
          <w:lang w:eastAsia="en-GB"/>
        </w:rPr>
        <w:t>should be maximised for reducing the SEC of the LH</w:t>
      </w:r>
      <w:r w:rsidR="00AF7DC0" w:rsidRPr="00720DEF">
        <w:rPr>
          <w:rFonts w:ascii="Times New Roman" w:hAnsi="Times New Roman" w:cs="Times New Roman"/>
          <w:vertAlign w:val="subscript"/>
          <w:lang w:eastAsia="en-GB"/>
        </w:rPr>
        <w:t>2</w:t>
      </w:r>
      <w:r w:rsidR="00AF7DC0" w:rsidRPr="00720DEF">
        <w:rPr>
          <w:rFonts w:ascii="Times New Roman" w:hAnsi="Times New Roman" w:cs="Times New Roman"/>
          <w:lang w:eastAsia="en-GB"/>
        </w:rPr>
        <w:t xml:space="preserve"> aircraft. Lastly, it is observed that by increasing the target design range, the critical value of </w:t>
      </w:r>
      <w:r w:rsidR="00AF7DC0" w:rsidRPr="00720DEF">
        <w:rPr>
          <w:rFonts w:ascii="Times New Roman" w:hAnsi="Times New Roman" w:cs="Times New Roman"/>
          <w:i/>
          <w:iCs/>
          <w:lang w:eastAsia="en-GB"/>
        </w:rPr>
        <w:t>η</w:t>
      </w:r>
      <w:r w:rsidR="00AF7DC0" w:rsidRPr="00720DEF">
        <w:rPr>
          <w:rFonts w:ascii="Times New Roman" w:hAnsi="Times New Roman" w:cs="Times New Roman"/>
          <w:lang w:eastAsia="en-GB"/>
        </w:rPr>
        <w:t xml:space="preserve"> also increases</w:t>
      </w:r>
      <w:r w:rsidR="00DA0B52" w:rsidRPr="00720DEF">
        <w:rPr>
          <w:rFonts w:ascii="Times New Roman" w:hAnsi="Times New Roman" w:cs="Times New Roman"/>
          <w:lang w:eastAsia="en-GB"/>
        </w:rPr>
        <w:t>.</w:t>
      </w:r>
    </w:p>
    <w:p w14:paraId="289A67C4" w14:textId="5AAA02DB" w:rsidR="00BE40E0" w:rsidRPr="00720DEF" w:rsidRDefault="00C86C3B" w:rsidP="002B55BE">
      <w:pPr>
        <w:spacing w:line="276" w:lineRule="auto"/>
        <w:jc w:val="both"/>
        <w:rPr>
          <w:rFonts w:ascii="Times New Roman" w:hAnsi="Times New Roman" w:cs="Times New Roman"/>
        </w:rPr>
      </w:pPr>
      <w:r w:rsidRPr="00720DEF">
        <w:rPr>
          <w:rFonts w:ascii="Times New Roman" w:hAnsi="Times New Roman" w:cs="Times New Roman"/>
          <w:lang w:eastAsia="en-GB"/>
        </w:rPr>
        <w:tab/>
      </w:r>
      <w:r w:rsidR="3621BF00" w:rsidRPr="00720DEF">
        <w:rPr>
          <w:rFonts w:ascii="Times New Roman" w:hAnsi="Times New Roman" w:cs="Times New Roman"/>
          <w:lang w:eastAsia="en-GB"/>
        </w:rPr>
        <w:t xml:space="preserve">From the </w:t>
      </w:r>
      <w:r w:rsidR="1A5D43C4" w:rsidRPr="00720DEF">
        <w:rPr>
          <w:rFonts w:ascii="Times New Roman" w:hAnsi="Times New Roman" w:cs="Times New Roman"/>
          <w:lang w:eastAsia="en-GB"/>
        </w:rPr>
        <w:t xml:space="preserve">sensitivity </w:t>
      </w:r>
      <w:r w:rsidR="3621BF00" w:rsidRPr="00720DEF">
        <w:rPr>
          <w:rFonts w:ascii="Times New Roman" w:hAnsi="Times New Roman" w:cs="Times New Roman"/>
          <w:lang w:eastAsia="en-GB"/>
        </w:rPr>
        <w:t xml:space="preserve">analysis and </w:t>
      </w:r>
      <w:r w:rsidR="568B9BCF" w:rsidRPr="00720DEF">
        <w:rPr>
          <w:rFonts w:ascii="Times New Roman" w:hAnsi="Times New Roman" w:cs="Times New Roman"/>
          <w:lang w:eastAsia="en-GB"/>
        </w:rPr>
        <w:t>discussion,</w:t>
      </w:r>
      <w:r w:rsidR="3621BF00" w:rsidRPr="00720DEF">
        <w:rPr>
          <w:rFonts w:ascii="Times New Roman" w:hAnsi="Times New Roman" w:cs="Times New Roman"/>
          <w:lang w:eastAsia="en-GB"/>
        </w:rPr>
        <w:t xml:space="preserve"> it is clear that </w:t>
      </w:r>
      <w:r w:rsidR="17465A12" w:rsidRPr="00720DEF">
        <w:rPr>
          <w:rFonts w:ascii="Times New Roman" w:hAnsi="Times New Roman" w:cs="Times New Roman"/>
          <w:lang w:eastAsia="en-GB"/>
        </w:rPr>
        <w:t>the technology parameters that provide reduction in LH</w:t>
      </w:r>
      <w:r w:rsidR="17465A12" w:rsidRPr="00720DEF">
        <w:rPr>
          <w:rFonts w:ascii="Times New Roman" w:hAnsi="Times New Roman" w:cs="Times New Roman"/>
          <w:vertAlign w:val="subscript"/>
          <w:lang w:eastAsia="en-GB"/>
        </w:rPr>
        <w:t>2</w:t>
      </w:r>
      <w:r w:rsidR="17465A12" w:rsidRPr="00720DEF">
        <w:rPr>
          <w:rFonts w:ascii="Times New Roman" w:hAnsi="Times New Roman" w:cs="Times New Roman"/>
          <w:lang w:eastAsia="en-GB"/>
        </w:rPr>
        <w:t xml:space="preserve"> aircraft SEC</w:t>
      </w:r>
      <w:r w:rsidR="227D4150" w:rsidRPr="00720DEF">
        <w:rPr>
          <w:rFonts w:ascii="Times New Roman" w:hAnsi="Times New Roman" w:cs="Times New Roman"/>
          <w:lang w:eastAsia="en-GB"/>
        </w:rPr>
        <w:t xml:space="preserve">, </w:t>
      </w:r>
      <w:r w:rsidR="7B4EC0FB" w:rsidRPr="00720DEF">
        <w:rPr>
          <w:rFonts w:ascii="Times New Roman" w:hAnsi="Times New Roman" w:cs="Times New Roman"/>
          <w:lang w:eastAsia="en-GB"/>
        </w:rPr>
        <w:t>in decreasing order of impact</w:t>
      </w:r>
      <w:r w:rsidR="227D4150" w:rsidRPr="00720DEF">
        <w:rPr>
          <w:rFonts w:ascii="Times New Roman" w:hAnsi="Times New Roman" w:cs="Times New Roman"/>
          <w:lang w:eastAsia="en-GB"/>
        </w:rPr>
        <w:t>,</w:t>
      </w:r>
      <w:r w:rsidR="7B4EC0FB" w:rsidRPr="00720DEF">
        <w:rPr>
          <w:rFonts w:ascii="Times New Roman" w:hAnsi="Times New Roman" w:cs="Times New Roman"/>
          <w:lang w:eastAsia="en-GB"/>
        </w:rPr>
        <w:t xml:space="preserve"> </w:t>
      </w:r>
      <w:r w:rsidR="17465A12" w:rsidRPr="00720DEF">
        <w:rPr>
          <w:rFonts w:ascii="Times New Roman" w:hAnsi="Times New Roman" w:cs="Times New Roman"/>
          <w:lang w:eastAsia="en-GB"/>
        </w:rPr>
        <w:t xml:space="preserve">are </w:t>
      </w:r>
      <w:proofErr w:type="spellStart"/>
      <w:r w:rsidR="17465A12" w:rsidRPr="00720DEF">
        <w:rPr>
          <w:rFonts w:ascii="Times New Roman" w:hAnsi="Times New Roman" w:cs="Times New Roman"/>
          <w:i/>
          <w:iCs/>
          <w:lang w:eastAsia="en-GB"/>
        </w:rPr>
        <w:t>η</w:t>
      </w:r>
      <w:r w:rsidR="17465A12" w:rsidRPr="00720DEF">
        <w:rPr>
          <w:rFonts w:ascii="Times New Roman" w:hAnsi="Times New Roman" w:cs="Times New Roman"/>
          <w:vertAlign w:val="subscript"/>
          <w:lang w:eastAsia="en-GB"/>
        </w:rPr>
        <w:t>o</w:t>
      </w:r>
      <w:proofErr w:type="spellEnd"/>
      <w:r w:rsidR="17465A12" w:rsidRPr="00720DEF">
        <w:rPr>
          <w:rFonts w:ascii="Times New Roman" w:hAnsi="Times New Roman" w:cs="Times New Roman"/>
          <w:lang w:eastAsia="en-GB"/>
        </w:rPr>
        <w:t xml:space="preserve">, </w:t>
      </w:r>
      <w:r w:rsidR="17465A12" w:rsidRPr="00720DEF">
        <w:rPr>
          <w:rFonts w:ascii="Times New Roman" w:hAnsi="Times New Roman" w:cs="Times New Roman"/>
          <w:i/>
          <w:iCs/>
          <w:lang w:eastAsia="en-GB"/>
        </w:rPr>
        <w:t>C</w:t>
      </w:r>
      <w:r w:rsidR="17465A12" w:rsidRPr="00720DEF">
        <w:rPr>
          <w:rFonts w:ascii="Times New Roman" w:hAnsi="Times New Roman" w:cs="Times New Roman"/>
          <w:vertAlign w:val="subscript"/>
          <w:lang w:eastAsia="en-GB"/>
        </w:rPr>
        <w:t>f</w:t>
      </w:r>
      <w:r w:rsidR="17465A12" w:rsidRPr="00720DEF">
        <w:rPr>
          <w:rFonts w:ascii="Times New Roman" w:hAnsi="Times New Roman" w:cs="Times New Roman"/>
          <w:lang w:eastAsia="en-GB"/>
        </w:rPr>
        <w:t xml:space="preserve">, </w:t>
      </w:r>
      <w:r w:rsidR="17465A12" w:rsidRPr="00720DEF">
        <w:rPr>
          <w:rFonts w:ascii="Times New Roman" w:hAnsi="Times New Roman" w:cs="Times New Roman"/>
          <w:i/>
          <w:iCs/>
          <w:lang w:eastAsia="en-GB"/>
        </w:rPr>
        <w:t>ω</w:t>
      </w:r>
      <w:r w:rsidR="17465A12" w:rsidRPr="00720DEF">
        <w:rPr>
          <w:rFonts w:ascii="Times New Roman" w:hAnsi="Times New Roman" w:cs="Times New Roman"/>
          <w:lang w:eastAsia="en-GB"/>
        </w:rPr>
        <w:t xml:space="preserve"> and </w:t>
      </w:r>
      <w:r w:rsidR="17465A12" w:rsidRPr="00720DEF">
        <w:rPr>
          <w:rFonts w:ascii="Times New Roman" w:hAnsi="Times New Roman" w:cs="Times New Roman"/>
          <w:i/>
          <w:iCs/>
          <w:lang w:eastAsia="en-GB"/>
        </w:rPr>
        <w:t>η</w:t>
      </w:r>
      <w:r w:rsidR="7B4EC0FB" w:rsidRPr="00720DEF">
        <w:rPr>
          <w:rFonts w:ascii="Times New Roman" w:hAnsi="Times New Roman" w:cs="Times New Roman"/>
          <w:lang w:eastAsia="en-GB"/>
        </w:rPr>
        <w:t>.</w:t>
      </w:r>
      <w:r w:rsidR="60792A4E" w:rsidRPr="00720DEF">
        <w:rPr>
          <w:rFonts w:ascii="Times New Roman" w:hAnsi="Times New Roman" w:cs="Times New Roman"/>
          <w:lang w:eastAsia="en-GB"/>
        </w:rPr>
        <w:t xml:space="preserve"> </w:t>
      </w:r>
      <w:r w:rsidR="065FBFB5" w:rsidRPr="00720DEF">
        <w:rPr>
          <w:rFonts w:ascii="Times New Roman" w:hAnsi="Times New Roman" w:cs="Times New Roman"/>
          <w:lang w:eastAsia="en-GB"/>
        </w:rPr>
        <w:t xml:space="preserve">Ideally, all four technology parameters </w:t>
      </w:r>
      <w:r w:rsidR="1466996B" w:rsidRPr="00720DEF">
        <w:rPr>
          <w:rFonts w:ascii="Times New Roman" w:hAnsi="Times New Roman" w:cs="Times New Roman"/>
          <w:lang w:eastAsia="en-GB"/>
        </w:rPr>
        <w:t>must</w:t>
      </w:r>
      <w:r w:rsidR="065FBFB5" w:rsidRPr="00720DEF">
        <w:rPr>
          <w:rFonts w:ascii="Times New Roman" w:hAnsi="Times New Roman" w:cs="Times New Roman"/>
          <w:lang w:eastAsia="en-GB"/>
        </w:rPr>
        <w:t xml:space="preserve"> be improved in future </w:t>
      </w:r>
      <w:r w:rsidR="27A94B1E" w:rsidRPr="00720DEF">
        <w:rPr>
          <w:rFonts w:ascii="Times New Roman" w:hAnsi="Times New Roman" w:cs="Times New Roman"/>
          <w:lang w:eastAsia="en-GB"/>
        </w:rPr>
        <w:t xml:space="preserve">in order to </w:t>
      </w:r>
      <w:r w:rsidR="065FBFB5" w:rsidRPr="00720DEF">
        <w:rPr>
          <w:rFonts w:ascii="Times New Roman" w:hAnsi="Times New Roman" w:cs="Times New Roman"/>
          <w:lang w:eastAsia="en-GB"/>
        </w:rPr>
        <w:t>enabl</w:t>
      </w:r>
      <w:r w:rsidR="27A94B1E" w:rsidRPr="00720DEF">
        <w:rPr>
          <w:rFonts w:ascii="Times New Roman" w:hAnsi="Times New Roman" w:cs="Times New Roman"/>
          <w:lang w:eastAsia="en-GB"/>
        </w:rPr>
        <w:t>e</w:t>
      </w:r>
      <w:r w:rsidR="065FBFB5" w:rsidRPr="00720DEF">
        <w:rPr>
          <w:rFonts w:ascii="Times New Roman" w:hAnsi="Times New Roman" w:cs="Times New Roman"/>
          <w:lang w:eastAsia="en-GB"/>
        </w:rPr>
        <w:t xml:space="preserve"> </w:t>
      </w:r>
      <w:r w:rsidR="27A94B1E" w:rsidRPr="00720DEF">
        <w:rPr>
          <w:rFonts w:ascii="Times New Roman" w:hAnsi="Times New Roman" w:cs="Times New Roman"/>
          <w:lang w:eastAsia="en-GB"/>
        </w:rPr>
        <w:t xml:space="preserve">a </w:t>
      </w:r>
      <w:r w:rsidR="7A1B7AD2" w:rsidRPr="00720DEF">
        <w:rPr>
          <w:rFonts w:ascii="Times New Roman" w:hAnsi="Times New Roman" w:cs="Times New Roman"/>
          <w:lang w:eastAsia="en-GB"/>
        </w:rPr>
        <w:t>more</w:t>
      </w:r>
      <w:r w:rsidR="065FBFB5" w:rsidRPr="00720DEF">
        <w:rPr>
          <w:rFonts w:ascii="Times New Roman" w:hAnsi="Times New Roman" w:cs="Times New Roman"/>
          <w:lang w:eastAsia="en-GB"/>
        </w:rPr>
        <w:t xml:space="preserve"> energy efficient long-range travel with a</w:t>
      </w:r>
      <w:r w:rsidR="69C5D4EC" w:rsidRPr="00720DEF">
        <w:rPr>
          <w:rFonts w:ascii="Times New Roman" w:hAnsi="Times New Roman" w:cs="Times New Roman"/>
          <w:lang w:eastAsia="en-GB"/>
        </w:rPr>
        <w:t>n LTA</w:t>
      </w:r>
      <w:r w:rsidR="065FBFB5" w:rsidRPr="00720DEF">
        <w:rPr>
          <w:rFonts w:ascii="Times New Roman" w:hAnsi="Times New Roman" w:cs="Times New Roman"/>
          <w:lang w:eastAsia="en-GB"/>
        </w:rPr>
        <w:t xml:space="preserve"> aircraft powered by LH</w:t>
      </w:r>
      <w:r w:rsidR="065FBFB5" w:rsidRPr="00720DEF">
        <w:rPr>
          <w:rFonts w:ascii="Times New Roman" w:hAnsi="Times New Roman" w:cs="Times New Roman"/>
          <w:vertAlign w:val="subscript"/>
          <w:lang w:eastAsia="en-GB"/>
        </w:rPr>
        <w:t>2</w:t>
      </w:r>
      <w:r w:rsidR="065FBFB5" w:rsidRPr="00720DEF">
        <w:rPr>
          <w:rFonts w:ascii="Times New Roman" w:hAnsi="Times New Roman" w:cs="Times New Roman"/>
          <w:lang w:eastAsia="en-GB"/>
        </w:rPr>
        <w:t xml:space="preserve"> fuel. </w:t>
      </w:r>
      <w:r w:rsidR="60792A4E" w:rsidRPr="00720DEF">
        <w:rPr>
          <w:rFonts w:ascii="Times New Roman" w:hAnsi="Times New Roman" w:cs="Times New Roman"/>
          <w:lang w:eastAsia="en-GB"/>
        </w:rPr>
        <w:t xml:space="preserve">Particularly, </w:t>
      </w:r>
      <w:proofErr w:type="spellStart"/>
      <w:r w:rsidR="60792A4E" w:rsidRPr="00720DEF">
        <w:rPr>
          <w:rFonts w:ascii="Times New Roman" w:hAnsi="Times New Roman" w:cs="Times New Roman"/>
          <w:i/>
          <w:iCs/>
          <w:lang w:eastAsia="en-GB"/>
        </w:rPr>
        <w:t>η</w:t>
      </w:r>
      <w:r w:rsidR="60792A4E" w:rsidRPr="00720DEF">
        <w:rPr>
          <w:rFonts w:ascii="Times New Roman" w:hAnsi="Times New Roman" w:cs="Times New Roman"/>
          <w:vertAlign w:val="subscript"/>
          <w:lang w:eastAsia="en-GB"/>
        </w:rPr>
        <w:t>o</w:t>
      </w:r>
      <w:proofErr w:type="spellEnd"/>
      <w:r w:rsidR="60792A4E" w:rsidRPr="00720DEF">
        <w:rPr>
          <w:rFonts w:ascii="Times New Roman" w:hAnsi="Times New Roman" w:cs="Times New Roman"/>
          <w:vertAlign w:val="subscript"/>
          <w:lang w:eastAsia="en-GB"/>
        </w:rPr>
        <w:t xml:space="preserve"> </w:t>
      </w:r>
      <w:r w:rsidR="60792A4E" w:rsidRPr="00720DEF">
        <w:rPr>
          <w:rFonts w:ascii="Times New Roman" w:hAnsi="Times New Roman" w:cs="Times New Roman"/>
          <w:lang w:eastAsia="en-GB"/>
        </w:rPr>
        <w:t xml:space="preserve">and </w:t>
      </w:r>
      <w:r w:rsidR="60792A4E" w:rsidRPr="00720DEF">
        <w:rPr>
          <w:rFonts w:ascii="Times New Roman" w:hAnsi="Times New Roman" w:cs="Times New Roman"/>
          <w:i/>
          <w:iCs/>
          <w:lang w:eastAsia="en-GB"/>
        </w:rPr>
        <w:t>C</w:t>
      </w:r>
      <w:r w:rsidR="60792A4E" w:rsidRPr="00720DEF">
        <w:rPr>
          <w:rFonts w:ascii="Times New Roman" w:hAnsi="Times New Roman" w:cs="Times New Roman"/>
          <w:vertAlign w:val="subscript"/>
          <w:lang w:eastAsia="en-GB"/>
        </w:rPr>
        <w:t>f</w:t>
      </w:r>
      <w:r w:rsidR="60792A4E" w:rsidRPr="00720DEF">
        <w:rPr>
          <w:rFonts w:ascii="Times New Roman" w:hAnsi="Times New Roman" w:cs="Times New Roman"/>
          <w:lang w:eastAsia="en-GB"/>
        </w:rPr>
        <w:t xml:space="preserve"> </w:t>
      </w:r>
      <w:r w:rsidR="72A146D8" w:rsidRPr="00720DEF">
        <w:rPr>
          <w:rFonts w:ascii="Times New Roman" w:hAnsi="Times New Roman" w:cs="Times New Roman"/>
          <w:lang w:eastAsia="en-GB"/>
        </w:rPr>
        <w:t xml:space="preserve">(or improved aerodynamics) </w:t>
      </w:r>
      <w:r w:rsidR="60792A4E" w:rsidRPr="00720DEF">
        <w:rPr>
          <w:rFonts w:ascii="Times New Roman" w:hAnsi="Times New Roman" w:cs="Times New Roman"/>
          <w:lang w:eastAsia="en-GB"/>
        </w:rPr>
        <w:t xml:space="preserve">provide </w:t>
      </w:r>
      <w:r w:rsidR="45309FA8" w:rsidRPr="00720DEF">
        <w:rPr>
          <w:rFonts w:ascii="Times New Roman" w:hAnsi="Times New Roman" w:cs="Times New Roman"/>
          <w:lang w:eastAsia="en-GB"/>
        </w:rPr>
        <w:t xml:space="preserve">a </w:t>
      </w:r>
      <w:r w:rsidR="60792A4E" w:rsidRPr="00720DEF">
        <w:rPr>
          <w:rFonts w:ascii="Times New Roman" w:hAnsi="Times New Roman" w:cs="Times New Roman"/>
          <w:lang w:eastAsia="en-GB"/>
        </w:rPr>
        <w:t xml:space="preserve">similar </w:t>
      </w:r>
      <w:r w:rsidR="44AD4AE8" w:rsidRPr="00720DEF">
        <w:rPr>
          <w:rFonts w:ascii="Times New Roman" w:hAnsi="Times New Roman" w:cs="Times New Roman"/>
          <w:lang w:eastAsia="en-GB"/>
        </w:rPr>
        <w:t xml:space="preserve">but </w:t>
      </w:r>
      <w:r w:rsidR="065FBFB5" w:rsidRPr="00720DEF">
        <w:rPr>
          <w:rFonts w:ascii="Times New Roman" w:hAnsi="Times New Roman" w:cs="Times New Roman"/>
          <w:lang w:eastAsia="en-GB"/>
        </w:rPr>
        <w:t xml:space="preserve">significant </w:t>
      </w:r>
      <w:r w:rsidR="60792A4E" w:rsidRPr="00720DEF">
        <w:rPr>
          <w:rFonts w:ascii="Times New Roman" w:hAnsi="Times New Roman" w:cs="Times New Roman"/>
          <w:lang w:eastAsia="en-GB"/>
        </w:rPr>
        <w:t xml:space="preserve">order of </w:t>
      </w:r>
      <w:r w:rsidR="7E7108E6" w:rsidRPr="00720DEF">
        <w:rPr>
          <w:rFonts w:ascii="Times New Roman" w:hAnsi="Times New Roman" w:cs="Times New Roman"/>
          <w:lang w:eastAsia="en-GB"/>
        </w:rPr>
        <w:t xml:space="preserve">reduction in </w:t>
      </w:r>
      <w:r w:rsidR="60792A4E" w:rsidRPr="00720DEF">
        <w:rPr>
          <w:rFonts w:ascii="Times New Roman" w:hAnsi="Times New Roman" w:cs="Times New Roman"/>
          <w:lang w:eastAsia="en-GB"/>
        </w:rPr>
        <w:t>LH</w:t>
      </w:r>
      <w:r w:rsidR="60792A4E" w:rsidRPr="00720DEF">
        <w:rPr>
          <w:rFonts w:ascii="Times New Roman" w:hAnsi="Times New Roman" w:cs="Times New Roman"/>
          <w:vertAlign w:val="subscript"/>
          <w:lang w:eastAsia="en-GB"/>
        </w:rPr>
        <w:t>2</w:t>
      </w:r>
      <w:r w:rsidR="60792A4E" w:rsidRPr="00720DEF">
        <w:rPr>
          <w:rFonts w:ascii="Times New Roman" w:hAnsi="Times New Roman" w:cs="Times New Roman"/>
          <w:lang w:eastAsia="en-GB"/>
        </w:rPr>
        <w:t xml:space="preserve"> aircraft SEC</w:t>
      </w:r>
      <w:r w:rsidR="27A94B1E" w:rsidRPr="00720DEF">
        <w:rPr>
          <w:rFonts w:ascii="Times New Roman" w:hAnsi="Times New Roman" w:cs="Times New Roman"/>
          <w:lang w:eastAsia="en-GB"/>
        </w:rPr>
        <w:t xml:space="preserve">, indicating that </w:t>
      </w:r>
      <w:r w:rsidR="065FBFB5" w:rsidRPr="00720DEF">
        <w:rPr>
          <w:rFonts w:ascii="Times New Roman" w:hAnsi="Times New Roman" w:cs="Times New Roman"/>
          <w:lang w:eastAsia="en-GB"/>
        </w:rPr>
        <w:t>improving the</w:t>
      </w:r>
      <w:r w:rsidR="1A6371E6" w:rsidRPr="00720DEF">
        <w:rPr>
          <w:rFonts w:ascii="Times New Roman" w:hAnsi="Times New Roman" w:cs="Times New Roman"/>
          <w:lang w:eastAsia="en-GB"/>
        </w:rPr>
        <w:t xml:space="preserve"> overall efficiency and aircraft aerodynamics</w:t>
      </w:r>
      <w:r w:rsidR="27A94B1E" w:rsidRPr="00720DEF">
        <w:rPr>
          <w:rFonts w:ascii="Times New Roman" w:hAnsi="Times New Roman" w:cs="Times New Roman"/>
          <w:lang w:eastAsia="en-GB"/>
        </w:rPr>
        <w:t xml:space="preserve"> should be the priorities</w:t>
      </w:r>
      <w:r w:rsidR="00DA0B52" w:rsidRPr="00720DEF">
        <w:rPr>
          <w:rFonts w:ascii="Times New Roman" w:hAnsi="Times New Roman" w:cs="Times New Roman"/>
          <w:color w:val="000000" w:themeColor="text1"/>
          <w:lang w:eastAsia="en-GB"/>
        </w:rPr>
        <w:t>.</w:t>
      </w:r>
    </w:p>
    <w:p w14:paraId="4CB3F592" w14:textId="1460E0DC" w:rsidR="000F621F" w:rsidRPr="00720DEF" w:rsidRDefault="00542FD1" w:rsidP="002B55BE">
      <w:pPr>
        <w:pStyle w:val="Heading2"/>
        <w:spacing w:after="240" w:line="276" w:lineRule="auto"/>
        <w:rPr>
          <w:rFonts w:ascii="Times New Roman" w:eastAsia="Times New Roman" w:hAnsi="Times New Roman" w:cs="Times New Roman"/>
          <w:color w:val="auto"/>
          <w:sz w:val="22"/>
          <w:szCs w:val="22"/>
          <w:bdr w:val="none" w:sz="0" w:space="0" w:color="auto" w:frame="1"/>
          <w:lang w:eastAsia="en-GB"/>
        </w:rPr>
      </w:pPr>
      <w:r w:rsidRPr="00720DEF">
        <w:rPr>
          <w:rFonts w:ascii="Times New Roman" w:eastAsia="Times New Roman" w:hAnsi="Times New Roman" w:cs="Times New Roman"/>
          <w:color w:val="auto"/>
          <w:sz w:val="22"/>
          <w:szCs w:val="22"/>
          <w:bdr w:val="none" w:sz="0" w:space="0" w:color="auto" w:frame="1"/>
          <w:lang w:eastAsia="en-GB"/>
        </w:rPr>
        <w:t>Discussion</w:t>
      </w:r>
      <w:r w:rsidR="0034505C" w:rsidRPr="00720DEF">
        <w:rPr>
          <w:rFonts w:ascii="Times New Roman" w:eastAsia="Times New Roman" w:hAnsi="Times New Roman" w:cs="Times New Roman"/>
          <w:color w:val="auto"/>
          <w:sz w:val="22"/>
          <w:szCs w:val="22"/>
          <w:bdr w:val="none" w:sz="0" w:space="0" w:color="auto" w:frame="1"/>
          <w:lang w:eastAsia="en-GB"/>
        </w:rPr>
        <w:t xml:space="preserve"> </w:t>
      </w:r>
    </w:p>
    <w:p w14:paraId="796B4D8A" w14:textId="002FECA9" w:rsidR="00B25ECD" w:rsidRPr="00720DEF" w:rsidRDefault="007A10F1" w:rsidP="00B25ECD">
      <w:pPr>
        <w:spacing w:after="0" w:line="276" w:lineRule="auto"/>
        <w:jc w:val="both"/>
        <w:rPr>
          <w:rFonts w:ascii="Times New Roman" w:hAnsi="Times New Roman" w:cs="Times New Roman"/>
          <w:color w:val="000000" w:themeColor="text1"/>
        </w:rPr>
      </w:pPr>
      <w:r w:rsidRPr="00720DEF">
        <w:rPr>
          <w:rFonts w:ascii="Times New Roman" w:hAnsi="Times New Roman" w:cs="Times New Roman"/>
          <w:color w:val="000000" w:themeColor="text1"/>
        </w:rPr>
        <w:tab/>
        <w:t>Firstly, we observe that the LH</w:t>
      </w:r>
      <w:r w:rsidRPr="00720DEF">
        <w:rPr>
          <w:rFonts w:ascii="Times New Roman" w:hAnsi="Times New Roman" w:cs="Times New Roman"/>
          <w:color w:val="000000" w:themeColor="text1"/>
          <w:vertAlign w:val="subscript"/>
        </w:rPr>
        <w:t xml:space="preserve">2 </w:t>
      </w:r>
      <w:r w:rsidRPr="00720DEF">
        <w:rPr>
          <w:rFonts w:ascii="Times New Roman" w:hAnsi="Times New Roman" w:cs="Times New Roman"/>
          <w:color w:val="000000" w:themeColor="text1"/>
        </w:rPr>
        <w:t>aircraft fuselage length increases significantly which could pose a challenge for LH</w:t>
      </w:r>
      <w:r w:rsidRPr="00720DEF">
        <w:rPr>
          <w:rFonts w:ascii="Times New Roman" w:hAnsi="Times New Roman" w:cs="Times New Roman"/>
          <w:color w:val="000000" w:themeColor="text1"/>
          <w:vertAlign w:val="subscript"/>
        </w:rPr>
        <w:t xml:space="preserve">2 </w:t>
      </w:r>
      <w:r w:rsidRPr="00720DEF">
        <w:rPr>
          <w:rFonts w:ascii="Times New Roman" w:hAnsi="Times New Roman" w:cs="Times New Roman"/>
          <w:color w:val="000000" w:themeColor="text1"/>
        </w:rPr>
        <w:t xml:space="preserve">use in the conventional tube-wing airframe, since it could have stability and structural implications. </w:t>
      </w:r>
      <w:r w:rsidR="00953458" w:rsidRPr="00720DEF">
        <w:rPr>
          <w:rFonts w:ascii="Times New Roman" w:hAnsi="Times New Roman" w:cs="Times New Roman"/>
          <w:color w:val="000000" w:themeColor="text1"/>
        </w:rPr>
        <w:t>The fineness ratio of the LH</w:t>
      </w:r>
      <w:r w:rsidR="00953458" w:rsidRPr="00720DEF">
        <w:rPr>
          <w:rFonts w:ascii="Times New Roman" w:hAnsi="Times New Roman" w:cs="Times New Roman"/>
          <w:color w:val="000000" w:themeColor="text1"/>
          <w:vertAlign w:val="subscript"/>
        </w:rPr>
        <w:t>2</w:t>
      </w:r>
      <w:r w:rsidR="00953458" w:rsidRPr="00720DEF">
        <w:rPr>
          <w:rFonts w:ascii="Times New Roman" w:hAnsi="Times New Roman" w:cs="Times New Roman"/>
          <w:color w:val="000000" w:themeColor="text1"/>
        </w:rPr>
        <w:t xml:space="preserve"> aircraft modelled in our previous work </w:t>
      </w:r>
      <w:r w:rsidR="00953458" w:rsidRPr="00720DEF">
        <w:rPr>
          <w:rFonts w:ascii="Times New Roman" w:hAnsi="Times New Roman" w:cs="Times New Roman"/>
          <w:color w:val="000000" w:themeColor="text1"/>
        </w:rPr>
        <w:fldChar w:fldCharType="begin" w:fldLock="1"/>
      </w:r>
      <w:r w:rsidR="00112017" w:rsidRPr="00720DEF">
        <w:rPr>
          <w:rFonts w:ascii="Times New Roman" w:hAnsi="Times New Roman" w:cs="Times New Roman"/>
          <w:color w:val="000000" w:themeColor="text1"/>
        </w:rPr>
        <w:instrText>ADDIN CSL_CITATION {"citationItems":[{"id":"ITEM-1","itemData":{"DOI":"10.1016/J.TRD.2022.103588","ISSN":"1361-9209","author":[{"dropping-particle":"","family":"Jagtap","given":"Swapnil S.","non-dropping-particle":"","parse-names":false,"suffix":""},{"dropping-particle":"","family":"Childs","given":"Peter R.N.","non-dropping-particle":"","parse-names":false,"suffix":""},{"dropping-particle":"","family":"Stettler","given":"Marc E.J.","non-dropping-particle":"","parse-names":false,"suffix":""}],"container-title":"Transportation Research Part D: Transport and Environment","id":"ITEM-1","issued":{"date-parts":[["2023","2","1"]]},"page":"103588","publisher":"Pergamon","title":"Energy performance evaluation of alternative energy vectors for subsonic long-range tube-wing aircraft","type":"article-journal","volume":"115"},"uris":["http://www.mendeley.com/documents/?uuid=161ee4f0-36a8-3346-a5ce-6a520aa6e652"]}],"mendeley":{"formattedCitation":"[7]","plainTextFormattedCitation":"[7]","previouslyFormattedCitation":"[7]"},"properties":{"noteIndex":0},"schema":"https://github.com/citation-style-language/schema/raw/master/csl-citation.json"}</w:instrText>
      </w:r>
      <w:r w:rsidR="00953458" w:rsidRPr="00720DEF">
        <w:rPr>
          <w:rFonts w:ascii="Times New Roman" w:hAnsi="Times New Roman" w:cs="Times New Roman"/>
          <w:color w:val="000000" w:themeColor="text1"/>
        </w:rPr>
        <w:fldChar w:fldCharType="separate"/>
      </w:r>
      <w:r w:rsidR="00953458" w:rsidRPr="00720DEF">
        <w:rPr>
          <w:rFonts w:ascii="Times New Roman" w:hAnsi="Times New Roman" w:cs="Times New Roman"/>
          <w:noProof/>
          <w:color w:val="000000" w:themeColor="text1"/>
        </w:rPr>
        <w:t>[7]</w:t>
      </w:r>
      <w:r w:rsidR="00953458" w:rsidRPr="00720DEF">
        <w:rPr>
          <w:rFonts w:ascii="Times New Roman" w:hAnsi="Times New Roman" w:cs="Times New Roman"/>
          <w:color w:val="000000" w:themeColor="text1"/>
        </w:rPr>
        <w:fldChar w:fldCharType="end"/>
      </w:r>
      <w:r w:rsidR="00953458" w:rsidRPr="00720DEF">
        <w:rPr>
          <w:rFonts w:ascii="Times New Roman" w:hAnsi="Times New Roman" w:cs="Times New Roman"/>
          <w:color w:val="000000" w:themeColor="text1"/>
        </w:rPr>
        <w:t xml:space="preserve"> is (99.12/5.96 =) 16.63 (37.2% increase in fuselage length compared to the baseline Jet-A aircraft). From the sensitivity analysis in this work, the maximum and minimum fineness ratios are 17.23 (42.1% increase in fuselage length from baseline) and 14.85 (22.5% increase in fuselage length from baseline), respectively. </w:t>
      </w:r>
      <w:r w:rsidRPr="00720DEF">
        <w:rPr>
          <w:rFonts w:ascii="Times New Roman" w:hAnsi="Times New Roman" w:cs="Times New Roman"/>
          <w:color w:val="000000" w:themeColor="text1"/>
        </w:rPr>
        <w:t>Another challenge might be the compatibility of the significantly long tube-wing LH</w:t>
      </w:r>
      <w:r w:rsidRPr="00720DEF">
        <w:rPr>
          <w:rFonts w:ascii="Times New Roman" w:hAnsi="Times New Roman" w:cs="Times New Roman"/>
          <w:color w:val="000000" w:themeColor="text1"/>
          <w:vertAlign w:val="subscript"/>
        </w:rPr>
        <w:t xml:space="preserve">2 </w:t>
      </w:r>
      <w:r w:rsidRPr="00720DEF">
        <w:rPr>
          <w:rFonts w:ascii="Times New Roman" w:hAnsi="Times New Roman" w:cs="Times New Roman"/>
          <w:color w:val="000000" w:themeColor="text1"/>
        </w:rPr>
        <w:t xml:space="preserve">aircraft with the present airport infrastructure </w:t>
      </w:r>
      <w:r w:rsidR="00031180" w:rsidRPr="00720DEF">
        <w:rPr>
          <w:rFonts w:ascii="Times New Roman" w:hAnsi="Times New Roman" w:cs="Times New Roman"/>
          <w:color w:val="000000" w:themeColor="text1"/>
        </w:rPr>
        <w:t xml:space="preserve">for </w:t>
      </w:r>
      <w:r w:rsidRPr="00720DEF">
        <w:rPr>
          <w:rFonts w:ascii="Times New Roman" w:hAnsi="Times New Roman" w:cs="Times New Roman"/>
          <w:color w:val="000000" w:themeColor="text1"/>
        </w:rPr>
        <w:t xml:space="preserve">aircraft operations such as </w:t>
      </w:r>
      <w:r w:rsidR="00031180" w:rsidRPr="00720DEF">
        <w:rPr>
          <w:rFonts w:ascii="Times New Roman" w:hAnsi="Times New Roman" w:cs="Times New Roman"/>
          <w:color w:val="000000" w:themeColor="text1"/>
        </w:rPr>
        <w:t xml:space="preserve">take-off, </w:t>
      </w:r>
      <w:r w:rsidR="102B1BD1" w:rsidRPr="00720DEF">
        <w:rPr>
          <w:rFonts w:ascii="Times New Roman" w:hAnsi="Times New Roman" w:cs="Times New Roman"/>
          <w:color w:val="000000" w:themeColor="text1"/>
        </w:rPr>
        <w:t>landing,</w:t>
      </w:r>
      <w:r w:rsidR="00031180" w:rsidRPr="00720DEF">
        <w:rPr>
          <w:rFonts w:ascii="Times New Roman" w:hAnsi="Times New Roman" w:cs="Times New Roman"/>
          <w:color w:val="000000" w:themeColor="text1"/>
        </w:rPr>
        <w:t xml:space="preserve"> and </w:t>
      </w:r>
      <w:r w:rsidRPr="00720DEF">
        <w:rPr>
          <w:rFonts w:ascii="Times New Roman" w:hAnsi="Times New Roman" w:cs="Times New Roman"/>
          <w:color w:val="000000" w:themeColor="text1"/>
        </w:rPr>
        <w:t>taxi.</w:t>
      </w:r>
    </w:p>
    <w:p w14:paraId="4C54807B" w14:textId="77777777" w:rsidR="00B25ECD" w:rsidRPr="00720DEF" w:rsidRDefault="007A10F1" w:rsidP="00B25ECD">
      <w:pPr>
        <w:spacing w:after="0" w:line="276" w:lineRule="auto"/>
        <w:ind w:firstLine="576"/>
        <w:jc w:val="both"/>
        <w:rPr>
          <w:rFonts w:ascii="Times New Roman" w:hAnsi="Times New Roman" w:cs="Times New Roman"/>
        </w:rPr>
      </w:pPr>
      <w:r w:rsidRPr="00720DEF">
        <w:rPr>
          <w:rFonts w:ascii="Times New Roman" w:hAnsi="Times New Roman" w:cs="Times New Roman"/>
          <w:color w:val="000000" w:themeColor="text1"/>
        </w:rPr>
        <w:lastRenderedPageBreak/>
        <w:t xml:space="preserve">Secondly, </w:t>
      </w:r>
      <w:r w:rsidR="003A4BC6" w:rsidRPr="00720DEF">
        <w:rPr>
          <w:rFonts w:ascii="Times New Roman" w:hAnsi="Times New Roman" w:cs="Times New Roman"/>
        </w:rPr>
        <w:t>we observe that the LH</w:t>
      </w:r>
      <w:r w:rsidR="003A4BC6" w:rsidRPr="00720DEF">
        <w:rPr>
          <w:rFonts w:ascii="Times New Roman" w:hAnsi="Times New Roman" w:cs="Times New Roman"/>
          <w:vertAlign w:val="subscript"/>
        </w:rPr>
        <w:t>2</w:t>
      </w:r>
      <w:r w:rsidR="003A4BC6" w:rsidRPr="00720DEF">
        <w:rPr>
          <w:rFonts w:ascii="Times New Roman" w:hAnsi="Times New Roman" w:cs="Times New Roman"/>
        </w:rPr>
        <w:t xml:space="preserve"> aircraft could have</w:t>
      </w:r>
      <w:r w:rsidRPr="00720DEF">
        <w:rPr>
          <w:rFonts w:ascii="Times New Roman" w:hAnsi="Times New Roman" w:cs="Times New Roman"/>
        </w:rPr>
        <w:t xml:space="preserve"> significantly </w:t>
      </w:r>
      <w:r w:rsidR="003A4BC6" w:rsidRPr="00720DEF">
        <w:rPr>
          <w:rFonts w:ascii="Times New Roman" w:hAnsi="Times New Roman" w:cs="Times New Roman"/>
        </w:rPr>
        <w:t>lower GTOW</w:t>
      </w:r>
      <w:r w:rsidRPr="00720DEF">
        <w:rPr>
          <w:rFonts w:ascii="Times New Roman" w:hAnsi="Times New Roman" w:cs="Times New Roman"/>
        </w:rPr>
        <w:t xml:space="preserve"> (&lt;34% reduction)</w:t>
      </w:r>
      <w:r w:rsidR="003A4BC6" w:rsidRPr="00720DEF">
        <w:rPr>
          <w:rFonts w:ascii="Times New Roman" w:hAnsi="Times New Roman" w:cs="Times New Roman"/>
        </w:rPr>
        <w:t xml:space="preserve"> and thus</w:t>
      </w:r>
      <w:r w:rsidRPr="00720DEF">
        <w:rPr>
          <w:rFonts w:ascii="Times New Roman" w:hAnsi="Times New Roman" w:cs="Times New Roman"/>
        </w:rPr>
        <w:t xml:space="preserve"> optimization is </w:t>
      </w:r>
      <w:r w:rsidR="003A4BC6" w:rsidRPr="00720DEF">
        <w:rPr>
          <w:rFonts w:ascii="Times New Roman" w:hAnsi="Times New Roman" w:cs="Times New Roman"/>
        </w:rPr>
        <w:t>required for</w:t>
      </w:r>
      <w:r w:rsidRPr="00720DEF">
        <w:rPr>
          <w:rFonts w:ascii="Times New Roman" w:hAnsi="Times New Roman" w:cs="Times New Roman"/>
        </w:rPr>
        <w:t xml:space="preserve"> a lighter aircraft </w:t>
      </w:r>
      <w:r w:rsidR="003A4BC6" w:rsidRPr="00720DEF">
        <w:rPr>
          <w:rFonts w:ascii="Times New Roman" w:hAnsi="Times New Roman" w:cs="Times New Roman"/>
        </w:rPr>
        <w:t xml:space="preserve">as </w:t>
      </w:r>
      <w:r w:rsidR="002E3D5C" w:rsidRPr="00720DEF">
        <w:rPr>
          <w:rFonts w:ascii="Times New Roman" w:hAnsi="Times New Roman" w:cs="Times New Roman"/>
        </w:rPr>
        <w:t xml:space="preserve">the required </w:t>
      </w:r>
      <w:r w:rsidRPr="00720DEF">
        <w:rPr>
          <w:rFonts w:ascii="Times New Roman" w:hAnsi="Times New Roman" w:cs="Times New Roman"/>
        </w:rPr>
        <w:t xml:space="preserve">thrust </w:t>
      </w:r>
      <w:r w:rsidR="003A4BC6" w:rsidRPr="00720DEF">
        <w:rPr>
          <w:rFonts w:ascii="Times New Roman" w:hAnsi="Times New Roman" w:cs="Times New Roman"/>
        </w:rPr>
        <w:t xml:space="preserve">for </w:t>
      </w:r>
      <w:r w:rsidRPr="00720DEF">
        <w:rPr>
          <w:rFonts w:ascii="Times New Roman" w:hAnsi="Times New Roman" w:cs="Times New Roman"/>
        </w:rPr>
        <w:t xml:space="preserve">maintaining </w:t>
      </w:r>
      <w:r w:rsidR="002E3D5C" w:rsidRPr="00720DEF">
        <w:rPr>
          <w:rFonts w:ascii="Times New Roman" w:hAnsi="Times New Roman" w:cs="Times New Roman"/>
        </w:rPr>
        <w:t xml:space="preserve">the </w:t>
      </w:r>
      <w:r w:rsidRPr="00720DEF">
        <w:rPr>
          <w:rFonts w:ascii="Times New Roman" w:hAnsi="Times New Roman" w:cs="Times New Roman"/>
        </w:rPr>
        <w:t>same thrust to weight (</w:t>
      </w:r>
      <w:r w:rsidRPr="00720DEF">
        <w:rPr>
          <w:rFonts w:ascii="Times New Roman" w:eastAsiaTheme="majorEastAsia" w:hAnsi="Times New Roman" w:cs="Times New Roman"/>
          <w:i/>
          <w:iCs/>
        </w:rPr>
        <w:t>T/W</w:t>
      </w:r>
      <w:r w:rsidRPr="00720DEF">
        <w:rPr>
          <w:rFonts w:ascii="Times New Roman" w:hAnsi="Times New Roman" w:cs="Times New Roman"/>
        </w:rPr>
        <w:t>) ratio</w:t>
      </w:r>
      <w:r w:rsidR="002E3D5C" w:rsidRPr="00720DEF">
        <w:rPr>
          <w:rFonts w:ascii="Times New Roman" w:hAnsi="Times New Roman" w:cs="Times New Roman"/>
        </w:rPr>
        <w:t xml:space="preserve"> reduces</w:t>
      </w:r>
      <w:r w:rsidR="003A4BC6" w:rsidRPr="00720DEF">
        <w:rPr>
          <w:rFonts w:ascii="Times New Roman" w:hAnsi="Times New Roman" w:cs="Times New Roman"/>
        </w:rPr>
        <w:t>. This optimization w</w:t>
      </w:r>
      <w:r w:rsidRPr="00720DEF">
        <w:rPr>
          <w:rFonts w:ascii="Times New Roman" w:hAnsi="Times New Roman" w:cs="Times New Roman"/>
        </w:rPr>
        <w:t xml:space="preserve">ould further decrease the SEC of the </w:t>
      </w:r>
      <w:r w:rsidRPr="00720DEF">
        <w:rPr>
          <w:rFonts w:ascii="Times New Roman" w:hAnsi="Times New Roman" w:cs="Times New Roman"/>
          <w:color w:val="000000" w:themeColor="text1"/>
        </w:rPr>
        <w:t>LH</w:t>
      </w:r>
      <w:r w:rsidRPr="00720DEF">
        <w:rPr>
          <w:rFonts w:ascii="Times New Roman" w:hAnsi="Times New Roman" w:cs="Times New Roman"/>
          <w:color w:val="000000" w:themeColor="text1"/>
          <w:vertAlign w:val="subscript"/>
        </w:rPr>
        <w:t xml:space="preserve">2 </w:t>
      </w:r>
      <w:r w:rsidRPr="00720DEF">
        <w:rPr>
          <w:rFonts w:ascii="Times New Roman" w:hAnsi="Times New Roman" w:cs="Times New Roman"/>
          <w:color w:val="000000" w:themeColor="text1"/>
        </w:rPr>
        <w:t>aircraft</w:t>
      </w:r>
      <w:r w:rsidRPr="00720DEF">
        <w:rPr>
          <w:rFonts w:ascii="Times New Roman" w:hAnsi="Times New Roman" w:cs="Times New Roman"/>
        </w:rPr>
        <w:t xml:space="preserve">. </w:t>
      </w:r>
    </w:p>
    <w:p w14:paraId="6F8EDFCC" w14:textId="047DB6F9" w:rsidR="00B25ECD" w:rsidRPr="00720DEF" w:rsidRDefault="003A4BC6" w:rsidP="00B25ECD">
      <w:pPr>
        <w:spacing w:after="0" w:line="276" w:lineRule="auto"/>
        <w:ind w:firstLine="576"/>
        <w:jc w:val="both"/>
        <w:rPr>
          <w:rFonts w:ascii="Times New Roman" w:hAnsi="Times New Roman" w:cs="Times New Roman"/>
        </w:rPr>
      </w:pPr>
      <w:r w:rsidRPr="00720DEF">
        <w:rPr>
          <w:rFonts w:ascii="Times New Roman" w:hAnsi="Times New Roman" w:cs="Times New Roman"/>
        </w:rPr>
        <w:t xml:space="preserve">Thirdly, from the sensitivity analysis </w:t>
      </w:r>
      <w:r w:rsidR="002E3D5C" w:rsidRPr="00720DEF">
        <w:rPr>
          <w:rFonts w:ascii="Times New Roman" w:hAnsi="Times New Roman" w:cs="Times New Roman"/>
        </w:rPr>
        <w:t>we</w:t>
      </w:r>
      <w:r w:rsidRPr="00720DEF">
        <w:rPr>
          <w:rFonts w:ascii="Times New Roman" w:hAnsi="Times New Roman" w:cs="Times New Roman"/>
        </w:rPr>
        <w:t xml:space="preserve"> found that</w:t>
      </w:r>
      <w:r w:rsidR="0034505C" w:rsidRPr="00720DEF">
        <w:rPr>
          <w:rFonts w:ascii="Times New Roman" w:hAnsi="Times New Roman" w:cs="Times New Roman"/>
        </w:rPr>
        <w:t xml:space="preserve"> </w:t>
      </w:r>
      <w:r w:rsidR="0034505C" w:rsidRPr="00720DEF">
        <w:rPr>
          <w:rFonts w:ascii="Times New Roman" w:hAnsi="Times New Roman" w:cs="Times New Roman"/>
          <w:lang w:eastAsia="en-GB"/>
        </w:rPr>
        <w:t>technology parameters that provide reduction in LH</w:t>
      </w:r>
      <w:r w:rsidR="0034505C" w:rsidRPr="00720DEF">
        <w:rPr>
          <w:rFonts w:ascii="Times New Roman" w:hAnsi="Times New Roman" w:cs="Times New Roman"/>
          <w:vertAlign w:val="subscript"/>
          <w:lang w:eastAsia="en-GB"/>
        </w:rPr>
        <w:t>2</w:t>
      </w:r>
      <w:r w:rsidR="0034505C" w:rsidRPr="00720DEF">
        <w:rPr>
          <w:rFonts w:ascii="Times New Roman" w:hAnsi="Times New Roman" w:cs="Times New Roman"/>
          <w:lang w:eastAsia="en-GB"/>
        </w:rPr>
        <w:t xml:space="preserve"> aircraft SEC, in decreasing order of impact, are </w:t>
      </w:r>
      <w:proofErr w:type="spellStart"/>
      <w:r w:rsidR="0034505C" w:rsidRPr="00720DEF">
        <w:rPr>
          <w:rFonts w:ascii="Times New Roman" w:hAnsi="Times New Roman" w:cs="Times New Roman"/>
          <w:i/>
          <w:iCs/>
          <w:lang w:eastAsia="en-GB"/>
        </w:rPr>
        <w:t>η</w:t>
      </w:r>
      <w:r w:rsidR="0034505C" w:rsidRPr="00720DEF">
        <w:rPr>
          <w:rFonts w:ascii="Times New Roman" w:hAnsi="Times New Roman" w:cs="Times New Roman"/>
          <w:vertAlign w:val="subscript"/>
          <w:lang w:eastAsia="en-GB"/>
        </w:rPr>
        <w:t>o</w:t>
      </w:r>
      <w:proofErr w:type="spellEnd"/>
      <w:r w:rsidR="0034505C" w:rsidRPr="00720DEF">
        <w:rPr>
          <w:rFonts w:ascii="Times New Roman" w:hAnsi="Times New Roman" w:cs="Times New Roman"/>
          <w:lang w:eastAsia="en-GB"/>
        </w:rPr>
        <w:t xml:space="preserve">, </w:t>
      </w:r>
      <w:r w:rsidR="0034505C" w:rsidRPr="00720DEF">
        <w:rPr>
          <w:rFonts w:ascii="Times New Roman" w:hAnsi="Times New Roman" w:cs="Times New Roman"/>
          <w:i/>
          <w:iCs/>
          <w:lang w:eastAsia="en-GB"/>
        </w:rPr>
        <w:t>C</w:t>
      </w:r>
      <w:r w:rsidR="0034505C" w:rsidRPr="00720DEF">
        <w:rPr>
          <w:rFonts w:ascii="Times New Roman" w:hAnsi="Times New Roman" w:cs="Times New Roman"/>
          <w:vertAlign w:val="subscript"/>
          <w:lang w:eastAsia="en-GB"/>
        </w:rPr>
        <w:t>f</w:t>
      </w:r>
      <w:r w:rsidR="0034505C" w:rsidRPr="00720DEF">
        <w:rPr>
          <w:rFonts w:ascii="Times New Roman" w:hAnsi="Times New Roman" w:cs="Times New Roman"/>
          <w:lang w:eastAsia="en-GB"/>
        </w:rPr>
        <w:t xml:space="preserve">, </w:t>
      </w:r>
      <w:r w:rsidR="0034505C" w:rsidRPr="00720DEF">
        <w:rPr>
          <w:rFonts w:ascii="Times New Roman" w:hAnsi="Times New Roman" w:cs="Times New Roman"/>
          <w:i/>
          <w:iCs/>
          <w:lang w:eastAsia="en-GB"/>
        </w:rPr>
        <w:t>ω</w:t>
      </w:r>
      <w:r w:rsidR="0034505C" w:rsidRPr="00720DEF">
        <w:rPr>
          <w:rFonts w:ascii="Times New Roman" w:hAnsi="Times New Roman" w:cs="Times New Roman"/>
          <w:lang w:eastAsia="en-GB"/>
        </w:rPr>
        <w:t xml:space="preserve"> and </w:t>
      </w:r>
      <w:r w:rsidR="0034505C" w:rsidRPr="00720DEF">
        <w:rPr>
          <w:rFonts w:ascii="Times New Roman" w:hAnsi="Times New Roman" w:cs="Times New Roman"/>
          <w:i/>
          <w:iCs/>
          <w:lang w:eastAsia="en-GB"/>
        </w:rPr>
        <w:t>η</w:t>
      </w:r>
      <w:r w:rsidR="0034505C" w:rsidRPr="00720DEF">
        <w:rPr>
          <w:rFonts w:ascii="Times New Roman" w:hAnsi="Times New Roman" w:cs="Times New Roman"/>
        </w:rPr>
        <w:t xml:space="preserve">, and ideally all four </w:t>
      </w:r>
      <w:r w:rsidR="0AFBF2E1" w:rsidRPr="00720DEF">
        <w:rPr>
          <w:rFonts w:ascii="Times New Roman" w:hAnsi="Times New Roman" w:cs="Times New Roman"/>
        </w:rPr>
        <w:t>technologies</w:t>
      </w:r>
      <w:r w:rsidR="0034505C" w:rsidRPr="00720DEF">
        <w:rPr>
          <w:rFonts w:ascii="Times New Roman" w:hAnsi="Times New Roman" w:cs="Times New Roman"/>
        </w:rPr>
        <w:t xml:space="preserve"> should be advanced. Also, it was observed that improving </w:t>
      </w:r>
      <w:proofErr w:type="spellStart"/>
      <w:r w:rsidR="0034505C" w:rsidRPr="00720DEF">
        <w:rPr>
          <w:rFonts w:ascii="Times New Roman" w:hAnsi="Times New Roman" w:cs="Times New Roman"/>
          <w:i/>
          <w:iCs/>
          <w:lang w:eastAsia="en-GB"/>
        </w:rPr>
        <w:t>η</w:t>
      </w:r>
      <w:r w:rsidR="0034505C" w:rsidRPr="00720DEF">
        <w:rPr>
          <w:rFonts w:ascii="Times New Roman" w:hAnsi="Times New Roman" w:cs="Times New Roman"/>
          <w:vertAlign w:val="subscript"/>
          <w:lang w:eastAsia="en-GB"/>
        </w:rPr>
        <w:t>o</w:t>
      </w:r>
      <w:proofErr w:type="spellEnd"/>
      <w:r w:rsidR="0034505C" w:rsidRPr="00720DEF">
        <w:rPr>
          <w:rFonts w:ascii="Times New Roman" w:hAnsi="Times New Roman" w:cs="Times New Roman"/>
          <w:vertAlign w:val="subscript"/>
          <w:lang w:eastAsia="en-GB"/>
        </w:rPr>
        <w:t xml:space="preserve"> </w:t>
      </w:r>
      <w:r w:rsidR="0034505C" w:rsidRPr="00720DEF">
        <w:rPr>
          <w:rFonts w:ascii="Times New Roman" w:hAnsi="Times New Roman" w:cs="Times New Roman"/>
          <w:lang w:eastAsia="en-GB"/>
        </w:rPr>
        <w:t xml:space="preserve">and </w:t>
      </w:r>
      <w:r w:rsidR="0034505C" w:rsidRPr="00720DEF">
        <w:rPr>
          <w:rFonts w:ascii="Times New Roman" w:hAnsi="Times New Roman" w:cs="Times New Roman"/>
          <w:i/>
          <w:iCs/>
          <w:lang w:eastAsia="en-GB"/>
        </w:rPr>
        <w:t>C</w:t>
      </w:r>
      <w:r w:rsidR="0034505C" w:rsidRPr="00720DEF">
        <w:rPr>
          <w:rFonts w:ascii="Times New Roman" w:hAnsi="Times New Roman" w:cs="Times New Roman"/>
          <w:vertAlign w:val="subscript"/>
          <w:lang w:eastAsia="en-GB"/>
        </w:rPr>
        <w:t>f</w:t>
      </w:r>
      <w:r w:rsidR="0034505C" w:rsidRPr="00720DEF">
        <w:rPr>
          <w:rFonts w:ascii="Times New Roman" w:hAnsi="Times New Roman" w:cs="Times New Roman"/>
          <w:lang w:eastAsia="en-GB"/>
        </w:rPr>
        <w:t xml:space="preserve"> (or improved aerodynamics) should be the priorities because they provide a similar but significant order of reduction in LH</w:t>
      </w:r>
      <w:r w:rsidR="0034505C" w:rsidRPr="00720DEF">
        <w:rPr>
          <w:rFonts w:ascii="Times New Roman" w:hAnsi="Times New Roman" w:cs="Times New Roman"/>
          <w:vertAlign w:val="subscript"/>
          <w:lang w:eastAsia="en-GB"/>
        </w:rPr>
        <w:t>2</w:t>
      </w:r>
      <w:r w:rsidR="0034505C" w:rsidRPr="00720DEF">
        <w:rPr>
          <w:rFonts w:ascii="Times New Roman" w:hAnsi="Times New Roman" w:cs="Times New Roman"/>
          <w:lang w:eastAsia="en-GB"/>
        </w:rPr>
        <w:t xml:space="preserve"> aircraft SEC. Along these lines, t</w:t>
      </w:r>
      <w:r w:rsidRPr="00720DEF">
        <w:rPr>
          <w:rFonts w:ascii="Times New Roman" w:eastAsia="Times New Roman" w:hAnsi="Times New Roman" w:cs="Times New Roman"/>
        </w:rPr>
        <w:t xml:space="preserve">he use of a </w:t>
      </w:r>
      <w:r w:rsidRPr="00720DEF">
        <w:rPr>
          <w:rFonts w:ascii="Times New Roman" w:hAnsi="Times New Roman" w:cs="Times New Roman"/>
        </w:rPr>
        <w:t>blended wing body (BWB) aircraft architecture could be a promising solution for LH</w:t>
      </w:r>
      <w:r w:rsidRPr="00720DEF">
        <w:rPr>
          <w:rFonts w:ascii="Times New Roman" w:hAnsi="Times New Roman" w:cs="Times New Roman"/>
          <w:vertAlign w:val="subscript"/>
        </w:rPr>
        <w:t>2</w:t>
      </w:r>
      <w:r w:rsidRPr="00720DEF">
        <w:rPr>
          <w:rFonts w:ascii="Times New Roman" w:hAnsi="Times New Roman" w:cs="Times New Roman"/>
        </w:rPr>
        <w:t xml:space="preserve"> use as it is expected to provide benefits in terms of significantly better integration of LH</w:t>
      </w:r>
      <w:r w:rsidRPr="00720DEF">
        <w:rPr>
          <w:rFonts w:ascii="Times New Roman" w:hAnsi="Times New Roman" w:cs="Times New Roman"/>
          <w:vertAlign w:val="subscript"/>
        </w:rPr>
        <w:t>2</w:t>
      </w:r>
      <w:r w:rsidRPr="00720DEF">
        <w:rPr>
          <w:rFonts w:ascii="Times New Roman" w:hAnsi="Times New Roman" w:cs="Times New Roman"/>
        </w:rPr>
        <w:t xml:space="preserve"> storage due to its higher internal volume and highly improved</w:t>
      </w:r>
      <w:r w:rsidR="0034505C" w:rsidRPr="00720DEF">
        <w:rPr>
          <w:rFonts w:ascii="Times New Roman" w:hAnsi="Times New Roman" w:cs="Times New Roman"/>
        </w:rPr>
        <w:t xml:space="preserve"> aerodynamic (</w:t>
      </w:r>
      <w:r w:rsidRPr="00720DEF">
        <w:rPr>
          <w:rFonts w:ascii="Times New Roman" w:hAnsi="Times New Roman" w:cs="Times New Roman"/>
          <w:i/>
          <w:iCs/>
        </w:rPr>
        <w:t>L/D</w:t>
      </w:r>
      <w:r w:rsidR="0034505C" w:rsidRPr="00720DEF">
        <w:rPr>
          <w:rFonts w:ascii="Times New Roman" w:hAnsi="Times New Roman" w:cs="Times New Roman"/>
        </w:rPr>
        <w:t xml:space="preserve">) </w:t>
      </w:r>
      <w:r w:rsidRPr="00720DEF">
        <w:rPr>
          <w:rFonts w:ascii="Times New Roman" w:hAnsi="Times New Roman" w:cs="Times New Roman"/>
        </w:rPr>
        <w:t xml:space="preserve">performance </w:t>
      </w:r>
      <w:r w:rsidRPr="00720DEF">
        <w:rPr>
          <w:rFonts w:ascii="Times New Roman" w:eastAsiaTheme="majorEastAsia" w:hAnsi="Times New Roman" w:cs="Times New Roman"/>
          <w:lang w:eastAsia="en-GB"/>
        </w:rPr>
        <w:fldChar w:fldCharType="begin" w:fldLock="1"/>
      </w:r>
      <w:r w:rsidR="00746D5C" w:rsidRPr="00720DEF">
        <w:rPr>
          <w:rFonts w:ascii="Times New Roman" w:eastAsiaTheme="majorEastAsia" w:hAnsi="Times New Roman" w:cs="Times New Roman"/>
          <w:lang w:eastAsia="en-GB"/>
        </w:rPr>
        <w:instrText>ADDIN CSL_CITATION {"citationItems":[{"id":"ITEM-1","itemData":{"DOI":"10.2843/766989","ISBN":"9789292463410","URL":"https://www.fch.europa.eu/sites/default/files/FCH Docs/20200720_Hydrogen Powered Aviation report_FINAL web.pdf","accessed":{"date-parts":[["2021","5","3"]]},"author":[{"dropping-particle":"","family":"CleanSky2-FCH","given":"","non-dropping-particle":"","parse-names":false,"suffix":""}],"container-title":"CleanSky2 - Fuel Cell Hydrogen","id":"ITEM-1","issued":{"date-parts":[["2020"]]},"title":"Hydrogen-powered aviation","type":"webpage"},"uris":["http://www.mendeley.com/documents/?uuid=a6d4f7ac-c449-3ac1-9ba9-624b7be2cd9e"]},{"id":"ITEM-2","itemData":{"DOI":"10.1115/1.4049694/1095473","ISSN":"15288919","abstract":"Liquid hydrogen (LH2) has long been seen as a technically feasible fuel for a fully sustainable greener aviation future. The low density of the cryogenic fuel would dictate the redesign of commercial aircraft to accommodate the large tanks, which are unlikely to be integrated within the whole internal volume of the wing. In the ENABLEH2 project, the morphological aspects of a LH2 aircraft design are discussed and a methodology for rapid concept comparative assessment is proposed. An exercise is then carried on to down-select short-to-medium range (SMR) and long-range (LR) concepts, able to carry 200 passengers for 3000 nmi and 414 passengers for 7500 nmi, respectively. The downselection process was split into two phases with the first considering 31 potential airframe architectures and 21 propulsion-system arrangements. The second phase made the final down-selections from a short-list of nine integrated design concepts that were ranked according to 34 criteria, relating to operating cost, revenue, noise, and safety. Upon completion of the process, a tube and wing design with the tanks integrated into extended wing roots, and a blended-wing-body design were selected as the best candidates for the SMR and LR applications, respectively. Both concepts feature distributed propulsion to maximize synergies from integrating the airframe and propulsion systems.","author":[{"dropping-particle":"","family":"Rompokos","given":"Pavlos","non-dropping-particle":"","parse-names":false,"suffix":""},{"dropping-particle":"","family":"Rolt","given":"Andrew","non-dropping-particle":"","parse-names":false,"suffix":""},{"dropping-particle":"","family":"Nalianda","given":"Devaiah","non-dropping-particle":"","parse-names":false,"suffix":""},{"dropping-particle":"","family":"Isikveren","given":"Askin T.","non-dropping-particle":"","parse-names":false,"suffix":""},{"dropping-particle":"","family":"Senné","given":"Capucine","non-dropping-particle":"","parse-names":false,"suffix":""},{"dropping-particle":"","family":"Gronstedt","given":"Tomas","non-dropping-particle":"","parse-names":false,"suffix":""},{"dropping-particle":"","family":"Abedi","given":"Hamidreza","non-dropping-particle":"","parse-names":false,"suffix":""}],"container-title":"Journal of Engineering for Gas Turbines and Power","id":"ITEM-2","issue":"7","issued":{"date-parts":[["2021","7","1"]]},"publisher":"American Society of Mechanical Engineers (ASME)","title":"Synergistic technology combinations for future commercial aircraft using liquid hydrogen","type":"article-journal","volume":"143"},"uris":["http://www.mendeley.com/documents/?uuid=504db64a-cc26-33c3-8f9a-c20ddf56460f"]}],"mendeley":{"formattedCitation":"[36,85]","plainTextFormattedCitation":"[36,85]","previouslyFormattedCitation":"[36,85]"},"properties":{"noteIndex":0},"schema":"https://github.com/citation-style-language/schema/raw/master/csl-citation.json"}</w:instrText>
      </w:r>
      <w:r w:rsidRPr="00720DEF">
        <w:rPr>
          <w:rFonts w:ascii="Times New Roman" w:eastAsiaTheme="majorEastAsia" w:hAnsi="Times New Roman" w:cs="Times New Roman"/>
          <w:lang w:eastAsia="en-GB"/>
        </w:rPr>
        <w:fldChar w:fldCharType="separate"/>
      </w:r>
      <w:r w:rsidR="00746D5C" w:rsidRPr="00720DEF">
        <w:rPr>
          <w:rFonts w:ascii="Times New Roman" w:eastAsiaTheme="majorEastAsia" w:hAnsi="Times New Roman" w:cs="Times New Roman"/>
          <w:noProof/>
          <w:lang w:eastAsia="en-GB"/>
        </w:rPr>
        <w:t>[36,85]</w:t>
      </w:r>
      <w:r w:rsidRPr="00720DEF">
        <w:rPr>
          <w:rFonts w:ascii="Times New Roman" w:eastAsiaTheme="majorEastAsia" w:hAnsi="Times New Roman" w:cs="Times New Roman"/>
          <w:lang w:eastAsia="en-GB"/>
        </w:rPr>
        <w:fldChar w:fldCharType="end"/>
      </w:r>
      <w:r w:rsidRPr="00720DEF">
        <w:rPr>
          <w:rFonts w:ascii="Times New Roman" w:hAnsi="Times New Roman" w:cs="Times New Roman"/>
        </w:rPr>
        <w:t xml:space="preserve">, compared to tube-wing aircraft. </w:t>
      </w:r>
    </w:p>
    <w:p w14:paraId="29AA3DAB" w14:textId="6DDA8368" w:rsidR="00B25ECD" w:rsidRPr="00720DEF" w:rsidRDefault="00A8082E" w:rsidP="00B25ECD">
      <w:pPr>
        <w:spacing w:after="0" w:line="276" w:lineRule="auto"/>
        <w:ind w:firstLine="576"/>
        <w:jc w:val="both"/>
        <w:rPr>
          <w:rFonts w:ascii="Times New Roman" w:hAnsi="Times New Roman" w:cs="Times New Roman"/>
          <w:lang w:eastAsia="en-GB"/>
        </w:rPr>
      </w:pPr>
      <w:r w:rsidRPr="00720DEF">
        <w:rPr>
          <w:rFonts w:ascii="Times New Roman" w:hAnsi="Times New Roman" w:cs="Times New Roman"/>
        </w:rPr>
        <w:t>LH</w:t>
      </w:r>
      <w:r w:rsidRPr="00720DEF">
        <w:rPr>
          <w:rFonts w:ascii="Times New Roman" w:hAnsi="Times New Roman" w:cs="Times New Roman"/>
          <w:vertAlign w:val="subscript"/>
        </w:rPr>
        <w:t>2</w:t>
      </w:r>
      <w:r w:rsidRPr="00720DEF">
        <w:rPr>
          <w:rFonts w:ascii="Times New Roman" w:hAnsi="Times New Roman" w:cs="Times New Roman"/>
        </w:rPr>
        <w:t xml:space="preserve"> aircraft are attracting interest</w:t>
      </w:r>
      <w:r w:rsidR="00A14A03" w:rsidRPr="00720DEF">
        <w:rPr>
          <w:rFonts w:ascii="Times New Roman" w:hAnsi="Times New Roman" w:cs="Times New Roman"/>
        </w:rPr>
        <w:t xml:space="preserve"> as:</w:t>
      </w:r>
      <w:r w:rsidR="007A10F1" w:rsidRPr="00720DEF">
        <w:rPr>
          <w:rFonts w:ascii="Times New Roman" w:hAnsi="Times New Roman" w:cs="Times New Roman"/>
        </w:rPr>
        <w:t xml:space="preserve"> </w:t>
      </w:r>
      <w:r w:rsidR="009A4931" w:rsidRPr="00720DEF">
        <w:rPr>
          <w:rFonts w:ascii="Times New Roman" w:hAnsi="Times New Roman" w:cs="Times New Roman"/>
        </w:rPr>
        <w:t xml:space="preserve">unlike </w:t>
      </w:r>
      <w:r w:rsidR="006D79EE" w:rsidRPr="00720DEF">
        <w:rPr>
          <w:rFonts w:ascii="Times New Roman" w:hAnsi="Times New Roman" w:cs="Times New Roman"/>
        </w:rPr>
        <w:t xml:space="preserve">fossil-derived </w:t>
      </w:r>
      <w:r w:rsidR="009A4931" w:rsidRPr="00720DEF">
        <w:rPr>
          <w:rFonts w:ascii="Times New Roman" w:hAnsi="Times New Roman" w:cs="Times New Roman"/>
        </w:rPr>
        <w:t xml:space="preserve">Jet-A, </w:t>
      </w:r>
      <w:r w:rsidR="007A10F1" w:rsidRPr="00720DEF">
        <w:rPr>
          <w:rFonts w:ascii="Times New Roman" w:hAnsi="Times New Roman" w:cs="Times New Roman"/>
          <w:color w:val="000000" w:themeColor="text1"/>
        </w:rPr>
        <w:t>LH</w:t>
      </w:r>
      <w:r w:rsidR="007A10F1" w:rsidRPr="00720DEF">
        <w:rPr>
          <w:rFonts w:ascii="Times New Roman" w:hAnsi="Times New Roman" w:cs="Times New Roman"/>
          <w:color w:val="000000" w:themeColor="text1"/>
          <w:vertAlign w:val="subscript"/>
        </w:rPr>
        <w:t>2</w:t>
      </w:r>
      <w:r w:rsidR="007A10F1" w:rsidRPr="00720DEF">
        <w:rPr>
          <w:rFonts w:ascii="Times New Roman" w:hAnsi="Times New Roman" w:cs="Times New Roman"/>
        </w:rPr>
        <w:t xml:space="preserve"> </w:t>
      </w:r>
      <w:r w:rsidR="009A4931" w:rsidRPr="00720DEF">
        <w:rPr>
          <w:rFonts w:ascii="Times New Roman" w:hAnsi="Times New Roman" w:cs="Times New Roman"/>
        </w:rPr>
        <w:t>could be produced from renewable energy sources</w:t>
      </w:r>
      <w:r w:rsidR="006D79EE" w:rsidRPr="00720DEF">
        <w:rPr>
          <w:rFonts w:ascii="Times New Roman" w:hAnsi="Times New Roman" w:cs="Times New Roman"/>
        </w:rPr>
        <w:t xml:space="preserve"> to lower</w:t>
      </w:r>
      <w:r w:rsidR="009A4931" w:rsidRPr="00720DEF">
        <w:rPr>
          <w:rFonts w:ascii="Times New Roman" w:hAnsi="Times New Roman" w:cs="Times New Roman"/>
        </w:rPr>
        <w:t xml:space="preserve"> life-cycle </w:t>
      </w:r>
      <w:r w:rsidR="008A4205" w:rsidRPr="00720DEF">
        <w:rPr>
          <w:rFonts w:ascii="Times New Roman" w:hAnsi="Times New Roman" w:cs="Times New Roman"/>
        </w:rPr>
        <w:t>greenhouse-gas emissions</w:t>
      </w:r>
      <w:r w:rsidR="00597FE7" w:rsidRPr="00720DEF">
        <w:rPr>
          <w:rFonts w:ascii="Times New Roman" w:hAnsi="Times New Roman" w:cs="Times New Roman"/>
        </w:rPr>
        <w:t xml:space="preserve">, as </w:t>
      </w:r>
      <w:r w:rsidR="00F77FC4" w:rsidRPr="00720DEF">
        <w:rPr>
          <w:rFonts w:ascii="Times New Roman" w:hAnsi="Times New Roman" w:cs="Times New Roman"/>
        </w:rPr>
        <w:t xml:space="preserve">further elaborated in </w:t>
      </w:r>
      <w:r w:rsidR="00F77FC4" w:rsidRPr="00720DEF">
        <w:rPr>
          <w:rFonts w:ascii="Times New Roman" w:hAnsi="Times New Roman" w:cs="Times New Roman"/>
          <w:lang w:eastAsia="en-GB"/>
        </w:rPr>
        <w:t>SI § 3</w:t>
      </w:r>
      <w:r w:rsidR="00A14A03" w:rsidRPr="00720DEF">
        <w:rPr>
          <w:rFonts w:ascii="Times New Roman" w:hAnsi="Times New Roman" w:cs="Times New Roman"/>
          <w:lang w:eastAsia="en-GB"/>
        </w:rPr>
        <w:t>;</w:t>
      </w:r>
      <w:r w:rsidR="00F77FC4" w:rsidRPr="00720DEF">
        <w:rPr>
          <w:rFonts w:ascii="Times New Roman" w:hAnsi="Times New Roman" w:cs="Times New Roman"/>
          <w:lang w:eastAsia="en-GB"/>
        </w:rPr>
        <w:t xml:space="preserve"> </w:t>
      </w:r>
      <w:r w:rsidR="00F77FC4" w:rsidRPr="00720DEF">
        <w:rPr>
          <w:rFonts w:ascii="Times New Roman" w:hAnsi="Times New Roman" w:cs="Times New Roman"/>
          <w:color w:val="000000" w:themeColor="text1"/>
        </w:rPr>
        <w:t>LH</w:t>
      </w:r>
      <w:r w:rsidR="00F77FC4" w:rsidRPr="00720DEF">
        <w:rPr>
          <w:rFonts w:ascii="Times New Roman" w:hAnsi="Times New Roman" w:cs="Times New Roman"/>
          <w:color w:val="000000" w:themeColor="text1"/>
          <w:vertAlign w:val="subscript"/>
        </w:rPr>
        <w:t>2</w:t>
      </w:r>
      <w:r w:rsidR="00F77FC4" w:rsidRPr="00720DEF">
        <w:rPr>
          <w:rFonts w:ascii="Times New Roman" w:hAnsi="Times New Roman" w:cs="Times New Roman"/>
        </w:rPr>
        <w:t xml:space="preserve"> </w:t>
      </w:r>
      <w:r w:rsidR="00193EE2" w:rsidRPr="00720DEF">
        <w:rPr>
          <w:rFonts w:ascii="Times New Roman" w:hAnsi="Times New Roman" w:cs="Times New Roman"/>
        </w:rPr>
        <w:t>derived</w:t>
      </w:r>
      <w:r w:rsidR="00F77FC4" w:rsidRPr="00720DEF">
        <w:rPr>
          <w:rFonts w:ascii="Times New Roman" w:hAnsi="Times New Roman" w:cs="Times New Roman"/>
        </w:rPr>
        <w:t xml:space="preserve"> from renewable energy sources</w:t>
      </w:r>
      <w:r w:rsidR="00193EE2" w:rsidRPr="00720DEF">
        <w:rPr>
          <w:rFonts w:ascii="Times New Roman" w:hAnsi="Times New Roman" w:cs="Times New Roman"/>
        </w:rPr>
        <w:t xml:space="preserve"> may</w:t>
      </w:r>
      <w:r w:rsidR="00F77FC4" w:rsidRPr="00720DEF">
        <w:rPr>
          <w:rFonts w:ascii="Times New Roman" w:hAnsi="Times New Roman" w:cs="Times New Roman"/>
        </w:rPr>
        <w:t xml:space="preserve"> </w:t>
      </w:r>
      <w:r w:rsidR="004B6277" w:rsidRPr="00720DEF">
        <w:rPr>
          <w:rFonts w:ascii="Times New Roman" w:hAnsi="Times New Roman" w:cs="Times New Roman"/>
        </w:rPr>
        <w:t xml:space="preserve">reduce the </w:t>
      </w:r>
      <w:r w:rsidR="00597FE7" w:rsidRPr="00720DEF">
        <w:rPr>
          <w:rFonts w:ascii="Times New Roman" w:hAnsi="Times New Roman" w:cs="Times New Roman"/>
        </w:rPr>
        <w:t>sensitivity to volatile hydrocarbon fuel prices</w:t>
      </w:r>
      <w:r w:rsidR="00A5577B" w:rsidRPr="00720DEF">
        <w:rPr>
          <w:rFonts w:ascii="Times New Roman" w:hAnsi="Times New Roman" w:cs="Times New Roman"/>
        </w:rPr>
        <w:t xml:space="preserve">; and, </w:t>
      </w:r>
      <w:r w:rsidR="005D1BA8" w:rsidRPr="00720DEF">
        <w:rPr>
          <w:rFonts w:ascii="Times New Roman" w:hAnsi="Times New Roman" w:cs="Times New Roman"/>
          <w:color w:val="000000" w:themeColor="text1"/>
        </w:rPr>
        <w:t>LH</w:t>
      </w:r>
      <w:r w:rsidR="005D1BA8" w:rsidRPr="00720DEF">
        <w:rPr>
          <w:rFonts w:ascii="Times New Roman" w:hAnsi="Times New Roman" w:cs="Times New Roman"/>
          <w:color w:val="000000" w:themeColor="text1"/>
          <w:vertAlign w:val="subscript"/>
        </w:rPr>
        <w:t>2</w:t>
      </w:r>
      <w:r w:rsidR="005D1BA8" w:rsidRPr="00720DEF">
        <w:rPr>
          <w:rFonts w:ascii="Times New Roman" w:hAnsi="Times New Roman" w:cs="Times New Roman"/>
        </w:rPr>
        <w:t xml:space="preserve"> could be used for cooling of superconducting electrical machines and other onboard equipment</w:t>
      </w:r>
      <w:r w:rsidR="00A5577B" w:rsidRPr="00720DEF">
        <w:rPr>
          <w:rFonts w:ascii="Times New Roman" w:hAnsi="Times New Roman" w:cs="Times New Roman"/>
        </w:rPr>
        <w:t xml:space="preserve">, thus enabling further efficiency improvements. </w:t>
      </w:r>
      <w:r w:rsidR="003660B1" w:rsidRPr="00720DEF">
        <w:rPr>
          <w:rFonts w:ascii="Times New Roman" w:hAnsi="Times New Roman" w:cs="Times New Roman"/>
        </w:rPr>
        <w:t>However</w:t>
      </w:r>
      <w:r w:rsidR="00012475" w:rsidRPr="00720DEF">
        <w:rPr>
          <w:rFonts w:ascii="Times New Roman" w:hAnsi="Times New Roman" w:cs="Times New Roman"/>
        </w:rPr>
        <w:t xml:space="preserve">, </w:t>
      </w:r>
      <w:r w:rsidR="002E6419" w:rsidRPr="00720DEF">
        <w:rPr>
          <w:rFonts w:ascii="Times New Roman" w:hAnsi="Times New Roman" w:cs="Times New Roman"/>
        </w:rPr>
        <w:t xml:space="preserve">there are significant challenges </w:t>
      </w:r>
      <w:r w:rsidR="009E1EE4" w:rsidRPr="00720DEF">
        <w:rPr>
          <w:rFonts w:ascii="Times New Roman" w:hAnsi="Times New Roman" w:cs="Times New Roman"/>
        </w:rPr>
        <w:t xml:space="preserve">in addition to those that we have considered in this study, including: </w:t>
      </w:r>
      <w:r w:rsidR="00B528AD" w:rsidRPr="00720DEF">
        <w:rPr>
          <w:rFonts w:ascii="Times New Roman" w:hAnsi="Times New Roman" w:cs="Times New Roman"/>
        </w:rPr>
        <w:t xml:space="preserve">the </w:t>
      </w:r>
      <w:r w:rsidR="004D6480" w:rsidRPr="00720DEF">
        <w:rPr>
          <w:rFonts w:ascii="Times New Roman" w:hAnsi="Times New Roman" w:cs="Times New Roman"/>
        </w:rPr>
        <w:t xml:space="preserve">high </w:t>
      </w:r>
      <w:r w:rsidR="00B528AD" w:rsidRPr="00720DEF">
        <w:rPr>
          <w:rFonts w:ascii="Times New Roman" w:hAnsi="Times New Roman" w:cs="Times New Roman"/>
        </w:rPr>
        <w:t xml:space="preserve">energy required to </w:t>
      </w:r>
      <w:r w:rsidR="00EC1EF1" w:rsidRPr="00720DEF">
        <w:rPr>
          <w:rFonts w:ascii="Times New Roman" w:hAnsi="Times New Roman" w:cs="Times New Roman"/>
        </w:rPr>
        <w:t xml:space="preserve">liquify </w:t>
      </w:r>
      <w:r w:rsidR="004D6480" w:rsidRPr="00720DEF">
        <w:rPr>
          <w:rFonts w:ascii="Times New Roman" w:hAnsi="Times New Roman" w:cs="Times New Roman"/>
        </w:rPr>
        <w:t>hydrogen as a result of o</w:t>
      </w:r>
      <w:r w:rsidR="00E84C88" w:rsidRPr="00720DEF">
        <w:rPr>
          <w:rFonts w:ascii="Times New Roman" w:hAnsi="Times New Roman" w:cs="Times New Roman"/>
        </w:rPr>
        <w:t>r</w:t>
      </w:r>
      <w:r w:rsidR="004D6480" w:rsidRPr="00720DEF">
        <w:rPr>
          <w:rFonts w:ascii="Times New Roman" w:hAnsi="Times New Roman" w:cs="Times New Roman"/>
        </w:rPr>
        <w:t>tho-para hydrogen conversion</w:t>
      </w:r>
      <w:r w:rsidR="00F1666A" w:rsidRPr="00720DEF">
        <w:rPr>
          <w:rFonts w:ascii="Times New Roman" w:hAnsi="Times New Roman" w:cs="Times New Roman"/>
        </w:rPr>
        <w:t>,</w:t>
      </w:r>
      <w:r w:rsidR="00DA0E2B" w:rsidRPr="00720DEF">
        <w:rPr>
          <w:rFonts w:ascii="Times New Roman" w:hAnsi="Times New Roman" w:cs="Times New Roman"/>
        </w:rPr>
        <w:t xml:space="preserve"> but we note that technical developmen</w:t>
      </w:r>
      <w:r w:rsidR="009643EA" w:rsidRPr="00720DEF">
        <w:rPr>
          <w:rFonts w:ascii="Times New Roman" w:hAnsi="Times New Roman" w:cs="Times New Roman"/>
        </w:rPr>
        <w:t>ts may</w:t>
      </w:r>
      <w:r w:rsidR="00F1666A" w:rsidRPr="00720DEF">
        <w:rPr>
          <w:rFonts w:ascii="Times New Roman" w:hAnsi="Times New Roman" w:cs="Times New Roman"/>
        </w:rPr>
        <w:t xml:space="preserve"> </w:t>
      </w:r>
      <w:r w:rsidR="0036608B" w:rsidRPr="00720DEF">
        <w:rPr>
          <w:rFonts w:ascii="Times New Roman" w:hAnsi="Times New Roman" w:cs="Times New Roman"/>
        </w:rPr>
        <w:t>overcome this</w:t>
      </w:r>
      <w:r w:rsidR="00100D42" w:rsidRPr="00720DEF">
        <w:rPr>
          <w:rFonts w:ascii="Times New Roman" w:hAnsi="Times New Roman" w:cs="Times New Roman"/>
        </w:rPr>
        <w:t xml:space="preserve">, e.g. </w:t>
      </w:r>
      <w:r w:rsidR="00100D42" w:rsidRPr="00720DEF">
        <w:rPr>
          <w:rFonts w:ascii="Times New Roman" w:hAnsi="Times New Roman" w:cs="Times New Roman"/>
          <w:lang w:eastAsia="en-GB"/>
        </w:rPr>
        <w:fldChar w:fldCharType="begin" w:fldLock="1"/>
      </w:r>
      <w:r w:rsidR="00100D42" w:rsidRPr="00720DEF">
        <w:rPr>
          <w:rFonts w:ascii="Times New Roman" w:hAnsi="Times New Roman" w:cs="Times New Roman"/>
          <w:lang w:eastAsia="en-GB"/>
        </w:rPr>
        <w:instrText>ADDIN CSL_CITATION {"citationItems":[{"id":"ITEM-1","itemData":{"abstract":"FIELD: cryogenic engineering. SUBSTANCE: invention relates to cryogenic engineering, namely to cryostats for long-term storage of liquefied gases at normal pressure, in particular for storage of liquid hydrogen fuel on board aircraft. A cryostat with phase-transition thermal insulation contains external and internal vessels inserted with a gap one into the other so that the space between them creates a sealed heat-insulating jacket containing screen-vacuum thermal insulation. The heat-insulating jacket is filled with a working fluid placed at normal temperature and pressure and having a condensation and crystallization temperature higher than the temperature of the cryogenic liquid stored in the inner vessel. In a sealed heat-insulating jacket on the outer walls of the inner vessel, there are semi-closed condensation pockets, limited by shelves with sides, on which, when the inner vessel cools down, the working fluid placed in the jacket condenses and then crystallizes. EFFECT: improving thermal insulation properties, increasing the safety of storage of explosive or toxic cryogenic liquids, increasing the strength of the inner vessel. 7 cl, 4 dwg","author":[{"dropping-particle":"","family":"Ilyasov","given":"Roman Ildusovich","non-dropping-particle":"","parse-names":false,"suffix":""},{"dropping-particle":"","family":"Kuznetsov","given":"Gennady Viktorovich","non-dropping-particle":"","parse-names":false,"suffix":""},{"dropping-particle":"","family":"Dezhin","given":"Dmitry Sergeevich","non-dropping-particle":"","parse-names":false,"suffix":""},{"dropping-particle":"","family":"Kovan","given":"Yuri Igorevich","non-dropping-particle":"","parse-names":false,"suffix":""}],"id":"ITEM-1","issued":{"date-parts":[["2021"]]},"number":"RU2778025C1","publisher":"Russia","title":"Cryostat with phase-transfer isochoric thermal insulation","type":"patent"},"uris":["http://www.mendeley.com/documents/?uuid=59cf6be6-76ec-3e61-8de1-55b6f38cd49d"]}],"mendeley":{"formattedCitation":"[86]","plainTextFormattedCitation":"[86]","previouslyFormattedCitation":"[86]"},"properties":{"noteIndex":0},"schema":"https://github.com/citation-style-language/schema/raw/master/csl-citation.json"}</w:instrText>
      </w:r>
      <w:r w:rsidR="00100D42" w:rsidRPr="00720DEF">
        <w:rPr>
          <w:rFonts w:ascii="Times New Roman" w:hAnsi="Times New Roman" w:cs="Times New Roman"/>
          <w:lang w:eastAsia="en-GB"/>
        </w:rPr>
        <w:fldChar w:fldCharType="separate"/>
      </w:r>
      <w:r w:rsidR="00100D42" w:rsidRPr="00720DEF">
        <w:rPr>
          <w:rFonts w:ascii="Times New Roman" w:hAnsi="Times New Roman" w:cs="Times New Roman"/>
          <w:noProof/>
          <w:lang w:eastAsia="en-GB"/>
        </w:rPr>
        <w:t>[86]</w:t>
      </w:r>
      <w:r w:rsidR="00100D42" w:rsidRPr="00720DEF">
        <w:rPr>
          <w:rFonts w:ascii="Times New Roman" w:hAnsi="Times New Roman" w:cs="Times New Roman"/>
          <w:lang w:eastAsia="en-GB"/>
        </w:rPr>
        <w:fldChar w:fldCharType="end"/>
      </w:r>
      <w:r w:rsidR="00100D42" w:rsidRPr="00720DEF">
        <w:rPr>
          <w:rFonts w:ascii="Times New Roman" w:hAnsi="Times New Roman" w:cs="Times New Roman"/>
          <w:lang w:eastAsia="en-GB"/>
        </w:rPr>
        <w:t>,[87]</w:t>
      </w:r>
      <w:r w:rsidR="00E84C88" w:rsidRPr="00720DEF">
        <w:rPr>
          <w:rFonts w:ascii="Times New Roman" w:hAnsi="Times New Roman" w:cs="Times New Roman"/>
        </w:rPr>
        <w:t>; and,</w:t>
      </w:r>
      <w:r w:rsidR="004D6480" w:rsidRPr="00720DEF">
        <w:rPr>
          <w:rFonts w:ascii="Times New Roman" w:hAnsi="Times New Roman" w:cs="Times New Roman"/>
        </w:rPr>
        <w:t xml:space="preserve"> </w:t>
      </w:r>
      <w:r w:rsidR="00012475" w:rsidRPr="00720DEF">
        <w:rPr>
          <w:rFonts w:ascii="Times New Roman" w:hAnsi="Times New Roman" w:cs="Times New Roman"/>
          <w:lang w:eastAsia="en-GB"/>
        </w:rPr>
        <w:t>hydrogen boil off</w:t>
      </w:r>
      <w:r w:rsidR="009E1EE4" w:rsidRPr="00720DEF">
        <w:rPr>
          <w:rFonts w:ascii="Times New Roman" w:hAnsi="Times New Roman" w:cs="Times New Roman"/>
          <w:lang w:eastAsia="en-GB"/>
        </w:rPr>
        <w:t>, which reduces</w:t>
      </w:r>
      <w:r w:rsidR="00012475" w:rsidRPr="00720DEF">
        <w:rPr>
          <w:rFonts w:ascii="Times New Roman" w:hAnsi="Times New Roman" w:cs="Times New Roman"/>
          <w:lang w:eastAsia="en-GB"/>
        </w:rPr>
        <w:t xml:space="preserve"> the </w:t>
      </w:r>
      <w:r w:rsidR="009E1EE4" w:rsidRPr="00720DEF">
        <w:rPr>
          <w:rFonts w:ascii="Times New Roman" w:hAnsi="Times New Roman" w:cs="Times New Roman"/>
          <w:lang w:eastAsia="en-GB"/>
        </w:rPr>
        <w:t xml:space="preserve">effective </w:t>
      </w:r>
      <w:r w:rsidR="00012475" w:rsidRPr="00720DEF">
        <w:rPr>
          <w:rFonts w:ascii="Times New Roman" w:hAnsi="Times New Roman" w:cs="Times New Roman"/>
          <w:lang w:eastAsia="en-GB"/>
        </w:rPr>
        <w:t>cryogenic tank gravimetric index</w:t>
      </w:r>
      <w:r w:rsidR="009E1EE4" w:rsidRPr="00720DEF">
        <w:rPr>
          <w:rFonts w:ascii="Times New Roman" w:hAnsi="Times New Roman" w:cs="Times New Roman"/>
          <w:lang w:eastAsia="en-GB"/>
        </w:rPr>
        <w:t xml:space="preserve"> </w:t>
      </w:r>
      <w:r w:rsidR="00012475" w:rsidRPr="00720DEF">
        <w:rPr>
          <w:rFonts w:ascii="Times New Roman" w:eastAsia="Times New Roman" w:hAnsi="Times New Roman" w:cs="Times New Roman"/>
          <w:lang w:eastAsia="en-GB"/>
        </w:rPr>
        <w:fldChar w:fldCharType="begin" w:fldLock="1"/>
      </w:r>
      <w:r w:rsidR="00746D5C" w:rsidRPr="00720DEF">
        <w:rPr>
          <w:rFonts w:ascii="Times New Roman" w:eastAsia="Times New Roman" w:hAnsi="Times New Roman" w:cs="Times New Roman"/>
          <w:lang w:eastAsia="en-GB"/>
        </w:rPr>
        <w:instrText>ADDIN CSL_CITATION {"citationItems":[{"id":"ITEM-1","itemData":{"DOI":"10.1201/9780203751480","ISBN":"9781351439794","abstract":"Liquid hydrogen is shown to be the ideal fuel for civil transport aircraft, as well as for many types of military aircraft. Hydrogen Aircraft Technology discusses the potential of hydrogen for subsonic, supersonic, and hypersonic applications. Designs with sample configurations of aircraft for all three speed categories are presented, in addition to performance comparisons to equivalent designs for aircraft using conventional kerosine-type fuel and configurations for aircraft using liquid methane fuel. Other topics discussed include conceptual designs of the principal elements of fuel containment systems required for cryogenic fuels, operational elements (e.g., pumps, valves, pressure regulators, heat exchangers, lines and fittings), modifications for turbine engines to maximize the benefit of hydrogen, safety aspects compared to kerosine and methane fueled designs, equipment and facility designs for servicing hydrogen-fueled aircraft, production methods for liquid hydrogen, and the environmental advantages for using liquid hydrogen. The book also presents a plan for conducting the necessary development of technology and introducing hydrogen fuel into the worldwide civil air transport industry. Hydrogen Aircraft Technology will provide fascinating reading for anyone interested in aircraft and hydrogen fuel designs.","author":[{"dropping-particle":"","family":"Brewer","given":"G. Daniel","non-dropping-particle":"","parse-names":false,"suffix":""}],"container-title":"Hydrogen Aircraft Technology","id":"ITEM-1","issued":{"date-parts":[["2017","1","1"]]},"number-of-pages":"1-432","publisher":"CRC Press","title":"Hydrogen aircraft technology","type":"book"},"uris":["http://www.mendeley.com/documents/?uuid=98dde589-563e-344e-842a-c8eac36971f0"]},{"id":"ITEM-2","itemData":{"DOI":"10.1016/j.ast.2019.105438","ISSN":"12709638","abstract":"LH2 fuel tanks are one of the main drivers in the development of a commercial airplane powered with hydrogen. This article discusses the implementation of liquid hydrogen fuel tanks in future commercial airplanes focusing on the sizing of the fuel tank structure and its behavior under critical loading conditions. Fuel tanks are sized according to the mission requirements and geometrical restrictions of a conventional mid-range commercial airplane. Critical loading cases for symmetrical maneuvers and landing conditions are estimated following EASA CS-25 airworthiness specifications for large airplanes. The stress distribution in each tank is evaluated using linear Finite Element Analysis (FEA) in MSC. NASTRAN/PATRAN to ensure that the structural design complies with strength and stiffness requirements","author":[{"dropping-particle":"","family":"Gomez","given":"Arturo","non-dropping-particle":"","parse-names":false,"suffix":""},{"dropping-particle":"","family":"Smith","given":"Howard","non-dropping-particle":"","parse-names":false,"suffix":""}],"container-title":"Aerospace Science and Technology","id":"ITEM-2","issued":{"date-parts":[["2019","12","1"]]},"page":"105438","publisher":"Elsevier Masson SAS","title":"Liquid hydrogen fuel tanks for commercial aviation: Structural sizing and stress analysis","type":"article-journal","volume":"95"},"uris":["http://www.mendeley.com/documents/?uuid=f26a5a65-f439-3539-80c3-e3a1374929ee"]},{"id":"ITEM-3","itemData":{"author":[{"dropping-particle":"","family":"Verstraete","given":"Dries","non-dropping-particle":"","parse-names":false,"suffix":""}],"id":"ITEM-3","issued":{"date-parts":[["2009"]]},"publisher":"Cranfield University","title":"The Potential of Liquid Hydrogen for long range aircraft propulsion","type":"report"},"uris":["http://www.mendeley.com/documents/?uuid=b6f425eb-0719-3b8b-955c-5bc2a00e9eb9"]}],"mendeley":{"formattedCitation":"[46,50,51]","plainTextFormattedCitation":"[46,50,51]","previouslyFormattedCitation":"[46,50,51]"},"properties":{"noteIndex":0},"schema":"https://github.com/citation-style-language/schema/raw/master/csl-citation.json"}</w:instrText>
      </w:r>
      <w:r w:rsidR="00012475" w:rsidRPr="00720DEF">
        <w:rPr>
          <w:rFonts w:ascii="Times New Roman" w:eastAsia="Times New Roman" w:hAnsi="Times New Roman" w:cs="Times New Roman"/>
          <w:lang w:eastAsia="en-GB"/>
        </w:rPr>
        <w:fldChar w:fldCharType="separate"/>
      </w:r>
      <w:r w:rsidR="00746D5C" w:rsidRPr="00720DEF">
        <w:rPr>
          <w:rFonts w:ascii="Times New Roman" w:eastAsia="Times New Roman" w:hAnsi="Times New Roman" w:cs="Times New Roman"/>
          <w:noProof/>
          <w:lang w:eastAsia="en-GB"/>
        </w:rPr>
        <w:t>[46,50,51]</w:t>
      </w:r>
      <w:r w:rsidR="00012475" w:rsidRPr="00720DEF">
        <w:rPr>
          <w:rFonts w:ascii="Times New Roman" w:eastAsia="Times New Roman" w:hAnsi="Times New Roman" w:cs="Times New Roman"/>
          <w:lang w:eastAsia="en-GB"/>
        </w:rPr>
        <w:fldChar w:fldCharType="end"/>
      </w:r>
      <w:r w:rsidR="009E1EE4" w:rsidRPr="00720DEF">
        <w:rPr>
          <w:rFonts w:ascii="Times New Roman" w:eastAsia="Times New Roman" w:hAnsi="Times New Roman" w:cs="Times New Roman"/>
          <w:lang w:eastAsia="en-GB"/>
        </w:rPr>
        <w:t xml:space="preserve"> and </w:t>
      </w:r>
      <w:r w:rsidR="00BF2350" w:rsidRPr="00720DEF">
        <w:rPr>
          <w:rFonts w:ascii="Times New Roman" w:eastAsia="Times New Roman" w:hAnsi="Times New Roman" w:cs="Times New Roman"/>
          <w:lang w:eastAsia="en-GB"/>
        </w:rPr>
        <w:t xml:space="preserve">has an indirect </w:t>
      </w:r>
      <w:r w:rsidR="009E1EE4" w:rsidRPr="00720DEF">
        <w:rPr>
          <w:rFonts w:ascii="Times New Roman" w:eastAsia="Times New Roman" w:hAnsi="Times New Roman" w:cs="Times New Roman"/>
          <w:lang w:eastAsia="en-GB"/>
        </w:rPr>
        <w:t>c</w:t>
      </w:r>
      <w:r w:rsidR="00BF2350" w:rsidRPr="00720DEF">
        <w:rPr>
          <w:rFonts w:ascii="Times New Roman" w:eastAsia="Times New Roman" w:hAnsi="Times New Roman" w:cs="Times New Roman"/>
          <w:lang w:eastAsia="en-GB"/>
        </w:rPr>
        <w:t xml:space="preserve">limate impact with a global warming potential </w:t>
      </w:r>
      <w:r w:rsidR="006E6601" w:rsidRPr="00720DEF">
        <w:rPr>
          <w:rFonts w:ascii="Times New Roman" w:eastAsia="Times New Roman" w:hAnsi="Times New Roman" w:cs="Times New Roman"/>
          <w:lang w:eastAsia="en-GB"/>
        </w:rPr>
        <w:t xml:space="preserve">over a 100-year time horizon </w:t>
      </w:r>
      <w:r w:rsidR="00B63E6B" w:rsidRPr="00720DEF">
        <w:rPr>
          <w:rFonts w:ascii="Times New Roman" w:eastAsia="Times New Roman" w:hAnsi="Times New Roman" w:cs="Times New Roman"/>
          <w:lang w:eastAsia="en-GB"/>
        </w:rPr>
        <w:t>of 11.6 ± 2.8 (one standard deviation) [</w:t>
      </w:r>
      <w:r w:rsidR="006323A9" w:rsidRPr="00720DEF">
        <w:rPr>
          <w:rFonts w:ascii="Times New Roman" w:eastAsia="Times New Roman" w:hAnsi="Times New Roman" w:cs="Times New Roman"/>
          <w:lang w:eastAsia="en-GB"/>
        </w:rPr>
        <w:t>88</w:t>
      </w:r>
      <w:r w:rsidR="00B63E6B" w:rsidRPr="00720DEF">
        <w:rPr>
          <w:rFonts w:ascii="Times New Roman" w:eastAsia="Times New Roman" w:hAnsi="Times New Roman" w:cs="Times New Roman"/>
          <w:lang w:eastAsia="en-GB"/>
        </w:rPr>
        <w:t>]</w:t>
      </w:r>
      <w:r w:rsidR="00012475" w:rsidRPr="00720DEF">
        <w:rPr>
          <w:rFonts w:ascii="Times New Roman" w:hAnsi="Times New Roman" w:cs="Times New Roman"/>
          <w:lang w:eastAsia="en-GB"/>
        </w:rPr>
        <w:t>.</w:t>
      </w:r>
    </w:p>
    <w:p w14:paraId="033ED5A8" w14:textId="72F02B1C" w:rsidR="00CD0B7A" w:rsidRPr="00720DEF" w:rsidRDefault="00953458" w:rsidP="00B25ECD">
      <w:pPr>
        <w:spacing w:line="276" w:lineRule="auto"/>
        <w:ind w:firstLine="576"/>
        <w:jc w:val="both"/>
        <w:rPr>
          <w:rFonts w:ascii="Times New Roman" w:hAnsi="Times New Roman" w:cs="Times New Roman"/>
          <w:color w:val="000000" w:themeColor="text1"/>
        </w:rPr>
      </w:pPr>
      <w:r w:rsidRPr="00720DEF">
        <w:rPr>
          <w:rFonts w:ascii="Times New Roman" w:hAnsi="Times New Roman" w:cs="Times New Roman"/>
          <w:lang w:eastAsia="en-GB"/>
        </w:rPr>
        <w:t>Furthermore, in our previous study</w:t>
      </w:r>
      <w:r w:rsidR="00B25ECD" w:rsidRPr="00720DEF">
        <w:rPr>
          <w:rFonts w:ascii="Times New Roman" w:hAnsi="Times New Roman" w:cs="Times New Roman"/>
          <w:lang w:eastAsia="en-GB"/>
        </w:rPr>
        <w:t xml:space="preserve"> </w:t>
      </w:r>
      <w:r w:rsidR="00B25ECD" w:rsidRPr="00720DEF">
        <w:rPr>
          <w:rFonts w:ascii="Times New Roman" w:hAnsi="Times New Roman" w:cs="Times New Roman"/>
          <w:lang w:eastAsia="en-GB"/>
        </w:rPr>
        <w:fldChar w:fldCharType="begin" w:fldLock="1"/>
      </w:r>
      <w:r w:rsidR="00112017" w:rsidRPr="00720DEF">
        <w:rPr>
          <w:rFonts w:ascii="Times New Roman" w:hAnsi="Times New Roman" w:cs="Times New Roman"/>
          <w:lang w:eastAsia="en-GB"/>
        </w:rPr>
        <w:instrText>ADDIN CSL_CITATION {"citationItems":[{"id":"ITEM-1","itemData":{"DOI":"10.1016/J.TRD.2022.103588","ISSN":"1361-9209","author":[{"dropping-particle":"","family":"Jagtap","given":"Swapnil S.","non-dropping-particle":"","parse-names":false,"suffix":""},{"dropping-particle":"","family":"Childs","given":"Peter R.N.","non-dropping-particle":"","parse-names":false,"suffix":""},{"dropping-particle":"","family":"Stettler","given":"Marc E.J.","non-dropping-particle":"","parse-names":false,"suffix":""}],"container-title":"Transportation Research Part D: Transport and Environment","id":"ITEM-1","issued":{"date-parts":[["2023","2","1"]]},"page":"103588","publisher":"Pergamon","title":"Energy performance evaluation of alternative energy vectors for subsonic long-range tube-wing aircraft","type":"article-journal","volume":"115"},"uris":["http://www.mendeley.com/documents/?uuid=161ee4f0-36a8-3346-a5ce-6a520aa6e652"]}],"mendeley":{"formattedCitation":"[7]","plainTextFormattedCitation":"[7]","previouslyFormattedCitation":"[7]"},"properties":{"noteIndex":0},"schema":"https://github.com/citation-style-language/schema/raw/master/csl-citation.json"}</w:instrText>
      </w:r>
      <w:r w:rsidR="00B25ECD" w:rsidRPr="00720DEF">
        <w:rPr>
          <w:rFonts w:ascii="Times New Roman" w:hAnsi="Times New Roman" w:cs="Times New Roman"/>
          <w:lang w:eastAsia="en-GB"/>
        </w:rPr>
        <w:fldChar w:fldCharType="separate"/>
      </w:r>
      <w:r w:rsidR="00B25ECD" w:rsidRPr="00720DEF">
        <w:rPr>
          <w:rFonts w:ascii="Times New Roman" w:hAnsi="Times New Roman" w:cs="Times New Roman"/>
          <w:noProof/>
          <w:lang w:eastAsia="en-GB"/>
        </w:rPr>
        <w:t>[7]</w:t>
      </w:r>
      <w:r w:rsidR="00B25ECD" w:rsidRPr="00720DEF">
        <w:rPr>
          <w:rFonts w:ascii="Times New Roman" w:hAnsi="Times New Roman" w:cs="Times New Roman"/>
          <w:lang w:eastAsia="en-GB"/>
        </w:rPr>
        <w:fldChar w:fldCharType="end"/>
      </w:r>
      <w:r w:rsidRPr="00720DEF">
        <w:rPr>
          <w:rFonts w:ascii="Times New Roman" w:hAnsi="Times New Roman" w:cs="Times New Roman"/>
          <w:lang w:eastAsia="en-GB"/>
        </w:rPr>
        <w:t xml:space="preserve"> we </w:t>
      </w:r>
      <w:r w:rsidR="003268D2" w:rsidRPr="00720DEF">
        <w:rPr>
          <w:rFonts w:ascii="Times New Roman" w:hAnsi="Times New Roman" w:cs="Times New Roman"/>
          <w:lang w:eastAsia="en-GB"/>
        </w:rPr>
        <w:t xml:space="preserve">conducted off-design performance (different range and payload combinations) of </w:t>
      </w:r>
      <w:r w:rsidR="003268D2" w:rsidRPr="00720DEF">
        <w:rPr>
          <w:rFonts w:ascii="Times New Roman" w:hAnsi="Times New Roman" w:cs="Times New Roman"/>
          <w:color w:val="000000" w:themeColor="text1"/>
        </w:rPr>
        <w:t>LH</w:t>
      </w:r>
      <w:r w:rsidR="003268D2" w:rsidRPr="00720DEF">
        <w:rPr>
          <w:rFonts w:ascii="Times New Roman" w:hAnsi="Times New Roman" w:cs="Times New Roman"/>
          <w:color w:val="000000" w:themeColor="text1"/>
          <w:vertAlign w:val="subscript"/>
        </w:rPr>
        <w:t xml:space="preserve">2 </w:t>
      </w:r>
      <w:r w:rsidR="003268D2" w:rsidRPr="00720DEF">
        <w:rPr>
          <w:rFonts w:ascii="Times New Roman" w:hAnsi="Times New Roman" w:cs="Times New Roman"/>
          <w:color w:val="000000" w:themeColor="text1"/>
        </w:rPr>
        <w:t xml:space="preserve">aircraft and have </w:t>
      </w:r>
      <w:r w:rsidRPr="00720DEF">
        <w:rPr>
          <w:rFonts w:ascii="Times New Roman" w:hAnsi="Times New Roman" w:cs="Times New Roman"/>
          <w:lang w:eastAsia="en-GB"/>
        </w:rPr>
        <w:t>included a qualitative discussion on</w:t>
      </w:r>
      <w:r w:rsidR="003268D2" w:rsidRPr="00720DEF">
        <w:rPr>
          <w:rFonts w:ascii="Times New Roman" w:hAnsi="Times New Roman" w:cs="Times New Roman"/>
          <w:lang w:eastAsia="en-GB"/>
        </w:rPr>
        <w:t xml:space="preserve"> important</w:t>
      </w:r>
      <w:r w:rsidRPr="00720DEF">
        <w:rPr>
          <w:rFonts w:ascii="Times New Roman" w:hAnsi="Times New Roman" w:cs="Times New Roman"/>
          <w:lang w:eastAsia="en-GB"/>
        </w:rPr>
        <w:t xml:space="preserve"> aspects</w:t>
      </w:r>
      <w:r w:rsidR="003268D2" w:rsidRPr="00720DEF">
        <w:rPr>
          <w:rFonts w:ascii="Times New Roman" w:hAnsi="Times New Roman" w:cs="Times New Roman"/>
          <w:lang w:eastAsia="en-GB"/>
        </w:rPr>
        <w:t xml:space="preserve"> such as: (a) impacts of fuel and life-cycle costs, (b) required modifications to aircraft and aviation sub-systems</w:t>
      </w:r>
      <w:r w:rsidR="00B25ECD" w:rsidRPr="00720DEF">
        <w:rPr>
          <w:rFonts w:ascii="Times New Roman" w:hAnsi="Times New Roman" w:cs="Times New Roman"/>
          <w:lang w:eastAsia="en-GB"/>
        </w:rPr>
        <w:t xml:space="preserve"> (infrastructure)</w:t>
      </w:r>
      <w:r w:rsidR="003268D2" w:rsidRPr="00720DEF">
        <w:rPr>
          <w:rFonts w:ascii="Times New Roman" w:hAnsi="Times New Roman" w:cs="Times New Roman"/>
          <w:lang w:eastAsia="en-GB"/>
        </w:rPr>
        <w:t xml:space="preserve">, </w:t>
      </w:r>
      <w:r w:rsidR="003268D2" w:rsidRPr="00720DEF">
        <w:rPr>
          <w:rFonts w:ascii="Times New Roman" w:hAnsi="Times New Roman" w:cs="Times New Roman"/>
        </w:rPr>
        <w:t xml:space="preserve">and (c) impacts on </w:t>
      </w:r>
      <w:r w:rsidR="003268D2" w:rsidRPr="00720DEF">
        <w:rPr>
          <w:rFonts w:ascii="Times New Roman" w:hAnsi="Times New Roman" w:cs="Times New Roman"/>
          <w:lang w:eastAsia="en-GB"/>
        </w:rPr>
        <w:t>a</w:t>
      </w:r>
      <w:r w:rsidRPr="00720DEF">
        <w:rPr>
          <w:rFonts w:ascii="Times New Roman" w:hAnsi="Times New Roman" w:cs="Times New Roman"/>
          <w:lang w:eastAsia="en-GB"/>
        </w:rPr>
        <w:t>irline decision-making</w:t>
      </w:r>
      <w:r w:rsidR="003268D2" w:rsidRPr="00720DEF">
        <w:rPr>
          <w:rFonts w:ascii="Times New Roman" w:hAnsi="Times New Roman" w:cs="Times New Roman"/>
          <w:lang w:eastAsia="en-GB"/>
        </w:rPr>
        <w:t xml:space="preserve"> and fleet planning.</w:t>
      </w:r>
      <w:r w:rsidR="00B25ECD" w:rsidRPr="00720DEF">
        <w:rPr>
          <w:rFonts w:ascii="Times New Roman" w:hAnsi="Times New Roman" w:cs="Times New Roman"/>
          <w:lang w:eastAsia="en-GB"/>
        </w:rPr>
        <w:t xml:space="preserve"> </w:t>
      </w:r>
    </w:p>
    <w:p w14:paraId="279E89EA" w14:textId="2E5F1CDA" w:rsidR="003E74C9" w:rsidRPr="00720DEF" w:rsidRDefault="003E74C9" w:rsidP="002B55BE">
      <w:pPr>
        <w:pStyle w:val="Heading2"/>
        <w:spacing w:after="240" w:line="276" w:lineRule="auto"/>
        <w:rPr>
          <w:rFonts w:ascii="Times New Roman" w:eastAsia="Times New Roman" w:hAnsi="Times New Roman" w:cs="Times New Roman"/>
          <w:color w:val="auto"/>
          <w:sz w:val="22"/>
          <w:szCs w:val="22"/>
          <w:bdr w:val="none" w:sz="0" w:space="0" w:color="auto" w:frame="1"/>
          <w:lang w:eastAsia="en-GB"/>
        </w:rPr>
      </w:pPr>
      <w:r w:rsidRPr="00720DEF">
        <w:rPr>
          <w:rFonts w:ascii="Times New Roman" w:eastAsia="Times New Roman" w:hAnsi="Times New Roman" w:cs="Times New Roman"/>
          <w:color w:val="auto"/>
          <w:sz w:val="22"/>
          <w:szCs w:val="22"/>
          <w:bdr w:val="none" w:sz="0" w:space="0" w:color="auto" w:frame="1"/>
          <w:lang w:eastAsia="en-GB"/>
        </w:rPr>
        <w:t>Limitations</w:t>
      </w:r>
    </w:p>
    <w:p w14:paraId="4C8BBB55" w14:textId="182CE102" w:rsidR="003E74C9" w:rsidRPr="00720DEF" w:rsidRDefault="003E74C9" w:rsidP="002B55BE">
      <w:pPr>
        <w:spacing w:after="0" w:line="276" w:lineRule="auto"/>
        <w:jc w:val="both"/>
        <w:rPr>
          <w:rFonts w:ascii="Times New Roman" w:hAnsi="Times New Roman" w:cs="Times New Roman"/>
        </w:rPr>
      </w:pPr>
      <w:r w:rsidRPr="00720DEF">
        <w:rPr>
          <w:rFonts w:ascii="Times New Roman" w:hAnsi="Times New Roman" w:cs="Times New Roman"/>
        </w:rPr>
        <w:tab/>
      </w:r>
      <w:r w:rsidR="32628395" w:rsidRPr="00720DEF">
        <w:rPr>
          <w:rFonts w:ascii="Times New Roman" w:hAnsi="Times New Roman" w:cs="Times New Roman"/>
        </w:rPr>
        <w:t xml:space="preserve">The </w:t>
      </w:r>
      <w:r w:rsidR="17E486BC" w:rsidRPr="00720DEF">
        <w:rPr>
          <w:rFonts w:ascii="Times New Roman" w:hAnsi="Times New Roman" w:cs="Times New Roman"/>
        </w:rPr>
        <w:t>current</w:t>
      </w:r>
      <w:r w:rsidR="32628395" w:rsidRPr="00720DEF">
        <w:rPr>
          <w:rFonts w:ascii="Times New Roman" w:hAnsi="Times New Roman" w:cs="Times New Roman"/>
        </w:rPr>
        <w:t xml:space="preserve"> work is a low-order modelling of </w:t>
      </w:r>
      <w:r w:rsidR="17E486BC" w:rsidRPr="00720DEF">
        <w:rPr>
          <w:rFonts w:ascii="Times New Roman" w:hAnsi="Times New Roman" w:cs="Times New Roman"/>
        </w:rPr>
        <w:t>LH</w:t>
      </w:r>
      <w:r w:rsidR="17E486BC" w:rsidRPr="00720DEF">
        <w:rPr>
          <w:rFonts w:ascii="Times New Roman" w:hAnsi="Times New Roman" w:cs="Times New Roman"/>
          <w:vertAlign w:val="subscript"/>
        </w:rPr>
        <w:t>2</w:t>
      </w:r>
      <w:r w:rsidR="17E486BC" w:rsidRPr="00720DEF">
        <w:rPr>
          <w:rFonts w:ascii="Times New Roman" w:hAnsi="Times New Roman" w:cs="Times New Roman"/>
        </w:rPr>
        <w:t xml:space="preserve"> </w:t>
      </w:r>
      <w:r w:rsidR="32628395" w:rsidRPr="00720DEF">
        <w:rPr>
          <w:rFonts w:ascii="Times New Roman" w:hAnsi="Times New Roman" w:cs="Times New Roman"/>
          <w:lang w:eastAsia="en-GB"/>
        </w:rPr>
        <w:t xml:space="preserve">aircraft </w:t>
      </w:r>
      <w:r w:rsidR="32628395" w:rsidRPr="00720DEF">
        <w:rPr>
          <w:rFonts w:ascii="Times New Roman" w:hAnsi="Times New Roman" w:cs="Times New Roman"/>
        </w:rPr>
        <w:t>performance characteristics</w:t>
      </w:r>
      <w:r w:rsidR="32628395" w:rsidRPr="00720DEF">
        <w:rPr>
          <w:rFonts w:ascii="Times New Roman" w:hAnsi="Times New Roman" w:cs="Times New Roman"/>
          <w:lang w:eastAsia="en-GB"/>
        </w:rPr>
        <w:t xml:space="preserve"> </w:t>
      </w:r>
      <w:r w:rsidR="74F2FFAD" w:rsidRPr="00720DEF">
        <w:rPr>
          <w:rFonts w:ascii="Times New Roman" w:hAnsi="Times New Roman" w:cs="Times New Roman"/>
          <w:lang w:eastAsia="en-GB"/>
        </w:rPr>
        <w:t>using</w:t>
      </w:r>
      <w:r w:rsidR="32628395" w:rsidRPr="00720DEF">
        <w:rPr>
          <w:rFonts w:ascii="Times New Roman" w:hAnsi="Times New Roman" w:cs="Times New Roman"/>
          <w:lang w:eastAsia="en-GB"/>
        </w:rPr>
        <w:t xml:space="preserve"> Breguet’s range equation for </w:t>
      </w:r>
      <w:r w:rsidR="11E25356" w:rsidRPr="00720DEF">
        <w:rPr>
          <w:rFonts w:ascii="Times New Roman" w:hAnsi="Times New Roman" w:cs="Times New Roman"/>
          <w:lang w:eastAsia="en-GB"/>
        </w:rPr>
        <w:t xml:space="preserve">the </w:t>
      </w:r>
      <w:r w:rsidR="17E486BC" w:rsidRPr="00720DEF">
        <w:rPr>
          <w:rFonts w:ascii="Times New Roman" w:hAnsi="Times New Roman" w:cs="Times New Roman"/>
          <w:lang w:eastAsia="en-GB"/>
        </w:rPr>
        <w:t>sensitivity analysis</w:t>
      </w:r>
      <w:r w:rsidR="32628395" w:rsidRPr="00720DEF">
        <w:rPr>
          <w:rFonts w:ascii="Times New Roman" w:hAnsi="Times New Roman" w:cs="Times New Roman"/>
          <w:lang w:eastAsia="en-GB"/>
        </w:rPr>
        <w:t xml:space="preserve">. </w:t>
      </w:r>
      <w:r w:rsidR="11D8F66D" w:rsidRPr="00720DEF">
        <w:rPr>
          <w:rFonts w:ascii="Times New Roman" w:hAnsi="Times New Roman" w:cs="Times New Roman"/>
          <w:lang w:eastAsia="en-GB"/>
        </w:rPr>
        <w:t>The</w:t>
      </w:r>
      <w:r w:rsidR="28B4730B" w:rsidRPr="00720DEF">
        <w:rPr>
          <w:rFonts w:ascii="Times New Roman" w:hAnsi="Times New Roman" w:cs="Times New Roman"/>
          <w:lang w:eastAsia="en-GB"/>
        </w:rPr>
        <w:t xml:space="preserve"> estimation of</w:t>
      </w:r>
      <w:r w:rsidR="11D8F66D" w:rsidRPr="00720DEF">
        <w:rPr>
          <w:rFonts w:ascii="Times New Roman" w:hAnsi="Times New Roman" w:cs="Times New Roman"/>
          <w:lang w:eastAsia="en-GB"/>
        </w:rPr>
        <w:t xml:space="preserve"> </w:t>
      </w:r>
      <w:r w:rsidR="11D8F66D" w:rsidRPr="00720DEF">
        <w:rPr>
          <w:rFonts w:ascii="Times New Roman" w:hAnsi="Times New Roman" w:cs="Times New Roman"/>
          <w:i/>
          <w:iCs/>
          <w:lang w:eastAsia="en-GB"/>
        </w:rPr>
        <w:t>L/D</w:t>
      </w:r>
      <w:r w:rsidR="11D8F66D" w:rsidRPr="00720DEF">
        <w:rPr>
          <w:rFonts w:ascii="Times New Roman" w:hAnsi="Times New Roman" w:cs="Times New Roman"/>
          <w:lang w:eastAsia="en-GB"/>
        </w:rPr>
        <w:t xml:space="preserve"> ratio during cruise is </w:t>
      </w:r>
      <w:r w:rsidR="1615070C" w:rsidRPr="00720DEF">
        <w:rPr>
          <w:rFonts w:ascii="Times New Roman" w:hAnsi="Times New Roman" w:cs="Times New Roman"/>
          <w:lang w:eastAsia="en-GB"/>
        </w:rPr>
        <w:t xml:space="preserve">done using the </w:t>
      </w:r>
      <w:r w:rsidR="11D8F66D" w:rsidRPr="00720DEF">
        <w:rPr>
          <w:rFonts w:ascii="Times New Roman" w:hAnsi="Times New Roman" w:cs="Times New Roman"/>
          <w:lang w:eastAsia="en-GB"/>
        </w:rPr>
        <w:t xml:space="preserve">average aircraft </w:t>
      </w:r>
      <w:r w:rsidR="1615070C" w:rsidRPr="00720DEF">
        <w:rPr>
          <w:rFonts w:ascii="Times New Roman" w:hAnsi="Times New Roman" w:cs="Times New Roman"/>
          <w:lang w:eastAsia="en-GB"/>
        </w:rPr>
        <w:t xml:space="preserve">cruise </w:t>
      </w:r>
      <w:r w:rsidR="11D8F66D" w:rsidRPr="00720DEF">
        <w:rPr>
          <w:rFonts w:ascii="Times New Roman" w:hAnsi="Times New Roman" w:cs="Times New Roman"/>
          <w:lang w:eastAsia="en-GB"/>
        </w:rPr>
        <w:t xml:space="preserve">weight. Also, </w:t>
      </w:r>
      <w:r w:rsidR="1615070C" w:rsidRPr="00720DEF">
        <w:rPr>
          <w:rFonts w:ascii="Times New Roman" w:hAnsi="Times New Roman" w:cs="Times New Roman"/>
          <w:lang w:eastAsia="en-GB"/>
        </w:rPr>
        <w:t xml:space="preserve">the </w:t>
      </w:r>
      <w:r w:rsidR="11D8F66D" w:rsidRPr="00720DEF">
        <w:rPr>
          <w:rFonts w:ascii="Times New Roman" w:hAnsi="Times New Roman" w:cs="Times New Roman"/>
          <w:lang w:eastAsia="en-GB"/>
        </w:rPr>
        <w:t xml:space="preserve">wave drag is </w:t>
      </w:r>
      <w:r w:rsidR="1615070C" w:rsidRPr="00720DEF">
        <w:rPr>
          <w:rFonts w:ascii="Times New Roman" w:hAnsi="Times New Roman" w:cs="Times New Roman"/>
          <w:lang w:eastAsia="en-GB"/>
        </w:rPr>
        <w:t>assumed</w:t>
      </w:r>
      <w:r w:rsidR="11D8F66D" w:rsidRPr="00720DEF">
        <w:rPr>
          <w:rFonts w:ascii="Times New Roman" w:hAnsi="Times New Roman" w:cs="Times New Roman"/>
          <w:lang w:eastAsia="en-GB"/>
        </w:rPr>
        <w:t xml:space="preserve"> to be </w:t>
      </w:r>
      <w:r w:rsidR="58C8F45B" w:rsidRPr="00720DEF">
        <w:rPr>
          <w:rFonts w:ascii="Times New Roman" w:hAnsi="Times New Roman" w:cs="Times New Roman"/>
          <w:lang w:eastAsia="en-GB"/>
        </w:rPr>
        <w:t>negligible,</w:t>
      </w:r>
      <w:r w:rsidR="11D8F66D" w:rsidRPr="00720DEF">
        <w:rPr>
          <w:rFonts w:ascii="Times New Roman" w:hAnsi="Times New Roman" w:cs="Times New Roman"/>
          <w:lang w:eastAsia="en-GB"/>
        </w:rPr>
        <w:t xml:space="preserve"> </w:t>
      </w:r>
      <w:r w:rsidR="1615070C" w:rsidRPr="00720DEF">
        <w:rPr>
          <w:rFonts w:ascii="Times New Roman" w:hAnsi="Times New Roman" w:cs="Times New Roman"/>
          <w:lang w:eastAsia="en-GB"/>
        </w:rPr>
        <w:t>and this is</w:t>
      </w:r>
      <w:r w:rsidR="11D8F66D" w:rsidRPr="00720DEF">
        <w:rPr>
          <w:rFonts w:ascii="Times New Roman" w:hAnsi="Times New Roman" w:cs="Times New Roman"/>
          <w:lang w:eastAsia="en-GB"/>
        </w:rPr>
        <w:t xml:space="preserve"> typically considered in</w:t>
      </w:r>
      <w:r w:rsidR="260F0E90" w:rsidRPr="00720DEF">
        <w:rPr>
          <w:rFonts w:ascii="Times New Roman" w:hAnsi="Times New Roman" w:cs="Times New Roman"/>
          <w:lang w:eastAsia="en-GB"/>
        </w:rPr>
        <w:t xml:space="preserve"> the estimation of drag coefficient during a</w:t>
      </w:r>
      <w:r w:rsidR="11D8F66D" w:rsidRPr="00720DEF">
        <w:rPr>
          <w:rFonts w:ascii="Times New Roman" w:hAnsi="Times New Roman" w:cs="Times New Roman"/>
          <w:lang w:eastAsia="en-GB"/>
        </w:rPr>
        <w:t xml:space="preserve"> high-fidelity analysis. </w:t>
      </w:r>
      <w:r w:rsidR="32628395" w:rsidRPr="00720DEF">
        <w:rPr>
          <w:rFonts w:ascii="Times New Roman" w:hAnsi="Times New Roman" w:cs="Times New Roman"/>
        </w:rPr>
        <w:t>Th</w:t>
      </w:r>
      <w:r w:rsidR="13053F7C" w:rsidRPr="00720DEF">
        <w:rPr>
          <w:rFonts w:ascii="Times New Roman" w:hAnsi="Times New Roman" w:cs="Times New Roman"/>
        </w:rPr>
        <w:t xml:space="preserve">is examination </w:t>
      </w:r>
      <w:r w:rsidR="32628395" w:rsidRPr="00720DEF">
        <w:rPr>
          <w:rFonts w:ascii="Times New Roman" w:hAnsi="Times New Roman" w:cs="Times New Roman"/>
        </w:rPr>
        <w:t xml:space="preserve">is </w:t>
      </w:r>
      <w:r w:rsidR="78439E93" w:rsidRPr="00720DEF">
        <w:rPr>
          <w:rFonts w:ascii="Times New Roman" w:hAnsi="Times New Roman" w:cs="Times New Roman"/>
        </w:rPr>
        <w:t xml:space="preserve">restricted </w:t>
      </w:r>
      <w:r w:rsidR="13053F7C" w:rsidRPr="00720DEF">
        <w:rPr>
          <w:rFonts w:ascii="Times New Roman" w:hAnsi="Times New Roman" w:cs="Times New Roman"/>
        </w:rPr>
        <w:t xml:space="preserve">only </w:t>
      </w:r>
      <w:r w:rsidR="32628395" w:rsidRPr="00720DEF">
        <w:rPr>
          <w:rFonts w:ascii="Times New Roman" w:hAnsi="Times New Roman" w:cs="Times New Roman"/>
        </w:rPr>
        <w:t xml:space="preserve">to </w:t>
      </w:r>
      <w:r w:rsidR="13053F7C" w:rsidRPr="00720DEF">
        <w:rPr>
          <w:rFonts w:ascii="Times New Roman" w:hAnsi="Times New Roman" w:cs="Times New Roman"/>
        </w:rPr>
        <w:t>the</w:t>
      </w:r>
      <w:r w:rsidR="32628395" w:rsidRPr="00720DEF">
        <w:rPr>
          <w:rFonts w:ascii="Times New Roman" w:hAnsi="Times New Roman" w:cs="Times New Roman"/>
        </w:rPr>
        <w:t xml:space="preserve"> </w:t>
      </w:r>
      <w:r w:rsidR="13053F7C" w:rsidRPr="00720DEF">
        <w:rPr>
          <w:rFonts w:ascii="Times New Roman" w:hAnsi="Times New Roman" w:cs="Times New Roman"/>
        </w:rPr>
        <w:t xml:space="preserve">operational or </w:t>
      </w:r>
      <w:r w:rsidR="32628395" w:rsidRPr="00720DEF">
        <w:rPr>
          <w:rFonts w:ascii="Times New Roman" w:hAnsi="Times New Roman" w:cs="Times New Roman"/>
        </w:rPr>
        <w:t xml:space="preserve">use-phase </w:t>
      </w:r>
      <w:r w:rsidR="13053F7C" w:rsidRPr="00720DEF">
        <w:rPr>
          <w:rFonts w:ascii="Times New Roman" w:hAnsi="Times New Roman" w:cs="Times New Roman"/>
        </w:rPr>
        <w:t>of the aircraft</w:t>
      </w:r>
      <w:r w:rsidR="78439E93" w:rsidRPr="00720DEF">
        <w:rPr>
          <w:rFonts w:ascii="Times New Roman" w:hAnsi="Times New Roman" w:cs="Times New Roman"/>
        </w:rPr>
        <w:t xml:space="preserve"> and we do not consider life-cycle impacts</w:t>
      </w:r>
      <w:r w:rsidR="13053F7C" w:rsidRPr="00720DEF">
        <w:rPr>
          <w:rFonts w:ascii="Times New Roman" w:hAnsi="Times New Roman" w:cs="Times New Roman"/>
        </w:rPr>
        <w:t xml:space="preserve">. </w:t>
      </w:r>
      <w:r w:rsidR="110AA85E" w:rsidRPr="00720DEF">
        <w:rPr>
          <w:rFonts w:ascii="Times New Roman" w:hAnsi="Times New Roman" w:cs="Times New Roman"/>
          <w:color w:val="000000" w:themeColor="text1"/>
        </w:rPr>
        <w:t xml:space="preserve">The effect of cryogenic tank is not considered in detail and is based on other studies. Ideally, a separate design model for cryogenic tank is required that accounts both internal and external mechanical and thermal stresses. </w:t>
      </w:r>
      <w:r w:rsidR="78439E93" w:rsidRPr="00720DEF">
        <w:rPr>
          <w:rFonts w:ascii="Times New Roman" w:hAnsi="Times New Roman" w:cs="Times New Roman"/>
        </w:rPr>
        <w:t xml:space="preserve">The combustion of </w:t>
      </w:r>
      <w:r w:rsidR="4955A1B3" w:rsidRPr="00720DEF">
        <w:rPr>
          <w:rFonts w:ascii="Times New Roman" w:hAnsi="Times New Roman" w:cs="Times New Roman"/>
        </w:rPr>
        <w:t>LH</w:t>
      </w:r>
      <w:r w:rsidR="4955A1B3" w:rsidRPr="00720DEF">
        <w:rPr>
          <w:rFonts w:ascii="Times New Roman" w:hAnsi="Times New Roman" w:cs="Times New Roman"/>
          <w:vertAlign w:val="subscript"/>
        </w:rPr>
        <w:t>2</w:t>
      </w:r>
      <w:r w:rsidR="32628395" w:rsidRPr="00720DEF">
        <w:rPr>
          <w:rFonts w:ascii="Times New Roman" w:hAnsi="Times New Roman" w:cs="Times New Roman"/>
        </w:rPr>
        <w:t xml:space="preserve"> </w:t>
      </w:r>
      <w:r w:rsidR="4955A1B3" w:rsidRPr="00720DEF">
        <w:rPr>
          <w:rFonts w:ascii="Times New Roman" w:hAnsi="Times New Roman" w:cs="Times New Roman"/>
        </w:rPr>
        <w:t xml:space="preserve">fuel </w:t>
      </w:r>
      <w:r w:rsidR="78439E93" w:rsidRPr="00720DEF">
        <w:rPr>
          <w:rFonts w:ascii="Times New Roman" w:hAnsi="Times New Roman" w:cs="Times New Roman"/>
        </w:rPr>
        <w:t>would</w:t>
      </w:r>
      <w:r w:rsidR="32628395" w:rsidRPr="00720DEF">
        <w:rPr>
          <w:rFonts w:ascii="Times New Roman" w:hAnsi="Times New Roman" w:cs="Times New Roman"/>
        </w:rPr>
        <w:t xml:space="preserve"> </w:t>
      </w:r>
      <w:r w:rsidR="78439E93" w:rsidRPr="00720DEF">
        <w:rPr>
          <w:rFonts w:ascii="Times New Roman" w:hAnsi="Times New Roman" w:cs="Times New Roman"/>
        </w:rPr>
        <w:t xml:space="preserve">release </w:t>
      </w:r>
      <w:r w:rsidR="32628395" w:rsidRPr="00720DEF">
        <w:rPr>
          <w:rFonts w:ascii="Times New Roman" w:hAnsi="Times New Roman" w:cs="Times New Roman"/>
        </w:rPr>
        <w:t xml:space="preserve">more water vapour at typical cruise altitude and could </w:t>
      </w:r>
      <w:r w:rsidR="4955A1B3" w:rsidRPr="00720DEF">
        <w:rPr>
          <w:rFonts w:ascii="Times New Roman" w:hAnsi="Times New Roman" w:cs="Times New Roman"/>
        </w:rPr>
        <w:t xml:space="preserve">produce more </w:t>
      </w:r>
      <w:r w:rsidR="32628395" w:rsidRPr="00720DEF">
        <w:rPr>
          <w:rFonts w:ascii="Times New Roman" w:hAnsi="Times New Roman" w:cs="Times New Roman"/>
        </w:rPr>
        <w:t>contrails</w:t>
      </w:r>
      <w:r w:rsidR="78439E93" w:rsidRPr="00720DEF">
        <w:rPr>
          <w:rFonts w:ascii="Times New Roman" w:hAnsi="Times New Roman" w:cs="Times New Roman"/>
        </w:rPr>
        <w:t>, and</w:t>
      </w:r>
      <w:r w:rsidR="5A1848F5" w:rsidRPr="00720DEF">
        <w:rPr>
          <w:rFonts w:ascii="Times New Roman" w:hAnsi="Times New Roman" w:cs="Times New Roman"/>
        </w:rPr>
        <w:t xml:space="preserve"> other non-CO</w:t>
      </w:r>
      <w:r w:rsidR="5A1848F5" w:rsidRPr="00720DEF">
        <w:rPr>
          <w:rFonts w:ascii="Times New Roman" w:hAnsi="Times New Roman" w:cs="Times New Roman"/>
          <w:vertAlign w:val="subscript"/>
        </w:rPr>
        <w:t>2</w:t>
      </w:r>
      <w:r w:rsidR="5A1848F5" w:rsidRPr="00720DEF">
        <w:rPr>
          <w:rFonts w:ascii="Times New Roman" w:hAnsi="Times New Roman" w:cs="Times New Roman"/>
        </w:rPr>
        <w:t xml:space="preserve"> effects </w:t>
      </w:r>
      <w:r w:rsidR="00C90ACD" w:rsidRPr="00720DEF">
        <w:rPr>
          <w:rFonts w:ascii="Times New Roman" w:hAnsi="Times New Roman" w:cs="Times New Roman"/>
        </w:rPr>
        <w:fldChar w:fldCharType="begin" w:fldLock="1"/>
      </w:r>
      <w:r w:rsidR="00CF6E3F" w:rsidRPr="00720DEF">
        <w:rPr>
          <w:rFonts w:ascii="Times New Roman" w:hAnsi="Times New Roman" w:cs="Times New Roman"/>
        </w:rPr>
        <w:instrText>ADDIN CSL_CITATION {"citationItems":[{"id":"ITEM-1","itemData":{"abstract":"Front cover, contents and page 6 image © ATI. Representation of air traffic for contrail assessment in FlyZero. Visualisation using Mayavi and Paraview [1] [2], and Cirium SRS Analyzer Data 2006. Led by the Aerospace Technology Institute and backed by the UK government, FlyZero began in early 2021 as an intensive research project investigating zero-carbon emission commercial flight. This independent study has brought together experts from across the UK to assess the design challenges, manufacturing demands, operational requirements and market opportunity of potential zero-carbon emission aircraft concepts. FlyZero has concluded that green liquid hydrogen is the most viable zero-carbon emission fuel with the potential to scale to larger aircraft utilising fuel cell, gas turbine and hybrid systems. This has guided the focus, conclusions and recommendations of the project. This report forms part of a suite of FlyZero outputs which will help shape the future of global aviation with the intention of gearing up the UK to stand at the forefront of sustainable flight in design, manufacture, technology and skills for years to come. To discover more and download the FlyZero reports, visit ati.org.uk ACKNOWLEDGEMENTS","author":[{"dropping-particle":"","family":"Job","given":"Stella","non-dropping-particle":"","parse-names":false,"suffix":""},{"dropping-particle":"","family":"Campbell","given":"Matthew","non-dropping-particle":"","parse-names":false,"suffix":""},{"dropping-particle":"","family":"Hall","given":"Bethany","non-dropping-particle":"","parse-names":false,"suffix":""},{"dropping-particle":"","family":"Hamadache","given":"Zakia","non-dropping-particle":"","parse-names":false,"suffix":""},{"dropping-particle":"","family":"Kumar","given":"Naresh","non-dropping-particle":"","parse-names":false,"suffix":""}],"id":"ITEM-1","issued":{"date-parts":[["2022"]]},"title":"SUSTAINABILITY REPORT - The Lifecycle Impact of Hydrogen-Powered Aircraft","type":"report"},"uris":["http://www.mendeley.com/documents/?uuid=23fcdda0-b06a-3cb9-9281-dc34456733bb"]}],"mendeley":{"formattedCitation":"[22]","plainTextFormattedCitation":"[22]","previouslyFormattedCitation":"[22]"},"properties":{"noteIndex":0},"schema":"https://github.com/citation-style-language/schema/raw/master/csl-citation.json"}</w:instrText>
      </w:r>
      <w:r w:rsidR="00C90ACD" w:rsidRPr="00720DEF">
        <w:rPr>
          <w:rFonts w:ascii="Times New Roman" w:hAnsi="Times New Roman" w:cs="Times New Roman"/>
        </w:rPr>
        <w:fldChar w:fldCharType="separate"/>
      </w:r>
      <w:r w:rsidR="00CF6E3F" w:rsidRPr="00720DEF">
        <w:rPr>
          <w:rFonts w:ascii="Times New Roman" w:hAnsi="Times New Roman" w:cs="Times New Roman"/>
          <w:noProof/>
        </w:rPr>
        <w:t>[22]</w:t>
      </w:r>
      <w:r w:rsidR="00C90ACD" w:rsidRPr="00720DEF">
        <w:rPr>
          <w:rFonts w:ascii="Times New Roman" w:hAnsi="Times New Roman" w:cs="Times New Roman"/>
        </w:rPr>
        <w:fldChar w:fldCharType="end"/>
      </w:r>
      <w:r w:rsidR="32628395" w:rsidRPr="00720DEF">
        <w:rPr>
          <w:rFonts w:ascii="Times New Roman" w:hAnsi="Times New Roman" w:cs="Times New Roman"/>
        </w:rPr>
        <w:t xml:space="preserve">. </w:t>
      </w:r>
      <w:r w:rsidR="0FCE5794" w:rsidRPr="00720DEF">
        <w:rPr>
          <w:rFonts w:ascii="Times New Roman" w:hAnsi="Times New Roman" w:cs="Times New Roman"/>
        </w:rPr>
        <w:t>Moreover</w:t>
      </w:r>
      <w:r w:rsidR="32628395" w:rsidRPr="00720DEF">
        <w:rPr>
          <w:rFonts w:ascii="Times New Roman" w:hAnsi="Times New Roman" w:cs="Times New Roman"/>
        </w:rPr>
        <w:t>, aircraft stability</w:t>
      </w:r>
      <w:r w:rsidR="0FCE5794" w:rsidRPr="00720DEF">
        <w:rPr>
          <w:rFonts w:ascii="Times New Roman" w:hAnsi="Times New Roman" w:cs="Times New Roman"/>
        </w:rPr>
        <w:t xml:space="preserve"> and stress/structural evaluation</w:t>
      </w:r>
      <w:r w:rsidR="32628395" w:rsidRPr="00720DEF">
        <w:rPr>
          <w:rFonts w:ascii="Times New Roman" w:hAnsi="Times New Roman" w:cs="Times New Roman"/>
        </w:rPr>
        <w:t xml:space="preserve"> are not </w:t>
      </w:r>
      <w:r w:rsidR="0FCE5794" w:rsidRPr="00720DEF">
        <w:rPr>
          <w:rFonts w:ascii="Times New Roman" w:hAnsi="Times New Roman" w:cs="Times New Roman"/>
        </w:rPr>
        <w:t xml:space="preserve">conducted </w:t>
      </w:r>
      <w:r w:rsidR="32628395" w:rsidRPr="00720DEF">
        <w:rPr>
          <w:rFonts w:ascii="Times New Roman" w:hAnsi="Times New Roman" w:cs="Times New Roman"/>
        </w:rPr>
        <w:t>in this work</w:t>
      </w:r>
      <w:r w:rsidR="2CF87A73" w:rsidRPr="00720DEF">
        <w:rPr>
          <w:rFonts w:ascii="Times New Roman" w:hAnsi="Times New Roman" w:cs="Times New Roman"/>
        </w:rPr>
        <w:t xml:space="preserve"> (</w:t>
      </w:r>
      <w:r w:rsidR="7427709F" w:rsidRPr="00720DEF">
        <w:rPr>
          <w:rFonts w:ascii="Times New Roman" w:hAnsi="Times New Roman" w:cs="Times New Roman"/>
        </w:rPr>
        <w:t>especially due to</w:t>
      </w:r>
      <w:r w:rsidR="2CF87A73" w:rsidRPr="00720DEF">
        <w:rPr>
          <w:rFonts w:ascii="Times New Roman" w:hAnsi="Times New Roman" w:cs="Times New Roman"/>
        </w:rPr>
        <w:t xml:space="preserve"> increase in fuselage length)</w:t>
      </w:r>
      <w:r w:rsidR="32628395" w:rsidRPr="00720DEF">
        <w:rPr>
          <w:rFonts w:ascii="Times New Roman" w:hAnsi="Times New Roman" w:cs="Times New Roman"/>
        </w:rPr>
        <w:t xml:space="preserve">, and these could be </w:t>
      </w:r>
      <w:r w:rsidR="7427709F" w:rsidRPr="00720DEF">
        <w:rPr>
          <w:rFonts w:ascii="Times New Roman" w:hAnsi="Times New Roman" w:cs="Times New Roman"/>
        </w:rPr>
        <w:t xml:space="preserve">important </w:t>
      </w:r>
      <w:r w:rsidR="32628395" w:rsidRPr="00720DEF">
        <w:rPr>
          <w:rFonts w:ascii="Times New Roman" w:hAnsi="Times New Roman" w:cs="Times New Roman"/>
        </w:rPr>
        <w:t>for LH</w:t>
      </w:r>
      <w:r w:rsidR="32628395" w:rsidRPr="00720DEF">
        <w:rPr>
          <w:rFonts w:ascii="Times New Roman" w:hAnsi="Times New Roman" w:cs="Times New Roman"/>
          <w:vertAlign w:val="subscript"/>
        </w:rPr>
        <w:t>2</w:t>
      </w:r>
      <w:r w:rsidR="32628395" w:rsidRPr="00720DEF">
        <w:rPr>
          <w:rFonts w:ascii="Times New Roman" w:hAnsi="Times New Roman" w:cs="Times New Roman"/>
        </w:rPr>
        <w:t xml:space="preserve"> powered aircraft </w:t>
      </w:r>
      <w:r w:rsidR="7427709F" w:rsidRPr="00720DEF">
        <w:rPr>
          <w:rFonts w:ascii="Times New Roman" w:hAnsi="Times New Roman" w:cs="Times New Roman"/>
        </w:rPr>
        <w:t xml:space="preserve">which is expected to have significantly greater </w:t>
      </w:r>
      <w:r w:rsidR="32628395" w:rsidRPr="00720DEF">
        <w:rPr>
          <w:rFonts w:ascii="Times New Roman" w:hAnsi="Times New Roman" w:cs="Times New Roman"/>
        </w:rPr>
        <w:t xml:space="preserve">fuselage </w:t>
      </w:r>
      <w:r w:rsidR="4796B8A4" w:rsidRPr="00720DEF">
        <w:rPr>
          <w:rFonts w:ascii="Times New Roman" w:hAnsi="Times New Roman" w:cs="Times New Roman"/>
        </w:rPr>
        <w:t xml:space="preserve">length </w:t>
      </w:r>
      <w:r w:rsidR="5BE11957" w:rsidRPr="00720DEF">
        <w:rPr>
          <w:rFonts w:ascii="Times New Roman" w:hAnsi="Times New Roman" w:cs="Times New Roman"/>
        </w:rPr>
        <w:t>(~30%</w:t>
      </w:r>
      <w:r w:rsidR="6E746C68" w:rsidRPr="00720DEF">
        <w:rPr>
          <w:rFonts w:ascii="Times New Roman" w:hAnsi="Times New Roman" w:cs="Times New Roman"/>
        </w:rPr>
        <w:t xml:space="preserve"> increase</w:t>
      </w:r>
      <w:r w:rsidR="5BE11957" w:rsidRPr="00720DEF">
        <w:rPr>
          <w:rFonts w:ascii="Times New Roman" w:hAnsi="Times New Roman" w:cs="Times New Roman"/>
        </w:rPr>
        <w:t>)</w:t>
      </w:r>
      <w:r w:rsidR="32628395" w:rsidRPr="00720DEF">
        <w:rPr>
          <w:rFonts w:ascii="Times New Roman" w:hAnsi="Times New Roman" w:cs="Times New Roman"/>
        </w:rPr>
        <w:t xml:space="preserve">. </w:t>
      </w:r>
      <w:r w:rsidR="7294497B" w:rsidRPr="00720DEF">
        <w:rPr>
          <w:rFonts w:ascii="Times New Roman" w:hAnsi="Times New Roman" w:cs="Times New Roman"/>
          <w:lang w:eastAsia="en-GB"/>
        </w:rPr>
        <w:t>The</w:t>
      </w:r>
      <w:r w:rsidR="3006F9F4" w:rsidRPr="00720DEF">
        <w:rPr>
          <w:rFonts w:ascii="Times New Roman" w:hAnsi="Times New Roman" w:cs="Times New Roman"/>
        </w:rPr>
        <w:t xml:space="preserve"> LH</w:t>
      </w:r>
      <w:r w:rsidR="3006F9F4" w:rsidRPr="00720DEF">
        <w:rPr>
          <w:rFonts w:ascii="Times New Roman" w:hAnsi="Times New Roman" w:cs="Times New Roman"/>
          <w:vertAlign w:val="subscript"/>
        </w:rPr>
        <w:t>2</w:t>
      </w:r>
      <w:r w:rsidR="3006F9F4" w:rsidRPr="00720DEF">
        <w:rPr>
          <w:rFonts w:ascii="Times New Roman" w:hAnsi="Times New Roman" w:cs="Times New Roman"/>
        </w:rPr>
        <w:t xml:space="preserve"> aircraft</w:t>
      </w:r>
      <w:r w:rsidR="7294497B" w:rsidRPr="00720DEF">
        <w:rPr>
          <w:rFonts w:ascii="Times New Roman" w:hAnsi="Times New Roman" w:cs="Times New Roman"/>
        </w:rPr>
        <w:t xml:space="preserve"> could be significantly lighter (~30%) and thus </w:t>
      </w:r>
      <w:r w:rsidR="3006F9F4" w:rsidRPr="00720DEF">
        <w:rPr>
          <w:rFonts w:ascii="Times New Roman" w:hAnsi="Times New Roman" w:cs="Times New Roman"/>
        </w:rPr>
        <w:t xml:space="preserve">optimization </w:t>
      </w:r>
      <w:r w:rsidR="7294497B" w:rsidRPr="00720DEF">
        <w:rPr>
          <w:rFonts w:ascii="Times New Roman" w:hAnsi="Times New Roman" w:cs="Times New Roman"/>
        </w:rPr>
        <w:t xml:space="preserve">(airframe and engine) is </w:t>
      </w:r>
      <w:r w:rsidR="00393B0E" w:rsidRPr="00720DEF">
        <w:rPr>
          <w:rFonts w:ascii="Times New Roman" w:hAnsi="Times New Roman" w:cs="Times New Roman"/>
        </w:rPr>
        <w:t xml:space="preserve">necessary </w:t>
      </w:r>
      <w:r w:rsidR="7294497B" w:rsidRPr="00720DEF">
        <w:rPr>
          <w:rFonts w:ascii="Times New Roman" w:hAnsi="Times New Roman" w:cs="Times New Roman"/>
        </w:rPr>
        <w:t>as</w:t>
      </w:r>
      <w:r w:rsidR="3006F9F4" w:rsidRPr="00720DEF">
        <w:rPr>
          <w:rFonts w:ascii="Times New Roman" w:hAnsi="Times New Roman" w:cs="Times New Roman"/>
        </w:rPr>
        <w:t xml:space="preserve"> this aircraft </w:t>
      </w:r>
      <w:r w:rsidR="7294497B" w:rsidRPr="00720DEF">
        <w:rPr>
          <w:rFonts w:ascii="Times New Roman" w:hAnsi="Times New Roman" w:cs="Times New Roman"/>
        </w:rPr>
        <w:t xml:space="preserve">would have </w:t>
      </w:r>
      <w:r w:rsidR="31E84E74" w:rsidRPr="00720DEF">
        <w:rPr>
          <w:rFonts w:ascii="Times New Roman" w:hAnsi="Times New Roman" w:cs="Times New Roman"/>
        </w:rPr>
        <w:t xml:space="preserve">reduced thrust requirement </w:t>
      </w:r>
      <w:r w:rsidR="45384EA0" w:rsidRPr="00720DEF">
        <w:rPr>
          <w:rFonts w:ascii="Times New Roman" w:hAnsi="Times New Roman" w:cs="Times New Roman"/>
        </w:rPr>
        <w:t>for maintaining similar</w:t>
      </w:r>
      <w:r w:rsidR="31E84E74" w:rsidRPr="00720DEF">
        <w:rPr>
          <w:rFonts w:ascii="Times New Roman" w:hAnsi="Times New Roman" w:cs="Times New Roman"/>
        </w:rPr>
        <w:t xml:space="preserve"> </w:t>
      </w:r>
      <w:r w:rsidR="31E84E74" w:rsidRPr="00720DEF">
        <w:rPr>
          <w:rFonts w:ascii="Times New Roman" w:hAnsi="Times New Roman" w:cs="Times New Roman"/>
          <w:i/>
          <w:iCs/>
        </w:rPr>
        <w:t>T/W</w:t>
      </w:r>
      <w:r w:rsidR="31E84E74" w:rsidRPr="00720DEF">
        <w:rPr>
          <w:rFonts w:ascii="Times New Roman" w:hAnsi="Times New Roman" w:cs="Times New Roman"/>
        </w:rPr>
        <w:t xml:space="preserve"> </w:t>
      </w:r>
      <w:r w:rsidR="3006F9F4" w:rsidRPr="00720DEF">
        <w:rPr>
          <w:rFonts w:ascii="Times New Roman" w:hAnsi="Times New Roman" w:cs="Times New Roman"/>
        </w:rPr>
        <w:t xml:space="preserve">as that of </w:t>
      </w:r>
      <w:r w:rsidR="1E757B81" w:rsidRPr="00720DEF">
        <w:rPr>
          <w:rFonts w:ascii="Times New Roman" w:hAnsi="Times New Roman" w:cs="Times New Roman"/>
        </w:rPr>
        <w:t xml:space="preserve">the </w:t>
      </w:r>
      <w:r w:rsidR="7B86DDFE" w:rsidRPr="00720DEF">
        <w:rPr>
          <w:rFonts w:ascii="Times New Roman" w:hAnsi="Times New Roman" w:cs="Times New Roman"/>
          <w:lang w:eastAsia="en-GB"/>
        </w:rPr>
        <w:t>baseline</w:t>
      </w:r>
      <w:r w:rsidR="3006F9F4" w:rsidRPr="00720DEF">
        <w:rPr>
          <w:rFonts w:ascii="Times New Roman" w:hAnsi="Times New Roman" w:cs="Times New Roman"/>
        </w:rPr>
        <w:t xml:space="preserve"> aircraft</w:t>
      </w:r>
      <w:r w:rsidR="45384EA0" w:rsidRPr="00720DEF">
        <w:rPr>
          <w:rFonts w:ascii="Times New Roman" w:hAnsi="Times New Roman" w:cs="Times New Roman"/>
        </w:rPr>
        <w:t xml:space="preserve"> (or same aircraft class/type)</w:t>
      </w:r>
      <w:r w:rsidR="3006F9F4" w:rsidRPr="00720DEF">
        <w:rPr>
          <w:rFonts w:ascii="Times New Roman" w:hAnsi="Times New Roman" w:cs="Times New Roman"/>
        </w:rPr>
        <w:t>.</w:t>
      </w:r>
      <w:r w:rsidR="7294497B" w:rsidRPr="00720DEF">
        <w:rPr>
          <w:rFonts w:ascii="Times New Roman" w:hAnsi="Times New Roman" w:cs="Times New Roman"/>
        </w:rPr>
        <w:t xml:space="preserve"> </w:t>
      </w:r>
      <w:r w:rsidR="7294497B" w:rsidRPr="00720DEF">
        <w:rPr>
          <w:rFonts w:ascii="Times New Roman" w:hAnsi="Times New Roman" w:cs="Times New Roman"/>
          <w:lang w:eastAsia="en-GB"/>
        </w:rPr>
        <w:t>The current study</w:t>
      </w:r>
      <w:r w:rsidR="7294497B" w:rsidRPr="00720DEF">
        <w:rPr>
          <w:rFonts w:ascii="Times New Roman" w:hAnsi="Times New Roman" w:cs="Times New Roman"/>
        </w:rPr>
        <w:t xml:space="preserve"> does not carry out rigorous aircraft design and optimization of LH</w:t>
      </w:r>
      <w:r w:rsidR="7294497B" w:rsidRPr="00720DEF">
        <w:rPr>
          <w:rFonts w:ascii="Times New Roman" w:hAnsi="Times New Roman" w:cs="Times New Roman"/>
          <w:vertAlign w:val="subscript"/>
        </w:rPr>
        <w:t>2</w:t>
      </w:r>
      <w:r w:rsidR="7294497B" w:rsidRPr="00720DEF">
        <w:rPr>
          <w:rFonts w:ascii="Times New Roman" w:hAnsi="Times New Roman" w:cs="Times New Roman"/>
        </w:rPr>
        <w:t xml:space="preserve"> powered aircraft.</w:t>
      </w:r>
    </w:p>
    <w:p w14:paraId="1C1F8A5D" w14:textId="252C8582" w:rsidR="00342996" w:rsidRPr="00720DEF" w:rsidRDefault="00820B9D" w:rsidP="00720DEF">
      <w:pPr>
        <w:spacing w:after="0" w:line="276" w:lineRule="auto"/>
        <w:jc w:val="both"/>
        <w:rPr>
          <w:rFonts w:ascii="Times New Roman" w:hAnsi="Times New Roman" w:cs="Times New Roman"/>
          <w:lang w:eastAsia="en-GB"/>
        </w:rPr>
      </w:pPr>
      <w:r w:rsidRPr="00720DEF">
        <w:rPr>
          <w:rFonts w:ascii="Times New Roman" w:hAnsi="Times New Roman" w:cs="Times New Roman"/>
          <w:lang w:eastAsia="en-GB"/>
        </w:rPr>
        <w:tab/>
      </w:r>
      <w:r w:rsidR="302616B6" w:rsidRPr="00720DEF">
        <w:rPr>
          <w:rFonts w:ascii="Times New Roman" w:hAnsi="Times New Roman" w:cs="Times New Roman"/>
          <w:lang w:eastAsia="en-GB"/>
        </w:rPr>
        <w:t>The other</w:t>
      </w:r>
      <w:r w:rsidR="73A84A3D" w:rsidRPr="00720DEF">
        <w:rPr>
          <w:rFonts w:ascii="Times New Roman" w:hAnsi="Times New Roman" w:cs="Times New Roman"/>
          <w:lang w:eastAsia="en-GB"/>
        </w:rPr>
        <w:t xml:space="preserve"> aircraft</w:t>
      </w:r>
      <w:r w:rsidR="302616B6" w:rsidRPr="00720DEF">
        <w:rPr>
          <w:rFonts w:ascii="Times New Roman" w:hAnsi="Times New Roman" w:cs="Times New Roman"/>
          <w:lang w:eastAsia="en-GB"/>
        </w:rPr>
        <w:t xml:space="preserve"> technology aspect that is important to the design of LH</w:t>
      </w:r>
      <w:r w:rsidR="302616B6" w:rsidRPr="00720DEF">
        <w:rPr>
          <w:rFonts w:ascii="Times New Roman" w:hAnsi="Times New Roman" w:cs="Times New Roman"/>
          <w:vertAlign w:val="subscript"/>
          <w:lang w:eastAsia="en-GB"/>
        </w:rPr>
        <w:t>2</w:t>
      </w:r>
      <w:r w:rsidR="302616B6" w:rsidRPr="00720DEF">
        <w:rPr>
          <w:rFonts w:ascii="Times New Roman" w:hAnsi="Times New Roman" w:cs="Times New Roman"/>
          <w:lang w:eastAsia="en-GB"/>
        </w:rPr>
        <w:t xml:space="preserve"> powered long-range aircraft </w:t>
      </w:r>
      <w:r w:rsidR="73A84A3D" w:rsidRPr="00720DEF">
        <w:rPr>
          <w:rFonts w:ascii="Times New Roman" w:hAnsi="Times New Roman" w:cs="Times New Roman"/>
          <w:lang w:eastAsia="en-GB"/>
        </w:rPr>
        <w:t xml:space="preserve">and the sensitivity analysis </w:t>
      </w:r>
      <w:r w:rsidR="302616B6" w:rsidRPr="00720DEF">
        <w:rPr>
          <w:rFonts w:ascii="Times New Roman" w:hAnsi="Times New Roman" w:cs="Times New Roman"/>
          <w:lang w:eastAsia="en-GB"/>
        </w:rPr>
        <w:t xml:space="preserve">is the deck configuration or the fuselage diameter (single vs double deck). The volume of fuselage cryogenic fuel tank varies with the square of the diameter of the fuselage. </w:t>
      </w:r>
      <w:r w:rsidR="302616B6" w:rsidRPr="00720DEF">
        <w:rPr>
          <w:rFonts w:ascii="Times New Roman" w:hAnsi="Times New Roman" w:cs="Times New Roman"/>
          <w:lang w:eastAsia="en-GB"/>
        </w:rPr>
        <w:lastRenderedPageBreak/>
        <w:t xml:space="preserve">Therefore, large diameter (or equivalent diameter) fuselage </w:t>
      </w:r>
      <w:bookmarkStart w:id="20" w:name="_Int_rT3PaDb2"/>
      <w:r w:rsidR="302616B6" w:rsidRPr="00720DEF">
        <w:rPr>
          <w:rFonts w:ascii="Times New Roman" w:hAnsi="Times New Roman" w:cs="Times New Roman"/>
          <w:lang w:eastAsia="en-GB"/>
        </w:rPr>
        <w:t>similar to</w:t>
      </w:r>
      <w:bookmarkEnd w:id="20"/>
      <w:r w:rsidR="302616B6" w:rsidRPr="00720DEF">
        <w:rPr>
          <w:rFonts w:ascii="Times New Roman" w:hAnsi="Times New Roman" w:cs="Times New Roman"/>
          <w:lang w:eastAsia="en-GB"/>
        </w:rPr>
        <w:t xml:space="preserve"> </w:t>
      </w:r>
      <w:r w:rsidR="74F2FFAD" w:rsidRPr="00720DEF">
        <w:rPr>
          <w:rFonts w:ascii="Times New Roman" w:hAnsi="Times New Roman" w:cs="Times New Roman"/>
          <w:lang w:eastAsia="en-GB"/>
        </w:rPr>
        <w:t xml:space="preserve">the </w:t>
      </w:r>
      <w:r w:rsidR="302616B6" w:rsidRPr="00720DEF">
        <w:rPr>
          <w:rFonts w:ascii="Times New Roman" w:hAnsi="Times New Roman" w:cs="Times New Roman"/>
          <w:lang w:eastAsia="en-GB"/>
        </w:rPr>
        <w:t xml:space="preserve">Airbus A380 (double-decker </w:t>
      </w:r>
      <w:bookmarkStart w:id="21" w:name="_Int_dbvqGjat"/>
      <w:r w:rsidR="302616B6" w:rsidRPr="00720DEF">
        <w:rPr>
          <w:rFonts w:ascii="Times New Roman" w:hAnsi="Times New Roman" w:cs="Times New Roman"/>
          <w:lang w:eastAsia="en-GB"/>
        </w:rPr>
        <w:t>very large</w:t>
      </w:r>
      <w:bookmarkEnd w:id="21"/>
      <w:r w:rsidR="302616B6" w:rsidRPr="00720DEF">
        <w:rPr>
          <w:rFonts w:ascii="Times New Roman" w:hAnsi="Times New Roman" w:cs="Times New Roman"/>
          <w:lang w:eastAsia="en-GB"/>
        </w:rPr>
        <w:t xml:space="preserve"> twin aisle [VLTA]) can prevent large increase</w:t>
      </w:r>
      <w:r w:rsidR="00393B0E" w:rsidRPr="00720DEF">
        <w:rPr>
          <w:rFonts w:ascii="Times New Roman" w:hAnsi="Times New Roman" w:cs="Times New Roman"/>
          <w:lang w:eastAsia="en-GB"/>
        </w:rPr>
        <w:t>s</w:t>
      </w:r>
      <w:r w:rsidR="302616B6" w:rsidRPr="00720DEF">
        <w:rPr>
          <w:rFonts w:ascii="Times New Roman" w:hAnsi="Times New Roman" w:cs="Times New Roman"/>
          <w:lang w:eastAsia="en-GB"/>
        </w:rPr>
        <w:t xml:space="preserve"> in fuselage length. This is also observed in the study by Verstraete </w:t>
      </w:r>
      <w:r w:rsidR="00342996" w:rsidRPr="00720DEF">
        <w:rPr>
          <w:rFonts w:ascii="Times New Roman" w:hAnsi="Times New Roman" w:cs="Times New Roman"/>
          <w:lang w:eastAsia="en-GB"/>
        </w:rPr>
        <w:fldChar w:fldCharType="begin" w:fldLock="1"/>
      </w:r>
      <w:r w:rsidR="00746D5C" w:rsidRPr="00720DEF">
        <w:rPr>
          <w:rFonts w:ascii="Times New Roman" w:hAnsi="Times New Roman" w:cs="Times New Roman"/>
          <w:lang w:eastAsia="en-GB"/>
        </w:rPr>
        <w:instrText>ADDIN CSL_CITATION {"citationItems":[{"id":"ITEM-1","itemData":{"DOI":"10.1016/j.ijhydene.2015.04.055","ISSN":"03603199","abstract":"Hydrogen could provide a pathway to long-term sustainable aviation provided its use does not excessively penalise aircraft performance and energy efficiency. To assess the implications of hydrogen use in aviation a study on the energy efficiency of kerosene- and hydrogen-fuelled aircraft is presented. The investigation shows that the use of hydrogen for long-range operation can lead to an increase in energy efficiency of up to 12% compared to kerosene. For short-to-medium-range aircraft, on the other hand, the adoption of hydrogen leads to an increase in the mission energy requirement of 5-18%. Storing hydrogen on top of the cabin instead of in tanks located in front and aft of it has a considerable impact on the energy efficiency. The increased weight of the top tanks leads to an increase in energy use of 6 and 19% for the selected notional short-respectively medium-range aircraft.","author":[{"dropping-particle":"","family":"Verstraete","given":"D.","non-dropping-particle":"","parse-names":false,"suffix":""}],"container-title":"International Journal of Hydrogen Energy","id":"ITEM-1","issue":"23","issued":{"date-parts":[["2015","6","22"]]},"page":"7388-7394","publisher":"Elsevier Ltd","title":"On the energy efficiency of hydrogen-fuelled transport aircraft","type":"article-journal","volume":"40"},"uris":["http://www.mendeley.com/documents/?uuid=2925cc4c-1b67-3876-8842-b7c825d091c4"]}],"mendeley":{"formattedCitation":"[38]","plainTextFormattedCitation":"[38]","previouslyFormattedCitation":"[38]"},"properties":{"noteIndex":0},"schema":"https://github.com/citation-style-language/schema/raw/master/csl-citation.json"}</w:instrText>
      </w:r>
      <w:r w:rsidR="00342996" w:rsidRPr="00720DEF">
        <w:rPr>
          <w:rFonts w:ascii="Times New Roman" w:hAnsi="Times New Roman" w:cs="Times New Roman"/>
          <w:lang w:eastAsia="en-GB"/>
        </w:rPr>
        <w:fldChar w:fldCharType="separate"/>
      </w:r>
      <w:r w:rsidR="00746D5C" w:rsidRPr="00720DEF">
        <w:rPr>
          <w:rFonts w:ascii="Times New Roman" w:hAnsi="Times New Roman" w:cs="Times New Roman"/>
          <w:noProof/>
          <w:lang w:eastAsia="en-GB"/>
        </w:rPr>
        <w:t>[38]</w:t>
      </w:r>
      <w:r w:rsidR="00342996" w:rsidRPr="00720DEF">
        <w:rPr>
          <w:rFonts w:ascii="Times New Roman" w:hAnsi="Times New Roman" w:cs="Times New Roman"/>
          <w:lang w:eastAsia="en-GB"/>
        </w:rPr>
        <w:fldChar w:fldCharType="end"/>
      </w:r>
      <w:r w:rsidR="302616B6" w:rsidRPr="00720DEF">
        <w:rPr>
          <w:rFonts w:ascii="Times New Roman" w:hAnsi="Times New Roman" w:cs="Times New Roman"/>
          <w:lang w:eastAsia="en-GB"/>
        </w:rPr>
        <w:t xml:space="preserve"> that uses FLOPS (flight optimisation system) software for aircraft performance modelling. The effect of fuselage diameter or cross-section is not investigated in the present work because this work is developed mostly using publicly available data. There is not a single aircraft in the present/past fleet that has full double-decker configuration in the LTA aircraft type which is the scope of this work.</w:t>
      </w:r>
      <w:r w:rsidR="005D1BA8" w:rsidRPr="00720DEF">
        <w:rPr>
          <w:rFonts w:ascii="Times New Roman" w:hAnsi="Times New Roman" w:cs="Times New Roman"/>
          <w:lang w:eastAsia="en-GB"/>
        </w:rPr>
        <w:t xml:space="preserve"> </w:t>
      </w:r>
    </w:p>
    <w:p w14:paraId="2021BE82" w14:textId="30600F79" w:rsidR="002F63CF" w:rsidRPr="00720DEF" w:rsidRDefault="002F63CF" w:rsidP="002B55BE">
      <w:pPr>
        <w:pStyle w:val="Heading1"/>
        <w:spacing w:after="240" w:line="276" w:lineRule="auto"/>
        <w:rPr>
          <w:rFonts w:ascii="Times New Roman" w:eastAsia="Times New Roman" w:hAnsi="Times New Roman" w:cs="Times New Roman"/>
          <w:b/>
          <w:bCs/>
          <w:color w:val="auto"/>
          <w:sz w:val="22"/>
          <w:szCs w:val="22"/>
          <w:bdr w:val="none" w:sz="0" w:space="0" w:color="auto" w:frame="1"/>
          <w:lang w:eastAsia="en-GB"/>
        </w:rPr>
      </w:pPr>
      <w:r w:rsidRPr="00720DEF">
        <w:rPr>
          <w:rFonts w:ascii="Times New Roman" w:eastAsia="Times New Roman" w:hAnsi="Times New Roman" w:cs="Times New Roman"/>
          <w:b/>
          <w:bCs/>
          <w:color w:val="auto"/>
          <w:sz w:val="22"/>
          <w:szCs w:val="22"/>
          <w:bdr w:val="none" w:sz="0" w:space="0" w:color="auto" w:frame="1"/>
          <w:lang w:eastAsia="en-GB"/>
        </w:rPr>
        <w:t>Conclusion</w:t>
      </w:r>
    </w:p>
    <w:p w14:paraId="65DAFA7D" w14:textId="447C930B" w:rsidR="00D2142E" w:rsidRPr="00720DEF" w:rsidRDefault="000D5517" w:rsidP="002B55BE">
      <w:pPr>
        <w:spacing w:after="240" w:line="276" w:lineRule="auto"/>
        <w:jc w:val="both"/>
        <w:rPr>
          <w:rFonts w:ascii="Times New Roman" w:hAnsi="Times New Roman" w:cs="Times New Roman"/>
        </w:rPr>
      </w:pPr>
      <w:r w:rsidRPr="00720DEF">
        <w:rPr>
          <w:rFonts w:ascii="Times New Roman" w:eastAsia="Times New Roman" w:hAnsi="Times New Roman" w:cs="Times New Roman"/>
        </w:rPr>
        <w:tab/>
        <w:t xml:space="preserve">Currently, the aviation industry is responsible for </w:t>
      </w:r>
      <w:r w:rsidR="00B2708D" w:rsidRPr="00720DEF">
        <w:rPr>
          <w:rFonts w:ascii="Times New Roman" w:eastAsia="Times New Roman" w:hAnsi="Times New Roman" w:cs="Times New Roman"/>
        </w:rPr>
        <w:t>3.</w:t>
      </w:r>
      <w:r w:rsidRPr="00720DEF">
        <w:rPr>
          <w:rFonts w:ascii="Times New Roman" w:eastAsia="Times New Roman" w:hAnsi="Times New Roman" w:cs="Times New Roman"/>
        </w:rPr>
        <w:t xml:space="preserve">5% of the net anthropogenic </w:t>
      </w:r>
      <w:r w:rsidR="00194A39" w:rsidRPr="00720DEF">
        <w:rPr>
          <w:rFonts w:ascii="Times New Roman" w:eastAsia="Times New Roman" w:hAnsi="Times New Roman" w:cs="Times New Roman"/>
        </w:rPr>
        <w:t>radiative forcing</w:t>
      </w:r>
      <w:r w:rsidRPr="00720DEF">
        <w:rPr>
          <w:rFonts w:ascii="Times New Roman" w:eastAsia="Times New Roman" w:hAnsi="Times New Roman" w:cs="Times New Roman"/>
        </w:rPr>
        <w:t xml:space="preserve">, and the use of advanced aircraft technology and low-carbon alternative fuels </w:t>
      </w:r>
      <w:r w:rsidR="006076D1" w:rsidRPr="00720DEF">
        <w:rPr>
          <w:rFonts w:ascii="Times New Roman" w:eastAsia="Times New Roman" w:hAnsi="Times New Roman" w:cs="Times New Roman"/>
        </w:rPr>
        <w:t>is</w:t>
      </w:r>
      <w:r w:rsidR="007C6831" w:rsidRPr="00720DEF">
        <w:rPr>
          <w:rFonts w:ascii="Times New Roman" w:eastAsia="Times New Roman" w:hAnsi="Times New Roman" w:cs="Times New Roman"/>
        </w:rPr>
        <w:t xml:space="preserve"> </w:t>
      </w:r>
      <w:r w:rsidR="003C6811" w:rsidRPr="00720DEF">
        <w:rPr>
          <w:rFonts w:ascii="Times New Roman" w:eastAsia="Times New Roman" w:hAnsi="Times New Roman" w:cs="Times New Roman"/>
        </w:rPr>
        <w:t xml:space="preserve">the principal aviation </w:t>
      </w:r>
      <w:r w:rsidRPr="00720DEF">
        <w:rPr>
          <w:rFonts w:ascii="Times New Roman" w:eastAsia="Times New Roman" w:hAnsi="Times New Roman" w:cs="Times New Roman"/>
        </w:rPr>
        <w:t>industry’s strateg</w:t>
      </w:r>
      <w:r w:rsidR="006076D1" w:rsidRPr="00720DEF">
        <w:rPr>
          <w:rFonts w:ascii="Times New Roman" w:eastAsia="Times New Roman" w:hAnsi="Times New Roman" w:cs="Times New Roman"/>
        </w:rPr>
        <w:t>y</w:t>
      </w:r>
      <w:r w:rsidRPr="00720DEF">
        <w:rPr>
          <w:rFonts w:ascii="Times New Roman" w:eastAsia="Times New Roman" w:hAnsi="Times New Roman" w:cs="Times New Roman"/>
        </w:rPr>
        <w:t xml:space="preserve"> to significantly mitigate </w:t>
      </w:r>
      <w:r w:rsidRPr="00720DEF">
        <w:rPr>
          <w:rFonts w:ascii="Times New Roman" w:hAnsi="Times New Roman" w:cs="Times New Roman"/>
        </w:rPr>
        <w:t>climate impacts of aviation. This research</w:t>
      </w:r>
      <w:r w:rsidR="002A082C" w:rsidRPr="00720DEF">
        <w:rPr>
          <w:rFonts w:ascii="Times New Roman" w:hAnsi="Times New Roman" w:cs="Times New Roman"/>
        </w:rPr>
        <w:t xml:space="preserve"> performed a sensitivity analysis to evaluate the effects of four technology aspects – improved aerodynamics, use of lighter materials, cryogenic tank weight and improved overall efficiency </w:t>
      </w:r>
      <w:r w:rsidR="002A082C" w:rsidRPr="00720DEF">
        <w:rPr>
          <w:rFonts w:ascii="Times New Roman" w:hAnsi="Times New Roman" w:cs="Times New Roman"/>
          <w:color w:val="000000" w:themeColor="text1"/>
        </w:rPr>
        <w:t>– on the performance of subsonic LH</w:t>
      </w:r>
      <w:r w:rsidR="002A082C" w:rsidRPr="00720DEF">
        <w:rPr>
          <w:rFonts w:ascii="Times New Roman" w:hAnsi="Times New Roman" w:cs="Times New Roman"/>
          <w:color w:val="000000" w:themeColor="text1"/>
          <w:vertAlign w:val="subscript"/>
        </w:rPr>
        <w:t xml:space="preserve">2 </w:t>
      </w:r>
      <w:r w:rsidR="002A082C" w:rsidRPr="00720DEF">
        <w:rPr>
          <w:rFonts w:ascii="Times New Roman" w:hAnsi="Times New Roman" w:cs="Times New Roman"/>
          <w:color w:val="000000" w:themeColor="text1"/>
        </w:rPr>
        <w:t>powered tube-wing LTA aircraft for 14,000 km range (or 7,500 nautical miles) seating 366 passengers at the design point, while considering the realistic gravimetric and volumetric energy density effects of LH</w:t>
      </w:r>
      <w:r w:rsidR="002A082C" w:rsidRPr="00720DEF">
        <w:rPr>
          <w:rFonts w:ascii="Times New Roman" w:hAnsi="Times New Roman" w:cs="Times New Roman"/>
          <w:color w:val="000000" w:themeColor="text1"/>
          <w:vertAlign w:val="subscript"/>
        </w:rPr>
        <w:t>2</w:t>
      </w:r>
      <w:r w:rsidR="002A082C" w:rsidRPr="00720DEF">
        <w:rPr>
          <w:rFonts w:ascii="Times New Roman" w:hAnsi="Times New Roman" w:cs="Times New Roman"/>
          <w:color w:val="000000" w:themeColor="text1"/>
        </w:rPr>
        <w:t xml:space="preserve"> fuel on aircraft design</w:t>
      </w:r>
      <w:r w:rsidR="001E637E" w:rsidRPr="00720DEF">
        <w:rPr>
          <w:rFonts w:ascii="Times New Roman" w:hAnsi="Times New Roman" w:cs="Times New Roman"/>
          <w:color w:val="000000" w:themeColor="text1"/>
        </w:rPr>
        <w:t xml:space="preserve"> </w:t>
      </w:r>
      <w:r w:rsidRPr="00720DEF">
        <w:rPr>
          <w:rFonts w:ascii="Times New Roman" w:hAnsi="Times New Roman" w:cs="Times New Roman"/>
          <w:color w:val="000000" w:themeColor="text1"/>
        </w:rPr>
        <w:t xml:space="preserve">within </w:t>
      </w:r>
      <w:r w:rsidRPr="00720DEF">
        <w:rPr>
          <w:rFonts w:ascii="Times New Roman" w:hAnsi="Times New Roman" w:cs="Times New Roman"/>
        </w:rPr>
        <w:t xml:space="preserve">the MTOW limit of the </w:t>
      </w:r>
      <w:r w:rsidR="00661816" w:rsidRPr="00720DEF">
        <w:rPr>
          <w:rFonts w:ascii="Times New Roman" w:hAnsi="Times New Roman" w:cs="Times New Roman"/>
          <w:lang w:eastAsia="en-GB"/>
        </w:rPr>
        <w:t>baseline</w:t>
      </w:r>
      <w:r w:rsidRPr="00720DEF">
        <w:rPr>
          <w:rFonts w:ascii="Times New Roman" w:hAnsi="Times New Roman" w:cs="Times New Roman"/>
        </w:rPr>
        <w:t xml:space="preserve"> Jet-A LTA aircraft</w:t>
      </w:r>
      <w:r w:rsidR="000C3D96" w:rsidRPr="00720DEF">
        <w:rPr>
          <w:rFonts w:ascii="Times New Roman" w:hAnsi="Times New Roman" w:cs="Times New Roman"/>
        </w:rPr>
        <w:t>. We observe that</w:t>
      </w:r>
      <w:r w:rsidRPr="00720DEF">
        <w:rPr>
          <w:rFonts w:ascii="Times New Roman" w:hAnsi="Times New Roman" w:cs="Times New Roman"/>
        </w:rPr>
        <w:t xml:space="preserve"> the </w:t>
      </w:r>
      <w:r w:rsidR="000C3D96" w:rsidRPr="00720DEF">
        <w:rPr>
          <w:rFonts w:ascii="Times New Roman" w:hAnsi="Times New Roman" w:cs="Times New Roman"/>
        </w:rPr>
        <w:t xml:space="preserve">aircraft </w:t>
      </w:r>
      <w:r w:rsidRPr="00720DEF">
        <w:rPr>
          <w:rFonts w:ascii="Times New Roman" w:hAnsi="Times New Roman" w:cs="Times New Roman"/>
        </w:rPr>
        <w:t xml:space="preserve">fuselage length </w:t>
      </w:r>
      <w:r w:rsidR="000C3D96" w:rsidRPr="00720DEF">
        <w:rPr>
          <w:rFonts w:ascii="Times New Roman" w:hAnsi="Times New Roman" w:cs="Times New Roman"/>
        </w:rPr>
        <w:t xml:space="preserve">increases significantly </w:t>
      </w:r>
      <w:r w:rsidRPr="00720DEF">
        <w:rPr>
          <w:rFonts w:ascii="Times New Roman" w:hAnsi="Times New Roman" w:cs="Times New Roman"/>
        </w:rPr>
        <w:t>(~30%)</w:t>
      </w:r>
      <w:r w:rsidR="008929B2" w:rsidRPr="00720DEF">
        <w:rPr>
          <w:rFonts w:ascii="Times New Roman" w:hAnsi="Times New Roman" w:cs="Times New Roman"/>
        </w:rPr>
        <w:t xml:space="preserve">. This could pose </w:t>
      </w:r>
      <w:r w:rsidR="000C3D96" w:rsidRPr="00720DEF">
        <w:rPr>
          <w:rFonts w:ascii="Times New Roman" w:hAnsi="Times New Roman" w:cs="Times New Roman"/>
        </w:rPr>
        <w:t>challenge</w:t>
      </w:r>
      <w:r w:rsidR="008929B2" w:rsidRPr="00720DEF">
        <w:rPr>
          <w:rFonts w:ascii="Times New Roman" w:hAnsi="Times New Roman" w:cs="Times New Roman"/>
        </w:rPr>
        <w:t>s</w:t>
      </w:r>
      <w:r w:rsidR="000C3D96" w:rsidRPr="00720DEF">
        <w:rPr>
          <w:rFonts w:ascii="Times New Roman" w:hAnsi="Times New Roman" w:cs="Times New Roman"/>
        </w:rPr>
        <w:t xml:space="preserve"> associated with the use of LH</w:t>
      </w:r>
      <w:r w:rsidR="000C3D96" w:rsidRPr="00720DEF">
        <w:rPr>
          <w:rFonts w:ascii="Times New Roman" w:hAnsi="Times New Roman" w:cs="Times New Roman"/>
          <w:vertAlign w:val="subscript"/>
        </w:rPr>
        <w:t xml:space="preserve">2 </w:t>
      </w:r>
      <w:r w:rsidR="000C3D96" w:rsidRPr="00720DEF">
        <w:rPr>
          <w:rFonts w:ascii="Times New Roman" w:hAnsi="Times New Roman" w:cs="Times New Roman"/>
        </w:rPr>
        <w:t xml:space="preserve">in the conventional tube-wing architecture </w:t>
      </w:r>
      <w:r w:rsidR="008929B2" w:rsidRPr="00720DEF">
        <w:rPr>
          <w:rFonts w:ascii="Times New Roman" w:hAnsi="Times New Roman" w:cs="Times New Roman"/>
        </w:rPr>
        <w:t xml:space="preserve">in terms of aircraft </w:t>
      </w:r>
      <w:r w:rsidRPr="00720DEF">
        <w:rPr>
          <w:rFonts w:ascii="Times New Roman" w:hAnsi="Times New Roman" w:cs="Times New Roman"/>
        </w:rPr>
        <w:t>stability</w:t>
      </w:r>
      <w:r w:rsidR="000C3D96" w:rsidRPr="00720DEF">
        <w:rPr>
          <w:rFonts w:ascii="Times New Roman" w:hAnsi="Times New Roman" w:cs="Times New Roman"/>
        </w:rPr>
        <w:t xml:space="preserve"> and structural</w:t>
      </w:r>
      <w:r w:rsidR="008929B2" w:rsidRPr="00720DEF">
        <w:rPr>
          <w:rFonts w:ascii="Times New Roman" w:hAnsi="Times New Roman" w:cs="Times New Roman"/>
        </w:rPr>
        <w:t xml:space="preserve"> design, and the compatibility of </w:t>
      </w:r>
      <w:r w:rsidRPr="00720DEF">
        <w:rPr>
          <w:rFonts w:ascii="Times New Roman" w:hAnsi="Times New Roman" w:cs="Times New Roman"/>
        </w:rPr>
        <w:t>significantly long tube-wing LH</w:t>
      </w:r>
      <w:r w:rsidRPr="00720DEF">
        <w:rPr>
          <w:rFonts w:ascii="Times New Roman" w:hAnsi="Times New Roman" w:cs="Times New Roman"/>
          <w:vertAlign w:val="subscript"/>
        </w:rPr>
        <w:t xml:space="preserve">2 </w:t>
      </w:r>
      <w:r w:rsidRPr="00720DEF">
        <w:rPr>
          <w:rFonts w:ascii="Times New Roman" w:hAnsi="Times New Roman" w:cs="Times New Roman"/>
        </w:rPr>
        <w:t xml:space="preserve">aircraft </w:t>
      </w:r>
      <w:r w:rsidR="008929B2" w:rsidRPr="00720DEF">
        <w:rPr>
          <w:rFonts w:ascii="Times New Roman" w:hAnsi="Times New Roman" w:cs="Times New Roman"/>
        </w:rPr>
        <w:t>w</w:t>
      </w:r>
      <w:r w:rsidRPr="00720DEF">
        <w:rPr>
          <w:rFonts w:ascii="Times New Roman" w:hAnsi="Times New Roman" w:cs="Times New Roman"/>
        </w:rPr>
        <w:t xml:space="preserve">ith the </w:t>
      </w:r>
      <w:r w:rsidR="008929B2" w:rsidRPr="00720DEF">
        <w:rPr>
          <w:rFonts w:ascii="Times New Roman" w:hAnsi="Times New Roman" w:cs="Times New Roman"/>
        </w:rPr>
        <w:t xml:space="preserve">present </w:t>
      </w:r>
      <w:r w:rsidRPr="00720DEF">
        <w:rPr>
          <w:rFonts w:ascii="Times New Roman" w:hAnsi="Times New Roman" w:cs="Times New Roman"/>
        </w:rPr>
        <w:t xml:space="preserve">airport </w:t>
      </w:r>
      <w:r w:rsidR="007860C9" w:rsidRPr="00720DEF">
        <w:rPr>
          <w:rFonts w:ascii="Times New Roman" w:hAnsi="Times New Roman" w:cs="Times New Roman"/>
        </w:rPr>
        <w:t xml:space="preserve">infrastructure </w:t>
      </w:r>
      <w:r w:rsidR="008929B2" w:rsidRPr="00720DEF">
        <w:rPr>
          <w:rFonts w:ascii="Times New Roman" w:hAnsi="Times New Roman" w:cs="Times New Roman"/>
        </w:rPr>
        <w:t>especially during</w:t>
      </w:r>
      <w:r w:rsidRPr="00720DEF">
        <w:rPr>
          <w:rFonts w:ascii="Times New Roman" w:hAnsi="Times New Roman" w:cs="Times New Roman"/>
        </w:rPr>
        <w:t xml:space="preserve"> aircraft operations such as </w:t>
      </w:r>
      <w:r w:rsidR="00CA4EE3" w:rsidRPr="00720DEF">
        <w:rPr>
          <w:rFonts w:ascii="Times New Roman" w:hAnsi="Times New Roman" w:cs="Times New Roman"/>
          <w:color w:val="000000" w:themeColor="text1"/>
        </w:rPr>
        <w:t>LTO</w:t>
      </w:r>
      <w:r w:rsidR="008929B2" w:rsidRPr="00720DEF">
        <w:rPr>
          <w:rFonts w:ascii="Times New Roman" w:hAnsi="Times New Roman" w:cs="Times New Roman"/>
          <w:color w:val="000000" w:themeColor="text1"/>
        </w:rPr>
        <w:t xml:space="preserve">. </w:t>
      </w:r>
      <w:r w:rsidR="000D629B" w:rsidRPr="00720DEF">
        <w:rPr>
          <w:rFonts w:ascii="Times New Roman" w:hAnsi="Times New Roman" w:cs="Times New Roman"/>
          <w:color w:val="000000" w:themeColor="text1"/>
        </w:rPr>
        <w:t>W</w:t>
      </w:r>
      <w:r w:rsidR="000D629B" w:rsidRPr="00720DEF">
        <w:rPr>
          <w:rFonts w:ascii="Times New Roman" w:hAnsi="Times New Roman" w:cs="Times New Roman"/>
          <w:lang w:eastAsia="en-GB"/>
        </w:rPr>
        <w:t xml:space="preserve">e observe that for the present-day technology, the critical value of </w:t>
      </w:r>
      <w:r w:rsidR="000D629B" w:rsidRPr="00720DEF">
        <w:rPr>
          <w:rFonts w:ascii="Times New Roman" w:hAnsi="Times New Roman" w:cs="Times New Roman"/>
          <w:i/>
          <w:iCs/>
          <w:lang w:eastAsia="en-GB"/>
        </w:rPr>
        <w:t>η</w:t>
      </w:r>
      <w:r w:rsidR="000D629B" w:rsidRPr="00720DEF">
        <w:rPr>
          <w:rFonts w:ascii="Times New Roman" w:hAnsi="Times New Roman" w:cs="Times New Roman"/>
          <w:lang w:eastAsia="en-GB"/>
        </w:rPr>
        <w:t xml:space="preserve"> is 0.52 for a long-range LTA LH</w:t>
      </w:r>
      <w:r w:rsidR="000D629B" w:rsidRPr="00720DEF">
        <w:rPr>
          <w:rFonts w:ascii="Times New Roman" w:hAnsi="Times New Roman" w:cs="Times New Roman"/>
          <w:vertAlign w:val="subscript"/>
          <w:lang w:eastAsia="en-GB"/>
        </w:rPr>
        <w:t>2</w:t>
      </w:r>
      <w:r w:rsidR="000D629B" w:rsidRPr="00720DEF">
        <w:rPr>
          <w:rFonts w:ascii="Times New Roman" w:hAnsi="Times New Roman" w:cs="Times New Roman"/>
          <w:lang w:eastAsia="en-GB"/>
        </w:rPr>
        <w:t xml:space="preserve"> aircraft. </w:t>
      </w:r>
      <w:r w:rsidR="00C228B4" w:rsidRPr="00720DEF">
        <w:rPr>
          <w:rFonts w:ascii="Times New Roman" w:hAnsi="Times New Roman" w:cs="Times New Roman"/>
          <w:color w:val="000000" w:themeColor="text1"/>
        </w:rPr>
        <w:t xml:space="preserve">For N+2 and N+3 technology, the (expected) critical values </w:t>
      </w:r>
      <w:r w:rsidR="00C228B4" w:rsidRPr="00720DEF">
        <w:rPr>
          <w:rFonts w:ascii="Times New Roman" w:hAnsi="Times New Roman" w:cs="Times New Roman"/>
          <w:i/>
          <w:iCs/>
          <w:lang w:eastAsia="en-GB"/>
        </w:rPr>
        <w:t>η</w:t>
      </w:r>
      <w:r w:rsidR="00C228B4" w:rsidRPr="00720DEF">
        <w:rPr>
          <w:rFonts w:ascii="Times New Roman" w:hAnsi="Times New Roman" w:cs="Times New Roman"/>
          <w:color w:val="000000" w:themeColor="text1"/>
        </w:rPr>
        <w:t xml:space="preserve"> are </w:t>
      </w:r>
      <w:r w:rsidR="00C228B4" w:rsidRPr="00720DEF">
        <w:rPr>
          <w:rFonts w:ascii="Times New Roman" w:hAnsi="Times New Roman" w:cs="Times New Roman"/>
          <w:i/>
          <w:iCs/>
          <w:color w:val="000000" w:themeColor="text1"/>
        </w:rPr>
        <w:t>η</w:t>
      </w:r>
      <w:r w:rsidR="00C228B4" w:rsidRPr="00720DEF">
        <w:rPr>
          <w:rFonts w:ascii="Times New Roman" w:hAnsi="Times New Roman" w:cs="Times New Roman"/>
          <w:color w:val="000000" w:themeColor="text1"/>
        </w:rPr>
        <w:t xml:space="preserve"> &lt; 0.35 and </w:t>
      </w:r>
      <w:r w:rsidR="00C228B4" w:rsidRPr="00720DEF">
        <w:rPr>
          <w:rFonts w:ascii="Times New Roman" w:hAnsi="Times New Roman" w:cs="Times New Roman"/>
          <w:i/>
          <w:iCs/>
          <w:color w:val="000000" w:themeColor="text1"/>
        </w:rPr>
        <w:t>η</w:t>
      </w:r>
      <w:r w:rsidR="00C228B4" w:rsidRPr="00720DEF">
        <w:rPr>
          <w:rFonts w:ascii="Times New Roman" w:hAnsi="Times New Roman" w:cs="Times New Roman"/>
          <w:color w:val="000000" w:themeColor="text1"/>
        </w:rPr>
        <w:t xml:space="preserve"> &lt;&lt; 0.35, respectively, for a long-range LTA LH</w:t>
      </w:r>
      <w:r w:rsidR="00C228B4" w:rsidRPr="00720DEF">
        <w:rPr>
          <w:rFonts w:ascii="Times New Roman" w:hAnsi="Times New Roman" w:cs="Times New Roman"/>
          <w:color w:val="000000" w:themeColor="text1"/>
          <w:vertAlign w:val="subscript"/>
        </w:rPr>
        <w:t>2</w:t>
      </w:r>
      <w:r w:rsidR="00C228B4" w:rsidRPr="00720DEF">
        <w:rPr>
          <w:rFonts w:ascii="Times New Roman" w:hAnsi="Times New Roman" w:cs="Times New Roman"/>
          <w:color w:val="000000" w:themeColor="text1"/>
        </w:rPr>
        <w:t xml:space="preserve"> aircraft, but regardless of the aircraft technology used </w:t>
      </w:r>
      <w:r w:rsidR="00C228B4" w:rsidRPr="00720DEF">
        <w:rPr>
          <w:rFonts w:ascii="Times New Roman" w:hAnsi="Times New Roman" w:cs="Times New Roman"/>
          <w:i/>
          <w:iCs/>
          <w:color w:val="000000" w:themeColor="text1"/>
        </w:rPr>
        <w:t xml:space="preserve">η </w:t>
      </w:r>
      <w:r w:rsidR="00C228B4" w:rsidRPr="00720DEF">
        <w:rPr>
          <w:rFonts w:ascii="Times New Roman" w:hAnsi="Times New Roman" w:cs="Times New Roman"/>
          <w:color w:val="000000" w:themeColor="text1"/>
        </w:rPr>
        <w:t>should be maximised for reducing the SEC of the LH</w:t>
      </w:r>
      <w:r w:rsidR="00C228B4" w:rsidRPr="00720DEF">
        <w:rPr>
          <w:rFonts w:ascii="Times New Roman" w:hAnsi="Times New Roman" w:cs="Times New Roman"/>
          <w:color w:val="000000" w:themeColor="text1"/>
          <w:vertAlign w:val="subscript"/>
        </w:rPr>
        <w:t>2</w:t>
      </w:r>
      <w:r w:rsidR="00C228B4" w:rsidRPr="00720DEF">
        <w:rPr>
          <w:rFonts w:ascii="Times New Roman" w:hAnsi="Times New Roman" w:cs="Times New Roman"/>
          <w:color w:val="000000" w:themeColor="text1"/>
        </w:rPr>
        <w:t xml:space="preserve"> aircraft.</w:t>
      </w:r>
      <w:r w:rsidR="00C228B4" w:rsidRPr="00720DEF">
        <w:rPr>
          <w:rFonts w:ascii="Times New Roman" w:hAnsi="Times New Roman" w:cs="Times New Roman"/>
          <w:lang w:eastAsia="en-GB"/>
        </w:rPr>
        <w:t xml:space="preserve"> </w:t>
      </w:r>
      <w:r w:rsidR="00497D4F" w:rsidRPr="00720DEF">
        <w:rPr>
          <w:rFonts w:ascii="Times New Roman" w:hAnsi="Times New Roman" w:cs="Times New Roman"/>
          <w:lang w:eastAsia="en-GB"/>
        </w:rPr>
        <w:t>Additionally</w:t>
      </w:r>
      <w:r w:rsidR="000D629B" w:rsidRPr="00720DEF">
        <w:rPr>
          <w:rFonts w:ascii="Times New Roman" w:hAnsi="Times New Roman" w:cs="Times New Roman"/>
          <w:lang w:eastAsia="en-GB"/>
        </w:rPr>
        <w:t xml:space="preserve">, we observe that by increasing the target design range, the critical value of </w:t>
      </w:r>
      <w:r w:rsidR="000D629B" w:rsidRPr="00720DEF">
        <w:rPr>
          <w:rFonts w:ascii="Times New Roman" w:hAnsi="Times New Roman" w:cs="Times New Roman"/>
          <w:i/>
          <w:iCs/>
          <w:lang w:eastAsia="en-GB"/>
        </w:rPr>
        <w:t>η</w:t>
      </w:r>
      <w:r w:rsidR="000D629B" w:rsidRPr="00720DEF">
        <w:rPr>
          <w:rFonts w:ascii="Times New Roman" w:hAnsi="Times New Roman" w:cs="Times New Roman"/>
          <w:lang w:eastAsia="en-GB"/>
        </w:rPr>
        <w:t xml:space="preserve"> also increases. </w:t>
      </w:r>
      <w:r w:rsidR="00471D42" w:rsidRPr="00720DEF">
        <w:rPr>
          <w:rFonts w:ascii="Times New Roman" w:hAnsi="Times New Roman" w:cs="Times New Roman"/>
          <w:color w:val="000000" w:themeColor="text1"/>
        </w:rPr>
        <w:t xml:space="preserve">Moreover, we observe that </w:t>
      </w:r>
      <w:r w:rsidR="00471D42" w:rsidRPr="00720DEF">
        <w:rPr>
          <w:rFonts w:ascii="Times New Roman" w:hAnsi="Times New Roman" w:cs="Times New Roman"/>
          <w:color w:val="000000" w:themeColor="text1"/>
          <w:lang w:eastAsia="en-GB"/>
        </w:rPr>
        <w:t xml:space="preserve">improving the </w:t>
      </w:r>
      <m:oMath>
        <m:sSub>
          <m:sSubPr>
            <m:ctrlPr>
              <w:rPr>
                <w:rFonts w:ascii="Cambria Math" w:hAnsi="Cambria Math" w:cs="Times New Roman"/>
                <w:i/>
                <w:color w:val="000000" w:themeColor="text1"/>
                <w:lang w:eastAsia="en-GB"/>
              </w:rPr>
            </m:ctrlPr>
          </m:sSubPr>
          <m:e>
            <m:r>
              <w:rPr>
                <w:rFonts w:ascii="Cambria Math" w:hAnsi="Cambria Math" w:cs="Times New Roman"/>
                <w:color w:val="000000" w:themeColor="text1"/>
                <w:lang w:eastAsia="en-GB"/>
              </w:rPr>
              <m:t>η</m:t>
            </m:r>
          </m:e>
          <m:sub>
            <m:r>
              <m:rPr>
                <m:sty m:val="p"/>
              </m:rPr>
              <w:rPr>
                <w:rFonts w:ascii="Cambria Math" w:hAnsi="Cambria Math" w:cs="Times New Roman"/>
                <w:color w:val="000000" w:themeColor="text1"/>
                <w:lang w:eastAsia="en-GB"/>
              </w:rPr>
              <m:t>o</m:t>
            </m:r>
          </m:sub>
        </m:sSub>
      </m:oMath>
      <w:r w:rsidR="00471D42" w:rsidRPr="00720DEF">
        <w:rPr>
          <w:rFonts w:ascii="Times New Roman" w:hAnsi="Times New Roman" w:cs="Times New Roman"/>
          <w:color w:val="000000" w:themeColor="text1"/>
          <w:lang w:eastAsia="en-GB"/>
        </w:rPr>
        <w:t xml:space="preserve"> and aircraft</w:t>
      </w:r>
      <w:r w:rsidR="00C228B4" w:rsidRPr="00720DEF">
        <w:rPr>
          <w:rFonts w:ascii="Times New Roman" w:hAnsi="Times New Roman" w:cs="Times New Roman"/>
          <w:color w:val="000000" w:themeColor="text1"/>
          <w:lang w:eastAsia="en-GB"/>
        </w:rPr>
        <w:t xml:space="preserve"> </w:t>
      </w:r>
      <w:r w:rsidR="00471D42" w:rsidRPr="00720DEF">
        <w:rPr>
          <w:rFonts w:ascii="Times New Roman" w:hAnsi="Times New Roman" w:cs="Times New Roman"/>
          <w:color w:val="000000" w:themeColor="text1"/>
          <w:lang w:eastAsia="en-GB"/>
        </w:rPr>
        <w:t>aerodynamics could contribute dramatically towards a more energy efficient LH</w:t>
      </w:r>
      <w:r w:rsidR="00471D42" w:rsidRPr="00720DEF">
        <w:rPr>
          <w:rFonts w:ascii="Times New Roman" w:hAnsi="Times New Roman" w:cs="Times New Roman"/>
          <w:color w:val="000000" w:themeColor="text1"/>
          <w:vertAlign w:val="subscript"/>
          <w:lang w:eastAsia="en-GB"/>
        </w:rPr>
        <w:t xml:space="preserve">2 </w:t>
      </w:r>
      <w:r w:rsidR="00471D42" w:rsidRPr="00720DEF">
        <w:rPr>
          <w:rFonts w:ascii="Times New Roman" w:hAnsi="Times New Roman" w:cs="Times New Roman"/>
          <w:color w:val="000000" w:themeColor="text1"/>
          <w:lang w:eastAsia="en-GB"/>
        </w:rPr>
        <w:t xml:space="preserve">powered long-range aircraft compared to the present-day Jet-A aircraft. </w:t>
      </w:r>
      <w:r w:rsidR="00356620" w:rsidRPr="00720DEF">
        <w:rPr>
          <w:rFonts w:ascii="Times New Roman" w:hAnsi="Times New Roman" w:cs="Times New Roman"/>
          <w:lang w:eastAsia="en-GB"/>
        </w:rPr>
        <w:t>Lastly, u</w:t>
      </w:r>
      <w:r w:rsidR="008929B2" w:rsidRPr="00720DEF">
        <w:rPr>
          <w:rFonts w:ascii="Times New Roman" w:hAnsi="Times New Roman" w:cs="Times New Roman"/>
          <w:color w:val="000000" w:themeColor="text1"/>
        </w:rPr>
        <w:t>sing the most optimistic estimates for technology development, the SEC of the LH</w:t>
      </w:r>
      <w:r w:rsidR="008929B2" w:rsidRPr="00720DEF">
        <w:rPr>
          <w:rFonts w:ascii="Times New Roman" w:hAnsi="Times New Roman" w:cs="Times New Roman"/>
          <w:color w:val="000000" w:themeColor="text1"/>
          <w:vertAlign w:val="subscript"/>
        </w:rPr>
        <w:t xml:space="preserve">2 </w:t>
      </w:r>
      <w:r w:rsidR="008929B2" w:rsidRPr="00720DEF">
        <w:rPr>
          <w:rFonts w:ascii="Times New Roman" w:hAnsi="Times New Roman" w:cs="Times New Roman"/>
          <w:color w:val="000000" w:themeColor="text1"/>
        </w:rPr>
        <w:t>tube-wing aircraft could be up to 33% lower than</w:t>
      </w:r>
      <w:r w:rsidR="008929B2" w:rsidRPr="00720DEF">
        <w:rPr>
          <w:rStyle w:val="CommentReference"/>
          <w:rFonts w:ascii="Times New Roman" w:hAnsi="Times New Roman" w:cs="Times New Roman"/>
          <w:sz w:val="22"/>
          <w:szCs w:val="22"/>
        </w:rPr>
        <w:t xml:space="preserve"> a </w:t>
      </w:r>
      <w:r w:rsidR="008929B2" w:rsidRPr="00720DEF">
        <w:rPr>
          <w:rFonts w:ascii="Times New Roman" w:hAnsi="Times New Roman" w:cs="Times New Roman"/>
          <w:color w:val="000000" w:themeColor="text1"/>
        </w:rPr>
        <w:t>present-day Jet-A aircraft, requiring at least 22% increase in fuselage length.</w:t>
      </w:r>
      <w:r w:rsidR="00F762E5" w:rsidRPr="00720DEF">
        <w:rPr>
          <w:rFonts w:ascii="Times New Roman" w:hAnsi="Times New Roman" w:cs="Times New Roman"/>
          <w:color w:val="000000" w:themeColor="text1"/>
        </w:rPr>
        <w:t xml:space="preserve"> </w:t>
      </w:r>
      <w:r w:rsidR="00F762E5" w:rsidRPr="00720DEF">
        <w:rPr>
          <w:rFonts w:ascii="Times New Roman" w:eastAsia="Times New Roman" w:hAnsi="Times New Roman" w:cs="Times New Roman"/>
        </w:rPr>
        <w:t xml:space="preserve">Considering the above, the use of a </w:t>
      </w:r>
      <w:r w:rsidR="00F762E5" w:rsidRPr="00720DEF">
        <w:rPr>
          <w:rFonts w:ascii="Times New Roman" w:hAnsi="Times New Roman" w:cs="Times New Roman"/>
        </w:rPr>
        <w:t>BWB architecture could be a promising solution for LH</w:t>
      </w:r>
      <w:r w:rsidR="00F762E5" w:rsidRPr="00720DEF">
        <w:rPr>
          <w:rFonts w:ascii="Times New Roman" w:hAnsi="Times New Roman" w:cs="Times New Roman"/>
          <w:vertAlign w:val="subscript"/>
        </w:rPr>
        <w:t>2</w:t>
      </w:r>
      <w:r w:rsidR="00F762E5" w:rsidRPr="00720DEF">
        <w:rPr>
          <w:rFonts w:ascii="Times New Roman" w:hAnsi="Times New Roman" w:cs="Times New Roman"/>
        </w:rPr>
        <w:t xml:space="preserve"> use as it is expected to provide benefits in terms of better integration of LH</w:t>
      </w:r>
      <w:r w:rsidR="00F762E5" w:rsidRPr="00720DEF">
        <w:rPr>
          <w:rFonts w:ascii="Times New Roman" w:hAnsi="Times New Roman" w:cs="Times New Roman"/>
          <w:vertAlign w:val="subscript"/>
        </w:rPr>
        <w:t>2</w:t>
      </w:r>
      <w:r w:rsidR="00F762E5" w:rsidRPr="00720DEF">
        <w:rPr>
          <w:rFonts w:ascii="Times New Roman" w:hAnsi="Times New Roman" w:cs="Times New Roman"/>
        </w:rPr>
        <w:t xml:space="preserve"> storage due to its higher internal volume and highly improved </w:t>
      </w:r>
      <w:r w:rsidR="00F762E5" w:rsidRPr="00720DEF">
        <w:rPr>
          <w:rFonts w:ascii="Times New Roman" w:hAnsi="Times New Roman" w:cs="Times New Roman"/>
          <w:lang w:eastAsia="en-GB"/>
        </w:rPr>
        <w:t>aerodynamics (</w:t>
      </w:r>
      <w:r w:rsidR="00F762E5" w:rsidRPr="00720DEF">
        <w:rPr>
          <w:rFonts w:ascii="Times New Roman" w:hAnsi="Times New Roman" w:cs="Times New Roman"/>
          <w:i/>
          <w:iCs/>
        </w:rPr>
        <w:t>L/D</w:t>
      </w:r>
      <w:r w:rsidR="00F762E5" w:rsidRPr="00720DEF">
        <w:rPr>
          <w:rFonts w:ascii="Times New Roman" w:hAnsi="Times New Roman" w:cs="Times New Roman"/>
        </w:rPr>
        <w:t>) performance, compared to tube-wing aircraft.</w:t>
      </w:r>
      <w:r w:rsidR="00B91E5E" w:rsidRPr="00720DEF">
        <w:rPr>
          <w:rFonts w:ascii="Times New Roman" w:hAnsi="Times New Roman" w:cs="Times New Roman"/>
        </w:rPr>
        <w:t xml:space="preserve"> Lastly</w:t>
      </w:r>
      <w:r w:rsidR="003E49C5" w:rsidRPr="00720DEF">
        <w:rPr>
          <w:rFonts w:ascii="Times New Roman" w:hAnsi="Times New Roman" w:cs="Times New Roman"/>
        </w:rPr>
        <w:t>, t</w:t>
      </w:r>
      <w:r w:rsidR="008E2A24" w:rsidRPr="00720DEF">
        <w:rPr>
          <w:rFonts w:ascii="Times New Roman" w:hAnsi="Times New Roman" w:cs="Times New Roman"/>
        </w:rPr>
        <w:t xml:space="preserve">he </w:t>
      </w:r>
      <w:r w:rsidR="00B91E5E" w:rsidRPr="00720DEF">
        <w:rPr>
          <w:rFonts w:ascii="Times New Roman" w:hAnsi="Times New Roman" w:cs="Times New Roman"/>
        </w:rPr>
        <w:t>results of t</w:t>
      </w:r>
      <w:r w:rsidR="008E2A24" w:rsidRPr="00720DEF">
        <w:rPr>
          <w:rFonts w:ascii="Times New Roman" w:hAnsi="Times New Roman" w:cs="Times New Roman"/>
        </w:rPr>
        <w:t xml:space="preserve">his work </w:t>
      </w:r>
      <w:r w:rsidR="00B91E5E" w:rsidRPr="00720DEF">
        <w:rPr>
          <w:rFonts w:ascii="Times New Roman" w:hAnsi="Times New Roman" w:cs="Times New Roman"/>
        </w:rPr>
        <w:t xml:space="preserve">should inform further studies on the </w:t>
      </w:r>
      <w:r w:rsidR="005F4C3A" w:rsidRPr="00720DEF">
        <w:rPr>
          <w:rFonts w:ascii="Times New Roman" w:hAnsi="Times New Roman" w:cs="Times New Roman"/>
        </w:rPr>
        <w:t xml:space="preserve">direct operating costs, and </w:t>
      </w:r>
      <w:r w:rsidR="00F4765C" w:rsidRPr="00720DEF">
        <w:rPr>
          <w:rFonts w:ascii="Times New Roman" w:hAnsi="Times New Roman" w:cs="Times New Roman"/>
        </w:rPr>
        <w:t>holistic/</w:t>
      </w:r>
      <w:r w:rsidR="005F4C3A" w:rsidRPr="00720DEF">
        <w:rPr>
          <w:rFonts w:ascii="Times New Roman" w:hAnsi="Times New Roman" w:cs="Times New Roman"/>
        </w:rPr>
        <w:t xml:space="preserve">life-cycle energy and emissions </w:t>
      </w:r>
      <w:r w:rsidR="00550F18" w:rsidRPr="00720DEF">
        <w:rPr>
          <w:rFonts w:ascii="Times New Roman" w:hAnsi="Times New Roman" w:cs="Times New Roman"/>
        </w:rPr>
        <w:t>(</w:t>
      </w:r>
      <w:r w:rsidR="00B91E5E" w:rsidRPr="00720DEF">
        <w:rPr>
          <w:rFonts w:ascii="Times New Roman" w:eastAsia="Times New Roman" w:hAnsi="Times New Roman" w:cs="Times New Roman"/>
          <w:bdr w:val="none" w:sz="0" w:space="0" w:color="auto" w:frame="1"/>
          <w:lang w:eastAsia="en-GB"/>
        </w:rPr>
        <w:t>different production pathways</w:t>
      </w:r>
      <w:r w:rsidR="00550F18" w:rsidRPr="00720DEF">
        <w:rPr>
          <w:rFonts w:ascii="Times New Roman" w:eastAsia="Times New Roman" w:hAnsi="Times New Roman" w:cs="Times New Roman"/>
          <w:bdr w:val="none" w:sz="0" w:space="0" w:color="auto" w:frame="1"/>
          <w:lang w:eastAsia="en-GB"/>
        </w:rPr>
        <w:t>)</w:t>
      </w:r>
      <w:r w:rsidR="00B91E5E" w:rsidRPr="00720DEF">
        <w:rPr>
          <w:rFonts w:ascii="Times New Roman" w:eastAsia="Times New Roman" w:hAnsi="Times New Roman" w:cs="Times New Roman"/>
          <w:bdr w:val="none" w:sz="0" w:space="0" w:color="auto" w:frame="1"/>
          <w:lang w:eastAsia="en-GB"/>
        </w:rPr>
        <w:t>. This will enable informed decision making towards the selection of alternative fuels and its production pathway, for a truly climate</w:t>
      </w:r>
      <w:r w:rsidR="007D2394" w:rsidRPr="00720DEF">
        <w:rPr>
          <w:rFonts w:ascii="Times New Roman" w:eastAsia="Times New Roman" w:hAnsi="Times New Roman" w:cs="Times New Roman"/>
          <w:bdr w:val="none" w:sz="0" w:space="0" w:color="auto" w:frame="1"/>
          <w:lang w:eastAsia="en-GB"/>
        </w:rPr>
        <w:t>-</w:t>
      </w:r>
      <w:r w:rsidR="00B91E5E" w:rsidRPr="00720DEF">
        <w:rPr>
          <w:rFonts w:ascii="Times New Roman" w:eastAsia="Times New Roman" w:hAnsi="Times New Roman" w:cs="Times New Roman"/>
          <w:bdr w:val="none" w:sz="0" w:space="0" w:color="auto" w:frame="1"/>
          <w:lang w:eastAsia="en-GB"/>
        </w:rPr>
        <w:t>neutral</w:t>
      </w:r>
      <w:r w:rsidR="00C228B4" w:rsidRPr="00720DEF">
        <w:rPr>
          <w:rFonts w:ascii="Times New Roman" w:eastAsia="Times New Roman" w:hAnsi="Times New Roman" w:cs="Times New Roman"/>
          <w:bdr w:val="none" w:sz="0" w:space="0" w:color="auto" w:frame="1"/>
          <w:lang w:eastAsia="en-GB"/>
        </w:rPr>
        <w:t xml:space="preserve"> and cost-effective</w:t>
      </w:r>
      <w:r w:rsidR="00B91E5E" w:rsidRPr="00720DEF">
        <w:rPr>
          <w:rFonts w:ascii="Times New Roman" w:eastAsia="Times New Roman" w:hAnsi="Times New Roman" w:cs="Times New Roman"/>
          <w:bdr w:val="none" w:sz="0" w:space="0" w:color="auto" w:frame="1"/>
          <w:lang w:eastAsia="en-GB"/>
        </w:rPr>
        <w:t xml:space="preserve"> long-range air travel</w:t>
      </w:r>
      <w:r w:rsidR="006F1554" w:rsidRPr="00720DEF">
        <w:rPr>
          <w:rFonts w:ascii="Times New Roman" w:hAnsi="Times New Roman" w:cs="Times New Roman"/>
        </w:rPr>
        <w:t>.</w:t>
      </w:r>
    </w:p>
    <w:p w14:paraId="443EE5DF" w14:textId="77777777" w:rsidR="00673D48" w:rsidRPr="00720DEF" w:rsidRDefault="00673D48" w:rsidP="002B55BE">
      <w:pPr>
        <w:pStyle w:val="Heading1"/>
        <w:numPr>
          <w:ilvl w:val="0"/>
          <w:numId w:val="0"/>
        </w:numPr>
        <w:spacing w:before="0" w:after="240" w:line="276" w:lineRule="auto"/>
        <w:rPr>
          <w:rFonts w:ascii="Times New Roman" w:eastAsia="Times New Roman" w:hAnsi="Times New Roman" w:cs="Times New Roman"/>
          <w:b/>
          <w:bCs/>
          <w:color w:val="auto"/>
          <w:sz w:val="22"/>
          <w:szCs w:val="22"/>
          <w:bdr w:val="none" w:sz="0" w:space="0" w:color="auto" w:frame="1"/>
          <w:lang w:eastAsia="en-GB"/>
        </w:rPr>
      </w:pPr>
      <w:r w:rsidRPr="00720DEF">
        <w:rPr>
          <w:rFonts w:ascii="Times New Roman" w:eastAsia="Times New Roman" w:hAnsi="Times New Roman" w:cs="Times New Roman"/>
          <w:b/>
          <w:bCs/>
          <w:color w:val="auto"/>
          <w:sz w:val="22"/>
          <w:szCs w:val="22"/>
          <w:bdr w:val="none" w:sz="0" w:space="0" w:color="auto" w:frame="1"/>
          <w:lang w:eastAsia="en-GB"/>
        </w:rPr>
        <w:t>Acknowledgments/Funding</w:t>
      </w:r>
    </w:p>
    <w:p w14:paraId="3C0561EC" w14:textId="77777777" w:rsidR="00673D48" w:rsidRPr="00720DEF" w:rsidRDefault="00673D48" w:rsidP="002B55BE">
      <w:pPr>
        <w:spacing w:after="240" w:line="276" w:lineRule="auto"/>
        <w:jc w:val="both"/>
        <w:rPr>
          <w:rFonts w:ascii="Times New Roman" w:hAnsi="Times New Roman" w:cs="Times New Roman"/>
        </w:rPr>
      </w:pPr>
      <w:r w:rsidRPr="00720DEF">
        <w:rPr>
          <w:rFonts w:ascii="Times New Roman" w:hAnsi="Times New Roman" w:cs="Times New Roman"/>
        </w:rPr>
        <w:tab/>
        <w:t>The research conducted in this work is completely funded by the President’s PhD Scholarship at Imperial College London. The authors are thankful to all donors who contribute to these funds and to Imperial College London for its support.</w:t>
      </w:r>
    </w:p>
    <w:p w14:paraId="01CF4B4B" w14:textId="77777777" w:rsidR="00A57C64" w:rsidRPr="00720DEF" w:rsidRDefault="00A57C64" w:rsidP="002B55BE">
      <w:pPr>
        <w:pStyle w:val="Heading1"/>
        <w:numPr>
          <w:ilvl w:val="0"/>
          <w:numId w:val="0"/>
        </w:numPr>
        <w:spacing w:before="0" w:after="240" w:line="276" w:lineRule="auto"/>
        <w:rPr>
          <w:rFonts w:ascii="Times New Roman" w:eastAsia="Times New Roman" w:hAnsi="Times New Roman" w:cs="Times New Roman"/>
          <w:b/>
          <w:bCs/>
          <w:color w:val="auto"/>
          <w:sz w:val="22"/>
          <w:szCs w:val="22"/>
          <w:bdr w:val="none" w:sz="0" w:space="0" w:color="auto" w:frame="1"/>
          <w:lang w:eastAsia="en-GB"/>
        </w:rPr>
      </w:pPr>
      <w:r w:rsidRPr="00720DEF">
        <w:rPr>
          <w:rFonts w:ascii="Times New Roman" w:eastAsia="Times New Roman" w:hAnsi="Times New Roman" w:cs="Times New Roman"/>
          <w:b/>
          <w:bCs/>
          <w:color w:val="auto"/>
          <w:sz w:val="22"/>
          <w:szCs w:val="22"/>
          <w:bdr w:val="none" w:sz="0" w:space="0" w:color="auto" w:frame="1"/>
          <w:lang w:eastAsia="en-GB"/>
        </w:rPr>
        <w:t>Declaration of competing interest</w:t>
      </w:r>
    </w:p>
    <w:p w14:paraId="75DD1613" w14:textId="27AB9E3F" w:rsidR="00CE14A1" w:rsidRPr="00720DEF" w:rsidRDefault="00A57C64" w:rsidP="00720DEF">
      <w:pPr>
        <w:spacing w:line="276" w:lineRule="auto"/>
        <w:jc w:val="both"/>
        <w:rPr>
          <w:rFonts w:ascii="Times New Roman" w:eastAsia="Times New Roman" w:hAnsi="Times New Roman" w:cs="Times New Roman"/>
          <w:b/>
          <w:bCs/>
          <w:bdr w:val="none" w:sz="0" w:space="0" w:color="auto" w:frame="1"/>
          <w:lang w:eastAsia="en-GB"/>
        </w:rPr>
      </w:pPr>
      <w:r w:rsidRPr="00720DEF">
        <w:rPr>
          <w:rFonts w:ascii="Times New Roman" w:hAnsi="Times New Roman" w:cs="Times New Roman"/>
        </w:rPr>
        <w:tab/>
      </w:r>
      <w:r w:rsidR="6FE5FC32" w:rsidRPr="00720DEF">
        <w:rPr>
          <w:rFonts w:ascii="Times New Roman" w:hAnsi="Times New Roman" w:cs="Times New Roman"/>
        </w:rPr>
        <w:t xml:space="preserve">The authors declare that they have no known competing </w:t>
      </w:r>
      <w:bookmarkStart w:id="22" w:name="_Int_g0lcixTI"/>
      <w:r w:rsidR="6FE5FC32" w:rsidRPr="00720DEF">
        <w:rPr>
          <w:rFonts w:ascii="Times New Roman" w:hAnsi="Times New Roman" w:cs="Times New Roman"/>
        </w:rPr>
        <w:t>financial interests</w:t>
      </w:r>
      <w:bookmarkEnd w:id="22"/>
      <w:r w:rsidR="6FE5FC32" w:rsidRPr="00720DEF">
        <w:rPr>
          <w:rFonts w:ascii="Times New Roman" w:hAnsi="Times New Roman" w:cs="Times New Roman"/>
        </w:rPr>
        <w:t xml:space="preserve"> or personal relationships that could have appeared to influence the work reported in this paper.</w:t>
      </w:r>
    </w:p>
    <w:p w14:paraId="0D8E603A" w14:textId="2AE031A3" w:rsidR="001E681A" w:rsidRPr="00720DEF" w:rsidRDefault="001E681A" w:rsidP="00720DEF">
      <w:pPr>
        <w:pStyle w:val="Heading1"/>
        <w:numPr>
          <w:ilvl w:val="0"/>
          <w:numId w:val="0"/>
        </w:numPr>
        <w:spacing w:after="240" w:line="276" w:lineRule="auto"/>
        <w:rPr>
          <w:rFonts w:ascii="Times New Roman" w:eastAsia="Times New Roman" w:hAnsi="Times New Roman" w:cs="Times New Roman"/>
          <w:b/>
          <w:bCs/>
          <w:color w:val="auto"/>
          <w:sz w:val="22"/>
          <w:szCs w:val="22"/>
          <w:bdr w:val="none" w:sz="0" w:space="0" w:color="auto" w:frame="1"/>
          <w:lang w:eastAsia="en-GB"/>
        </w:rPr>
      </w:pPr>
      <w:r w:rsidRPr="00720DEF">
        <w:rPr>
          <w:rFonts w:ascii="Times New Roman" w:eastAsia="Times New Roman" w:hAnsi="Times New Roman" w:cs="Times New Roman"/>
          <w:b/>
          <w:bCs/>
          <w:color w:val="auto"/>
          <w:sz w:val="22"/>
          <w:szCs w:val="22"/>
          <w:bdr w:val="none" w:sz="0" w:space="0" w:color="auto" w:frame="1"/>
          <w:lang w:eastAsia="en-GB"/>
        </w:rPr>
        <w:lastRenderedPageBreak/>
        <w:t>References</w:t>
      </w:r>
    </w:p>
    <w:p w14:paraId="7907E73D" w14:textId="3E9CF6A6" w:rsidR="00CF6E3F" w:rsidRPr="00720DEF" w:rsidRDefault="001E681A" w:rsidP="00CF6E3F">
      <w:pPr>
        <w:widowControl w:val="0"/>
        <w:autoSpaceDE w:val="0"/>
        <w:autoSpaceDN w:val="0"/>
        <w:adjustRightInd w:val="0"/>
        <w:spacing w:after="0" w:line="240" w:lineRule="auto"/>
        <w:ind w:left="640" w:hanging="640"/>
        <w:rPr>
          <w:rFonts w:ascii="Times New Roman" w:hAnsi="Times New Roman" w:cs="Times New Roman"/>
          <w:noProof/>
          <w:szCs w:val="24"/>
        </w:rPr>
      </w:pPr>
      <w:r w:rsidRPr="00720DEF">
        <w:rPr>
          <w:rFonts w:ascii="Times New Roman" w:hAnsi="Times New Roman" w:cs="Times New Roman"/>
        </w:rPr>
        <w:fldChar w:fldCharType="begin" w:fldLock="1"/>
      </w:r>
      <w:r w:rsidRPr="00720DEF">
        <w:rPr>
          <w:rFonts w:ascii="Times New Roman" w:hAnsi="Times New Roman" w:cs="Times New Roman"/>
        </w:rPr>
        <w:instrText xml:space="preserve">ADDIN Mendeley Bibliography CSL_BIBLIOGRAPHY </w:instrText>
      </w:r>
      <w:r w:rsidRPr="00720DEF">
        <w:rPr>
          <w:rFonts w:ascii="Times New Roman" w:hAnsi="Times New Roman" w:cs="Times New Roman"/>
        </w:rPr>
        <w:fldChar w:fldCharType="separate"/>
      </w:r>
      <w:r w:rsidR="00CF6E3F" w:rsidRPr="00720DEF">
        <w:rPr>
          <w:rFonts w:ascii="Times New Roman" w:hAnsi="Times New Roman" w:cs="Times New Roman"/>
          <w:noProof/>
          <w:szCs w:val="24"/>
        </w:rPr>
        <w:t>[1]</w:t>
      </w:r>
      <w:r w:rsidR="00CF6E3F" w:rsidRPr="00720DEF">
        <w:rPr>
          <w:rFonts w:ascii="Times New Roman" w:hAnsi="Times New Roman" w:cs="Times New Roman"/>
          <w:noProof/>
          <w:szCs w:val="24"/>
        </w:rPr>
        <w:tab/>
        <w:t>Boeing. COMMERCIAL MARKET OUTLOOK 2023–2042 2023. https://www.boeing.com/commercial/market/commercial-market-outlook/index.page (accessed December 10, 2020).</w:t>
      </w:r>
    </w:p>
    <w:p w14:paraId="3F3F13DC" w14:textId="77777777" w:rsidR="00CF6E3F" w:rsidRPr="00720DEF" w:rsidRDefault="00CF6E3F" w:rsidP="00CF6E3F">
      <w:pPr>
        <w:widowControl w:val="0"/>
        <w:autoSpaceDE w:val="0"/>
        <w:autoSpaceDN w:val="0"/>
        <w:adjustRightInd w:val="0"/>
        <w:spacing w:after="0" w:line="240" w:lineRule="auto"/>
        <w:ind w:left="640" w:hanging="640"/>
        <w:rPr>
          <w:rFonts w:ascii="Times New Roman" w:hAnsi="Times New Roman" w:cs="Times New Roman"/>
          <w:noProof/>
          <w:szCs w:val="24"/>
        </w:rPr>
      </w:pPr>
      <w:r w:rsidRPr="00720DEF">
        <w:rPr>
          <w:rFonts w:ascii="Times New Roman" w:hAnsi="Times New Roman" w:cs="Times New Roman"/>
          <w:noProof/>
          <w:szCs w:val="24"/>
        </w:rPr>
        <w:t>[2]</w:t>
      </w:r>
      <w:r w:rsidRPr="00720DEF">
        <w:rPr>
          <w:rFonts w:ascii="Times New Roman" w:hAnsi="Times New Roman" w:cs="Times New Roman"/>
          <w:noProof/>
          <w:szCs w:val="24"/>
        </w:rPr>
        <w:tab/>
        <w:t>Lee DS, Fahey DW, Skowron A, Allen MR, Burkhardt U, Chen Q, et al. The contribution of global aviation to anthropogenic climate forcing for 2000 to 2018. Atmos Environ (1994) 2021;244:117834. https://doi.org/10.1016/J.ATMOSENV.2020.117834.</w:t>
      </w:r>
    </w:p>
    <w:p w14:paraId="71E9ACC5" w14:textId="77777777" w:rsidR="00CF6E3F" w:rsidRPr="00720DEF" w:rsidRDefault="00CF6E3F" w:rsidP="00CF6E3F">
      <w:pPr>
        <w:widowControl w:val="0"/>
        <w:autoSpaceDE w:val="0"/>
        <w:autoSpaceDN w:val="0"/>
        <w:adjustRightInd w:val="0"/>
        <w:spacing w:after="0" w:line="240" w:lineRule="auto"/>
        <w:ind w:left="640" w:hanging="640"/>
        <w:rPr>
          <w:rFonts w:ascii="Times New Roman" w:hAnsi="Times New Roman" w:cs="Times New Roman"/>
          <w:noProof/>
          <w:szCs w:val="24"/>
        </w:rPr>
      </w:pPr>
      <w:r w:rsidRPr="00720DEF">
        <w:rPr>
          <w:rFonts w:ascii="Times New Roman" w:hAnsi="Times New Roman" w:cs="Times New Roman"/>
          <w:noProof/>
          <w:szCs w:val="24"/>
        </w:rPr>
        <w:t>[3]</w:t>
      </w:r>
      <w:r w:rsidRPr="00720DEF">
        <w:rPr>
          <w:rFonts w:ascii="Times New Roman" w:hAnsi="Times New Roman" w:cs="Times New Roman"/>
          <w:noProof/>
          <w:szCs w:val="24"/>
        </w:rPr>
        <w:tab/>
        <w:t>Lee DS, Fahey DW, Forster PM, Newton PJ, Wit RCN, Lim LL, et al. Aviation and global climate change in the 21st century. Atmos Environ 2009;43:3520–37. https://doi.org/10.1016/J.ATMOSENV.2009.04.024.</w:t>
      </w:r>
    </w:p>
    <w:p w14:paraId="2C95F735" w14:textId="77777777" w:rsidR="00CF6E3F" w:rsidRPr="00720DEF" w:rsidRDefault="00CF6E3F" w:rsidP="00CF6E3F">
      <w:pPr>
        <w:widowControl w:val="0"/>
        <w:autoSpaceDE w:val="0"/>
        <w:autoSpaceDN w:val="0"/>
        <w:adjustRightInd w:val="0"/>
        <w:spacing w:after="0" w:line="240" w:lineRule="auto"/>
        <w:ind w:left="640" w:hanging="640"/>
        <w:rPr>
          <w:rFonts w:ascii="Times New Roman" w:hAnsi="Times New Roman" w:cs="Times New Roman"/>
          <w:noProof/>
          <w:szCs w:val="24"/>
        </w:rPr>
      </w:pPr>
      <w:r w:rsidRPr="00720DEF">
        <w:rPr>
          <w:rFonts w:ascii="Times New Roman" w:hAnsi="Times New Roman" w:cs="Times New Roman"/>
          <w:noProof/>
          <w:szCs w:val="24"/>
        </w:rPr>
        <w:t>[4]</w:t>
      </w:r>
      <w:r w:rsidRPr="00720DEF">
        <w:rPr>
          <w:rFonts w:ascii="Times New Roman" w:hAnsi="Times New Roman" w:cs="Times New Roman"/>
          <w:noProof/>
          <w:szCs w:val="24"/>
        </w:rPr>
        <w:tab/>
        <w:t>Vedantham A. Aviation and the Global Atmosphere: A Special Report of IPCC Working Groups I and III 1999. https://repository.upenn.edu/cgi/viewcontent.cgi?article=1066&amp;context=library_papers (accessed January 2, 2020).</w:t>
      </w:r>
    </w:p>
    <w:p w14:paraId="103966A0" w14:textId="77777777" w:rsidR="00CF6E3F" w:rsidRPr="00720DEF" w:rsidRDefault="00CF6E3F" w:rsidP="00CF6E3F">
      <w:pPr>
        <w:widowControl w:val="0"/>
        <w:autoSpaceDE w:val="0"/>
        <w:autoSpaceDN w:val="0"/>
        <w:adjustRightInd w:val="0"/>
        <w:spacing w:after="0" w:line="240" w:lineRule="auto"/>
        <w:ind w:left="640" w:hanging="640"/>
        <w:rPr>
          <w:rFonts w:ascii="Times New Roman" w:hAnsi="Times New Roman" w:cs="Times New Roman"/>
          <w:noProof/>
          <w:szCs w:val="24"/>
        </w:rPr>
      </w:pPr>
      <w:r w:rsidRPr="00720DEF">
        <w:rPr>
          <w:rFonts w:ascii="Times New Roman" w:hAnsi="Times New Roman" w:cs="Times New Roman"/>
          <w:noProof/>
          <w:szCs w:val="24"/>
        </w:rPr>
        <w:t>[5]</w:t>
      </w:r>
      <w:r w:rsidRPr="00720DEF">
        <w:rPr>
          <w:rFonts w:ascii="Times New Roman" w:hAnsi="Times New Roman" w:cs="Times New Roman"/>
          <w:noProof/>
          <w:szCs w:val="24"/>
        </w:rPr>
        <w:tab/>
        <w:t>Hupe J. Setting the Scene-Aviation and Climate Change. ICAO Aviat Green Recover Semin 2020. https://www.icao.int/Meetings/GreenRecoverySeminar/Documents/1.1 ICAO AGR - Setting the scene.pdf (accessed June 5, 2021).</w:t>
      </w:r>
    </w:p>
    <w:p w14:paraId="0522CEB6" w14:textId="77777777" w:rsidR="00CF6E3F" w:rsidRPr="00720DEF" w:rsidRDefault="00CF6E3F" w:rsidP="00CF6E3F">
      <w:pPr>
        <w:widowControl w:val="0"/>
        <w:autoSpaceDE w:val="0"/>
        <w:autoSpaceDN w:val="0"/>
        <w:adjustRightInd w:val="0"/>
        <w:spacing w:after="0" w:line="240" w:lineRule="auto"/>
        <w:ind w:left="640" w:hanging="640"/>
        <w:rPr>
          <w:rFonts w:ascii="Times New Roman" w:hAnsi="Times New Roman" w:cs="Times New Roman"/>
          <w:noProof/>
          <w:szCs w:val="24"/>
        </w:rPr>
      </w:pPr>
      <w:r w:rsidRPr="00720DEF">
        <w:rPr>
          <w:rFonts w:ascii="Times New Roman" w:hAnsi="Times New Roman" w:cs="Times New Roman"/>
          <w:noProof/>
          <w:szCs w:val="24"/>
        </w:rPr>
        <w:t>[6]</w:t>
      </w:r>
      <w:r w:rsidRPr="00720DEF">
        <w:rPr>
          <w:rFonts w:ascii="Times New Roman" w:hAnsi="Times New Roman" w:cs="Times New Roman"/>
          <w:noProof/>
          <w:szCs w:val="24"/>
        </w:rPr>
        <w:tab/>
        <w:t>Ashcraft SW, Padron AS, Pascioni KA, Stout GW, Huff DL. Review of propulsion technologies for N+3 subsonic vehicle concepts (Report # 20110022435) 2011. https://ntrs.nasa.gov/citations/20110022435.</w:t>
      </w:r>
    </w:p>
    <w:p w14:paraId="2360D3A4" w14:textId="77777777" w:rsidR="00CF6E3F" w:rsidRPr="00720DEF" w:rsidRDefault="00CF6E3F" w:rsidP="00CF6E3F">
      <w:pPr>
        <w:widowControl w:val="0"/>
        <w:autoSpaceDE w:val="0"/>
        <w:autoSpaceDN w:val="0"/>
        <w:adjustRightInd w:val="0"/>
        <w:spacing w:after="0" w:line="240" w:lineRule="auto"/>
        <w:ind w:left="640" w:hanging="640"/>
        <w:rPr>
          <w:rFonts w:ascii="Times New Roman" w:hAnsi="Times New Roman" w:cs="Times New Roman"/>
          <w:noProof/>
          <w:szCs w:val="24"/>
        </w:rPr>
      </w:pPr>
      <w:r w:rsidRPr="00720DEF">
        <w:rPr>
          <w:rFonts w:ascii="Times New Roman" w:hAnsi="Times New Roman" w:cs="Times New Roman"/>
          <w:noProof/>
          <w:szCs w:val="24"/>
        </w:rPr>
        <w:t>[7]</w:t>
      </w:r>
      <w:r w:rsidRPr="00720DEF">
        <w:rPr>
          <w:rFonts w:ascii="Times New Roman" w:hAnsi="Times New Roman" w:cs="Times New Roman"/>
          <w:noProof/>
          <w:szCs w:val="24"/>
        </w:rPr>
        <w:tab/>
        <w:t>Jagtap SS, Childs PRN, Stettler MEJ. Energy performance evaluation of alternative energy vectors for subsonic long-range tube-wing aircraft. Transp Res Part D Transp Environ 2023;115:103588. https://doi.org/10.1016/J.TRD.2022.103588.</w:t>
      </w:r>
    </w:p>
    <w:p w14:paraId="54A404E8" w14:textId="77777777" w:rsidR="00CF6E3F" w:rsidRPr="00720DEF" w:rsidRDefault="00CF6E3F" w:rsidP="00CF6E3F">
      <w:pPr>
        <w:widowControl w:val="0"/>
        <w:autoSpaceDE w:val="0"/>
        <w:autoSpaceDN w:val="0"/>
        <w:adjustRightInd w:val="0"/>
        <w:spacing w:after="0" w:line="240" w:lineRule="auto"/>
        <w:ind w:left="640" w:hanging="640"/>
        <w:rPr>
          <w:rFonts w:ascii="Times New Roman" w:hAnsi="Times New Roman" w:cs="Times New Roman"/>
          <w:noProof/>
          <w:szCs w:val="24"/>
        </w:rPr>
      </w:pPr>
      <w:r w:rsidRPr="00720DEF">
        <w:rPr>
          <w:rFonts w:ascii="Times New Roman" w:hAnsi="Times New Roman" w:cs="Times New Roman"/>
          <w:noProof/>
          <w:szCs w:val="24"/>
        </w:rPr>
        <w:t>[8]</w:t>
      </w:r>
      <w:r w:rsidRPr="00720DEF">
        <w:rPr>
          <w:rFonts w:ascii="Times New Roman" w:hAnsi="Times New Roman" w:cs="Times New Roman"/>
          <w:noProof/>
          <w:szCs w:val="24"/>
        </w:rPr>
        <w:tab/>
        <w:t>World Economic Forum. Target True Zero Unlocking Sustainable Battery and Hydrogen-Powered Flight - Insight Report. 2022.</w:t>
      </w:r>
    </w:p>
    <w:p w14:paraId="335D1951" w14:textId="77777777" w:rsidR="00CF6E3F" w:rsidRPr="00720DEF" w:rsidRDefault="00CF6E3F" w:rsidP="00CF6E3F">
      <w:pPr>
        <w:widowControl w:val="0"/>
        <w:autoSpaceDE w:val="0"/>
        <w:autoSpaceDN w:val="0"/>
        <w:adjustRightInd w:val="0"/>
        <w:spacing w:after="0" w:line="240" w:lineRule="auto"/>
        <w:ind w:left="640" w:hanging="640"/>
        <w:rPr>
          <w:rFonts w:ascii="Times New Roman" w:hAnsi="Times New Roman" w:cs="Times New Roman"/>
          <w:noProof/>
          <w:szCs w:val="24"/>
        </w:rPr>
      </w:pPr>
      <w:r w:rsidRPr="00720DEF">
        <w:rPr>
          <w:rFonts w:ascii="Times New Roman" w:hAnsi="Times New Roman" w:cs="Times New Roman"/>
          <w:noProof/>
          <w:szCs w:val="24"/>
        </w:rPr>
        <w:t>[9]</w:t>
      </w:r>
      <w:r w:rsidRPr="00720DEF">
        <w:rPr>
          <w:rFonts w:ascii="Times New Roman" w:hAnsi="Times New Roman" w:cs="Times New Roman"/>
          <w:noProof/>
          <w:szCs w:val="24"/>
        </w:rPr>
        <w:tab/>
        <w:t>Mukhopadhaya J, Rutherford D. Performance analysis of evolutionary hydrogen-powered aircraft. Int Counc Clean Transp 2022. https://theicct.org/publication/aviation-global-evo-hydrogen-aircraft-jan22/ (accessed June 4, 2022).</w:t>
      </w:r>
    </w:p>
    <w:p w14:paraId="15A0F485" w14:textId="77777777" w:rsidR="00CF6E3F" w:rsidRPr="00720DEF" w:rsidRDefault="00CF6E3F" w:rsidP="00CF6E3F">
      <w:pPr>
        <w:widowControl w:val="0"/>
        <w:autoSpaceDE w:val="0"/>
        <w:autoSpaceDN w:val="0"/>
        <w:adjustRightInd w:val="0"/>
        <w:spacing w:after="0" w:line="240" w:lineRule="auto"/>
        <w:ind w:left="640" w:hanging="640"/>
        <w:rPr>
          <w:rFonts w:ascii="Times New Roman" w:hAnsi="Times New Roman" w:cs="Times New Roman"/>
          <w:noProof/>
          <w:szCs w:val="24"/>
        </w:rPr>
      </w:pPr>
      <w:r w:rsidRPr="00720DEF">
        <w:rPr>
          <w:rFonts w:ascii="Times New Roman" w:hAnsi="Times New Roman" w:cs="Times New Roman"/>
          <w:noProof/>
          <w:szCs w:val="24"/>
        </w:rPr>
        <w:t>[10]</w:t>
      </w:r>
      <w:r w:rsidRPr="00720DEF">
        <w:rPr>
          <w:rFonts w:ascii="Times New Roman" w:hAnsi="Times New Roman" w:cs="Times New Roman"/>
          <w:noProof/>
          <w:szCs w:val="24"/>
        </w:rPr>
        <w:tab/>
        <w:t>Jagtap SS. Assessment of feedstocks for blended alcohol-to-jet fuel manufacturing from standalone and distributed scheme for sustainable aviation. AIAA Propuls. Energy 2019 Forum, Indianapolis, Indiana: American Institute of Aeronautics and Astronautics; 2019. https://doi.org/10.2514/6.2019-3887.</w:t>
      </w:r>
    </w:p>
    <w:p w14:paraId="5AD15FB7" w14:textId="77777777" w:rsidR="00CF6E3F" w:rsidRPr="00720DEF" w:rsidRDefault="00CF6E3F" w:rsidP="00CF6E3F">
      <w:pPr>
        <w:widowControl w:val="0"/>
        <w:autoSpaceDE w:val="0"/>
        <w:autoSpaceDN w:val="0"/>
        <w:adjustRightInd w:val="0"/>
        <w:spacing w:after="0" w:line="240" w:lineRule="auto"/>
        <w:ind w:left="640" w:hanging="640"/>
        <w:rPr>
          <w:rFonts w:ascii="Times New Roman" w:hAnsi="Times New Roman" w:cs="Times New Roman"/>
          <w:noProof/>
          <w:szCs w:val="24"/>
        </w:rPr>
      </w:pPr>
      <w:r w:rsidRPr="00720DEF">
        <w:rPr>
          <w:rFonts w:ascii="Times New Roman" w:hAnsi="Times New Roman" w:cs="Times New Roman"/>
          <w:noProof/>
          <w:szCs w:val="24"/>
        </w:rPr>
        <w:t>[11]</w:t>
      </w:r>
      <w:r w:rsidRPr="00720DEF">
        <w:rPr>
          <w:rFonts w:ascii="Times New Roman" w:hAnsi="Times New Roman" w:cs="Times New Roman"/>
          <w:noProof/>
          <w:szCs w:val="24"/>
        </w:rPr>
        <w:tab/>
        <w:t>Jagtap SS. Comparative assessment of manufacturing setups for blended sugar-to-aviation fuel production from non-food feedstocks for green aviation. AIAA Propuls. Energy 2019 Forum, Indianapolis, Indiana: American Institute of Aeronautics and Astronautics; 2019. https://doi.org/10.2514/6.2019-4332.</w:t>
      </w:r>
    </w:p>
    <w:p w14:paraId="2D51E1AC" w14:textId="77777777" w:rsidR="00CF6E3F" w:rsidRPr="00720DEF" w:rsidRDefault="00CF6E3F" w:rsidP="00CF6E3F">
      <w:pPr>
        <w:widowControl w:val="0"/>
        <w:autoSpaceDE w:val="0"/>
        <w:autoSpaceDN w:val="0"/>
        <w:adjustRightInd w:val="0"/>
        <w:spacing w:after="0" w:line="240" w:lineRule="auto"/>
        <w:ind w:left="640" w:hanging="640"/>
        <w:rPr>
          <w:rFonts w:ascii="Times New Roman" w:hAnsi="Times New Roman" w:cs="Times New Roman"/>
          <w:noProof/>
          <w:szCs w:val="24"/>
        </w:rPr>
      </w:pPr>
      <w:r w:rsidRPr="00720DEF">
        <w:rPr>
          <w:rFonts w:ascii="Times New Roman" w:hAnsi="Times New Roman" w:cs="Times New Roman"/>
          <w:noProof/>
          <w:szCs w:val="24"/>
        </w:rPr>
        <w:t>[12]</w:t>
      </w:r>
      <w:r w:rsidRPr="00720DEF">
        <w:rPr>
          <w:rFonts w:ascii="Times New Roman" w:hAnsi="Times New Roman" w:cs="Times New Roman"/>
          <w:noProof/>
          <w:szCs w:val="24"/>
        </w:rPr>
        <w:tab/>
        <w:t>Jagtap SS. Sustainability assessment of hydro-processed renewable jet fuel from algae from market-entry year 2020: Use in passenger aircrafts. 16th AIAA Aviat. Technol. Integr. Oper. Conf., Reston, Virginia: American Institute of Aeronautics and Astronautics; 2016. https://doi.org/10.2514/6.2016-4367.</w:t>
      </w:r>
    </w:p>
    <w:p w14:paraId="394B566E" w14:textId="77777777" w:rsidR="00CF6E3F" w:rsidRPr="00720DEF" w:rsidRDefault="00CF6E3F" w:rsidP="00CF6E3F">
      <w:pPr>
        <w:widowControl w:val="0"/>
        <w:autoSpaceDE w:val="0"/>
        <w:autoSpaceDN w:val="0"/>
        <w:adjustRightInd w:val="0"/>
        <w:spacing w:after="0" w:line="240" w:lineRule="auto"/>
        <w:ind w:left="640" w:hanging="640"/>
        <w:rPr>
          <w:rFonts w:ascii="Times New Roman" w:hAnsi="Times New Roman" w:cs="Times New Roman"/>
          <w:noProof/>
          <w:szCs w:val="24"/>
        </w:rPr>
      </w:pPr>
      <w:r w:rsidRPr="00720DEF">
        <w:rPr>
          <w:rFonts w:ascii="Times New Roman" w:hAnsi="Times New Roman" w:cs="Times New Roman"/>
          <w:noProof/>
          <w:szCs w:val="24"/>
        </w:rPr>
        <w:t>[13]</w:t>
      </w:r>
      <w:r w:rsidRPr="00720DEF">
        <w:rPr>
          <w:rFonts w:ascii="Times New Roman" w:hAnsi="Times New Roman" w:cs="Times New Roman"/>
          <w:noProof/>
          <w:szCs w:val="24"/>
        </w:rPr>
        <w:tab/>
        <w:t>Jagtap SS. Evaluation of blended Fischer-Tropsch jet fuel feedstocks for minimizing human and environmental health impacts of aviation. AIAA Propuls. Energy 2019 Forum, Indianapolis, Indiana: American Institute of Aeronautics and Astronautics; 2019. https://doi.org/10.2514/6.2019-4412.</w:t>
      </w:r>
    </w:p>
    <w:p w14:paraId="1A3F96BA" w14:textId="77777777" w:rsidR="00CF6E3F" w:rsidRPr="00720DEF" w:rsidRDefault="00CF6E3F" w:rsidP="00CF6E3F">
      <w:pPr>
        <w:widowControl w:val="0"/>
        <w:autoSpaceDE w:val="0"/>
        <w:autoSpaceDN w:val="0"/>
        <w:adjustRightInd w:val="0"/>
        <w:spacing w:after="0" w:line="240" w:lineRule="auto"/>
        <w:ind w:left="640" w:hanging="640"/>
        <w:rPr>
          <w:rFonts w:ascii="Times New Roman" w:hAnsi="Times New Roman" w:cs="Times New Roman"/>
          <w:noProof/>
          <w:szCs w:val="24"/>
        </w:rPr>
      </w:pPr>
      <w:r w:rsidRPr="00720DEF">
        <w:rPr>
          <w:rFonts w:ascii="Times New Roman" w:hAnsi="Times New Roman" w:cs="Times New Roman"/>
          <w:noProof/>
          <w:szCs w:val="24"/>
        </w:rPr>
        <w:t>[14]</w:t>
      </w:r>
      <w:r w:rsidRPr="00720DEF">
        <w:rPr>
          <w:rFonts w:ascii="Times New Roman" w:hAnsi="Times New Roman" w:cs="Times New Roman"/>
          <w:noProof/>
          <w:szCs w:val="24"/>
        </w:rPr>
        <w:tab/>
        <w:t>Waitz. IA. Lecture: Breguet’s range equation. Lect Notes 2008. https://web.mit.edu/16.unified/www/FALL/Unified_Concepts/Breguet-Range-U2-notes-Fall08(2).pdf (accessed August 27, 2020).</w:t>
      </w:r>
    </w:p>
    <w:p w14:paraId="14860C1B" w14:textId="77777777" w:rsidR="00CF6E3F" w:rsidRPr="00720DEF" w:rsidRDefault="00CF6E3F" w:rsidP="00CF6E3F">
      <w:pPr>
        <w:widowControl w:val="0"/>
        <w:autoSpaceDE w:val="0"/>
        <w:autoSpaceDN w:val="0"/>
        <w:adjustRightInd w:val="0"/>
        <w:spacing w:after="0" w:line="240" w:lineRule="auto"/>
        <w:ind w:left="640" w:hanging="640"/>
        <w:rPr>
          <w:rFonts w:ascii="Times New Roman" w:hAnsi="Times New Roman" w:cs="Times New Roman"/>
          <w:noProof/>
          <w:szCs w:val="24"/>
        </w:rPr>
      </w:pPr>
      <w:r w:rsidRPr="00720DEF">
        <w:rPr>
          <w:rFonts w:ascii="Times New Roman" w:hAnsi="Times New Roman" w:cs="Times New Roman"/>
          <w:noProof/>
          <w:szCs w:val="24"/>
        </w:rPr>
        <w:t>[15]</w:t>
      </w:r>
      <w:r w:rsidRPr="00720DEF">
        <w:rPr>
          <w:rFonts w:ascii="Times New Roman" w:hAnsi="Times New Roman" w:cs="Times New Roman"/>
          <w:noProof/>
          <w:szCs w:val="24"/>
        </w:rPr>
        <w:tab/>
        <w:t>Airbus. Airbus reveals new zero-emission concept aircraft. Airbus 2020. https://www.airbus.com/en/newsroom/press-releases/2020-09-airbus-reveals-new-zero-emission-concept-aircraft (accessed November 15, 2021).</w:t>
      </w:r>
    </w:p>
    <w:p w14:paraId="758B1390" w14:textId="77777777" w:rsidR="00CF6E3F" w:rsidRPr="00720DEF" w:rsidRDefault="00CF6E3F" w:rsidP="00CF6E3F">
      <w:pPr>
        <w:widowControl w:val="0"/>
        <w:autoSpaceDE w:val="0"/>
        <w:autoSpaceDN w:val="0"/>
        <w:adjustRightInd w:val="0"/>
        <w:spacing w:after="0" w:line="240" w:lineRule="auto"/>
        <w:ind w:left="640" w:hanging="640"/>
        <w:rPr>
          <w:rFonts w:ascii="Times New Roman" w:hAnsi="Times New Roman" w:cs="Times New Roman"/>
          <w:noProof/>
          <w:szCs w:val="24"/>
        </w:rPr>
      </w:pPr>
      <w:r w:rsidRPr="00720DEF">
        <w:rPr>
          <w:rFonts w:ascii="Times New Roman" w:hAnsi="Times New Roman" w:cs="Times New Roman"/>
          <w:noProof/>
          <w:szCs w:val="24"/>
        </w:rPr>
        <w:t>[16]</w:t>
      </w:r>
      <w:r w:rsidRPr="00720DEF">
        <w:rPr>
          <w:rFonts w:ascii="Times New Roman" w:hAnsi="Times New Roman" w:cs="Times New Roman"/>
          <w:noProof/>
          <w:szCs w:val="24"/>
        </w:rPr>
        <w:tab/>
        <w:t>Airbus. Airbus establishes Zero-Emission Development Centres in Germany and France. Airbus 2021. https://www.airbus.com/en/newsroom/press-releases/2021-06-airbus-establishes-zero-emission-development-centres-in-germany-and (accessed November 15, 2021).</w:t>
      </w:r>
    </w:p>
    <w:p w14:paraId="737A7E82" w14:textId="77777777" w:rsidR="00CF6E3F" w:rsidRPr="00720DEF" w:rsidRDefault="00CF6E3F" w:rsidP="00CF6E3F">
      <w:pPr>
        <w:widowControl w:val="0"/>
        <w:autoSpaceDE w:val="0"/>
        <w:autoSpaceDN w:val="0"/>
        <w:adjustRightInd w:val="0"/>
        <w:spacing w:after="0" w:line="240" w:lineRule="auto"/>
        <w:ind w:left="640" w:hanging="640"/>
        <w:rPr>
          <w:rFonts w:ascii="Times New Roman" w:hAnsi="Times New Roman" w:cs="Times New Roman"/>
          <w:noProof/>
          <w:szCs w:val="24"/>
        </w:rPr>
      </w:pPr>
      <w:r w:rsidRPr="00720DEF">
        <w:rPr>
          <w:rFonts w:ascii="Times New Roman" w:hAnsi="Times New Roman" w:cs="Times New Roman"/>
          <w:noProof/>
          <w:szCs w:val="24"/>
        </w:rPr>
        <w:t>[17]</w:t>
      </w:r>
      <w:r w:rsidRPr="00720DEF">
        <w:rPr>
          <w:rFonts w:ascii="Times New Roman" w:hAnsi="Times New Roman" w:cs="Times New Roman"/>
          <w:noProof/>
          <w:szCs w:val="24"/>
        </w:rPr>
        <w:tab/>
        <w:t xml:space="preserve">DLR. Testing maintenance and ground processes for future aircraft generations - DLR Portal. </w:t>
      </w:r>
      <w:r w:rsidRPr="00720DEF">
        <w:rPr>
          <w:rFonts w:ascii="Times New Roman" w:hAnsi="Times New Roman" w:cs="Times New Roman"/>
          <w:noProof/>
          <w:szCs w:val="24"/>
        </w:rPr>
        <w:lastRenderedPageBreak/>
        <w:t>DLR 2021. https://www.dlr.de/en/latest/news/2021/03/20210708_maintenance-and-ground-processes-for-future-aircraft-generations (accessed September 1, 2022).</w:t>
      </w:r>
    </w:p>
    <w:p w14:paraId="3D544387" w14:textId="77777777" w:rsidR="00CF6E3F" w:rsidRPr="00720DEF" w:rsidRDefault="00CF6E3F" w:rsidP="00CF6E3F">
      <w:pPr>
        <w:widowControl w:val="0"/>
        <w:autoSpaceDE w:val="0"/>
        <w:autoSpaceDN w:val="0"/>
        <w:adjustRightInd w:val="0"/>
        <w:spacing w:after="0" w:line="240" w:lineRule="auto"/>
        <w:ind w:left="640" w:hanging="640"/>
        <w:rPr>
          <w:rFonts w:ascii="Times New Roman" w:hAnsi="Times New Roman" w:cs="Times New Roman"/>
          <w:noProof/>
          <w:szCs w:val="24"/>
        </w:rPr>
      </w:pPr>
      <w:r w:rsidRPr="00720DEF">
        <w:rPr>
          <w:rFonts w:ascii="Times New Roman" w:hAnsi="Times New Roman" w:cs="Times New Roman"/>
          <w:noProof/>
          <w:szCs w:val="24"/>
        </w:rPr>
        <w:t>[18]</w:t>
      </w:r>
      <w:r w:rsidRPr="00720DEF">
        <w:rPr>
          <w:rFonts w:ascii="Times New Roman" w:hAnsi="Times New Roman" w:cs="Times New Roman"/>
          <w:noProof/>
          <w:szCs w:val="24"/>
        </w:rPr>
        <w:tab/>
        <w:t>Airbus. How to store liquid hydrogen for zero-emission flight. Airbus 2021. https://www.airbus.com/en/newsroom/news/2021-12-how-to-store-liquid-hydrogen-for-zero-emission-flight (accessed September 1, 2022).</w:t>
      </w:r>
    </w:p>
    <w:p w14:paraId="64AF6716" w14:textId="77777777" w:rsidR="00CF6E3F" w:rsidRPr="00720DEF" w:rsidRDefault="00CF6E3F" w:rsidP="00CF6E3F">
      <w:pPr>
        <w:widowControl w:val="0"/>
        <w:autoSpaceDE w:val="0"/>
        <w:autoSpaceDN w:val="0"/>
        <w:adjustRightInd w:val="0"/>
        <w:spacing w:after="0" w:line="240" w:lineRule="auto"/>
        <w:ind w:left="640" w:hanging="640"/>
        <w:rPr>
          <w:rFonts w:ascii="Times New Roman" w:hAnsi="Times New Roman" w:cs="Times New Roman"/>
          <w:noProof/>
          <w:szCs w:val="24"/>
        </w:rPr>
      </w:pPr>
      <w:r w:rsidRPr="00720DEF">
        <w:rPr>
          <w:rFonts w:ascii="Times New Roman" w:hAnsi="Times New Roman" w:cs="Times New Roman"/>
          <w:noProof/>
          <w:szCs w:val="24"/>
        </w:rPr>
        <w:t>[19]</w:t>
      </w:r>
      <w:r w:rsidRPr="00720DEF">
        <w:rPr>
          <w:rFonts w:ascii="Times New Roman" w:hAnsi="Times New Roman" w:cs="Times New Roman"/>
          <w:noProof/>
          <w:szCs w:val="24"/>
        </w:rPr>
        <w:tab/>
        <w:t>DLR. Conceptual study for environment-friendly flight. DLR 2020. https://www.dlr.de/en/latest/news/2020/02/20200504_conceptual-study-for-environment-friendly-flight (accessed May 26, 2021).</w:t>
      </w:r>
    </w:p>
    <w:p w14:paraId="3812970D" w14:textId="77777777" w:rsidR="00CF6E3F" w:rsidRPr="00720DEF" w:rsidRDefault="00CF6E3F" w:rsidP="00CF6E3F">
      <w:pPr>
        <w:widowControl w:val="0"/>
        <w:autoSpaceDE w:val="0"/>
        <w:autoSpaceDN w:val="0"/>
        <w:adjustRightInd w:val="0"/>
        <w:spacing w:after="0" w:line="240" w:lineRule="auto"/>
        <w:ind w:left="640" w:hanging="640"/>
        <w:rPr>
          <w:rFonts w:ascii="Times New Roman" w:hAnsi="Times New Roman" w:cs="Times New Roman"/>
          <w:noProof/>
          <w:szCs w:val="24"/>
        </w:rPr>
      </w:pPr>
      <w:r w:rsidRPr="00720DEF">
        <w:rPr>
          <w:rFonts w:ascii="Times New Roman" w:hAnsi="Times New Roman" w:cs="Times New Roman"/>
          <w:noProof/>
          <w:szCs w:val="24"/>
        </w:rPr>
        <w:t>[20]</w:t>
      </w:r>
      <w:r w:rsidRPr="00720DEF">
        <w:rPr>
          <w:rFonts w:ascii="Times New Roman" w:hAnsi="Times New Roman" w:cs="Times New Roman"/>
          <w:noProof/>
          <w:szCs w:val="24"/>
        </w:rPr>
        <w:tab/>
        <w:t>Delgado Gosálvez M, Ham van J, Joosten S, Juschus D, Nieuwerth G, Pelt van T, et al. Green Flying: Final Report. TU Delft 2018. https://www.researchgate.net/publication/326294480_The_Greenliner_Green_Flying_Final_Report_DSE_Group_8 (accessed January 2, 2020).</w:t>
      </w:r>
    </w:p>
    <w:p w14:paraId="3C39A251" w14:textId="77777777" w:rsidR="00CF6E3F" w:rsidRPr="00720DEF" w:rsidRDefault="00CF6E3F" w:rsidP="00CF6E3F">
      <w:pPr>
        <w:widowControl w:val="0"/>
        <w:autoSpaceDE w:val="0"/>
        <w:autoSpaceDN w:val="0"/>
        <w:adjustRightInd w:val="0"/>
        <w:spacing w:after="0" w:line="240" w:lineRule="auto"/>
        <w:ind w:left="640" w:hanging="640"/>
        <w:rPr>
          <w:rFonts w:ascii="Times New Roman" w:hAnsi="Times New Roman" w:cs="Times New Roman"/>
          <w:noProof/>
          <w:szCs w:val="24"/>
        </w:rPr>
      </w:pPr>
      <w:r w:rsidRPr="00720DEF">
        <w:rPr>
          <w:rFonts w:ascii="Times New Roman" w:hAnsi="Times New Roman" w:cs="Times New Roman"/>
          <w:noProof/>
          <w:szCs w:val="24"/>
        </w:rPr>
        <w:t>[21]</w:t>
      </w:r>
      <w:r w:rsidRPr="00720DEF">
        <w:rPr>
          <w:rFonts w:ascii="Times New Roman" w:hAnsi="Times New Roman" w:cs="Times New Roman"/>
          <w:noProof/>
          <w:szCs w:val="24"/>
        </w:rPr>
        <w:tab/>
        <w:t>Abu Kasim AFB, Chan MSC, Marek EJ. Performance and failure analysis of a retrofitted Cessna aircraft with a Fuel Cell Power System fuelled with liquid hydrogen. J Power Sources 2022;521:230987. https://doi.org/10.1016/J.JPOWSOUR.2022.230987.</w:t>
      </w:r>
    </w:p>
    <w:p w14:paraId="0A14DA0A" w14:textId="77777777" w:rsidR="00CF6E3F" w:rsidRPr="00720DEF" w:rsidRDefault="00CF6E3F" w:rsidP="00CF6E3F">
      <w:pPr>
        <w:widowControl w:val="0"/>
        <w:autoSpaceDE w:val="0"/>
        <w:autoSpaceDN w:val="0"/>
        <w:adjustRightInd w:val="0"/>
        <w:spacing w:after="0" w:line="240" w:lineRule="auto"/>
        <w:ind w:left="640" w:hanging="640"/>
        <w:rPr>
          <w:rFonts w:ascii="Times New Roman" w:hAnsi="Times New Roman" w:cs="Times New Roman"/>
          <w:noProof/>
          <w:szCs w:val="24"/>
        </w:rPr>
      </w:pPr>
      <w:r w:rsidRPr="00720DEF">
        <w:rPr>
          <w:rFonts w:ascii="Times New Roman" w:hAnsi="Times New Roman" w:cs="Times New Roman"/>
          <w:noProof/>
          <w:szCs w:val="24"/>
        </w:rPr>
        <w:t>[22]</w:t>
      </w:r>
      <w:r w:rsidRPr="00720DEF">
        <w:rPr>
          <w:rFonts w:ascii="Times New Roman" w:hAnsi="Times New Roman" w:cs="Times New Roman"/>
          <w:noProof/>
          <w:szCs w:val="24"/>
        </w:rPr>
        <w:tab/>
        <w:t>Job S, Campbell M, Hall B, Hamadache Z, Kumar N. SUSTAINABILITY REPORT - The Lifecycle Impact of Hydrogen-Powered Aircraft. 2022.</w:t>
      </w:r>
    </w:p>
    <w:p w14:paraId="5CFD7897" w14:textId="77777777" w:rsidR="00CF6E3F" w:rsidRPr="00720DEF" w:rsidRDefault="00CF6E3F" w:rsidP="00CF6E3F">
      <w:pPr>
        <w:widowControl w:val="0"/>
        <w:autoSpaceDE w:val="0"/>
        <w:autoSpaceDN w:val="0"/>
        <w:adjustRightInd w:val="0"/>
        <w:spacing w:after="0" w:line="240" w:lineRule="auto"/>
        <w:ind w:left="640" w:hanging="640"/>
        <w:rPr>
          <w:rFonts w:ascii="Times New Roman" w:hAnsi="Times New Roman" w:cs="Times New Roman"/>
          <w:noProof/>
          <w:szCs w:val="24"/>
        </w:rPr>
      </w:pPr>
      <w:r w:rsidRPr="00720DEF">
        <w:rPr>
          <w:rFonts w:ascii="Times New Roman" w:hAnsi="Times New Roman" w:cs="Times New Roman"/>
          <w:noProof/>
          <w:szCs w:val="24"/>
        </w:rPr>
        <w:t>[23]</w:t>
      </w:r>
      <w:r w:rsidRPr="00720DEF">
        <w:rPr>
          <w:rFonts w:ascii="Times New Roman" w:hAnsi="Times New Roman" w:cs="Times New Roman"/>
          <w:noProof/>
          <w:szCs w:val="24"/>
        </w:rPr>
        <w:tab/>
        <w:t>Nicolay S, Karpuk S, Liu Y, Elham A. Conceptual design and optimization of a general aviation aircraft with fuel cells and hydrogen. Int J Hydrogen Energy 2021;46:32676–94. https://doi.org/10.1016/J.IJHYDENE.2021.07.127.</w:t>
      </w:r>
    </w:p>
    <w:p w14:paraId="03081339" w14:textId="77777777" w:rsidR="00CF6E3F" w:rsidRPr="00720DEF" w:rsidRDefault="00CF6E3F" w:rsidP="00CF6E3F">
      <w:pPr>
        <w:widowControl w:val="0"/>
        <w:autoSpaceDE w:val="0"/>
        <w:autoSpaceDN w:val="0"/>
        <w:adjustRightInd w:val="0"/>
        <w:spacing w:after="0" w:line="240" w:lineRule="auto"/>
        <w:ind w:left="640" w:hanging="640"/>
        <w:rPr>
          <w:rFonts w:ascii="Times New Roman" w:hAnsi="Times New Roman" w:cs="Times New Roman"/>
          <w:noProof/>
          <w:szCs w:val="24"/>
        </w:rPr>
      </w:pPr>
      <w:r w:rsidRPr="00720DEF">
        <w:rPr>
          <w:rFonts w:ascii="Times New Roman" w:hAnsi="Times New Roman" w:cs="Times New Roman"/>
          <w:noProof/>
          <w:szCs w:val="24"/>
        </w:rPr>
        <w:t>[24]</w:t>
      </w:r>
      <w:r w:rsidRPr="00720DEF">
        <w:rPr>
          <w:rFonts w:ascii="Times New Roman" w:hAnsi="Times New Roman" w:cs="Times New Roman"/>
          <w:noProof/>
          <w:szCs w:val="24"/>
        </w:rPr>
        <w:tab/>
        <w:t>Thoennes M, Busse A, Eckstein L. Forecast of Performance Parameters of Automotive Fuel Cell Systems - Delphi Study Results. Fuel Cells 2014;14:781–91. https://doi.org/10.1002/fuce.201400035.</w:t>
      </w:r>
    </w:p>
    <w:p w14:paraId="67D6276E" w14:textId="77777777" w:rsidR="00CF6E3F" w:rsidRPr="00720DEF" w:rsidRDefault="00CF6E3F" w:rsidP="00CF6E3F">
      <w:pPr>
        <w:widowControl w:val="0"/>
        <w:autoSpaceDE w:val="0"/>
        <w:autoSpaceDN w:val="0"/>
        <w:adjustRightInd w:val="0"/>
        <w:spacing w:after="0" w:line="240" w:lineRule="auto"/>
        <w:ind w:left="640" w:hanging="640"/>
        <w:rPr>
          <w:rFonts w:ascii="Times New Roman" w:hAnsi="Times New Roman" w:cs="Times New Roman"/>
          <w:noProof/>
          <w:szCs w:val="24"/>
        </w:rPr>
      </w:pPr>
      <w:r w:rsidRPr="00720DEF">
        <w:rPr>
          <w:rFonts w:ascii="Times New Roman" w:hAnsi="Times New Roman" w:cs="Times New Roman"/>
          <w:noProof/>
          <w:szCs w:val="24"/>
        </w:rPr>
        <w:t>[25]</w:t>
      </w:r>
      <w:r w:rsidRPr="00720DEF">
        <w:rPr>
          <w:rFonts w:ascii="Times New Roman" w:hAnsi="Times New Roman" w:cs="Times New Roman"/>
          <w:noProof/>
          <w:szCs w:val="24"/>
        </w:rPr>
        <w:tab/>
        <w:t>Waddington EG, Merret JM, Ansell PJ. Impact of LH2 Fuel Cell-Electric Propulsion on Aircraft Configuration and Integration. AIAA Aviat Aeronaut Forum Expo AIAA Aviat Forum 2021 2021. https://doi.org/10.2514/6.2021-2409.</w:t>
      </w:r>
    </w:p>
    <w:p w14:paraId="1DB389DF" w14:textId="77777777" w:rsidR="00CF6E3F" w:rsidRPr="00720DEF" w:rsidRDefault="00CF6E3F" w:rsidP="00CF6E3F">
      <w:pPr>
        <w:widowControl w:val="0"/>
        <w:autoSpaceDE w:val="0"/>
        <w:autoSpaceDN w:val="0"/>
        <w:adjustRightInd w:val="0"/>
        <w:spacing w:after="0" w:line="240" w:lineRule="auto"/>
        <w:ind w:left="640" w:hanging="640"/>
        <w:rPr>
          <w:rFonts w:ascii="Times New Roman" w:hAnsi="Times New Roman" w:cs="Times New Roman"/>
          <w:noProof/>
          <w:szCs w:val="24"/>
        </w:rPr>
      </w:pPr>
      <w:r w:rsidRPr="00720DEF">
        <w:rPr>
          <w:rFonts w:ascii="Times New Roman" w:hAnsi="Times New Roman" w:cs="Times New Roman"/>
          <w:noProof/>
          <w:szCs w:val="24"/>
        </w:rPr>
        <w:t>[26]</w:t>
      </w:r>
      <w:r w:rsidRPr="00720DEF">
        <w:rPr>
          <w:rFonts w:ascii="Times New Roman" w:hAnsi="Times New Roman" w:cs="Times New Roman"/>
          <w:noProof/>
          <w:szCs w:val="24"/>
        </w:rPr>
        <w:tab/>
        <w:t>Vonhoff G. Conceptual Design of Hydrogen Fuel Cell Aircraft: Flying on hydrogen for a more sustainable future. Delft University of Technology, 2021.</w:t>
      </w:r>
    </w:p>
    <w:p w14:paraId="0BBCF181" w14:textId="77777777" w:rsidR="00CF6E3F" w:rsidRPr="00720DEF" w:rsidRDefault="00CF6E3F" w:rsidP="00CF6E3F">
      <w:pPr>
        <w:widowControl w:val="0"/>
        <w:autoSpaceDE w:val="0"/>
        <w:autoSpaceDN w:val="0"/>
        <w:adjustRightInd w:val="0"/>
        <w:spacing w:after="0" w:line="240" w:lineRule="auto"/>
        <w:ind w:left="640" w:hanging="640"/>
        <w:rPr>
          <w:rFonts w:ascii="Times New Roman" w:hAnsi="Times New Roman" w:cs="Times New Roman"/>
          <w:noProof/>
          <w:szCs w:val="24"/>
        </w:rPr>
      </w:pPr>
      <w:r w:rsidRPr="00720DEF">
        <w:rPr>
          <w:rFonts w:ascii="Times New Roman" w:hAnsi="Times New Roman" w:cs="Times New Roman"/>
          <w:noProof/>
          <w:szCs w:val="24"/>
        </w:rPr>
        <w:t>[27]</w:t>
      </w:r>
      <w:r w:rsidRPr="00720DEF">
        <w:rPr>
          <w:rFonts w:ascii="Times New Roman" w:hAnsi="Times New Roman" w:cs="Times New Roman"/>
          <w:noProof/>
          <w:szCs w:val="24"/>
        </w:rPr>
        <w:tab/>
        <w:t>Nicolosi F, Marciello V, Orefice F. Conceptual Design of a Hydrogen-Propelled Aircraft with Distributed Electric Propulsion 2022. https://doi.org/10.2514/6.2022-3205.</w:t>
      </w:r>
    </w:p>
    <w:p w14:paraId="6A898BE5" w14:textId="77777777" w:rsidR="00CF6E3F" w:rsidRPr="00720DEF" w:rsidRDefault="00CF6E3F" w:rsidP="00CF6E3F">
      <w:pPr>
        <w:widowControl w:val="0"/>
        <w:autoSpaceDE w:val="0"/>
        <w:autoSpaceDN w:val="0"/>
        <w:adjustRightInd w:val="0"/>
        <w:spacing w:after="0" w:line="240" w:lineRule="auto"/>
        <w:ind w:left="640" w:hanging="640"/>
        <w:rPr>
          <w:rFonts w:ascii="Times New Roman" w:hAnsi="Times New Roman" w:cs="Times New Roman"/>
          <w:noProof/>
          <w:szCs w:val="24"/>
        </w:rPr>
      </w:pPr>
      <w:r w:rsidRPr="00720DEF">
        <w:rPr>
          <w:rFonts w:ascii="Times New Roman" w:hAnsi="Times New Roman" w:cs="Times New Roman"/>
          <w:noProof/>
          <w:szCs w:val="24"/>
        </w:rPr>
        <w:t>[28]</w:t>
      </w:r>
      <w:r w:rsidRPr="00720DEF">
        <w:rPr>
          <w:rFonts w:ascii="Times New Roman" w:hAnsi="Times New Roman" w:cs="Times New Roman"/>
          <w:noProof/>
          <w:szCs w:val="24"/>
        </w:rPr>
        <w:tab/>
        <w:t>Pastra CL, Cinar G, Mavris DN. Feasibility and benefit assessments of hybrid hydrogen fuel cell and battery configurations on a regional turboprop aircraft 2022. https://doi.org/10.2514/6.2022-3290.</w:t>
      </w:r>
    </w:p>
    <w:p w14:paraId="39C8CC93" w14:textId="77777777" w:rsidR="00CF6E3F" w:rsidRPr="00720DEF" w:rsidRDefault="00CF6E3F" w:rsidP="00CF6E3F">
      <w:pPr>
        <w:widowControl w:val="0"/>
        <w:autoSpaceDE w:val="0"/>
        <w:autoSpaceDN w:val="0"/>
        <w:adjustRightInd w:val="0"/>
        <w:spacing w:after="0" w:line="240" w:lineRule="auto"/>
        <w:ind w:left="640" w:hanging="640"/>
        <w:rPr>
          <w:rFonts w:ascii="Times New Roman" w:hAnsi="Times New Roman" w:cs="Times New Roman"/>
          <w:noProof/>
          <w:szCs w:val="24"/>
        </w:rPr>
      </w:pPr>
      <w:r w:rsidRPr="00720DEF">
        <w:rPr>
          <w:rFonts w:ascii="Times New Roman" w:hAnsi="Times New Roman" w:cs="Times New Roman"/>
          <w:noProof/>
          <w:szCs w:val="24"/>
        </w:rPr>
        <w:t>[29]</w:t>
      </w:r>
      <w:r w:rsidRPr="00720DEF">
        <w:rPr>
          <w:rFonts w:ascii="Times New Roman" w:hAnsi="Times New Roman" w:cs="Times New Roman"/>
          <w:noProof/>
          <w:szCs w:val="24"/>
        </w:rPr>
        <w:tab/>
        <w:t>Brelje BJ, Martins JRRA. Aerostructural wing optimization for a hydrogen fuel cell aircraft. AIAA Scitech 2021 Forum 2021:1–18. https://doi.org/10.2514/6.2021-1132.</w:t>
      </w:r>
    </w:p>
    <w:p w14:paraId="675CEAF5" w14:textId="77777777" w:rsidR="00CF6E3F" w:rsidRPr="00720DEF" w:rsidRDefault="00CF6E3F" w:rsidP="00CF6E3F">
      <w:pPr>
        <w:widowControl w:val="0"/>
        <w:autoSpaceDE w:val="0"/>
        <w:autoSpaceDN w:val="0"/>
        <w:adjustRightInd w:val="0"/>
        <w:spacing w:after="0" w:line="240" w:lineRule="auto"/>
        <w:ind w:left="640" w:hanging="640"/>
        <w:rPr>
          <w:rFonts w:ascii="Times New Roman" w:hAnsi="Times New Roman" w:cs="Times New Roman"/>
          <w:noProof/>
          <w:szCs w:val="24"/>
        </w:rPr>
      </w:pPr>
      <w:r w:rsidRPr="00720DEF">
        <w:rPr>
          <w:rFonts w:ascii="Times New Roman" w:hAnsi="Times New Roman" w:cs="Times New Roman"/>
          <w:noProof/>
          <w:szCs w:val="24"/>
        </w:rPr>
        <w:t>[30]</w:t>
      </w:r>
      <w:r w:rsidRPr="00720DEF">
        <w:rPr>
          <w:rFonts w:ascii="Times New Roman" w:hAnsi="Times New Roman" w:cs="Times New Roman"/>
          <w:noProof/>
          <w:szCs w:val="24"/>
        </w:rPr>
        <w:tab/>
        <w:t>Massaro MC, Biga R, Kolisnichenko A, Marocco P, Monteverde AHA, Santarelli M. Potential and technical challenges of on-board hydrogen storage technologies coupled with fuel cell systems for aircraft electrification. J Power Sources 2023;555:232397. https://doi.org/10.1016/J.JPOWSOUR.2022.232397.</w:t>
      </w:r>
    </w:p>
    <w:p w14:paraId="72AEA4BF" w14:textId="77777777" w:rsidR="00CF6E3F" w:rsidRPr="00720DEF" w:rsidRDefault="00CF6E3F" w:rsidP="00CF6E3F">
      <w:pPr>
        <w:widowControl w:val="0"/>
        <w:autoSpaceDE w:val="0"/>
        <w:autoSpaceDN w:val="0"/>
        <w:adjustRightInd w:val="0"/>
        <w:spacing w:after="0" w:line="240" w:lineRule="auto"/>
        <w:ind w:left="640" w:hanging="640"/>
        <w:rPr>
          <w:rFonts w:ascii="Times New Roman" w:hAnsi="Times New Roman" w:cs="Times New Roman"/>
          <w:noProof/>
          <w:szCs w:val="24"/>
        </w:rPr>
      </w:pPr>
      <w:r w:rsidRPr="00720DEF">
        <w:rPr>
          <w:rFonts w:ascii="Times New Roman" w:hAnsi="Times New Roman" w:cs="Times New Roman"/>
          <w:noProof/>
          <w:szCs w:val="24"/>
        </w:rPr>
        <w:t>[31]</w:t>
      </w:r>
      <w:r w:rsidRPr="00720DEF">
        <w:rPr>
          <w:rFonts w:ascii="Times New Roman" w:hAnsi="Times New Roman" w:cs="Times New Roman"/>
          <w:noProof/>
          <w:szCs w:val="24"/>
        </w:rPr>
        <w:tab/>
        <w:t>Mouvand S, Noharet Q. Preliminary design and simulation of a hydrogen-powered regional aircraft. AIAA Aviat 2023 Forum 2023. https://doi.org/10.2514/6.2023-4546.</w:t>
      </w:r>
    </w:p>
    <w:p w14:paraId="30F33B3C" w14:textId="77777777" w:rsidR="00CF6E3F" w:rsidRPr="00720DEF" w:rsidRDefault="00CF6E3F" w:rsidP="00CF6E3F">
      <w:pPr>
        <w:widowControl w:val="0"/>
        <w:autoSpaceDE w:val="0"/>
        <w:autoSpaceDN w:val="0"/>
        <w:adjustRightInd w:val="0"/>
        <w:spacing w:after="0" w:line="240" w:lineRule="auto"/>
        <w:ind w:left="640" w:hanging="640"/>
        <w:rPr>
          <w:rFonts w:ascii="Times New Roman" w:hAnsi="Times New Roman" w:cs="Times New Roman"/>
          <w:noProof/>
          <w:szCs w:val="24"/>
        </w:rPr>
      </w:pPr>
      <w:r w:rsidRPr="00720DEF">
        <w:rPr>
          <w:rFonts w:ascii="Times New Roman" w:hAnsi="Times New Roman" w:cs="Times New Roman"/>
          <w:noProof/>
          <w:szCs w:val="24"/>
        </w:rPr>
        <w:t>[32]</w:t>
      </w:r>
      <w:r w:rsidRPr="00720DEF">
        <w:rPr>
          <w:rFonts w:ascii="Times New Roman" w:hAnsi="Times New Roman" w:cs="Times New Roman"/>
          <w:noProof/>
          <w:szCs w:val="24"/>
        </w:rPr>
        <w:tab/>
        <w:t>Kolisnichenko A, Biga R, Di Fede F. Evaluation of Technology Gravimetric Index Targets for Zero Emissions Regional Flight. AIAA Aviat 2023 Forum 2023. https://doi.org/10.2514/6.2023-4540.</w:t>
      </w:r>
    </w:p>
    <w:p w14:paraId="7E342C68" w14:textId="77777777" w:rsidR="00CF6E3F" w:rsidRPr="00720DEF" w:rsidRDefault="00CF6E3F" w:rsidP="00CF6E3F">
      <w:pPr>
        <w:widowControl w:val="0"/>
        <w:autoSpaceDE w:val="0"/>
        <w:autoSpaceDN w:val="0"/>
        <w:adjustRightInd w:val="0"/>
        <w:spacing w:after="0" w:line="240" w:lineRule="auto"/>
        <w:ind w:left="640" w:hanging="640"/>
        <w:rPr>
          <w:rFonts w:ascii="Times New Roman" w:hAnsi="Times New Roman" w:cs="Times New Roman"/>
          <w:noProof/>
          <w:szCs w:val="24"/>
        </w:rPr>
      </w:pPr>
      <w:r w:rsidRPr="00720DEF">
        <w:rPr>
          <w:rFonts w:ascii="Times New Roman" w:hAnsi="Times New Roman" w:cs="Times New Roman"/>
          <w:noProof/>
          <w:szCs w:val="24"/>
        </w:rPr>
        <w:t>[33]</w:t>
      </w:r>
      <w:r w:rsidRPr="00720DEF">
        <w:rPr>
          <w:rFonts w:ascii="Times New Roman" w:hAnsi="Times New Roman" w:cs="Times New Roman"/>
          <w:noProof/>
          <w:szCs w:val="24"/>
        </w:rPr>
        <w:tab/>
        <w:t>Dietl T, Karger J, Kaupe K, Pfemeter A, Weber P, Zakrzewski A, et al. POLARIS-DESIGN OF A LIQUID HYDROGEN TURBO-ELECTRIC TRANSPORT AIRCRAFT, Deutsche Gesellschaft für Luft- und Raumfahrt; 2018. https://doi.org/10.25967/480344.</w:t>
      </w:r>
    </w:p>
    <w:p w14:paraId="32989A27" w14:textId="77777777" w:rsidR="00CF6E3F" w:rsidRPr="00720DEF" w:rsidRDefault="00CF6E3F" w:rsidP="00CF6E3F">
      <w:pPr>
        <w:widowControl w:val="0"/>
        <w:autoSpaceDE w:val="0"/>
        <w:autoSpaceDN w:val="0"/>
        <w:adjustRightInd w:val="0"/>
        <w:spacing w:after="0" w:line="240" w:lineRule="auto"/>
        <w:ind w:left="640" w:hanging="640"/>
        <w:rPr>
          <w:rFonts w:ascii="Times New Roman" w:hAnsi="Times New Roman" w:cs="Times New Roman"/>
          <w:noProof/>
          <w:szCs w:val="24"/>
        </w:rPr>
      </w:pPr>
      <w:r w:rsidRPr="00720DEF">
        <w:rPr>
          <w:rFonts w:ascii="Times New Roman" w:hAnsi="Times New Roman" w:cs="Times New Roman"/>
          <w:noProof/>
          <w:szCs w:val="24"/>
        </w:rPr>
        <w:t>[34]</w:t>
      </w:r>
      <w:r w:rsidRPr="00720DEF">
        <w:rPr>
          <w:rFonts w:ascii="Times New Roman" w:hAnsi="Times New Roman" w:cs="Times New Roman"/>
          <w:noProof/>
          <w:szCs w:val="24"/>
        </w:rPr>
        <w:tab/>
        <w:t>Druot TYJ, Peteilh N, Roches P, Monrolin N. Hydrogen Powered Airplanes, an exploration of possible architectures leveraging boundary layer ingestion and hybridization. AIAA Sci Technol Forum Expo AIAA SciTech Forum 2022 2022. https://doi.org/10.2514/6.2022-1025.</w:t>
      </w:r>
    </w:p>
    <w:p w14:paraId="235E9420" w14:textId="77777777" w:rsidR="00CF6E3F" w:rsidRPr="00720DEF" w:rsidRDefault="00CF6E3F" w:rsidP="00CF6E3F">
      <w:pPr>
        <w:widowControl w:val="0"/>
        <w:autoSpaceDE w:val="0"/>
        <w:autoSpaceDN w:val="0"/>
        <w:adjustRightInd w:val="0"/>
        <w:spacing w:after="0" w:line="240" w:lineRule="auto"/>
        <w:ind w:left="640" w:hanging="640"/>
        <w:rPr>
          <w:rFonts w:ascii="Times New Roman" w:hAnsi="Times New Roman" w:cs="Times New Roman"/>
          <w:noProof/>
          <w:szCs w:val="24"/>
        </w:rPr>
      </w:pPr>
      <w:r w:rsidRPr="00720DEF">
        <w:rPr>
          <w:rFonts w:ascii="Times New Roman" w:hAnsi="Times New Roman" w:cs="Times New Roman"/>
          <w:noProof/>
          <w:szCs w:val="24"/>
        </w:rPr>
        <w:t>[35]</w:t>
      </w:r>
      <w:r w:rsidRPr="00720DEF">
        <w:rPr>
          <w:rFonts w:ascii="Times New Roman" w:hAnsi="Times New Roman" w:cs="Times New Roman"/>
          <w:noProof/>
          <w:szCs w:val="24"/>
        </w:rPr>
        <w:tab/>
        <w:t>Jagtap SS. Systems evaluation of subsonic hybrid-electric propulsion concepts for NASA N+3 goals and conceptual aircraft sizing. Int J Automot Mech Eng 2019;16:7259–7286. https://doi.org/https://doi.org/10.15282/ijame.16.4.2019.07.0541.</w:t>
      </w:r>
    </w:p>
    <w:p w14:paraId="7E654DD0" w14:textId="77777777" w:rsidR="00CF6E3F" w:rsidRPr="00720DEF" w:rsidRDefault="00CF6E3F" w:rsidP="00CF6E3F">
      <w:pPr>
        <w:widowControl w:val="0"/>
        <w:autoSpaceDE w:val="0"/>
        <w:autoSpaceDN w:val="0"/>
        <w:adjustRightInd w:val="0"/>
        <w:spacing w:after="0" w:line="240" w:lineRule="auto"/>
        <w:ind w:left="640" w:hanging="640"/>
        <w:rPr>
          <w:rFonts w:ascii="Times New Roman" w:hAnsi="Times New Roman" w:cs="Times New Roman"/>
          <w:noProof/>
          <w:szCs w:val="24"/>
        </w:rPr>
      </w:pPr>
      <w:r w:rsidRPr="00720DEF">
        <w:rPr>
          <w:rFonts w:ascii="Times New Roman" w:hAnsi="Times New Roman" w:cs="Times New Roman"/>
          <w:noProof/>
          <w:szCs w:val="24"/>
        </w:rPr>
        <w:t>[36]</w:t>
      </w:r>
      <w:r w:rsidRPr="00720DEF">
        <w:rPr>
          <w:rFonts w:ascii="Times New Roman" w:hAnsi="Times New Roman" w:cs="Times New Roman"/>
          <w:noProof/>
          <w:szCs w:val="24"/>
        </w:rPr>
        <w:tab/>
        <w:t>CleanSky2-FCH. Hydrogen-powered aviation. CleanSky2 - Fuel Cell Hydrog 2020. https://doi.org/10.2843/766989.</w:t>
      </w:r>
    </w:p>
    <w:p w14:paraId="0F671BA0" w14:textId="77777777" w:rsidR="00CF6E3F" w:rsidRPr="00720DEF" w:rsidRDefault="00CF6E3F" w:rsidP="00CF6E3F">
      <w:pPr>
        <w:widowControl w:val="0"/>
        <w:autoSpaceDE w:val="0"/>
        <w:autoSpaceDN w:val="0"/>
        <w:adjustRightInd w:val="0"/>
        <w:spacing w:after="0" w:line="240" w:lineRule="auto"/>
        <w:ind w:left="640" w:hanging="640"/>
        <w:rPr>
          <w:rFonts w:ascii="Times New Roman" w:hAnsi="Times New Roman" w:cs="Times New Roman"/>
          <w:noProof/>
          <w:szCs w:val="24"/>
        </w:rPr>
      </w:pPr>
      <w:r w:rsidRPr="00720DEF">
        <w:rPr>
          <w:rFonts w:ascii="Times New Roman" w:hAnsi="Times New Roman" w:cs="Times New Roman"/>
          <w:noProof/>
          <w:szCs w:val="24"/>
        </w:rPr>
        <w:lastRenderedPageBreak/>
        <w:t>[37]</w:t>
      </w:r>
      <w:r w:rsidRPr="00720DEF">
        <w:rPr>
          <w:rFonts w:ascii="Times New Roman" w:hAnsi="Times New Roman" w:cs="Times New Roman"/>
          <w:noProof/>
          <w:szCs w:val="24"/>
        </w:rPr>
        <w:tab/>
        <w:t>Proesmans P-J, Vos R. Comparison of Future Aviation Fuels to Minimize the Climate Impact of Commercial Aircraft 2022. https://doi.org/10.2514/6.2022-3288.</w:t>
      </w:r>
    </w:p>
    <w:p w14:paraId="019B94BB" w14:textId="77777777" w:rsidR="00CF6E3F" w:rsidRPr="00720DEF" w:rsidRDefault="00CF6E3F" w:rsidP="00CF6E3F">
      <w:pPr>
        <w:widowControl w:val="0"/>
        <w:autoSpaceDE w:val="0"/>
        <w:autoSpaceDN w:val="0"/>
        <w:adjustRightInd w:val="0"/>
        <w:spacing w:after="0" w:line="240" w:lineRule="auto"/>
        <w:ind w:left="640" w:hanging="640"/>
        <w:rPr>
          <w:rFonts w:ascii="Times New Roman" w:hAnsi="Times New Roman" w:cs="Times New Roman"/>
          <w:noProof/>
          <w:szCs w:val="24"/>
        </w:rPr>
      </w:pPr>
      <w:r w:rsidRPr="00720DEF">
        <w:rPr>
          <w:rFonts w:ascii="Times New Roman" w:hAnsi="Times New Roman" w:cs="Times New Roman"/>
          <w:noProof/>
          <w:szCs w:val="24"/>
        </w:rPr>
        <w:t>[38]</w:t>
      </w:r>
      <w:r w:rsidRPr="00720DEF">
        <w:rPr>
          <w:rFonts w:ascii="Times New Roman" w:hAnsi="Times New Roman" w:cs="Times New Roman"/>
          <w:noProof/>
          <w:szCs w:val="24"/>
        </w:rPr>
        <w:tab/>
        <w:t>Verstraete D. On the energy efficiency of hydrogen-fuelled transport aircraft. Int J Hydrogen Energy 2015;40:7388–94. https://doi.org/10.1016/j.ijhydene.2015.04.055.</w:t>
      </w:r>
    </w:p>
    <w:p w14:paraId="48A587F9" w14:textId="77777777" w:rsidR="00CF6E3F" w:rsidRPr="00720DEF" w:rsidRDefault="00CF6E3F" w:rsidP="00CF6E3F">
      <w:pPr>
        <w:widowControl w:val="0"/>
        <w:autoSpaceDE w:val="0"/>
        <w:autoSpaceDN w:val="0"/>
        <w:adjustRightInd w:val="0"/>
        <w:spacing w:after="0" w:line="240" w:lineRule="auto"/>
        <w:ind w:left="640" w:hanging="640"/>
        <w:rPr>
          <w:rFonts w:ascii="Times New Roman" w:hAnsi="Times New Roman" w:cs="Times New Roman"/>
          <w:noProof/>
          <w:szCs w:val="24"/>
        </w:rPr>
      </w:pPr>
      <w:r w:rsidRPr="00720DEF">
        <w:rPr>
          <w:rFonts w:ascii="Times New Roman" w:hAnsi="Times New Roman" w:cs="Times New Roman"/>
          <w:noProof/>
          <w:szCs w:val="24"/>
        </w:rPr>
        <w:t>[39]</w:t>
      </w:r>
      <w:r w:rsidRPr="00720DEF">
        <w:rPr>
          <w:rFonts w:ascii="Times New Roman" w:hAnsi="Times New Roman" w:cs="Times New Roman"/>
          <w:noProof/>
          <w:szCs w:val="24"/>
        </w:rPr>
        <w:tab/>
        <w:t>Air-Liquide. Hydrogen storage on board aeronef and ground infrastructure : Air Liquide Advanced Technologies-Workshop on aeronautical applications of fuel cell and hydrogen technologies. FCH - CleanSky Jt Work 2015.</w:t>
      </w:r>
    </w:p>
    <w:p w14:paraId="115E4496" w14:textId="77777777" w:rsidR="00CF6E3F" w:rsidRPr="00720DEF" w:rsidRDefault="00CF6E3F" w:rsidP="00CF6E3F">
      <w:pPr>
        <w:widowControl w:val="0"/>
        <w:autoSpaceDE w:val="0"/>
        <w:autoSpaceDN w:val="0"/>
        <w:adjustRightInd w:val="0"/>
        <w:spacing w:after="0" w:line="240" w:lineRule="auto"/>
        <w:ind w:left="640" w:hanging="640"/>
        <w:rPr>
          <w:rFonts w:ascii="Times New Roman" w:hAnsi="Times New Roman" w:cs="Times New Roman"/>
          <w:noProof/>
          <w:szCs w:val="24"/>
        </w:rPr>
      </w:pPr>
      <w:r w:rsidRPr="00720DEF">
        <w:rPr>
          <w:rFonts w:ascii="Times New Roman" w:hAnsi="Times New Roman" w:cs="Times New Roman"/>
          <w:noProof/>
          <w:szCs w:val="24"/>
        </w:rPr>
        <w:t>[40]</w:t>
      </w:r>
      <w:r w:rsidRPr="00720DEF">
        <w:rPr>
          <w:rFonts w:ascii="Times New Roman" w:hAnsi="Times New Roman" w:cs="Times New Roman"/>
          <w:noProof/>
          <w:szCs w:val="24"/>
        </w:rPr>
        <w:tab/>
        <w:t>Woehler S, Burschyk T, Häßy J, Iwanizki M. Design and Assessment of Long Range Aircraft Concepts with focus on Fossil Kerosene, Sustainable Aviation Fuel and Liquid Hydrogen as Energy Carriers. AIAA Aviat 2023 Forum 2023. https://doi.org/10.2514/6.2023-3229.</w:t>
      </w:r>
    </w:p>
    <w:p w14:paraId="6879E75C" w14:textId="77777777" w:rsidR="00CF6E3F" w:rsidRPr="00720DEF" w:rsidRDefault="00CF6E3F" w:rsidP="00CF6E3F">
      <w:pPr>
        <w:widowControl w:val="0"/>
        <w:autoSpaceDE w:val="0"/>
        <w:autoSpaceDN w:val="0"/>
        <w:adjustRightInd w:val="0"/>
        <w:spacing w:after="0" w:line="240" w:lineRule="auto"/>
        <w:ind w:left="640" w:hanging="640"/>
        <w:rPr>
          <w:rFonts w:ascii="Times New Roman" w:hAnsi="Times New Roman" w:cs="Times New Roman"/>
          <w:noProof/>
          <w:szCs w:val="24"/>
        </w:rPr>
      </w:pPr>
      <w:r w:rsidRPr="00720DEF">
        <w:rPr>
          <w:rFonts w:ascii="Times New Roman" w:hAnsi="Times New Roman" w:cs="Times New Roman"/>
          <w:noProof/>
          <w:szCs w:val="24"/>
        </w:rPr>
        <w:t>[41]</w:t>
      </w:r>
      <w:r w:rsidRPr="00720DEF">
        <w:rPr>
          <w:rFonts w:ascii="Times New Roman" w:hAnsi="Times New Roman" w:cs="Times New Roman"/>
          <w:noProof/>
          <w:szCs w:val="24"/>
        </w:rPr>
        <w:tab/>
        <w:t>Huete J, Nalianda D, Pilidis P. Impact of tank gravimetric efficiency on propulsion system integration for a first-generation hydrogen civil airliner. Aeronaut J 2022;126:1324–32. https://doi.org/10.1017/AER.2022.60.</w:t>
      </w:r>
    </w:p>
    <w:p w14:paraId="27ADAF75" w14:textId="77777777" w:rsidR="00CF6E3F" w:rsidRPr="00720DEF" w:rsidRDefault="00CF6E3F" w:rsidP="00CF6E3F">
      <w:pPr>
        <w:widowControl w:val="0"/>
        <w:autoSpaceDE w:val="0"/>
        <w:autoSpaceDN w:val="0"/>
        <w:adjustRightInd w:val="0"/>
        <w:spacing w:after="0" w:line="240" w:lineRule="auto"/>
        <w:ind w:left="640" w:hanging="640"/>
        <w:rPr>
          <w:rFonts w:ascii="Times New Roman" w:hAnsi="Times New Roman" w:cs="Times New Roman"/>
          <w:noProof/>
          <w:szCs w:val="24"/>
        </w:rPr>
      </w:pPr>
      <w:r w:rsidRPr="00720DEF">
        <w:rPr>
          <w:rFonts w:ascii="Times New Roman" w:hAnsi="Times New Roman" w:cs="Times New Roman"/>
          <w:noProof/>
          <w:szCs w:val="24"/>
        </w:rPr>
        <w:t>[42]</w:t>
      </w:r>
      <w:r w:rsidRPr="00720DEF">
        <w:rPr>
          <w:rFonts w:ascii="Times New Roman" w:hAnsi="Times New Roman" w:cs="Times New Roman"/>
          <w:noProof/>
          <w:szCs w:val="24"/>
        </w:rPr>
        <w:tab/>
        <w:t>Huete J, Nalianda D, Pilidis P. Propulsion system integration for a first-generation hydrogen civil airliner? Aeronaut J 2021;125:1654–65. https://doi.org/10.1017/AER.2021.36.</w:t>
      </w:r>
    </w:p>
    <w:p w14:paraId="4D30D8B8" w14:textId="77777777" w:rsidR="00CF6E3F" w:rsidRPr="00720DEF" w:rsidRDefault="00CF6E3F" w:rsidP="00CF6E3F">
      <w:pPr>
        <w:widowControl w:val="0"/>
        <w:autoSpaceDE w:val="0"/>
        <w:autoSpaceDN w:val="0"/>
        <w:adjustRightInd w:val="0"/>
        <w:spacing w:after="0" w:line="240" w:lineRule="auto"/>
        <w:ind w:left="640" w:hanging="640"/>
        <w:rPr>
          <w:rFonts w:ascii="Times New Roman" w:hAnsi="Times New Roman" w:cs="Times New Roman"/>
          <w:noProof/>
          <w:szCs w:val="24"/>
        </w:rPr>
      </w:pPr>
      <w:r w:rsidRPr="00720DEF">
        <w:rPr>
          <w:rFonts w:ascii="Times New Roman" w:hAnsi="Times New Roman" w:cs="Times New Roman"/>
          <w:noProof/>
          <w:szCs w:val="24"/>
        </w:rPr>
        <w:t>[43]</w:t>
      </w:r>
      <w:r w:rsidRPr="00720DEF">
        <w:rPr>
          <w:rFonts w:ascii="Times New Roman" w:hAnsi="Times New Roman" w:cs="Times New Roman"/>
          <w:noProof/>
          <w:szCs w:val="24"/>
        </w:rPr>
        <w:tab/>
        <w:t>Reinhard Faass. CRYOPLANE 2001:6. https://www.fzt.haw-hamburg.de/pers/Scholz/dglr/hh/text_2001_12_06_Cryoplane.pdf (accessed December 28, 2019).</w:t>
      </w:r>
    </w:p>
    <w:p w14:paraId="65F6F40B" w14:textId="77777777" w:rsidR="00CF6E3F" w:rsidRPr="00720DEF" w:rsidRDefault="00CF6E3F" w:rsidP="00CF6E3F">
      <w:pPr>
        <w:widowControl w:val="0"/>
        <w:autoSpaceDE w:val="0"/>
        <w:autoSpaceDN w:val="0"/>
        <w:adjustRightInd w:val="0"/>
        <w:spacing w:after="0" w:line="240" w:lineRule="auto"/>
        <w:ind w:left="640" w:hanging="640"/>
        <w:rPr>
          <w:rFonts w:ascii="Times New Roman" w:hAnsi="Times New Roman" w:cs="Times New Roman"/>
          <w:noProof/>
          <w:szCs w:val="24"/>
        </w:rPr>
      </w:pPr>
      <w:r w:rsidRPr="00720DEF">
        <w:rPr>
          <w:rFonts w:ascii="Times New Roman" w:hAnsi="Times New Roman" w:cs="Times New Roman"/>
          <w:noProof/>
          <w:szCs w:val="24"/>
        </w:rPr>
        <w:t>[44]</w:t>
      </w:r>
      <w:r w:rsidRPr="00720DEF">
        <w:rPr>
          <w:rFonts w:ascii="Times New Roman" w:hAnsi="Times New Roman" w:cs="Times New Roman"/>
          <w:noProof/>
          <w:szCs w:val="24"/>
        </w:rPr>
        <w:tab/>
        <w:t>Airbus. Liquid Hydrogen Fuelled Aircraft-System Analysis: CRYOPLANE Final Technical report 2003. https://www.fzt.haw-hamburg.de/pers/Scholz/dglr/hh/text_2004_02_26_Cryoplane.pdf (accessed December 30, 2019).</w:t>
      </w:r>
    </w:p>
    <w:p w14:paraId="4DFD24BC" w14:textId="77777777" w:rsidR="00CF6E3F" w:rsidRPr="00720DEF" w:rsidRDefault="00CF6E3F" w:rsidP="00CF6E3F">
      <w:pPr>
        <w:widowControl w:val="0"/>
        <w:autoSpaceDE w:val="0"/>
        <w:autoSpaceDN w:val="0"/>
        <w:adjustRightInd w:val="0"/>
        <w:spacing w:after="0" w:line="240" w:lineRule="auto"/>
        <w:ind w:left="640" w:hanging="640"/>
        <w:rPr>
          <w:rFonts w:ascii="Times New Roman" w:hAnsi="Times New Roman" w:cs="Times New Roman"/>
          <w:noProof/>
          <w:szCs w:val="24"/>
        </w:rPr>
      </w:pPr>
      <w:r w:rsidRPr="00720DEF">
        <w:rPr>
          <w:rFonts w:ascii="Times New Roman" w:hAnsi="Times New Roman" w:cs="Times New Roman"/>
          <w:noProof/>
          <w:szCs w:val="24"/>
        </w:rPr>
        <w:t>[45]</w:t>
      </w:r>
      <w:r w:rsidRPr="00720DEF">
        <w:rPr>
          <w:rFonts w:ascii="Times New Roman" w:hAnsi="Times New Roman" w:cs="Times New Roman"/>
          <w:noProof/>
          <w:szCs w:val="24"/>
        </w:rPr>
        <w:tab/>
        <w:t>Winnefeld C, Kadyk T, Bensmann B, Krewer U, Hanke-Rauschenbach R. Modelling and Designing Cryogenic Hydrogen Tanks for Future Aircraft Applications. Energies 2018;11:105. https://doi.org/10.3390/en11010105.</w:t>
      </w:r>
    </w:p>
    <w:p w14:paraId="037718DE" w14:textId="77777777" w:rsidR="00CF6E3F" w:rsidRPr="00720DEF" w:rsidRDefault="00CF6E3F" w:rsidP="00CF6E3F">
      <w:pPr>
        <w:widowControl w:val="0"/>
        <w:autoSpaceDE w:val="0"/>
        <w:autoSpaceDN w:val="0"/>
        <w:adjustRightInd w:val="0"/>
        <w:spacing w:after="0" w:line="240" w:lineRule="auto"/>
        <w:ind w:left="640" w:hanging="640"/>
        <w:rPr>
          <w:rFonts w:ascii="Times New Roman" w:hAnsi="Times New Roman" w:cs="Times New Roman"/>
          <w:noProof/>
          <w:szCs w:val="24"/>
        </w:rPr>
      </w:pPr>
      <w:r w:rsidRPr="00720DEF">
        <w:rPr>
          <w:rFonts w:ascii="Times New Roman" w:hAnsi="Times New Roman" w:cs="Times New Roman"/>
          <w:noProof/>
          <w:szCs w:val="24"/>
        </w:rPr>
        <w:t>[46]</w:t>
      </w:r>
      <w:r w:rsidRPr="00720DEF">
        <w:rPr>
          <w:rFonts w:ascii="Times New Roman" w:hAnsi="Times New Roman" w:cs="Times New Roman"/>
          <w:noProof/>
          <w:szCs w:val="24"/>
        </w:rPr>
        <w:tab/>
        <w:t>Verstraete D. The Potential of Liquid Hydrogen for long range aircraft propulsion. Cranfield University; 2009.</w:t>
      </w:r>
    </w:p>
    <w:p w14:paraId="0B01A497" w14:textId="77777777" w:rsidR="00CF6E3F" w:rsidRPr="00720DEF" w:rsidRDefault="00CF6E3F" w:rsidP="00CF6E3F">
      <w:pPr>
        <w:widowControl w:val="0"/>
        <w:autoSpaceDE w:val="0"/>
        <w:autoSpaceDN w:val="0"/>
        <w:adjustRightInd w:val="0"/>
        <w:spacing w:after="0" w:line="240" w:lineRule="auto"/>
        <w:ind w:left="640" w:hanging="640"/>
        <w:rPr>
          <w:rFonts w:ascii="Times New Roman" w:hAnsi="Times New Roman" w:cs="Times New Roman"/>
          <w:noProof/>
          <w:szCs w:val="24"/>
        </w:rPr>
      </w:pPr>
      <w:r w:rsidRPr="00720DEF">
        <w:rPr>
          <w:rFonts w:ascii="Times New Roman" w:hAnsi="Times New Roman" w:cs="Times New Roman"/>
          <w:noProof/>
          <w:szCs w:val="24"/>
        </w:rPr>
        <w:t>[47]</w:t>
      </w:r>
      <w:r w:rsidRPr="00720DEF">
        <w:rPr>
          <w:rFonts w:ascii="Times New Roman" w:hAnsi="Times New Roman" w:cs="Times New Roman"/>
          <w:noProof/>
          <w:szCs w:val="24"/>
        </w:rPr>
        <w:tab/>
        <w:t>Silverstein A, Hall E. Liquid hydrogen as a jet fuel for high-altitude aircraft. 1955.</w:t>
      </w:r>
    </w:p>
    <w:p w14:paraId="5913E136" w14:textId="77777777" w:rsidR="00CF6E3F" w:rsidRPr="00720DEF" w:rsidRDefault="00CF6E3F" w:rsidP="00CF6E3F">
      <w:pPr>
        <w:widowControl w:val="0"/>
        <w:autoSpaceDE w:val="0"/>
        <w:autoSpaceDN w:val="0"/>
        <w:adjustRightInd w:val="0"/>
        <w:spacing w:after="0" w:line="240" w:lineRule="auto"/>
        <w:ind w:left="640" w:hanging="640"/>
        <w:rPr>
          <w:rFonts w:ascii="Times New Roman" w:hAnsi="Times New Roman" w:cs="Times New Roman"/>
          <w:noProof/>
          <w:szCs w:val="24"/>
        </w:rPr>
      </w:pPr>
      <w:r w:rsidRPr="00720DEF">
        <w:rPr>
          <w:rFonts w:ascii="Times New Roman" w:hAnsi="Times New Roman" w:cs="Times New Roman"/>
          <w:noProof/>
          <w:szCs w:val="24"/>
        </w:rPr>
        <w:t>[48]</w:t>
      </w:r>
      <w:r w:rsidRPr="00720DEF">
        <w:rPr>
          <w:rFonts w:ascii="Times New Roman" w:hAnsi="Times New Roman" w:cs="Times New Roman"/>
          <w:noProof/>
          <w:szCs w:val="24"/>
        </w:rPr>
        <w:tab/>
        <w:t>Silverstein A, Hall E. Liquid hydrogen as a jet fuel for high altitude aircraft n.d. https://apps.dtic.mil/sti/pdfs/ADC051938.pdf (accessed May 3, 2021).</w:t>
      </w:r>
    </w:p>
    <w:p w14:paraId="6AB3C2D6" w14:textId="77777777" w:rsidR="00CF6E3F" w:rsidRPr="00720DEF" w:rsidRDefault="00CF6E3F" w:rsidP="00CF6E3F">
      <w:pPr>
        <w:widowControl w:val="0"/>
        <w:autoSpaceDE w:val="0"/>
        <w:autoSpaceDN w:val="0"/>
        <w:adjustRightInd w:val="0"/>
        <w:spacing w:after="0" w:line="240" w:lineRule="auto"/>
        <w:ind w:left="640" w:hanging="640"/>
        <w:rPr>
          <w:rFonts w:ascii="Times New Roman" w:hAnsi="Times New Roman" w:cs="Times New Roman"/>
          <w:noProof/>
          <w:szCs w:val="24"/>
        </w:rPr>
      </w:pPr>
      <w:r w:rsidRPr="00720DEF">
        <w:rPr>
          <w:rFonts w:ascii="Times New Roman" w:hAnsi="Times New Roman" w:cs="Times New Roman"/>
          <w:noProof/>
          <w:szCs w:val="24"/>
        </w:rPr>
        <w:t>[49]</w:t>
      </w:r>
      <w:r w:rsidRPr="00720DEF">
        <w:rPr>
          <w:rFonts w:ascii="Times New Roman" w:hAnsi="Times New Roman" w:cs="Times New Roman"/>
          <w:noProof/>
          <w:szCs w:val="24"/>
        </w:rPr>
        <w:tab/>
        <w:t>Verstraete D, Hendrick P, Pilidis P, Ramsden K. Hydrogen fuel tanks for subsonic transport aircraft. Int J Hydrogen Energy 2010;35:11085–98. https://doi.org/10.1016/j.ijhydene.2010.06.060.</w:t>
      </w:r>
    </w:p>
    <w:p w14:paraId="0D466D01" w14:textId="77777777" w:rsidR="00CF6E3F" w:rsidRPr="00720DEF" w:rsidRDefault="00CF6E3F" w:rsidP="00CF6E3F">
      <w:pPr>
        <w:widowControl w:val="0"/>
        <w:autoSpaceDE w:val="0"/>
        <w:autoSpaceDN w:val="0"/>
        <w:adjustRightInd w:val="0"/>
        <w:spacing w:after="0" w:line="240" w:lineRule="auto"/>
        <w:ind w:left="640" w:hanging="640"/>
        <w:rPr>
          <w:rFonts w:ascii="Times New Roman" w:hAnsi="Times New Roman" w:cs="Times New Roman"/>
          <w:noProof/>
          <w:szCs w:val="24"/>
        </w:rPr>
      </w:pPr>
      <w:r w:rsidRPr="00720DEF">
        <w:rPr>
          <w:rFonts w:ascii="Times New Roman" w:hAnsi="Times New Roman" w:cs="Times New Roman"/>
          <w:noProof/>
          <w:szCs w:val="24"/>
        </w:rPr>
        <w:t>[50]</w:t>
      </w:r>
      <w:r w:rsidRPr="00720DEF">
        <w:rPr>
          <w:rFonts w:ascii="Times New Roman" w:hAnsi="Times New Roman" w:cs="Times New Roman"/>
          <w:noProof/>
          <w:szCs w:val="24"/>
        </w:rPr>
        <w:tab/>
        <w:t>Gomez A, Smith H. Liquid hydrogen fuel tanks for commercial aviation: Structural sizing and stress analysis. Aerosp Sci Technol 2019;95:105438. https://doi.org/10.1016/j.ast.2019.105438.</w:t>
      </w:r>
    </w:p>
    <w:p w14:paraId="61D069FF" w14:textId="77777777" w:rsidR="00CF6E3F" w:rsidRPr="00720DEF" w:rsidRDefault="00CF6E3F" w:rsidP="00CF6E3F">
      <w:pPr>
        <w:widowControl w:val="0"/>
        <w:autoSpaceDE w:val="0"/>
        <w:autoSpaceDN w:val="0"/>
        <w:adjustRightInd w:val="0"/>
        <w:spacing w:after="0" w:line="240" w:lineRule="auto"/>
        <w:ind w:left="640" w:hanging="640"/>
        <w:rPr>
          <w:rFonts w:ascii="Times New Roman" w:hAnsi="Times New Roman" w:cs="Times New Roman"/>
          <w:noProof/>
          <w:szCs w:val="24"/>
        </w:rPr>
      </w:pPr>
      <w:r w:rsidRPr="00720DEF">
        <w:rPr>
          <w:rFonts w:ascii="Times New Roman" w:hAnsi="Times New Roman" w:cs="Times New Roman"/>
          <w:noProof/>
          <w:szCs w:val="24"/>
        </w:rPr>
        <w:t>[51]</w:t>
      </w:r>
      <w:r w:rsidRPr="00720DEF">
        <w:rPr>
          <w:rFonts w:ascii="Times New Roman" w:hAnsi="Times New Roman" w:cs="Times New Roman"/>
          <w:noProof/>
          <w:szCs w:val="24"/>
        </w:rPr>
        <w:tab/>
        <w:t>Brewer GD. Hydrogen aircraft technology. CRC Press; 2017. https://doi.org/10.1201/9780203751480.</w:t>
      </w:r>
    </w:p>
    <w:p w14:paraId="137F430A" w14:textId="77777777" w:rsidR="00CF6E3F" w:rsidRPr="00720DEF" w:rsidRDefault="00CF6E3F" w:rsidP="00CF6E3F">
      <w:pPr>
        <w:widowControl w:val="0"/>
        <w:autoSpaceDE w:val="0"/>
        <w:autoSpaceDN w:val="0"/>
        <w:adjustRightInd w:val="0"/>
        <w:spacing w:after="0" w:line="240" w:lineRule="auto"/>
        <w:ind w:left="640" w:hanging="640"/>
        <w:rPr>
          <w:rFonts w:ascii="Times New Roman" w:hAnsi="Times New Roman" w:cs="Times New Roman"/>
          <w:noProof/>
          <w:szCs w:val="24"/>
        </w:rPr>
      </w:pPr>
      <w:r w:rsidRPr="00720DEF">
        <w:rPr>
          <w:rFonts w:ascii="Times New Roman" w:hAnsi="Times New Roman" w:cs="Times New Roman"/>
          <w:noProof/>
          <w:szCs w:val="24"/>
        </w:rPr>
        <w:t>[52]</w:t>
      </w:r>
      <w:r w:rsidRPr="00720DEF">
        <w:rPr>
          <w:rFonts w:ascii="Times New Roman" w:hAnsi="Times New Roman" w:cs="Times New Roman"/>
          <w:noProof/>
          <w:szCs w:val="24"/>
        </w:rPr>
        <w:tab/>
        <w:t>Prewitz M, Schwärzer J, Bardenhagen A. Potential analysis of hydrogen storage systems in aircraft design. Int J Hydrogen Energy 2023. https://doi.org/10.1016/J.IJHYDENE.2023.03.266.</w:t>
      </w:r>
    </w:p>
    <w:p w14:paraId="143BA396" w14:textId="77777777" w:rsidR="00CF6E3F" w:rsidRPr="00720DEF" w:rsidRDefault="00CF6E3F" w:rsidP="00CF6E3F">
      <w:pPr>
        <w:widowControl w:val="0"/>
        <w:autoSpaceDE w:val="0"/>
        <w:autoSpaceDN w:val="0"/>
        <w:adjustRightInd w:val="0"/>
        <w:spacing w:after="0" w:line="240" w:lineRule="auto"/>
        <w:ind w:left="640" w:hanging="640"/>
        <w:rPr>
          <w:rFonts w:ascii="Times New Roman" w:hAnsi="Times New Roman" w:cs="Times New Roman"/>
          <w:noProof/>
          <w:szCs w:val="24"/>
        </w:rPr>
      </w:pPr>
      <w:r w:rsidRPr="00720DEF">
        <w:rPr>
          <w:rFonts w:ascii="Times New Roman" w:hAnsi="Times New Roman" w:cs="Times New Roman"/>
          <w:noProof/>
          <w:szCs w:val="24"/>
        </w:rPr>
        <w:t>[53]</w:t>
      </w:r>
      <w:r w:rsidRPr="00720DEF">
        <w:rPr>
          <w:rFonts w:ascii="Times New Roman" w:hAnsi="Times New Roman" w:cs="Times New Roman"/>
          <w:noProof/>
          <w:szCs w:val="24"/>
        </w:rPr>
        <w:tab/>
        <w:t xml:space="preserve">Quibén Figueroa R, Cavallaro R, Cini A, Soler Arnedo M. </w:t>
      </w:r>
      <w:r w:rsidRPr="00720DEF">
        <w:rPr>
          <w:rFonts w:ascii="Times New Roman" w:hAnsi="Times New Roman" w:cs="Times New Roman"/>
          <w:i/>
          <w:iCs/>
          <w:noProof/>
          <w:szCs w:val="24"/>
        </w:rPr>
        <w:t>MOTIVATION (Mdao fOr susTaInable aViATION)</w:t>
      </w:r>
      <w:r w:rsidRPr="00720DEF">
        <w:rPr>
          <w:rFonts w:ascii="Times New Roman" w:hAnsi="Times New Roman" w:cs="Times New Roman"/>
          <w:noProof/>
          <w:szCs w:val="24"/>
        </w:rPr>
        <w:t xml:space="preserve"> - Framework development for the design and optimization of H2 powered aircraft. AIAA Aviat 2023 Forum 2023. https://doi.org/10.2514/6.2023-4151.</w:t>
      </w:r>
    </w:p>
    <w:p w14:paraId="4EFF79DF" w14:textId="77777777" w:rsidR="00CF6E3F" w:rsidRPr="00720DEF" w:rsidRDefault="00CF6E3F" w:rsidP="00CF6E3F">
      <w:pPr>
        <w:widowControl w:val="0"/>
        <w:autoSpaceDE w:val="0"/>
        <w:autoSpaceDN w:val="0"/>
        <w:adjustRightInd w:val="0"/>
        <w:spacing w:after="0" w:line="240" w:lineRule="auto"/>
        <w:ind w:left="640" w:hanging="640"/>
        <w:rPr>
          <w:rFonts w:ascii="Times New Roman" w:hAnsi="Times New Roman" w:cs="Times New Roman"/>
          <w:noProof/>
          <w:szCs w:val="24"/>
        </w:rPr>
      </w:pPr>
      <w:r w:rsidRPr="00720DEF">
        <w:rPr>
          <w:rFonts w:ascii="Times New Roman" w:hAnsi="Times New Roman" w:cs="Times New Roman"/>
          <w:noProof/>
          <w:szCs w:val="24"/>
        </w:rPr>
        <w:t>[54]</w:t>
      </w:r>
      <w:r w:rsidRPr="00720DEF">
        <w:rPr>
          <w:rFonts w:ascii="Times New Roman" w:hAnsi="Times New Roman" w:cs="Times New Roman"/>
          <w:noProof/>
          <w:szCs w:val="24"/>
        </w:rPr>
        <w:tab/>
        <w:t>Xisto C, Lundbladh A. DESIGN AND PERFORMANCE OF LIQUID HYDROGEN FUELLED AIRCRAFT FOR YEAR 2050 EIS. 33rd Congr. Int. Counc. Aeronaut. Sci., 2022.</w:t>
      </w:r>
    </w:p>
    <w:p w14:paraId="39F34BAF" w14:textId="77777777" w:rsidR="00CF6E3F" w:rsidRPr="00720DEF" w:rsidRDefault="00CF6E3F" w:rsidP="00CF6E3F">
      <w:pPr>
        <w:widowControl w:val="0"/>
        <w:autoSpaceDE w:val="0"/>
        <w:autoSpaceDN w:val="0"/>
        <w:adjustRightInd w:val="0"/>
        <w:spacing w:after="0" w:line="240" w:lineRule="auto"/>
        <w:ind w:left="640" w:hanging="640"/>
        <w:rPr>
          <w:rFonts w:ascii="Times New Roman" w:hAnsi="Times New Roman" w:cs="Times New Roman"/>
          <w:noProof/>
          <w:szCs w:val="24"/>
        </w:rPr>
      </w:pPr>
      <w:r w:rsidRPr="00720DEF">
        <w:rPr>
          <w:rFonts w:ascii="Times New Roman" w:hAnsi="Times New Roman" w:cs="Times New Roman"/>
          <w:noProof/>
          <w:szCs w:val="24"/>
        </w:rPr>
        <w:t>[55]</w:t>
      </w:r>
      <w:r w:rsidRPr="00720DEF">
        <w:rPr>
          <w:rFonts w:ascii="Times New Roman" w:hAnsi="Times New Roman" w:cs="Times New Roman"/>
          <w:noProof/>
          <w:szCs w:val="24"/>
        </w:rPr>
        <w:tab/>
        <w:t>Beck R, Bieler J, Borsutzki S, Cabac Y, Dehmel J, Khosravi R, et al. Efficiency meets sky. Jt NASA/DLR Aeronaut Des Chall 2017-18 2018. https://www.dlr.de/dlr/Portaldata/1/Resources/documents/2018/TU_Berlin_EFFICIENCY_MEETS_SKY.pdf (accessed January 19, 2020).</w:t>
      </w:r>
    </w:p>
    <w:p w14:paraId="45AB5316" w14:textId="77777777" w:rsidR="00CF6E3F" w:rsidRPr="00720DEF" w:rsidRDefault="00CF6E3F" w:rsidP="00CF6E3F">
      <w:pPr>
        <w:widowControl w:val="0"/>
        <w:autoSpaceDE w:val="0"/>
        <w:autoSpaceDN w:val="0"/>
        <w:adjustRightInd w:val="0"/>
        <w:spacing w:after="0" w:line="240" w:lineRule="auto"/>
        <w:ind w:left="640" w:hanging="640"/>
        <w:rPr>
          <w:rFonts w:ascii="Times New Roman" w:hAnsi="Times New Roman" w:cs="Times New Roman"/>
          <w:noProof/>
          <w:szCs w:val="24"/>
        </w:rPr>
      </w:pPr>
      <w:r w:rsidRPr="00720DEF">
        <w:rPr>
          <w:rFonts w:ascii="Times New Roman" w:hAnsi="Times New Roman" w:cs="Times New Roman"/>
          <w:noProof/>
          <w:szCs w:val="24"/>
        </w:rPr>
        <w:t>[56]</w:t>
      </w:r>
      <w:r w:rsidRPr="00720DEF">
        <w:rPr>
          <w:rFonts w:ascii="Times New Roman" w:hAnsi="Times New Roman" w:cs="Times New Roman"/>
          <w:noProof/>
          <w:szCs w:val="24"/>
        </w:rPr>
        <w:tab/>
        <w:t>Khandelwal B, Karakurt A, Sekaran PR, Sethi V, Singh R. Hydrogen powered aircraft: The future of air transport. Prog Aerosp Sci 2013;60:45–59. https://doi.org/10.1016/j.paerosci.2012.12.002.</w:t>
      </w:r>
    </w:p>
    <w:p w14:paraId="589F5D04" w14:textId="77777777" w:rsidR="00CF6E3F" w:rsidRPr="00720DEF" w:rsidRDefault="00CF6E3F" w:rsidP="00CF6E3F">
      <w:pPr>
        <w:widowControl w:val="0"/>
        <w:autoSpaceDE w:val="0"/>
        <w:autoSpaceDN w:val="0"/>
        <w:adjustRightInd w:val="0"/>
        <w:spacing w:after="0" w:line="240" w:lineRule="auto"/>
        <w:ind w:left="640" w:hanging="640"/>
        <w:rPr>
          <w:rFonts w:ascii="Times New Roman" w:hAnsi="Times New Roman" w:cs="Times New Roman"/>
          <w:noProof/>
          <w:szCs w:val="24"/>
        </w:rPr>
      </w:pPr>
      <w:r w:rsidRPr="00720DEF">
        <w:rPr>
          <w:rFonts w:ascii="Times New Roman" w:hAnsi="Times New Roman" w:cs="Times New Roman"/>
          <w:noProof/>
          <w:szCs w:val="24"/>
        </w:rPr>
        <w:t>[57]</w:t>
      </w:r>
      <w:r w:rsidRPr="00720DEF">
        <w:rPr>
          <w:rFonts w:ascii="Times New Roman" w:hAnsi="Times New Roman" w:cs="Times New Roman"/>
          <w:noProof/>
          <w:szCs w:val="24"/>
        </w:rPr>
        <w:tab/>
        <w:t xml:space="preserve">Prewitz M, Bardenhagen A, Beck R. Hydrogen as the fuel of the future in aircrafts – Challenges and opportunities. Int J Hydrogen Energy 2020;45:25378–85. </w:t>
      </w:r>
      <w:r w:rsidRPr="00720DEF">
        <w:rPr>
          <w:rFonts w:ascii="Times New Roman" w:hAnsi="Times New Roman" w:cs="Times New Roman"/>
          <w:noProof/>
          <w:szCs w:val="24"/>
        </w:rPr>
        <w:lastRenderedPageBreak/>
        <w:t>https://doi.org/10.1016/J.IJHYDENE.2020.06.238.</w:t>
      </w:r>
    </w:p>
    <w:p w14:paraId="74C03D1D" w14:textId="77777777" w:rsidR="00CF6E3F" w:rsidRPr="00720DEF" w:rsidRDefault="00CF6E3F" w:rsidP="00CF6E3F">
      <w:pPr>
        <w:widowControl w:val="0"/>
        <w:autoSpaceDE w:val="0"/>
        <w:autoSpaceDN w:val="0"/>
        <w:adjustRightInd w:val="0"/>
        <w:spacing w:after="0" w:line="240" w:lineRule="auto"/>
        <w:ind w:left="640" w:hanging="640"/>
        <w:rPr>
          <w:rFonts w:ascii="Times New Roman" w:hAnsi="Times New Roman" w:cs="Times New Roman"/>
          <w:noProof/>
          <w:szCs w:val="24"/>
        </w:rPr>
      </w:pPr>
      <w:r w:rsidRPr="00720DEF">
        <w:rPr>
          <w:rFonts w:ascii="Times New Roman" w:hAnsi="Times New Roman" w:cs="Times New Roman"/>
          <w:noProof/>
          <w:szCs w:val="24"/>
        </w:rPr>
        <w:t>[58]</w:t>
      </w:r>
      <w:r w:rsidRPr="00720DEF">
        <w:rPr>
          <w:rFonts w:ascii="Times New Roman" w:hAnsi="Times New Roman" w:cs="Times New Roman"/>
          <w:noProof/>
          <w:szCs w:val="24"/>
        </w:rPr>
        <w:tab/>
        <w:t>Svensson F. Potential of reducng the environmental impact of civil subsonic aviation by using liquid hydrogen. Cranfield University, 2005.</w:t>
      </w:r>
    </w:p>
    <w:p w14:paraId="0DF57980" w14:textId="77777777" w:rsidR="00CF6E3F" w:rsidRPr="00720DEF" w:rsidRDefault="00CF6E3F" w:rsidP="00CF6E3F">
      <w:pPr>
        <w:widowControl w:val="0"/>
        <w:autoSpaceDE w:val="0"/>
        <w:autoSpaceDN w:val="0"/>
        <w:adjustRightInd w:val="0"/>
        <w:spacing w:after="0" w:line="240" w:lineRule="auto"/>
        <w:ind w:left="640" w:hanging="640"/>
        <w:rPr>
          <w:rFonts w:ascii="Times New Roman" w:hAnsi="Times New Roman" w:cs="Times New Roman"/>
          <w:noProof/>
          <w:szCs w:val="24"/>
        </w:rPr>
      </w:pPr>
      <w:r w:rsidRPr="00720DEF">
        <w:rPr>
          <w:rFonts w:ascii="Times New Roman" w:hAnsi="Times New Roman" w:cs="Times New Roman"/>
          <w:noProof/>
          <w:szCs w:val="24"/>
        </w:rPr>
        <w:t>[59]</w:t>
      </w:r>
      <w:r w:rsidRPr="00720DEF">
        <w:rPr>
          <w:rFonts w:ascii="Times New Roman" w:hAnsi="Times New Roman" w:cs="Times New Roman"/>
          <w:noProof/>
          <w:szCs w:val="24"/>
        </w:rPr>
        <w:tab/>
        <w:t>Silberhorn D, Atanasov G, Walther J-N, Zill T. ASSESSMENT OF HYDROGEN FUEL TANK INTEGRATION AT AIRCRAFT LEVEL. Inst Transp Res 2019.</w:t>
      </w:r>
    </w:p>
    <w:p w14:paraId="1D42CFA3" w14:textId="77777777" w:rsidR="00CF6E3F" w:rsidRPr="00720DEF" w:rsidRDefault="00CF6E3F" w:rsidP="00CF6E3F">
      <w:pPr>
        <w:widowControl w:val="0"/>
        <w:autoSpaceDE w:val="0"/>
        <w:autoSpaceDN w:val="0"/>
        <w:adjustRightInd w:val="0"/>
        <w:spacing w:after="0" w:line="240" w:lineRule="auto"/>
        <w:ind w:left="640" w:hanging="640"/>
        <w:rPr>
          <w:rFonts w:ascii="Times New Roman" w:hAnsi="Times New Roman" w:cs="Times New Roman"/>
          <w:noProof/>
          <w:szCs w:val="24"/>
        </w:rPr>
      </w:pPr>
      <w:r w:rsidRPr="00720DEF">
        <w:rPr>
          <w:rFonts w:ascii="Times New Roman" w:hAnsi="Times New Roman" w:cs="Times New Roman"/>
          <w:noProof/>
          <w:szCs w:val="24"/>
        </w:rPr>
        <w:t>[60]</w:t>
      </w:r>
      <w:r w:rsidRPr="00720DEF">
        <w:rPr>
          <w:rFonts w:ascii="Times New Roman" w:hAnsi="Times New Roman" w:cs="Times New Roman"/>
          <w:noProof/>
          <w:szCs w:val="24"/>
        </w:rPr>
        <w:tab/>
        <w:t>Yang B, Mane M, Crossley WA. An Approach to Evaluate Fleet Level CO2 Impact of Introducing Liquid-Hydrogen Aircraft to a World-Wide Network 2022. https://doi.org/10.2514/6.2022-3313.</w:t>
      </w:r>
    </w:p>
    <w:p w14:paraId="2724532B" w14:textId="77777777" w:rsidR="00CF6E3F" w:rsidRPr="00720DEF" w:rsidRDefault="00CF6E3F" w:rsidP="00CF6E3F">
      <w:pPr>
        <w:widowControl w:val="0"/>
        <w:autoSpaceDE w:val="0"/>
        <w:autoSpaceDN w:val="0"/>
        <w:adjustRightInd w:val="0"/>
        <w:spacing w:after="0" w:line="240" w:lineRule="auto"/>
        <w:ind w:left="640" w:hanging="640"/>
        <w:rPr>
          <w:rFonts w:ascii="Times New Roman" w:hAnsi="Times New Roman" w:cs="Times New Roman"/>
          <w:noProof/>
          <w:szCs w:val="24"/>
        </w:rPr>
      </w:pPr>
      <w:r w:rsidRPr="00720DEF">
        <w:rPr>
          <w:rFonts w:ascii="Times New Roman" w:hAnsi="Times New Roman" w:cs="Times New Roman"/>
          <w:noProof/>
          <w:szCs w:val="24"/>
        </w:rPr>
        <w:t>[61]</w:t>
      </w:r>
      <w:r w:rsidRPr="00720DEF">
        <w:rPr>
          <w:rFonts w:ascii="Times New Roman" w:hAnsi="Times New Roman" w:cs="Times New Roman"/>
          <w:noProof/>
          <w:szCs w:val="24"/>
        </w:rPr>
        <w:tab/>
        <w:t>Onorato G, Proesmans P, Hoogreef MFM. Assessment of hydrogen transport aircraft: Effects of fuel tank integration. CEAS Aeronaut J 2022;1:1–33. https://doi.org/10.1007/S13272-022-00601-6/TABLES/11.</w:t>
      </w:r>
    </w:p>
    <w:p w14:paraId="37975FE1" w14:textId="77777777" w:rsidR="00CF6E3F" w:rsidRPr="00720DEF" w:rsidRDefault="00CF6E3F" w:rsidP="00CF6E3F">
      <w:pPr>
        <w:widowControl w:val="0"/>
        <w:autoSpaceDE w:val="0"/>
        <w:autoSpaceDN w:val="0"/>
        <w:adjustRightInd w:val="0"/>
        <w:spacing w:after="0" w:line="240" w:lineRule="auto"/>
        <w:ind w:left="640" w:hanging="640"/>
        <w:rPr>
          <w:rFonts w:ascii="Times New Roman" w:hAnsi="Times New Roman" w:cs="Times New Roman"/>
          <w:noProof/>
          <w:szCs w:val="24"/>
        </w:rPr>
      </w:pPr>
      <w:r w:rsidRPr="00720DEF">
        <w:rPr>
          <w:rFonts w:ascii="Times New Roman" w:hAnsi="Times New Roman" w:cs="Times New Roman"/>
          <w:noProof/>
          <w:szCs w:val="24"/>
        </w:rPr>
        <w:t>[62]</w:t>
      </w:r>
      <w:r w:rsidRPr="00720DEF">
        <w:rPr>
          <w:rFonts w:ascii="Times New Roman" w:hAnsi="Times New Roman" w:cs="Times New Roman"/>
          <w:noProof/>
          <w:szCs w:val="24"/>
        </w:rPr>
        <w:tab/>
        <w:t>Hoelzen J, Silberhorn D, Zill T, Bensmann B, Hanke-Rauschenbach R. Hydrogen-powered aviation and its reliance on green hydrogen infrastructure – Review and research gaps. Int J Hydrogen Energy 2022;47:3108–30. https://doi.org/10.1016/J.IJHYDENE.2021.10.239.</w:t>
      </w:r>
    </w:p>
    <w:p w14:paraId="45460A9D" w14:textId="77777777" w:rsidR="00CF6E3F" w:rsidRPr="00720DEF" w:rsidRDefault="00CF6E3F" w:rsidP="00CF6E3F">
      <w:pPr>
        <w:widowControl w:val="0"/>
        <w:autoSpaceDE w:val="0"/>
        <w:autoSpaceDN w:val="0"/>
        <w:adjustRightInd w:val="0"/>
        <w:spacing w:after="0" w:line="240" w:lineRule="auto"/>
        <w:ind w:left="640" w:hanging="640"/>
        <w:rPr>
          <w:rFonts w:ascii="Times New Roman" w:hAnsi="Times New Roman" w:cs="Times New Roman"/>
          <w:noProof/>
          <w:szCs w:val="24"/>
        </w:rPr>
      </w:pPr>
      <w:r w:rsidRPr="00720DEF">
        <w:rPr>
          <w:rFonts w:ascii="Times New Roman" w:hAnsi="Times New Roman" w:cs="Times New Roman"/>
          <w:noProof/>
          <w:szCs w:val="24"/>
        </w:rPr>
        <w:t>[63]</w:t>
      </w:r>
      <w:r w:rsidRPr="00720DEF">
        <w:rPr>
          <w:rFonts w:ascii="Times New Roman" w:hAnsi="Times New Roman" w:cs="Times New Roman"/>
          <w:noProof/>
          <w:szCs w:val="24"/>
        </w:rPr>
        <w:tab/>
        <w:t>Lammen WF, Peerlings B, Sman ES van der, Kos J. Hydrogen-powered propulsion aircraft: conceptual sizing and fleet level impact analysis. Netherlands Aerosp Cent NLR 2022. http://hdl.handle.net/10921/1587 (accessed October 7, 2022).</w:t>
      </w:r>
    </w:p>
    <w:p w14:paraId="2B11F4A4" w14:textId="77777777" w:rsidR="00CF6E3F" w:rsidRPr="00720DEF" w:rsidRDefault="00CF6E3F" w:rsidP="00CF6E3F">
      <w:pPr>
        <w:widowControl w:val="0"/>
        <w:autoSpaceDE w:val="0"/>
        <w:autoSpaceDN w:val="0"/>
        <w:adjustRightInd w:val="0"/>
        <w:spacing w:after="0" w:line="240" w:lineRule="auto"/>
        <w:ind w:left="640" w:hanging="640"/>
        <w:rPr>
          <w:rFonts w:ascii="Times New Roman" w:hAnsi="Times New Roman" w:cs="Times New Roman"/>
          <w:noProof/>
          <w:szCs w:val="24"/>
        </w:rPr>
      </w:pPr>
      <w:r w:rsidRPr="00720DEF">
        <w:rPr>
          <w:rFonts w:ascii="Times New Roman" w:hAnsi="Times New Roman" w:cs="Times New Roman"/>
          <w:noProof/>
          <w:szCs w:val="24"/>
        </w:rPr>
        <w:t>[64]</w:t>
      </w:r>
      <w:r w:rsidRPr="00720DEF">
        <w:rPr>
          <w:rFonts w:ascii="Times New Roman" w:hAnsi="Times New Roman" w:cs="Times New Roman"/>
          <w:noProof/>
          <w:szCs w:val="24"/>
        </w:rPr>
        <w:tab/>
        <w:t>Silberhorn D, Dahlmann K, Görtz A, Linke F, Zanger J, Rauch B, et al. Climate Impact Reduction Potentials of Synthetic Kerosene and Green Hydrogen Powered Mid-Range Aircraft Concepts. Appl Sci 2022, Vol 12, Page 5950 2022;12:5950. https://doi.org/10.3390/APP12125950.</w:t>
      </w:r>
    </w:p>
    <w:p w14:paraId="6AE2F59E" w14:textId="77777777" w:rsidR="00CF6E3F" w:rsidRPr="00720DEF" w:rsidRDefault="00CF6E3F" w:rsidP="00CF6E3F">
      <w:pPr>
        <w:widowControl w:val="0"/>
        <w:autoSpaceDE w:val="0"/>
        <w:autoSpaceDN w:val="0"/>
        <w:adjustRightInd w:val="0"/>
        <w:spacing w:after="0" w:line="240" w:lineRule="auto"/>
        <w:ind w:left="640" w:hanging="640"/>
        <w:rPr>
          <w:rFonts w:ascii="Times New Roman" w:hAnsi="Times New Roman" w:cs="Times New Roman"/>
          <w:noProof/>
          <w:szCs w:val="24"/>
        </w:rPr>
      </w:pPr>
      <w:r w:rsidRPr="00720DEF">
        <w:rPr>
          <w:rFonts w:ascii="Times New Roman" w:hAnsi="Times New Roman" w:cs="Times New Roman"/>
          <w:noProof/>
          <w:szCs w:val="24"/>
        </w:rPr>
        <w:t>[65]</w:t>
      </w:r>
      <w:r w:rsidRPr="00720DEF">
        <w:rPr>
          <w:rFonts w:ascii="Times New Roman" w:hAnsi="Times New Roman" w:cs="Times New Roman"/>
          <w:noProof/>
          <w:szCs w:val="24"/>
        </w:rPr>
        <w:tab/>
        <w:t>Cipolla V, Zanetti D, Abu Salem K, Binante V, Palaia G. Conceptual investigation on performance of short-medium range aircraft with liquid hydrogen propulsion and different airframe architectures 2023. https://doi.org/10.2514/6.2023-0214.</w:t>
      </w:r>
    </w:p>
    <w:p w14:paraId="1FF59786" w14:textId="77777777" w:rsidR="00CF6E3F" w:rsidRPr="00720DEF" w:rsidRDefault="00CF6E3F" w:rsidP="00CF6E3F">
      <w:pPr>
        <w:widowControl w:val="0"/>
        <w:autoSpaceDE w:val="0"/>
        <w:autoSpaceDN w:val="0"/>
        <w:adjustRightInd w:val="0"/>
        <w:spacing w:after="0" w:line="240" w:lineRule="auto"/>
        <w:ind w:left="640" w:hanging="640"/>
        <w:rPr>
          <w:rFonts w:ascii="Times New Roman" w:hAnsi="Times New Roman" w:cs="Times New Roman"/>
          <w:noProof/>
          <w:szCs w:val="24"/>
        </w:rPr>
      </w:pPr>
      <w:r w:rsidRPr="00720DEF">
        <w:rPr>
          <w:rFonts w:ascii="Times New Roman" w:hAnsi="Times New Roman" w:cs="Times New Roman"/>
          <w:noProof/>
          <w:szCs w:val="24"/>
        </w:rPr>
        <w:t>[66]</w:t>
      </w:r>
      <w:r w:rsidRPr="00720DEF">
        <w:rPr>
          <w:rFonts w:ascii="Times New Roman" w:hAnsi="Times New Roman" w:cs="Times New Roman"/>
          <w:noProof/>
          <w:szCs w:val="24"/>
        </w:rPr>
        <w:tab/>
        <w:t>Grewe V, Bock L, Burkhardt U, Dahlmann K, Gierens K, Hüttenhofer L, et al. Assessing the climate impact of the AHEAD multi-fuel blended wing body. Meteorol Zeitschrift 2017;26:711–25. https://doi.org/10.1127/METZ/2016/0758.</w:t>
      </w:r>
    </w:p>
    <w:p w14:paraId="2BC2C387" w14:textId="77777777" w:rsidR="00CF6E3F" w:rsidRPr="00720DEF" w:rsidRDefault="00CF6E3F" w:rsidP="00CF6E3F">
      <w:pPr>
        <w:widowControl w:val="0"/>
        <w:autoSpaceDE w:val="0"/>
        <w:autoSpaceDN w:val="0"/>
        <w:adjustRightInd w:val="0"/>
        <w:spacing w:after="0" w:line="240" w:lineRule="auto"/>
        <w:ind w:left="640" w:hanging="640"/>
        <w:rPr>
          <w:rFonts w:ascii="Times New Roman" w:hAnsi="Times New Roman" w:cs="Times New Roman"/>
          <w:noProof/>
          <w:szCs w:val="24"/>
        </w:rPr>
      </w:pPr>
      <w:r w:rsidRPr="00720DEF">
        <w:rPr>
          <w:rFonts w:ascii="Times New Roman" w:hAnsi="Times New Roman" w:cs="Times New Roman"/>
          <w:noProof/>
          <w:szCs w:val="24"/>
        </w:rPr>
        <w:t>[67]</w:t>
      </w:r>
      <w:r w:rsidRPr="00720DEF">
        <w:rPr>
          <w:rFonts w:ascii="Times New Roman" w:hAnsi="Times New Roman" w:cs="Times New Roman"/>
          <w:noProof/>
          <w:szCs w:val="24"/>
        </w:rPr>
        <w:tab/>
        <w:t>Cipolla V, Zanetti D, Salem KA, Binante V, Palaia G. A Parametric Approach for Conceptual Integration and Performance Studies of Liquid Hydrogen Short&amp;ndash;Medium Range Aircraft. Appl Sci 2022, Vol 12, Page 6857 2022;12:6857. https://doi.org/10.3390/APP12146857.</w:t>
      </w:r>
    </w:p>
    <w:p w14:paraId="69D3CF55" w14:textId="77777777" w:rsidR="00CF6E3F" w:rsidRPr="00720DEF" w:rsidRDefault="00CF6E3F" w:rsidP="00CF6E3F">
      <w:pPr>
        <w:widowControl w:val="0"/>
        <w:autoSpaceDE w:val="0"/>
        <w:autoSpaceDN w:val="0"/>
        <w:adjustRightInd w:val="0"/>
        <w:spacing w:after="0" w:line="240" w:lineRule="auto"/>
        <w:ind w:left="640" w:hanging="640"/>
        <w:rPr>
          <w:rFonts w:ascii="Times New Roman" w:hAnsi="Times New Roman" w:cs="Times New Roman"/>
          <w:noProof/>
          <w:szCs w:val="24"/>
        </w:rPr>
      </w:pPr>
      <w:r w:rsidRPr="00720DEF">
        <w:rPr>
          <w:rFonts w:ascii="Times New Roman" w:hAnsi="Times New Roman" w:cs="Times New Roman"/>
          <w:noProof/>
          <w:szCs w:val="24"/>
        </w:rPr>
        <w:t>[68]</w:t>
      </w:r>
      <w:r w:rsidRPr="00720DEF">
        <w:rPr>
          <w:rFonts w:ascii="Times New Roman" w:hAnsi="Times New Roman" w:cs="Times New Roman"/>
          <w:noProof/>
          <w:szCs w:val="24"/>
        </w:rPr>
        <w:tab/>
        <w:t>Troeltsch F, Engelmann M, Peter F, Kaiser J, Hornung M, Scholz AE. Hydrogen powered long haul aircraft with minimized climate impact. AIAA Aviat 2020 FORUM 2020:14. https://doi.org/10.2514/6.2020-2660.</w:t>
      </w:r>
    </w:p>
    <w:p w14:paraId="7DC5E00B" w14:textId="77777777" w:rsidR="00CF6E3F" w:rsidRPr="00720DEF" w:rsidRDefault="00CF6E3F" w:rsidP="00CF6E3F">
      <w:pPr>
        <w:widowControl w:val="0"/>
        <w:autoSpaceDE w:val="0"/>
        <w:autoSpaceDN w:val="0"/>
        <w:adjustRightInd w:val="0"/>
        <w:spacing w:after="0" w:line="240" w:lineRule="auto"/>
        <w:ind w:left="640" w:hanging="640"/>
        <w:rPr>
          <w:rFonts w:ascii="Times New Roman" w:hAnsi="Times New Roman" w:cs="Times New Roman"/>
          <w:noProof/>
          <w:szCs w:val="24"/>
        </w:rPr>
      </w:pPr>
      <w:r w:rsidRPr="00720DEF">
        <w:rPr>
          <w:rFonts w:ascii="Times New Roman" w:hAnsi="Times New Roman" w:cs="Times New Roman"/>
          <w:noProof/>
          <w:szCs w:val="24"/>
        </w:rPr>
        <w:t>[69]</w:t>
      </w:r>
      <w:r w:rsidRPr="00720DEF">
        <w:rPr>
          <w:rFonts w:ascii="Times New Roman" w:hAnsi="Times New Roman" w:cs="Times New Roman"/>
          <w:noProof/>
          <w:szCs w:val="24"/>
        </w:rPr>
        <w:tab/>
        <w:t>Smith JR, Mastorakos E. An energy systems model of large commercial liquid hydrogen aircraft in a low-carbon future. Int J Hydrogen Energy 2023. https://doi.org/10.1016/J.IJHYDENE.2023.04.039.</w:t>
      </w:r>
    </w:p>
    <w:p w14:paraId="2B3102FA" w14:textId="77777777" w:rsidR="00CF6E3F" w:rsidRPr="00720DEF" w:rsidRDefault="00CF6E3F" w:rsidP="00CF6E3F">
      <w:pPr>
        <w:widowControl w:val="0"/>
        <w:autoSpaceDE w:val="0"/>
        <w:autoSpaceDN w:val="0"/>
        <w:adjustRightInd w:val="0"/>
        <w:spacing w:after="0" w:line="240" w:lineRule="auto"/>
        <w:ind w:left="640" w:hanging="640"/>
        <w:rPr>
          <w:rFonts w:ascii="Times New Roman" w:hAnsi="Times New Roman" w:cs="Times New Roman"/>
          <w:noProof/>
          <w:szCs w:val="24"/>
        </w:rPr>
      </w:pPr>
      <w:r w:rsidRPr="00720DEF">
        <w:rPr>
          <w:rFonts w:ascii="Times New Roman" w:hAnsi="Times New Roman" w:cs="Times New Roman"/>
          <w:noProof/>
          <w:szCs w:val="24"/>
        </w:rPr>
        <w:t>[70]</w:t>
      </w:r>
      <w:r w:rsidRPr="00720DEF">
        <w:rPr>
          <w:rFonts w:ascii="Times New Roman" w:hAnsi="Times New Roman" w:cs="Times New Roman"/>
          <w:noProof/>
          <w:szCs w:val="24"/>
        </w:rPr>
        <w:tab/>
        <w:t>Bauen A, Bitossi N, German L, Harris A, Leow K. Sustainable aviation fuels status, challenges and prospects of drop-in liquid fuels, hydrogen and electrification in aviation. Johnson Matthey Technol Rev 2020;64:263–78. https://doi.org/10.1595/205651320x15816756012040.</w:t>
      </w:r>
    </w:p>
    <w:p w14:paraId="124C09C3" w14:textId="77777777" w:rsidR="00CF6E3F" w:rsidRPr="00720DEF" w:rsidRDefault="00CF6E3F" w:rsidP="00CF6E3F">
      <w:pPr>
        <w:widowControl w:val="0"/>
        <w:autoSpaceDE w:val="0"/>
        <w:autoSpaceDN w:val="0"/>
        <w:adjustRightInd w:val="0"/>
        <w:spacing w:after="0" w:line="240" w:lineRule="auto"/>
        <w:ind w:left="640" w:hanging="640"/>
        <w:rPr>
          <w:rFonts w:ascii="Times New Roman" w:hAnsi="Times New Roman" w:cs="Times New Roman"/>
          <w:noProof/>
          <w:szCs w:val="24"/>
        </w:rPr>
      </w:pPr>
      <w:r w:rsidRPr="00720DEF">
        <w:rPr>
          <w:rFonts w:ascii="Times New Roman" w:hAnsi="Times New Roman" w:cs="Times New Roman"/>
          <w:noProof/>
          <w:szCs w:val="24"/>
        </w:rPr>
        <w:t>[71]</w:t>
      </w:r>
      <w:r w:rsidRPr="00720DEF">
        <w:rPr>
          <w:rFonts w:ascii="Times New Roman" w:hAnsi="Times New Roman" w:cs="Times New Roman"/>
          <w:noProof/>
          <w:szCs w:val="24"/>
        </w:rPr>
        <w:tab/>
        <w:t>Kenway G, Henderson R, Hicken J, Kuntawala N, Zingg D, Martins J, et al. Reducing Aviation’s Environmental Impact Through Large Aircraft for Short Ranges. 48th AIAA Aerosp. Sci. Meet. Incl. New Horizons Forum Aerosp. Expo., Reston, Virigina: American Institute of Aeronautics and Astronautics; 2010. https://doi.org/10.2514/6.2010-1015.</w:t>
      </w:r>
    </w:p>
    <w:p w14:paraId="0A1F489F" w14:textId="77777777" w:rsidR="00CF6E3F" w:rsidRPr="00720DEF" w:rsidRDefault="00CF6E3F" w:rsidP="00CF6E3F">
      <w:pPr>
        <w:widowControl w:val="0"/>
        <w:autoSpaceDE w:val="0"/>
        <w:autoSpaceDN w:val="0"/>
        <w:adjustRightInd w:val="0"/>
        <w:spacing w:after="0" w:line="240" w:lineRule="auto"/>
        <w:ind w:left="640" w:hanging="640"/>
        <w:rPr>
          <w:rFonts w:ascii="Times New Roman" w:hAnsi="Times New Roman" w:cs="Times New Roman"/>
          <w:noProof/>
          <w:szCs w:val="24"/>
        </w:rPr>
      </w:pPr>
      <w:r w:rsidRPr="00720DEF">
        <w:rPr>
          <w:rFonts w:ascii="Times New Roman" w:hAnsi="Times New Roman" w:cs="Times New Roman"/>
          <w:noProof/>
          <w:szCs w:val="24"/>
        </w:rPr>
        <w:t>[72]</w:t>
      </w:r>
      <w:r w:rsidRPr="00720DEF">
        <w:rPr>
          <w:rFonts w:ascii="Times New Roman" w:hAnsi="Times New Roman" w:cs="Times New Roman"/>
          <w:noProof/>
          <w:szCs w:val="24"/>
        </w:rPr>
        <w:tab/>
        <w:t>RAeS. Air Travel - Greener by Design The Technology Challenge, Report of the Technology Sub-Group. 2003.</w:t>
      </w:r>
    </w:p>
    <w:p w14:paraId="6D31B9E0" w14:textId="77777777" w:rsidR="00CF6E3F" w:rsidRPr="00720DEF" w:rsidRDefault="00CF6E3F" w:rsidP="00CF6E3F">
      <w:pPr>
        <w:widowControl w:val="0"/>
        <w:autoSpaceDE w:val="0"/>
        <w:autoSpaceDN w:val="0"/>
        <w:adjustRightInd w:val="0"/>
        <w:spacing w:after="0" w:line="240" w:lineRule="auto"/>
        <w:ind w:left="640" w:hanging="640"/>
        <w:rPr>
          <w:rFonts w:ascii="Times New Roman" w:hAnsi="Times New Roman" w:cs="Times New Roman"/>
          <w:noProof/>
          <w:szCs w:val="24"/>
        </w:rPr>
      </w:pPr>
      <w:r w:rsidRPr="00720DEF">
        <w:rPr>
          <w:rFonts w:ascii="Times New Roman" w:hAnsi="Times New Roman" w:cs="Times New Roman"/>
          <w:noProof/>
          <w:szCs w:val="24"/>
        </w:rPr>
        <w:t>[73]</w:t>
      </w:r>
      <w:r w:rsidRPr="00720DEF">
        <w:rPr>
          <w:rFonts w:ascii="Times New Roman" w:hAnsi="Times New Roman" w:cs="Times New Roman"/>
          <w:noProof/>
          <w:szCs w:val="24"/>
        </w:rPr>
        <w:tab/>
        <w:t>Nickol CL, Haller WJ. Assessment of the Performance Potential of Advanced Subsonic Transport Concepts for NASA’s Environmentally Responsible Aviation Project. 54th AIAA Aerosp. Sci. Meet., Reston, Virginia: American Institute of Aeronautics and Astronautics; 2016. https://doi.org/10.2514/6.2016-1030.</w:t>
      </w:r>
    </w:p>
    <w:p w14:paraId="27B4B678" w14:textId="77777777" w:rsidR="00CF6E3F" w:rsidRPr="00720DEF" w:rsidRDefault="00CF6E3F" w:rsidP="00CF6E3F">
      <w:pPr>
        <w:widowControl w:val="0"/>
        <w:autoSpaceDE w:val="0"/>
        <w:autoSpaceDN w:val="0"/>
        <w:adjustRightInd w:val="0"/>
        <w:spacing w:after="0" w:line="240" w:lineRule="auto"/>
        <w:ind w:left="640" w:hanging="640"/>
        <w:rPr>
          <w:rFonts w:ascii="Times New Roman" w:hAnsi="Times New Roman" w:cs="Times New Roman"/>
          <w:noProof/>
          <w:szCs w:val="24"/>
        </w:rPr>
      </w:pPr>
      <w:r w:rsidRPr="00720DEF">
        <w:rPr>
          <w:rFonts w:ascii="Times New Roman" w:hAnsi="Times New Roman" w:cs="Times New Roman"/>
          <w:noProof/>
          <w:szCs w:val="24"/>
        </w:rPr>
        <w:t>[74]</w:t>
      </w:r>
      <w:r w:rsidRPr="00720DEF">
        <w:rPr>
          <w:rFonts w:ascii="Times New Roman" w:hAnsi="Times New Roman" w:cs="Times New Roman"/>
          <w:noProof/>
          <w:szCs w:val="24"/>
        </w:rPr>
        <w:tab/>
        <w:t>Bicer Y, Dincer I. Life cycle evaluation of hydrogen and other potential fuels for aircrafts. Int J Hydrogen Energy 2017;42:10722–38. https://doi.org/10.1016/j.ijhydene.2016.12.119.</w:t>
      </w:r>
    </w:p>
    <w:p w14:paraId="5AC8E93E" w14:textId="77777777" w:rsidR="00CF6E3F" w:rsidRPr="00720DEF" w:rsidRDefault="00CF6E3F" w:rsidP="00CF6E3F">
      <w:pPr>
        <w:widowControl w:val="0"/>
        <w:autoSpaceDE w:val="0"/>
        <w:autoSpaceDN w:val="0"/>
        <w:adjustRightInd w:val="0"/>
        <w:spacing w:after="0" w:line="240" w:lineRule="auto"/>
        <w:ind w:left="640" w:hanging="640"/>
        <w:rPr>
          <w:rFonts w:ascii="Times New Roman" w:hAnsi="Times New Roman" w:cs="Times New Roman"/>
          <w:noProof/>
          <w:szCs w:val="24"/>
        </w:rPr>
      </w:pPr>
      <w:r w:rsidRPr="00720DEF">
        <w:rPr>
          <w:rFonts w:ascii="Times New Roman" w:hAnsi="Times New Roman" w:cs="Times New Roman"/>
          <w:noProof/>
          <w:szCs w:val="24"/>
        </w:rPr>
        <w:t>[75]</w:t>
      </w:r>
      <w:r w:rsidRPr="00720DEF">
        <w:rPr>
          <w:rFonts w:ascii="Times New Roman" w:hAnsi="Times New Roman" w:cs="Times New Roman"/>
          <w:noProof/>
          <w:szCs w:val="24"/>
        </w:rPr>
        <w:tab/>
        <w:t>Kundu AK, Price MA, Riordan D. Conceptual Aircraft Design : an Industrial Perspective. First. John Wiley &amp; Sons, Incorporated; 2019.</w:t>
      </w:r>
    </w:p>
    <w:p w14:paraId="68A8CC95" w14:textId="77777777" w:rsidR="00CF6E3F" w:rsidRPr="00720DEF" w:rsidRDefault="00CF6E3F" w:rsidP="00CF6E3F">
      <w:pPr>
        <w:widowControl w:val="0"/>
        <w:autoSpaceDE w:val="0"/>
        <w:autoSpaceDN w:val="0"/>
        <w:adjustRightInd w:val="0"/>
        <w:spacing w:after="0" w:line="240" w:lineRule="auto"/>
        <w:ind w:left="640" w:hanging="640"/>
        <w:rPr>
          <w:rFonts w:ascii="Times New Roman" w:hAnsi="Times New Roman" w:cs="Times New Roman"/>
          <w:noProof/>
          <w:szCs w:val="24"/>
        </w:rPr>
      </w:pPr>
      <w:r w:rsidRPr="00720DEF">
        <w:rPr>
          <w:rFonts w:ascii="Times New Roman" w:hAnsi="Times New Roman" w:cs="Times New Roman"/>
          <w:noProof/>
          <w:szCs w:val="24"/>
        </w:rPr>
        <w:t>[76]</w:t>
      </w:r>
      <w:r w:rsidRPr="00720DEF">
        <w:rPr>
          <w:rFonts w:ascii="Times New Roman" w:hAnsi="Times New Roman" w:cs="Times New Roman"/>
          <w:noProof/>
          <w:szCs w:val="24"/>
        </w:rPr>
        <w:tab/>
        <w:t xml:space="preserve">Kirby MR. A methodology for technology identification, evaluation, and selection in </w:t>
      </w:r>
      <w:r w:rsidRPr="00720DEF">
        <w:rPr>
          <w:rFonts w:ascii="Times New Roman" w:hAnsi="Times New Roman" w:cs="Times New Roman"/>
          <w:noProof/>
          <w:szCs w:val="24"/>
        </w:rPr>
        <w:lastRenderedPageBreak/>
        <w:t>conceptual and preliminary aircraft design. Georgia Institute of Technology, 2001.</w:t>
      </w:r>
    </w:p>
    <w:p w14:paraId="2EBD60E6" w14:textId="77777777" w:rsidR="00CF6E3F" w:rsidRPr="00720DEF" w:rsidRDefault="00CF6E3F" w:rsidP="00CF6E3F">
      <w:pPr>
        <w:widowControl w:val="0"/>
        <w:autoSpaceDE w:val="0"/>
        <w:autoSpaceDN w:val="0"/>
        <w:adjustRightInd w:val="0"/>
        <w:spacing w:after="0" w:line="240" w:lineRule="auto"/>
        <w:ind w:left="640" w:hanging="640"/>
        <w:rPr>
          <w:rFonts w:ascii="Times New Roman" w:hAnsi="Times New Roman" w:cs="Times New Roman"/>
          <w:noProof/>
          <w:szCs w:val="24"/>
        </w:rPr>
      </w:pPr>
      <w:r w:rsidRPr="00720DEF">
        <w:rPr>
          <w:rFonts w:ascii="Times New Roman" w:hAnsi="Times New Roman" w:cs="Times New Roman"/>
          <w:noProof/>
          <w:szCs w:val="24"/>
        </w:rPr>
        <w:t>[77]</w:t>
      </w:r>
      <w:r w:rsidRPr="00720DEF">
        <w:rPr>
          <w:rFonts w:ascii="Times New Roman" w:hAnsi="Times New Roman" w:cs="Times New Roman"/>
          <w:noProof/>
          <w:szCs w:val="24"/>
        </w:rPr>
        <w:tab/>
        <w:t>Sjöberg J, Smith J, Haglund Nilsson O, Emanuelsson P, Otlu S. Liquid Hydrogen Tanks for Low-Emission Aircraft. Chalmers University of Technology, 2021.</w:t>
      </w:r>
    </w:p>
    <w:p w14:paraId="323B1931" w14:textId="77777777" w:rsidR="00CF6E3F" w:rsidRPr="00720DEF" w:rsidRDefault="00CF6E3F" w:rsidP="00CF6E3F">
      <w:pPr>
        <w:widowControl w:val="0"/>
        <w:autoSpaceDE w:val="0"/>
        <w:autoSpaceDN w:val="0"/>
        <w:adjustRightInd w:val="0"/>
        <w:spacing w:after="0" w:line="240" w:lineRule="auto"/>
        <w:ind w:left="640" w:hanging="640"/>
        <w:rPr>
          <w:rFonts w:ascii="Times New Roman" w:hAnsi="Times New Roman" w:cs="Times New Roman"/>
          <w:noProof/>
          <w:szCs w:val="24"/>
        </w:rPr>
      </w:pPr>
      <w:r w:rsidRPr="00720DEF">
        <w:rPr>
          <w:rFonts w:ascii="Times New Roman" w:hAnsi="Times New Roman" w:cs="Times New Roman"/>
          <w:noProof/>
          <w:szCs w:val="24"/>
        </w:rPr>
        <w:t>[78]</w:t>
      </w:r>
      <w:r w:rsidRPr="00720DEF">
        <w:rPr>
          <w:rFonts w:ascii="Times New Roman" w:hAnsi="Times New Roman" w:cs="Times New Roman"/>
          <w:noProof/>
          <w:szCs w:val="24"/>
        </w:rPr>
        <w:tab/>
        <w:t>Polek G. HyPoint Extends Hydrogen Flight Range with New Ultralight Fuel Tanks. FutureFlight 2022. https://www.futureflight.aero/news-article/2022-03-29/hypoint-extends-hydrogen-flight-range-new-ultralight-fuel-tanks (accessed July 22, 2022).</w:t>
      </w:r>
    </w:p>
    <w:p w14:paraId="20424B23" w14:textId="77777777" w:rsidR="00CF6E3F" w:rsidRPr="00720DEF" w:rsidRDefault="00CF6E3F" w:rsidP="00CF6E3F">
      <w:pPr>
        <w:widowControl w:val="0"/>
        <w:autoSpaceDE w:val="0"/>
        <w:autoSpaceDN w:val="0"/>
        <w:adjustRightInd w:val="0"/>
        <w:spacing w:after="0" w:line="240" w:lineRule="auto"/>
        <w:ind w:left="640" w:hanging="640"/>
        <w:rPr>
          <w:rFonts w:ascii="Times New Roman" w:hAnsi="Times New Roman" w:cs="Times New Roman"/>
          <w:noProof/>
          <w:szCs w:val="24"/>
        </w:rPr>
      </w:pPr>
      <w:r w:rsidRPr="00720DEF">
        <w:rPr>
          <w:rFonts w:ascii="Times New Roman" w:hAnsi="Times New Roman" w:cs="Times New Roman"/>
          <w:noProof/>
          <w:szCs w:val="24"/>
        </w:rPr>
        <w:t>[79]</w:t>
      </w:r>
      <w:r w:rsidRPr="00720DEF">
        <w:rPr>
          <w:rFonts w:ascii="Times New Roman" w:hAnsi="Times New Roman" w:cs="Times New Roman"/>
          <w:noProof/>
          <w:szCs w:val="24"/>
        </w:rPr>
        <w:tab/>
        <w:t>Dimitriadis G. Introduction to Aircraft Design: Aircraft Performance. Univ Liège 2017. http://www.ltas-cm3.ulg.ac.be/AERO0023-1/ConceptionAeroPerformances.pdf (accessed February 13, 2020).</w:t>
      </w:r>
    </w:p>
    <w:p w14:paraId="2A494B7E" w14:textId="77777777" w:rsidR="00CF6E3F" w:rsidRPr="00720DEF" w:rsidRDefault="00CF6E3F" w:rsidP="00CF6E3F">
      <w:pPr>
        <w:widowControl w:val="0"/>
        <w:autoSpaceDE w:val="0"/>
        <w:autoSpaceDN w:val="0"/>
        <w:adjustRightInd w:val="0"/>
        <w:spacing w:after="0" w:line="240" w:lineRule="auto"/>
        <w:ind w:left="640" w:hanging="640"/>
        <w:rPr>
          <w:rFonts w:ascii="Times New Roman" w:hAnsi="Times New Roman" w:cs="Times New Roman"/>
          <w:noProof/>
          <w:szCs w:val="24"/>
        </w:rPr>
      </w:pPr>
      <w:r w:rsidRPr="00720DEF">
        <w:rPr>
          <w:rFonts w:ascii="Times New Roman" w:hAnsi="Times New Roman" w:cs="Times New Roman"/>
          <w:noProof/>
          <w:szCs w:val="24"/>
        </w:rPr>
        <w:t>[80]</w:t>
      </w:r>
      <w:r w:rsidRPr="00720DEF">
        <w:rPr>
          <w:rFonts w:ascii="Times New Roman" w:hAnsi="Times New Roman" w:cs="Times New Roman"/>
          <w:noProof/>
          <w:szCs w:val="24"/>
        </w:rPr>
        <w:tab/>
        <w:t>Henn J, Camm J, Caporellie M, Cox J, Fenouil J, Hofmeister R, et al. Environautics: AIAA Foundation Undergraduate Team Aircraft Design Competition 2009-10. 2010.</w:t>
      </w:r>
    </w:p>
    <w:p w14:paraId="58E1E914" w14:textId="77777777" w:rsidR="00CF6E3F" w:rsidRPr="00720DEF" w:rsidRDefault="00CF6E3F" w:rsidP="00CF6E3F">
      <w:pPr>
        <w:widowControl w:val="0"/>
        <w:autoSpaceDE w:val="0"/>
        <w:autoSpaceDN w:val="0"/>
        <w:adjustRightInd w:val="0"/>
        <w:spacing w:after="0" w:line="240" w:lineRule="auto"/>
        <w:ind w:left="640" w:hanging="640"/>
        <w:rPr>
          <w:rFonts w:ascii="Times New Roman" w:hAnsi="Times New Roman" w:cs="Times New Roman"/>
          <w:noProof/>
          <w:szCs w:val="24"/>
        </w:rPr>
      </w:pPr>
      <w:r w:rsidRPr="00720DEF">
        <w:rPr>
          <w:rFonts w:ascii="Times New Roman" w:hAnsi="Times New Roman" w:cs="Times New Roman"/>
          <w:noProof/>
          <w:szCs w:val="24"/>
        </w:rPr>
        <w:t>[81]</w:t>
      </w:r>
      <w:r w:rsidRPr="00720DEF">
        <w:rPr>
          <w:rFonts w:ascii="Times New Roman" w:hAnsi="Times New Roman" w:cs="Times New Roman"/>
          <w:noProof/>
          <w:szCs w:val="24"/>
        </w:rPr>
        <w:tab/>
        <w:t>Obert E. Aerodynamic Design of Transport Aircraft. 2009.</w:t>
      </w:r>
    </w:p>
    <w:p w14:paraId="6DB788F7" w14:textId="77777777" w:rsidR="00CF6E3F" w:rsidRPr="00720DEF" w:rsidRDefault="00CF6E3F" w:rsidP="00CF6E3F">
      <w:pPr>
        <w:widowControl w:val="0"/>
        <w:autoSpaceDE w:val="0"/>
        <w:autoSpaceDN w:val="0"/>
        <w:adjustRightInd w:val="0"/>
        <w:spacing w:after="0" w:line="240" w:lineRule="auto"/>
        <w:ind w:left="640" w:hanging="640"/>
        <w:rPr>
          <w:rFonts w:ascii="Times New Roman" w:hAnsi="Times New Roman" w:cs="Times New Roman"/>
          <w:noProof/>
          <w:szCs w:val="24"/>
        </w:rPr>
      </w:pPr>
      <w:r w:rsidRPr="00720DEF">
        <w:rPr>
          <w:rFonts w:ascii="Times New Roman" w:hAnsi="Times New Roman" w:cs="Times New Roman"/>
          <w:noProof/>
          <w:szCs w:val="24"/>
        </w:rPr>
        <w:t>[82]</w:t>
      </w:r>
      <w:r w:rsidRPr="00720DEF">
        <w:rPr>
          <w:rFonts w:ascii="Times New Roman" w:hAnsi="Times New Roman" w:cs="Times New Roman"/>
          <w:noProof/>
          <w:szCs w:val="24"/>
        </w:rPr>
        <w:tab/>
        <w:t>National-Academies-of-Sciences-Engineering-and-Medicine. Commercial Aircraft Propulsion and Energy Systems Research. Washington, D.C.: National Academies Press; 2016. https://doi.org/10.17226/23490.</w:t>
      </w:r>
    </w:p>
    <w:p w14:paraId="350E70BB" w14:textId="77777777" w:rsidR="00CF6E3F" w:rsidRPr="00720DEF" w:rsidRDefault="00CF6E3F" w:rsidP="00CF6E3F">
      <w:pPr>
        <w:widowControl w:val="0"/>
        <w:autoSpaceDE w:val="0"/>
        <w:autoSpaceDN w:val="0"/>
        <w:adjustRightInd w:val="0"/>
        <w:spacing w:after="0" w:line="240" w:lineRule="auto"/>
        <w:ind w:left="640" w:hanging="640"/>
        <w:rPr>
          <w:rFonts w:ascii="Times New Roman" w:hAnsi="Times New Roman" w:cs="Times New Roman"/>
          <w:noProof/>
          <w:szCs w:val="24"/>
        </w:rPr>
      </w:pPr>
      <w:r w:rsidRPr="00720DEF">
        <w:rPr>
          <w:rFonts w:ascii="Times New Roman" w:hAnsi="Times New Roman" w:cs="Times New Roman"/>
          <w:noProof/>
          <w:szCs w:val="24"/>
        </w:rPr>
        <w:t>[83]</w:t>
      </w:r>
      <w:r w:rsidRPr="00720DEF">
        <w:rPr>
          <w:rFonts w:ascii="Times New Roman" w:hAnsi="Times New Roman" w:cs="Times New Roman"/>
          <w:noProof/>
          <w:szCs w:val="24"/>
        </w:rPr>
        <w:tab/>
        <w:t>Ponater M, Pechtl S, Sausen R, Schumann U, Hu¨ttig GH. Potential of the cryoplane technology to reduce aircraft climate impact: A state-of-the-art assessment. Atmos Environ 2006;40:6928–44. https://doi.org/10.1016/j.atmosenv.2006.06.036.</w:t>
      </w:r>
    </w:p>
    <w:p w14:paraId="0607794C" w14:textId="77777777" w:rsidR="00CF6E3F" w:rsidRPr="00720DEF" w:rsidRDefault="00CF6E3F" w:rsidP="00CF6E3F">
      <w:pPr>
        <w:widowControl w:val="0"/>
        <w:autoSpaceDE w:val="0"/>
        <w:autoSpaceDN w:val="0"/>
        <w:adjustRightInd w:val="0"/>
        <w:spacing w:after="0" w:line="240" w:lineRule="auto"/>
        <w:ind w:left="640" w:hanging="640"/>
        <w:rPr>
          <w:rFonts w:ascii="Times New Roman" w:hAnsi="Times New Roman" w:cs="Times New Roman"/>
          <w:noProof/>
          <w:szCs w:val="24"/>
        </w:rPr>
      </w:pPr>
      <w:r w:rsidRPr="00720DEF">
        <w:rPr>
          <w:rFonts w:ascii="Times New Roman" w:hAnsi="Times New Roman" w:cs="Times New Roman"/>
          <w:noProof/>
          <w:szCs w:val="24"/>
        </w:rPr>
        <w:t>[84]</w:t>
      </w:r>
      <w:r w:rsidRPr="00720DEF">
        <w:rPr>
          <w:rFonts w:ascii="Times New Roman" w:hAnsi="Times New Roman" w:cs="Times New Roman"/>
          <w:noProof/>
          <w:szCs w:val="24"/>
        </w:rPr>
        <w:tab/>
        <w:t>Scholz D. Fuselage design. Lect Notes 2017. https://www.fzt.haw-hamburg.de/pers/Scholz/HOOU/AircraftDesign_6_Fuselage.pdf (accessed January 22, 2021).</w:t>
      </w:r>
    </w:p>
    <w:p w14:paraId="67C51766" w14:textId="77777777" w:rsidR="00CF6E3F" w:rsidRPr="00720DEF" w:rsidRDefault="00CF6E3F" w:rsidP="00CF6E3F">
      <w:pPr>
        <w:widowControl w:val="0"/>
        <w:autoSpaceDE w:val="0"/>
        <w:autoSpaceDN w:val="0"/>
        <w:adjustRightInd w:val="0"/>
        <w:spacing w:after="0" w:line="240" w:lineRule="auto"/>
        <w:ind w:left="640" w:hanging="640"/>
        <w:rPr>
          <w:rFonts w:ascii="Times New Roman" w:hAnsi="Times New Roman" w:cs="Times New Roman"/>
          <w:noProof/>
          <w:szCs w:val="24"/>
        </w:rPr>
      </w:pPr>
      <w:r w:rsidRPr="00720DEF">
        <w:rPr>
          <w:rFonts w:ascii="Times New Roman" w:hAnsi="Times New Roman" w:cs="Times New Roman"/>
          <w:noProof/>
          <w:szCs w:val="24"/>
        </w:rPr>
        <w:t>[85]</w:t>
      </w:r>
      <w:r w:rsidRPr="00720DEF">
        <w:rPr>
          <w:rFonts w:ascii="Times New Roman" w:hAnsi="Times New Roman" w:cs="Times New Roman"/>
          <w:noProof/>
          <w:szCs w:val="24"/>
        </w:rPr>
        <w:tab/>
        <w:t>Rompokos P, Rolt A, Nalianda D, Isikveren AT, Senné C, Gronstedt T, et al. Synergistic technology combinations for future commercial aircraft using liquid hydrogen. J Eng Gas Turbines Power 2021;143. https://doi.org/10.1115/1.4049694/1095473.</w:t>
      </w:r>
    </w:p>
    <w:p w14:paraId="0F1F8624" w14:textId="77777777" w:rsidR="00CF6E3F" w:rsidRPr="00720DEF" w:rsidRDefault="00CF6E3F" w:rsidP="00CF6E3F">
      <w:pPr>
        <w:widowControl w:val="0"/>
        <w:autoSpaceDE w:val="0"/>
        <w:autoSpaceDN w:val="0"/>
        <w:adjustRightInd w:val="0"/>
        <w:spacing w:after="0" w:line="240" w:lineRule="auto"/>
        <w:ind w:left="640" w:hanging="640"/>
        <w:rPr>
          <w:rFonts w:ascii="Times New Roman" w:hAnsi="Times New Roman" w:cs="Times New Roman"/>
          <w:noProof/>
        </w:rPr>
      </w:pPr>
      <w:r w:rsidRPr="00720DEF">
        <w:rPr>
          <w:rFonts w:ascii="Times New Roman" w:hAnsi="Times New Roman" w:cs="Times New Roman"/>
          <w:noProof/>
          <w:szCs w:val="24"/>
        </w:rPr>
        <w:t>[86]</w:t>
      </w:r>
      <w:r w:rsidRPr="00720DEF">
        <w:rPr>
          <w:rFonts w:ascii="Times New Roman" w:hAnsi="Times New Roman" w:cs="Times New Roman"/>
          <w:noProof/>
          <w:szCs w:val="24"/>
        </w:rPr>
        <w:tab/>
        <w:t>Ilyasov RI, Kuznetsov GV, Dezhin DS, Kovan YI. Cryostat with phase-transfer isochoric thermal insulation. RU2778025C1, 2021.</w:t>
      </w:r>
    </w:p>
    <w:p w14:paraId="64497327" w14:textId="33C630D4" w:rsidR="006F7CE8" w:rsidRPr="00720DEF" w:rsidRDefault="001E681A" w:rsidP="002501DE">
      <w:pPr>
        <w:spacing w:after="240" w:line="276" w:lineRule="auto"/>
        <w:ind w:left="640" w:hanging="640"/>
        <w:jc w:val="both"/>
        <w:rPr>
          <w:rFonts w:ascii="Times New Roman" w:hAnsi="Times New Roman" w:cs="Times New Roman"/>
          <w:color w:val="222222"/>
          <w:shd w:val="clear" w:color="auto" w:fill="FFFFFF"/>
        </w:rPr>
      </w:pPr>
      <w:r w:rsidRPr="00720DEF">
        <w:rPr>
          <w:rFonts w:ascii="Times New Roman" w:hAnsi="Times New Roman" w:cs="Times New Roman"/>
        </w:rPr>
        <w:fldChar w:fldCharType="end"/>
      </w:r>
      <w:r w:rsidR="006F7CE8" w:rsidRPr="00720DEF">
        <w:rPr>
          <w:rFonts w:ascii="Times New Roman" w:hAnsi="Times New Roman" w:cs="Times New Roman"/>
        </w:rPr>
        <w:t xml:space="preserve">[87] </w:t>
      </w:r>
      <w:r w:rsidR="002501DE" w:rsidRPr="00720DEF">
        <w:rPr>
          <w:rFonts w:ascii="Times New Roman" w:hAnsi="Times New Roman" w:cs="Times New Roman"/>
        </w:rPr>
        <w:tab/>
      </w:r>
      <w:proofErr w:type="spellStart"/>
      <w:r w:rsidR="006F7CE8" w:rsidRPr="00720DEF">
        <w:rPr>
          <w:rFonts w:ascii="Times New Roman" w:hAnsi="Times New Roman" w:cs="Times New Roman"/>
          <w:color w:val="222222"/>
          <w:shd w:val="clear" w:color="auto" w:fill="FFFFFF"/>
        </w:rPr>
        <w:t>Polyukhov</w:t>
      </w:r>
      <w:proofErr w:type="spellEnd"/>
      <w:r w:rsidR="006F7CE8" w:rsidRPr="00720DEF">
        <w:rPr>
          <w:rFonts w:ascii="Times New Roman" w:hAnsi="Times New Roman" w:cs="Times New Roman"/>
          <w:color w:val="222222"/>
          <w:shd w:val="clear" w:color="auto" w:fill="FFFFFF"/>
        </w:rPr>
        <w:t xml:space="preserve">, D.M., </w:t>
      </w:r>
      <w:proofErr w:type="spellStart"/>
      <w:r w:rsidR="006F7CE8" w:rsidRPr="00720DEF">
        <w:rPr>
          <w:rFonts w:ascii="Times New Roman" w:hAnsi="Times New Roman" w:cs="Times New Roman"/>
          <w:color w:val="222222"/>
          <w:shd w:val="clear" w:color="auto" w:fill="FFFFFF"/>
        </w:rPr>
        <w:t>Kudriavykh</w:t>
      </w:r>
      <w:proofErr w:type="spellEnd"/>
      <w:r w:rsidR="006F7CE8" w:rsidRPr="00720DEF">
        <w:rPr>
          <w:rFonts w:ascii="Times New Roman" w:hAnsi="Times New Roman" w:cs="Times New Roman"/>
          <w:color w:val="222222"/>
          <w:shd w:val="clear" w:color="auto" w:fill="FFFFFF"/>
        </w:rPr>
        <w:t xml:space="preserve">, N.A., </w:t>
      </w:r>
      <w:proofErr w:type="spellStart"/>
      <w:r w:rsidR="006F7CE8" w:rsidRPr="00720DEF">
        <w:rPr>
          <w:rFonts w:ascii="Times New Roman" w:hAnsi="Times New Roman" w:cs="Times New Roman"/>
          <w:color w:val="222222"/>
          <w:shd w:val="clear" w:color="auto" w:fill="FFFFFF"/>
        </w:rPr>
        <w:t>Gromilov</w:t>
      </w:r>
      <w:proofErr w:type="spellEnd"/>
      <w:r w:rsidR="006F7CE8" w:rsidRPr="00720DEF">
        <w:rPr>
          <w:rFonts w:ascii="Times New Roman" w:hAnsi="Times New Roman" w:cs="Times New Roman"/>
          <w:color w:val="222222"/>
          <w:shd w:val="clear" w:color="auto" w:fill="FFFFFF"/>
        </w:rPr>
        <w:t xml:space="preserve">, S.A., </w:t>
      </w:r>
      <w:proofErr w:type="spellStart"/>
      <w:r w:rsidR="006F7CE8" w:rsidRPr="00720DEF">
        <w:rPr>
          <w:rFonts w:ascii="Times New Roman" w:hAnsi="Times New Roman" w:cs="Times New Roman"/>
          <w:color w:val="222222"/>
          <w:shd w:val="clear" w:color="auto" w:fill="FFFFFF"/>
        </w:rPr>
        <w:t>Kiryutin</w:t>
      </w:r>
      <w:proofErr w:type="spellEnd"/>
      <w:r w:rsidR="006F7CE8" w:rsidRPr="00720DEF">
        <w:rPr>
          <w:rFonts w:ascii="Times New Roman" w:hAnsi="Times New Roman" w:cs="Times New Roman"/>
          <w:color w:val="222222"/>
          <w:shd w:val="clear" w:color="auto" w:fill="FFFFFF"/>
        </w:rPr>
        <w:t xml:space="preserve">, A.S., </w:t>
      </w:r>
      <w:proofErr w:type="spellStart"/>
      <w:r w:rsidR="006F7CE8" w:rsidRPr="00720DEF">
        <w:rPr>
          <w:rFonts w:ascii="Times New Roman" w:hAnsi="Times New Roman" w:cs="Times New Roman"/>
          <w:color w:val="222222"/>
          <w:shd w:val="clear" w:color="auto" w:fill="FFFFFF"/>
        </w:rPr>
        <w:t>Poryvaev</w:t>
      </w:r>
      <w:proofErr w:type="spellEnd"/>
      <w:r w:rsidR="006F7CE8" w:rsidRPr="00720DEF">
        <w:rPr>
          <w:rFonts w:ascii="Times New Roman" w:hAnsi="Times New Roman" w:cs="Times New Roman"/>
          <w:color w:val="222222"/>
          <w:shd w:val="clear" w:color="auto" w:fill="FFFFFF"/>
        </w:rPr>
        <w:t>, A.S. and Fedin, M.V., 2022. Efficient MOF-</w:t>
      </w:r>
      <w:proofErr w:type="spellStart"/>
      <w:r w:rsidR="006F7CE8" w:rsidRPr="00720DEF">
        <w:rPr>
          <w:rFonts w:ascii="Times New Roman" w:hAnsi="Times New Roman" w:cs="Times New Roman"/>
          <w:color w:val="222222"/>
          <w:shd w:val="clear" w:color="auto" w:fill="FFFFFF"/>
        </w:rPr>
        <w:t>Catalyzed</w:t>
      </w:r>
      <w:proofErr w:type="spellEnd"/>
      <w:r w:rsidR="006F7CE8" w:rsidRPr="00720DEF">
        <w:rPr>
          <w:rFonts w:ascii="Times New Roman" w:hAnsi="Times New Roman" w:cs="Times New Roman"/>
          <w:color w:val="222222"/>
          <w:shd w:val="clear" w:color="auto" w:fill="FFFFFF"/>
        </w:rPr>
        <w:t xml:space="preserve"> Ortho–Para Hydrogen Conversion for Practical Liquefaction and Energy Storage. </w:t>
      </w:r>
      <w:r w:rsidR="006F7CE8" w:rsidRPr="00720DEF">
        <w:rPr>
          <w:rFonts w:ascii="Times New Roman" w:hAnsi="Times New Roman" w:cs="Times New Roman"/>
          <w:i/>
          <w:iCs/>
          <w:color w:val="222222"/>
          <w:shd w:val="clear" w:color="auto" w:fill="FFFFFF"/>
        </w:rPr>
        <w:t>ACS Energy Letters</w:t>
      </w:r>
      <w:r w:rsidR="006F7CE8" w:rsidRPr="00720DEF">
        <w:rPr>
          <w:rFonts w:ascii="Times New Roman" w:hAnsi="Times New Roman" w:cs="Times New Roman"/>
          <w:color w:val="222222"/>
          <w:shd w:val="clear" w:color="auto" w:fill="FFFFFF"/>
        </w:rPr>
        <w:t>, </w:t>
      </w:r>
      <w:r w:rsidR="006F7CE8" w:rsidRPr="00720DEF">
        <w:rPr>
          <w:rFonts w:ascii="Times New Roman" w:hAnsi="Times New Roman" w:cs="Times New Roman"/>
          <w:i/>
          <w:iCs/>
          <w:color w:val="222222"/>
          <w:shd w:val="clear" w:color="auto" w:fill="FFFFFF"/>
        </w:rPr>
        <w:t>7</w:t>
      </w:r>
      <w:r w:rsidR="006F7CE8" w:rsidRPr="00720DEF">
        <w:rPr>
          <w:rFonts w:ascii="Times New Roman" w:hAnsi="Times New Roman" w:cs="Times New Roman"/>
          <w:color w:val="222222"/>
          <w:shd w:val="clear" w:color="auto" w:fill="FFFFFF"/>
        </w:rPr>
        <w:t>(12), pp.4336-4341.</w:t>
      </w:r>
      <w:r w:rsidR="00191421" w:rsidRPr="00720DEF">
        <w:rPr>
          <w:rFonts w:ascii="Times New Roman" w:hAnsi="Times New Roman" w:cs="Times New Roman"/>
          <w:color w:val="222222"/>
          <w:shd w:val="clear" w:color="auto" w:fill="FFFFFF"/>
        </w:rPr>
        <w:t xml:space="preserve"> https://doi.org/10.1021/acsenergylett.2c02149</w:t>
      </w:r>
    </w:p>
    <w:p w14:paraId="10371A67" w14:textId="6F353CB5" w:rsidR="002501DE" w:rsidRPr="00027820" w:rsidRDefault="002501DE" w:rsidP="00720DEF">
      <w:pPr>
        <w:spacing w:after="240" w:line="276" w:lineRule="auto"/>
        <w:ind w:left="640" w:hanging="640"/>
        <w:jc w:val="both"/>
        <w:rPr>
          <w:rFonts w:ascii="Times New Roman" w:hAnsi="Times New Roman" w:cs="Times New Roman"/>
        </w:rPr>
      </w:pPr>
      <w:r w:rsidRPr="00720DEF">
        <w:rPr>
          <w:rFonts w:ascii="Times New Roman" w:hAnsi="Times New Roman" w:cs="Times New Roman"/>
        </w:rPr>
        <w:t>[88]</w:t>
      </w:r>
      <w:r w:rsidR="00027820" w:rsidRPr="00720DEF">
        <w:rPr>
          <w:rFonts w:ascii="Times New Roman" w:hAnsi="Times New Roman" w:cs="Times New Roman"/>
          <w:color w:val="222222"/>
          <w:shd w:val="clear" w:color="auto" w:fill="FFFFFF"/>
        </w:rPr>
        <w:t xml:space="preserve"> </w:t>
      </w:r>
      <w:r w:rsidR="00027820" w:rsidRPr="00720DEF">
        <w:rPr>
          <w:rFonts w:ascii="Times New Roman" w:hAnsi="Times New Roman" w:cs="Times New Roman"/>
          <w:color w:val="222222"/>
          <w:shd w:val="clear" w:color="auto" w:fill="FFFFFF"/>
        </w:rPr>
        <w:tab/>
        <w:t xml:space="preserve">Sand, M., Skeie, R.B., Sandstad, M., Krishnan, S., Myhre, G., Bryant, H., Derwent, R., </w:t>
      </w:r>
      <w:proofErr w:type="spellStart"/>
      <w:r w:rsidR="00027820" w:rsidRPr="00720DEF">
        <w:rPr>
          <w:rFonts w:ascii="Times New Roman" w:hAnsi="Times New Roman" w:cs="Times New Roman"/>
          <w:color w:val="222222"/>
          <w:shd w:val="clear" w:color="auto" w:fill="FFFFFF"/>
        </w:rPr>
        <w:t>Hauglustaine</w:t>
      </w:r>
      <w:proofErr w:type="spellEnd"/>
      <w:r w:rsidR="00027820" w:rsidRPr="00720DEF">
        <w:rPr>
          <w:rFonts w:ascii="Times New Roman" w:hAnsi="Times New Roman" w:cs="Times New Roman"/>
          <w:color w:val="222222"/>
          <w:shd w:val="clear" w:color="auto" w:fill="FFFFFF"/>
        </w:rPr>
        <w:t xml:space="preserve">, D., </w:t>
      </w:r>
      <w:proofErr w:type="spellStart"/>
      <w:r w:rsidR="00027820" w:rsidRPr="00720DEF">
        <w:rPr>
          <w:rFonts w:ascii="Times New Roman" w:hAnsi="Times New Roman" w:cs="Times New Roman"/>
          <w:color w:val="222222"/>
          <w:shd w:val="clear" w:color="auto" w:fill="FFFFFF"/>
        </w:rPr>
        <w:t>Paulot</w:t>
      </w:r>
      <w:proofErr w:type="spellEnd"/>
      <w:r w:rsidR="00027820" w:rsidRPr="00720DEF">
        <w:rPr>
          <w:rFonts w:ascii="Times New Roman" w:hAnsi="Times New Roman" w:cs="Times New Roman"/>
          <w:color w:val="222222"/>
          <w:shd w:val="clear" w:color="auto" w:fill="FFFFFF"/>
        </w:rPr>
        <w:t>, F., Prather, M. and Stevenson, D., 2023. A multi-model assessment of the Global Warming Potential of hydrogen. </w:t>
      </w:r>
      <w:r w:rsidR="00027820" w:rsidRPr="00720DEF">
        <w:rPr>
          <w:rFonts w:ascii="Times New Roman" w:hAnsi="Times New Roman" w:cs="Times New Roman"/>
          <w:i/>
          <w:iCs/>
          <w:color w:val="222222"/>
          <w:shd w:val="clear" w:color="auto" w:fill="FFFFFF"/>
        </w:rPr>
        <w:t>Communications Earth &amp; Environment</w:t>
      </w:r>
      <w:r w:rsidR="00027820" w:rsidRPr="00720DEF">
        <w:rPr>
          <w:rFonts w:ascii="Times New Roman" w:hAnsi="Times New Roman" w:cs="Times New Roman"/>
          <w:color w:val="222222"/>
          <w:shd w:val="clear" w:color="auto" w:fill="FFFFFF"/>
        </w:rPr>
        <w:t>, </w:t>
      </w:r>
      <w:r w:rsidR="00027820" w:rsidRPr="00720DEF">
        <w:rPr>
          <w:rFonts w:ascii="Times New Roman" w:hAnsi="Times New Roman" w:cs="Times New Roman"/>
          <w:i/>
          <w:iCs/>
          <w:color w:val="222222"/>
          <w:shd w:val="clear" w:color="auto" w:fill="FFFFFF"/>
        </w:rPr>
        <w:t>4</w:t>
      </w:r>
      <w:r w:rsidR="00027820" w:rsidRPr="00720DEF">
        <w:rPr>
          <w:rFonts w:ascii="Times New Roman" w:hAnsi="Times New Roman" w:cs="Times New Roman"/>
          <w:color w:val="222222"/>
          <w:shd w:val="clear" w:color="auto" w:fill="FFFFFF"/>
        </w:rPr>
        <w:t>(1), p.203.</w:t>
      </w:r>
      <w:r w:rsidR="00191421" w:rsidRPr="00720DEF">
        <w:rPr>
          <w:rFonts w:ascii="Times New Roman" w:hAnsi="Times New Roman" w:cs="Times New Roman"/>
          <w:color w:val="222222"/>
          <w:shd w:val="clear" w:color="auto" w:fill="FFFFFF"/>
        </w:rPr>
        <w:t xml:space="preserve"> https://doi.org/10.1038/s43247-023-00857-8</w:t>
      </w:r>
    </w:p>
    <w:sectPr w:rsidR="002501DE" w:rsidRPr="00027820" w:rsidSect="00D82853">
      <w:footerReference w:type="default" r:id="rId1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CD02EA" w14:textId="77777777" w:rsidR="002B7A11" w:rsidRDefault="002B7A11" w:rsidP="002F4EC1">
      <w:pPr>
        <w:spacing w:after="0" w:line="240" w:lineRule="auto"/>
      </w:pPr>
      <w:r>
        <w:separator/>
      </w:r>
    </w:p>
  </w:endnote>
  <w:endnote w:type="continuationSeparator" w:id="0">
    <w:p w14:paraId="2D164BD1" w14:textId="77777777" w:rsidR="002B7A11" w:rsidRDefault="002B7A11" w:rsidP="002F4EC1">
      <w:pPr>
        <w:spacing w:after="0" w:line="240" w:lineRule="auto"/>
      </w:pPr>
      <w:r>
        <w:continuationSeparator/>
      </w:r>
    </w:p>
  </w:endnote>
  <w:endnote w:type="continuationNotice" w:id="1">
    <w:p w14:paraId="5513C571" w14:textId="77777777" w:rsidR="002B7A11" w:rsidRDefault="002B7A1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cs="Times New Roman"/>
        <w:sz w:val="24"/>
        <w:szCs w:val="24"/>
      </w:rPr>
      <w:id w:val="695284405"/>
      <w:docPartObj>
        <w:docPartGallery w:val="Page Numbers (Bottom of Page)"/>
        <w:docPartUnique/>
      </w:docPartObj>
    </w:sdtPr>
    <w:sdtEndPr>
      <w:rPr>
        <w:noProof/>
      </w:rPr>
    </w:sdtEndPr>
    <w:sdtContent>
      <w:p w14:paraId="6CACFFE7" w14:textId="290C5495" w:rsidR="002B55BE" w:rsidRPr="00CC32B2" w:rsidRDefault="002B55BE" w:rsidP="00CC32B2">
        <w:pPr>
          <w:pStyle w:val="Footer"/>
          <w:jc w:val="center"/>
          <w:rPr>
            <w:rFonts w:ascii="Times New Roman" w:hAnsi="Times New Roman" w:cs="Times New Roman"/>
            <w:sz w:val="24"/>
            <w:szCs w:val="24"/>
          </w:rPr>
        </w:pPr>
        <w:r w:rsidRPr="00CC32B2">
          <w:rPr>
            <w:rFonts w:ascii="Times New Roman" w:hAnsi="Times New Roman" w:cs="Times New Roman"/>
            <w:sz w:val="24"/>
            <w:szCs w:val="24"/>
          </w:rPr>
          <w:fldChar w:fldCharType="begin"/>
        </w:r>
        <w:r w:rsidRPr="00CC32B2">
          <w:rPr>
            <w:rFonts w:ascii="Times New Roman" w:hAnsi="Times New Roman" w:cs="Times New Roman"/>
            <w:sz w:val="24"/>
            <w:szCs w:val="24"/>
          </w:rPr>
          <w:instrText xml:space="preserve"> PAGE   \* MERGEFORMAT </w:instrText>
        </w:r>
        <w:r w:rsidRPr="00CC32B2">
          <w:rPr>
            <w:rFonts w:ascii="Times New Roman" w:hAnsi="Times New Roman" w:cs="Times New Roman"/>
            <w:sz w:val="24"/>
            <w:szCs w:val="24"/>
          </w:rPr>
          <w:fldChar w:fldCharType="separate"/>
        </w:r>
        <w:r w:rsidRPr="00CC32B2">
          <w:rPr>
            <w:rFonts w:ascii="Times New Roman" w:hAnsi="Times New Roman" w:cs="Times New Roman"/>
            <w:noProof/>
            <w:sz w:val="24"/>
            <w:szCs w:val="24"/>
          </w:rPr>
          <w:t>2</w:t>
        </w:r>
        <w:r w:rsidRPr="00CC32B2">
          <w:rPr>
            <w:rFonts w:ascii="Times New Roman" w:hAnsi="Times New Roman" w:cs="Times New Roman"/>
            <w:noProof/>
            <w:sz w:val="24"/>
            <w:szCs w:val="24"/>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044414" w14:textId="77777777" w:rsidR="002B7A11" w:rsidRDefault="002B7A11" w:rsidP="002F4EC1">
      <w:pPr>
        <w:spacing w:after="0" w:line="240" w:lineRule="auto"/>
      </w:pPr>
      <w:r>
        <w:separator/>
      </w:r>
    </w:p>
  </w:footnote>
  <w:footnote w:type="continuationSeparator" w:id="0">
    <w:p w14:paraId="2634B1E6" w14:textId="77777777" w:rsidR="002B7A11" w:rsidRDefault="002B7A11" w:rsidP="002F4EC1">
      <w:pPr>
        <w:spacing w:after="0" w:line="240" w:lineRule="auto"/>
      </w:pPr>
      <w:r>
        <w:continuationSeparator/>
      </w:r>
    </w:p>
  </w:footnote>
  <w:footnote w:type="continuationNotice" w:id="1">
    <w:p w14:paraId="74FFAA23" w14:textId="77777777" w:rsidR="002B7A11" w:rsidRDefault="002B7A11">
      <w:pPr>
        <w:spacing w:after="0" w:line="240" w:lineRule="auto"/>
      </w:pPr>
    </w:p>
  </w:footnote>
</w:footnotes>
</file>

<file path=word/intelligence2.xml><?xml version="1.0" encoding="utf-8"?>
<int2:intelligence xmlns:int2="http://schemas.microsoft.com/office/intelligence/2020/intelligence" xmlns:oel="http://schemas.microsoft.com/office/2019/extlst">
  <int2:observations>
    <int2:textHash int2:hashCode="CU75t84UIpWPNz" int2:id="3QiG9qzY">
      <int2:state int2:value="Rejected" int2:type="LegacyProofing"/>
    </int2:textHash>
    <int2:textHash int2:hashCode="0/U1ql+5P+OGlK" int2:id="6DGMhpDf">
      <int2:state int2:value="Rejected" int2:type="LegacyProofing"/>
    </int2:textHash>
    <int2:textHash int2:hashCode="uq4eE6oYkBH7ag" int2:id="AUELDEvP">
      <int2:state int2:value="Rejected" int2:type="LegacyProofing"/>
    </int2:textHash>
    <int2:textHash int2:hashCode="t6U2xLZ/DwaQaG" int2:id="DQBwsLnB">
      <int2:state int2:value="Rejected" int2:type="LegacyProofing"/>
    </int2:textHash>
    <int2:textHash int2:hashCode="cQ3zxo+4xr3YLz" int2:id="DmoIYHYM">
      <int2:state int2:value="Rejected" int2:type="LegacyProofing"/>
    </int2:textHash>
    <int2:textHash int2:hashCode="XeaPftxmM1q0Qi" int2:id="EsMVu4Ys">
      <int2:state int2:value="Rejected" int2:type="LegacyProofing"/>
    </int2:textHash>
    <int2:textHash int2:hashCode="x32iVry3j+W1Iw" int2:id="GIO4GJ9X">
      <int2:state int2:value="Rejected" int2:type="LegacyProofing"/>
    </int2:textHash>
    <int2:textHash int2:hashCode="v1MhZnLv7bEkfe" int2:id="TxhEZR51">
      <int2:state int2:value="Rejected" int2:type="LegacyProofing"/>
    </int2:textHash>
    <int2:textHash int2:hashCode="bykE8g2cAdo6t1" int2:id="dOaCK3kH">
      <int2:state int2:value="Rejected" int2:type="LegacyProofing"/>
    </int2:textHash>
    <int2:textHash int2:hashCode="/VzqynbxkUwJPw" int2:id="jLwnKys1">
      <int2:state int2:value="Rejected" int2:type="LegacyProofing"/>
    </int2:textHash>
    <int2:textHash int2:hashCode="BC3EUS+j05HFFw" int2:id="jXiw1jsZ">
      <int2:state int2:value="Rejected" int2:type="LegacyProofing"/>
    </int2:textHash>
    <int2:textHash int2:hashCode="CH0zo379S+LMU5" int2:id="n1DqYpi8">
      <int2:state int2:value="Rejected" int2:type="LegacyProofing"/>
    </int2:textHash>
    <int2:textHash int2:hashCode="1bidX+ckN/pBV0" int2:id="q0ow5leJ">
      <int2:state int2:value="Rejected" int2:type="LegacyProofing"/>
    </int2:textHash>
    <int2:textHash int2:hashCode="jK3j1kg5iKBNVi" int2:id="rzQMszEU">
      <int2:state int2:value="Rejected" int2:type="LegacyProofing"/>
    </int2:textHash>
    <int2:textHash int2:hashCode="+HyRHYGjT1LRal" int2:id="w2H1kLlr">
      <int2:state int2:value="Rejected" int2:type="LegacyProofing"/>
    </int2:textHash>
    <int2:textHash int2:hashCode="y/OXVqKLo/9o0r" int2:id="yancXj0V">
      <int2:state int2:value="Rejected" int2:type="LegacyProofing"/>
    </int2:textHash>
    <int2:bookmark int2:bookmarkName="_Int_Al2sVyp6" int2:invalidationBookmarkName="" int2:hashCode="7rE06ejsU3O8wz" int2:id="2ytofWHt">
      <int2:state int2:value="Rejected" int2:type="AugLoop_Acronyms_AcronymsCritique"/>
    </int2:bookmark>
    <int2:bookmark int2:bookmarkName="_Int_Jg9J2she" int2:invalidationBookmarkName="" int2:hashCode="G2hJc5TY0GIzrM" int2:id="8nVpd876">
      <int2:state int2:value="Rejected" int2:type="AugLoop_Acronyms_AcronymsCritique"/>
    </int2:bookmark>
    <int2:bookmark int2:bookmarkName="_Int_USiKT3S7" int2:invalidationBookmarkName="" int2:hashCode="T0mGHCcXTDbGQy" int2:id="E83MvtBd">
      <int2:state int2:value="Rejected" int2:type="AugLoop_Acronyms_AcronymsCritique"/>
    </int2:bookmark>
    <int2:bookmark int2:bookmarkName="_Int_xrNUdmND" int2:invalidationBookmarkName="" int2:hashCode="acI5pV1VaedNIl" int2:id="HAViTaVz">
      <int2:state int2:value="Rejected" int2:type="AugLoop_Acronyms_AcronymsCritique"/>
    </int2:bookmark>
    <int2:bookmark int2:bookmarkName="_Int_0iq7ySIt" int2:invalidationBookmarkName="" int2:hashCode="W+mdDGGy5+Hy/l" int2:id="K87fgFob">
      <int2:state int2:value="Rejected" int2:type="AugLoop_Acronyms_AcronymsCritique"/>
    </int2:bookmark>
    <int2:bookmark int2:bookmarkName="_Int_29JSo8tS" int2:invalidationBookmarkName="" int2:hashCode="WK6cr20l9vXjMt" int2:id="L3QA06fH">
      <int2:state int2:value="Rejected" int2:type="AugLoop_Acronyms_AcronymsCritique"/>
    </int2:bookmark>
    <int2:bookmark int2:bookmarkName="_Int_rT3PaDb2" int2:invalidationBookmarkName="" int2:hashCode="E1+Tt6RJBbZOzq" int2:id="LNlj275W">
      <int2:state int2:value="Rejected" int2:type="AugLoop_Text_Critique"/>
    </int2:bookmark>
    <int2:bookmark int2:bookmarkName="_Int_36B7F67Y" int2:invalidationBookmarkName="" int2:hashCode="55Nn9j2iQVYB0B" int2:id="PyGZd5U7">
      <int2:state int2:value="Rejected" int2:type="AugLoop_Text_Critique"/>
    </int2:bookmark>
    <int2:bookmark int2:bookmarkName="_Int_dbvqGjat" int2:invalidationBookmarkName="" int2:hashCode="Z3I+uSc0/JmSOk" int2:id="Vq7skO9i">
      <int2:state int2:value="Rejected" int2:type="AugLoop_Text_Critique"/>
    </int2:bookmark>
    <int2:bookmark int2:bookmarkName="_Int_t8ySblTW" int2:invalidationBookmarkName="" int2:hashCode="Uvg9cEh09897UH" int2:id="kgpHCoGs">
      <int2:state int2:value="Rejected" int2:type="AugLoop_Text_Critique"/>
    </int2:bookmark>
    <int2:bookmark int2:bookmarkName="_Int_m4qhVQ0J" int2:invalidationBookmarkName="" int2:hashCode="x+Hg6YyA7X8QsV" int2:id="ms74Taqz">
      <int2:state int2:value="Rejected" int2:type="AugLoop_Acronyms_AcronymsCritique"/>
    </int2:bookmark>
    <int2:bookmark int2:bookmarkName="_Int_g0lcixTI" int2:invalidationBookmarkName="" int2:hashCode="c09HGKDPmtSzkc" int2:id="qrHslmmq">
      <int2:state int2:value="Rejected" int2:type="AugLoop_Text_Critique"/>
    </int2:bookmark>
    <int2:bookmark int2:bookmarkName="_Int_3LGoPgvX" int2:invalidationBookmarkName="" int2:hashCode="55Nn9j2iQVYB0B" int2:id="roHsfWd9">
      <int2:state int2:value="Rejected" int2:type="AugLoop_Text_Critique"/>
    </int2:bookmark>
    <int2:bookmark int2:bookmarkName="_Int_5wxvuTDL" int2:invalidationBookmarkName="" int2:hashCode="h47rFjV/dmsQdv" int2:id="uGdfSGxq">
      <int2:state int2:value="Rejected" int2:type="AugLoop_Text_Critique"/>
    </int2:bookmark>
    <int2:bookmark int2:bookmarkName="_Int_0iq6OfhJ" int2:invalidationBookmarkName="" int2:hashCode="UVVzxYIbG/YY8V" int2:id="ykcs1Y5m">
      <int2:state int2:value="Rejected" int2:type="AugLoop_Acronyms_AcronymsCritiqu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042E1"/>
    <w:multiLevelType w:val="hybridMultilevel"/>
    <w:tmpl w:val="8CB6AB9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23D17E5"/>
    <w:multiLevelType w:val="hybridMultilevel"/>
    <w:tmpl w:val="14345210"/>
    <w:lvl w:ilvl="0" w:tplc="08090001">
      <w:start w:val="1"/>
      <w:numFmt w:val="bullet"/>
      <w:lvlText w:val=""/>
      <w:lvlJc w:val="left"/>
      <w:pPr>
        <w:ind w:left="360" w:hanging="360"/>
      </w:pPr>
      <w:rPr>
        <w:rFonts w:ascii="Symbol" w:hAnsi="Symbol"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02CB5247"/>
    <w:multiLevelType w:val="hybridMultilevel"/>
    <w:tmpl w:val="6F8E044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0A3549AC"/>
    <w:multiLevelType w:val="multilevel"/>
    <w:tmpl w:val="7A5C8D0A"/>
    <w:styleLink w:val="Style1"/>
    <w:lvl w:ilvl="0">
      <w:start w:val="1"/>
      <w:numFmt w:val="decimal"/>
      <w:lvlText w:val="%1"/>
      <w:lvlJc w:val="left"/>
      <w:pPr>
        <w:ind w:left="432" w:hanging="432"/>
      </w:pPr>
      <w:rPr>
        <w:rFonts w:ascii="Times New Roman" w:hAnsi="Times New Roman" w:cs="Times New Roman" w:hint="default"/>
        <w:b/>
        <w:sz w:val="24"/>
      </w:rPr>
    </w:lvl>
    <w:lvl w:ilvl="1">
      <w:start w:val="1"/>
      <w:numFmt w:val="decimal"/>
      <w:lvlText w:val="2.%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 w15:restartNumberingAfterBreak="0">
    <w:nsid w:val="0EB30D7F"/>
    <w:multiLevelType w:val="hybridMultilevel"/>
    <w:tmpl w:val="3FA4E05A"/>
    <w:lvl w:ilvl="0" w:tplc="0809000F">
      <w:start w:val="1"/>
      <w:numFmt w:val="decimal"/>
      <w:lvlText w:val="%1."/>
      <w:lvlJc w:val="left"/>
      <w:pPr>
        <w:ind w:left="360" w:hanging="360"/>
      </w:pPr>
      <w:rPr>
        <w:rFonts w:hint="default"/>
      </w:rPr>
    </w:lvl>
    <w:lvl w:ilvl="1" w:tplc="08090003" w:tentative="1">
      <w:start w:val="1"/>
      <w:numFmt w:val="bullet"/>
      <w:lvlText w:val="o"/>
      <w:lvlJc w:val="left"/>
      <w:pPr>
        <w:ind w:left="872" w:hanging="360"/>
      </w:pPr>
      <w:rPr>
        <w:rFonts w:ascii="Courier New" w:hAnsi="Courier New" w:cs="Courier New" w:hint="default"/>
      </w:rPr>
    </w:lvl>
    <w:lvl w:ilvl="2" w:tplc="08090005" w:tentative="1">
      <w:start w:val="1"/>
      <w:numFmt w:val="bullet"/>
      <w:lvlText w:val=""/>
      <w:lvlJc w:val="left"/>
      <w:pPr>
        <w:ind w:left="1592" w:hanging="360"/>
      </w:pPr>
      <w:rPr>
        <w:rFonts w:ascii="Wingdings" w:hAnsi="Wingdings" w:hint="default"/>
      </w:rPr>
    </w:lvl>
    <w:lvl w:ilvl="3" w:tplc="08090001" w:tentative="1">
      <w:start w:val="1"/>
      <w:numFmt w:val="bullet"/>
      <w:lvlText w:val=""/>
      <w:lvlJc w:val="left"/>
      <w:pPr>
        <w:ind w:left="2312" w:hanging="360"/>
      </w:pPr>
      <w:rPr>
        <w:rFonts w:ascii="Symbol" w:hAnsi="Symbol" w:hint="default"/>
      </w:rPr>
    </w:lvl>
    <w:lvl w:ilvl="4" w:tplc="08090003" w:tentative="1">
      <w:start w:val="1"/>
      <w:numFmt w:val="bullet"/>
      <w:lvlText w:val="o"/>
      <w:lvlJc w:val="left"/>
      <w:pPr>
        <w:ind w:left="3032" w:hanging="360"/>
      </w:pPr>
      <w:rPr>
        <w:rFonts w:ascii="Courier New" w:hAnsi="Courier New" w:cs="Courier New" w:hint="default"/>
      </w:rPr>
    </w:lvl>
    <w:lvl w:ilvl="5" w:tplc="08090005" w:tentative="1">
      <w:start w:val="1"/>
      <w:numFmt w:val="bullet"/>
      <w:lvlText w:val=""/>
      <w:lvlJc w:val="left"/>
      <w:pPr>
        <w:ind w:left="3752" w:hanging="360"/>
      </w:pPr>
      <w:rPr>
        <w:rFonts w:ascii="Wingdings" w:hAnsi="Wingdings" w:hint="default"/>
      </w:rPr>
    </w:lvl>
    <w:lvl w:ilvl="6" w:tplc="08090001" w:tentative="1">
      <w:start w:val="1"/>
      <w:numFmt w:val="bullet"/>
      <w:lvlText w:val=""/>
      <w:lvlJc w:val="left"/>
      <w:pPr>
        <w:ind w:left="4472" w:hanging="360"/>
      </w:pPr>
      <w:rPr>
        <w:rFonts w:ascii="Symbol" w:hAnsi="Symbol" w:hint="default"/>
      </w:rPr>
    </w:lvl>
    <w:lvl w:ilvl="7" w:tplc="08090003" w:tentative="1">
      <w:start w:val="1"/>
      <w:numFmt w:val="bullet"/>
      <w:lvlText w:val="o"/>
      <w:lvlJc w:val="left"/>
      <w:pPr>
        <w:ind w:left="5192" w:hanging="360"/>
      </w:pPr>
      <w:rPr>
        <w:rFonts w:ascii="Courier New" w:hAnsi="Courier New" w:cs="Courier New" w:hint="default"/>
      </w:rPr>
    </w:lvl>
    <w:lvl w:ilvl="8" w:tplc="08090005" w:tentative="1">
      <w:start w:val="1"/>
      <w:numFmt w:val="bullet"/>
      <w:lvlText w:val=""/>
      <w:lvlJc w:val="left"/>
      <w:pPr>
        <w:ind w:left="5912" w:hanging="360"/>
      </w:pPr>
      <w:rPr>
        <w:rFonts w:ascii="Wingdings" w:hAnsi="Wingdings" w:hint="default"/>
      </w:rPr>
    </w:lvl>
  </w:abstractNum>
  <w:abstractNum w:abstractNumId="5" w15:restartNumberingAfterBreak="0">
    <w:nsid w:val="10507A31"/>
    <w:multiLevelType w:val="hybridMultilevel"/>
    <w:tmpl w:val="11BA6AA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890764F"/>
    <w:multiLevelType w:val="multilevel"/>
    <w:tmpl w:val="2DC8D442"/>
    <w:lvl w:ilvl="0">
      <w:start w:val="1"/>
      <w:numFmt w:val="decimal"/>
      <w:lvlText w:val="%1."/>
      <w:lvlJc w:val="left"/>
      <w:pPr>
        <w:ind w:left="432" w:hanging="432"/>
      </w:pPr>
      <w:rPr>
        <w:sz w:val="24"/>
        <w:szCs w:val="24"/>
      </w:rPr>
    </w:lvl>
    <w:lvl w:ilvl="1">
      <w:start w:val="1"/>
      <w:numFmt w:val="decimal"/>
      <w:lvlText w:val="%1.%2"/>
      <w:lvlJc w:val="left"/>
      <w:pPr>
        <w:ind w:left="576" w:hanging="576"/>
      </w:pPr>
      <w:rPr>
        <w:b/>
      </w:rPr>
    </w:lvl>
    <w:lvl w:ilvl="2">
      <w:start w:val="1"/>
      <w:numFmt w:val="decimal"/>
      <w:lvlText w:val="%1.%2.%3"/>
      <w:lvlJc w:val="left"/>
      <w:pPr>
        <w:ind w:left="720" w:hanging="720"/>
      </w:pPr>
      <w:rPr>
        <w:color w:val="auto"/>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7" w15:restartNumberingAfterBreak="0">
    <w:nsid w:val="1DAF76F7"/>
    <w:multiLevelType w:val="hybridMultilevel"/>
    <w:tmpl w:val="48868A2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1EA66B7C"/>
    <w:multiLevelType w:val="hybridMultilevel"/>
    <w:tmpl w:val="5F4A1E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2524BA1"/>
    <w:multiLevelType w:val="hybridMultilevel"/>
    <w:tmpl w:val="5D5E3A50"/>
    <w:lvl w:ilvl="0" w:tplc="08090003">
      <w:start w:val="1"/>
      <w:numFmt w:val="bullet"/>
      <w:lvlText w:val="o"/>
      <w:lvlJc w:val="left"/>
      <w:pPr>
        <w:ind w:left="786" w:hanging="360"/>
      </w:pPr>
      <w:rPr>
        <w:rFonts w:ascii="Courier New" w:hAnsi="Courier New" w:cs="Courier New" w:hint="default"/>
      </w:rPr>
    </w:lvl>
    <w:lvl w:ilvl="1" w:tplc="08090003" w:tentative="1">
      <w:start w:val="1"/>
      <w:numFmt w:val="bullet"/>
      <w:lvlText w:val="o"/>
      <w:lvlJc w:val="left"/>
      <w:pPr>
        <w:ind w:left="1506" w:hanging="360"/>
      </w:pPr>
      <w:rPr>
        <w:rFonts w:ascii="Courier New" w:hAnsi="Courier New" w:cs="Courier New" w:hint="default"/>
      </w:rPr>
    </w:lvl>
    <w:lvl w:ilvl="2" w:tplc="08090005" w:tentative="1">
      <w:start w:val="1"/>
      <w:numFmt w:val="bullet"/>
      <w:lvlText w:val=""/>
      <w:lvlJc w:val="left"/>
      <w:pPr>
        <w:ind w:left="2226" w:hanging="360"/>
      </w:pPr>
      <w:rPr>
        <w:rFonts w:ascii="Wingdings" w:hAnsi="Wingdings" w:hint="default"/>
      </w:rPr>
    </w:lvl>
    <w:lvl w:ilvl="3" w:tplc="08090001" w:tentative="1">
      <w:start w:val="1"/>
      <w:numFmt w:val="bullet"/>
      <w:lvlText w:val=""/>
      <w:lvlJc w:val="left"/>
      <w:pPr>
        <w:ind w:left="2946" w:hanging="360"/>
      </w:pPr>
      <w:rPr>
        <w:rFonts w:ascii="Symbol" w:hAnsi="Symbol" w:hint="default"/>
      </w:rPr>
    </w:lvl>
    <w:lvl w:ilvl="4" w:tplc="08090003" w:tentative="1">
      <w:start w:val="1"/>
      <w:numFmt w:val="bullet"/>
      <w:lvlText w:val="o"/>
      <w:lvlJc w:val="left"/>
      <w:pPr>
        <w:ind w:left="3666" w:hanging="360"/>
      </w:pPr>
      <w:rPr>
        <w:rFonts w:ascii="Courier New" w:hAnsi="Courier New" w:cs="Courier New" w:hint="default"/>
      </w:rPr>
    </w:lvl>
    <w:lvl w:ilvl="5" w:tplc="08090005" w:tentative="1">
      <w:start w:val="1"/>
      <w:numFmt w:val="bullet"/>
      <w:lvlText w:val=""/>
      <w:lvlJc w:val="left"/>
      <w:pPr>
        <w:ind w:left="4386" w:hanging="360"/>
      </w:pPr>
      <w:rPr>
        <w:rFonts w:ascii="Wingdings" w:hAnsi="Wingdings" w:hint="default"/>
      </w:rPr>
    </w:lvl>
    <w:lvl w:ilvl="6" w:tplc="08090001" w:tentative="1">
      <w:start w:val="1"/>
      <w:numFmt w:val="bullet"/>
      <w:lvlText w:val=""/>
      <w:lvlJc w:val="left"/>
      <w:pPr>
        <w:ind w:left="5106" w:hanging="360"/>
      </w:pPr>
      <w:rPr>
        <w:rFonts w:ascii="Symbol" w:hAnsi="Symbol" w:hint="default"/>
      </w:rPr>
    </w:lvl>
    <w:lvl w:ilvl="7" w:tplc="08090003" w:tentative="1">
      <w:start w:val="1"/>
      <w:numFmt w:val="bullet"/>
      <w:lvlText w:val="o"/>
      <w:lvlJc w:val="left"/>
      <w:pPr>
        <w:ind w:left="5826" w:hanging="360"/>
      </w:pPr>
      <w:rPr>
        <w:rFonts w:ascii="Courier New" w:hAnsi="Courier New" w:cs="Courier New" w:hint="default"/>
      </w:rPr>
    </w:lvl>
    <w:lvl w:ilvl="8" w:tplc="08090005" w:tentative="1">
      <w:start w:val="1"/>
      <w:numFmt w:val="bullet"/>
      <w:lvlText w:val=""/>
      <w:lvlJc w:val="left"/>
      <w:pPr>
        <w:ind w:left="6546" w:hanging="360"/>
      </w:pPr>
      <w:rPr>
        <w:rFonts w:ascii="Wingdings" w:hAnsi="Wingdings" w:hint="default"/>
      </w:rPr>
    </w:lvl>
  </w:abstractNum>
  <w:abstractNum w:abstractNumId="10" w15:restartNumberingAfterBreak="0">
    <w:nsid w:val="23BD30E5"/>
    <w:multiLevelType w:val="hybridMultilevel"/>
    <w:tmpl w:val="E8EA16D0"/>
    <w:lvl w:ilvl="0" w:tplc="08090003">
      <w:start w:val="1"/>
      <w:numFmt w:val="bullet"/>
      <w:lvlText w:val="o"/>
      <w:lvlJc w:val="left"/>
      <w:pPr>
        <w:ind w:left="786" w:hanging="360"/>
      </w:pPr>
      <w:rPr>
        <w:rFonts w:ascii="Courier New" w:hAnsi="Courier New" w:cs="Courier New" w:hint="default"/>
      </w:rPr>
    </w:lvl>
    <w:lvl w:ilvl="1" w:tplc="08090003" w:tentative="1">
      <w:start w:val="1"/>
      <w:numFmt w:val="bullet"/>
      <w:lvlText w:val="o"/>
      <w:lvlJc w:val="left"/>
      <w:pPr>
        <w:ind w:left="1506" w:hanging="360"/>
      </w:pPr>
      <w:rPr>
        <w:rFonts w:ascii="Courier New" w:hAnsi="Courier New" w:cs="Courier New" w:hint="default"/>
      </w:rPr>
    </w:lvl>
    <w:lvl w:ilvl="2" w:tplc="08090005" w:tentative="1">
      <w:start w:val="1"/>
      <w:numFmt w:val="bullet"/>
      <w:lvlText w:val=""/>
      <w:lvlJc w:val="left"/>
      <w:pPr>
        <w:ind w:left="2226" w:hanging="360"/>
      </w:pPr>
      <w:rPr>
        <w:rFonts w:ascii="Wingdings" w:hAnsi="Wingdings" w:hint="default"/>
      </w:rPr>
    </w:lvl>
    <w:lvl w:ilvl="3" w:tplc="08090001" w:tentative="1">
      <w:start w:val="1"/>
      <w:numFmt w:val="bullet"/>
      <w:lvlText w:val=""/>
      <w:lvlJc w:val="left"/>
      <w:pPr>
        <w:ind w:left="2946" w:hanging="360"/>
      </w:pPr>
      <w:rPr>
        <w:rFonts w:ascii="Symbol" w:hAnsi="Symbol" w:hint="default"/>
      </w:rPr>
    </w:lvl>
    <w:lvl w:ilvl="4" w:tplc="08090003" w:tentative="1">
      <w:start w:val="1"/>
      <w:numFmt w:val="bullet"/>
      <w:lvlText w:val="o"/>
      <w:lvlJc w:val="left"/>
      <w:pPr>
        <w:ind w:left="3666" w:hanging="360"/>
      </w:pPr>
      <w:rPr>
        <w:rFonts w:ascii="Courier New" w:hAnsi="Courier New" w:cs="Courier New" w:hint="default"/>
      </w:rPr>
    </w:lvl>
    <w:lvl w:ilvl="5" w:tplc="08090005" w:tentative="1">
      <w:start w:val="1"/>
      <w:numFmt w:val="bullet"/>
      <w:lvlText w:val=""/>
      <w:lvlJc w:val="left"/>
      <w:pPr>
        <w:ind w:left="4386" w:hanging="360"/>
      </w:pPr>
      <w:rPr>
        <w:rFonts w:ascii="Wingdings" w:hAnsi="Wingdings" w:hint="default"/>
      </w:rPr>
    </w:lvl>
    <w:lvl w:ilvl="6" w:tplc="08090001" w:tentative="1">
      <w:start w:val="1"/>
      <w:numFmt w:val="bullet"/>
      <w:lvlText w:val=""/>
      <w:lvlJc w:val="left"/>
      <w:pPr>
        <w:ind w:left="5106" w:hanging="360"/>
      </w:pPr>
      <w:rPr>
        <w:rFonts w:ascii="Symbol" w:hAnsi="Symbol" w:hint="default"/>
      </w:rPr>
    </w:lvl>
    <w:lvl w:ilvl="7" w:tplc="08090003" w:tentative="1">
      <w:start w:val="1"/>
      <w:numFmt w:val="bullet"/>
      <w:lvlText w:val="o"/>
      <w:lvlJc w:val="left"/>
      <w:pPr>
        <w:ind w:left="5826" w:hanging="360"/>
      </w:pPr>
      <w:rPr>
        <w:rFonts w:ascii="Courier New" w:hAnsi="Courier New" w:cs="Courier New" w:hint="default"/>
      </w:rPr>
    </w:lvl>
    <w:lvl w:ilvl="8" w:tplc="08090005" w:tentative="1">
      <w:start w:val="1"/>
      <w:numFmt w:val="bullet"/>
      <w:lvlText w:val=""/>
      <w:lvlJc w:val="left"/>
      <w:pPr>
        <w:ind w:left="6546" w:hanging="360"/>
      </w:pPr>
      <w:rPr>
        <w:rFonts w:ascii="Wingdings" w:hAnsi="Wingdings" w:hint="default"/>
      </w:rPr>
    </w:lvl>
  </w:abstractNum>
  <w:abstractNum w:abstractNumId="11" w15:restartNumberingAfterBreak="0">
    <w:nsid w:val="259D2050"/>
    <w:multiLevelType w:val="hybridMultilevel"/>
    <w:tmpl w:val="AD30854C"/>
    <w:lvl w:ilvl="0" w:tplc="0809001B">
      <w:start w:val="1"/>
      <w:numFmt w:val="lowerRoman"/>
      <w:lvlText w:val="%1."/>
      <w:lvlJc w:val="right"/>
      <w:pPr>
        <w:ind w:left="786" w:hanging="360"/>
      </w:pPr>
    </w:lvl>
    <w:lvl w:ilvl="1" w:tplc="08090019" w:tentative="1">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12" w15:restartNumberingAfterBreak="0">
    <w:nsid w:val="291015D1"/>
    <w:multiLevelType w:val="hybridMultilevel"/>
    <w:tmpl w:val="42562F9A"/>
    <w:lvl w:ilvl="0" w:tplc="08090001">
      <w:start w:val="1"/>
      <w:numFmt w:val="bullet"/>
      <w:lvlText w:val=""/>
      <w:lvlJc w:val="left"/>
      <w:pPr>
        <w:ind w:left="1211" w:hanging="360"/>
      </w:pPr>
      <w:rPr>
        <w:rFonts w:ascii="Symbol" w:hAnsi="Symbol" w:hint="default"/>
      </w:rPr>
    </w:lvl>
    <w:lvl w:ilvl="1" w:tplc="08090003" w:tentative="1">
      <w:start w:val="1"/>
      <w:numFmt w:val="bullet"/>
      <w:lvlText w:val="o"/>
      <w:lvlJc w:val="left"/>
      <w:pPr>
        <w:ind w:left="2226" w:hanging="360"/>
      </w:pPr>
      <w:rPr>
        <w:rFonts w:ascii="Courier New" w:hAnsi="Courier New" w:cs="Courier New" w:hint="default"/>
      </w:rPr>
    </w:lvl>
    <w:lvl w:ilvl="2" w:tplc="08090005" w:tentative="1">
      <w:start w:val="1"/>
      <w:numFmt w:val="bullet"/>
      <w:lvlText w:val=""/>
      <w:lvlJc w:val="left"/>
      <w:pPr>
        <w:ind w:left="2946" w:hanging="360"/>
      </w:pPr>
      <w:rPr>
        <w:rFonts w:ascii="Wingdings" w:hAnsi="Wingdings" w:hint="default"/>
      </w:rPr>
    </w:lvl>
    <w:lvl w:ilvl="3" w:tplc="08090001" w:tentative="1">
      <w:start w:val="1"/>
      <w:numFmt w:val="bullet"/>
      <w:lvlText w:val=""/>
      <w:lvlJc w:val="left"/>
      <w:pPr>
        <w:ind w:left="3666" w:hanging="360"/>
      </w:pPr>
      <w:rPr>
        <w:rFonts w:ascii="Symbol" w:hAnsi="Symbol" w:hint="default"/>
      </w:rPr>
    </w:lvl>
    <w:lvl w:ilvl="4" w:tplc="08090003" w:tentative="1">
      <w:start w:val="1"/>
      <w:numFmt w:val="bullet"/>
      <w:lvlText w:val="o"/>
      <w:lvlJc w:val="left"/>
      <w:pPr>
        <w:ind w:left="4386" w:hanging="360"/>
      </w:pPr>
      <w:rPr>
        <w:rFonts w:ascii="Courier New" w:hAnsi="Courier New" w:cs="Courier New" w:hint="default"/>
      </w:rPr>
    </w:lvl>
    <w:lvl w:ilvl="5" w:tplc="08090005" w:tentative="1">
      <w:start w:val="1"/>
      <w:numFmt w:val="bullet"/>
      <w:lvlText w:val=""/>
      <w:lvlJc w:val="left"/>
      <w:pPr>
        <w:ind w:left="5106" w:hanging="360"/>
      </w:pPr>
      <w:rPr>
        <w:rFonts w:ascii="Wingdings" w:hAnsi="Wingdings" w:hint="default"/>
      </w:rPr>
    </w:lvl>
    <w:lvl w:ilvl="6" w:tplc="08090001" w:tentative="1">
      <w:start w:val="1"/>
      <w:numFmt w:val="bullet"/>
      <w:lvlText w:val=""/>
      <w:lvlJc w:val="left"/>
      <w:pPr>
        <w:ind w:left="5826" w:hanging="360"/>
      </w:pPr>
      <w:rPr>
        <w:rFonts w:ascii="Symbol" w:hAnsi="Symbol" w:hint="default"/>
      </w:rPr>
    </w:lvl>
    <w:lvl w:ilvl="7" w:tplc="08090003" w:tentative="1">
      <w:start w:val="1"/>
      <w:numFmt w:val="bullet"/>
      <w:lvlText w:val="o"/>
      <w:lvlJc w:val="left"/>
      <w:pPr>
        <w:ind w:left="6546" w:hanging="360"/>
      </w:pPr>
      <w:rPr>
        <w:rFonts w:ascii="Courier New" w:hAnsi="Courier New" w:cs="Courier New" w:hint="default"/>
      </w:rPr>
    </w:lvl>
    <w:lvl w:ilvl="8" w:tplc="08090005" w:tentative="1">
      <w:start w:val="1"/>
      <w:numFmt w:val="bullet"/>
      <w:lvlText w:val=""/>
      <w:lvlJc w:val="left"/>
      <w:pPr>
        <w:ind w:left="7266" w:hanging="360"/>
      </w:pPr>
      <w:rPr>
        <w:rFonts w:ascii="Wingdings" w:hAnsi="Wingdings" w:hint="default"/>
      </w:rPr>
    </w:lvl>
  </w:abstractNum>
  <w:abstractNum w:abstractNumId="13" w15:restartNumberingAfterBreak="0">
    <w:nsid w:val="2A8A3153"/>
    <w:multiLevelType w:val="hybridMultilevel"/>
    <w:tmpl w:val="09766C6C"/>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4" w15:restartNumberingAfterBreak="0">
    <w:nsid w:val="30421259"/>
    <w:multiLevelType w:val="hybridMultilevel"/>
    <w:tmpl w:val="36DC035C"/>
    <w:lvl w:ilvl="0" w:tplc="04090019">
      <w:start w:val="1"/>
      <w:numFmt w:val="lowerLetter"/>
      <w:lvlText w:val="%1."/>
      <w:lvlJc w:val="left"/>
      <w:pPr>
        <w:ind w:left="720" w:hanging="360"/>
      </w:pPr>
    </w:lvl>
    <w:lvl w:ilvl="1" w:tplc="08090019" w:tentative="1">
      <w:start w:val="1"/>
      <w:numFmt w:val="lowerLetter"/>
      <w:lvlText w:val="%2."/>
      <w:lvlJc w:val="left"/>
      <w:pPr>
        <w:ind w:left="2084" w:hanging="360"/>
      </w:pPr>
    </w:lvl>
    <w:lvl w:ilvl="2" w:tplc="0809001B" w:tentative="1">
      <w:start w:val="1"/>
      <w:numFmt w:val="lowerRoman"/>
      <w:lvlText w:val="%3."/>
      <w:lvlJc w:val="right"/>
      <w:pPr>
        <w:ind w:left="2804" w:hanging="180"/>
      </w:pPr>
    </w:lvl>
    <w:lvl w:ilvl="3" w:tplc="0809000F" w:tentative="1">
      <w:start w:val="1"/>
      <w:numFmt w:val="decimal"/>
      <w:lvlText w:val="%4."/>
      <w:lvlJc w:val="left"/>
      <w:pPr>
        <w:ind w:left="3524" w:hanging="360"/>
      </w:pPr>
    </w:lvl>
    <w:lvl w:ilvl="4" w:tplc="08090019" w:tentative="1">
      <w:start w:val="1"/>
      <w:numFmt w:val="lowerLetter"/>
      <w:lvlText w:val="%5."/>
      <w:lvlJc w:val="left"/>
      <w:pPr>
        <w:ind w:left="4244" w:hanging="360"/>
      </w:pPr>
    </w:lvl>
    <w:lvl w:ilvl="5" w:tplc="0809001B" w:tentative="1">
      <w:start w:val="1"/>
      <w:numFmt w:val="lowerRoman"/>
      <w:lvlText w:val="%6."/>
      <w:lvlJc w:val="right"/>
      <w:pPr>
        <w:ind w:left="4964" w:hanging="180"/>
      </w:pPr>
    </w:lvl>
    <w:lvl w:ilvl="6" w:tplc="0809000F" w:tentative="1">
      <w:start w:val="1"/>
      <w:numFmt w:val="decimal"/>
      <w:lvlText w:val="%7."/>
      <w:lvlJc w:val="left"/>
      <w:pPr>
        <w:ind w:left="5684" w:hanging="360"/>
      </w:pPr>
    </w:lvl>
    <w:lvl w:ilvl="7" w:tplc="08090019" w:tentative="1">
      <w:start w:val="1"/>
      <w:numFmt w:val="lowerLetter"/>
      <w:lvlText w:val="%8."/>
      <w:lvlJc w:val="left"/>
      <w:pPr>
        <w:ind w:left="6404" w:hanging="360"/>
      </w:pPr>
    </w:lvl>
    <w:lvl w:ilvl="8" w:tplc="0809001B" w:tentative="1">
      <w:start w:val="1"/>
      <w:numFmt w:val="lowerRoman"/>
      <w:lvlText w:val="%9."/>
      <w:lvlJc w:val="right"/>
      <w:pPr>
        <w:ind w:left="7124" w:hanging="180"/>
      </w:pPr>
    </w:lvl>
  </w:abstractNum>
  <w:abstractNum w:abstractNumId="15" w15:restartNumberingAfterBreak="0">
    <w:nsid w:val="328D1A9D"/>
    <w:multiLevelType w:val="multilevel"/>
    <w:tmpl w:val="9B7A1D00"/>
    <w:lvl w:ilvl="0">
      <w:start w:val="1"/>
      <w:numFmt w:val="decimal"/>
      <w:pStyle w:val="Heading1"/>
      <w:lvlText w:val="%1."/>
      <w:lvlJc w:val="left"/>
      <w:pPr>
        <w:ind w:left="432" w:hanging="432"/>
      </w:pPr>
    </w:lvl>
    <w:lvl w:ilvl="1">
      <w:start w:val="1"/>
      <w:numFmt w:val="decimal"/>
      <w:pStyle w:val="Heading2"/>
      <w:lvlText w:val="%1.%2"/>
      <w:lvlJc w:val="left"/>
      <w:pPr>
        <w:ind w:left="576" w:hanging="576"/>
      </w:pPr>
      <w:rPr>
        <w:color w:val="auto"/>
      </w:r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6" w15:restartNumberingAfterBreak="0">
    <w:nsid w:val="3457388D"/>
    <w:multiLevelType w:val="hybridMultilevel"/>
    <w:tmpl w:val="F58208BA"/>
    <w:lvl w:ilvl="0" w:tplc="BF001B42">
      <w:numFmt w:val="bullet"/>
      <w:lvlText w:val=""/>
      <w:lvlJc w:val="left"/>
      <w:pPr>
        <w:ind w:left="720" w:hanging="360"/>
      </w:pPr>
      <w:rPr>
        <w:rFonts w:ascii="Symbol" w:eastAsiaTheme="minorHAnsi"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4F27086"/>
    <w:multiLevelType w:val="hybridMultilevel"/>
    <w:tmpl w:val="1B529C9A"/>
    <w:lvl w:ilvl="0" w:tplc="08090003">
      <w:start w:val="1"/>
      <w:numFmt w:val="bullet"/>
      <w:lvlText w:val="o"/>
      <w:lvlJc w:val="left"/>
      <w:pPr>
        <w:ind w:left="786" w:hanging="360"/>
      </w:pPr>
      <w:rPr>
        <w:rFonts w:ascii="Courier New" w:hAnsi="Courier New" w:cs="Courier New" w:hint="default"/>
      </w:rPr>
    </w:lvl>
    <w:lvl w:ilvl="1" w:tplc="08090003" w:tentative="1">
      <w:start w:val="1"/>
      <w:numFmt w:val="bullet"/>
      <w:lvlText w:val="o"/>
      <w:lvlJc w:val="left"/>
      <w:pPr>
        <w:ind w:left="1506" w:hanging="360"/>
      </w:pPr>
      <w:rPr>
        <w:rFonts w:ascii="Courier New" w:hAnsi="Courier New" w:cs="Courier New" w:hint="default"/>
      </w:rPr>
    </w:lvl>
    <w:lvl w:ilvl="2" w:tplc="08090005" w:tentative="1">
      <w:start w:val="1"/>
      <w:numFmt w:val="bullet"/>
      <w:lvlText w:val=""/>
      <w:lvlJc w:val="left"/>
      <w:pPr>
        <w:ind w:left="2226" w:hanging="360"/>
      </w:pPr>
      <w:rPr>
        <w:rFonts w:ascii="Wingdings" w:hAnsi="Wingdings" w:hint="default"/>
      </w:rPr>
    </w:lvl>
    <w:lvl w:ilvl="3" w:tplc="08090001" w:tentative="1">
      <w:start w:val="1"/>
      <w:numFmt w:val="bullet"/>
      <w:lvlText w:val=""/>
      <w:lvlJc w:val="left"/>
      <w:pPr>
        <w:ind w:left="2946" w:hanging="360"/>
      </w:pPr>
      <w:rPr>
        <w:rFonts w:ascii="Symbol" w:hAnsi="Symbol" w:hint="default"/>
      </w:rPr>
    </w:lvl>
    <w:lvl w:ilvl="4" w:tplc="08090003" w:tentative="1">
      <w:start w:val="1"/>
      <w:numFmt w:val="bullet"/>
      <w:lvlText w:val="o"/>
      <w:lvlJc w:val="left"/>
      <w:pPr>
        <w:ind w:left="3666" w:hanging="360"/>
      </w:pPr>
      <w:rPr>
        <w:rFonts w:ascii="Courier New" w:hAnsi="Courier New" w:cs="Courier New" w:hint="default"/>
      </w:rPr>
    </w:lvl>
    <w:lvl w:ilvl="5" w:tplc="08090005" w:tentative="1">
      <w:start w:val="1"/>
      <w:numFmt w:val="bullet"/>
      <w:lvlText w:val=""/>
      <w:lvlJc w:val="left"/>
      <w:pPr>
        <w:ind w:left="4386" w:hanging="360"/>
      </w:pPr>
      <w:rPr>
        <w:rFonts w:ascii="Wingdings" w:hAnsi="Wingdings" w:hint="default"/>
      </w:rPr>
    </w:lvl>
    <w:lvl w:ilvl="6" w:tplc="08090001" w:tentative="1">
      <w:start w:val="1"/>
      <w:numFmt w:val="bullet"/>
      <w:lvlText w:val=""/>
      <w:lvlJc w:val="left"/>
      <w:pPr>
        <w:ind w:left="5106" w:hanging="360"/>
      </w:pPr>
      <w:rPr>
        <w:rFonts w:ascii="Symbol" w:hAnsi="Symbol" w:hint="default"/>
      </w:rPr>
    </w:lvl>
    <w:lvl w:ilvl="7" w:tplc="08090003" w:tentative="1">
      <w:start w:val="1"/>
      <w:numFmt w:val="bullet"/>
      <w:lvlText w:val="o"/>
      <w:lvlJc w:val="left"/>
      <w:pPr>
        <w:ind w:left="5826" w:hanging="360"/>
      </w:pPr>
      <w:rPr>
        <w:rFonts w:ascii="Courier New" w:hAnsi="Courier New" w:cs="Courier New" w:hint="default"/>
      </w:rPr>
    </w:lvl>
    <w:lvl w:ilvl="8" w:tplc="08090005" w:tentative="1">
      <w:start w:val="1"/>
      <w:numFmt w:val="bullet"/>
      <w:lvlText w:val=""/>
      <w:lvlJc w:val="left"/>
      <w:pPr>
        <w:ind w:left="6546" w:hanging="360"/>
      </w:pPr>
      <w:rPr>
        <w:rFonts w:ascii="Wingdings" w:hAnsi="Wingdings" w:hint="default"/>
      </w:rPr>
    </w:lvl>
  </w:abstractNum>
  <w:abstractNum w:abstractNumId="18" w15:restartNumberingAfterBreak="0">
    <w:nsid w:val="3A993127"/>
    <w:multiLevelType w:val="hybridMultilevel"/>
    <w:tmpl w:val="C86A3D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22D6A30"/>
    <w:multiLevelType w:val="hybridMultilevel"/>
    <w:tmpl w:val="028C3764"/>
    <w:lvl w:ilvl="0" w:tplc="08090001">
      <w:start w:val="1"/>
      <w:numFmt w:val="bullet"/>
      <w:lvlText w:val=""/>
      <w:lvlJc w:val="left"/>
      <w:pPr>
        <w:ind w:left="1211" w:hanging="360"/>
      </w:pPr>
      <w:rPr>
        <w:rFonts w:ascii="Symbol" w:hAnsi="Symbol" w:hint="default"/>
      </w:rPr>
    </w:lvl>
    <w:lvl w:ilvl="1" w:tplc="08090003" w:tentative="1">
      <w:start w:val="1"/>
      <w:numFmt w:val="bullet"/>
      <w:lvlText w:val="o"/>
      <w:lvlJc w:val="left"/>
      <w:pPr>
        <w:ind w:left="1931" w:hanging="360"/>
      </w:pPr>
      <w:rPr>
        <w:rFonts w:ascii="Courier New" w:hAnsi="Courier New" w:cs="Courier New" w:hint="default"/>
      </w:rPr>
    </w:lvl>
    <w:lvl w:ilvl="2" w:tplc="08090005" w:tentative="1">
      <w:start w:val="1"/>
      <w:numFmt w:val="bullet"/>
      <w:lvlText w:val=""/>
      <w:lvlJc w:val="left"/>
      <w:pPr>
        <w:ind w:left="2651" w:hanging="360"/>
      </w:pPr>
      <w:rPr>
        <w:rFonts w:ascii="Wingdings" w:hAnsi="Wingdings" w:hint="default"/>
      </w:rPr>
    </w:lvl>
    <w:lvl w:ilvl="3" w:tplc="08090001" w:tentative="1">
      <w:start w:val="1"/>
      <w:numFmt w:val="bullet"/>
      <w:lvlText w:val=""/>
      <w:lvlJc w:val="left"/>
      <w:pPr>
        <w:ind w:left="3371" w:hanging="360"/>
      </w:pPr>
      <w:rPr>
        <w:rFonts w:ascii="Symbol" w:hAnsi="Symbol" w:hint="default"/>
      </w:rPr>
    </w:lvl>
    <w:lvl w:ilvl="4" w:tplc="08090003" w:tentative="1">
      <w:start w:val="1"/>
      <w:numFmt w:val="bullet"/>
      <w:lvlText w:val="o"/>
      <w:lvlJc w:val="left"/>
      <w:pPr>
        <w:ind w:left="4091" w:hanging="360"/>
      </w:pPr>
      <w:rPr>
        <w:rFonts w:ascii="Courier New" w:hAnsi="Courier New" w:cs="Courier New" w:hint="default"/>
      </w:rPr>
    </w:lvl>
    <w:lvl w:ilvl="5" w:tplc="08090005" w:tentative="1">
      <w:start w:val="1"/>
      <w:numFmt w:val="bullet"/>
      <w:lvlText w:val=""/>
      <w:lvlJc w:val="left"/>
      <w:pPr>
        <w:ind w:left="4811" w:hanging="360"/>
      </w:pPr>
      <w:rPr>
        <w:rFonts w:ascii="Wingdings" w:hAnsi="Wingdings" w:hint="default"/>
      </w:rPr>
    </w:lvl>
    <w:lvl w:ilvl="6" w:tplc="08090001" w:tentative="1">
      <w:start w:val="1"/>
      <w:numFmt w:val="bullet"/>
      <w:lvlText w:val=""/>
      <w:lvlJc w:val="left"/>
      <w:pPr>
        <w:ind w:left="5531" w:hanging="360"/>
      </w:pPr>
      <w:rPr>
        <w:rFonts w:ascii="Symbol" w:hAnsi="Symbol" w:hint="default"/>
      </w:rPr>
    </w:lvl>
    <w:lvl w:ilvl="7" w:tplc="08090003" w:tentative="1">
      <w:start w:val="1"/>
      <w:numFmt w:val="bullet"/>
      <w:lvlText w:val="o"/>
      <w:lvlJc w:val="left"/>
      <w:pPr>
        <w:ind w:left="6251" w:hanging="360"/>
      </w:pPr>
      <w:rPr>
        <w:rFonts w:ascii="Courier New" w:hAnsi="Courier New" w:cs="Courier New" w:hint="default"/>
      </w:rPr>
    </w:lvl>
    <w:lvl w:ilvl="8" w:tplc="08090005" w:tentative="1">
      <w:start w:val="1"/>
      <w:numFmt w:val="bullet"/>
      <w:lvlText w:val=""/>
      <w:lvlJc w:val="left"/>
      <w:pPr>
        <w:ind w:left="6971" w:hanging="360"/>
      </w:pPr>
      <w:rPr>
        <w:rFonts w:ascii="Wingdings" w:hAnsi="Wingdings" w:hint="default"/>
      </w:rPr>
    </w:lvl>
  </w:abstractNum>
  <w:abstractNum w:abstractNumId="20" w15:restartNumberingAfterBreak="0">
    <w:nsid w:val="444E351A"/>
    <w:multiLevelType w:val="hybridMultilevel"/>
    <w:tmpl w:val="E0EC80D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44FA6FCD"/>
    <w:multiLevelType w:val="hybridMultilevel"/>
    <w:tmpl w:val="CD76A244"/>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52444F9"/>
    <w:multiLevelType w:val="hybridMultilevel"/>
    <w:tmpl w:val="951AA74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4A056FD8"/>
    <w:multiLevelType w:val="hybridMultilevel"/>
    <w:tmpl w:val="070805FA"/>
    <w:lvl w:ilvl="0" w:tplc="E0908836">
      <w:numFmt w:val="bullet"/>
      <w:lvlText w:val=""/>
      <w:lvlJc w:val="left"/>
      <w:pPr>
        <w:ind w:left="720" w:hanging="360"/>
      </w:pPr>
      <w:rPr>
        <w:rFonts w:ascii="Symbol" w:eastAsiaTheme="minorHAnsi"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BB06BA1"/>
    <w:multiLevelType w:val="hybridMultilevel"/>
    <w:tmpl w:val="84264634"/>
    <w:lvl w:ilvl="0" w:tplc="08090003">
      <w:start w:val="1"/>
      <w:numFmt w:val="bullet"/>
      <w:lvlText w:val="o"/>
      <w:lvlJc w:val="left"/>
      <w:pPr>
        <w:ind w:left="786" w:hanging="360"/>
      </w:pPr>
      <w:rPr>
        <w:rFonts w:ascii="Courier New" w:hAnsi="Courier New" w:cs="Courier New" w:hint="default"/>
      </w:rPr>
    </w:lvl>
    <w:lvl w:ilvl="1" w:tplc="08090003" w:tentative="1">
      <w:start w:val="1"/>
      <w:numFmt w:val="bullet"/>
      <w:lvlText w:val="o"/>
      <w:lvlJc w:val="left"/>
      <w:pPr>
        <w:ind w:left="1506" w:hanging="360"/>
      </w:pPr>
      <w:rPr>
        <w:rFonts w:ascii="Courier New" w:hAnsi="Courier New" w:cs="Courier New" w:hint="default"/>
      </w:rPr>
    </w:lvl>
    <w:lvl w:ilvl="2" w:tplc="08090005" w:tentative="1">
      <w:start w:val="1"/>
      <w:numFmt w:val="bullet"/>
      <w:lvlText w:val=""/>
      <w:lvlJc w:val="left"/>
      <w:pPr>
        <w:ind w:left="2226" w:hanging="360"/>
      </w:pPr>
      <w:rPr>
        <w:rFonts w:ascii="Wingdings" w:hAnsi="Wingdings" w:hint="default"/>
      </w:rPr>
    </w:lvl>
    <w:lvl w:ilvl="3" w:tplc="08090001" w:tentative="1">
      <w:start w:val="1"/>
      <w:numFmt w:val="bullet"/>
      <w:lvlText w:val=""/>
      <w:lvlJc w:val="left"/>
      <w:pPr>
        <w:ind w:left="2946" w:hanging="360"/>
      </w:pPr>
      <w:rPr>
        <w:rFonts w:ascii="Symbol" w:hAnsi="Symbol" w:hint="default"/>
      </w:rPr>
    </w:lvl>
    <w:lvl w:ilvl="4" w:tplc="08090003" w:tentative="1">
      <w:start w:val="1"/>
      <w:numFmt w:val="bullet"/>
      <w:lvlText w:val="o"/>
      <w:lvlJc w:val="left"/>
      <w:pPr>
        <w:ind w:left="3666" w:hanging="360"/>
      </w:pPr>
      <w:rPr>
        <w:rFonts w:ascii="Courier New" w:hAnsi="Courier New" w:cs="Courier New" w:hint="default"/>
      </w:rPr>
    </w:lvl>
    <w:lvl w:ilvl="5" w:tplc="08090005" w:tentative="1">
      <w:start w:val="1"/>
      <w:numFmt w:val="bullet"/>
      <w:lvlText w:val=""/>
      <w:lvlJc w:val="left"/>
      <w:pPr>
        <w:ind w:left="4386" w:hanging="360"/>
      </w:pPr>
      <w:rPr>
        <w:rFonts w:ascii="Wingdings" w:hAnsi="Wingdings" w:hint="default"/>
      </w:rPr>
    </w:lvl>
    <w:lvl w:ilvl="6" w:tplc="08090001" w:tentative="1">
      <w:start w:val="1"/>
      <w:numFmt w:val="bullet"/>
      <w:lvlText w:val=""/>
      <w:lvlJc w:val="left"/>
      <w:pPr>
        <w:ind w:left="5106" w:hanging="360"/>
      </w:pPr>
      <w:rPr>
        <w:rFonts w:ascii="Symbol" w:hAnsi="Symbol" w:hint="default"/>
      </w:rPr>
    </w:lvl>
    <w:lvl w:ilvl="7" w:tplc="08090003" w:tentative="1">
      <w:start w:val="1"/>
      <w:numFmt w:val="bullet"/>
      <w:lvlText w:val="o"/>
      <w:lvlJc w:val="left"/>
      <w:pPr>
        <w:ind w:left="5826" w:hanging="360"/>
      </w:pPr>
      <w:rPr>
        <w:rFonts w:ascii="Courier New" w:hAnsi="Courier New" w:cs="Courier New" w:hint="default"/>
      </w:rPr>
    </w:lvl>
    <w:lvl w:ilvl="8" w:tplc="08090005" w:tentative="1">
      <w:start w:val="1"/>
      <w:numFmt w:val="bullet"/>
      <w:lvlText w:val=""/>
      <w:lvlJc w:val="left"/>
      <w:pPr>
        <w:ind w:left="6546" w:hanging="360"/>
      </w:pPr>
      <w:rPr>
        <w:rFonts w:ascii="Wingdings" w:hAnsi="Wingdings" w:hint="default"/>
      </w:rPr>
    </w:lvl>
  </w:abstractNum>
  <w:abstractNum w:abstractNumId="25" w15:restartNumberingAfterBreak="0">
    <w:nsid w:val="56B51D27"/>
    <w:multiLevelType w:val="hybridMultilevel"/>
    <w:tmpl w:val="486A57CC"/>
    <w:lvl w:ilvl="0" w:tplc="08090019">
      <w:start w:val="1"/>
      <w:numFmt w:val="lowerLetter"/>
      <w:lvlText w:val="%1."/>
      <w:lvlJc w:val="left"/>
      <w:pPr>
        <w:ind w:left="786" w:hanging="360"/>
      </w:pPr>
    </w:lvl>
    <w:lvl w:ilvl="1" w:tplc="08090019" w:tentative="1">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26" w15:restartNumberingAfterBreak="0">
    <w:nsid w:val="574067D2"/>
    <w:multiLevelType w:val="hybridMultilevel"/>
    <w:tmpl w:val="657A7A14"/>
    <w:lvl w:ilvl="0" w:tplc="08090003">
      <w:start w:val="1"/>
      <w:numFmt w:val="bullet"/>
      <w:lvlText w:val="o"/>
      <w:lvlJc w:val="left"/>
      <w:pPr>
        <w:ind w:left="786" w:hanging="360"/>
      </w:pPr>
      <w:rPr>
        <w:rFonts w:ascii="Courier New" w:hAnsi="Courier New" w:cs="Courier New" w:hint="default"/>
      </w:rPr>
    </w:lvl>
    <w:lvl w:ilvl="1" w:tplc="08090003" w:tentative="1">
      <w:start w:val="1"/>
      <w:numFmt w:val="bullet"/>
      <w:lvlText w:val="o"/>
      <w:lvlJc w:val="left"/>
      <w:pPr>
        <w:ind w:left="1506" w:hanging="360"/>
      </w:pPr>
      <w:rPr>
        <w:rFonts w:ascii="Courier New" w:hAnsi="Courier New" w:cs="Courier New" w:hint="default"/>
      </w:rPr>
    </w:lvl>
    <w:lvl w:ilvl="2" w:tplc="08090005" w:tentative="1">
      <w:start w:val="1"/>
      <w:numFmt w:val="bullet"/>
      <w:lvlText w:val=""/>
      <w:lvlJc w:val="left"/>
      <w:pPr>
        <w:ind w:left="2226" w:hanging="360"/>
      </w:pPr>
      <w:rPr>
        <w:rFonts w:ascii="Wingdings" w:hAnsi="Wingdings" w:hint="default"/>
      </w:rPr>
    </w:lvl>
    <w:lvl w:ilvl="3" w:tplc="08090001" w:tentative="1">
      <w:start w:val="1"/>
      <w:numFmt w:val="bullet"/>
      <w:lvlText w:val=""/>
      <w:lvlJc w:val="left"/>
      <w:pPr>
        <w:ind w:left="2946" w:hanging="360"/>
      </w:pPr>
      <w:rPr>
        <w:rFonts w:ascii="Symbol" w:hAnsi="Symbol" w:hint="default"/>
      </w:rPr>
    </w:lvl>
    <w:lvl w:ilvl="4" w:tplc="08090003" w:tentative="1">
      <w:start w:val="1"/>
      <w:numFmt w:val="bullet"/>
      <w:lvlText w:val="o"/>
      <w:lvlJc w:val="left"/>
      <w:pPr>
        <w:ind w:left="3666" w:hanging="360"/>
      </w:pPr>
      <w:rPr>
        <w:rFonts w:ascii="Courier New" w:hAnsi="Courier New" w:cs="Courier New" w:hint="default"/>
      </w:rPr>
    </w:lvl>
    <w:lvl w:ilvl="5" w:tplc="08090005" w:tentative="1">
      <w:start w:val="1"/>
      <w:numFmt w:val="bullet"/>
      <w:lvlText w:val=""/>
      <w:lvlJc w:val="left"/>
      <w:pPr>
        <w:ind w:left="4386" w:hanging="360"/>
      </w:pPr>
      <w:rPr>
        <w:rFonts w:ascii="Wingdings" w:hAnsi="Wingdings" w:hint="default"/>
      </w:rPr>
    </w:lvl>
    <w:lvl w:ilvl="6" w:tplc="08090001" w:tentative="1">
      <w:start w:val="1"/>
      <w:numFmt w:val="bullet"/>
      <w:lvlText w:val=""/>
      <w:lvlJc w:val="left"/>
      <w:pPr>
        <w:ind w:left="5106" w:hanging="360"/>
      </w:pPr>
      <w:rPr>
        <w:rFonts w:ascii="Symbol" w:hAnsi="Symbol" w:hint="default"/>
      </w:rPr>
    </w:lvl>
    <w:lvl w:ilvl="7" w:tplc="08090003" w:tentative="1">
      <w:start w:val="1"/>
      <w:numFmt w:val="bullet"/>
      <w:lvlText w:val="o"/>
      <w:lvlJc w:val="left"/>
      <w:pPr>
        <w:ind w:left="5826" w:hanging="360"/>
      </w:pPr>
      <w:rPr>
        <w:rFonts w:ascii="Courier New" w:hAnsi="Courier New" w:cs="Courier New" w:hint="default"/>
      </w:rPr>
    </w:lvl>
    <w:lvl w:ilvl="8" w:tplc="08090005" w:tentative="1">
      <w:start w:val="1"/>
      <w:numFmt w:val="bullet"/>
      <w:lvlText w:val=""/>
      <w:lvlJc w:val="left"/>
      <w:pPr>
        <w:ind w:left="6546" w:hanging="360"/>
      </w:pPr>
      <w:rPr>
        <w:rFonts w:ascii="Wingdings" w:hAnsi="Wingdings" w:hint="default"/>
      </w:rPr>
    </w:lvl>
  </w:abstractNum>
  <w:abstractNum w:abstractNumId="27" w15:restartNumberingAfterBreak="0">
    <w:nsid w:val="58196E27"/>
    <w:multiLevelType w:val="hybridMultilevel"/>
    <w:tmpl w:val="E5BCE32E"/>
    <w:lvl w:ilvl="0" w:tplc="DE78651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4F13574"/>
    <w:multiLevelType w:val="hybridMultilevel"/>
    <w:tmpl w:val="2DC8D4D4"/>
    <w:lvl w:ilvl="0" w:tplc="0809000F">
      <w:start w:val="1"/>
      <w:numFmt w:val="decimal"/>
      <w:lvlText w:val="%1."/>
      <w:lvlJc w:val="left"/>
      <w:pPr>
        <w:ind w:left="360" w:hanging="360"/>
      </w:pPr>
      <w:rPr>
        <w:rFonts w:hint="default"/>
      </w:rPr>
    </w:lvl>
    <w:lvl w:ilvl="1" w:tplc="04090001">
      <w:start w:val="1"/>
      <w:numFmt w:val="bullet"/>
      <w:lvlText w:val=""/>
      <w:lvlJc w:val="left"/>
      <w:pPr>
        <w:ind w:left="512" w:hanging="360"/>
      </w:pPr>
      <w:rPr>
        <w:rFonts w:ascii="Symbol" w:hAnsi="Symbol" w:hint="default"/>
      </w:rPr>
    </w:lvl>
    <w:lvl w:ilvl="2" w:tplc="0409001B">
      <w:start w:val="1"/>
      <w:numFmt w:val="lowerRoman"/>
      <w:lvlText w:val="%3."/>
      <w:lvlJc w:val="right"/>
      <w:pPr>
        <w:ind w:left="-388" w:hanging="180"/>
      </w:pPr>
    </w:lvl>
    <w:lvl w:ilvl="3" w:tplc="0809001B">
      <w:start w:val="1"/>
      <w:numFmt w:val="lowerRoman"/>
      <w:lvlText w:val="%4."/>
      <w:lvlJc w:val="right"/>
      <w:pPr>
        <w:ind w:left="502" w:hanging="360"/>
      </w:pPr>
    </w:lvl>
    <w:lvl w:ilvl="4" w:tplc="04090019">
      <w:start w:val="1"/>
      <w:numFmt w:val="lowerLetter"/>
      <w:lvlText w:val="%5."/>
      <w:lvlJc w:val="left"/>
      <w:pPr>
        <w:ind w:left="76"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29" w15:restartNumberingAfterBreak="0">
    <w:nsid w:val="69C508F4"/>
    <w:multiLevelType w:val="hybridMultilevel"/>
    <w:tmpl w:val="A12EEA6C"/>
    <w:lvl w:ilvl="0" w:tplc="C450BB4C">
      <w:start w:val="1"/>
      <w:numFmt w:val="decimal"/>
      <w:lvlText w:val="%1."/>
      <w:lvlJc w:val="left"/>
      <w:pPr>
        <w:ind w:left="786" w:hanging="360"/>
      </w:pPr>
      <w:rPr>
        <w:rFonts w:ascii="Times New Roman" w:hAnsi="Times New Roman" w:cs="Times New Roman" w:hint="default"/>
      </w:rPr>
    </w:lvl>
    <w:lvl w:ilvl="1" w:tplc="08090019" w:tentative="1">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30" w15:restartNumberingAfterBreak="0">
    <w:nsid w:val="6A003D6F"/>
    <w:multiLevelType w:val="hybridMultilevel"/>
    <w:tmpl w:val="3B2A03C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1" w15:restartNumberingAfterBreak="0">
    <w:nsid w:val="6B0E493E"/>
    <w:multiLevelType w:val="hybridMultilevel"/>
    <w:tmpl w:val="BAD4DD0C"/>
    <w:lvl w:ilvl="0" w:tplc="AC527B96">
      <w:numFmt w:val="bullet"/>
      <w:lvlText w:val=""/>
      <w:lvlJc w:val="left"/>
      <w:pPr>
        <w:ind w:left="720" w:hanging="360"/>
      </w:pPr>
      <w:rPr>
        <w:rFonts w:ascii="Symbol" w:eastAsiaTheme="minorHAnsi"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19C4208"/>
    <w:multiLevelType w:val="hybridMultilevel"/>
    <w:tmpl w:val="23EA1D86"/>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792431E2"/>
    <w:multiLevelType w:val="hybridMultilevel"/>
    <w:tmpl w:val="256C1EA4"/>
    <w:lvl w:ilvl="0" w:tplc="560C910C">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7A3D37FB"/>
    <w:multiLevelType w:val="hybridMultilevel"/>
    <w:tmpl w:val="AF0CE0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F181588"/>
    <w:multiLevelType w:val="hybridMultilevel"/>
    <w:tmpl w:val="D15E92A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386876893">
    <w:abstractNumId w:val="35"/>
  </w:num>
  <w:num w:numId="2" w16cid:durableId="502091193">
    <w:abstractNumId w:val="11"/>
  </w:num>
  <w:num w:numId="3" w16cid:durableId="100729492">
    <w:abstractNumId w:val="2"/>
  </w:num>
  <w:num w:numId="4" w16cid:durableId="1824855125">
    <w:abstractNumId w:val="19"/>
  </w:num>
  <w:num w:numId="5" w16cid:durableId="1092123581">
    <w:abstractNumId w:val="12"/>
  </w:num>
  <w:num w:numId="6" w16cid:durableId="645745587">
    <w:abstractNumId w:val="20"/>
  </w:num>
  <w:num w:numId="7" w16cid:durableId="1015695177">
    <w:abstractNumId w:val="25"/>
  </w:num>
  <w:num w:numId="8" w16cid:durableId="195386377">
    <w:abstractNumId w:val="1"/>
  </w:num>
  <w:num w:numId="9" w16cid:durableId="1446268623">
    <w:abstractNumId w:val="7"/>
  </w:num>
  <w:num w:numId="10" w16cid:durableId="815531622">
    <w:abstractNumId w:val="26"/>
  </w:num>
  <w:num w:numId="11" w16cid:durableId="1708220520">
    <w:abstractNumId w:val="21"/>
  </w:num>
  <w:num w:numId="12" w16cid:durableId="46297292">
    <w:abstractNumId w:val="30"/>
  </w:num>
  <w:num w:numId="13" w16cid:durableId="126752129">
    <w:abstractNumId w:val="9"/>
  </w:num>
  <w:num w:numId="14" w16cid:durableId="1509440184">
    <w:abstractNumId w:val="24"/>
  </w:num>
  <w:num w:numId="15" w16cid:durableId="555745977">
    <w:abstractNumId w:val="10"/>
  </w:num>
  <w:num w:numId="16" w16cid:durableId="896552710">
    <w:abstractNumId w:val="17"/>
  </w:num>
  <w:num w:numId="17" w16cid:durableId="1728991985">
    <w:abstractNumId w:val="15"/>
  </w:num>
  <w:num w:numId="18" w16cid:durableId="1952276561">
    <w:abstractNumId w:val="4"/>
  </w:num>
  <w:num w:numId="19" w16cid:durableId="1400208991">
    <w:abstractNumId w:val="28"/>
  </w:num>
  <w:num w:numId="20" w16cid:durableId="47730822">
    <w:abstractNumId w:val="0"/>
  </w:num>
  <w:num w:numId="21" w16cid:durableId="497158499">
    <w:abstractNumId w:val="13"/>
  </w:num>
  <w:num w:numId="22" w16cid:durableId="1845822105">
    <w:abstractNumId w:val="14"/>
  </w:num>
  <w:num w:numId="23" w16cid:durableId="637224259">
    <w:abstractNumId w:val="22"/>
  </w:num>
  <w:num w:numId="24" w16cid:durableId="1795171704">
    <w:abstractNumId w:val="29"/>
  </w:num>
  <w:num w:numId="25" w16cid:durableId="1198010202">
    <w:abstractNumId w:val="5"/>
  </w:num>
  <w:num w:numId="26" w16cid:durableId="1232155869">
    <w:abstractNumId w:val="6"/>
  </w:num>
  <w:num w:numId="27" w16cid:durableId="203738839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2063167525">
    <w:abstractNumId w:val="3"/>
  </w:num>
  <w:num w:numId="29" w16cid:durableId="1914467412">
    <w:abstractNumId w:val="23"/>
  </w:num>
  <w:num w:numId="30" w16cid:durableId="1158157264">
    <w:abstractNumId w:val="16"/>
  </w:num>
  <w:num w:numId="31" w16cid:durableId="1777947108">
    <w:abstractNumId w:val="31"/>
  </w:num>
  <w:num w:numId="32" w16cid:durableId="1608540860">
    <w:abstractNumId w:val="34"/>
  </w:num>
  <w:num w:numId="33" w16cid:durableId="1035733845">
    <w:abstractNumId w:val="18"/>
  </w:num>
  <w:num w:numId="34" w16cid:durableId="1523781768">
    <w:abstractNumId w:val="8"/>
  </w:num>
  <w:num w:numId="35" w16cid:durableId="723800067">
    <w:abstractNumId w:val="32"/>
  </w:num>
  <w:num w:numId="36" w16cid:durableId="1218516963">
    <w:abstractNumId w:val="33"/>
  </w:num>
  <w:num w:numId="37" w16cid:durableId="2061123612">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0697"/>
    <w:rsid w:val="00000539"/>
    <w:rsid w:val="000006A5"/>
    <w:rsid w:val="00000D88"/>
    <w:rsid w:val="00002BBB"/>
    <w:rsid w:val="00002F3E"/>
    <w:rsid w:val="00002F40"/>
    <w:rsid w:val="000035AC"/>
    <w:rsid w:val="00004ED6"/>
    <w:rsid w:val="000050D3"/>
    <w:rsid w:val="000053E8"/>
    <w:rsid w:val="000059B6"/>
    <w:rsid w:val="00005C83"/>
    <w:rsid w:val="00005C89"/>
    <w:rsid w:val="00005D36"/>
    <w:rsid w:val="0000623A"/>
    <w:rsid w:val="00006516"/>
    <w:rsid w:val="000079E1"/>
    <w:rsid w:val="00007E3A"/>
    <w:rsid w:val="00010339"/>
    <w:rsid w:val="00010812"/>
    <w:rsid w:val="00012475"/>
    <w:rsid w:val="000125CE"/>
    <w:rsid w:val="00013E71"/>
    <w:rsid w:val="00014135"/>
    <w:rsid w:val="00014887"/>
    <w:rsid w:val="00015C75"/>
    <w:rsid w:val="00015C7F"/>
    <w:rsid w:val="0001656B"/>
    <w:rsid w:val="00016842"/>
    <w:rsid w:val="000169C1"/>
    <w:rsid w:val="00016ADF"/>
    <w:rsid w:val="00016BE3"/>
    <w:rsid w:val="0001719E"/>
    <w:rsid w:val="0002018C"/>
    <w:rsid w:val="000204BF"/>
    <w:rsid w:val="00022884"/>
    <w:rsid w:val="0002289F"/>
    <w:rsid w:val="000229E0"/>
    <w:rsid w:val="00022E42"/>
    <w:rsid w:val="00023B36"/>
    <w:rsid w:val="00023E5B"/>
    <w:rsid w:val="000240CF"/>
    <w:rsid w:val="00024807"/>
    <w:rsid w:val="000248CF"/>
    <w:rsid w:val="000250CB"/>
    <w:rsid w:val="00025E68"/>
    <w:rsid w:val="00026CF0"/>
    <w:rsid w:val="00026E6C"/>
    <w:rsid w:val="00027289"/>
    <w:rsid w:val="00027820"/>
    <w:rsid w:val="000279D2"/>
    <w:rsid w:val="000303AB"/>
    <w:rsid w:val="00030C09"/>
    <w:rsid w:val="00031180"/>
    <w:rsid w:val="00031788"/>
    <w:rsid w:val="0003261C"/>
    <w:rsid w:val="000329FD"/>
    <w:rsid w:val="00032A1F"/>
    <w:rsid w:val="00032D5D"/>
    <w:rsid w:val="00032F0A"/>
    <w:rsid w:val="00032F68"/>
    <w:rsid w:val="000343FB"/>
    <w:rsid w:val="00034555"/>
    <w:rsid w:val="0003455E"/>
    <w:rsid w:val="00035017"/>
    <w:rsid w:val="0003609E"/>
    <w:rsid w:val="000360DA"/>
    <w:rsid w:val="00037149"/>
    <w:rsid w:val="000371FB"/>
    <w:rsid w:val="000400C5"/>
    <w:rsid w:val="0004079C"/>
    <w:rsid w:val="0004087C"/>
    <w:rsid w:val="00040DF1"/>
    <w:rsid w:val="00040FEB"/>
    <w:rsid w:val="000414A4"/>
    <w:rsid w:val="00041B13"/>
    <w:rsid w:val="00041F12"/>
    <w:rsid w:val="00041F78"/>
    <w:rsid w:val="000428F3"/>
    <w:rsid w:val="00042B1B"/>
    <w:rsid w:val="00043103"/>
    <w:rsid w:val="000435CC"/>
    <w:rsid w:val="00043913"/>
    <w:rsid w:val="00043957"/>
    <w:rsid w:val="00044471"/>
    <w:rsid w:val="00044917"/>
    <w:rsid w:val="00044B5E"/>
    <w:rsid w:val="00044E08"/>
    <w:rsid w:val="00045250"/>
    <w:rsid w:val="00045260"/>
    <w:rsid w:val="00046E0D"/>
    <w:rsid w:val="00047506"/>
    <w:rsid w:val="00047DA9"/>
    <w:rsid w:val="00050615"/>
    <w:rsid w:val="000516F6"/>
    <w:rsid w:val="00051DF3"/>
    <w:rsid w:val="000520FF"/>
    <w:rsid w:val="00052D42"/>
    <w:rsid w:val="00053698"/>
    <w:rsid w:val="00053F8C"/>
    <w:rsid w:val="00054430"/>
    <w:rsid w:val="00054878"/>
    <w:rsid w:val="000549D4"/>
    <w:rsid w:val="00054B66"/>
    <w:rsid w:val="00056991"/>
    <w:rsid w:val="00056EB5"/>
    <w:rsid w:val="00057056"/>
    <w:rsid w:val="00057796"/>
    <w:rsid w:val="000578BE"/>
    <w:rsid w:val="0005799F"/>
    <w:rsid w:val="000608BD"/>
    <w:rsid w:val="00061084"/>
    <w:rsid w:val="00061D3D"/>
    <w:rsid w:val="000633EA"/>
    <w:rsid w:val="000638CD"/>
    <w:rsid w:val="00064F7F"/>
    <w:rsid w:val="00065876"/>
    <w:rsid w:val="00065DDE"/>
    <w:rsid w:val="00065DFF"/>
    <w:rsid w:val="00066D3B"/>
    <w:rsid w:val="000679A1"/>
    <w:rsid w:val="00067E74"/>
    <w:rsid w:val="0007063E"/>
    <w:rsid w:val="000706D3"/>
    <w:rsid w:val="00070E14"/>
    <w:rsid w:val="0007102E"/>
    <w:rsid w:val="000710A3"/>
    <w:rsid w:val="00071132"/>
    <w:rsid w:val="0007127D"/>
    <w:rsid w:val="00071960"/>
    <w:rsid w:val="0007246E"/>
    <w:rsid w:val="0007274E"/>
    <w:rsid w:val="00072E20"/>
    <w:rsid w:val="00072F3E"/>
    <w:rsid w:val="00072FBA"/>
    <w:rsid w:val="000730D7"/>
    <w:rsid w:val="0007351E"/>
    <w:rsid w:val="00073C56"/>
    <w:rsid w:val="0007448E"/>
    <w:rsid w:val="000749C9"/>
    <w:rsid w:val="0007584A"/>
    <w:rsid w:val="00076150"/>
    <w:rsid w:val="000761E5"/>
    <w:rsid w:val="00076C3F"/>
    <w:rsid w:val="000772B0"/>
    <w:rsid w:val="00080198"/>
    <w:rsid w:val="000801B2"/>
    <w:rsid w:val="00080DF5"/>
    <w:rsid w:val="00080F5A"/>
    <w:rsid w:val="0008159A"/>
    <w:rsid w:val="00082538"/>
    <w:rsid w:val="0008286D"/>
    <w:rsid w:val="00082C06"/>
    <w:rsid w:val="00083689"/>
    <w:rsid w:val="000836A2"/>
    <w:rsid w:val="00083D2D"/>
    <w:rsid w:val="000843DF"/>
    <w:rsid w:val="000848F8"/>
    <w:rsid w:val="000855C5"/>
    <w:rsid w:val="00086179"/>
    <w:rsid w:val="0008761D"/>
    <w:rsid w:val="000903AC"/>
    <w:rsid w:val="000904C2"/>
    <w:rsid w:val="000906C3"/>
    <w:rsid w:val="0009125B"/>
    <w:rsid w:val="00091C33"/>
    <w:rsid w:val="000924CA"/>
    <w:rsid w:val="000939F3"/>
    <w:rsid w:val="00094423"/>
    <w:rsid w:val="0009462F"/>
    <w:rsid w:val="00094783"/>
    <w:rsid w:val="00095256"/>
    <w:rsid w:val="00095321"/>
    <w:rsid w:val="00095B81"/>
    <w:rsid w:val="00096765"/>
    <w:rsid w:val="000967D6"/>
    <w:rsid w:val="000975EC"/>
    <w:rsid w:val="00097F69"/>
    <w:rsid w:val="000A0683"/>
    <w:rsid w:val="000A0C1A"/>
    <w:rsid w:val="000A1504"/>
    <w:rsid w:val="000A1532"/>
    <w:rsid w:val="000A23B8"/>
    <w:rsid w:val="000A31F0"/>
    <w:rsid w:val="000A4A35"/>
    <w:rsid w:val="000A4CF2"/>
    <w:rsid w:val="000A50D6"/>
    <w:rsid w:val="000A5747"/>
    <w:rsid w:val="000A5E74"/>
    <w:rsid w:val="000A6D5D"/>
    <w:rsid w:val="000A7E78"/>
    <w:rsid w:val="000B036F"/>
    <w:rsid w:val="000B0A67"/>
    <w:rsid w:val="000B0CC4"/>
    <w:rsid w:val="000B12B8"/>
    <w:rsid w:val="000B1DDC"/>
    <w:rsid w:val="000B23B6"/>
    <w:rsid w:val="000B2B14"/>
    <w:rsid w:val="000B2DD8"/>
    <w:rsid w:val="000B3464"/>
    <w:rsid w:val="000B73F8"/>
    <w:rsid w:val="000C05E6"/>
    <w:rsid w:val="000C060C"/>
    <w:rsid w:val="000C1165"/>
    <w:rsid w:val="000C13AA"/>
    <w:rsid w:val="000C1462"/>
    <w:rsid w:val="000C2AF6"/>
    <w:rsid w:val="000C30FE"/>
    <w:rsid w:val="000C316E"/>
    <w:rsid w:val="000C32F0"/>
    <w:rsid w:val="000C35BA"/>
    <w:rsid w:val="000C3D96"/>
    <w:rsid w:val="000C4775"/>
    <w:rsid w:val="000C4834"/>
    <w:rsid w:val="000C4C3F"/>
    <w:rsid w:val="000C543E"/>
    <w:rsid w:val="000C5FAF"/>
    <w:rsid w:val="000C6391"/>
    <w:rsid w:val="000C6A26"/>
    <w:rsid w:val="000C6DC4"/>
    <w:rsid w:val="000C72E7"/>
    <w:rsid w:val="000C7887"/>
    <w:rsid w:val="000C7B3C"/>
    <w:rsid w:val="000D0111"/>
    <w:rsid w:val="000D02AC"/>
    <w:rsid w:val="000D02ED"/>
    <w:rsid w:val="000D0349"/>
    <w:rsid w:val="000D3DF8"/>
    <w:rsid w:val="000D52B7"/>
    <w:rsid w:val="000D5396"/>
    <w:rsid w:val="000D5517"/>
    <w:rsid w:val="000D5D8E"/>
    <w:rsid w:val="000D629B"/>
    <w:rsid w:val="000D669C"/>
    <w:rsid w:val="000D6C1A"/>
    <w:rsid w:val="000D73B0"/>
    <w:rsid w:val="000D7596"/>
    <w:rsid w:val="000E137A"/>
    <w:rsid w:val="000E1697"/>
    <w:rsid w:val="000E17C7"/>
    <w:rsid w:val="000E1876"/>
    <w:rsid w:val="000E1D64"/>
    <w:rsid w:val="000E2865"/>
    <w:rsid w:val="000E291B"/>
    <w:rsid w:val="000E2B3B"/>
    <w:rsid w:val="000E30E7"/>
    <w:rsid w:val="000E31B0"/>
    <w:rsid w:val="000E3A7B"/>
    <w:rsid w:val="000E3E21"/>
    <w:rsid w:val="000E4010"/>
    <w:rsid w:val="000E486D"/>
    <w:rsid w:val="000E4BD9"/>
    <w:rsid w:val="000E5B23"/>
    <w:rsid w:val="000E6335"/>
    <w:rsid w:val="000E72A2"/>
    <w:rsid w:val="000E73F6"/>
    <w:rsid w:val="000F049E"/>
    <w:rsid w:val="000F04BE"/>
    <w:rsid w:val="000F0BF0"/>
    <w:rsid w:val="000F1191"/>
    <w:rsid w:val="000F1664"/>
    <w:rsid w:val="000F1B66"/>
    <w:rsid w:val="000F232C"/>
    <w:rsid w:val="000F2729"/>
    <w:rsid w:val="000F27B1"/>
    <w:rsid w:val="000F299E"/>
    <w:rsid w:val="000F2CD0"/>
    <w:rsid w:val="000F3905"/>
    <w:rsid w:val="000F422B"/>
    <w:rsid w:val="000F443B"/>
    <w:rsid w:val="000F621F"/>
    <w:rsid w:val="000F705A"/>
    <w:rsid w:val="000F710E"/>
    <w:rsid w:val="000F7456"/>
    <w:rsid w:val="000F7745"/>
    <w:rsid w:val="001002D8"/>
    <w:rsid w:val="00100A2F"/>
    <w:rsid w:val="00100D42"/>
    <w:rsid w:val="001012FB"/>
    <w:rsid w:val="00102F15"/>
    <w:rsid w:val="001034AD"/>
    <w:rsid w:val="0010357C"/>
    <w:rsid w:val="00103FBE"/>
    <w:rsid w:val="001040B5"/>
    <w:rsid w:val="00104554"/>
    <w:rsid w:val="00105177"/>
    <w:rsid w:val="0010562C"/>
    <w:rsid w:val="00105FCE"/>
    <w:rsid w:val="001068ED"/>
    <w:rsid w:val="0010736C"/>
    <w:rsid w:val="00107CC8"/>
    <w:rsid w:val="00107E17"/>
    <w:rsid w:val="0011052F"/>
    <w:rsid w:val="001109FA"/>
    <w:rsid w:val="00112017"/>
    <w:rsid w:val="00112350"/>
    <w:rsid w:val="001134F9"/>
    <w:rsid w:val="001156BA"/>
    <w:rsid w:val="00116753"/>
    <w:rsid w:val="00116AB9"/>
    <w:rsid w:val="001177FB"/>
    <w:rsid w:val="00117BD2"/>
    <w:rsid w:val="00117C0F"/>
    <w:rsid w:val="00117F34"/>
    <w:rsid w:val="0012070F"/>
    <w:rsid w:val="0012088C"/>
    <w:rsid w:val="00120D97"/>
    <w:rsid w:val="00121230"/>
    <w:rsid w:val="0012133D"/>
    <w:rsid w:val="001215CD"/>
    <w:rsid w:val="00121964"/>
    <w:rsid w:val="001219B1"/>
    <w:rsid w:val="001219E6"/>
    <w:rsid w:val="00121D4A"/>
    <w:rsid w:val="00121F55"/>
    <w:rsid w:val="00122832"/>
    <w:rsid w:val="00123921"/>
    <w:rsid w:val="00123BAB"/>
    <w:rsid w:val="00123C74"/>
    <w:rsid w:val="001245D3"/>
    <w:rsid w:val="00124937"/>
    <w:rsid w:val="00124C00"/>
    <w:rsid w:val="00124E44"/>
    <w:rsid w:val="0012545B"/>
    <w:rsid w:val="00125A7C"/>
    <w:rsid w:val="0012662C"/>
    <w:rsid w:val="0012690A"/>
    <w:rsid w:val="00127A4E"/>
    <w:rsid w:val="00127A5B"/>
    <w:rsid w:val="00130AB4"/>
    <w:rsid w:val="00130DC1"/>
    <w:rsid w:val="0013119D"/>
    <w:rsid w:val="00131F9E"/>
    <w:rsid w:val="00132063"/>
    <w:rsid w:val="0013280A"/>
    <w:rsid w:val="0013363F"/>
    <w:rsid w:val="00134661"/>
    <w:rsid w:val="00134910"/>
    <w:rsid w:val="001359A5"/>
    <w:rsid w:val="00135FD8"/>
    <w:rsid w:val="001361F9"/>
    <w:rsid w:val="00136807"/>
    <w:rsid w:val="0013682E"/>
    <w:rsid w:val="00136D51"/>
    <w:rsid w:val="00136E9C"/>
    <w:rsid w:val="00136F82"/>
    <w:rsid w:val="00140228"/>
    <w:rsid w:val="0014023A"/>
    <w:rsid w:val="0014025C"/>
    <w:rsid w:val="0014162C"/>
    <w:rsid w:val="001418EB"/>
    <w:rsid w:val="00141BBD"/>
    <w:rsid w:val="001421EC"/>
    <w:rsid w:val="00142811"/>
    <w:rsid w:val="00142E5B"/>
    <w:rsid w:val="0014379A"/>
    <w:rsid w:val="0014389F"/>
    <w:rsid w:val="001439CD"/>
    <w:rsid w:val="0014408F"/>
    <w:rsid w:val="00144914"/>
    <w:rsid w:val="00144955"/>
    <w:rsid w:val="001449C7"/>
    <w:rsid w:val="00144CEA"/>
    <w:rsid w:val="00146071"/>
    <w:rsid w:val="00146923"/>
    <w:rsid w:val="0014726A"/>
    <w:rsid w:val="001476B6"/>
    <w:rsid w:val="0015033B"/>
    <w:rsid w:val="0015070C"/>
    <w:rsid w:val="00150982"/>
    <w:rsid w:val="00151565"/>
    <w:rsid w:val="00151A00"/>
    <w:rsid w:val="00151D65"/>
    <w:rsid w:val="00152689"/>
    <w:rsid w:val="001528AC"/>
    <w:rsid w:val="00152C62"/>
    <w:rsid w:val="00152D0D"/>
    <w:rsid w:val="00152EF0"/>
    <w:rsid w:val="00153D1E"/>
    <w:rsid w:val="00155E57"/>
    <w:rsid w:val="001564EB"/>
    <w:rsid w:val="00156599"/>
    <w:rsid w:val="00156E42"/>
    <w:rsid w:val="00157608"/>
    <w:rsid w:val="00157625"/>
    <w:rsid w:val="00157950"/>
    <w:rsid w:val="00157956"/>
    <w:rsid w:val="00157C5F"/>
    <w:rsid w:val="00160BBB"/>
    <w:rsid w:val="00160C8B"/>
    <w:rsid w:val="00161194"/>
    <w:rsid w:val="0016126B"/>
    <w:rsid w:val="001613D1"/>
    <w:rsid w:val="0016153C"/>
    <w:rsid w:val="00162181"/>
    <w:rsid w:val="00162AF9"/>
    <w:rsid w:val="00163595"/>
    <w:rsid w:val="00163661"/>
    <w:rsid w:val="00163FF1"/>
    <w:rsid w:val="0016431B"/>
    <w:rsid w:val="001645F7"/>
    <w:rsid w:val="00164CFE"/>
    <w:rsid w:val="00164DC3"/>
    <w:rsid w:val="00164E6F"/>
    <w:rsid w:val="00165B85"/>
    <w:rsid w:val="00166E17"/>
    <w:rsid w:val="00167254"/>
    <w:rsid w:val="0016741C"/>
    <w:rsid w:val="00167617"/>
    <w:rsid w:val="0017102A"/>
    <w:rsid w:val="001710ED"/>
    <w:rsid w:val="00171756"/>
    <w:rsid w:val="0017187C"/>
    <w:rsid w:val="00171B2E"/>
    <w:rsid w:val="001722B2"/>
    <w:rsid w:val="001725B0"/>
    <w:rsid w:val="00172E17"/>
    <w:rsid w:val="00174490"/>
    <w:rsid w:val="00174CBB"/>
    <w:rsid w:val="00174D29"/>
    <w:rsid w:val="00177662"/>
    <w:rsid w:val="00180443"/>
    <w:rsid w:val="00180E9B"/>
    <w:rsid w:val="001828CC"/>
    <w:rsid w:val="00184C85"/>
    <w:rsid w:val="00184FC4"/>
    <w:rsid w:val="00185737"/>
    <w:rsid w:val="0018665B"/>
    <w:rsid w:val="001875A7"/>
    <w:rsid w:val="001876CC"/>
    <w:rsid w:val="00187EF4"/>
    <w:rsid w:val="001905A6"/>
    <w:rsid w:val="00190645"/>
    <w:rsid w:val="001912D7"/>
    <w:rsid w:val="00191421"/>
    <w:rsid w:val="00192CCA"/>
    <w:rsid w:val="00193327"/>
    <w:rsid w:val="00193E4D"/>
    <w:rsid w:val="00193EE2"/>
    <w:rsid w:val="001947F3"/>
    <w:rsid w:val="00194A1E"/>
    <w:rsid w:val="00194A39"/>
    <w:rsid w:val="00194A6A"/>
    <w:rsid w:val="00195205"/>
    <w:rsid w:val="00195559"/>
    <w:rsid w:val="0019584A"/>
    <w:rsid w:val="001958C9"/>
    <w:rsid w:val="00196EB8"/>
    <w:rsid w:val="001979D0"/>
    <w:rsid w:val="00197A2B"/>
    <w:rsid w:val="001A0246"/>
    <w:rsid w:val="001A0D33"/>
    <w:rsid w:val="001A150D"/>
    <w:rsid w:val="001A1BE7"/>
    <w:rsid w:val="001A1C4F"/>
    <w:rsid w:val="001A2785"/>
    <w:rsid w:val="001A3C09"/>
    <w:rsid w:val="001A469C"/>
    <w:rsid w:val="001A4CC5"/>
    <w:rsid w:val="001A4E0F"/>
    <w:rsid w:val="001A5BFF"/>
    <w:rsid w:val="001A6244"/>
    <w:rsid w:val="001A6F99"/>
    <w:rsid w:val="001A779A"/>
    <w:rsid w:val="001B0BDB"/>
    <w:rsid w:val="001B101D"/>
    <w:rsid w:val="001B22E8"/>
    <w:rsid w:val="001B2818"/>
    <w:rsid w:val="001B2BB4"/>
    <w:rsid w:val="001B4870"/>
    <w:rsid w:val="001B575E"/>
    <w:rsid w:val="001B6273"/>
    <w:rsid w:val="001B69C3"/>
    <w:rsid w:val="001B71E0"/>
    <w:rsid w:val="001C071C"/>
    <w:rsid w:val="001C0DF9"/>
    <w:rsid w:val="001C1D2B"/>
    <w:rsid w:val="001C1E92"/>
    <w:rsid w:val="001C201C"/>
    <w:rsid w:val="001C255E"/>
    <w:rsid w:val="001C26B6"/>
    <w:rsid w:val="001C293B"/>
    <w:rsid w:val="001C3B2B"/>
    <w:rsid w:val="001C3CA1"/>
    <w:rsid w:val="001C3DB3"/>
    <w:rsid w:val="001C3DC0"/>
    <w:rsid w:val="001C3FC1"/>
    <w:rsid w:val="001C502A"/>
    <w:rsid w:val="001C512C"/>
    <w:rsid w:val="001C5220"/>
    <w:rsid w:val="001C527B"/>
    <w:rsid w:val="001C5E63"/>
    <w:rsid w:val="001C634B"/>
    <w:rsid w:val="001D03D2"/>
    <w:rsid w:val="001D051B"/>
    <w:rsid w:val="001D0A70"/>
    <w:rsid w:val="001D15C8"/>
    <w:rsid w:val="001D1710"/>
    <w:rsid w:val="001D1C7B"/>
    <w:rsid w:val="001D3C16"/>
    <w:rsid w:val="001D5AA9"/>
    <w:rsid w:val="001D6263"/>
    <w:rsid w:val="001D63A6"/>
    <w:rsid w:val="001D6D3E"/>
    <w:rsid w:val="001D7462"/>
    <w:rsid w:val="001D7A67"/>
    <w:rsid w:val="001D7BB9"/>
    <w:rsid w:val="001E025C"/>
    <w:rsid w:val="001E0435"/>
    <w:rsid w:val="001E08BA"/>
    <w:rsid w:val="001E0CC5"/>
    <w:rsid w:val="001E0DA9"/>
    <w:rsid w:val="001E0F20"/>
    <w:rsid w:val="001E2FCB"/>
    <w:rsid w:val="001E3603"/>
    <w:rsid w:val="001E3906"/>
    <w:rsid w:val="001E3E00"/>
    <w:rsid w:val="001E3ED9"/>
    <w:rsid w:val="001E4026"/>
    <w:rsid w:val="001E4508"/>
    <w:rsid w:val="001E55BE"/>
    <w:rsid w:val="001E59DF"/>
    <w:rsid w:val="001E5FC0"/>
    <w:rsid w:val="001E637E"/>
    <w:rsid w:val="001E681A"/>
    <w:rsid w:val="001E72A4"/>
    <w:rsid w:val="001E7645"/>
    <w:rsid w:val="001E7AF2"/>
    <w:rsid w:val="001F0AA1"/>
    <w:rsid w:val="001F0E8B"/>
    <w:rsid w:val="001F1937"/>
    <w:rsid w:val="001F29B3"/>
    <w:rsid w:val="001F2B04"/>
    <w:rsid w:val="001F39B0"/>
    <w:rsid w:val="001F4A15"/>
    <w:rsid w:val="001F4B2B"/>
    <w:rsid w:val="001F4E6B"/>
    <w:rsid w:val="001F4F1D"/>
    <w:rsid w:val="001F5086"/>
    <w:rsid w:val="002003D7"/>
    <w:rsid w:val="0020044A"/>
    <w:rsid w:val="00200E30"/>
    <w:rsid w:val="00200E88"/>
    <w:rsid w:val="00200F73"/>
    <w:rsid w:val="00201115"/>
    <w:rsid w:val="00201C2D"/>
    <w:rsid w:val="00202CAC"/>
    <w:rsid w:val="00203654"/>
    <w:rsid w:val="002040AD"/>
    <w:rsid w:val="002043FA"/>
    <w:rsid w:val="00204B7F"/>
    <w:rsid w:val="00206222"/>
    <w:rsid w:val="00206E3E"/>
    <w:rsid w:val="0020722C"/>
    <w:rsid w:val="002076E6"/>
    <w:rsid w:val="0021022D"/>
    <w:rsid w:val="00211297"/>
    <w:rsid w:val="0021148A"/>
    <w:rsid w:val="0021246C"/>
    <w:rsid w:val="00213497"/>
    <w:rsid w:val="002138E1"/>
    <w:rsid w:val="00213F7D"/>
    <w:rsid w:val="00214086"/>
    <w:rsid w:val="0021483C"/>
    <w:rsid w:val="00214A60"/>
    <w:rsid w:val="002151A2"/>
    <w:rsid w:val="002157FD"/>
    <w:rsid w:val="002163BF"/>
    <w:rsid w:val="002165C3"/>
    <w:rsid w:val="00216B49"/>
    <w:rsid w:val="0021762F"/>
    <w:rsid w:val="00217B66"/>
    <w:rsid w:val="00217C68"/>
    <w:rsid w:val="002217FF"/>
    <w:rsid w:val="0022183A"/>
    <w:rsid w:val="002227EE"/>
    <w:rsid w:val="00222B8F"/>
    <w:rsid w:val="00222FFB"/>
    <w:rsid w:val="00224CBF"/>
    <w:rsid w:val="00224D65"/>
    <w:rsid w:val="0022544B"/>
    <w:rsid w:val="002255FF"/>
    <w:rsid w:val="002275E6"/>
    <w:rsid w:val="00227AA5"/>
    <w:rsid w:val="00227AF5"/>
    <w:rsid w:val="00227CEE"/>
    <w:rsid w:val="00230077"/>
    <w:rsid w:val="00230941"/>
    <w:rsid w:val="002312B6"/>
    <w:rsid w:val="00231712"/>
    <w:rsid w:val="002326BA"/>
    <w:rsid w:val="00232800"/>
    <w:rsid w:val="00232B0C"/>
    <w:rsid w:val="002340D2"/>
    <w:rsid w:val="00236811"/>
    <w:rsid w:val="00236B24"/>
    <w:rsid w:val="002373E3"/>
    <w:rsid w:val="002374C5"/>
    <w:rsid w:val="0023767F"/>
    <w:rsid w:val="00240BB4"/>
    <w:rsid w:val="00241700"/>
    <w:rsid w:val="002425CD"/>
    <w:rsid w:val="00242669"/>
    <w:rsid w:val="00242740"/>
    <w:rsid w:val="00242FC4"/>
    <w:rsid w:val="0024319C"/>
    <w:rsid w:val="0024357B"/>
    <w:rsid w:val="00245A63"/>
    <w:rsid w:val="00245D49"/>
    <w:rsid w:val="002476B8"/>
    <w:rsid w:val="002501DE"/>
    <w:rsid w:val="002504DD"/>
    <w:rsid w:val="002506BE"/>
    <w:rsid w:val="00251751"/>
    <w:rsid w:val="00251B07"/>
    <w:rsid w:val="00251BE3"/>
    <w:rsid w:val="00252E90"/>
    <w:rsid w:val="00254708"/>
    <w:rsid w:val="00254D85"/>
    <w:rsid w:val="002556C6"/>
    <w:rsid w:val="00255812"/>
    <w:rsid w:val="00256D37"/>
    <w:rsid w:val="00256FE1"/>
    <w:rsid w:val="002573A7"/>
    <w:rsid w:val="002602AB"/>
    <w:rsid w:val="00260878"/>
    <w:rsid w:val="002608B4"/>
    <w:rsid w:val="00260FF4"/>
    <w:rsid w:val="002614B8"/>
    <w:rsid w:val="00261811"/>
    <w:rsid w:val="00261942"/>
    <w:rsid w:val="0026217F"/>
    <w:rsid w:val="00263018"/>
    <w:rsid w:val="00263B9A"/>
    <w:rsid w:val="00263E37"/>
    <w:rsid w:val="002654B7"/>
    <w:rsid w:val="002657FD"/>
    <w:rsid w:val="00266262"/>
    <w:rsid w:val="00267945"/>
    <w:rsid w:val="002702EB"/>
    <w:rsid w:val="0027103F"/>
    <w:rsid w:val="00271F8F"/>
    <w:rsid w:val="002738C4"/>
    <w:rsid w:val="002748CB"/>
    <w:rsid w:val="002764DE"/>
    <w:rsid w:val="0027685A"/>
    <w:rsid w:val="002768AE"/>
    <w:rsid w:val="00276CEF"/>
    <w:rsid w:val="00276ED2"/>
    <w:rsid w:val="002775A0"/>
    <w:rsid w:val="00277A54"/>
    <w:rsid w:val="00280BBF"/>
    <w:rsid w:val="00281066"/>
    <w:rsid w:val="00281E9E"/>
    <w:rsid w:val="00282882"/>
    <w:rsid w:val="00282B64"/>
    <w:rsid w:val="00282F16"/>
    <w:rsid w:val="002830F8"/>
    <w:rsid w:val="00283D8D"/>
    <w:rsid w:val="002846BD"/>
    <w:rsid w:val="0028495E"/>
    <w:rsid w:val="00284A2C"/>
    <w:rsid w:val="00285023"/>
    <w:rsid w:val="0028555F"/>
    <w:rsid w:val="002859E9"/>
    <w:rsid w:val="00285F5F"/>
    <w:rsid w:val="002866E3"/>
    <w:rsid w:val="00286C1F"/>
    <w:rsid w:val="00286C75"/>
    <w:rsid w:val="002870AB"/>
    <w:rsid w:val="002870CD"/>
    <w:rsid w:val="00287859"/>
    <w:rsid w:val="0028795C"/>
    <w:rsid w:val="002900BF"/>
    <w:rsid w:val="00290646"/>
    <w:rsid w:val="002910BC"/>
    <w:rsid w:val="002912E0"/>
    <w:rsid w:val="002932C1"/>
    <w:rsid w:val="00293945"/>
    <w:rsid w:val="00293B44"/>
    <w:rsid w:val="00293CC7"/>
    <w:rsid w:val="0029424C"/>
    <w:rsid w:val="002951C2"/>
    <w:rsid w:val="00295211"/>
    <w:rsid w:val="002953D6"/>
    <w:rsid w:val="002968EB"/>
    <w:rsid w:val="00296B25"/>
    <w:rsid w:val="00296BB3"/>
    <w:rsid w:val="00296C47"/>
    <w:rsid w:val="00296C81"/>
    <w:rsid w:val="002A0236"/>
    <w:rsid w:val="002A0435"/>
    <w:rsid w:val="002A0827"/>
    <w:rsid w:val="002A082C"/>
    <w:rsid w:val="002A11CD"/>
    <w:rsid w:val="002A13D8"/>
    <w:rsid w:val="002A1BD0"/>
    <w:rsid w:val="002A1DFB"/>
    <w:rsid w:val="002A24CE"/>
    <w:rsid w:val="002A25CB"/>
    <w:rsid w:val="002A2719"/>
    <w:rsid w:val="002A2D40"/>
    <w:rsid w:val="002A462D"/>
    <w:rsid w:val="002A4B12"/>
    <w:rsid w:val="002A5EB9"/>
    <w:rsid w:val="002A61D5"/>
    <w:rsid w:val="002A62A3"/>
    <w:rsid w:val="002A6589"/>
    <w:rsid w:val="002A6FA0"/>
    <w:rsid w:val="002A7F00"/>
    <w:rsid w:val="002B007A"/>
    <w:rsid w:val="002B0086"/>
    <w:rsid w:val="002B040B"/>
    <w:rsid w:val="002B05CD"/>
    <w:rsid w:val="002B08B3"/>
    <w:rsid w:val="002B0E77"/>
    <w:rsid w:val="002B0EBE"/>
    <w:rsid w:val="002B1ED4"/>
    <w:rsid w:val="002B258C"/>
    <w:rsid w:val="002B2C7D"/>
    <w:rsid w:val="002B3319"/>
    <w:rsid w:val="002B423D"/>
    <w:rsid w:val="002B55BE"/>
    <w:rsid w:val="002B5F91"/>
    <w:rsid w:val="002B7882"/>
    <w:rsid w:val="002B7A11"/>
    <w:rsid w:val="002B7BFE"/>
    <w:rsid w:val="002C096D"/>
    <w:rsid w:val="002C0A16"/>
    <w:rsid w:val="002C0CA8"/>
    <w:rsid w:val="002C1BD0"/>
    <w:rsid w:val="002C1FFB"/>
    <w:rsid w:val="002C296C"/>
    <w:rsid w:val="002C3599"/>
    <w:rsid w:val="002C41C0"/>
    <w:rsid w:val="002C424C"/>
    <w:rsid w:val="002C4ADE"/>
    <w:rsid w:val="002C4B5A"/>
    <w:rsid w:val="002C4F87"/>
    <w:rsid w:val="002C50D4"/>
    <w:rsid w:val="002C518F"/>
    <w:rsid w:val="002C6D7F"/>
    <w:rsid w:val="002C75FE"/>
    <w:rsid w:val="002D035E"/>
    <w:rsid w:val="002D0945"/>
    <w:rsid w:val="002D1861"/>
    <w:rsid w:val="002D1922"/>
    <w:rsid w:val="002D23C9"/>
    <w:rsid w:val="002D3570"/>
    <w:rsid w:val="002D3699"/>
    <w:rsid w:val="002D3D53"/>
    <w:rsid w:val="002D3D9D"/>
    <w:rsid w:val="002D4CCB"/>
    <w:rsid w:val="002D4FA7"/>
    <w:rsid w:val="002D5522"/>
    <w:rsid w:val="002D5A20"/>
    <w:rsid w:val="002E013D"/>
    <w:rsid w:val="002E02AB"/>
    <w:rsid w:val="002E0940"/>
    <w:rsid w:val="002E0B1E"/>
    <w:rsid w:val="002E25BC"/>
    <w:rsid w:val="002E2684"/>
    <w:rsid w:val="002E352A"/>
    <w:rsid w:val="002E3918"/>
    <w:rsid w:val="002E3CF9"/>
    <w:rsid w:val="002E3D32"/>
    <w:rsid w:val="002E3D5C"/>
    <w:rsid w:val="002E45EE"/>
    <w:rsid w:val="002E465B"/>
    <w:rsid w:val="002E4A40"/>
    <w:rsid w:val="002E4BAD"/>
    <w:rsid w:val="002E4CFE"/>
    <w:rsid w:val="002E5209"/>
    <w:rsid w:val="002E5A78"/>
    <w:rsid w:val="002E5A98"/>
    <w:rsid w:val="002E5EDD"/>
    <w:rsid w:val="002E5F96"/>
    <w:rsid w:val="002E6053"/>
    <w:rsid w:val="002E618E"/>
    <w:rsid w:val="002E6419"/>
    <w:rsid w:val="002F0141"/>
    <w:rsid w:val="002F02F9"/>
    <w:rsid w:val="002F0697"/>
    <w:rsid w:val="002F10FE"/>
    <w:rsid w:val="002F130E"/>
    <w:rsid w:val="002F1512"/>
    <w:rsid w:val="002F1854"/>
    <w:rsid w:val="002F2A90"/>
    <w:rsid w:val="002F3DC2"/>
    <w:rsid w:val="002F40B4"/>
    <w:rsid w:val="002F41BF"/>
    <w:rsid w:val="002F4EC1"/>
    <w:rsid w:val="002F4FB1"/>
    <w:rsid w:val="002F503C"/>
    <w:rsid w:val="002F5462"/>
    <w:rsid w:val="002F63CF"/>
    <w:rsid w:val="002F7077"/>
    <w:rsid w:val="002F728C"/>
    <w:rsid w:val="002F7353"/>
    <w:rsid w:val="00301637"/>
    <w:rsid w:val="00301D0F"/>
    <w:rsid w:val="0030270D"/>
    <w:rsid w:val="0030306B"/>
    <w:rsid w:val="0030414F"/>
    <w:rsid w:val="003045CB"/>
    <w:rsid w:val="0030519C"/>
    <w:rsid w:val="003051E0"/>
    <w:rsid w:val="0030571F"/>
    <w:rsid w:val="00305756"/>
    <w:rsid w:val="00305F31"/>
    <w:rsid w:val="003063B4"/>
    <w:rsid w:val="00306C98"/>
    <w:rsid w:val="003074AF"/>
    <w:rsid w:val="003077AD"/>
    <w:rsid w:val="003078AE"/>
    <w:rsid w:val="00310806"/>
    <w:rsid w:val="00310C63"/>
    <w:rsid w:val="00310F8A"/>
    <w:rsid w:val="003114B9"/>
    <w:rsid w:val="0031197A"/>
    <w:rsid w:val="00312AD4"/>
    <w:rsid w:val="00312BFD"/>
    <w:rsid w:val="003132CD"/>
    <w:rsid w:val="00313F5C"/>
    <w:rsid w:val="003159CD"/>
    <w:rsid w:val="00315D14"/>
    <w:rsid w:val="00315FF9"/>
    <w:rsid w:val="00316E5D"/>
    <w:rsid w:val="003172DE"/>
    <w:rsid w:val="003178E4"/>
    <w:rsid w:val="00317F0E"/>
    <w:rsid w:val="00317F74"/>
    <w:rsid w:val="00320306"/>
    <w:rsid w:val="003205CA"/>
    <w:rsid w:val="0032072A"/>
    <w:rsid w:val="00320A6C"/>
    <w:rsid w:val="00320DAE"/>
    <w:rsid w:val="00321429"/>
    <w:rsid w:val="0032146F"/>
    <w:rsid w:val="003228B1"/>
    <w:rsid w:val="0032311D"/>
    <w:rsid w:val="003231CB"/>
    <w:rsid w:val="003241A9"/>
    <w:rsid w:val="00325597"/>
    <w:rsid w:val="003259F3"/>
    <w:rsid w:val="00325A1C"/>
    <w:rsid w:val="00325E47"/>
    <w:rsid w:val="0032676D"/>
    <w:rsid w:val="003268D2"/>
    <w:rsid w:val="00326FBF"/>
    <w:rsid w:val="003276B5"/>
    <w:rsid w:val="003279D8"/>
    <w:rsid w:val="00327CEB"/>
    <w:rsid w:val="00327D71"/>
    <w:rsid w:val="00330829"/>
    <w:rsid w:val="00330B87"/>
    <w:rsid w:val="00330BA7"/>
    <w:rsid w:val="003312D1"/>
    <w:rsid w:val="00331332"/>
    <w:rsid w:val="00331518"/>
    <w:rsid w:val="003333B0"/>
    <w:rsid w:val="00333FA6"/>
    <w:rsid w:val="00334CBC"/>
    <w:rsid w:val="00336398"/>
    <w:rsid w:val="003378BA"/>
    <w:rsid w:val="00337F87"/>
    <w:rsid w:val="0034037B"/>
    <w:rsid w:val="00340E41"/>
    <w:rsid w:val="00341BD7"/>
    <w:rsid w:val="00342996"/>
    <w:rsid w:val="003429E2"/>
    <w:rsid w:val="003430D1"/>
    <w:rsid w:val="0034505C"/>
    <w:rsid w:val="003450A8"/>
    <w:rsid w:val="00345437"/>
    <w:rsid w:val="00346FD4"/>
    <w:rsid w:val="003471EC"/>
    <w:rsid w:val="003476FA"/>
    <w:rsid w:val="0035012C"/>
    <w:rsid w:val="0035034C"/>
    <w:rsid w:val="0035052E"/>
    <w:rsid w:val="00350A7D"/>
    <w:rsid w:val="00351D5F"/>
    <w:rsid w:val="00352BA9"/>
    <w:rsid w:val="00352C95"/>
    <w:rsid w:val="00353057"/>
    <w:rsid w:val="00354390"/>
    <w:rsid w:val="00354B24"/>
    <w:rsid w:val="00354E34"/>
    <w:rsid w:val="0035544A"/>
    <w:rsid w:val="0035604C"/>
    <w:rsid w:val="003560C2"/>
    <w:rsid w:val="00356620"/>
    <w:rsid w:val="003574B2"/>
    <w:rsid w:val="003579B2"/>
    <w:rsid w:val="00357B0C"/>
    <w:rsid w:val="00357ED0"/>
    <w:rsid w:val="003604C5"/>
    <w:rsid w:val="00360B5C"/>
    <w:rsid w:val="00360F5C"/>
    <w:rsid w:val="0036202F"/>
    <w:rsid w:val="003627EC"/>
    <w:rsid w:val="003629AD"/>
    <w:rsid w:val="003650BD"/>
    <w:rsid w:val="0036531F"/>
    <w:rsid w:val="00365983"/>
    <w:rsid w:val="003659C6"/>
    <w:rsid w:val="00365A3E"/>
    <w:rsid w:val="00365E01"/>
    <w:rsid w:val="0036608B"/>
    <w:rsid w:val="003660B1"/>
    <w:rsid w:val="00366454"/>
    <w:rsid w:val="003664CC"/>
    <w:rsid w:val="0036691D"/>
    <w:rsid w:val="00367151"/>
    <w:rsid w:val="00367B2F"/>
    <w:rsid w:val="00371969"/>
    <w:rsid w:val="00372086"/>
    <w:rsid w:val="00372307"/>
    <w:rsid w:val="0037340C"/>
    <w:rsid w:val="00373D34"/>
    <w:rsid w:val="00373E4D"/>
    <w:rsid w:val="003746E3"/>
    <w:rsid w:val="00375423"/>
    <w:rsid w:val="003756CE"/>
    <w:rsid w:val="003761FC"/>
    <w:rsid w:val="00376617"/>
    <w:rsid w:val="00377985"/>
    <w:rsid w:val="00377C3C"/>
    <w:rsid w:val="0038244F"/>
    <w:rsid w:val="003824E6"/>
    <w:rsid w:val="003836BD"/>
    <w:rsid w:val="00383DA3"/>
    <w:rsid w:val="0038501F"/>
    <w:rsid w:val="00385A46"/>
    <w:rsid w:val="00386007"/>
    <w:rsid w:val="00386F2A"/>
    <w:rsid w:val="00386FD4"/>
    <w:rsid w:val="0038720A"/>
    <w:rsid w:val="003907A2"/>
    <w:rsid w:val="00391AC0"/>
    <w:rsid w:val="003924B8"/>
    <w:rsid w:val="00392DC1"/>
    <w:rsid w:val="00393B0E"/>
    <w:rsid w:val="00393BF1"/>
    <w:rsid w:val="00395753"/>
    <w:rsid w:val="00395CD4"/>
    <w:rsid w:val="003963E8"/>
    <w:rsid w:val="00396BE9"/>
    <w:rsid w:val="00396F5B"/>
    <w:rsid w:val="00397964"/>
    <w:rsid w:val="00397B25"/>
    <w:rsid w:val="00397B56"/>
    <w:rsid w:val="003A07A9"/>
    <w:rsid w:val="003A11C9"/>
    <w:rsid w:val="003A1BEA"/>
    <w:rsid w:val="003A2181"/>
    <w:rsid w:val="003A28DE"/>
    <w:rsid w:val="003A2A71"/>
    <w:rsid w:val="003A3622"/>
    <w:rsid w:val="003A3754"/>
    <w:rsid w:val="003A4740"/>
    <w:rsid w:val="003A4BC4"/>
    <w:rsid w:val="003A4BC6"/>
    <w:rsid w:val="003A4E6B"/>
    <w:rsid w:val="003A5E7C"/>
    <w:rsid w:val="003A6F26"/>
    <w:rsid w:val="003A7B44"/>
    <w:rsid w:val="003B0D0C"/>
    <w:rsid w:val="003B1026"/>
    <w:rsid w:val="003B22BF"/>
    <w:rsid w:val="003B2957"/>
    <w:rsid w:val="003B2D16"/>
    <w:rsid w:val="003B2E53"/>
    <w:rsid w:val="003B31FD"/>
    <w:rsid w:val="003B33E1"/>
    <w:rsid w:val="003B33F1"/>
    <w:rsid w:val="003B354F"/>
    <w:rsid w:val="003B3560"/>
    <w:rsid w:val="003B35B9"/>
    <w:rsid w:val="003B4019"/>
    <w:rsid w:val="003B4575"/>
    <w:rsid w:val="003B4E54"/>
    <w:rsid w:val="003B52EC"/>
    <w:rsid w:val="003B5310"/>
    <w:rsid w:val="003B59B6"/>
    <w:rsid w:val="003B6065"/>
    <w:rsid w:val="003B6239"/>
    <w:rsid w:val="003B6610"/>
    <w:rsid w:val="003B71D5"/>
    <w:rsid w:val="003B7916"/>
    <w:rsid w:val="003C01A1"/>
    <w:rsid w:val="003C0881"/>
    <w:rsid w:val="003C0A46"/>
    <w:rsid w:val="003C0FA0"/>
    <w:rsid w:val="003C1254"/>
    <w:rsid w:val="003C12CE"/>
    <w:rsid w:val="003C202D"/>
    <w:rsid w:val="003C39EF"/>
    <w:rsid w:val="003C47AB"/>
    <w:rsid w:val="003C5E18"/>
    <w:rsid w:val="003C5FDD"/>
    <w:rsid w:val="003C62DA"/>
    <w:rsid w:val="003C65D0"/>
    <w:rsid w:val="003C6811"/>
    <w:rsid w:val="003C6B18"/>
    <w:rsid w:val="003D04B7"/>
    <w:rsid w:val="003D08BC"/>
    <w:rsid w:val="003D1097"/>
    <w:rsid w:val="003D1D5E"/>
    <w:rsid w:val="003D2040"/>
    <w:rsid w:val="003D252F"/>
    <w:rsid w:val="003D2803"/>
    <w:rsid w:val="003D3330"/>
    <w:rsid w:val="003D3AA3"/>
    <w:rsid w:val="003D4226"/>
    <w:rsid w:val="003D47AF"/>
    <w:rsid w:val="003D4BD7"/>
    <w:rsid w:val="003D5519"/>
    <w:rsid w:val="003D558F"/>
    <w:rsid w:val="003D55DC"/>
    <w:rsid w:val="003D5E1B"/>
    <w:rsid w:val="003D6650"/>
    <w:rsid w:val="003D6679"/>
    <w:rsid w:val="003D700C"/>
    <w:rsid w:val="003D7BF3"/>
    <w:rsid w:val="003E0034"/>
    <w:rsid w:val="003E019D"/>
    <w:rsid w:val="003E1219"/>
    <w:rsid w:val="003E1520"/>
    <w:rsid w:val="003E154B"/>
    <w:rsid w:val="003E186E"/>
    <w:rsid w:val="003E24C3"/>
    <w:rsid w:val="003E2748"/>
    <w:rsid w:val="003E34CB"/>
    <w:rsid w:val="003E3BEE"/>
    <w:rsid w:val="003E453E"/>
    <w:rsid w:val="003E49C5"/>
    <w:rsid w:val="003E4C31"/>
    <w:rsid w:val="003E4EEE"/>
    <w:rsid w:val="003E544C"/>
    <w:rsid w:val="003E5F22"/>
    <w:rsid w:val="003E6309"/>
    <w:rsid w:val="003E71D2"/>
    <w:rsid w:val="003E7311"/>
    <w:rsid w:val="003E74C9"/>
    <w:rsid w:val="003F1EA8"/>
    <w:rsid w:val="003F1ECE"/>
    <w:rsid w:val="003F22E9"/>
    <w:rsid w:val="003F2EE1"/>
    <w:rsid w:val="003F311C"/>
    <w:rsid w:val="003F483D"/>
    <w:rsid w:val="003F52A3"/>
    <w:rsid w:val="003F6F65"/>
    <w:rsid w:val="003F75BB"/>
    <w:rsid w:val="003F7B1B"/>
    <w:rsid w:val="0040023F"/>
    <w:rsid w:val="00400C89"/>
    <w:rsid w:val="00401199"/>
    <w:rsid w:val="004019D6"/>
    <w:rsid w:val="00402094"/>
    <w:rsid w:val="00403006"/>
    <w:rsid w:val="004048C5"/>
    <w:rsid w:val="00405971"/>
    <w:rsid w:val="004059C7"/>
    <w:rsid w:val="00406EF0"/>
    <w:rsid w:val="004072F4"/>
    <w:rsid w:val="004075AD"/>
    <w:rsid w:val="00407822"/>
    <w:rsid w:val="004078C7"/>
    <w:rsid w:val="00407C85"/>
    <w:rsid w:val="00407D7C"/>
    <w:rsid w:val="00407F65"/>
    <w:rsid w:val="004105A8"/>
    <w:rsid w:val="00410887"/>
    <w:rsid w:val="00411709"/>
    <w:rsid w:val="00412A11"/>
    <w:rsid w:val="0041324F"/>
    <w:rsid w:val="00413847"/>
    <w:rsid w:val="004147B3"/>
    <w:rsid w:val="00415408"/>
    <w:rsid w:val="00415A66"/>
    <w:rsid w:val="00415E54"/>
    <w:rsid w:val="0041755B"/>
    <w:rsid w:val="004177CA"/>
    <w:rsid w:val="0042114E"/>
    <w:rsid w:val="00422423"/>
    <w:rsid w:val="00423330"/>
    <w:rsid w:val="004234F8"/>
    <w:rsid w:val="00423A72"/>
    <w:rsid w:val="004244D1"/>
    <w:rsid w:val="004246A5"/>
    <w:rsid w:val="00424E76"/>
    <w:rsid w:val="00425DB0"/>
    <w:rsid w:val="004269B6"/>
    <w:rsid w:val="00427242"/>
    <w:rsid w:val="00427247"/>
    <w:rsid w:val="004301A5"/>
    <w:rsid w:val="004303BE"/>
    <w:rsid w:val="00430751"/>
    <w:rsid w:val="00430C7D"/>
    <w:rsid w:val="0043131F"/>
    <w:rsid w:val="00431437"/>
    <w:rsid w:val="00431734"/>
    <w:rsid w:val="00431A93"/>
    <w:rsid w:val="00431B1F"/>
    <w:rsid w:val="00431BD6"/>
    <w:rsid w:val="00431E0B"/>
    <w:rsid w:val="004320F4"/>
    <w:rsid w:val="00432E9F"/>
    <w:rsid w:val="0043490B"/>
    <w:rsid w:val="0043509A"/>
    <w:rsid w:val="0043516D"/>
    <w:rsid w:val="00435B05"/>
    <w:rsid w:val="00436036"/>
    <w:rsid w:val="00436300"/>
    <w:rsid w:val="00436B07"/>
    <w:rsid w:val="004374F1"/>
    <w:rsid w:val="00437645"/>
    <w:rsid w:val="0043777E"/>
    <w:rsid w:val="00437856"/>
    <w:rsid w:val="004379D4"/>
    <w:rsid w:val="00440582"/>
    <w:rsid w:val="00441620"/>
    <w:rsid w:val="00441844"/>
    <w:rsid w:val="00442C2F"/>
    <w:rsid w:val="00442C66"/>
    <w:rsid w:val="004434C5"/>
    <w:rsid w:val="00443FE3"/>
    <w:rsid w:val="00444CEF"/>
    <w:rsid w:val="004457A9"/>
    <w:rsid w:val="00445A06"/>
    <w:rsid w:val="0044635D"/>
    <w:rsid w:val="004510AA"/>
    <w:rsid w:val="004510C5"/>
    <w:rsid w:val="00451389"/>
    <w:rsid w:val="004518F6"/>
    <w:rsid w:val="00452351"/>
    <w:rsid w:val="004526B8"/>
    <w:rsid w:val="00453F17"/>
    <w:rsid w:val="00454143"/>
    <w:rsid w:val="004541A9"/>
    <w:rsid w:val="0045454D"/>
    <w:rsid w:val="004549DB"/>
    <w:rsid w:val="00455117"/>
    <w:rsid w:val="0045513D"/>
    <w:rsid w:val="00455BD6"/>
    <w:rsid w:val="004566CE"/>
    <w:rsid w:val="004568C1"/>
    <w:rsid w:val="00457072"/>
    <w:rsid w:val="00457352"/>
    <w:rsid w:val="004576E8"/>
    <w:rsid w:val="004578C6"/>
    <w:rsid w:val="00457F43"/>
    <w:rsid w:val="00460157"/>
    <w:rsid w:val="00460425"/>
    <w:rsid w:val="00460959"/>
    <w:rsid w:val="00460EFF"/>
    <w:rsid w:val="004611FD"/>
    <w:rsid w:val="00462F20"/>
    <w:rsid w:val="0046307B"/>
    <w:rsid w:val="00463C43"/>
    <w:rsid w:val="00463DA9"/>
    <w:rsid w:val="00463E30"/>
    <w:rsid w:val="0046442D"/>
    <w:rsid w:val="00464E32"/>
    <w:rsid w:val="00465334"/>
    <w:rsid w:val="00465F5E"/>
    <w:rsid w:val="004663FA"/>
    <w:rsid w:val="00467544"/>
    <w:rsid w:val="00467C50"/>
    <w:rsid w:val="00470B47"/>
    <w:rsid w:val="00470BD8"/>
    <w:rsid w:val="004715AD"/>
    <w:rsid w:val="00471D42"/>
    <w:rsid w:val="00472C47"/>
    <w:rsid w:val="0047358B"/>
    <w:rsid w:val="00473D73"/>
    <w:rsid w:val="00475316"/>
    <w:rsid w:val="004758F9"/>
    <w:rsid w:val="00475B65"/>
    <w:rsid w:val="004772D0"/>
    <w:rsid w:val="00477633"/>
    <w:rsid w:val="00477778"/>
    <w:rsid w:val="004801B2"/>
    <w:rsid w:val="00481A69"/>
    <w:rsid w:val="00481B6C"/>
    <w:rsid w:val="00481D84"/>
    <w:rsid w:val="00482466"/>
    <w:rsid w:val="004828FE"/>
    <w:rsid w:val="00483502"/>
    <w:rsid w:val="00483517"/>
    <w:rsid w:val="00483826"/>
    <w:rsid w:val="00485363"/>
    <w:rsid w:val="00485A16"/>
    <w:rsid w:val="004867FC"/>
    <w:rsid w:val="00486A7B"/>
    <w:rsid w:val="00490255"/>
    <w:rsid w:val="00490DA0"/>
    <w:rsid w:val="00491E5B"/>
    <w:rsid w:val="00492D09"/>
    <w:rsid w:val="00493CEE"/>
    <w:rsid w:val="00494225"/>
    <w:rsid w:val="00494B77"/>
    <w:rsid w:val="0049596D"/>
    <w:rsid w:val="0049646C"/>
    <w:rsid w:val="00496D8C"/>
    <w:rsid w:val="00497519"/>
    <w:rsid w:val="00497D4F"/>
    <w:rsid w:val="004A02BE"/>
    <w:rsid w:val="004A03F1"/>
    <w:rsid w:val="004A0B23"/>
    <w:rsid w:val="004A0EBC"/>
    <w:rsid w:val="004A13A4"/>
    <w:rsid w:val="004A1FB6"/>
    <w:rsid w:val="004A21CD"/>
    <w:rsid w:val="004A23C4"/>
    <w:rsid w:val="004A23FA"/>
    <w:rsid w:val="004A287B"/>
    <w:rsid w:val="004A32C1"/>
    <w:rsid w:val="004A381C"/>
    <w:rsid w:val="004A3C8C"/>
    <w:rsid w:val="004A43A8"/>
    <w:rsid w:val="004A4E1A"/>
    <w:rsid w:val="004A5838"/>
    <w:rsid w:val="004A5B8F"/>
    <w:rsid w:val="004A630A"/>
    <w:rsid w:val="004A69CB"/>
    <w:rsid w:val="004A6CA3"/>
    <w:rsid w:val="004A7903"/>
    <w:rsid w:val="004B0562"/>
    <w:rsid w:val="004B1387"/>
    <w:rsid w:val="004B1846"/>
    <w:rsid w:val="004B3654"/>
    <w:rsid w:val="004B381B"/>
    <w:rsid w:val="004B388B"/>
    <w:rsid w:val="004B4020"/>
    <w:rsid w:val="004B4547"/>
    <w:rsid w:val="004B48F3"/>
    <w:rsid w:val="004B4E05"/>
    <w:rsid w:val="004B5082"/>
    <w:rsid w:val="004B52B5"/>
    <w:rsid w:val="004B5852"/>
    <w:rsid w:val="004B5ECA"/>
    <w:rsid w:val="004B6277"/>
    <w:rsid w:val="004B66B5"/>
    <w:rsid w:val="004B6A4C"/>
    <w:rsid w:val="004B6B6D"/>
    <w:rsid w:val="004B79C5"/>
    <w:rsid w:val="004B79CA"/>
    <w:rsid w:val="004C006D"/>
    <w:rsid w:val="004C0545"/>
    <w:rsid w:val="004C07DB"/>
    <w:rsid w:val="004C0998"/>
    <w:rsid w:val="004C0C75"/>
    <w:rsid w:val="004C112A"/>
    <w:rsid w:val="004C16D9"/>
    <w:rsid w:val="004C1887"/>
    <w:rsid w:val="004C1C3D"/>
    <w:rsid w:val="004C231A"/>
    <w:rsid w:val="004C282E"/>
    <w:rsid w:val="004C2CBA"/>
    <w:rsid w:val="004C31E7"/>
    <w:rsid w:val="004C3232"/>
    <w:rsid w:val="004C38E0"/>
    <w:rsid w:val="004C40C2"/>
    <w:rsid w:val="004C4AC7"/>
    <w:rsid w:val="004C4BDE"/>
    <w:rsid w:val="004C4CA4"/>
    <w:rsid w:val="004C511A"/>
    <w:rsid w:val="004C515B"/>
    <w:rsid w:val="004C577C"/>
    <w:rsid w:val="004C5ACE"/>
    <w:rsid w:val="004C5AF1"/>
    <w:rsid w:val="004C63DC"/>
    <w:rsid w:val="004C755B"/>
    <w:rsid w:val="004C79B6"/>
    <w:rsid w:val="004C7FDF"/>
    <w:rsid w:val="004D0534"/>
    <w:rsid w:val="004D0A44"/>
    <w:rsid w:val="004D0E1F"/>
    <w:rsid w:val="004D102D"/>
    <w:rsid w:val="004D2572"/>
    <w:rsid w:val="004D2CE1"/>
    <w:rsid w:val="004D2DF3"/>
    <w:rsid w:val="004D36D1"/>
    <w:rsid w:val="004D3B72"/>
    <w:rsid w:val="004D401E"/>
    <w:rsid w:val="004D462F"/>
    <w:rsid w:val="004D4BBC"/>
    <w:rsid w:val="004D4E2A"/>
    <w:rsid w:val="004D59CF"/>
    <w:rsid w:val="004D621F"/>
    <w:rsid w:val="004D6289"/>
    <w:rsid w:val="004D6480"/>
    <w:rsid w:val="004D67B9"/>
    <w:rsid w:val="004D6CAA"/>
    <w:rsid w:val="004D75B1"/>
    <w:rsid w:val="004E0C55"/>
    <w:rsid w:val="004E1029"/>
    <w:rsid w:val="004E14EF"/>
    <w:rsid w:val="004E2C48"/>
    <w:rsid w:val="004E308B"/>
    <w:rsid w:val="004E31FF"/>
    <w:rsid w:val="004E3649"/>
    <w:rsid w:val="004E3ABC"/>
    <w:rsid w:val="004E4389"/>
    <w:rsid w:val="004E45C2"/>
    <w:rsid w:val="004E4E85"/>
    <w:rsid w:val="004E5503"/>
    <w:rsid w:val="004E5943"/>
    <w:rsid w:val="004E63AE"/>
    <w:rsid w:val="004E6703"/>
    <w:rsid w:val="004E6961"/>
    <w:rsid w:val="004E6F60"/>
    <w:rsid w:val="004E6FEB"/>
    <w:rsid w:val="004E7BAF"/>
    <w:rsid w:val="004F011E"/>
    <w:rsid w:val="004F06EE"/>
    <w:rsid w:val="004F0C9C"/>
    <w:rsid w:val="004F0E07"/>
    <w:rsid w:val="004F1976"/>
    <w:rsid w:val="004F1A9D"/>
    <w:rsid w:val="004F1BB0"/>
    <w:rsid w:val="004F1BCC"/>
    <w:rsid w:val="004F279A"/>
    <w:rsid w:val="004F4602"/>
    <w:rsid w:val="004F467A"/>
    <w:rsid w:val="004F50A6"/>
    <w:rsid w:val="004F52F8"/>
    <w:rsid w:val="004F5E4A"/>
    <w:rsid w:val="004F6820"/>
    <w:rsid w:val="004F7FDF"/>
    <w:rsid w:val="004F7FEA"/>
    <w:rsid w:val="0050011B"/>
    <w:rsid w:val="00500167"/>
    <w:rsid w:val="005009A6"/>
    <w:rsid w:val="00501C2D"/>
    <w:rsid w:val="00501EDE"/>
    <w:rsid w:val="00502593"/>
    <w:rsid w:val="005026BA"/>
    <w:rsid w:val="0050300D"/>
    <w:rsid w:val="0050319D"/>
    <w:rsid w:val="005035B6"/>
    <w:rsid w:val="00503D19"/>
    <w:rsid w:val="00505809"/>
    <w:rsid w:val="00505FE3"/>
    <w:rsid w:val="00506807"/>
    <w:rsid w:val="00507E3A"/>
    <w:rsid w:val="00510099"/>
    <w:rsid w:val="005102FE"/>
    <w:rsid w:val="0051045A"/>
    <w:rsid w:val="005104BF"/>
    <w:rsid w:val="00510950"/>
    <w:rsid w:val="00510C93"/>
    <w:rsid w:val="00510D64"/>
    <w:rsid w:val="00510FE8"/>
    <w:rsid w:val="005118B1"/>
    <w:rsid w:val="00511B50"/>
    <w:rsid w:val="00512622"/>
    <w:rsid w:val="00512B4F"/>
    <w:rsid w:val="00513467"/>
    <w:rsid w:val="00513A3A"/>
    <w:rsid w:val="00513D91"/>
    <w:rsid w:val="00514C09"/>
    <w:rsid w:val="00515C0A"/>
    <w:rsid w:val="00515C94"/>
    <w:rsid w:val="00515DD3"/>
    <w:rsid w:val="00516227"/>
    <w:rsid w:val="0051633C"/>
    <w:rsid w:val="00516434"/>
    <w:rsid w:val="005170B3"/>
    <w:rsid w:val="0051742D"/>
    <w:rsid w:val="00520132"/>
    <w:rsid w:val="00520468"/>
    <w:rsid w:val="00520AF3"/>
    <w:rsid w:val="00520E5A"/>
    <w:rsid w:val="0052234F"/>
    <w:rsid w:val="0052299F"/>
    <w:rsid w:val="00522B83"/>
    <w:rsid w:val="005230C9"/>
    <w:rsid w:val="005237F0"/>
    <w:rsid w:val="0052390D"/>
    <w:rsid w:val="00524176"/>
    <w:rsid w:val="005242F0"/>
    <w:rsid w:val="00525173"/>
    <w:rsid w:val="005251C1"/>
    <w:rsid w:val="005251DA"/>
    <w:rsid w:val="0052526F"/>
    <w:rsid w:val="0052529E"/>
    <w:rsid w:val="00525525"/>
    <w:rsid w:val="0052554A"/>
    <w:rsid w:val="0052619B"/>
    <w:rsid w:val="005264AD"/>
    <w:rsid w:val="00526B49"/>
    <w:rsid w:val="00527BEA"/>
    <w:rsid w:val="00527CE2"/>
    <w:rsid w:val="00527E52"/>
    <w:rsid w:val="005302FE"/>
    <w:rsid w:val="00530490"/>
    <w:rsid w:val="005305F4"/>
    <w:rsid w:val="005307D8"/>
    <w:rsid w:val="00530FF7"/>
    <w:rsid w:val="0053139D"/>
    <w:rsid w:val="005315B2"/>
    <w:rsid w:val="005316C7"/>
    <w:rsid w:val="005316F4"/>
    <w:rsid w:val="00531856"/>
    <w:rsid w:val="005319B0"/>
    <w:rsid w:val="00531EC6"/>
    <w:rsid w:val="0053300C"/>
    <w:rsid w:val="0053523D"/>
    <w:rsid w:val="00535369"/>
    <w:rsid w:val="005353AE"/>
    <w:rsid w:val="00535AFA"/>
    <w:rsid w:val="00535B7F"/>
    <w:rsid w:val="00535E79"/>
    <w:rsid w:val="00535FA1"/>
    <w:rsid w:val="005361CA"/>
    <w:rsid w:val="0053634B"/>
    <w:rsid w:val="005368EF"/>
    <w:rsid w:val="00536AFE"/>
    <w:rsid w:val="0053728C"/>
    <w:rsid w:val="0054015B"/>
    <w:rsid w:val="0054108E"/>
    <w:rsid w:val="00541C58"/>
    <w:rsid w:val="00541C96"/>
    <w:rsid w:val="00541E60"/>
    <w:rsid w:val="00542FBB"/>
    <w:rsid w:val="00542FD1"/>
    <w:rsid w:val="0054461C"/>
    <w:rsid w:val="00545107"/>
    <w:rsid w:val="00545612"/>
    <w:rsid w:val="00545C3E"/>
    <w:rsid w:val="005503FF"/>
    <w:rsid w:val="00550F18"/>
    <w:rsid w:val="00550F68"/>
    <w:rsid w:val="005518D6"/>
    <w:rsid w:val="0055330F"/>
    <w:rsid w:val="00553D96"/>
    <w:rsid w:val="005544A3"/>
    <w:rsid w:val="0055463D"/>
    <w:rsid w:val="00554844"/>
    <w:rsid w:val="00554AE7"/>
    <w:rsid w:val="00554E98"/>
    <w:rsid w:val="00556644"/>
    <w:rsid w:val="00556807"/>
    <w:rsid w:val="00557295"/>
    <w:rsid w:val="00560670"/>
    <w:rsid w:val="00560FBC"/>
    <w:rsid w:val="00561002"/>
    <w:rsid w:val="00562637"/>
    <w:rsid w:val="00563014"/>
    <w:rsid w:val="005635FB"/>
    <w:rsid w:val="005638A2"/>
    <w:rsid w:val="005638E6"/>
    <w:rsid w:val="00563EDD"/>
    <w:rsid w:val="00565B62"/>
    <w:rsid w:val="00565B7D"/>
    <w:rsid w:val="00565E4C"/>
    <w:rsid w:val="00566FB3"/>
    <w:rsid w:val="005674EA"/>
    <w:rsid w:val="00567C61"/>
    <w:rsid w:val="005705CA"/>
    <w:rsid w:val="005708CE"/>
    <w:rsid w:val="00570ED0"/>
    <w:rsid w:val="00571300"/>
    <w:rsid w:val="00571789"/>
    <w:rsid w:val="0057242D"/>
    <w:rsid w:val="00572A5F"/>
    <w:rsid w:val="00572DCC"/>
    <w:rsid w:val="00572DDE"/>
    <w:rsid w:val="0057373D"/>
    <w:rsid w:val="00574EA8"/>
    <w:rsid w:val="00575C6B"/>
    <w:rsid w:val="005769EB"/>
    <w:rsid w:val="00576AAF"/>
    <w:rsid w:val="00577368"/>
    <w:rsid w:val="00580DCA"/>
    <w:rsid w:val="00580F89"/>
    <w:rsid w:val="00581849"/>
    <w:rsid w:val="00581B25"/>
    <w:rsid w:val="0058225D"/>
    <w:rsid w:val="00582807"/>
    <w:rsid w:val="00583895"/>
    <w:rsid w:val="00583A91"/>
    <w:rsid w:val="005841DB"/>
    <w:rsid w:val="005855FE"/>
    <w:rsid w:val="0058637B"/>
    <w:rsid w:val="00586E21"/>
    <w:rsid w:val="00586F49"/>
    <w:rsid w:val="005874AF"/>
    <w:rsid w:val="00587F56"/>
    <w:rsid w:val="00591363"/>
    <w:rsid w:val="00591FFE"/>
    <w:rsid w:val="005921FA"/>
    <w:rsid w:val="005924ED"/>
    <w:rsid w:val="00593490"/>
    <w:rsid w:val="00593F2A"/>
    <w:rsid w:val="00595531"/>
    <w:rsid w:val="005957A3"/>
    <w:rsid w:val="005957F7"/>
    <w:rsid w:val="00595E58"/>
    <w:rsid w:val="00595EBE"/>
    <w:rsid w:val="00596113"/>
    <w:rsid w:val="00596DD5"/>
    <w:rsid w:val="005971C4"/>
    <w:rsid w:val="00597D8C"/>
    <w:rsid w:val="00597FE7"/>
    <w:rsid w:val="005A06CA"/>
    <w:rsid w:val="005A07C4"/>
    <w:rsid w:val="005A12D4"/>
    <w:rsid w:val="005A15ED"/>
    <w:rsid w:val="005A1664"/>
    <w:rsid w:val="005A1E7A"/>
    <w:rsid w:val="005A2913"/>
    <w:rsid w:val="005A2CD1"/>
    <w:rsid w:val="005A3591"/>
    <w:rsid w:val="005A37A9"/>
    <w:rsid w:val="005A37E1"/>
    <w:rsid w:val="005A4391"/>
    <w:rsid w:val="005A490A"/>
    <w:rsid w:val="005A509A"/>
    <w:rsid w:val="005A5940"/>
    <w:rsid w:val="005A660C"/>
    <w:rsid w:val="005A6750"/>
    <w:rsid w:val="005A7284"/>
    <w:rsid w:val="005A759E"/>
    <w:rsid w:val="005A7E3E"/>
    <w:rsid w:val="005B0419"/>
    <w:rsid w:val="005B17EB"/>
    <w:rsid w:val="005B1C03"/>
    <w:rsid w:val="005B2181"/>
    <w:rsid w:val="005B3A0E"/>
    <w:rsid w:val="005B3FD5"/>
    <w:rsid w:val="005B415D"/>
    <w:rsid w:val="005B4CCA"/>
    <w:rsid w:val="005B4E67"/>
    <w:rsid w:val="005B5B37"/>
    <w:rsid w:val="005B5CF1"/>
    <w:rsid w:val="005B76BD"/>
    <w:rsid w:val="005B76E8"/>
    <w:rsid w:val="005B7B39"/>
    <w:rsid w:val="005C0149"/>
    <w:rsid w:val="005C0ECD"/>
    <w:rsid w:val="005C0F0C"/>
    <w:rsid w:val="005C1FAA"/>
    <w:rsid w:val="005C2195"/>
    <w:rsid w:val="005C22FA"/>
    <w:rsid w:val="005C2ADC"/>
    <w:rsid w:val="005C2B71"/>
    <w:rsid w:val="005C2C37"/>
    <w:rsid w:val="005C2FE3"/>
    <w:rsid w:val="005C388A"/>
    <w:rsid w:val="005C3BBF"/>
    <w:rsid w:val="005C47DB"/>
    <w:rsid w:val="005C4890"/>
    <w:rsid w:val="005C4970"/>
    <w:rsid w:val="005C4E78"/>
    <w:rsid w:val="005C583F"/>
    <w:rsid w:val="005C686D"/>
    <w:rsid w:val="005C6AF6"/>
    <w:rsid w:val="005C704A"/>
    <w:rsid w:val="005C796B"/>
    <w:rsid w:val="005D0E65"/>
    <w:rsid w:val="005D1353"/>
    <w:rsid w:val="005D142A"/>
    <w:rsid w:val="005D1B3C"/>
    <w:rsid w:val="005D1BA8"/>
    <w:rsid w:val="005D2AB4"/>
    <w:rsid w:val="005D3487"/>
    <w:rsid w:val="005D37AB"/>
    <w:rsid w:val="005D4432"/>
    <w:rsid w:val="005D48B9"/>
    <w:rsid w:val="005D6089"/>
    <w:rsid w:val="005D6AEB"/>
    <w:rsid w:val="005D798C"/>
    <w:rsid w:val="005D7D13"/>
    <w:rsid w:val="005E0C55"/>
    <w:rsid w:val="005E1A39"/>
    <w:rsid w:val="005E2E98"/>
    <w:rsid w:val="005E3167"/>
    <w:rsid w:val="005E3B09"/>
    <w:rsid w:val="005E3D36"/>
    <w:rsid w:val="005E3D49"/>
    <w:rsid w:val="005E3E12"/>
    <w:rsid w:val="005E4C5F"/>
    <w:rsid w:val="005E6773"/>
    <w:rsid w:val="005F10DE"/>
    <w:rsid w:val="005F18AC"/>
    <w:rsid w:val="005F1AF2"/>
    <w:rsid w:val="005F25AC"/>
    <w:rsid w:val="005F33EB"/>
    <w:rsid w:val="005F3820"/>
    <w:rsid w:val="005F49CC"/>
    <w:rsid w:val="005F4C3A"/>
    <w:rsid w:val="005F52A9"/>
    <w:rsid w:val="005F52DA"/>
    <w:rsid w:val="005F5544"/>
    <w:rsid w:val="005F63EF"/>
    <w:rsid w:val="005F68FD"/>
    <w:rsid w:val="005F6BD9"/>
    <w:rsid w:val="00600A80"/>
    <w:rsid w:val="006010DD"/>
    <w:rsid w:val="0060207A"/>
    <w:rsid w:val="00602A1E"/>
    <w:rsid w:val="006034AA"/>
    <w:rsid w:val="00603CBE"/>
    <w:rsid w:val="00603E51"/>
    <w:rsid w:val="006041A7"/>
    <w:rsid w:val="00604FF6"/>
    <w:rsid w:val="00605B55"/>
    <w:rsid w:val="00605CAD"/>
    <w:rsid w:val="006061E9"/>
    <w:rsid w:val="00606B24"/>
    <w:rsid w:val="006076D1"/>
    <w:rsid w:val="006102DB"/>
    <w:rsid w:val="00611608"/>
    <w:rsid w:val="00611F90"/>
    <w:rsid w:val="006121BE"/>
    <w:rsid w:val="006128C3"/>
    <w:rsid w:val="006128E3"/>
    <w:rsid w:val="00613655"/>
    <w:rsid w:val="0061492B"/>
    <w:rsid w:val="006151CB"/>
    <w:rsid w:val="00615228"/>
    <w:rsid w:val="0061555E"/>
    <w:rsid w:val="00615DB2"/>
    <w:rsid w:val="00615EE8"/>
    <w:rsid w:val="00615F32"/>
    <w:rsid w:val="0061631F"/>
    <w:rsid w:val="006164EB"/>
    <w:rsid w:val="00616592"/>
    <w:rsid w:val="006167DD"/>
    <w:rsid w:val="00616FC2"/>
    <w:rsid w:val="006203FB"/>
    <w:rsid w:val="00620BAE"/>
    <w:rsid w:val="006216F9"/>
    <w:rsid w:val="00622656"/>
    <w:rsid w:val="00623596"/>
    <w:rsid w:val="00624F61"/>
    <w:rsid w:val="006252A7"/>
    <w:rsid w:val="00625D56"/>
    <w:rsid w:val="0062643C"/>
    <w:rsid w:val="00626BCB"/>
    <w:rsid w:val="00626ED7"/>
    <w:rsid w:val="006275D6"/>
    <w:rsid w:val="0062789F"/>
    <w:rsid w:val="00627D45"/>
    <w:rsid w:val="006304E4"/>
    <w:rsid w:val="00630C7C"/>
    <w:rsid w:val="00630F36"/>
    <w:rsid w:val="006323A9"/>
    <w:rsid w:val="00633D87"/>
    <w:rsid w:val="00633DB9"/>
    <w:rsid w:val="006340B2"/>
    <w:rsid w:val="006342E2"/>
    <w:rsid w:val="00635178"/>
    <w:rsid w:val="00635649"/>
    <w:rsid w:val="006356B8"/>
    <w:rsid w:val="00635AA5"/>
    <w:rsid w:val="00635E12"/>
    <w:rsid w:val="00636050"/>
    <w:rsid w:val="006361D1"/>
    <w:rsid w:val="00636942"/>
    <w:rsid w:val="00636AA7"/>
    <w:rsid w:val="006379AE"/>
    <w:rsid w:val="00637AB5"/>
    <w:rsid w:val="00641336"/>
    <w:rsid w:val="0064270E"/>
    <w:rsid w:val="00642AC6"/>
    <w:rsid w:val="00642CBE"/>
    <w:rsid w:val="006433F0"/>
    <w:rsid w:val="0064366B"/>
    <w:rsid w:val="00643B4F"/>
    <w:rsid w:val="0064444B"/>
    <w:rsid w:val="0064467C"/>
    <w:rsid w:val="0064618E"/>
    <w:rsid w:val="006461D8"/>
    <w:rsid w:val="00646933"/>
    <w:rsid w:val="00647118"/>
    <w:rsid w:val="00647C01"/>
    <w:rsid w:val="00647CF9"/>
    <w:rsid w:val="00650D15"/>
    <w:rsid w:val="00651336"/>
    <w:rsid w:val="00652B8E"/>
    <w:rsid w:val="0065329E"/>
    <w:rsid w:val="006533D7"/>
    <w:rsid w:val="00653BC1"/>
    <w:rsid w:val="00653E37"/>
    <w:rsid w:val="006545CD"/>
    <w:rsid w:val="00655921"/>
    <w:rsid w:val="006569E5"/>
    <w:rsid w:val="00656E98"/>
    <w:rsid w:val="006570AF"/>
    <w:rsid w:val="006609D6"/>
    <w:rsid w:val="00660BC2"/>
    <w:rsid w:val="00660D93"/>
    <w:rsid w:val="00660EC8"/>
    <w:rsid w:val="00660F91"/>
    <w:rsid w:val="006613E9"/>
    <w:rsid w:val="00661816"/>
    <w:rsid w:val="00661D3F"/>
    <w:rsid w:val="00661D83"/>
    <w:rsid w:val="00662260"/>
    <w:rsid w:val="0066226E"/>
    <w:rsid w:val="006628F1"/>
    <w:rsid w:val="0066294C"/>
    <w:rsid w:val="00662C0F"/>
    <w:rsid w:val="00662D5F"/>
    <w:rsid w:val="00662E2D"/>
    <w:rsid w:val="00662F7F"/>
    <w:rsid w:val="00662FAE"/>
    <w:rsid w:val="0066317A"/>
    <w:rsid w:val="00663276"/>
    <w:rsid w:val="0066481B"/>
    <w:rsid w:val="00666932"/>
    <w:rsid w:val="00666AE8"/>
    <w:rsid w:val="006672AC"/>
    <w:rsid w:val="00667BEE"/>
    <w:rsid w:val="00667DE0"/>
    <w:rsid w:val="00667F5C"/>
    <w:rsid w:val="006711B2"/>
    <w:rsid w:val="006711B3"/>
    <w:rsid w:val="00671BC1"/>
    <w:rsid w:val="00671E89"/>
    <w:rsid w:val="00672A4F"/>
    <w:rsid w:val="00672BE3"/>
    <w:rsid w:val="006736EA"/>
    <w:rsid w:val="00673B52"/>
    <w:rsid w:val="00673D48"/>
    <w:rsid w:val="00675419"/>
    <w:rsid w:val="00675552"/>
    <w:rsid w:val="00677310"/>
    <w:rsid w:val="00677F4E"/>
    <w:rsid w:val="0068013F"/>
    <w:rsid w:val="006806E5"/>
    <w:rsid w:val="00680B04"/>
    <w:rsid w:val="00680ED8"/>
    <w:rsid w:val="006812B4"/>
    <w:rsid w:val="00681EDC"/>
    <w:rsid w:val="00682794"/>
    <w:rsid w:val="00682B1B"/>
    <w:rsid w:val="00682C74"/>
    <w:rsid w:val="0068310E"/>
    <w:rsid w:val="00683145"/>
    <w:rsid w:val="006831FB"/>
    <w:rsid w:val="0068320A"/>
    <w:rsid w:val="0068356E"/>
    <w:rsid w:val="00683E1D"/>
    <w:rsid w:val="00685C99"/>
    <w:rsid w:val="00685CF4"/>
    <w:rsid w:val="00686510"/>
    <w:rsid w:val="00686523"/>
    <w:rsid w:val="00686D2C"/>
    <w:rsid w:val="00686DF0"/>
    <w:rsid w:val="006904FF"/>
    <w:rsid w:val="00690C46"/>
    <w:rsid w:val="00691548"/>
    <w:rsid w:val="0069174E"/>
    <w:rsid w:val="00691F6D"/>
    <w:rsid w:val="00692D0F"/>
    <w:rsid w:val="00693651"/>
    <w:rsid w:val="006947ED"/>
    <w:rsid w:val="00694A10"/>
    <w:rsid w:val="00695122"/>
    <w:rsid w:val="006962FC"/>
    <w:rsid w:val="006A0324"/>
    <w:rsid w:val="006A0D8F"/>
    <w:rsid w:val="006A27F1"/>
    <w:rsid w:val="006A2FAD"/>
    <w:rsid w:val="006A3775"/>
    <w:rsid w:val="006A4239"/>
    <w:rsid w:val="006A4AFE"/>
    <w:rsid w:val="006A4F5A"/>
    <w:rsid w:val="006A5007"/>
    <w:rsid w:val="006A558E"/>
    <w:rsid w:val="006A66A3"/>
    <w:rsid w:val="006A6F53"/>
    <w:rsid w:val="006A7211"/>
    <w:rsid w:val="006A7577"/>
    <w:rsid w:val="006A79C4"/>
    <w:rsid w:val="006A7C42"/>
    <w:rsid w:val="006B0B32"/>
    <w:rsid w:val="006B21A9"/>
    <w:rsid w:val="006B350F"/>
    <w:rsid w:val="006B35CB"/>
    <w:rsid w:val="006B3B84"/>
    <w:rsid w:val="006B3F04"/>
    <w:rsid w:val="006B4242"/>
    <w:rsid w:val="006B6165"/>
    <w:rsid w:val="006B6280"/>
    <w:rsid w:val="006B6484"/>
    <w:rsid w:val="006B65FA"/>
    <w:rsid w:val="006B6E87"/>
    <w:rsid w:val="006B7342"/>
    <w:rsid w:val="006B7F29"/>
    <w:rsid w:val="006C00AB"/>
    <w:rsid w:val="006C05CB"/>
    <w:rsid w:val="006C19E3"/>
    <w:rsid w:val="006C1F0B"/>
    <w:rsid w:val="006C2617"/>
    <w:rsid w:val="006C324C"/>
    <w:rsid w:val="006C3754"/>
    <w:rsid w:val="006C3986"/>
    <w:rsid w:val="006C39E4"/>
    <w:rsid w:val="006C3C13"/>
    <w:rsid w:val="006C483D"/>
    <w:rsid w:val="006C4A0D"/>
    <w:rsid w:val="006C5DFA"/>
    <w:rsid w:val="006C652F"/>
    <w:rsid w:val="006C71BB"/>
    <w:rsid w:val="006C7B23"/>
    <w:rsid w:val="006D056E"/>
    <w:rsid w:val="006D186E"/>
    <w:rsid w:val="006D1A89"/>
    <w:rsid w:val="006D2751"/>
    <w:rsid w:val="006D349C"/>
    <w:rsid w:val="006D3C17"/>
    <w:rsid w:val="006D405E"/>
    <w:rsid w:val="006D4140"/>
    <w:rsid w:val="006D4710"/>
    <w:rsid w:val="006D4718"/>
    <w:rsid w:val="006D631F"/>
    <w:rsid w:val="006D69A3"/>
    <w:rsid w:val="006D7447"/>
    <w:rsid w:val="006D7625"/>
    <w:rsid w:val="006D79EE"/>
    <w:rsid w:val="006D7A92"/>
    <w:rsid w:val="006D7D1A"/>
    <w:rsid w:val="006E26B7"/>
    <w:rsid w:val="006E3025"/>
    <w:rsid w:val="006E380D"/>
    <w:rsid w:val="006E4007"/>
    <w:rsid w:val="006E565F"/>
    <w:rsid w:val="006E6601"/>
    <w:rsid w:val="006E696A"/>
    <w:rsid w:val="006E6B48"/>
    <w:rsid w:val="006E6EDE"/>
    <w:rsid w:val="006E6F37"/>
    <w:rsid w:val="006E71E3"/>
    <w:rsid w:val="006E72B0"/>
    <w:rsid w:val="006F019D"/>
    <w:rsid w:val="006F0B7D"/>
    <w:rsid w:val="006F1050"/>
    <w:rsid w:val="006F1554"/>
    <w:rsid w:val="006F2B96"/>
    <w:rsid w:val="006F3912"/>
    <w:rsid w:val="006F3D28"/>
    <w:rsid w:val="006F4593"/>
    <w:rsid w:val="006F4C0F"/>
    <w:rsid w:val="006F5153"/>
    <w:rsid w:val="006F5515"/>
    <w:rsid w:val="006F57A0"/>
    <w:rsid w:val="006F5E70"/>
    <w:rsid w:val="006F6BFB"/>
    <w:rsid w:val="006F733F"/>
    <w:rsid w:val="006F7783"/>
    <w:rsid w:val="006F7CE8"/>
    <w:rsid w:val="007004F9"/>
    <w:rsid w:val="00700920"/>
    <w:rsid w:val="0070094D"/>
    <w:rsid w:val="00701331"/>
    <w:rsid w:val="007015C7"/>
    <w:rsid w:val="00702300"/>
    <w:rsid w:val="00702311"/>
    <w:rsid w:val="00702466"/>
    <w:rsid w:val="00702726"/>
    <w:rsid w:val="0070277C"/>
    <w:rsid w:val="00702D7C"/>
    <w:rsid w:val="007030A4"/>
    <w:rsid w:val="00703290"/>
    <w:rsid w:val="00703B6D"/>
    <w:rsid w:val="007042B8"/>
    <w:rsid w:val="007049FF"/>
    <w:rsid w:val="007051FF"/>
    <w:rsid w:val="00705B57"/>
    <w:rsid w:val="007061F5"/>
    <w:rsid w:val="00706B9E"/>
    <w:rsid w:val="007101B0"/>
    <w:rsid w:val="007105D6"/>
    <w:rsid w:val="00710A62"/>
    <w:rsid w:val="00710E37"/>
    <w:rsid w:val="0071112A"/>
    <w:rsid w:val="007112D6"/>
    <w:rsid w:val="007113DD"/>
    <w:rsid w:val="00711E38"/>
    <w:rsid w:val="007127C9"/>
    <w:rsid w:val="007127EE"/>
    <w:rsid w:val="007140D0"/>
    <w:rsid w:val="00715833"/>
    <w:rsid w:val="0071588E"/>
    <w:rsid w:val="0071625D"/>
    <w:rsid w:val="00716752"/>
    <w:rsid w:val="00716F36"/>
    <w:rsid w:val="00717C96"/>
    <w:rsid w:val="007207E7"/>
    <w:rsid w:val="00720989"/>
    <w:rsid w:val="00720C9D"/>
    <w:rsid w:val="00720DEF"/>
    <w:rsid w:val="00721A65"/>
    <w:rsid w:val="00722C6F"/>
    <w:rsid w:val="00722E93"/>
    <w:rsid w:val="00722EFF"/>
    <w:rsid w:val="007233A1"/>
    <w:rsid w:val="00723C23"/>
    <w:rsid w:val="00723E10"/>
    <w:rsid w:val="0072432F"/>
    <w:rsid w:val="007249A2"/>
    <w:rsid w:val="00725AE6"/>
    <w:rsid w:val="00726308"/>
    <w:rsid w:val="0072646C"/>
    <w:rsid w:val="0072727D"/>
    <w:rsid w:val="0072733B"/>
    <w:rsid w:val="007275F5"/>
    <w:rsid w:val="007302D1"/>
    <w:rsid w:val="0073040F"/>
    <w:rsid w:val="00730805"/>
    <w:rsid w:val="00730926"/>
    <w:rsid w:val="00730FBC"/>
    <w:rsid w:val="0073154B"/>
    <w:rsid w:val="00731B7A"/>
    <w:rsid w:val="00732EE2"/>
    <w:rsid w:val="007332AF"/>
    <w:rsid w:val="00733336"/>
    <w:rsid w:val="00735087"/>
    <w:rsid w:val="00735227"/>
    <w:rsid w:val="0073531A"/>
    <w:rsid w:val="0073567F"/>
    <w:rsid w:val="00735F98"/>
    <w:rsid w:val="007361B2"/>
    <w:rsid w:val="00736AE6"/>
    <w:rsid w:val="0073772D"/>
    <w:rsid w:val="00740414"/>
    <w:rsid w:val="00741405"/>
    <w:rsid w:val="00741E00"/>
    <w:rsid w:val="00741F2D"/>
    <w:rsid w:val="007420D1"/>
    <w:rsid w:val="007421E7"/>
    <w:rsid w:val="007424F3"/>
    <w:rsid w:val="00742ABF"/>
    <w:rsid w:val="0074311D"/>
    <w:rsid w:val="007435DB"/>
    <w:rsid w:val="00743725"/>
    <w:rsid w:val="00743C1A"/>
    <w:rsid w:val="00743E50"/>
    <w:rsid w:val="0074416C"/>
    <w:rsid w:val="007441C5"/>
    <w:rsid w:val="0074439E"/>
    <w:rsid w:val="00744999"/>
    <w:rsid w:val="007463D6"/>
    <w:rsid w:val="00746D5C"/>
    <w:rsid w:val="00747B56"/>
    <w:rsid w:val="00747CD9"/>
    <w:rsid w:val="0075078D"/>
    <w:rsid w:val="00751580"/>
    <w:rsid w:val="00751C67"/>
    <w:rsid w:val="00752E93"/>
    <w:rsid w:val="00754302"/>
    <w:rsid w:val="00754A5C"/>
    <w:rsid w:val="00754AC5"/>
    <w:rsid w:val="00755A4A"/>
    <w:rsid w:val="00755F75"/>
    <w:rsid w:val="00756114"/>
    <w:rsid w:val="00756E4E"/>
    <w:rsid w:val="0075714A"/>
    <w:rsid w:val="00760FF2"/>
    <w:rsid w:val="007625E3"/>
    <w:rsid w:val="00763AB7"/>
    <w:rsid w:val="00763EF8"/>
    <w:rsid w:val="0076467B"/>
    <w:rsid w:val="007647FD"/>
    <w:rsid w:val="0076520B"/>
    <w:rsid w:val="00765FDE"/>
    <w:rsid w:val="007660EF"/>
    <w:rsid w:val="007661BB"/>
    <w:rsid w:val="007664FC"/>
    <w:rsid w:val="00766716"/>
    <w:rsid w:val="0077004C"/>
    <w:rsid w:val="00770A26"/>
    <w:rsid w:val="007711A7"/>
    <w:rsid w:val="0077285D"/>
    <w:rsid w:val="0077367A"/>
    <w:rsid w:val="00773C68"/>
    <w:rsid w:val="00773CFB"/>
    <w:rsid w:val="0077404F"/>
    <w:rsid w:val="0077465D"/>
    <w:rsid w:val="00774815"/>
    <w:rsid w:val="00774902"/>
    <w:rsid w:val="0077548B"/>
    <w:rsid w:val="00775765"/>
    <w:rsid w:val="007757B6"/>
    <w:rsid w:val="00775C11"/>
    <w:rsid w:val="007762AD"/>
    <w:rsid w:val="00776772"/>
    <w:rsid w:val="007769F5"/>
    <w:rsid w:val="00776DF9"/>
    <w:rsid w:val="00777391"/>
    <w:rsid w:val="007809E5"/>
    <w:rsid w:val="00781667"/>
    <w:rsid w:val="00782003"/>
    <w:rsid w:val="007821DD"/>
    <w:rsid w:val="0078249B"/>
    <w:rsid w:val="00782821"/>
    <w:rsid w:val="00782E5B"/>
    <w:rsid w:val="00783117"/>
    <w:rsid w:val="00784016"/>
    <w:rsid w:val="007849EB"/>
    <w:rsid w:val="0078551F"/>
    <w:rsid w:val="007860C9"/>
    <w:rsid w:val="00786BBF"/>
    <w:rsid w:val="007871C9"/>
    <w:rsid w:val="00787402"/>
    <w:rsid w:val="0078759A"/>
    <w:rsid w:val="00790392"/>
    <w:rsid w:val="00791214"/>
    <w:rsid w:val="00791769"/>
    <w:rsid w:val="00791CE3"/>
    <w:rsid w:val="007924A1"/>
    <w:rsid w:val="00792A50"/>
    <w:rsid w:val="00792B44"/>
    <w:rsid w:val="007938B9"/>
    <w:rsid w:val="0079396F"/>
    <w:rsid w:val="00794438"/>
    <w:rsid w:val="0079496C"/>
    <w:rsid w:val="007949AC"/>
    <w:rsid w:val="00795785"/>
    <w:rsid w:val="007957CA"/>
    <w:rsid w:val="00795CED"/>
    <w:rsid w:val="00797698"/>
    <w:rsid w:val="00797B0D"/>
    <w:rsid w:val="00797D73"/>
    <w:rsid w:val="007A10F1"/>
    <w:rsid w:val="007A114F"/>
    <w:rsid w:val="007A142B"/>
    <w:rsid w:val="007A24F7"/>
    <w:rsid w:val="007A33D2"/>
    <w:rsid w:val="007A3885"/>
    <w:rsid w:val="007A3DAB"/>
    <w:rsid w:val="007A41E8"/>
    <w:rsid w:val="007A4423"/>
    <w:rsid w:val="007A4D53"/>
    <w:rsid w:val="007A5005"/>
    <w:rsid w:val="007A59B2"/>
    <w:rsid w:val="007A6535"/>
    <w:rsid w:val="007A664A"/>
    <w:rsid w:val="007A6BFD"/>
    <w:rsid w:val="007A6C20"/>
    <w:rsid w:val="007A76AF"/>
    <w:rsid w:val="007A773C"/>
    <w:rsid w:val="007B044F"/>
    <w:rsid w:val="007B06C3"/>
    <w:rsid w:val="007B14B9"/>
    <w:rsid w:val="007B1D7B"/>
    <w:rsid w:val="007B2729"/>
    <w:rsid w:val="007B2EB5"/>
    <w:rsid w:val="007B326F"/>
    <w:rsid w:val="007B3F4A"/>
    <w:rsid w:val="007B517A"/>
    <w:rsid w:val="007B5A14"/>
    <w:rsid w:val="007B5AD3"/>
    <w:rsid w:val="007B62A4"/>
    <w:rsid w:val="007B766A"/>
    <w:rsid w:val="007C05D7"/>
    <w:rsid w:val="007C0B04"/>
    <w:rsid w:val="007C0C08"/>
    <w:rsid w:val="007C1675"/>
    <w:rsid w:val="007C1D0F"/>
    <w:rsid w:val="007C4F19"/>
    <w:rsid w:val="007C5664"/>
    <w:rsid w:val="007C6818"/>
    <w:rsid w:val="007C6831"/>
    <w:rsid w:val="007C6CBE"/>
    <w:rsid w:val="007C735A"/>
    <w:rsid w:val="007C735B"/>
    <w:rsid w:val="007C739B"/>
    <w:rsid w:val="007C7D8D"/>
    <w:rsid w:val="007D0993"/>
    <w:rsid w:val="007D0EB5"/>
    <w:rsid w:val="007D104A"/>
    <w:rsid w:val="007D11A5"/>
    <w:rsid w:val="007D12ED"/>
    <w:rsid w:val="007D1BCE"/>
    <w:rsid w:val="007D2394"/>
    <w:rsid w:val="007D2976"/>
    <w:rsid w:val="007D3A08"/>
    <w:rsid w:val="007D3B97"/>
    <w:rsid w:val="007D40ED"/>
    <w:rsid w:val="007D5A4E"/>
    <w:rsid w:val="007D62EF"/>
    <w:rsid w:val="007D6647"/>
    <w:rsid w:val="007D68B8"/>
    <w:rsid w:val="007D77AB"/>
    <w:rsid w:val="007E0C71"/>
    <w:rsid w:val="007E1981"/>
    <w:rsid w:val="007E2D65"/>
    <w:rsid w:val="007E2D6E"/>
    <w:rsid w:val="007E2DC8"/>
    <w:rsid w:val="007E3037"/>
    <w:rsid w:val="007E3859"/>
    <w:rsid w:val="007E3C02"/>
    <w:rsid w:val="007E43FD"/>
    <w:rsid w:val="007E4BE6"/>
    <w:rsid w:val="007E5C31"/>
    <w:rsid w:val="007E624B"/>
    <w:rsid w:val="007E668A"/>
    <w:rsid w:val="007E6D6D"/>
    <w:rsid w:val="007E6E53"/>
    <w:rsid w:val="007E7D1C"/>
    <w:rsid w:val="007F08CF"/>
    <w:rsid w:val="007F08DD"/>
    <w:rsid w:val="007F0D03"/>
    <w:rsid w:val="007F0DCD"/>
    <w:rsid w:val="007F14D0"/>
    <w:rsid w:val="007F1BB1"/>
    <w:rsid w:val="007F20CF"/>
    <w:rsid w:val="007F3B51"/>
    <w:rsid w:val="007F3FE9"/>
    <w:rsid w:val="007F403D"/>
    <w:rsid w:val="007F428E"/>
    <w:rsid w:val="007F4C12"/>
    <w:rsid w:val="007F57B4"/>
    <w:rsid w:val="007F582F"/>
    <w:rsid w:val="007F5FA4"/>
    <w:rsid w:val="007F6AFA"/>
    <w:rsid w:val="007F6F19"/>
    <w:rsid w:val="007F79A6"/>
    <w:rsid w:val="00800404"/>
    <w:rsid w:val="00800FFA"/>
    <w:rsid w:val="00801AC6"/>
    <w:rsid w:val="00801E43"/>
    <w:rsid w:val="00802388"/>
    <w:rsid w:val="00802477"/>
    <w:rsid w:val="00803294"/>
    <w:rsid w:val="0080357C"/>
    <w:rsid w:val="008036AD"/>
    <w:rsid w:val="00803737"/>
    <w:rsid w:val="008047C5"/>
    <w:rsid w:val="00805512"/>
    <w:rsid w:val="00805D31"/>
    <w:rsid w:val="00806031"/>
    <w:rsid w:val="00806194"/>
    <w:rsid w:val="0080669A"/>
    <w:rsid w:val="008067F7"/>
    <w:rsid w:val="0080698E"/>
    <w:rsid w:val="00807651"/>
    <w:rsid w:val="008079CA"/>
    <w:rsid w:val="0081018C"/>
    <w:rsid w:val="008110D8"/>
    <w:rsid w:val="008112AA"/>
    <w:rsid w:val="008127E8"/>
    <w:rsid w:val="008130A3"/>
    <w:rsid w:val="008132C1"/>
    <w:rsid w:val="00813416"/>
    <w:rsid w:val="0081437D"/>
    <w:rsid w:val="008144A1"/>
    <w:rsid w:val="0081452A"/>
    <w:rsid w:val="008149CB"/>
    <w:rsid w:val="0081523B"/>
    <w:rsid w:val="008163E4"/>
    <w:rsid w:val="00816B0A"/>
    <w:rsid w:val="00816E7E"/>
    <w:rsid w:val="008172D7"/>
    <w:rsid w:val="00817421"/>
    <w:rsid w:val="00820B9D"/>
    <w:rsid w:val="00820D67"/>
    <w:rsid w:val="0082126C"/>
    <w:rsid w:val="00821894"/>
    <w:rsid w:val="00821AD2"/>
    <w:rsid w:val="00821B8D"/>
    <w:rsid w:val="00821EFF"/>
    <w:rsid w:val="00821F14"/>
    <w:rsid w:val="0082233E"/>
    <w:rsid w:val="008228E7"/>
    <w:rsid w:val="00822A9D"/>
    <w:rsid w:val="00822E97"/>
    <w:rsid w:val="00822F01"/>
    <w:rsid w:val="00823477"/>
    <w:rsid w:val="00823C27"/>
    <w:rsid w:val="00823FEB"/>
    <w:rsid w:val="0082404E"/>
    <w:rsid w:val="00824779"/>
    <w:rsid w:val="00824A98"/>
    <w:rsid w:val="008250EB"/>
    <w:rsid w:val="00825541"/>
    <w:rsid w:val="00826459"/>
    <w:rsid w:val="00826B0C"/>
    <w:rsid w:val="00827FF4"/>
    <w:rsid w:val="008305E5"/>
    <w:rsid w:val="00830852"/>
    <w:rsid w:val="00830A45"/>
    <w:rsid w:val="00830C94"/>
    <w:rsid w:val="00830D46"/>
    <w:rsid w:val="00831D1B"/>
    <w:rsid w:val="00831E53"/>
    <w:rsid w:val="008324DB"/>
    <w:rsid w:val="0083252F"/>
    <w:rsid w:val="00832628"/>
    <w:rsid w:val="00833C27"/>
    <w:rsid w:val="008348EA"/>
    <w:rsid w:val="008350FA"/>
    <w:rsid w:val="008351F6"/>
    <w:rsid w:val="0083602C"/>
    <w:rsid w:val="008365D5"/>
    <w:rsid w:val="00836759"/>
    <w:rsid w:val="00836DFE"/>
    <w:rsid w:val="0083752A"/>
    <w:rsid w:val="00840A2D"/>
    <w:rsid w:val="00840F53"/>
    <w:rsid w:val="00842BEE"/>
    <w:rsid w:val="0084370A"/>
    <w:rsid w:val="008437A4"/>
    <w:rsid w:val="00843D9B"/>
    <w:rsid w:val="00844F0E"/>
    <w:rsid w:val="008452AB"/>
    <w:rsid w:val="008467EF"/>
    <w:rsid w:val="00846808"/>
    <w:rsid w:val="00846DD6"/>
    <w:rsid w:val="00847145"/>
    <w:rsid w:val="00847244"/>
    <w:rsid w:val="00847D6D"/>
    <w:rsid w:val="00847FCF"/>
    <w:rsid w:val="0085050A"/>
    <w:rsid w:val="008509A1"/>
    <w:rsid w:val="0085114D"/>
    <w:rsid w:val="0085127C"/>
    <w:rsid w:val="00851549"/>
    <w:rsid w:val="00851BCB"/>
    <w:rsid w:val="00851E33"/>
    <w:rsid w:val="00851F76"/>
    <w:rsid w:val="00851F8A"/>
    <w:rsid w:val="00853256"/>
    <w:rsid w:val="008535A6"/>
    <w:rsid w:val="00853757"/>
    <w:rsid w:val="00853AE9"/>
    <w:rsid w:val="008547FC"/>
    <w:rsid w:val="00854902"/>
    <w:rsid w:val="008558BF"/>
    <w:rsid w:val="00856CF7"/>
    <w:rsid w:val="008572B9"/>
    <w:rsid w:val="008579AB"/>
    <w:rsid w:val="00860B93"/>
    <w:rsid w:val="008614A7"/>
    <w:rsid w:val="00861C2D"/>
    <w:rsid w:val="00861DD1"/>
    <w:rsid w:val="008628D1"/>
    <w:rsid w:val="00863575"/>
    <w:rsid w:val="00863B27"/>
    <w:rsid w:val="00863BC4"/>
    <w:rsid w:val="00864200"/>
    <w:rsid w:val="00865152"/>
    <w:rsid w:val="00865B30"/>
    <w:rsid w:val="00865EDD"/>
    <w:rsid w:val="0086700E"/>
    <w:rsid w:val="008670FF"/>
    <w:rsid w:val="00867DC2"/>
    <w:rsid w:val="00867DF7"/>
    <w:rsid w:val="00870D25"/>
    <w:rsid w:val="00871D43"/>
    <w:rsid w:val="00871F08"/>
    <w:rsid w:val="00872FD8"/>
    <w:rsid w:val="0087348A"/>
    <w:rsid w:val="008735F1"/>
    <w:rsid w:val="008747DE"/>
    <w:rsid w:val="00875EB4"/>
    <w:rsid w:val="00876D19"/>
    <w:rsid w:val="00876F54"/>
    <w:rsid w:val="00880115"/>
    <w:rsid w:val="0088048A"/>
    <w:rsid w:val="00880665"/>
    <w:rsid w:val="00882D00"/>
    <w:rsid w:val="00883EF9"/>
    <w:rsid w:val="0088408E"/>
    <w:rsid w:val="0088446B"/>
    <w:rsid w:val="008847A6"/>
    <w:rsid w:val="00884A8F"/>
    <w:rsid w:val="00884BC3"/>
    <w:rsid w:val="00885702"/>
    <w:rsid w:val="00885BEF"/>
    <w:rsid w:val="00885C3F"/>
    <w:rsid w:val="008863E4"/>
    <w:rsid w:val="00886414"/>
    <w:rsid w:val="0088646F"/>
    <w:rsid w:val="0088657C"/>
    <w:rsid w:val="00886EB3"/>
    <w:rsid w:val="008874FA"/>
    <w:rsid w:val="00887BE3"/>
    <w:rsid w:val="00887F01"/>
    <w:rsid w:val="008916FD"/>
    <w:rsid w:val="00891A71"/>
    <w:rsid w:val="00891CC7"/>
    <w:rsid w:val="0089225C"/>
    <w:rsid w:val="008922D2"/>
    <w:rsid w:val="008929B2"/>
    <w:rsid w:val="00892A19"/>
    <w:rsid w:val="0089305F"/>
    <w:rsid w:val="00893376"/>
    <w:rsid w:val="00894196"/>
    <w:rsid w:val="008942D6"/>
    <w:rsid w:val="00894400"/>
    <w:rsid w:val="00897A78"/>
    <w:rsid w:val="00897D9D"/>
    <w:rsid w:val="00897FEE"/>
    <w:rsid w:val="008A0451"/>
    <w:rsid w:val="008A17F4"/>
    <w:rsid w:val="008A21DC"/>
    <w:rsid w:val="008A34AB"/>
    <w:rsid w:val="008A36C3"/>
    <w:rsid w:val="008A3DD2"/>
    <w:rsid w:val="008A4205"/>
    <w:rsid w:val="008A447B"/>
    <w:rsid w:val="008A4A48"/>
    <w:rsid w:val="008A5317"/>
    <w:rsid w:val="008A5A30"/>
    <w:rsid w:val="008A5C90"/>
    <w:rsid w:val="008A5FBA"/>
    <w:rsid w:val="008A606E"/>
    <w:rsid w:val="008A6457"/>
    <w:rsid w:val="008A6911"/>
    <w:rsid w:val="008A6E37"/>
    <w:rsid w:val="008A7665"/>
    <w:rsid w:val="008A76EF"/>
    <w:rsid w:val="008B1013"/>
    <w:rsid w:val="008B142B"/>
    <w:rsid w:val="008B14C7"/>
    <w:rsid w:val="008B2530"/>
    <w:rsid w:val="008B2584"/>
    <w:rsid w:val="008B2686"/>
    <w:rsid w:val="008B2EE4"/>
    <w:rsid w:val="008B2F8B"/>
    <w:rsid w:val="008B3557"/>
    <w:rsid w:val="008B3701"/>
    <w:rsid w:val="008B391A"/>
    <w:rsid w:val="008B569D"/>
    <w:rsid w:val="008B5BA4"/>
    <w:rsid w:val="008B6157"/>
    <w:rsid w:val="008B67FD"/>
    <w:rsid w:val="008B6F72"/>
    <w:rsid w:val="008B70FF"/>
    <w:rsid w:val="008B743D"/>
    <w:rsid w:val="008C00F0"/>
    <w:rsid w:val="008C11CD"/>
    <w:rsid w:val="008C194F"/>
    <w:rsid w:val="008C1971"/>
    <w:rsid w:val="008C1A16"/>
    <w:rsid w:val="008C2AFB"/>
    <w:rsid w:val="008C38FD"/>
    <w:rsid w:val="008C3B0D"/>
    <w:rsid w:val="008C3D22"/>
    <w:rsid w:val="008C3F11"/>
    <w:rsid w:val="008C41BF"/>
    <w:rsid w:val="008C447A"/>
    <w:rsid w:val="008C529B"/>
    <w:rsid w:val="008C5995"/>
    <w:rsid w:val="008C65E4"/>
    <w:rsid w:val="008C694E"/>
    <w:rsid w:val="008C6975"/>
    <w:rsid w:val="008C7026"/>
    <w:rsid w:val="008D01F9"/>
    <w:rsid w:val="008D0418"/>
    <w:rsid w:val="008D04A5"/>
    <w:rsid w:val="008D0F2A"/>
    <w:rsid w:val="008D1271"/>
    <w:rsid w:val="008D3C48"/>
    <w:rsid w:val="008D3E01"/>
    <w:rsid w:val="008D4A71"/>
    <w:rsid w:val="008D579F"/>
    <w:rsid w:val="008D61EC"/>
    <w:rsid w:val="008D637C"/>
    <w:rsid w:val="008E04B5"/>
    <w:rsid w:val="008E1649"/>
    <w:rsid w:val="008E1722"/>
    <w:rsid w:val="008E1A93"/>
    <w:rsid w:val="008E1B74"/>
    <w:rsid w:val="008E1DDD"/>
    <w:rsid w:val="008E2A24"/>
    <w:rsid w:val="008E2C43"/>
    <w:rsid w:val="008E3855"/>
    <w:rsid w:val="008E3EDB"/>
    <w:rsid w:val="008E4686"/>
    <w:rsid w:val="008E4EA8"/>
    <w:rsid w:val="008E4F5B"/>
    <w:rsid w:val="008E6342"/>
    <w:rsid w:val="008E63F3"/>
    <w:rsid w:val="008E731D"/>
    <w:rsid w:val="008E7550"/>
    <w:rsid w:val="008E7DD9"/>
    <w:rsid w:val="008E7E21"/>
    <w:rsid w:val="008E7E9A"/>
    <w:rsid w:val="008F0CF7"/>
    <w:rsid w:val="008F1AC1"/>
    <w:rsid w:val="008F247C"/>
    <w:rsid w:val="008F24B8"/>
    <w:rsid w:val="008F2A92"/>
    <w:rsid w:val="008F2B60"/>
    <w:rsid w:val="008F2E13"/>
    <w:rsid w:val="008F3303"/>
    <w:rsid w:val="008F3469"/>
    <w:rsid w:val="008F3B09"/>
    <w:rsid w:val="008F447B"/>
    <w:rsid w:val="008F4C01"/>
    <w:rsid w:val="008F4E62"/>
    <w:rsid w:val="008F519A"/>
    <w:rsid w:val="008F559C"/>
    <w:rsid w:val="008F6D5E"/>
    <w:rsid w:val="00900434"/>
    <w:rsid w:val="00900597"/>
    <w:rsid w:val="009006D7"/>
    <w:rsid w:val="0090084E"/>
    <w:rsid w:val="009014D5"/>
    <w:rsid w:val="009019A3"/>
    <w:rsid w:val="00902470"/>
    <w:rsid w:val="009026D4"/>
    <w:rsid w:val="009028DF"/>
    <w:rsid w:val="0090328B"/>
    <w:rsid w:val="00903494"/>
    <w:rsid w:val="0090358F"/>
    <w:rsid w:val="0090363D"/>
    <w:rsid w:val="0090470C"/>
    <w:rsid w:val="00904859"/>
    <w:rsid w:val="00904D1E"/>
    <w:rsid w:val="00904FD4"/>
    <w:rsid w:val="009052BB"/>
    <w:rsid w:val="009058D9"/>
    <w:rsid w:val="00905E5D"/>
    <w:rsid w:val="009068B0"/>
    <w:rsid w:val="00906D8C"/>
    <w:rsid w:val="00906F0C"/>
    <w:rsid w:val="00907200"/>
    <w:rsid w:val="009075B2"/>
    <w:rsid w:val="00907B4C"/>
    <w:rsid w:val="00910234"/>
    <w:rsid w:val="009102DE"/>
    <w:rsid w:val="0091068B"/>
    <w:rsid w:val="009108D3"/>
    <w:rsid w:val="00910AC9"/>
    <w:rsid w:val="00911A25"/>
    <w:rsid w:val="00913516"/>
    <w:rsid w:val="00913F28"/>
    <w:rsid w:val="00914015"/>
    <w:rsid w:val="00914527"/>
    <w:rsid w:val="00914797"/>
    <w:rsid w:val="009148DD"/>
    <w:rsid w:val="00914FB4"/>
    <w:rsid w:val="00915E41"/>
    <w:rsid w:val="009160AE"/>
    <w:rsid w:val="00916C01"/>
    <w:rsid w:val="009173A1"/>
    <w:rsid w:val="009179C3"/>
    <w:rsid w:val="009179DB"/>
    <w:rsid w:val="00917ACA"/>
    <w:rsid w:val="00917D77"/>
    <w:rsid w:val="00917DBF"/>
    <w:rsid w:val="0092011C"/>
    <w:rsid w:val="009209BB"/>
    <w:rsid w:val="00922D9D"/>
    <w:rsid w:val="009230DE"/>
    <w:rsid w:val="0092323B"/>
    <w:rsid w:val="009232BE"/>
    <w:rsid w:val="00923F80"/>
    <w:rsid w:val="00923FAF"/>
    <w:rsid w:val="00925F2C"/>
    <w:rsid w:val="009264E0"/>
    <w:rsid w:val="009269F3"/>
    <w:rsid w:val="0092791E"/>
    <w:rsid w:val="00927C71"/>
    <w:rsid w:val="00927D6E"/>
    <w:rsid w:val="00927FC8"/>
    <w:rsid w:val="00930CDE"/>
    <w:rsid w:val="00931987"/>
    <w:rsid w:val="00931B7A"/>
    <w:rsid w:val="00933524"/>
    <w:rsid w:val="00933A8C"/>
    <w:rsid w:val="00933D82"/>
    <w:rsid w:val="009354B5"/>
    <w:rsid w:val="00936505"/>
    <w:rsid w:val="00937119"/>
    <w:rsid w:val="00937483"/>
    <w:rsid w:val="0094074C"/>
    <w:rsid w:val="009407B8"/>
    <w:rsid w:val="00940832"/>
    <w:rsid w:val="009418DC"/>
    <w:rsid w:val="0094277D"/>
    <w:rsid w:val="00942AB6"/>
    <w:rsid w:val="009430BC"/>
    <w:rsid w:val="00943181"/>
    <w:rsid w:val="009438DC"/>
    <w:rsid w:val="00944201"/>
    <w:rsid w:val="009446D9"/>
    <w:rsid w:val="00945818"/>
    <w:rsid w:val="00946568"/>
    <w:rsid w:val="00946B20"/>
    <w:rsid w:val="009476A0"/>
    <w:rsid w:val="0094791F"/>
    <w:rsid w:val="00947979"/>
    <w:rsid w:val="00947BFB"/>
    <w:rsid w:val="00951830"/>
    <w:rsid w:val="00951B18"/>
    <w:rsid w:val="00952B33"/>
    <w:rsid w:val="0095314D"/>
    <w:rsid w:val="00953458"/>
    <w:rsid w:val="00953492"/>
    <w:rsid w:val="0095368B"/>
    <w:rsid w:val="0095415E"/>
    <w:rsid w:val="00954BDA"/>
    <w:rsid w:val="00954C90"/>
    <w:rsid w:val="00955017"/>
    <w:rsid w:val="009558BE"/>
    <w:rsid w:val="00956BEF"/>
    <w:rsid w:val="00957290"/>
    <w:rsid w:val="009574E2"/>
    <w:rsid w:val="00960381"/>
    <w:rsid w:val="00960745"/>
    <w:rsid w:val="00960C0E"/>
    <w:rsid w:val="00960E4F"/>
    <w:rsid w:val="009613DF"/>
    <w:rsid w:val="00961B65"/>
    <w:rsid w:val="00961FBD"/>
    <w:rsid w:val="0096219E"/>
    <w:rsid w:val="0096285C"/>
    <w:rsid w:val="009631F8"/>
    <w:rsid w:val="009639A1"/>
    <w:rsid w:val="009639A3"/>
    <w:rsid w:val="00963B47"/>
    <w:rsid w:val="009643EA"/>
    <w:rsid w:val="009646A6"/>
    <w:rsid w:val="00964721"/>
    <w:rsid w:val="00965223"/>
    <w:rsid w:val="0096605F"/>
    <w:rsid w:val="00966E71"/>
    <w:rsid w:val="0096779C"/>
    <w:rsid w:val="00967D71"/>
    <w:rsid w:val="009702BC"/>
    <w:rsid w:val="00970CA0"/>
    <w:rsid w:val="00972D92"/>
    <w:rsid w:val="00972EBD"/>
    <w:rsid w:val="00972FDE"/>
    <w:rsid w:val="00973BBE"/>
    <w:rsid w:val="00973F16"/>
    <w:rsid w:val="00974DC2"/>
    <w:rsid w:val="00975B77"/>
    <w:rsid w:val="00975CA8"/>
    <w:rsid w:val="00975F63"/>
    <w:rsid w:val="00976BAA"/>
    <w:rsid w:val="00977358"/>
    <w:rsid w:val="009775F6"/>
    <w:rsid w:val="00980435"/>
    <w:rsid w:val="0098063B"/>
    <w:rsid w:val="009819CE"/>
    <w:rsid w:val="00981DCB"/>
    <w:rsid w:val="00982074"/>
    <w:rsid w:val="00983A46"/>
    <w:rsid w:val="00983A81"/>
    <w:rsid w:val="00983F91"/>
    <w:rsid w:val="0098480E"/>
    <w:rsid w:val="009849AB"/>
    <w:rsid w:val="00984C74"/>
    <w:rsid w:val="00984D3F"/>
    <w:rsid w:val="00984F11"/>
    <w:rsid w:val="0098621E"/>
    <w:rsid w:val="0098649E"/>
    <w:rsid w:val="00986C12"/>
    <w:rsid w:val="009874B8"/>
    <w:rsid w:val="00987A2A"/>
    <w:rsid w:val="0099215A"/>
    <w:rsid w:val="00992C9E"/>
    <w:rsid w:val="00993E41"/>
    <w:rsid w:val="00993F01"/>
    <w:rsid w:val="00994019"/>
    <w:rsid w:val="0099415F"/>
    <w:rsid w:val="009952AD"/>
    <w:rsid w:val="0099553A"/>
    <w:rsid w:val="00995650"/>
    <w:rsid w:val="009959FC"/>
    <w:rsid w:val="00995BBF"/>
    <w:rsid w:val="00996E1D"/>
    <w:rsid w:val="009972C8"/>
    <w:rsid w:val="00997A52"/>
    <w:rsid w:val="009A01F0"/>
    <w:rsid w:val="009A0967"/>
    <w:rsid w:val="009A1121"/>
    <w:rsid w:val="009A21BC"/>
    <w:rsid w:val="009A3285"/>
    <w:rsid w:val="009A3571"/>
    <w:rsid w:val="009A3942"/>
    <w:rsid w:val="009A4242"/>
    <w:rsid w:val="009A4931"/>
    <w:rsid w:val="009A5855"/>
    <w:rsid w:val="009A6527"/>
    <w:rsid w:val="009A7BD7"/>
    <w:rsid w:val="009A7D4D"/>
    <w:rsid w:val="009A7F6D"/>
    <w:rsid w:val="009B089B"/>
    <w:rsid w:val="009B0BE8"/>
    <w:rsid w:val="009B22FC"/>
    <w:rsid w:val="009B33F4"/>
    <w:rsid w:val="009B35F7"/>
    <w:rsid w:val="009B3DF6"/>
    <w:rsid w:val="009B403B"/>
    <w:rsid w:val="009B4102"/>
    <w:rsid w:val="009B417E"/>
    <w:rsid w:val="009B438E"/>
    <w:rsid w:val="009B4775"/>
    <w:rsid w:val="009B4B2B"/>
    <w:rsid w:val="009B500C"/>
    <w:rsid w:val="009B5CF5"/>
    <w:rsid w:val="009B6872"/>
    <w:rsid w:val="009B69B2"/>
    <w:rsid w:val="009B799F"/>
    <w:rsid w:val="009C0978"/>
    <w:rsid w:val="009C0F54"/>
    <w:rsid w:val="009C1342"/>
    <w:rsid w:val="009C1456"/>
    <w:rsid w:val="009C1515"/>
    <w:rsid w:val="009C30DF"/>
    <w:rsid w:val="009C3F56"/>
    <w:rsid w:val="009C410C"/>
    <w:rsid w:val="009C4545"/>
    <w:rsid w:val="009C4B72"/>
    <w:rsid w:val="009C5005"/>
    <w:rsid w:val="009C7671"/>
    <w:rsid w:val="009D09BA"/>
    <w:rsid w:val="009D1271"/>
    <w:rsid w:val="009D18B8"/>
    <w:rsid w:val="009D212A"/>
    <w:rsid w:val="009D2B23"/>
    <w:rsid w:val="009D354C"/>
    <w:rsid w:val="009D38BA"/>
    <w:rsid w:val="009D3F74"/>
    <w:rsid w:val="009D4D10"/>
    <w:rsid w:val="009D4F3C"/>
    <w:rsid w:val="009D5020"/>
    <w:rsid w:val="009D53ED"/>
    <w:rsid w:val="009D5625"/>
    <w:rsid w:val="009D5E3E"/>
    <w:rsid w:val="009D6725"/>
    <w:rsid w:val="009D6931"/>
    <w:rsid w:val="009D6D35"/>
    <w:rsid w:val="009D6EA4"/>
    <w:rsid w:val="009D6F24"/>
    <w:rsid w:val="009D7353"/>
    <w:rsid w:val="009D751C"/>
    <w:rsid w:val="009E0069"/>
    <w:rsid w:val="009E09EB"/>
    <w:rsid w:val="009E11CA"/>
    <w:rsid w:val="009E1383"/>
    <w:rsid w:val="009E1764"/>
    <w:rsid w:val="009E1CA7"/>
    <w:rsid w:val="009E1EE4"/>
    <w:rsid w:val="009E2201"/>
    <w:rsid w:val="009E221F"/>
    <w:rsid w:val="009E2299"/>
    <w:rsid w:val="009E29AB"/>
    <w:rsid w:val="009E2F82"/>
    <w:rsid w:val="009E415F"/>
    <w:rsid w:val="009E5AFF"/>
    <w:rsid w:val="009E5C6C"/>
    <w:rsid w:val="009E6570"/>
    <w:rsid w:val="009E6D79"/>
    <w:rsid w:val="009E70F2"/>
    <w:rsid w:val="009E7905"/>
    <w:rsid w:val="009F0116"/>
    <w:rsid w:val="009F0FB2"/>
    <w:rsid w:val="009F1359"/>
    <w:rsid w:val="009F19A0"/>
    <w:rsid w:val="009F1D9D"/>
    <w:rsid w:val="009F2362"/>
    <w:rsid w:val="009F2E5F"/>
    <w:rsid w:val="009F39D3"/>
    <w:rsid w:val="009F3A43"/>
    <w:rsid w:val="009F3C1F"/>
    <w:rsid w:val="009F5700"/>
    <w:rsid w:val="009F64F3"/>
    <w:rsid w:val="009F6984"/>
    <w:rsid w:val="00A000C7"/>
    <w:rsid w:val="00A004FB"/>
    <w:rsid w:val="00A0056B"/>
    <w:rsid w:val="00A010F2"/>
    <w:rsid w:val="00A018F5"/>
    <w:rsid w:val="00A02194"/>
    <w:rsid w:val="00A02AC8"/>
    <w:rsid w:val="00A02B05"/>
    <w:rsid w:val="00A02E3B"/>
    <w:rsid w:val="00A03545"/>
    <w:rsid w:val="00A03BA7"/>
    <w:rsid w:val="00A0403B"/>
    <w:rsid w:val="00A045F0"/>
    <w:rsid w:val="00A049FB"/>
    <w:rsid w:val="00A04A61"/>
    <w:rsid w:val="00A04C91"/>
    <w:rsid w:val="00A05599"/>
    <w:rsid w:val="00A05B01"/>
    <w:rsid w:val="00A05E90"/>
    <w:rsid w:val="00A0632F"/>
    <w:rsid w:val="00A06974"/>
    <w:rsid w:val="00A06B11"/>
    <w:rsid w:val="00A06D48"/>
    <w:rsid w:val="00A07586"/>
    <w:rsid w:val="00A07695"/>
    <w:rsid w:val="00A07CDE"/>
    <w:rsid w:val="00A07EC6"/>
    <w:rsid w:val="00A10D6D"/>
    <w:rsid w:val="00A1104B"/>
    <w:rsid w:val="00A11676"/>
    <w:rsid w:val="00A11802"/>
    <w:rsid w:val="00A11CE0"/>
    <w:rsid w:val="00A1269A"/>
    <w:rsid w:val="00A12C72"/>
    <w:rsid w:val="00A13713"/>
    <w:rsid w:val="00A13790"/>
    <w:rsid w:val="00A139AC"/>
    <w:rsid w:val="00A14383"/>
    <w:rsid w:val="00A14A03"/>
    <w:rsid w:val="00A14FF5"/>
    <w:rsid w:val="00A155AD"/>
    <w:rsid w:val="00A15CBF"/>
    <w:rsid w:val="00A1641A"/>
    <w:rsid w:val="00A16C21"/>
    <w:rsid w:val="00A17015"/>
    <w:rsid w:val="00A1701A"/>
    <w:rsid w:val="00A17249"/>
    <w:rsid w:val="00A17E31"/>
    <w:rsid w:val="00A17ECF"/>
    <w:rsid w:val="00A20C06"/>
    <w:rsid w:val="00A20C75"/>
    <w:rsid w:val="00A217E3"/>
    <w:rsid w:val="00A21EEF"/>
    <w:rsid w:val="00A221CE"/>
    <w:rsid w:val="00A226B0"/>
    <w:rsid w:val="00A2404F"/>
    <w:rsid w:val="00A249E7"/>
    <w:rsid w:val="00A25E8C"/>
    <w:rsid w:val="00A261A1"/>
    <w:rsid w:val="00A2654E"/>
    <w:rsid w:val="00A27046"/>
    <w:rsid w:val="00A2715F"/>
    <w:rsid w:val="00A308E3"/>
    <w:rsid w:val="00A30EFF"/>
    <w:rsid w:val="00A3192C"/>
    <w:rsid w:val="00A32679"/>
    <w:rsid w:val="00A33033"/>
    <w:rsid w:val="00A337FF"/>
    <w:rsid w:val="00A34BB6"/>
    <w:rsid w:val="00A359A1"/>
    <w:rsid w:val="00A35D88"/>
    <w:rsid w:val="00A35EBA"/>
    <w:rsid w:val="00A369B8"/>
    <w:rsid w:val="00A371F0"/>
    <w:rsid w:val="00A37932"/>
    <w:rsid w:val="00A406D2"/>
    <w:rsid w:val="00A4137E"/>
    <w:rsid w:val="00A413DD"/>
    <w:rsid w:val="00A4159E"/>
    <w:rsid w:val="00A416D5"/>
    <w:rsid w:val="00A41E26"/>
    <w:rsid w:val="00A42022"/>
    <w:rsid w:val="00A42F7B"/>
    <w:rsid w:val="00A43A71"/>
    <w:rsid w:val="00A442B5"/>
    <w:rsid w:val="00A449CF"/>
    <w:rsid w:val="00A460BA"/>
    <w:rsid w:val="00A5075D"/>
    <w:rsid w:val="00A50E4C"/>
    <w:rsid w:val="00A5193D"/>
    <w:rsid w:val="00A51AB4"/>
    <w:rsid w:val="00A5252F"/>
    <w:rsid w:val="00A53701"/>
    <w:rsid w:val="00A54447"/>
    <w:rsid w:val="00A54C3B"/>
    <w:rsid w:val="00A5571C"/>
    <w:rsid w:val="00A5577B"/>
    <w:rsid w:val="00A55F1F"/>
    <w:rsid w:val="00A57090"/>
    <w:rsid w:val="00A571E5"/>
    <w:rsid w:val="00A5783C"/>
    <w:rsid w:val="00A57C64"/>
    <w:rsid w:val="00A57CBE"/>
    <w:rsid w:val="00A60E63"/>
    <w:rsid w:val="00A62918"/>
    <w:rsid w:val="00A629F7"/>
    <w:rsid w:val="00A638EA"/>
    <w:rsid w:val="00A63923"/>
    <w:rsid w:val="00A63F7E"/>
    <w:rsid w:val="00A6442C"/>
    <w:rsid w:val="00A6475E"/>
    <w:rsid w:val="00A64ABC"/>
    <w:rsid w:val="00A64ACB"/>
    <w:rsid w:val="00A656FD"/>
    <w:rsid w:val="00A65C26"/>
    <w:rsid w:val="00A65D51"/>
    <w:rsid w:val="00A6752A"/>
    <w:rsid w:val="00A677A9"/>
    <w:rsid w:val="00A67B6A"/>
    <w:rsid w:val="00A67D60"/>
    <w:rsid w:val="00A67F48"/>
    <w:rsid w:val="00A705CC"/>
    <w:rsid w:val="00A712FD"/>
    <w:rsid w:val="00A71A4F"/>
    <w:rsid w:val="00A7222F"/>
    <w:rsid w:val="00A72240"/>
    <w:rsid w:val="00A723F8"/>
    <w:rsid w:val="00A72EF3"/>
    <w:rsid w:val="00A72F2A"/>
    <w:rsid w:val="00A7487A"/>
    <w:rsid w:val="00A75373"/>
    <w:rsid w:val="00A75378"/>
    <w:rsid w:val="00A760AC"/>
    <w:rsid w:val="00A76F22"/>
    <w:rsid w:val="00A772DA"/>
    <w:rsid w:val="00A77DAA"/>
    <w:rsid w:val="00A77E56"/>
    <w:rsid w:val="00A8082E"/>
    <w:rsid w:val="00A80842"/>
    <w:rsid w:val="00A8152B"/>
    <w:rsid w:val="00A82FAC"/>
    <w:rsid w:val="00A83751"/>
    <w:rsid w:val="00A83BBC"/>
    <w:rsid w:val="00A83CA0"/>
    <w:rsid w:val="00A83E57"/>
    <w:rsid w:val="00A84178"/>
    <w:rsid w:val="00A84AE3"/>
    <w:rsid w:val="00A84F44"/>
    <w:rsid w:val="00A8519D"/>
    <w:rsid w:val="00A85844"/>
    <w:rsid w:val="00A85A57"/>
    <w:rsid w:val="00A867C1"/>
    <w:rsid w:val="00A86A9D"/>
    <w:rsid w:val="00A87392"/>
    <w:rsid w:val="00A8776F"/>
    <w:rsid w:val="00A90922"/>
    <w:rsid w:val="00A91253"/>
    <w:rsid w:val="00A91948"/>
    <w:rsid w:val="00A922FF"/>
    <w:rsid w:val="00A92440"/>
    <w:rsid w:val="00A94978"/>
    <w:rsid w:val="00A953D3"/>
    <w:rsid w:val="00A956BB"/>
    <w:rsid w:val="00A957D6"/>
    <w:rsid w:val="00A958C7"/>
    <w:rsid w:val="00A95A1F"/>
    <w:rsid w:val="00A95A28"/>
    <w:rsid w:val="00A966A8"/>
    <w:rsid w:val="00A97C67"/>
    <w:rsid w:val="00A97E78"/>
    <w:rsid w:val="00AA0278"/>
    <w:rsid w:val="00AA06C7"/>
    <w:rsid w:val="00AA17C5"/>
    <w:rsid w:val="00AA21EE"/>
    <w:rsid w:val="00AA2656"/>
    <w:rsid w:val="00AA385E"/>
    <w:rsid w:val="00AA3A47"/>
    <w:rsid w:val="00AA4265"/>
    <w:rsid w:val="00AA46DF"/>
    <w:rsid w:val="00AA47A7"/>
    <w:rsid w:val="00AA5B35"/>
    <w:rsid w:val="00AA6C86"/>
    <w:rsid w:val="00AA6C93"/>
    <w:rsid w:val="00AA7442"/>
    <w:rsid w:val="00AB0482"/>
    <w:rsid w:val="00AB0DE8"/>
    <w:rsid w:val="00AB1738"/>
    <w:rsid w:val="00AB280C"/>
    <w:rsid w:val="00AB3286"/>
    <w:rsid w:val="00AB3A05"/>
    <w:rsid w:val="00AB4369"/>
    <w:rsid w:val="00AB4D84"/>
    <w:rsid w:val="00AB56D0"/>
    <w:rsid w:val="00AB580B"/>
    <w:rsid w:val="00AB6382"/>
    <w:rsid w:val="00AC01A1"/>
    <w:rsid w:val="00AC14FD"/>
    <w:rsid w:val="00AC2103"/>
    <w:rsid w:val="00AC2742"/>
    <w:rsid w:val="00AC3400"/>
    <w:rsid w:val="00AC3910"/>
    <w:rsid w:val="00AC3916"/>
    <w:rsid w:val="00AC5072"/>
    <w:rsid w:val="00AC6572"/>
    <w:rsid w:val="00AC6706"/>
    <w:rsid w:val="00AC727C"/>
    <w:rsid w:val="00AC740F"/>
    <w:rsid w:val="00AC7CD9"/>
    <w:rsid w:val="00AD10F1"/>
    <w:rsid w:val="00AD17B6"/>
    <w:rsid w:val="00AD199E"/>
    <w:rsid w:val="00AD19A2"/>
    <w:rsid w:val="00AD247C"/>
    <w:rsid w:val="00AD349F"/>
    <w:rsid w:val="00AD3CEC"/>
    <w:rsid w:val="00AD50FD"/>
    <w:rsid w:val="00AD5C0D"/>
    <w:rsid w:val="00AD6217"/>
    <w:rsid w:val="00AD672A"/>
    <w:rsid w:val="00AD7049"/>
    <w:rsid w:val="00AD7A16"/>
    <w:rsid w:val="00AD7A62"/>
    <w:rsid w:val="00AD7EBA"/>
    <w:rsid w:val="00AE0895"/>
    <w:rsid w:val="00AE0C8B"/>
    <w:rsid w:val="00AE192B"/>
    <w:rsid w:val="00AE1BB7"/>
    <w:rsid w:val="00AE1FE5"/>
    <w:rsid w:val="00AE2CAA"/>
    <w:rsid w:val="00AE3624"/>
    <w:rsid w:val="00AE392F"/>
    <w:rsid w:val="00AE473F"/>
    <w:rsid w:val="00AE61F7"/>
    <w:rsid w:val="00AE63EE"/>
    <w:rsid w:val="00AE7099"/>
    <w:rsid w:val="00AF0187"/>
    <w:rsid w:val="00AF02A6"/>
    <w:rsid w:val="00AF0454"/>
    <w:rsid w:val="00AF0AA0"/>
    <w:rsid w:val="00AF1C8C"/>
    <w:rsid w:val="00AF1FE8"/>
    <w:rsid w:val="00AF2A6F"/>
    <w:rsid w:val="00AF357B"/>
    <w:rsid w:val="00AF399B"/>
    <w:rsid w:val="00AF4098"/>
    <w:rsid w:val="00AF41B1"/>
    <w:rsid w:val="00AF42CA"/>
    <w:rsid w:val="00AF436D"/>
    <w:rsid w:val="00AF437A"/>
    <w:rsid w:val="00AF45DD"/>
    <w:rsid w:val="00AF46ED"/>
    <w:rsid w:val="00AF5175"/>
    <w:rsid w:val="00AF550C"/>
    <w:rsid w:val="00AF5E41"/>
    <w:rsid w:val="00AF5FFE"/>
    <w:rsid w:val="00AF7504"/>
    <w:rsid w:val="00AF7DC0"/>
    <w:rsid w:val="00B00313"/>
    <w:rsid w:val="00B0126B"/>
    <w:rsid w:val="00B0341E"/>
    <w:rsid w:val="00B0347B"/>
    <w:rsid w:val="00B03900"/>
    <w:rsid w:val="00B03C89"/>
    <w:rsid w:val="00B03D53"/>
    <w:rsid w:val="00B04295"/>
    <w:rsid w:val="00B04A9E"/>
    <w:rsid w:val="00B052E8"/>
    <w:rsid w:val="00B0534C"/>
    <w:rsid w:val="00B05502"/>
    <w:rsid w:val="00B05963"/>
    <w:rsid w:val="00B06266"/>
    <w:rsid w:val="00B0771D"/>
    <w:rsid w:val="00B077B6"/>
    <w:rsid w:val="00B07B4E"/>
    <w:rsid w:val="00B0A229"/>
    <w:rsid w:val="00B1069C"/>
    <w:rsid w:val="00B10CA5"/>
    <w:rsid w:val="00B1130D"/>
    <w:rsid w:val="00B1131F"/>
    <w:rsid w:val="00B113D8"/>
    <w:rsid w:val="00B117C4"/>
    <w:rsid w:val="00B11CDE"/>
    <w:rsid w:val="00B122DF"/>
    <w:rsid w:val="00B1238C"/>
    <w:rsid w:val="00B12A6F"/>
    <w:rsid w:val="00B1530C"/>
    <w:rsid w:val="00B15328"/>
    <w:rsid w:val="00B160A4"/>
    <w:rsid w:val="00B1626C"/>
    <w:rsid w:val="00B17963"/>
    <w:rsid w:val="00B226B2"/>
    <w:rsid w:val="00B22903"/>
    <w:rsid w:val="00B22926"/>
    <w:rsid w:val="00B23EC8"/>
    <w:rsid w:val="00B25346"/>
    <w:rsid w:val="00B25559"/>
    <w:rsid w:val="00B25ECD"/>
    <w:rsid w:val="00B25F64"/>
    <w:rsid w:val="00B26080"/>
    <w:rsid w:val="00B263D8"/>
    <w:rsid w:val="00B26FF7"/>
    <w:rsid w:val="00B2708D"/>
    <w:rsid w:val="00B27DCD"/>
    <w:rsid w:val="00B27FE9"/>
    <w:rsid w:val="00B30699"/>
    <w:rsid w:val="00B31073"/>
    <w:rsid w:val="00B31227"/>
    <w:rsid w:val="00B31244"/>
    <w:rsid w:val="00B31358"/>
    <w:rsid w:val="00B31CBA"/>
    <w:rsid w:val="00B32421"/>
    <w:rsid w:val="00B328DA"/>
    <w:rsid w:val="00B32FEF"/>
    <w:rsid w:val="00B33418"/>
    <w:rsid w:val="00B33C1D"/>
    <w:rsid w:val="00B341EB"/>
    <w:rsid w:val="00B349AD"/>
    <w:rsid w:val="00B34C36"/>
    <w:rsid w:val="00B3503C"/>
    <w:rsid w:val="00B351C2"/>
    <w:rsid w:val="00B35749"/>
    <w:rsid w:val="00B3605C"/>
    <w:rsid w:val="00B36397"/>
    <w:rsid w:val="00B3645A"/>
    <w:rsid w:val="00B3784B"/>
    <w:rsid w:val="00B379F3"/>
    <w:rsid w:val="00B37A20"/>
    <w:rsid w:val="00B40377"/>
    <w:rsid w:val="00B40735"/>
    <w:rsid w:val="00B40762"/>
    <w:rsid w:val="00B412A7"/>
    <w:rsid w:val="00B41605"/>
    <w:rsid w:val="00B423BE"/>
    <w:rsid w:val="00B42B3B"/>
    <w:rsid w:val="00B42DED"/>
    <w:rsid w:val="00B43A90"/>
    <w:rsid w:val="00B44396"/>
    <w:rsid w:val="00B44759"/>
    <w:rsid w:val="00B45035"/>
    <w:rsid w:val="00B452B9"/>
    <w:rsid w:val="00B463BC"/>
    <w:rsid w:val="00B4642A"/>
    <w:rsid w:val="00B47A73"/>
    <w:rsid w:val="00B5063F"/>
    <w:rsid w:val="00B50E04"/>
    <w:rsid w:val="00B51261"/>
    <w:rsid w:val="00B51348"/>
    <w:rsid w:val="00B515C2"/>
    <w:rsid w:val="00B517E2"/>
    <w:rsid w:val="00B528AD"/>
    <w:rsid w:val="00B5305F"/>
    <w:rsid w:val="00B53422"/>
    <w:rsid w:val="00B53DB9"/>
    <w:rsid w:val="00B5461C"/>
    <w:rsid w:val="00B55117"/>
    <w:rsid w:val="00B56746"/>
    <w:rsid w:val="00B57180"/>
    <w:rsid w:val="00B57205"/>
    <w:rsid w:val="00B61119"/>
    <w:rsid w:val="00B61595"/>
    <w:rsid w:val="00B61973"/>
    <w:rsid w:val="00B625A1"/>
    <w:rsid w:val="00B62A2C"/>
    <w:rsid w:val="00B62F28"/>
    <w:rsid w:val="00B63C29"/>
    <w:rsid w:val="00B63E6B"/>
    <w:rsid w:val="00B64374"/>
    <w:rsid w:val="00B649B6"/>
    <w:rsid w:val="00B6525C"/>
    <w:rsid w:val="00B65DA7"/>
    <w:rsid w:val="00B6644B"/>
    <w:rsid w:val="00B7003D"/>
    <w:rsid w:val="00B701D8"/>
    <w:rsid w:val="00B70773"/>
    <w:rsid w:val="00B70B96"/>
    <w:rsid w:val="00B740ED"/>
    <w:rsid w:val="00B741AA"/>
    <w:rsid w:val="00B74997"/>
    <w:rsid w:val="00B74ACF"/>
    <w:rsid w:val="00B74E70"/>
    <w:rsid w:val="00B760BA"/>
    <w:rsid w:val="00B76277"/>
    <w:rsid w:val="00B76750"/>
    <w:rsid w:val="00B7695F"/>
    <w:rsid w:val="00B76C9D"/>
    <w:rsid w:val="00B771D0"/>
    <w:rsid w:val="00B8108E"/>
    <w:rsid w:val="00B81860"/>
    <w:rsid w:val="00B81C0B"/>
    <w:rsid w:val="00B82355"/>
    <w:rsid w:val="00B82959"/>
    <w:rsid w:val="00B82DF6"/>
    <w:rsid w:val="00B82FD8"/>
    <w:rsid w:val="00B834D0"/>
    <w:rsid w:val="00B83F55"/>
    <w:rsid w:val="00B8456E"/>
    <w:rsid w:val="00B852BB"/>
    <w:rsid w:val="00B8566C"/>
    <w:rsid w:val="00B8604C"/>
    <w:rsid w:val="00B8693B"/>
    <w:rsid w:val="00B8737E"/>
    <w:rsid w:val="00B87AA2"/>
    <w:rsid w:val="00B87BBA"/>
    <w:rsid w:val="00B87C7D"/>
    <w:rsid w:val="00B87DBD"/>
    <w:rsid w:val="00B9050B"/>
    <w:rsid w:val="00B916B8"/>
    <w:rsid w:val="00B91E5E"/>
    <w:rsid w:val="00B92F85"/>
    <w:rsid w:val="00B938DB"/>
    <w:rsid w:val="00B93C87"/>
    <w:rsid w:val="00B9403A"/>
    <w:rsid w:val="00B9426A"/>
    <w:rsid w:val="00B9469C"/>
    <w:rsid w:val="00B94ACD"/>
    <w:rsid w:val="00B94E5A"/>
    <w:rsid w:val="00B953AE"/>
    <w:rsid w:val="00B96ADD"/>
    <w:rsid w:val="00B96B01"/>
    <w:rsid w:val="00B96C38"/>
    <w:rsid w:val="00B96FD7"/>
    <w:rsid w:val="00B974DB"/>
    <w:rsid w:val="00B978B5"/>
    <w:rsid w:val="00BA07A3"/>
    <w:rsid w:val="00BA10CB"/>
    <w:rsid w:val="00BA1751"/>
    <w:rsid w:val="00BA2245"/>
    <w:rsid w:val="00BA3260"/>
    <w:rsid w:val="00BA326D"/>
    <w:rsid w:val="00BA3E12"/>
    <w:rsid w:val="00BA3EC1"/>
    <w:rsid w:val="00BA4183"/>
    <w:rsid w:val="00BA4337"/>
    <w:rsid w:val="00BA46C0"/>
    <w:rsid w:val="00BA4CA8"/>
    <w:rsid w:val="00BA4FB4"/>
    <w:rsid w:val="00BA517B"/>
    <w:rsid w:val="00BA5631"/>
    <w:rsid w:val="00BA5CF4"/>
    <w:rsid w:val="00BA6374"/>
    <w:rsid w:val="00BA6513"/>
    <w:rsid w:val="00BA6D79"/>
    <w:rsid w:val="00BA6EF0"/>
    <w:rsid w:val="00BA70E7"/>
    <w:rsid w:val="00BA7362"/>
    <w:rsid w:val="00BB08A9"/>
    <w:rsid w:val="00BB0A12"/>
    <w:rsid w:val="00BB0ADC"/>
    <w:rsid w:val="00BB14CB"/>
    <w:rsid w:val="00BB15F5"/>
    <w:rsid w:val="00BB1E1F"/>
    <w:rsid w:val="00BB2BE9"/>
    <w:rsid w:val="00BB3055"/>
    <w:rsid w:val="00BB332D"/>
    <w:rsid w:val="00BB444E"/>
    <w:rsid w:val="00BB46FF"/>
    <w:rsid w:val="00BB4F4D"/>
    <w:rsid w:val="00BB56B7"/>
    <w:rsid w:val="00BB58DE"/>
    <w:rsid w:val="00BB68E7"/>
    <w:rsid w:val="00BB69EB"/>
    <w:rsid w:val="00BB760B"/>
    <w:rsid w:val="00BB78D5"/>
    <w:rsid w:val="00BB7BA1"/>
    <w:rsid w:val="00BC0FF9"/>
    <w:rsid w:val="00BC158D"/>
    <w:rsid w:val="00BC1CE0"/>
    <w:rsid w:val="00BC1DD3"/>
    <w:rsid w:val="00BC3AC1"/>
    <w:rsid w:val="00BC3B5C"/>
    <w:rsid w:val="00BC3E59"/>
    <w:rsid w:val="00BC446F"/>
    <w:rsid w:val="00BC48CC"/>
    <w:rsid w:val="00BC4DBF"/>
    <w:rsid w:val="00BC5D4E"/>
    <w:rsid w:val="00BC6504"/>
    <w:rsid w:val="00BC6681"/>
    <w:rsid w:val="00BC6D3D"/>
    <w:rsid w:val="00BD19B4"/>
    <w:rsid w:val="00BD1EB6"/>
    <w:rsid w:val="00BD20E5"/>
    <w:rsid w:val="00BD214B"/>
    <w:rsid w:val="00BD27EC"/>
    <w:rsid w:val="00BD2F1A"/>
    <w:rsid w:val="00BD346E"/>
    <w:rsid w:val="00BD492B"/>
    <w:rsid w:val="00BD4DC5"/>
    <w:rsid w:val="00BD622A"/>
    <w:rsid w:val="00BD720B"/>
    <w:rsid w:val="00BD7223"/>
    <w:rsid w:val="00BE2159"/>
    <w:rsid w:val="00BE2252"/>
    <w:rsid w:val="00BE2C94"/>
    <w:rsid w:val="00BE2D12"/>
    <w:rsid w:val="00BE32D6"/>
    <w:rsid w:val="00BE368D"/>
    <w:rsid w:val="00BE37F9"/>
    <w:rsid w:val="00BE3BE0"/>
    <w:rsid w:val="00BE40E0"/>
    <w:rsid w:val="00BE4AC5"/>
    <w:rsid w:val="00BE542F"/>
    <w:rsid w:val="00BE56D0"/>
    <w:rsid w:val="00BE5AC4"/>
    <w:rsid w:val="00BE5C64"/>
    <w:rsid w:val="00BE5D6C"/>
    <w:rsid w:val="00BE6306"/>
    <w:rsid w:val="00BE66CA"/>
    <w:rsid w:val="00BE69B7"/>
    <w:rsid w:val="00BE6F38"/>
    <w:rsid w:val="00BE70B7"/>
    <w:rsid w:val="00BE787A"/>
    <w:rsid w:val="00BE7A7B"/>
    <w:rsid w:val="00BF00F2"/>
    <w:rsid w:val="00BF1ED2"/>
    <w:rsid w:val="00BF2350"/>
    <w:rsid w:val="00BF23E0"/>
    <w:rsid w:val="00BF38A5"/>
    <w:rsid w:val="00BF486F"/>
    <w:rsid w:val="00BF5DFE"/>
    <w:rsid w:val="00BF6479"/>
    <w:rsid w:val="00BF660C"/>
    <w:rsid w:val="00BF6D6A"/>
    <w:rsid w:val="00BF7042"/>
    <w:rsid w:val="00BF7A4E"/>
    <w:rsid w:val="00BF7C60"/>
    <w:rsid w:val="00C00EC5"/>
    <w:rsid w:val="00C011FE"/>
    <w:rsid w:val="00C0129D"/>
    <w:rsid w:val="00C03173"/>
    <w:rsid w:val="00C03B23"/>
    <w:rsid w:val="00C04C7B"/>
    <w:rsid w:val="00C075B4"/>
    <w:rsid w:val="00C10133"/>
    <w:rsid w:val="00C103B4"/>
    <w:rsid w:val="00C11099"/>
    <w:rsid w:val="00C114B0"/>
    <w:rsid w:val="00C114E5"/>
    <w:rsid w:val="00C115FB"/>
    <w:rsid w:val="00C116A1"/>
    <w:rsid w:val="00C119F9"/>
    <w:rsid w:val="00C12325"/>
    <w:rsid w:val="00C1267C"/>
    <w:rsid w:val="00C12BBA"/>
    <w:rsid w:val="00C13220"/>
    <w:rsid w:val="00C1326B"/>
    <w:rsid w:val="00C13A71"/>
    <w:rsid w:val="00C14359"/>
    <w:rsid w:val="00C14B38"/>
    <w:rsid w:val="00C151CC"/>
    <w:rsid w:val="00C16ACD"/>
    <w:rsid w:val="00C17071"/>
    <w:rsid w:val="00C17509"/>
    <w:rsid w:val="00C176AF"/>
    <w:rsid w:val="00C20B4D"/>
    <w:rsid w:val="00C2108A"/>
    <w:rsid w:val="00C218CD"/>
    <w:rsid w:val="00C220E2"/>
    <w:rsid w:val="00C228B4"/>
    <w:rsid w:val="00C2290D"/>
    <w:rsid w:val="00C22A52"/>
    <w:rsid w:val="00C22F10"/>
    <w:rsid w:val="00C254F8"/>
    <w:rsid w:val="00C2594D"/>
    <w:rsid w:val="00C27136"/>
    <w:rsid w:val="00C27665"/>
    <w:rsid w:val="00C27B93"/>
    <w:rsid w:val="00C27D27"/>
    <w:rsid w:val="00C30AAF"/>
    <w:rsid w:val="00C30B89"/>
    <w:rsid w:val="00C313D7"/>
    <w:rsid w:val="00C315C1"/>
    <w:rsid w:val="00C31B8E"/>
    <w:rsid w:val="00C31D56"/>
    <w:rsid w:val="00C32019"/>
    <w:rsid w:val="00C32957"/>
    <w:rsid w:val="00C33698"/>
    <w:rsid w:val="00C337BB"/>
    <w:rsid w:val="00C33BDA"/>
    <w:rsid w:val="00C3407B"/>
    <w:rsid w:val="00C34624"/>
    <w:rsid w:val="00C34848"/>
    <w:rsid w:val="00C34EEF"/>
    <w:rsid w:val="00C3518D"/>
    <w:rsid w:val="00C374F3"/>
    <w:rsid w:val="00C37BEA"/>
    <w:rsid w:val="00C37EAC"/>
    <w:rsid w:val="00C40188"/>
    <w:rsid w:val="00C404BB"/>
    <w:rsid w:val="00C405C7"/>
    <w:rsid w:val="00C405F7"/>
    <w:rsid w:val="00C40D9D"/>
    <w:rsid w:val="00C422FC"/>
    <w:rsid w:val="00C42D25"/>
    <w:rsid w:val="00C438DD"/>
    <w:rsid w:val="00C44DFC"/>
    <w:rsid w:val="00C44F98"/>
    <w:rsid w:val="00C45A4B"/>
    <w:rsid w:val="00C468C7"/>
    <w:rsid w:val="00C4768D"/>
    <w:rsid w:val="00C47D8E"/>
    <w:rsid w:val="00C47FD7"/>
    <w:rsid w:val="00C50D10"/>
    <w:rsid w:val="00C51529"/>
    <w:rsid w:val="00C51690"/>
    <w:rsid w:val="00C51896"/>
    <w:rsid w:val="00C51D15"/>
    <w:rsid w:val="00C51EBF"/>
    <w:rsid w:val="00C52D2B"/>
    <w:rsid w:val="00C53A3F"/>
    <w:rsid w:val="00C53ACD"/>
    <w:rsid w:val="00C53DC7"/>
    <w:rsid w:val="00C5438A"/>
    <w:rsid w:val="00C54416"/>
    <w:rsid w:val="00C5477A"/>
    <w:rsid w:val="00C5491F"/>
    <w:rsid w:val="00C54922"/>
    <w:rsid w:val="00C551C7"/>
    <w:rsid w:val="00C558B5"/>
    <w:rsid w:val="00C559EF"/>
    <w:rsid w:val="00C55C18"/>
    <w:rsid w:val="00C568D8"/>
    <w:rsid w:val="00C60AC2"/>
    <w:rsid w:val="00C60C1F"/>
    <w:rsid w:val="00C62FE1"/>
    <w:rsid w:val="00C63D7B"/>
    <w:rsid w:val="00C64137"/>
    <w:rsid w:val="00C647C4"/>
    <w:rsid w:val="00C65897"/>
    <w:rsid w:val="00C65E61"/>
    <w:rsid w:val="00C661BA"/>
    <w:rsid w:val="00C6626B"/>
    <w:rsid w:val="00C6628B"/>
    <w:rsid w:val="00C665EB"/>
    <w:rsid w:val="00C67D2A"/>
    <w:rsid w:val="00C7051A"/>
    <w:rsid w:val="00C70AAD"/>
    <w:rsid w:val="00C71345"/>
    <w:rsid w:val="00C715BB"/>
    <w:rsid w:val="00C7215B"/>
    <w:rsid w:val="00C72221"/>
    <w:rsid w:val="00C72516"/>
    <w:rsid w:val="00C72F9D"/>
    <w:rsid w:val="00C74678"/>
    <w:rsid w:val="00C75C24"/>
    <w:rsid w:val="00C76408"/>
    <w:rsid w:val="00C76531"/>
    <w:rsid w:val="00C7713E"/>
    <w:rsid w:val="00C771F0"/>
    <w:rsid w:val="00C7746D"/>
    <w:rsid w:val="00C774D1"/>
    <w:rsid w:val="00C77B92"/>
    <w:rsid w:val="00C80500"/>
    <w:rsid w:val="00C80DEB"/>
    <w:rsid w:val="00C81C96"/>
    <w:rsid w:val="00C82CC5"/>
    <w:rsid w:val="00C835DC"/>
    <w:rsid w:val="00C839C9"/>
    <w:rsid w:val="00C83F2C"/>
    <w:rsid w:val="00C8563F"/>
    <w:rsid w:val="00C86C3B"/>
    <w:rsid w:val="00C86C9F"/>
    <w:rsid w:val="00C8709E"/>
    <w:rsid w:val="00C877B2"/>
    <w:rsid w:val="00C87AD3"/>
    <w:rsid w:val="00C87B1E"/>
    <w:rsid w:val="00C90070"/>
    <w:rsid w:val="00C909D8"/>
    <w:rsid w:val="00C90ACD"/>
    <w:rsid w:val="00C911CC"/>
    <w:rsid w:val="00C91F25"/>
    <w:rsid w:val="00C92415"/>
    <w:rsid w:val="00C925B2"/>
    <w:rsid w:val="00C928DE"/>
    <w:rsid w:val="00C92A86"/>
    <w:rsid w:val="00C931F0"/>
    <w:rsid w:val="00C94233"/>
    <w:rsid w:val="00C94754"/>
    <w:rsid w:val="00C9496E"/>
    <w:rsid w:val="00C94EC8"/>
    <w:rsid w:val="00C9577D"/>
    <w:rsid w:val="00C95EFF"/>
    <w:rsid w:val="00C974B3"/>
    <w:rsid w:val="00C97611"/>
    <w:rsid w:val="00C97674"/>
    <w:rsid w:val="00CA01A4"/>
    <w:rsid w:val="00CA022E"/>
    <w:rsid w:val="00CA0A4D"/>
    <w:rsid w:val="00CA0AA6"/>
    <w:rsid w:val="00CA0F73"/>
    <w:rsid w:val="00CA1560"/>
    <w:rsid w:val="00CA18AD"/>
    <w:rsid w:val="00CA344F"/>
    <w:rsid w:val="00CA3A03"/>
    <w:rsid w:val="00CA3F52"/>
    <w:rsid w:val="00CA4EE3"/>
    <w:rsid w:val="00CA56EC"/>
    <w:rsid w:val="00CA57F7"/>
    <w:rsid w:val="00CA6347"/>
    <w:rsid w:val="00CA6D0F"/>
    <w:rsid w:val="00CB05E7"/>
    <w:rsid w:val="00CB0740"/>
    <w:rsid w:val="00CB0BAA"/>
    <w:rsid w:val="00CB0E55"/>
    <w:rsid w:val="00CB1855"/>
    <w:rsid w:val="00CB1B6B"/>
    <w:rsid w:val="00CB1F4D"/>
    <w:rsid w:val="00CB29D0"/>
    <w:rsid w:val="00CB2BE2"/>
    <w:rsid w:val="00CB327B"/>
    <w:rsid w:val="00CB3B22"/>
    <w:rsid w:val="00CB4302"/>
    <w:rsid w:val="00CB5A9C"/>
    <w:rsid w:val="00CB5F8C"/>
    <w:rsid w:val="00CB67B6"/>
    <w:rsid w:val="00CB74CD"/>
    <w:rsid w:val="00CB755D"/>
    <w:rsid w:val="00CB788F"/>
    <w:rsid w:val="00CB7938"/>
    <w:rsid w:val="00CB79A0"/>
    <w:rsid w:val="00CB7A62"/>
    <w:rsid w:val="00CB7CB9"/>
    <w:rsid w:val="00CB7D9E"/>
    <w:rsid w:val="00CC05DB"/>
    <w:rsid w:val="00CC0C03"/>
    <w:rsid w:val="00CC1319"/>
    <w:rsid w:val="00CC1706"/>
    <w:rsid w:val="00CC24F4"/>
    <w:rsid w:val="00CC3275"/>
    <w:rsid w:val="00CC32B2"/>
    <w:rsid w:val="00CC39A5"/>
    <w:rsid w:val="00CC3B66"/>
    <w:rsid w:val="00CC3D9D"/>
    <w:rsid w:val="00CC45E0"/>
    <w:rsid w:val="00CC51D9"/>
    <w:rsid w:val="00CC6233"/>
    <w:rsid w:val="00CC6DB7"/>
    <w:rsid w:val="00CC71B1"/>
    <w:rsid w:val="00CC75F5"/>
    <w:rsid w:val="00CD0437"/>
    <w:rsid w:val="00CD0A48"/>
    <w:rsid w:val="00CD0B7A"/>
    <w:rsid w:val="00CD11F1"/>
    <w:rsid w:val="00CD1BE6"/>
    <w:rsid w:val="00CD1D43"/>
    <w:rsid w:val="00CD1FD0"/>
    <w:rsid w:val="00CD26FA"/>
    <w:rsid w:val="00CD2945"/>
    <w:rsid w:val="00CD2C1D"/>
    <w:rsid w:val="00CD3234"/>
    <w:rsid w:val="00CD49E9"/>
    <w:rsid w:val="00CD5067"/>
    <w:rsid w:val="00CD5265"/>
    <w:rsid w:val="00CD54FE"/>
    <w:rsid w:val="00CD5723"/>
    <w:rsid w:val="00CD588D"/>
    <w:rsid w:val="00CD611D"/>
    <w:rsid w:val="00CD7722"/>
    <w:rsid w:val="00CD7D58"/>
    <w:rsid w:val="00CE14A1"/>
    <w:rsid w:val="00CE1980"/>
    <w:rsid w:val="00CE3051"/>
    <w:rsid w:val="00CE3546"/>
    <w:rsid w:val="00CE35AB"/>
    <w:rsid w:val="00CE3683"/>
    <w:rsid w:val="00CE3713"/>
    <w:rsid w:val="00CE45B0"/>
    <w:rsid w:val="00CE4C33"/>
    <w:rsid w:val="00CE4CD5"/>
    <w:rsid w:val="00CE5627"/>
    <w:rsid w:val="00CE5BD1"/>
    <w:rsid w:val="00CE6152"/>
    <w:rsid w:val="00CE6949"/>
    <w:rsid w:val="00CE7420"/>
    <w:rsid w:val="00CE7F82"/>
    <w:rsid w:val="00CF08AC"/>
    <w:rsid w:val="00CF0A12"/>
    <w:rsid w:val="00CF1A54"/>
    <w:rsid w:val="00CF284C"/>
    <w:rsid w:val="00CF2D00"/>
    <w:rsid w:val="00CF2F2D"/>
    <w:rsid w:val="00CF3BAC"/>
    <w:rsid w:val="00CF3D5E"/>
    <w:rsid w:val="00CF4D31"/>
    <w:rsid w:val="00CF4D41"/>
    <w:rsid w:val="00CF5010"/>
    <w:rsid w:val="00CF6E3F"/>
    <w:rsid w:val="00CF6F9D"/>
    <w:rsid w:val="00CF7560"/>
    <w:rsid w:val="00CF75B8"/>
    <w:rsid w:val="00CF7EF7"/>
    <w:rsid w:val="00D00187"/>
    <w:rsid w:val="00D00397"/>
    <w:rsid w:val="00D01321"/>
    <w:rsid w:val="00D019AC"/>
    <w:rsid w:val="00D01D99"/>
    <w:rsid w:val="00D02184"/>
    <w:rsid w:val="00D023C7"/>
    <w:rsid w:val="00D02A34"/>
    <w:rsid w:val="00D02D28"/>
    <w:rsid w:val="00D03E1C"/>
    <w:rsid w:val="00D04000"/>
    <w:rsid w:val="00D04E3B"/>
    <w:rsid w:val="00D054A5"/>
    <w:rsid w:val="00D057EB"/>
    <w:rsid w:val="00D05C56"/>
    <w:rsid w:val="00D05EB4"/>
    <w:rsid w:val="00D065C6"/>
    <w:rsid w:val="00D06669"/>
    <w:rsid w:val="00D066A4"/>
    <w:rsid w:val="00D06F51"/>
    <w:rsid w:val="00D11718"/>
    <w:rsid w:val="00D1197D"/>
    <w:rsid w:val="00D11B4C"/>
    <w:rsid w:val="00D12286"/>
    <w:rsid w:val="00D13FB9"/>
    <w:rsid w:val="00D14845"/>
    <w:rsid w:val="00D15718"/>
    <w:rsid w:val="00D16172"/>
    <w:rsid w:val="00D161A8"/>
    <w:rsid w:val="00D1758D"/>
    <w:rsid w:val="00D179A6"/>
    <w:rsid w:val="00D20045"/>
    <w:rsid w:val="00D2064F"/>
    <w:rsid w:val="00D2142E"/>
    <w:rsid w:val="00D21674"/>
    <w:rsid w:val="00D22866"/>
    <w:rsid w:val="00D22AB7"/>
    <w:rsid w:val="00D22ED7"/>
    <w:rsid w:val="00D24E36"/>
    <w:rsid w:val="00D250F8"/>
    <w:rsid w:val="00D25203"/>
    <w:rsid w:val="00D2521D"/>
    <w:rsid w:val="00D253E9"/>
    <w:rsid w:val="00D25955"/>
    <w:rsid w:val="00D25C6F"/>
    <w:rsid w:val="00D26316"/>
    <w:rsid w:val="00D26DD4"/>
    <w:rsid w:val="00D27092"/>
    <w:rsid w:val="00D276BB"/>
    <w:rsid w:val="00D27A5D"/>
    <w:rsid w:val="00D27BB4"/>
    <w:rsid w:val="00D3041C"/>
    <w:rsid w:val="00D30B51"/>
    <w:rsid w:val="00D32BAB"/>
    <w:rsid w:val="00D331B2"/>
    <w:rsid w:val="00D337E8"/>
    <w:rsid w:val="00D34679"/>
    <w:rsid w:val="00D3487D"/>
    <w:rsid w:val="00D35B46"/>
    <w:rsid w:val="00D36FBB"/>
    <w:rsid w:val="00D37160"/>
    <w:rsid w:val="00D4083D"/>
    <w:rsid w:val="00D40E48"/>
    <w:rsid w:val="00D40F28"/>
    <w:rsid w:val="00D41E6D"/>
    <w:rsid w:val="00D426D0"/>
    <w:rsid w:val="00D42A11"/>
    <w:rsid w:val="00D43023"/>
    <w:rsid w:val="00D430A8"/>
    <w:rsid w:val="00D430CF"/>
    <w:rsid w:val="00D43196"/>
    <w:rsid w:val="00D43493"/>
    <w:rsid w:val="00D437CB"/>
    <w:rsid w:val="00D44B6E"/>
    <w:rsid w:val="00D44BBE"/>
    <w:rsid w:val="00D45C7E"/>
    <w:rsid w:val="00D46133"/>
    <w:rsid w:val="00D4619A"/>
    <w:rsid w:val="00D46723"/>
    <w:rsid w:val="00D46FDF"/>
    <w:rsid w:val="00D47D45"/>
    <w:rsid w:val="00D47F7B"/>
    <w:rsid w:val="00D51233"/>
    <w:rsid w:val="00D517D6"/>
    <w:rsid w:val="00D51A9B"/>
    <w:rsid w:val="00D52523"/>
    <w:rsid w:val="00D53494"/>
    <w:rsid w:val="00D53949"/>
    <w:rsid w:val="00D5458A"/>
    <w:rsid w:val="00D570C6"/>
    <w:rsid w:val="00D57519"/>
    <w:rsid w:val="00D60558"/>
    <w:rsid w:val="00D613E1"/>
    <w:rsid w:val="00D61B9B"/>
    <w:rsid w:val="00D62977"/>
    <w:rsid w:val="00D63E47"/>
    <w:rsid w:val="00D63FFD"/>
    <w:rsid w:val="00D64183"/>
    <w:rsid w:val="00D64B5F"/>
    <w:rsid w:val="00D64ED4"/>
    <w:rsid w:val="00D6527C"/>
    <w:rsid w:val="00D652CF"/>
    <w:rsid w:val="00D656A8"/>
    <w:rsid w:val="00D664A4"/>
    <w:rsid w:val="00D66D4B"/>
    <w:rsid w:val="00D67139"/>
    <w:rsid w:val="00D67A08"/>
    <w:rsid w:val="00D705D7"/>
    <w:rsid w:val="00D707B3"/>
    <w:rsid w:val="00D70DC7"/>
    <w:rsid w:val="00D71596"/>
    <w:rsid w:val="00D71D67"/>
    <w:rsid w:val="00D723CB"/>
    <w:rsid w:val="00D72C64"/>
    <w:rsid w:val="00D73714"/>
    <w:rsid w:val="00D73810"/>
    <w:rsid w:val="00D742A7"/>
    <w:rsid w:val="00D7440C"/>
    <w:rsid w:val="00D744F1"/>
    <w:rsid w:val="00D75858"/>
    <w:rsid w:val="00D76216"/>
    <w:rsid w:val="00D76597"/>
    <w:rsid w:val="00D76BC4"/>
    <w:rsid w:val="00D76FD2"/>
    <w:rsid w:val="00D77646"/>
    <w:rsid w:val="00D77FAB"/>
    <w:rsid w:val="00D77FFE"/>
    <w:rsid w:val="00D80379"/>
    <w:rsid w:val="00D80516"/>
    <w:rsid w:val="00D81416"/>
    <w:rsid w:val="00D8192E"/>
    <w:rsid w:val="00D82719"/>
    <w:rsid w:val="00D82853"/>
    <w:rsid w:val="00D83C10"/>
    <w:rsid w:val="00D83F65"/>
    <w:rsid w:val="00D84031"/>
    <w:rsid w:val="00D846B3"/>
    <w:rsid w:val="00D84E65"/>
    <w:rsid w:val="00D855B7"/>
    <w:rsid w:val="00D860FE"/>
    <w:rsid w:val="00D867F0"/>
    <w:rsid w:val="00D86E6B"/>
    <w:rsid w:val="00D86E7F"/>
    <w:rsid w:val="00D87047"/>
    <w:rsid w:val="00D87414"/>
    <w:rsid w:val="00D8756F"/>
    <w:rsid w:val="00D87D3B"/>
    <w:rsid w:val="00D9004A"/>
    <w:rsid w:val="00D92266"/>
    <w:rsid w:val="00D922B7"/>
    <w:rsid w:val="00D92BAB"/>
    <w:rsid w:val="00D9358D"/>
    <w:rsid w:val="00D947D7"/>
    <w:rsid w:val="00D959ED"/>
    <w:rsid w:val="00D965E4"/>
    <w:rsid w:val="00D96A60"/>
    <w:rsid w:val="00D96FDA"/>
    <w:rsid w:val="00D9748F"/>
    <w:rsid w:val="00DA0540"/>
    <w:rsid w:val="00DA08BE"/>
    <w:rsid w:val="00DA0B52"/>
    <w:rsid w:val="00DA0DDE"/>
    <w:rsid w:val="00DA0E2B"/>
    <w:rsid w:val="00DA1100"/>
    <w:rsid w:val="00DA11D7"/>
    <w:rsid w:val="00DA148C"/>
    <w:rsid w:val="00DA1F99"/>
    <w:rsid w:val="00DA2EE6"/>
    <w:rsid w:val="00DA34C6"/>
    <w:rsid w:val="00DA34DD"/>
    <w:rsid w:val="00DA35B4"/>
    <w:rsid w:val="00DA39BF"/>
    <w:rsid w:val="00DA3ACF"/>
    <w:rsid w:val="00DA3CED"/>
    <w:rsid w:val="00DA4311"/>
    <w:rsid w:val="00DA4796"/>
    <w:rsid w:val="00DA4CDC"/>
    <w:rsid w:val="00DA50F1"/>
    <w:rsid w:val="00DA57FA"/>
    <w:rsid w:val="00DA5B48"/>
    <w:rsid w:val="00DA618D"/>
    <w:rsid w:val="00DA6B3B"/>
    <w:rsid w:val="00DA7049"/>
    <w:rsid w:val="00DA7260"/>
    <w:rsid w:val="00DA73DC"/>
    <w:rsid w:val="00DA7BC1"/>
    <w:rsid w:val="00DA88B2"/>
    <w:rsid w:val="00DB1688"/>
    <w:rsid w:val="00DB2085"/>
    <w:rsid w:val="00DB3B5F"/>
    <w:rsid w:val="00DB410F"/>
    <w:rsid w:val="00DB4FAC"/>
    <w:rsid w:val="00DB52A2"/>
    <w:rsid w:val="00DB6332"/>
    <w:rsid w:val="00DB66E1"/>
    <w:rsid w:val="00DC05AD"/>
    <w:rsid w:val="00DC0F93"/>
    <w:rsid w:val="00DC27C4"/>
    <w:rsid w:val="00DC32B5"/>
    <w:rsid w:val="00DC3359"/>
    <w:rsid w:val="00DC3B52"/>
    <w:rsid w:val="00DC3E7A"/>
    <w:rsid w:val="00DC5BC5"/>
    <w:rsid w:val="00DC5E9C"/>
    <w:rsid w:val="00DC5F34"/>
    <w:rsid w:val="00DC63EB"/>
    <w:rsid w:val="00DC689E"/>
    <w:rsid w:val="00DD00C3"/>
    <w:rsid w:val="00DD00DC"/>
    <w:rsid w:val="00DD2208"/>
    <w:rsid w:val="00DD29AF"/>
    <w:rsid w:val="00DD36D5"/>
    <w:rsid w:val="00DD3785"/>
    <w:rsid w:val="00DD3D8F"/>
    <w:rsid w:val="00DD4384"/>
    <w:rsid w:val="00DD46F7"/>
    <w:rsid w:val="00DD48C0"/>
    <w:rsid w:val="00DD49A5"/>
    <w:rsid w:val="00DD597A"/>
    <w:rsid w:val="00DD7109"/>
    <w:rsid w:val="00DD7BF3"/>
    <w:rsid w:val="00DD7E32"/>
    <w:rsid w:val="00DD7F8D"/>
    <w:rsid w:val="00DD7FF5"/>
    <w:rsid w:val="00DE005F"/>
    <w:rsid w:val="00DE044F"/>
    <w:rsid w:val="00DE0DE2"/>
    <w:rsid w:val="00DE19D8"/>
    <w:rsid w:val="00DE1AA9"/>
    <w:rsid w:val="00DE21B5"/>
    <w:rsid w:val="00DE23B6"/>
    <w:rsid w:val="00DE434E"/>
    <w:rsid w:val="00DE5574"/>
    <w:rsid w:val="00DE5E9D"/>
    <w:rsid w:val="00DE63BE"/>
    <w:rsid w:val="00DE6661"/>
    <w:rsid w:val="00DE7456"/>
    <w:rsid w:val="00DE76C3"/>
    <w:rsid w:val="00DE7D1F"/>
    <w:rsid w:val="00DF0A6A"/>
    <w:rsid w:val="00DF18B0"/>
    <w:rsid w:val="00DF2145"/>
    <w:rsid w:val="00DF22B5"/>
    <w:rsid w:val="00DF29DA"/>
    <w:rsid w:val="00DF2C95"/>
    <w:rsid w:val="00DF3079"/>
    <w:rsid w:val="00DF459D"/>
    <w:rsid w:val="00DF4D1E"/>
    <w:rsid w:val="00DF5249"/>
    <w:rsid w:val="00DF5547"/>
    <w:rsid w:val="00DF5AE9"/>
    <w:rsid w:val="00DF7680"/>
    <w:rsid w:val="00DF7E94"/>
    <w:rsid w:val="00E00A58"/>
    <w:rsid w:val="00E00B0E"/>
    <w:rsid w:val="00E0117B"/>
    <w:rsid w:val="00E02068"/>
    <w:rsid w:val="00E02A25"/>
    <w:rsid w:val="00E032AB"/>
    <w:rsid w:val="00E0344B"/>
    <w:rsid w:val="00E03956"/>
    <w:rsid w:val="00E0419A"/>
    <w:rsid w:val="00E04393"/>
    <w:rsid w:val="00E04626"/>
    <w:rsid w:val="00E060F1"/>
    <w:rsid w:val="00E065A2"/>
    <w:rsid w:val="00E0741E"/>
    <w:rsid w:val="00E076C1"/>
    <w:rsid w:val="00E10012"/>
    <w:rsid w:val="00E1090E"/>
    <w:rsid w:val="00E10FAE"/>
    <w:rsid w:val="00E113F0"/>
    <w:rsid w:val="00E11468"/>
    <w:rsid w:val="00E125F2"/>
    <w:rsid w:val="00E12DB1"/>
    <w:rsid w:val="00E13129"/>
    <w:rsid w:val="00E13B10"/>
    <w:rsid w:val="00E13F5B"/>
    <w:rsid w:val="00E14C0F"/>
    <w:rsid w:val="00E14EAA"/>
    <w:rsid w:val="00E14F56"/>
    <w:rsid w:val="00E1501F"/>
    <w:rsid w:val="00E15500"/>
    <w:rsid w:val="00E15857"/>
    <w:rsid w:val="00E168A3"/>
    <w:rsid w:val="00E16D5D"/>
    <w:rsid w:val="00E16F25"/>
    <w:rsid w:val="00E173DD"/>
    <w:rsid w:val="00E17863"/>
    <w:rsid w:val="00E20325"/>
    <w:rsid w:val="00E21A9E"/>
    <w:rsid w:val="00E22A4C"/>
    <w:rsid w:val="00E23149"/>
    <w:rsid w:val="00E23B35"/>
    <w:rsid w:val="00E243F3"/>
    <w:rsid w:val="00E24830"/>
    <w:rsid w:val="00E24A6A"/>
    <w:rsid w:val="00E24E43"/>
    <w:rsid w:val="00E253A7"/>
    <w:rsid w:val="00E257F5"/>
    <w:rsid w:val="00E25A85"/>
    <w:rsid w:val="00E25AB3"/>
    <w:rsid w:val="00E25C0D"/>
    <w:rsid w:val="00E26271"/>
    <w:rsid w:val="00E26AAF"/>
    <w:rsid w:val="00E278D7"/>
    <w:rsid w:val="00E27E26"/>
    <w:rsid w:val="00E30040"/>
    <w:rsid w:val="00E30B7C"/>
    <w:rsid w:val="00E311A1"/>
    <w:rsid w:val="00E31F40"/>
    <w:rsid w:val="00E326EA"/>
    <w:rsid w:val="00E329A3"/>
    <w:rsid w:val="00E32E34"/>
    <w:rsid w:val="00E334F5"/>
    <w:rsid w:val="00E345E6"/>
    <w:rsid w:val="00E3491A"/>
    <w:rsid w:val="00E364BE"/>
    <w:rsid w:val="00E36D8D"/>
    <w:rsid w:val="00E37045"/>
    <w:rsid w:val="00E376BA"/>
    <w:rsid w:val="00E37912"/>
    <w:rsid w:val="00E4034E"/>
    <w:rsid w:val="00E4056D"/>
    <w:rsid w:val="00E40755"/>
    <w:rsid w:val="00E40D4F"/>
    <w:rsid w:val="00E40FE7"/>
    <w:rsid w:val="00E420F3"/>
    <w:rsid w:val="00E42C49"/>
    <w:rsid w:val="00E431DE"/>
    <w:rsid w:val="00E4336E"/>
    <w:rsid w:val="00E437DD"/>
    <w:rsid w:val="00E43F28"/>
    <w:rsid w:val="00E442AF"/>
    <w:rsid w:val="00E444F4"/>
    <w:rsid w:val="00E45223"/>
    <w:rsid w:val="00E4579C"/>
    <w:rsid w:val="00E467C8"/>
    <w:rsid w:val="00E46BEE"/>
    <w:rsid w:val="00E46C0A"/>
    <w:rsid w:val="00E4742E"/>
    <w:rsid w:val="00E50637"/>
    <w:rsid w:val="00E5084A"/>
    <w:rsid w:val="00E515C3"/>
    <w:rsid w:val="00E51AB9"/>
    <w:rsid w:val="00E52202"/>
    <w:rsid w:val="00E5278C"/>
    <w:rsid w:val="00E52835"/>
    <w:rsid w:val="00E529DA"/>
    <w:rsid w:val="00E52CC6"/>
    <w:rsid w:val="00E53656"/>
    <w:rsid w:val="00E53E49"/>
    <w:rsid w:val="00E53EF1"/>
    <w:rsid w:val="00E53FF5"/>
    <w:rsid w:val="00E54090"/>
    <w:rsid w:val="00E5481E"/>
    <w:rsid w:val="00E54B50"/>
    <w:rsid w:val="00E54B7A"/>
    <w:rsid w:val="00E54DE8"/>
    <w:rsid w:val="00E54E77"/>
    <w:rsid w:val="00E54F21"/>
    <w:rsid w:val="00E55BF4"/>
    <w:rsid w:val="00E57422"/>
    <w:rsid w:val="00E57AD1"/>
    <w:rsid w:val="00E6034E"/>
    <w:rsid w:val="00E60430"/>
    <w:rsid w:val="00E60AA9"/>
    <w:rsid w:val="00E60CD8"/>
    <w:rsid w:val="00E60F72"/>
    <w:rsid w:val="00E61885"/>
    <w:rsid w:val="00E61A3B"/>
    <w:rsid w:val="00E61C25"/>
    <w:rsid w:val="00E6203B"/>
    <w:rsid w:val="00E62271"/>
    <w:rsid w:val="00E627AE"/>
    <w:rsid w:val="00E62D8C"/>
    <w:rsid w:val="00E62FC8"/>
    <w:rsid w:val="00E6370A"/>
    <w:rsid w:val="00E63AC8"/>
    <w:rsid w:val="00E63E31"/>
    <w:rsid w:val="00E649EC"/>
    <w:rsid w:val="00E65DEB"/>
    <w:rsid w:val="00E66086"/>
    <w:rsid w:val="00E66700"/>
    <w:rsid w:val="00E667F2"/>
    <w:rsid w:val="00E6680A"/>
    <w:rsid w:val="00E67828"/>
    <w:rsid w:val="00E6787B"/>
    <w:rsid w:val="00E678D0"/>
    <w:rsid w:val="00E709AB"/>
    <w:rsid w:val="00E71106"/>
    <w:rsid w:val="00E71301"/>
    <w:rsid w:val="00E71D46"/>
    <w:rsid w:val="00E725AB"/>
    <w:rsid w:val="00E72981"/>
    <w:rsid w:val="00E72BF6"/>
    <w:rsid w:val="00E7388A"/>
    <w:rsid w:val="00E73A9C"/>
    <w:rsid w:val="00E73E86"/>
    <w:rsid w:val="00E73FE5"/>
    <w:rsid w:val="00E74B5C"/>
    <w:rsid w:val="00E75EEA"/>
    <w:rsid w:val="00E7621F"/>
    <w:rsid w:val="00E76EC6"/>
    <w:rsid w:val="00E773F6"/>
    <w:rsid w:val="00E800DE"/>
    <w:rsid w:val="00E80336"/>
    <w:rsid w:val="00E80F64"/>
    <w:rsid w:val="00E8205C"/>
    <w:rsid w:val="00E82324"/>
    <w:rsid w:val="00E8394C"/>
    <w:rsid w:val="00E84BE8"/>
    <w:rsid w:val="00E84C88"/>
    <w:rsid w:val="00E85020"/>
    <w:rsid w:val="00E852A2"/>
    <w:rsid w:val="00E860E9"/>
    <w:rsid w:val="00E874C7"/>
    <w:rsid w:val="00E913FD"/>
    <w:rsid w:val="00E929B1"/>
    <w:rsid w:val="00E933AC"/>
    <w:rsid w:val="00E93989"/>
    <w:rsid w:val="00E93A39"/>
    <w:rsid w:val="00E93FC9"/>
    <w:rsid w:val="00E940D5"/>
    <w:rsid w:val="00E941EC"/>
    <w:rsid w:val="00E94482"/>
    <w:rsid w:val="00E9518F"/>
    <w:rsid w:val="00E95B8C"/>
    <w:rsid w:val="00E96CA4"/>
    <w:rsid w:val="00E97347"/>
    <w:rsid w:val="00E978A0"/>
    <w:rsid w:val="00E97961"/>
    <w:rsid w:val="00EA0398"/>
    <w:rsid w:val="00EA0FD2"/>
    <w:rsid w:val="00EA10AD"/>
    <w:rsid w:val="00EA1220"/>
    <w:rsid w:val="00EA1871"/>
    <w:rsid w:val="00EA18CF"/>
    <w:rsid w:val="00EA1B56"/>
    <w:rsid w:val="00EA2B91"/>
    <w:rsid w:val="00EA3DDF"/>
    <w:rsid w:val="00EA5713"/>
    <w:rsid w:val="00EA5727"/>
    <w:rsid w:val="00EA6803"/>
    <w:rsid w:val="00EA7275"/>
    <w:rsid w:val="00EA7DB5"/>
    <w:rsid w:val="00EB04EA"/>
    <w:rsid w:val="00EB0982"/>
    <w:rsid w:val="00EB0A86"/>
    <w:rsid w:val="00EB118B"/>
    <w:rsid w:val="00EB11EF"/>
    <w:rsid w:val="00EB13CD"/>
    <w:rsid w:val="00EB172D"/>
    <w:rsid w:val="00EB1861"/>
    <w:rsid w:val="00EB1AA8"/>
    <w:rsid w:val="00EB23D4"/>
    <w:rsid w:val="00EB243A"/>
    <w:rsid w:val="00EB2E47"/>
    <w:rsid w:val="00EB387D"/>
    <w:rsid w:val="00EB3C6E"/>
    <w:rsid w:val="00EB3D1C"/>
    <w:rsid w:val="00EB4863"/>
    <w:rsid w:val="00EB4CD1"/>
    <w:rsid w:val="00EB4DB0"/>
    <w:rsid w:val="00EB579C"/>
    <w:rsid w:val="00EB5EDD"/>
    <w:rsid w:val="00EB73BF"/>
    <w:rsid w:val="00EC0DD9"/>
    <w:rsid w:val="00EC153A"/>
    <w:rsid w:val="00EC1758"/>
    <w:rsid w:val="00EC1EF1"/>
    <w:rsid w:val="00EC1EFE"/>
    <w:rsid w:val="00EC1F46"/>
    <w:rsid w:val="00EC2AC8"/>
    <w:rsid w:val="00EC2DFF"/>
    <w:rsid w:val="00EC3878"/>
    <w:rsid w:val="00EC3BD8"/>
    <w:rsid w:val="00EC3E0B"/>
    <w:rsid w:val="00EC4904"/>
    <w:rsid w:val="00EC4A2C"/>
    <w:rsid w:val="00EC5330"/>
    <w:rsid w:val="00EC5457"/>
    <w:rsid w:val="00EC55C7"/>
    <w:rsid w:val="00EC572B"/>
    <w:rsid w:val="00EC5D75"/>
    <w:rsid w:val="00EC6A4B"/>
    <w:rsid w:val="00EC7107"/>
    <w:rsid w:val="00EC718E"/>
    <w:rsid w:val="00EC754F"/>
    <w:rsid w:val="00EC7F70"/>
    <w:rsid w:val="00ED1B12"/>
    <w:rsid w:val="00ED1D11"/>
    <w:rsid w:val="00ED221E"/>
    <w:rsid w:val="00ED23EE"/>
    <w:rsid w:val="00ED292F"/>
    <w:rsid w:val="00ED2EDE"/>
    <w:rsid w:val="00ED2F5F"/>
    <w:rsid w:val="00ED355C"/>
    <w:rsid w:val="00ED4460"/>
    <w:rsid w:val="00ED5C66"/>
    <w:rsid w:val="00ED5D9A"/>
    <w:rsid w:val="00ED5DB4"/>
    <w:rsid w:val="00ED67C6"/>
    <w:rsid w:val="00EE12F6"/>
    <w:rsid w:val="00EE20A8"/>
    <w:rsid w:val="00EE34DF"/>
    <w:rsid w:val="00EE42B7"/>
    <w:rsid w:val="00EE45A5"/>
    <w:rsid w:val="00EE46AB"/>
    <w:rsid w:val="00EE4A8E"/>
    <w:rsid w:val="00EE4CCB"/>
    <w:rsid w:val="00EE4EAE"/>
    <w:rsid w:val="00EE550D"/>
    <w:rsid w:val="00EE57C8"/>
    <w:rsid w:val="00EE61FF"/>
    <w:rsid w:val="00EE682A"/>
    <w:rsid w:val="00EE7D71"/>
    <w:rsid w:val="00EF0D25"/>
    <w:rsid w:val="00EF0D61"/>
    <w:rsid w:val="00EF10B9"/>
    <w:rsid w:val="00EF2600"/>
    <w:rsid w:val="00EF31AC"/>
    <w:rsid w:val="00EF3CBF"/>
    <w:rsid w:val="00EF4C83"/>
    <w:rsid w:val="00EF4FEA"/>
    <w:rsid w:val="00EF59A9"/>
    <w:rsid w:val="00EF59F7"/>
    <w:rsid w:val="00EF6891"/>
    <w:rsid w:val="00EF6EAD"/>
    <w:rsid w:val="00EF7227"/>
    <w:rsid w:val="00EF72F3"/>
    <w:rsid w:val="00EF7932"/>
    <w:rsid w:val="00EF7FEE"/>
    <w:rsid w:val="00F003B9"/>
    <w:rsid w:val="00F008A7"/>
    <w:rsid w:val="00F00C0E"/>
    <w:rsid w:val="00F00E99"/>
    <w:rsid w:val="00F01083"/>
    <w:rsid w:val="00F02E2D"/>
    <w:rsid w:val="00F03182"/>
    <w:rsid w:val="00F03320"/>
    <w:rsid w:val="00F0369F"/>
    <w:rsid w:val="00F03D02"/>
    <w:rsid w:val="00F03FA9"/>
    <w:rsid w:val="00F04E06"/>
    <w:rsid w:val="00F051C1"/>
    <w:rsid w:val="00F05452"/>
    <w:rsid w:val="00F058DE"/>
    <w:rsid w:val="00F06A76"/>
    <w:rsid w:val="00F06FFE"/>
    <w:rsid w:val="00F07231"/>
    <w:rsid w:val="00F07529"/>
    <w:rsid w:val="00F07D1A"/>
    <w:rsid w:val="00F103CF"/>
    <w:rsid w:val="00F10DD2"/>
    <w:rsid w:val="00F10E6A"/>
    <w:rsid w:val="00F10F5C"/>
    <w:rsid w:val="00F11790"/>
    <w:rsid w:val="00F12022"/>
    <w:rsid w:val="00F121B6"/>
    <w:rsid w:val="00F12405"/>
    <w:rsid w:val="00F12AB4"/>
    <w:rsid w:val="00F12F9E"/>
    <w:rsid w:val="00F132AF"/>
    <w:rsid w:val="00F14365"/>
    <w:rsid w:val="00F14FC5"/>
    <w:rsid w:val="00F1545A"/>
    <w:rsid w:val="00F15593"/>
    <w:rsid w:val="00F1666A"/>
    <w:rsid w:val="00F17321"/>
    <w:rsid w:val="00F17BDC"/>
    <w:rsid w:val="00F2065D"/>
    <w:rsid w:val="00F209B5"/>
    <w:rsid w:val="00F210FE"/>
    <w:rsid w:val="00F21493"/>
    <w:rsid w:val="00F21FB5"/>
    <w:rsid w:val="00F2318E"/>
    <w:rsid w:val="00F24834"/>
    <w:rsid w:val="00F24DFF"/>
    <w:rsid w:val="00F24EB7"/>
    <w:rsid w:val="00F25060"/>
    <w:rsid w:val="00F2588A"/>
    <w:rsid w:val="00F258BD"/>
    <w:rsid w:val="00F26500"/>
    <w:rsid w:val="00F26AEE"/>
    <w:rsid w:val="00F26D53"/>
    <w:rsid w:val="00F270C8"/>
    <w:rsid w:val="00F273C7"/>
    <w:rsid w:val="00F3043F"/>
    <w:rsid w:val="00F30468"/>
    <w:rsid w:val="00F3088C"/>
    <w:rsid w:val="00F30938"/>
    <w:rsid w:val="00F30D41"/>
    <w:rsid w:val="00F311E3"/>
    <w:rsid w:val="00F31DD7"/>
    <w:rsid w:val="00F32099"/>
    <w:rsid w:val="00F32B95"/>
    <w:rsid w:val="00F33AA0"/>
    <w:rsid w:val="00F34128"/>
    <w:rsid w:val="00F34F82"/>
    <w:rsid w:val="00F351B0"/>
    <w:rsid w:val="00F359EB"/>
    <w:rsid w:val="00F360AE"/>
    <w:rsid w:val="00F36316"/>
    <w:rsid w:val="00F36634"/>
    <w:rsid w:val="00F36C3B"/>
    <w:rsid w:val="00F37246"/>
    <w:rsid w:val="00F373DC"/>
    <w:rsid w:val="00F374C0"/>
    <w:rsid w:val="00F3772B"/>
    <w:rsid w:val="00F37A8E"/>
    <w:rsid w:val="00F403DC"/>
    <w:rsid w:val="00F4116C"/>
    <w:rsid w:val="00F41D0E"/>
    <w:rsid w:val="00F4214D"/>
    <w:rsid w:val="00F4231A"/>
    <w:rsid w:val="00F42838"/>
    <w:rsid w:val="00F430B8"/>
    <w:rsid w:val="00F43465"/>
    <w:rsid w:val="00F436BC"/>
    <w:rsid w:val="00F44095"/>
    <w:rsid w:val="00F44EAF"/>
    <w:rsid w:val="00F4538B"/>
    <w:rsid w:val="00F45DD6"/>
    <w:rsid w:val="00F45ED4"/>
    <w:rsid w:val="00F474C7"/>
    <w:rsid w:val="00F4765C"/>
    <w:rsid w:val="00F479F4"/>
    <w:rsid w:val="00F47FA0"/>
    <w:rsid w:val="00F50E0F"/>
    <w:rsid w:val="00F518EF"/>
    <w:rsid w:val="00F52866"/>
    <w:rsid w:val="00F5379C"/>
    <w:rsid w:val="00F538E5"/>
    <w:rsid w:val="00F5434F"/>
    <w:rsid w:val="00F54A85"/>
    <w:rsid w:val="00F55CD9"/>
    <w:rsid w:val="00F56245"/>
    <w:rsid w:val="00F563D1"/>
    <w:rsid w:val="00F566EB"/>
    <w:rsid w:val="00F5764D"/>
    <w:rsid w:val="00F578D4"/>
    <w:rsid w:val="00F5795C"/>
    <w:rsid w:val="00F57D3F"/>
    <w:rsid w:val="00F57D43"/>
    <w:rsid w:val="00F603A8"/>
    <w:rsid w:val="00F60F73"/>
    <w:rsid w:val="00F615F7"/>
    <w:rsid w:val="00F61AC9"/>
    <w:rsid w:val="00F628D1"/>
    <w:rsid w:val="00F62B04"/>
    <w:rsid w:val="00F63810"/>
    <w:rsid w:val="00F64937"/>
    <w:rsid w:val="00F64E8E"/>
    <w:rsid w:val="00F653AB"/>
    <w:rsid w:val="00F65614"/>
    <w:rsid w:val="00F6582D"/>
    <w:rsid w:val="00F66222"/>
    <w:rsid w:val="00F66654"/>
    <w:rsid w:val="00F66929"/>
    <w:rsid w:val="00F66B86"/>
    <w:rsid w:val="00F675D9"/>
    <w:rsid w:val="00F679DE"/>
    <w:rsid w:val="00F67EA9"/>
    <w:rsid w:val="00F708DA"/>
    <w:rsid w:val="00F70CFB"/>
    <w:rsid w:val="00F71807"/>
    <w:rsid w:val="00F71DD7"/>
    <w:rsid w:val="00F73887"/>
    <w:rsid w:val="00F73D67"/>
    <w:rsid w:val="00F7407C"/>
    <w:rsid w:val="00F74134"/>
    <w:rsid w:val="00F74191"/>
    <w:rsid w:val="00F74570"/>
    <w:rsid w:val="00F753A3"/>
    <w:rsid w:val="00F762E5"/>
    <w:rsid w:val="00F7664A"/>
    <w:rsid w:val="00F7666E"/>
    <w:rsid w:val="00F76977"/>
    <w:rsid w:val="00F76E38"/>
    <w:rsid w:val="00F76EC4"/>
    <w:rsid w:val="00F77B80"/>
    <w:rsid w:val="00F77FC4"/>
    <w:rsid w:val="00F80DA9"/>
    <w:rsid w:val="00F81C3E"/>
    <w:rsid w:val="00F8264A"/>
    <w:rsid w:val="00F826D0"/>
    <w:rsid w:val="00F82F84"/>
    <w:rsid w:val="00F837C3"/>
    <w:rsid w:val="00F84211"/>
    <w:rsid w:val="00F84FFA"/>
    <w:rsid w:val="00F859E6"/>
    <w:rsid w:val="00F85A57"/>
    <w:rsid w:val="00F8667D"/>
    <w:rsid w:val="00F86EBB"/>
    <w:rsid w:val="00F86F23"/>
    <w:rsid w:val="00F872B2"/>
    <w:rsid w:val="00F8782D"/>
    <w:rsid w:val="00F87D52"/>
    <w:rsid w:val="00F90017"/>
    <w:rsid w:val="00F90940"/>
    <w:rsid w:val="00F91154"/>
    <w:rsid w:val="00F91555"/>
    <w:rsid w:val="00F927E1"/>
    <w:rsid w:val="00F92978"/>
    <w:rsid w:val="00F92ADF"/>
    <w:rsid w:val="00F92B19"/>
    <w:rsid w:val="00F93385"/>
    <w:rsid w:val="00F933C3"/>
    <w:rsid w:val="00F9475B"/>
    <w:rsid w:val="00F94EC4"/>
    <w:rsid w:val="00F95B6C"/>
    <w:rsid w:val="00F95E2B"/>
    <w:rsid w:val="00F96BDF"/>
    <w:rsid w:val="00F96EF3"/>
    <w:rsid w:val="00F9726F"/>
    <w:rsid w:val="00F97847"/>
    <w:rsid w:val="00FA01B6"/>
    <w:rsid w:val="00FA1DCC"/>
    <w:rsid w:val="00FA22AC"/>
    <w:rsid w:val="00FA2313"/>
    <w:rsid w:val="00FA2408"/>
    <w:rsid w:val="00FA2626"/>
    <w:rsid w:val="00FA2BE8"/>
    <w:rsid w:val="00FA2E79"/>
    <w:rsid w:val="00FA3191"/>
    <w:rsid w:val="00FA3847"/>
    <w:rsid w:val="00FA480C"/>
    <w:rsid w:val="00FA6860"/>
    <w:rsid w:val="00FA712B"/>
    <w:rsid w:val="00FA71A5"/>
    <w:rsid w:val="00FB0122"/>
    <w:rsid w:val="00FB13DC"/>
    <w:rsid w:val="00FB1B61"/>
    <w:rsid w:val="00FB239C"/>
    <w:rsid w:val="00FB29B9"/>
    <w:rsid w:val="00FB2F98"/>
    <w:rsid w:val="00FB30E6"/>
    <w:rsid w:val="00FB37C2"/>
    <w:rsid w:val="00FB3853"/>
    <w:rsid w:val="00FB5343"/>
    <w:rsid w:val="00FB5CD8"/>
    <w:rsid w:val="00FB5F51"/>
    <w:rsid w:val="00FB657A"/>
    <w:rsid w:val="00FB6FC2"/>
    <w:rsid w:val="00FB7232"/>
    <w:rsid w:val="00FB7779"/>
    <w:rsid w:val="00FB7C98"/>
    <w:rsid w:val="00FC00EC"/>
    <w:rsid w:val="00FC0264"/>
    <w:rsid w:val="00FC0779"/>
    <w:rsid w:val="00FC1EE8"/>
    <w:rsid w:val="00FC24A4"/>
    <w:rsid w:val="00FC2870"/>
    <w:rsid w:val="00FC2875"/>
    <w:rsid w:val="00FC287D"/>
    <w:rsid w:val="00FC2923"/>
    <w:rsid w:val="00FC3311"/>
    <w:rsid w:val="00FC40E8"/>
    <w:rsid w:val="00FC418E"/>
    <w:rsid w:val="00FC4D46"/>
    <w:rsid w:val="00FC4E88"/>
    <w:rsid w:val="00FC559D"/>
    <w:rsid w:val="00FC5C5E"/>
    <w:rsid w:val="00FC64ED"/>
    <w:rsid w:val="00FC6A1E"/>
    <w:rsid w:val="00FC6E1B"/>
    <w:rsid w:val="00FC6F36"/>
    <w:rsid w:val="00FC7339"/>
    <w:rsid w:val="00FC76BF"/>
    <w:rsid w:val="00FD0239"/>
    <w:rsid w:val="00FD04B4"/>
    <w:rsid w:val="00FD0F4C"/>
    <w:rsid w:val="00FD132A"/>
    <w:rsid w:val="00FD1492"/>
    <w:rsid w:val="00FD1647"/>
    <w:rsid w:val="00FD1C33"/>
    <w:rsid w:val="00FD1D10"/>
    <w:rsid w:val="00FD2359"/>
    <w:rsid w:val="00FD3450"/>
    <w:rsid w:val="00FD36D9"/>
    <w:rsid w:val="00FD376F"/>
    <w:rsid w:val="00FD3B97"/>
    <w:rsid w:val="00FD4393"/>
    <w:rsid w:val="00FD484D"/>
    <w:rsid w:val="00FD5058"/>
    <w:rsid w:val="00FD5142"/>
    <w:rsid w:val="00FD5164"/>
    <w:rsid w:val="00FD5D8C"/>
    <w:rsid w:val="00FD7BB1"/>
    <w:rsid w:val="00FE0496"/>
    <w:rsid w:val="00FE0715"/>
    <w:rsid w:val="00FE0A5B"/>
    <w:rsid w:val="00FE1E2B"/>
    <w:rsid w:val="00FE2689"/>
    <w:rsid w:val="00FE2F38"/>
    <w:rsid w:val="00FE3520"/>
    <w:rsid w:val="00FE35EF"/>
    <w:rsid w:val="00FE398C"/>
    <w:rsid w:val="00FE3E44"/>
    <w:rsid w:val="00FE4E29"/>
    <w:rsid w:val="00FE5280"/>
    <w:rsid w:val="00FE5AE5"/>
    <w:rsid w:val="00FE5E3B"/>
    <w:rsid w:val="00FE63CC"/>
    <w:rsid w:val="00FE6E67"/>
    <w:rsid w:val="00FE7069"/>
    <w:rsid w:val="00FE770A"/>
    <w:rsid w:val="00FE7B03"/>
    <w:rsid w:val="00FF04B5"/>
    <w:rsid w:val="00FF0C43"/>
    <w:rsid w:val="00FF1837"/>
    <w:rsid w:val="00FF1EC6"/>
    <w:rsid w:val="00FF279D"/>
    <w:rsid w:val="00FF2A9C"/>
    <w:rsid w:val="00FF3217"/>
    <w:rsid w:val="00FF4109"/>
    <w:rsid w:val="00FF41F5"/>
    <w:rsid w:val="00FF45D2"/>
    <w:rsid w:val="00FF4D0E"/>
    <w:rsid w:val="00FF55D9"/>
    <w:rsid w:val="00FF5F80"/>
    <w:rsid w:val="00FF61DF"/>
    <w:rsid w:val="00FF7EDA"/>
    <w:rsid w:val="0105FAE8"/>
    <w:rsid w:val="011BB245"/>
    <w:rsid w:val="0170B66C"/>
    <w:rsid w:val="0199A434"/>
    <w:rsid w:val="01A7AE4C"/>
    <w:rsid w:val="01BBB658"/>
    <w:rsid w:val="01E0872E"/>
    <w:rsid w:val="01E81345"/>
    <w:rsid w:val="01F2A765"/>
    <w:rsid w:val="02BA7309"/>
    <w:rsid w:val="02D7E1FE"/>
    <w:rsid w:val="02E35B82"/>
    <w:rsid w:val="0323C008"/>
    <w:rsid w:val="03C3D2F9"/>
    <w:rsid w:val="03E331FB"/>
    <w:rsid w:val="03F66D18"/>
    <w:rsid w:val="04F7930F"/>
    <w:rsid w:val="05CA33A2"/>
    <w:rsid w:val="065FBFB5"/>
    <w:rsid w:val="06EA3984"/>
    <w:rsid w:val="072E6ABC"/>
    <w:rsid w:val="072EC045"/>
    <w:rsid w:val="0749C91C"/>
    <w:rsid w:val="076F3940"/>
    <w:rsid w:val="0783F64C"/>
    <w:rsid w:val="078BACA9"/>
    <w:rsid w:val="07E58360"/>
    <w:rsid w:val="08007E88"/>
    <w:rsid w:val="083A0C04"/>
    <w:rsid w:val="08E77A6E"/>
    <w:rsid w:val="091DA5CA"/>
    <w:rsid w:val="093EA690"/>
    <w:rsid w:val="096A3FB3"/>
    <w:rsid w:val="099B604B"/>
    <w:rsid w:val="0A7207D4"/>
    <w:rsid w:val="0A9D84E5"/>
    <w:rsid w:val="0AA15B33"/>
    <w:rsid w:val="0ABE2F96"/>
    <w:rsid w:val="0AFBF2E1"/>
    <w:rsid w:val="0B0260ED"/>
    <w:rsid w:val="0C340E02"/>
    <w:rsid w:val="0CE1F6F1"/>
    <w:rsid w:val="0CF8AB67"/>
    <w:rsid w:val="0D0A26D4"/>
    <w:rsid w:val="0DDAFA33"/>
    <w:rsid w:val="0DEA8CB0"/>
    <w:rsid w:val="0E85FF7A"/>
    <w:rsid w:val="0ED2CC55"/>
    <w:rsid w:val="0EEC8815"/>
    <w:rsid w:val="0FC7F879"/>
    <w:rsid w:val="0FCD2D6D"/>
    <w:rsid w:val="0FCE5794"/>
    <w:rsid w:val="0FE789B0"/>
    <w:rsid w:val="102B1BD1"/>
    <w:rsid w:val="106A3AF7"/>
    <w:rsid w:val="108BDB10"/>
    <w:rsid w:val="10E4C52F"/>
    <w:rsid w:val="10F93945"/>
    <w:rsid w:val="110A998B"/>
    <w:rsid w:val="110AA85E"/>
    <w:rsid w:val="11D8F66D"/>
    <w:rsid w:val="11E25356"/>
    <w:rsid w:val="120C5408"/>
    <w:rsid w:val="12412663"/>
    <w:rsid w:val="12815BBE"/>
    <w:rsid w:val="1296DAD3"/>
    <w:rsid w:val="12D9C7B1"/>
    <w:rsid w:val="12E0BC22"/>
    <w:rsid w:val="13053F7C"/>
    <w:rsid w:val="1387E655"/>
    <w:rsid w:val="13D217BA"/>
    <w:rsid w:val="13EB3CD2"/>
    <w:rsid w:val="14305F66"/>
    <w:rsid w:val="143C0450"/>
    <w:rsid w:val="14577580"/>
    <w:rsid w:val="1466996B"/>
    <w:rsid w:val="14DA392A"/>
    <w:rsid w:val="154B6490"/>
    <w:rsid w:val="15EE3203"/>
    <w:rsid w:val="1615070C"/>
    <w:rsid w:val="16165184"/>
    <w:rsid w:val="163E5F4E"/>
    <w:rsid w:val="168A2878"/>
    <w:rsid w:val="168B71A8"/>
    <w:rsid w:val="169C2436"/>
    <w:rsid w:val="171E1EA7"/>
    <w:rsid w:val="17465A12"/>
    <w:rsid w:val="17668057"/>
    <w:rsid w:val="17E486BC"/>
    <w:rsid w:val="1886AFF9"/>
    <w:rsid w:val="188D34AD"/>
    <w:rsid w:val="18AE5BCF"/>
    <w:rsid w:val="18BEADF5"/>
    <w:rsid w:val="18DCDCB4"/>
    <w:rsid w:val="18FAF7DF"/>
    <w:rsid w:val="1959C9A4"/>
    <w:rsid w:val="1A5D43C4"/>
    <w:rsid w:val="1A6371E6"/>
    <w:rsid w:val="1BABF4BE"/>
    <w:rsid w:val="1BCF7E36"/>
    <w:rsid w:val="1C6766CC"/>
    <w:rsid w:val="1C7357DC"/>
    <w:rsid w:val="1CB3FE3E"/>
    <w:rsid w:val="1D7E9410"/>
    <w:rsid w:val="1E757B81"/>
    <w:rsid w:val="1EB6ED7B"/>
    <w:rsid w:val="1EE5ED95"/>
    <w:rsid w:val="1F655800"/>
    <w:rsid w:val="1F9AF645"/>
    <w:rsid w:val="2029CD7C"/>
    <w:rsid w:val="221FF453"/>
    <w:rsid w:val="227D4150"/>
    <w:rsid w:val="23A0CCC1"/>
    <w:rsid w:val="241F1AD7"/>
    <w:rsid w:val="2441F6D5"/>
    <w:rsid w:val="244285FB"/>
    <w:rsid w:val="24D86483"/>
    <w:rsid w:val="250C15A9"/>
    <w:rsid w:val="251D13DD"/>
    <w:rsid w:val="253AC0C4"/>
    <w:rsid w:val="254E32CC"/>
    <w:rsid w:val="257AC7A8"/>
    <w:rsid w:val="257F1238"/>
    <w:rsid w:val="25AD4A36"/>
    <w:rsid w:val="260F0E90"/>
    <w:rsid w:val="26ECE732"/>
    <w:rsid w:val="274F74C9"/>
    <w:rsid w:val="27799797"/>
    <w:rsid w:val="27A94B1E"/>
    <w:rsid w:val="28B4730B"/>
    <w:rsid w:val="28FA88F3"/>
    <w:rsid w:val="290BB93A"/>
    <w:rsid w:val="295CF2A6"/>
    <w:rsid w:val="2966D9A4"/>
    <w:rsid w:val="299C607E"/>
    <w:rsid w:val="29A05C8D"/>
    <w:rsid w:val="29FD5558"/>
    <w:rsid w:val="2ABBD10E"/>
    <w:rsid w:val="2B01F4DA"/>
    <w:rsid w:val="2B3C4A13"/>
    <w:rsid w:val="2B9BC9EA"/>
    <w:rsid w:val="2BB11194"/>
    <w:rsid w:val="2BCD73E6"/>
    <w:rsid w:val="2BE1E47A"/>
    <w:rsid w:val="2C0AD8CB"/>
    <w:rsid w:val="2C57FC58"/>
    <w:rsid w:val="2C62FB31"/>
    <w:rsid w:val="2C97CE5A"/>
    <w:rsid w:val="2CA17819"/>
    <w:rsid w:val="2CAB6474"/>
    <w:rsid w:val="2CCD5C9F"/>
    <w:rsid w:val="2CD7FD4F"/>
    <w:rsid w:val="2CF87A73"/>
    <w:rsid w:val="2D9A7E27"/>
    <w:rsid w:val="2D9EB258"/>
    <w:rsid w:val="2F39CD77"/>
    <w:rsid w:val="2FC93BA1"/>
    <w:rsid w:val="3006F9F4"/>
    <w:rsid w:val="302616B6"/>
    <w:rsid w:val="308E2486"/>
    <w:rsid w:val="30950A83"/>
    <w:rsid w:val="30E7D12A"/>
    <w:rsid w:val="312211ED"/>
    <w:rsid w:val="315FDE00"/>
    <w:rsid w:val="31E84E74"/>
    <w:rsid w:val="32628395"/>
    <w:rsid w:val="32839A44"/>
    <w:rsid w:val="32A44AFA"/>
    <w:rsid w:val="331AA5F8"/>
    <w:rsid w:val="33FD4E20"/>
    <w:rsid w:val="34351D10"/>
    <w:rsid w:val="3441E131"/>
    <w:rsid w:val="357B8430"/>
    <w:rsid w:val="35D2EE89"/>
    <w:rsid w:val="35D420CA"/>
    <w:rsid w:val="3621BF00"/>
    <w:rsid w:val="36F7B514"/>
    <w:rsid w:val="3729AB3A"/>
    <w:rsid w:val="3737B5DF"/>
    <w:rsid w:val="38235522"/>
    <w:rsid w:val="382A9880"/>
    <w:rsid w:val="3843BD0F"/>
    <w:rsid w:val="39243417"/>
    <w:rsid w:val="3A1A0B65"/>
    <w:rsid w:val="3A96CEA0"/>
    <w:rsid w:val="3AA0B4A7"/>
    <w:rsid w:val="3AF9B1F1"/>
    <w:rsid w:val="3B5FBDD3"/>
    <w:rsid w:val="3B84566F"/>
    <w:rsid w:val="3BA1F6B9"/>
    <w:rsid w:val="3BCA46AF"/>
    <w:rsid w:val="3D419787"/>
    <w:rsid w:val="3D6E4419"/>
    <w:rsid w:val="3E75E448"/>
    <w:rsid w:val="3EA5337C"/>
    <w:rsid w:val="3ECF9C42"/>
    <w:rsid w:val="3EDD3BC9"/>
    <w:rsid w:val="3FD2616A"/>
    <w:rsid w:val="3FFC6FA7"/>
    <w:rsid w:val="402DAF61"/>
    <w:rsid w:val="403CBF29"/>
    <w:rsid w:val="40455A8B"/>
    <w:rsid w:val="4069F5BD"/>
    <w:rsid w:val="40B1691D"/>
    <w:rsid w:val="40E4D988"/>
    <w:rsid w:val="411D64C1"/>
    <w:rsid w:val="41719B3F"/>
    <w:rsid w:val="417AF3DA"/>
    <w:rsid w:val="4198A4D5"/>
    <w:rsid w:val="42239318"/>
    <w:rsid w:val="4283864A"/>
    <w:rsid w:val="428FAA1C"/>
    <w:rsid w:val="4290B631"/>
    <w:rsid w:val="42E51842"/>
    <w:rsid w:val="43655023"/>
    <w:rsid w:val="4394ECCA"/>
    <w:rsid w:val="43BA5EB3"/>
    <w:rsid w:val="43E65844"/>
    <w:rsid w:val="43E97B8A"/>
    <w:rsid w:val="442AFE21"/>
    <w:rsid w:val="44AD4AE8"/>
    <w:rsid w:val="45309FA8"/>
    <w:rsid w:val="45384EA0"/>
    <w:rsid w:val="453DFE7E"/>
    <w:rsid w:val="45722CBE"/>
    <w:rsid w:val="461E943E"/>
    <w:rsid w:val="46900EAC"/>
    <w:rsid w:val="471E85AC"/>
    <w:rsid w:val="471EE0E4"/>
    <w:rsid w:val="475B64CF"/>
    <w:rsid w:val="4792BB73"/>
    <w:rsid w:val="4796B8A4"/>
    <w:rsid w:val="47A1E0DF"/>
    <w:rsid w:val="47A7D5F1"/>
    <w:rsid w:val="47CDA730"/>
    <w:rsid w:val="47FE96CF"/>
    <w:rsid w:val="4886DCFF"/>
    <w:rsid w:val="48A3C450"/>
    <w:rsid w:val="48F7E400"/>
    <w:rsid w:val="4938ACDD"/>
    <w:rsid w:val="494BCD45"/>
    <w:rsid w:val="4955A1B3"/>
    <w:rsid w:val="49987156"/>
    <w:rsid w:val="49A7F8CC"/>
    <w:rsid w:val="49DA175B"/>
    <w:rsid w:val="4A22AC34"/>
    <w:rsid w:val="4A677F8A"/>
    <w:rsid w:val="4ADC580C"/>
    <w:rsid w:val="4AFE00E7"/>
    <w:rsid w:val="4BB5B42F"/>
    <w:rsid w:val="4BD54712"/>
    <w:rsid w:val="4BDB6512"/>
    <w:rsid w:val="4C5BABA4"/>
    <w:rsid w:val="4CB00727"/>
    <w:rsid w:val="4CB1F959"/>
    <w:rsid w:val="4CE85062"/>
    <w:rsid w:val="4D5BD86A"/>
    <w:rsid w:val="4D773573"/>
    <w:rsid w:val="4D8B7F08"/>
    <w:rsid w:val="4DB702BD"/>
    <w:rsid w:val="4EDDDE96"/>
    <w:rsid w:val="4F7C4619"/>
    <w:rsid w:val="5039BA96"/>
    <w:rsid w:val="51512C24"/>
    <w:rsid w:val="5179DC9C"/>
    <w:rsid w:val="522CAEC3"/>
    <w:rsid w:val="523E444F"/>
    <w:rsid w:val="5256CB25"/>
    <w:rsid w:val="52C8A162"/>
    <w:rsid w:val="530EEB1F"/>
    <w:rsid w:val="54610268"/>
    <w:rsid w:val="546BAEAD"/>
    <w:rsid w:val="568B9BCF"/>
    <w:rsid w:val="56B11557"/>
    <w:rsid w:val="56E47C45"/>
    <w:rsid w:val="5750FA36"/>
    <w:rsid w:val="579F10E0"/>
    <w:rsid w:val="57B1DFE7"/>
    <w:rsid w:val="57B87A9E"/>
    <w:rsid w:val="58410E8C"/>
    <w:rsid w:val="5863C087"/>
    <w:rsid w:val="58C8F45B"/>
    <w:rsid w:val="59237790"/>
    <w:rsid w:val="5963D8EF"/>
    <w:rsid w:val="5A1848F5"/>
    <w:rsid w:val="5B390A63"/>
    <w:rsid w:val="5BE11957"/>
    <w:rsid w:val="5CC6ECA5"/>
    <w:rsid w:val="5DC39982"/>
    <w:rsid w:val="5E7FA322"/>
    <w:rsid w:val="5EFF5A19"/>
    <w:rsid w:val="5F9E49B6"/>
    <w:rsid w:val="5FB3730E"/>
    <w:rsid w:val="606FA40B"/>
    <w:rsid w:val="60792A4E"/>
    <w:rsid w:val="607DDD25"/>
    <w:rsid w:val="60C20E7C"/>
    <w:rsid w:val="60F404A2"/>
    <w:rsid w:val="60F9F7FD"/>
    <w:rsid w:val="62B796E1"/>
    <w:rsid w:val="636C2918"/>
    <w:rsid w:val="637B0F21"/>
    <w:rsid w:val="64AC0B6E"/>
    <w:rsid w:val="65895A93"/>
    <w:rsid w:val="659C386B"/>
    <w:rsid w:val="6628A8AC"/>
    <w:rsid w:val="66D96C5B"/>
    <w:rsid w:val="670ECA1B"/>
    <w:rsid w:val="671F6B8A"/>
    <w:rsid w:val="6750729E"/>
    <w:rsid w:val="67A2BF6E"/>
    <w:rsid w:val="67EE0D06"/>
    <w:rsid w:val="67F37910"/>
    <w:rsid w:val="683DC667"/>
    <w:rsid w:val="6862DDCB"/>
    <w:rsid w:val="68773DF8"/>
    <w:rsid w:val="689EA633"/>
    <w:rsid w:val="68A3D249"/>
    <w:rsid w:val="69C5D4EC"/>
    <w:rsid w:val="69F40BB4"/>
    <w:rsid w:val="69FC4E43"/>
    <w:rsid w:val="6A4AA455"/>
    <w:rsid w:val="6AABBF87"/>
    <w:rsid w:val="6ADABD41"/>
    <w:rsid w:val="6AE11A10"/>
    <w:rsid w:val="6B7D5709"/>
    <w:rsid w:val="6BA553CC"/>
    <w:rsid w:val="6C34A196"/>
    <w:rsid w:val="6C6775DF"/>
    <w:rsid w:val="6C8C8C11"/>
    <w:rsid w:val="6CED50D9"/>
    <w:rsid w:val="6D02D8E6"/>
    <w:rsid w:val="6D35F0A9"/>
    <w:rsid w:val="6DE14368"/>
    <w:rsid w:val="6E746C68"/>
    <w:rsid w:val="6E88B917"/>
    <w:rsid w:val="6FE5FC32"/>
    <w:rsid w:val="7011448E"/>
    <w:rsid w:val="701D59E4"/>
    <w:rsid w:val="702CBB24"/>
    <w:rsid w:val="7111FF04"/>
    <w:rsid w:val="715102E7"/>
    <w:rsid w:val="71C79FA2"/>
    <w:rsid w:val="71CF0D36"/>
    <w:rsid w:val="722153DC"/>
    <w:rsid w:val="7294497B"/>
    <w:rsid w:val="72A146D8"/>
    <w:rsid w:val="72A93C5B"/>
    <w:rsid w:val="73284DE2"/>
    <w:rsid w:val="7340F0FF"/>
    <w:rsid w:val="73597646"/>
    <w:rsid w:val="73A84A3D"/>
    <w:rsid w:val="73EE5ED3"/>
    <w:rsid w:val="7427709F"/>
    <w:rsid w:val="74F2FFAD"/>
    <w:rsid w:val="75BDEC28"/>
    <w:rsid w:val="762AA02B"/>
    <w:rsid w:val="76BEE971"/>
    <w:rsid w:val="76DC32A6"/>
    <w:rsid w:val="76EBF07B"/>
    <w:rsid w:val="7705747B"/>
    <w:rsid w:val="772744F0"/>
    <w:rsid w:val="78439E93"/>
    <w:rsid w:val="7867F894"/>
    <w:rsid w:val="7892D0AD"/>
    <w:rsid w:val="78BF5A22"/>
    <w:rsid w:val="7A1B7AD2"/>
    <w:rsid w:val="7A531592"/>
    <w:rsid w:val="7A65126B"/>
    <w:rsid w:val="7AE43C03"/>
    <w:rsid w:val="7B16335C"/>
    <w:rsid w:val="7B4EC0FB"/>
    <w:rsid w:val="7B86DDFE"/>
    <w:rsid w:val="7BBF97F4"/>
    <w:rsid w:val="7C5CB3A0"/>
    <w:rsid w:val="7C8B3CED"/>
    <w:rsid w:val="7C9256C6"/>
    <w:rsid w:val="7DC15F00"/>
    <w:rsid w:val="7E69201E"/>
    <w:rsid w:val="7E7108E6"/>
    <w:rsid w:val="7F0206F9"/>
    <w:rsid w:val="7F569B67"/>
    <w:rsid w:val="7F7D3ABA"/>
    <w:rsid w:val="7F8FEBE0"/>
    <w:rsid w:val="7FD0FF16"/>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741F38"/>
  <w15:chartTrackingRefBased/>
  <w15:docId w15:val="{76B3C90F-94E3-4202-AF53-7FFD235F51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2F63CF"/>
    <w:pPr>
      <w:keepNext/>
      <w:keepLines/>
      <w:numPr>
        <w:numId w:val="17"/>
      </w:numPr>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2F63CF"/>
    <w:pPr>
      <w:keepNext/>
      <w:keepLines/>
      <w:numPr>
        <w:ilvl w:val="1"/>
        <w:numId w:val="17"/>
      </w:numPr>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D64B5F"/>
    <w:pPr>
      <w:keepNext/>
      <w:keepLines/>
      <w:numPr>
        <w:ilvl w:val="2"/>
        <w:numId w:val="17"/>
      </w:numPr>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8579AB"/>
    <w:pPr>
      <w:keepNext/>
      <w:keepLines/>
      <w:numPr>
        <w:ilvl w:val="3"/>
        <w:numId w:val="17"/>
      </w:numPr>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D64B5F"/>
    <w:pPr>
      <w:keepNext/>
      <w:keepLines/>
      <w:numPr>
        <w:ilvl w:val="4"/>
        <w:numId w:val="17"/>
      </w:numPr>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D64B5F"/>
    <w:pPr>
      <w:keepNext/>
      <w:keepLines/>
      <w:numPr>
        <w:ilvl w:val="5"/>
        <w:numId w:val="17"/>
      </w:numPr>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D64B5F"/>
    <w:pPr>
      <w:keepNext/>
      <w:keepLines/>
      <w:numPr>
        <w:ilvl w:val="6"/>
        <w:numId w:val="17"/>
      </w:numPr>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D64B5F"/>
    <w:pPr>
      <w:keepNext/>
      <w:keepLines/>
      <w:numPr>
        <w:ilvl w:val="7"/>
        <w:numId w:val="17"/>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D64B5F"/>
    <w:pPr>
      <w:keepNext/>
      <w:keepLines/>
      <w:numPr>
        <w:ilvl w:val="8"/>
        <w:numId w:val="17"/>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3178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31788"/>
    <w:rPr>
      <w:rFonts w:ascii="Segoe UI" w:hAnsi="Segoe UI" w:cs="Segoe UI"/>
      <w:sz w:val="18"/>
      <w:szCs w:val="18"/>
    </w:rPr>
  </w:style>
  <w:style w:type="character" w:customStyle="1" w:styleId="Heading1Char">
    <w:name w:val="Heading 1 Char"/>
    <w:basedOn w:val="DefaultParagraphFont"/>
    <w:link w:val="Heading1"/>
    <w:rsid w:val="002F63CF"/>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2F63CF"/>
    <w:rPr>
      <w:rFonts w:asciiTheme="majorHAnsi" w:eastAsiaTheme="majorEastAsia" w:hAnsiTheme="majorHAnsi" w:cstheme="majorBidi"/>
      <w:color w:val="2F5496" w:themeColor="accent1" w:themeShade="BF"/>
      <w:sz w:val="26"/>
      <w:szCs w:val="26"/>
    </w:rPr>
  </w:style>
  <w:style w:type="character" w:styleId="CommentReference">
    <w:name w:val="annotation reference"/>
    <w:basedOn w:val="DefaultParagraphFont"/>
    <w:uiPriority w:val="99"/>
    <w:semiHidden/>
    <w:unhideWhenUsed/>
    <w:rsid w:val="002F63CF"/>
    <w:rPr>
      <w:sz w:val="16"/>
      <w:szCs w:val="16"/>
    </w:rPr>
  </w:style>
  <w:style w:type="paragraph" w:styleId="CommentText">
    <w:name w:val="annotation text"/>
    <w:basedOn w:val="Normal"/>
    <w:link w:val="CommentTextChar"/>
    <w:uiPriority w:val="99"/>
    <w:unhideWhenUsed/>
    <w:rsid w:val="002F63CF"/>
    <w:pPr>
      <w:spacing w:line="240" w:lineRule="auto"/>
    </w:pPr>
    <w:rPr>
      <w:sz w:val="20"/>
      <w:szCs w:val="20"/>
    </w:rPr>
  </w:style>
  <w:style w:type="character" w:customStyle="1" w:styleId="CommentTextChar">
    <w:name w:val="Comment Text Char"/>
    <w:basedOn w:val="DefaultParagraphFont"/>
    <w:link w:val="CommentText"/>
    <w:uiPriority w:val="99"/>
    <w:rsid w:val="002F63CF"/>
    <w:rPr>
      <w:sz w:val="20"/>
      <w:szCs w:val="20"/>
    </w:rPr>
  </w:style>
  <w:style w:type="paragraph" w:styleId="ListParagraph">
    <w:name w:val="List Paragraph"/>
    <w:basedOn w:val="Normal"/>
    <w:uiPriority w:val="34"/>
    <w:qFormat/>
    <w:rsid w:val="002F63CF"/>
    <w:pPr>
      <w:ind w:left="720"/>
      <w:contextualSpacing/>
    </w:pPr>
  </w:style>
  <w:style w:type="paragraph" w:styleId="CommentSubject">
    <w:name w:val="annotation subject"/>
    <w:basedOn w:val="CommentText"/>
    <w:next w:val="CommentText"/>
    <w:link w:val="CommentSubjectChar"/>
    <w:uiPriority w:val="99"/>
    <w:semiHidden/>
    <w:unhideWhenUsed/>
    <w:rsid w:val="002F63CF"/>
    <w:rPr>
      <w:b/>
      <w:bCs/>
    </w:rPr>
  </w:style>
  <w:style w:type="character" w:customStyle="1" w:styleId="CommentSubjectChar">
    <w:name w:val="Comment Subject Char"/>
    <w:basedOn w:val="CommentTextChar"/>
    <w:link w:val="CommentSubject"/>
    <w:uiPriority w:val="99"/>
    <w:semiHidden/>
    <w:rsid w:val="002F63CF"/>
    <w:rPr>
      <w:b/>
      <w:bCs/>
      <w:sz w:val="20"/>
      <w:szCs w:val="20"/>
    </w:rPr>
  </w:style>
  <w:style w:type="character" w:customStyle="1" w:styleId="Heading4Char">
    <w:name w:val="Heading 4 Char"/>
    <w:basedOn w:val="DefaultParagraphFont"/>
    <w:link w:val="Heading4"/>
    <w:uiPriority w:val="9"/>
    <w:rsid w:val="008579AB"/>
    <w:rPr>
      <w:rFonts w:asciiTheme="majorHAnsi" w:eastAsiaTheme="majorEastAsia" w:hAnsiTheme="majorHAnsi" w:cstheme="majorBidi"/>
      <w:i/>
      <w:iCs/>
      <w:color w:val="2F5496" w:themeColor="accent1" w:themeShade="BF"/>
    </w:rPr>
  </w:style>
  <w:style w:type="character" w:customStyle="1" w:styleId="Heading3Char">
    <w:name w:val="Heading 3 Char"/>
    <w:basedOn w:val="DefaultParagraphFont"/>
    <w:link w:val="Heading3"/>
    <w:uiPriority w:val="9"/>
    <w:rsid w:val="00D64B5F"/>
    <w:rPr>
      <w:rFonts w:asciiTheme="majorHAnsi" w:eastAsiaTheme="majorEastAsia" w:hAnsiTheme="majorHAnsi" w:cstheme="majorBidi"/>
      <w:color w:val="1F3763" w:themeColor="accent1" w:themeShade="7F"/>
      <w:sz w:val="24"/>
      <w:szCs w:val="24"/>
    </w:rPr>
  </w:style>
  <w:style w:type="character" w:customStyle="1" w:styleId="Heading5Char">
    <w:name w:val="Heading 5 Char"/>
    <w:basedOn w:val="DefaultParagraphFont"/>
    <w:link w:val="Heading5"/>
    <w:uiPriority w:val="9"/>
    <w:semiHidden/>
    <w:rsid w:val="00D64B5F"/>
    <w:rPr>
      <w:rFonts w:asciiTheme="majorHAnsi" w:eastAsiaTheme="majorEastAsia" w:hAnsiTheme="majorHAnsi" w:cstheme="majorBidi"/>
      <w:color w:val="2F5496" w:themeColor="accent1" w:themeShade="BF"/>
    </w:rPr>
  </w:style>
  <w:style w:type="character" w:customStyle="1" w:styleId="Heading6Char">
    <w:name w:val="Heading 6 Char"/>
    <w:basedOn w:val="DefaultParagraphFont"/>
    <w:link w:val="Heading6"/>
    <w:uiPriority w:val="9"/>
    <w:semiHidden/>
    <w:rsid w:val="00D64B5F"/>
    <w:rPr>
      <w:rFonts w:asciiTheme="majorHAnsi" w:eastAsiaTheme="majorEastAsia" w:hAnsiTheme="majorHAnsi" w:cstheme="majorBidi"/>
      <w:color w:val="1F3763" w:themeColor="accent1" w:themeShade="7F"/>
    </w:rPr>
  </w:style>
  <w:style w:type="character" w:customStyle="1" w:styleId="Heading7Char">
    <w:name w:val="Heading 7 Char"/>
    <w:basedOn w:val="DefaultParagraphFont"/>
    <w:link w:val="Heading7"/>
    <w:uiPriority w:val="9"/>
    <w:semiHidden/>
    <w:rsid w:val="00D64B5F"/>
    <w:rPr>
      <w:rFonts w:asciiTheme="majorHAnsi" w:eastAsiaTheme="majorEastAsia" w:hAnsiTheme="majorHAnsi" w:cstheme="majorBidi"/>
      <w:i/>
      <w:iCs/>
      <w:color w:val="1F3763" w:themeColor="accent1" w:themeShade="7F"/>
    </w:rPr>
  </w:style>
  <w:style w:type="character" w:customStyle="1" w:styleId="Heading8Char">
    <w:name w:val="Heading 8 Char"/>
    <w:basedOn w:val="DefaultParagraphFont"/>
    <w:link w:val="Heading8"/>
    <w:uiPriority w:val="9"/>
    <w:semiHidden/>
    <w:rsid w:val="00D64B5F"/>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D64B5F"/>
    <w:rPr>
      <w:rFonts w:asciiTheme="majorHAnsi" w:eastAsiaTheme="majorEastAsia" w:hAnsiTheme="majorHAnsi" w:cstheme="majorBidi"/>
      <w:i/>
      <w:iCs/>
      <w:color w:val="272727" w:themeColor="text1" w:themeTint="D8"/>
      <w:sz w:val="21"/>
      <w:szCs w:val="21"/>
    </w:rPr>
  </w:style>
  <w:style w:type="paragraph" w:customStyle="1" w:styleId="AuthorNames">
    <w:name w:val="Author Names"/>
    <w:basedOn w:val="Normal"/>
    <w:next w:val="Normal"/>
    <w:rsid w:val="002F4EC1"/>
    <w:pPr>
      <w:spacing w:after="0" w:line="240" w:lineRule="auto"/>
      <w:jc w:val="center"/>
    </w:pPr>
    <w:rPr>
      <w:rFonts w:ascii="Times New Roman" w:eastAsia="Times New Roman" w:hAnsi="Times New Roman" w:cs="Times New Roman"/>
      <w:sz w:val="20"/>
      <w:szCs w:val="20"/>
      <w:lang w:val="en-US"/>
    </w:rPr>
  </w:style>
  <w:style w:type="character" w:styleId="FootnoteReference">
    <w:name w:val="footnote reference"/>
    <w:rsid w:val="002F4EC1"/>
    <w:rPr>
      <w:sz w:val="20"/>
      <w:vertAlign w:val="superscript"/>
    </w:rPr>
  </w:style>
  <w:style w:type="paragraph" w:customStyle="1" w:styleId="Text">
    <w:name w:val="Text"/>
    <w:basedOn w:val="Normal"/>
    <w:rsid w:val="001E681A"/>
    <w:pPr>
      <w:tabs>
        <w:tab w:val="left" w:pos="288"/>
      </w:tabs>
      <w:spacing w:after="0" w:line="480" w:lineRule="auto"/>
      <w:ind w:firstLine="288"/>
      <w:jc w:val="both"/>
    </w:pPr>
    <w:rPr>
      <w:rFonts w:ascii="Times New Roman" w:eastAsia="Times New Roman" w:hAnsi="Times New Roman" w:cs="Times New Roman"/>
      <w:sz w:val="20"/>
      <w:szCs w:val="20"/>
      <w:lang w:val="en-US"/>
    </w:rPr>
  </w:style>
  <w:style w:type="paragraph" w:styleId="Header">
    <w:name w:val="header"/>
    <w:basedOn w:val="Normal"/>
    <w:link w:val="HeaderChar"/>
    <w:uiPriority w:val="99"/>
    <w:unhideWhenUsed/>
    <w:rsid w:val="007A33D2"/>
    <w:pPr>
      <w:tabs>
        <w:tab w:val="center" w:pos="4513"/>
        <w:tab w:val="right" w:pos="9026"/>
      </w:tabs>
      <w:spacing w:after="0" w:line="240" w:lineRule="auto"/>
    </w:pPr>
  </w:style>
  <w:style w:type="character" w:customStyle="1" w:styleId="HeaderChar">
    <w:name w:val="Header Char"/>
    <w:basedOn w:val="DefaultParagraphFont"/>
    <w:link w:val="Header"/>
    <w:uiPriority w:val="99"/>
    <w:rsid w:val="007A33D2"/>
  </w:style>
  <w:style w:type="paragraph" w:styleId="Footer">
    <w:name w:val="footer"/>
    <w:basedOn w:val="Normal"/>
    <w:link w:val="FooterChar"/>
    <w:uiPriority w:val="99"/>
    <w:unhideWhenUsed/>
    <w:rsid w:val="007A33D2"/>
    <w:pPr>
      <w:tabs>
        <w:tab w:val="center" w:pos="4513"/>
        <w:tab w:val="right" w:pos="9026"/>
      </w:tabs>
      <w:spacing w:after="0" w:line="240" w:lineRule="auto"/>
    </w:pPr>
  </w:style>
  <w:style w:type="character" w:customStyle="1" w:styleId="FooterChar">
    <w:name w:val="Footer Char"/>
    <w:basedOn w:val="DefaultParagraphFont"/>
    <w:link w:val="Footer"/>
    <w:uiPriority w:val="99"/>
    <w:rsid w:val="007A33D2"/>
  </w:style>
  <w:style w:type="table" w:styleId="TableGrid">
    <w:name w:val="Table Grid"/>
    <w:basedOn w:val="TableNormal"/>
    <w:uiPriority w:val="39"/>
    <w:rsid w:val="00A4137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E84BE8"/>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unhideWhenUsed/>
    <w:rsid w:val="002A2D40"/>
    <w:rPr>
      <w:color w:val="0563C1" w:themeColor="hyperlink"/>
      <w:u w:val="single"/>
    </w:rPr>
  </w:style>
  <w:style w:type="character" w:styleId="UnresolvedMention">
    <w:name w:val="Unresolved Mention"/>
    <w:basedOn w:val="DefaultParagraphFont"/>
    <w:uiPriority w:val="99"/>
    <w:semiHidden/>
    <w:unhideWhenUsed/>
    <w:rsid w:val="002A2D40"/>
    <w:rPr>
      <w:color w:val="605E5C"/>
      <w:shd w:val="clear" w:color="auto" w:fill="E1DFDD"/>
    </w:rPr>
  </w:style>
  <w:style w:type="paragraph" w:customStyle="1" w:styleId="msonormal0">
    <w:name w:val="msonormal"/>
    <w:basedOn w:val="Normal"/>
    <w:uiPriority w:val="99"/>
    <w:semiHidden/>
    <w:rsid w:val="00B515C2"/>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PlaceholderText">
    <w:name w:val="Placeholder Text"/>
    <w:basedOn w:val="DefaultParagraphFont"/>
    <w:uiPriority w:val="99"/>
    <w:semiHidden/>
    <w:rsid w:val="00B515C2"/>
    <w:rPr>
      <w:color w:val="808080"/>
    </w:rPr>
  </w:style>
  <w:style w:type="numbering" w:customStyle="1" w:styleId="Style1">
    <w:name w:val="Style1"/>
    <w:uiPriority w:val="99"/>
    <w:rsid w:val="00B515C2"/>
    <w:pPr>
      <w:numPr>
        <w:numId w:val="28"/>
      </w:numPr>
    </w:pPr>
  </w:style>
  <w:style w:type="paragraph" w:styleId="TOC1">
    <w:name w:val="toc 1"/>
    <w:basedOn w:val="Normal"/>
    <w:next w:val="Normal"/>
    <w:autoRedefine/>
    <w:uiPriority w:val="39"/>
    <w:unhideWhenUsed/>
    <w:rsid w:val="00B515C2"/>
    <w:pPr>
      <w:spacing w:after="100" w:line="256" w:lineRule="auto"/>
    </w:pPr>
  </w:style>
  <w:style w:type="paragraph" w:styleId="TOC2">
    <w:name w:val="toc 2"/>
    <w:basedOn w:val="Normal"/>
    <w:next w:val="Normal"/>
    <w:autoRedefine/>
    <w:uiPriority w:val="39"/>
    <w:unhideWhenUsed/>
    <w:rsid w:val="00B515C2"/>
    <w:pPr>
      <w:spacing w:after="100" w:line="256" w:lineRule="auto"/>
      <w:ind w:left="220"/>
    </w:pPr>
  </w:style>
  <w:style w:type="paragraph" w:styleId="TOC3">
    <w:name w:val="toc 3"/>
    <w:basedOn w:val="Normal"/>
    <w:next w:val="Normal"/>
    <w:autoRedefine/>
    <w:uiPriority w:val="39"/>
    <w:unhideWhenUsed/>
    <w:rsid w:val="00B515C2"/>
    <w:pPr>
      <w:spacing w:after="100" w:line="256" w:lineRule="auto"/>
      <w:ind w:left="440"/>
    </w:pPr>
  </w:style>
  <w:style w:type="character" w:styleId="EndnoteReference">
    <w:name w:val="endnote reference"/>
    <w:basedOn w:val="DefaultParagraphFont"/>
    <w:uiPriority w:val="99"/>
    <w:semiHidden/>
    <w:unhideWhenUsed/>
    <w:rsid w:val="007C739B"/>
    <w:rPr>
      <w:vertAlign w:val="superscript"/>
    </w:rPr>
  </w:style>
  <w:style w:type="paragraph" w:styleId="Revision">
    <w:name w:val="Revision"/>
    <w:hidden/>
    <w:uiPriority w:val="99"/>
    <w:semiHidden/>
    <w:rsid w:val="003A4BC4"/>
    <w:pPr>
      <w:spacing w:after="0" w:line="240" w:lineRule="auto"/>
    </w:pPr>
  </w:style>
  <w:style w:type="character" w:styleId="LineNumber">
    <w:name w:val="line number"/>
    <w:basedOn w:val="DefaultParagraphFont"/>
    <w:uiPriority w:val="99"/>
    <w:semiHidden/>
    <w:unhideWhenUsed/>
    <w:rsid w:val="0073508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7486784">
      <w:bodyDiv w:val="1"/>
      <w:marLeft w:val="0"/>
      <w:marRight w:val="0"/>
      <w:marTop w:val="0"/>
      <w:marBottom w:val="0"/>
      <w:divBdr>
        <w:top w:val="none" w:sz="0" w:space="0" w:color="auto"/>
        <w:left w:val="none" w:sz="0" w:space="0" w:color="auto"/>
        <w:bottom w:val="none" w:sz="0" w:space="0" w:color="auto"/>
        <w:right w:val="none" w:sz="0" w:space="0" w:color="auto"/>
      </w:divBdr>
    </w:div>
    <w:div w:id="362708794">
      <w:bodyDiv w:val="1"/>
      <w:marLeft w:val="0"/>
      <w:marRight w:val="0"/>
      <w:marTop w:val="0"/>
      <w:marBottom w:val="0"/>
      <w:divBdr>
        <w:top w:val="none" w:sz="0" w:space="0" w:color="auto"/>
        <w:left w:val="none" w:sz="0" w:space="0" w:color="auto"/>
        <w:bottom w:val="none" w:sz="0" w:space="0" w:color="auto"/>
        <w:right w:val="none" w:sz="0" w:space="0" w:color="auto"/>
      </w:divBdr>
    </w:div>
    <w:div w:id="459342552">
      <w:bodyDiv w:val="1"/>
      <w:marLeft w:val="0"/>
      <w:marRight w:val="0"/>
      <w:marTop w:val="0"/>
      <w:marBottom w:val="0"/>
      <w:divBdr>
        <w:top w:val="none" w:sz="0" w:space="0" w:color="auto"/>
        <w:left w:val="none" w:sz="0" w:space="0" w:color="auto"/>
        <w:bottom w:val="none" w:sz="0" w:space="0" w:color="auto"/>
        <w:right w:val="none" w:sz="0" w:space="0" w:color="auto"/>
      </w:divBdr>
    </w:div>
    <w:div w:id="660936766">
      <w:bodyDiv w:val="1"/>
      <w:marLeft w:val="0"/>
      <w:marRight w:val="0"/>
      <w:marTop w:val="0"/>
      <w:marBottom w:val="0"/>
      <w:divBdr>
        <w:top w:val="none" w:sz="0" w:space="0" w:color="auto"/>
        <w:left w:val="none" w:sz="0" w:space="0" w:color="auto"/>
        <w:bottom w:val="none" w:sz="0" w:space="0" w:color="auto"/>
        <w:right w:val="none" w:sz="0" w:space="0" w:color="auto"/>
      </w:divBdr>
    </w:div>
    <w:div w:id="1407799287">
      <w:bodyDiv w:val="1"/>
      <w:marLeft w:val="0"/>
      <w:marRight w:val="0"/>
      <w:marTop w:val="0"/>
      <w:marBottom w:val="0"/>
      <w:divBdr>
        <w:top w:val="none" w:sz="0" w:space="0" w:color="auto"/>
        <w:left w:val="none" w:sz="0" w:space="0" w:color="auto"/>
        <w:bottom w:val="none" w:sz="0" w:space="0" w:color="auto"/>
        <w:right w:val="none" w:sz="0" w:space="0" w:color="auto"/>
      </w:divBdr>
    </w:div>
    <w:div w:id="16308144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png"/><Relationship Id="rId18" Type="http://schemas.openxmlformats.org/officeDocument/2006/relationships/image" Target="media/image7.tiff"/><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media/image1.tiff"/><Relationship Id="rId17" Type="http://schemas.openxmlformats.org/officeDocument/2006/relationships/image" Target="media/image6.tiff"/><Relationship Id="rId2" Type="http://schemas.openxmlformats.org/officeDocument/2006/relationships/customXml" Target="../customXml/item2.xml"/><Relationship Id="rId16" Type="http://schemas.openxmlformats.org/officeDocument/2006/relationships/image" Target="media/image5.tiff"/><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m.stettler@imperial.ac.uk" TargetMode="External"/><Relationship Id="rId5" Type="http://schemas.openxmlformats.org/officeDocument/2006/relationships/numbering" Target="numbering.xml"/><Relationship Id="rId15" Type="http://schemas.openxmlformats.org/officeDocument/2006/relationships/image" Target="media/image4.tiff"/><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 Id="rId22" Type="http://schemas.microsoft.com/office/2020/10/relationships/intelligence" Target="intelligence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IEEE2006OfficeOnline.xsl" StyleName="IEEE" Version="2006"/>
</file>

<file path=customXml/item4.xml><?xml version="1.0" encoding="utf-8"?>
<ct:contentTypeSchema xmlns:ct="http://schemas.microsoft.com/office/2006/metadata/contentType" xmlns:ma="http://schemas.microsoft.com/office/2006/metadata/properties/metaAttributes" ct:_="" ma:_="" ma:contentTypeName="Document" ma:contentTypeID="0x010100C7E34EDD646C1F42A1A1A41BAC502BDE" ma:contentTypeVersion="7" ma:contentTypeDescription="Create a new document." ma:contentTypeScope="" ma:versionID="cadc94087d8b6deec45ed84c152f2f75">
  <xsd:schema xmlns:xsd="http://www.w3.org/2001/XMLSchema" xmlns:xs="http://www.w3.org/2001/XMLSchema" xmlns:p="http://schemas.microsoft.com/office/2006/metadata/properties" xmlns:ns3="063b7e8a-fb34-4446-8b3f-00faac938b26" xmlns:ns4="c284c16d-8d12-48b3-9e28-d44de03d4809" targetNamespace="http://schemas.microsoft.com/office/2006/metadata/properties" ma:root="true" ma:fieldsID="08366fc38e2b23113b6bb32c21b2054c" ns3:_="" ns4:_="">
    <xsd:import namespace="063b7e8a-fb34-4446-8b3f-00faac938b26"/>
    <xsd:import namespace="c284c16d-8d12-48b3-9e28-d44de03d4809"/>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63b7e8a-fb34-4446-8b3f-00faac938b2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284c16d-8d12-48b3-9e28-d44de03d4809"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DCEFC91-4004-4134-8516-AC63F8AA22AF}">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9D0A3336-16CF-43E2-8CA7-DFB5A401AE81}">
  <ds:schemaRefs>
    <ds:schemaRef ds:uri="http://schemas.microsoft.com/sharepoint/v3/contenttype/forms"/>
  </ds:schemaRefs>
</ds:datastoreItem>
</file>

<file path=customXml/itemProps3.xml><?xml version="1.0" encoding="utf-8"?>
<ds:datastoreItem xmlns:ds="http://schemas.openxmlformats.org/officeDocument/2006/customXml" ds:itemID="{605010A0-5FF1-4696-A2B8-B51D96293CD8}">
  <ds:schemaRefs>
    <ds:schemaRef ds:uri="http://schemas.openxmlformats.org/officeDocument/2006/bibliography"/>
  </ds:schemaRefs>
</ds:datastoreItem>
</file>

<file path=customXml/itemProps4.xml><?xml version="1.0" encoding="utf-8"?>
<ds:datastoreItem xmlns:ds="http://schemas.openxmlformats.org/officeDocument/2006/customXml" ds:itemID="{D8A00BA0-2612-450D-BF44-438EBB471EF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63b7e8a-fb34-4446-8b3f-00faac938b26"/>
    <ds:schemaRef ds:uri="c284c16d-8d12-48b3-9e28-d44de03d480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20</Pages>
  <Words>50967</Words>
  <Characters>290514</Characters>
  <Application>Microsoft Office Word</Application>
  <DocSecurity>0</DocSecurity>
  <Lines>2420</Lines>
  <Paragraphs>681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340800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Jagtap, Swapnil S</dc:creator>
  <cp:keywords/>
  <dc:description/>
  <cp:lastModifiedBy>Jagtap, Swapnil</cp:lastModifiedBy>
  <cp:revision>5</cp:revision>
  <dcterms:created xsi:type="dcterms:W3CDTF">2023-07-03T23:03:00Z</dcterms:created>
  <dcterms:modified xsi:type="dcterms:W3CDTF">2025-01-10T11:49:00Z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8e327267-5314-3de6-8c22-753863fb427a</vt:lpwstr>
  </property>
  <property fmtid="{D5CDD505-2E9C-101B-9397-08002B2CF9AE}" pid="4" name="Mendeley Citation Style_1">
    <vt:lpwstr>http://www.zotero.org/styles/international-journal-of-hydrogen-energy</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http://www.zotero.org/styles/american-sociological-association</vt:lpwstr>
  </property>
  <property fmtid="{D5CDD505-2E9C-101B-9397-08002B2CF9AE}" pid="10" name="Mendeley Recent Style Name 2_1">
    <vt:lpwstr>American Sociological Association 6th edition</vt:lpwstr>
  </property>
  <property fmtid="{D5CDD505-2E9C-101B-9397-08002B2CF9AE}" pid="11" name="Mendeley Recent Style Id 3_1">
    <vt:lpwstr>http://www.zotero.org/styles/applied-energy</vt:lpwstr>
  </property>
  <property fmtid="{D5CDD505-2E9C-101B-9397-08002B2CF9AE}" pid="12" name="Mendeley Recent Style Name 3_1">
    <vt:lpwstr>Applied Energy</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12th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http://www.zotero.org/styles/international-journal-of-hydrogen-energy</vt:lpwstr>
  </property>
  <property fmtid="{D5CDD505-2E9C-101B-9397-08002B2CF9AE}" pid="20" name="Mendeley Recent Style Name 7_1">
    <vt:lpwstr>International Journal of Hydrogen Energy</vt:lpwstr>
  </property>
  <property fmtid="{D5CDD505-2E9C-101B-9397-08002B2CF9AE}" pid="21" name="Mendeley Recent Style Id 8_1">
    <vt:lpwstr>http://www.zotero.org/styles/modern-humanities-research-association</vt:lpwstr>
  </property>
  <property fmtid="{D5CDD505-2E9C-101B-9397-08002B2CF9AE}" pid="22" name="Mendeley Recent Style Name 8_1">
    <vt:lpwstr>Modern Humanities Research Association 3rd edition (note with bibliography)</vt:lpwstr>
  </property>
  <property fmtid="{D5CDD505-2E9C-101B-9397-08002B2CF9AE}" pid="23" name="Mendeley Recent Style Id 9_1">
    <vt:lpwstr>http://www.zotero.org/styles/modern-language-association</vt:lpwstr>
  </property>
  <property fmtid="{D5CDD505-2E9C-101B-9397-08002B2CF9AE}" pid="24" name="Mendeley Recent Style Name 9_1">
    <vt:lpwstr>Modern Language Association 9th edition</vt:lpwstr>
  </property>
  <property fmtid="{D5CDD505-2E9C-101B-9397-08002B2CF9AE}" pid="25" name="ContentTypeId">
    <vt:lpwstr>0x010100C7E34EDD646C1F42A1A1A41BAC502BDE</vt:lpwstr>
  </property>
</Properties>
</file>